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ABD23">
      <w:pPr>
        <w:spacing w:line="240" w:lineRule="auto"/>
        <w:jc w:val="center"/>
        <w:rPr>
          <w:rFonts w:hint="eastAsia" w:ascii="宋体" w:hAnsi="宋体"/>
          <w:b/>
          <w:bCs w:val="0"/>
          <w:color w:val="auto"/>
          <w:kern w:val="0"/>
          <w:sz w:val="48"/>
          <w:szCs w:val="48"/>
          <w:highlight w:val="none"/>
          <w:lang w:val="en-US" w:eastAsia="zh-CN"/>
        </w:rPr>
      </w:pPr>
    </w:p>
    <w:p w14:paraId="04867707">
      <w:pPr>
        <w:spacing w:line="240" w:lineRule="auto"/>
        <w:jc w:val="center"/>
        <w:rPr>
          <w:rFonts w:hint="eastAsia" w:ascii="宋体" w:hAnsi="宋体"/>
          <w:b/>
          <w:bCs w:val="0"/>
          <w:color w:val="auto"/>
          <w:kern w:val="0"/>
          <w:sz w:val="48"/>
          <w:szCs w:val="48"/>
          <w:highlight w:val="none"/>
          <w:lang w:val="en-US" w:eastAsia="zh-CN"/>
        </w:rPr>
      </w:pPr>
    </w:p>
    <w:p w14:paraId="4FBA059A">
      <w:pPr>
        <w:spacing w:line="240" w:lineRule="auto"/>
        <w:jc w:val="center"/>
        <w:rPr>
          <w:rFonts w:hint="eastAsia" w:ascii="宋体" w:hAnsi="宋体"/>
          <w:b/>
          <w:bCs w:val="0"/>
          <w:color w:val="auto"/>
          <w:kern w:val="0"/>
          <w:sz w:val="48"/>
          <w:szCs w:val="48"/>
          <w:highlight w:val="none"/>
          <w:lang w:val="en-US" w:eastAsia="zh-CN"/>
        </w:rPr>
      </w:pPr>
    </w:p>
    <w:p w14:paraId="60E03D37">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bookmarkStart w:id="0" w:name="_Toc7601"/>
      <w:bookmarkStart w:id="1" w:name="_Toc2082"/>
      <w:bookmarkStart w:id="2" w:name="_Toc32384"/>
      <w:bookmarkStart w:id="3" w:name="_Toc21682"/>
      <w:bookmarkStart w:id="4" w:name="_Toc8692"/>
      <w:bookmarkStart w:id="5" w:name="_Toc11537"/>
      <w:bookmarkStart w:id="6" w:name="_Toc27889"/>
      <w:bookmarkStart w:id="7" w:name="_Toc27377"/>
      <w:bookmarkStart w:id="8" w:name="_Toc7317"/>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bookmarkEnd w:id="0"/>
      <w:bookmarkEnd w:id="1"/>
      <w:bookmarkEnd w:id="2"/>
      <w:bookmarkEnd w:id="3"/>
      <w:bookmarkEnd w:id="4"/>
      <w:bookmarkEnd w:id="5"/>
      <w:bookmarkEnd w:id="6"/>
      <w:bookmarkEnd w:id="7"/>
      <w:bookmarkEnd w:id="8"/>
    </w:p>
    <w:p w14:paraId="533593F8">
      <w:pPr>
        <w:spacing w:line="480" w:lineRule="auto"/>
        <w:jc w:val="center"/>
        <w:outlineLvl w:val="0"/>
        <w:rPr>
          <w:rFonts w:hint="eastAsia" w:ascii="宋体" w:hAnsi="宋体"/>
          <w:b/>
          <w:bCs/>
          <w:color w:val="auto"/>
          <w:sz w:val="52"/>
          <w:szCs w:val="52"/>
          <w:highlight w:val="none"/>
        </w:rPr>
      </w:pPr>
      <w:bookmarkStart w:id="9" w:name="_Toc21588"/>
      <w:bookmarkStart w:id="10" w:name="_Toc9543"/>
      <w:bookmarkStart w:id="11" w:name="_Toc6352"/>
      <w:bookmarkStart w:id="12" w:name="_Toc17289"/>
      <w:bookmarkStart w:id="13" w:name="_Toc8689"/>
      <w:bookmarkStart w:id="14" w:name="_Toc1392"/>
      <w:r>
        <w:rPr>
          <w:rFonts w:hint="eastAsia" w:ascii="宋体" w:hAnsi="宋体"/>
          <w:b/>
          <w:bCs/>
          <w:color w:val="auto"/>
          <w:sz w:val="52"/>
          <w:szCs w:val="52"/>
          <w:highlight w:val="none"/>
          <w:lang w:eastAsia="zh-CN"/>
        </w:rPr>
        <w:t>影像诊断科</w:t>
      </w:r>
      <w:r>
        <w:rPr>
          <w:rFonts w:hint="eastAsia" w:ascii="宋体" w:hAnsi="宋体"/>
          <w:b/>
          <w:bCs/>
          <w:color w:val="auto"/>
          <w:sz w:val="52"/>
          <w:szCs w:val="52"/>
          <w:highlight w:val="none"/>
          <w:lang w:val="en-US" w:eastAsia="zh-CN"/>
        </w:rPr>
        <w:t xml:space="preserve">GE </w:t>
      </w:r>
      <w:r>
        <w:rPr>
          <w:rFonts w:hint="eastAsia" w:ascii="宋体" w:hAnsi="宋体"/>
          <w:b/>
          <w:bCs/>
          <w:color w:val="auto"/>
          <w:sz w:val="52"/>
          <w:szCs w:val="52"/>
          <w:highlight w:val="none"/>
          <w:lang w:eastAsia="zh-CN"/>
        </w:rPr>
        <w:t>3.0T MRI紧急维修项目</w:t>
      </w:r>
    </w:p>
    <w:p w14:paraId="3A064237">
      <w:pPr>
        <w:spacing w:line="480" w:lineRule="auto"/>
        <w:jc w:val="center"/>
        <w:outlineLvl w:val="0"/>
        <w:rPr>
          <w:rFonts w:hint="eastAsia" w:ascii="宋体" w:hAnsi="宋体"/>
          <w:b/>
          <w:bCs/>
          <w:color w:val="auto"/>
          <w:sz w:val="44"/>
          <w:szCs w:val="44"/>
          <w:highlight w:val="none"/>
        </w:rPr>
      </w:pPr>
      <w:bookmarkStart w:id="15" w:name="_Toc405"/>
    </w:p>
    <w:p w14:paraId="77F37907">
      <w:pPr>
        <w:spacing w:line="480" w:lineRule="auto"/>
        <w:jc w:val="center"/>
        <w:outlineLvl w:val="0"/>
        <w:rPr>
          <w:rFonts w:hint="eastAsia" w:ascii="宋体" w:hAnsi="宋体"/>
          <w:b/>
          <w:bCs/>
          <w:color w:val="auto"/>
          <w:sz w:val="44"/>
          <w:szCs w:val="44"/>
          <w:highlight w:val="none"/>
        </w:rPr>
      </w:pPr>
      <w:bookmarkStart w:id="16" w:name="_Toc6913"/>
    </w:p>
    <w:p w14:paraId="033E7EEE">
      <w:pPr>
        <w:spacing w:line="480" w:lineRule="auto"/>
        <w:jc w:val="center"/>
        <w:outlineLvl w:val="0"/>
        <w:rPr>
          <w:rFonts w:ascii="宋体" w:hAnsi="宋体"/>
          <w:b/>
          <w:bCs/>
          <w:color w:val="auto"/>
          <w:sz w:val="44"/>
          <w:szCs w:val="44"/>
          <w:highlight w:val="none"/>
        </w:rPr>
      </w:pPr>
      <w:bookmarkStart w:id="17" w:name="_Toc23596"/>
      <w:r>
        <w:rPr>
          <w:rFonts w:hint="eastAsia" w:ascii="宋体" w:hAnsi="宋体"/>
          <w:b/>
          <w:bCs/>
          <w:color w:val="auto"/>
          <w:sz w:val="44"/>
          <w:szCs w:val="44"/>
          <w:highlight w:val="none"/>
        </w:rPr>
        <w:t>院内采购文件</w:t>
      </w:r>
      <w:bookmarkEnd w:id="9"/>
      <w:bookmarkEnd w:id="10"/>
      <w:bookmarkEnd w:id="11"/>
      <w:bookmarkEnd w:id="12"/>
      <w:bookmarkEnd w:id="13"/>
      <w:bookmarkEnd w:id="14"/>
      <w:bookmarkEnd w:id="15"/>
      <w:bookmarkEnd w:id="16"/>
      <w:bookmarkEnd w:id="17"/>
    </w:p>
    <w:p w14:paraId="40D5F025">
      <w:pPr>
        <w:spacing w:line="480" w:lineRule="auto"/>
        <w:ind w:firstLine="843" w:firstLineChars="300"/>
        <w:jc w:val="center"/>
        <w:rPr>
          <w:rFonts w:ascii="宋体" w:hAnsi="宋体"/>
          <w:b/>
          <w:bCs/>
          <w:color w:val="auto"/>
          <w:sz w:val="28"/>
          <w:szCs w:val="28"/>
          <w:highlight w:val="none"/>
        </w:rPr>
      </w:pPr>
    </w:p>
    <w:p w14:paraId="62F2FFF8">
      <w:pPr>
        <w:pStyle w:val="34"/>
        <w:rPr>
          <w:color w:val="auto"/>
          <w:highlight w:val="none"/>
        </w:rPr>
      </w:pPr>
    </w:p>
    <w:p w14:paraId="11678527">
      <w:pPr>
        <w:pStyle w:val="34"/>
        <w:rPr>
          <w:color w:val="auto"/>
          <w:highlight w:val="none"/>
        </w:rPr>
      </w:pPr>
    </w:p>
    <w:p w14:paraId="45A7C5FC">
      <w:pPr>
        <w:pStyle w:val="34"/>
        <w:rPr>
          <w:color w:val="auto"/>
          <w:highlight w:val="none"/>
        </w:rPr>
      </w:pPr>
    </w:p>
    <w:p w14:paraId="6A7A5E1B">
      <w:pPr>
        <w:pStyle w:val="34"/>
        <w:rPr>
          <w:color w:val="auto"/>
          <w:highlight w:val="none"/>
        </w:rPr>
      </w:pPr>
    </w:p>
    <w:p w14:paraId="0CBAB38D">
      <w:pPr>
        <w:pStyle w:val="34"/>
        <w:rPr>
          <w:color w:val="auto"/>
          <w:highlight w:val="none"/>
        </w:rPr>
      </w:pPr>
    </w:p>
    <w:p w14:paraId="6D33775C">
      <w:pPr>
        <w:pStyle w:val="34"/>
        <w:spacing w:line="360" w:lineRule="auto"/>
        <w:rPr>
          <w:rFonts w:hint="eastAsia" w:ascii="方正小标宋简体" w:hAnsi="宋体" w:eastAsia="方正小标宋简体"/>
          <w:color w:val="auto"/>
          <w:sz w:val="32"/>
          <w:highlight w:val="none"/>
        </w:rPr>
      </w:pPr>
    </w:p>
    <w:p w14:paraId="6B725909">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8" w:name="_Toc21404"/>
      <w:bookmarkStart w:id="19" w:name="_Toc14397"/>
      <w:bookmarkStart w:id="20" w:name="_Toc4265"/>
      <w:bookmarkStart w:id="21" w:name="_Toc25591"/>
      <w:bookmarkStart w:id="22" w:name="_Toc26438"/>
      <w:bookmarkStart w:id="23" w:name="_Toc27237"/>
      <w:bookmarkStart w:id="24" w:name="_Toc19230"/>
      <w:bookmarkStart w:id="25" w:name="_Toc10444"/>
      <w:bookmarkStart w:id="26" w:name="_Toc27491"/>
      <w:r>
        <w:rPr>
          <w:rFonts w:hint="eastAsia" w:ascii="宋体" w:hAnsi="宋体" w:eastAsia="宋体" w:cs="Times New Roman"/>
          <w:b/>
          <w:bCs/>
          <w:color w:val="auto"/>
          <w:kern w:val="2"/>
          <w:sz w:val="36"/>
          <w:szCs w:val="36"/>
          <w:highlight w:val="none"/>
          <w:lang w:val="en-US" w:eastAsia="zh-CN" w:bidi="ar-SA"/>
        </w:rPr>
        <w:t>项目编号：</w:t>
      </w:r>
      <w:bookmarkEnd w:id="18"/>
      <w:bookmarkEnd w:id="19"/>
      <w:bookmarkEnd w:id="20"/>
      <w:bookmarkEnd w:id="21"/>
      <w:bookmarkEnd w:id="22"/>
      <w:r>
        <w:rPr>
          <w:rFonts w:hint="eastAsia" w:ascii="宋体" w:hAnsi="宋体" w:eastAsia="宋体" w:cs="Times New Roman"/>
          <w:b/>
          <w:bCs/>
          <w:color w:val="auto"/>
          <w:kern w:val="2"/>
          <w:sz w:val="36"/>
          <w:szCs w:val="36"/>
          <w:highlight w:val="none"/>
          <w:lang w:val="en-US" w:eastAsia="zh-CN" w:bidi="ar-SA"/>
        </w:rPr>
        <w:t>NYW</w:t>
      </w:r>
      <w:r>
        <w:rPr>
          <w:rFonts w:hint="eastAsia" w:ascii="宋体" w:hAnsi="宋体" w:cs="Times New Roman"/>
          <w:b/>
          <w:bCs/>
          <w:color w:val="auto"/>
          <w:kern w:val="2"/>
          <w:sz w:val="36"/>
          <w:szCs w:val="36"/>
          <w:highlight w:val="none"/>
          <w:lang w:val="en-US" w:eastAsia="zh-CN" w:bidi="ar-SA"/>
        </w:rPr>
        <w:t>YF</w:t>
      </w:r>
      <w:r>
        <w:rPr>
          <w:rFonts w:hint="eastAsia" w:ascii="宋体" w:hAnsi="宋体" w:eastAsia="宋体" w:cs="Times New Roman"/>
          <w:b/>
          <w:bCs/>
          <w:color w:val="auto"/>
          <w:kern w:val="2"/>
          <w:sz w:val="36"/>
          <w:szCs w:val="36"/>
          <w:highlight w:val="none"/>
          <w:lang w:val="en-US" w:eastAsia="zh-CN" w:bidi="ar-SA"/>
        </w:rPr>
        <w:t>202</w:t>
      </w:r>
      <w:r>
        <w:rPr>
          <w:rFonts w:hint="eastAsia" w:ascii="宋体" w:hAnsi="宋体" w:cs="Times New Roman"/>
          <w:b/>
          <w:bCs/>
          <w:color w:val="auto"/>
          <w:kern w:val="2"/>
          <w:sz w:val="36"/>
          <w:szCs w:val="36"/>
          <w:highlight w:val="none"/>
          <w:lang w:val="en-US" w:eastAsia="zh-CN" w:bidi="ar-SA"/>
        </w:rPr>
        <w:t>6</w:t>
      </w:r>
      <w:r>
        <w:rPr>
          <w:rFonts w:hint="eastAsia" w:ascii="宋体" w:hAnsi="宋体" w:eastAsia="宋体" w:cs="Times New Roman"/>
          <w:b/>
          <w:bCs/>
          <w:color w:val="auto"/>
          <w:kern w:val="2"/>
          <w:sz w:val="36"/>
          <w:szCs w:val="36"/>
          <w:highlight w:val="none"/>
          <w:lang w:val="en-US" w:eastAsia="zh-CN" w:bidi="ar-SA"/>
        </w:rPr>
        <w:t>00</w:t>
      </w:r>
      <w:bookmarkEnd w:id="23"/>
      <w:bookmarkEnd w:id="24"/>
      <w:bookmarkEnd w:id="25"/>
      <w:bookmarkEnd w:id="26"/>
      <w:r>
        <w:rPr>
          <w:rFonts w:hint="eastAsia" w:ascii="宋体" w:hAnsi="宋体" w:cs="Times New Roman"/>
          <w:b/>
          <w:bCs/>
          <w:color w:val="auto"/>
          <w:kern w:val="2"/>
          <w:sz w:val="36"/>
          <w:szCs w:val="36"/>
          <w:highlight w:val="none"/>
          <w:lang w:val="en-US" w:eastAsia="zh-CN" w:bidi="ar-SA"/>
        </w:rPr>
        <w:t>13</w:t>
      </w:r>
    </w:p>
    <w:p w14:paraId="6EDE21F0">
      <w:pPr>
        <w:pStyle w:val="34"/>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6068F8DF">
      <w:pPr>
        <w:widowControl/>
        <w:ind w:right="-26"/>
        <w:jc w:val="center"/>
        <w:textAlignment w:val="bottom"/>
        <w:rPr>
          <w:rFonts w:hint="eastAsia" w:ascii="方正小标宋简体" w:hAnsi="宋体" w:eastAsia="方正小标宋简体"/>
          <w:color w:val="auto"/>
          <w:sz w:val="32"/>
          <w:highlight w:val="none"/>
          <w:lang w:eastAsia="zh-CN"/>
        </w:rPr>
      </w:pPr>
    </w:p>
    <w:p w14:paraId="1EA56EED">
      <w:pPr>
        <w:adjustRightInd w:val="0"/>
        <w:snapToGrid w:val="0"/>
        <w:spacing w:line="360" w:lineRule="auto"/>
        <w:rPr>
          <w:rFonts w:ascii="宋体" w:hAnsi="宋体"/>
          <w:b/>
          <w:bCs/>
          <w:color w:val="auto"/>
          <w:sz w:val="28"/>
          <w:szCs w:val="28"/>
          <w:highlight w:val="none"/>
        </w:rPr>
      </w:pPr>
    </w:p>
    <w:p w14:paraId="7A81B0C6">
      <w:pPr>
        <w:spacing w:line="360" w:lineRule="auto"/>
        <w:jc w:val="both"/>
        <w:rPr>
          <w:rFonts w:ascii="宋体" w:hAnsi="宋体"/>
          <w:b/>
          <w:bCs/>
          <w:color w:val="auto"/>
          <w:sz w:val="28"/>
          <w:szCs w:val="28"/>
          <w:highlight w:val="none"/>
        </w:rPr>
      </w:pPr>
    </w:p>
    <w:p w14:paraId="310CE4F7">
      <w:pPr>
        <w:spacing w:line="360" w:lineRule="auto"/>
        <w:jc w:val="center"/>
        <w:outlineLvl w:val="0"/>
        <w:rPr>
          <w:rFonts w:hint="eastAsia"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bookmarkStart w:id="27" w:name="_Toc18768"/>
      <w:bookmarkStart w:id="28" w:name="_Toc16844"/>
      <w:bookmarkStart w:id="29" w:name="_Toc24090"/>
      <w:bookmarkStart w:id="30" w:name="_Toc2813"/>
      <w:bookmarkStart w:id="31" w:name="_Toc16418"/>
      <w:bookmarkStart w:id="32" w:name="_Toc8029"/>
      <w:bookmarkStart w:id="33" w:name="_Toc23851"/>
      <w:bookmarkStart w:id="34" w:name="_Toc21516"/>
      <w:bookmarkStart w:id="35" w:name="_Toc17298"/>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9</w:t>
      </w:r>
      <w:r>
        <w:rPr>
          <w:rFonts w:hint="eastAsia" w:ascii="宋体" w:hAnsi="宋体"/>
          <w:b/>
          <w:bCs/>
          <w:color w:val="auto"/>
          <w:sz w:val="32"/>
          <w:szCs w:val="32"/>
          <w:highlight w:val="none"/>
        </w:rPr>
        <w:t>月</w:t>
      </w:r>
      <w:bookmarkEnd w:id="27"/>
      <w:bookmarkEnd w:id="28"/>
      <w:bookmarkEnd w:id="29"/>
      <w:bookmarkEnd w:id="30"/>
      <w:bookmarkEnd w:id="31"/>
      <w:bookmarkEnd w:id="32"/>
      <w:bookmarkEnd w:id="33"/>
      <w:bookmarkEnd w:id="34"/>
      <w:bookmarkEnd w:id="35"/>
    </w:p>
    <w:p w14:paraId="605D7E3F">
      <w:pPr>
        <w:rPr>
          <w:color w:val="auto"/>
        </w:rPr>
      </w:pPr>
    </w:p>
    <w:sdt>
      <w:sdtPr>
        <w:rPr>
          <w:rFonts w:ascii="宋体" w:hAnsi="宋体" w:eastAsia="宋体" w:cs="Times New Roman"/>
          <w:color w:val="auto"/>
          <w:kern w:val="2"/>
          <w:sz w:val="21"/>
          <w:szCs w:val="24"/>
          <w:lang w:val="en-US" w:eastAsia="zh-CN" w:bidi="ar-SA"/>
        </w:rPr>
        <w:id w:val="147454774"/>
        <w15:color w:val="DBDBDB"/>
      </w:sdtPr>
      <w:sdtEndPr>
        <w:rPr>
          <w:rFonts w:ascii="宋体" w:hAnsi="宋体" w:eastAsia="宋体" w:cs="Times New Roman"/>
          <w:color w:val="auto"/>
          <w:kern w:val="2"/>
          <w:sz w:val="21"/>
          <w:szCs w:val="24"/>
          <w:lang w:val="en-US" w:eastAsia="zh-CN" w:bidi="ar-SA"/>
        </w:rPr>
      </w:sdtEndPr>
      <w:sdtContent>
        <w:p w14:paraId="7E97A6F7">
          <w:pPr>
            <w:spacing w:before="0" w:beforeLines="0" w:after="0" w:afterLines="0" w:line="36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sdt>
          <w:sdtPr>
            <w:rPr>
              <w:rFonts w:ascii="宋体" w:hAnsi="宋体" w:eastAsia="宋体" w:cs="Times New Roman"/>
              <w:color w:val="auto"/>
              <w:kern w:val="2"/>
              <w:sz w:val="21"/>
              <w:szCs w:val="24"/>
              <w:lang w:val="en-US" w:eastAsia="zh-CN" w:bidi="ar-SA"/>
            </w:rPr>
            <w:id w:val="147474849"/>
            <w15:color w:val="DBDBDB"/>
            <w:docPartObj>
              <w:docPartGallery w:val="Table of Contents"/>
              <w:docPartUnique/>
            </w:docPartObj>
          </w:sdtPr>
          <w:sdtEndPr>
            <w:rPr>
              <w:rFonts w:ascii="宋体" w:hAnsi="宋体" w:eastAsia="宋体" w:cs="Times New Roman"/>
              <w:color w:val="auto"/>
              <w:kern w:val="2"/>
              <w:sz w:val="21"/>
              <w:szCs w:val="24"/>
              <w:lang w:val="en-US" w:eastAsia="zh-CN" w:bidi="ar-SA"/>
            </w:rPr>
          </w:sdtEndPr>
          <w:sdtContent>
            <w:p w14:paraId="755EEF5A">
              <w:pPr>
                <w:spacing w:before="0" w:beforeLines="0" w:after="0" w:afterLines="0" w:line="240" w:lineRule="auto"/>
                <w:ind w:left="0" w:leftChars="0" w:right="0" w:rightChars="0" w:firstLine="0" w:firstLineChars="0"/>
                <w:jc w:val="center"/>
                <w:rPr>
                  <w:b/>
                  <w:bCs/>
                  <w:color w:val="auto"/>
                  <w:sz w:val="36"/>
                  <w:szCs w:val="36"/>
                </w:rPr>
              </w:pPr>
              <w:r>
                <w:rPr>
                  <w:rFonts w:ascii="宋体" w:hAnsi="宋体" w:eastAsia="宋体"/>
                  <w:b/>
                  <w:bCs/>
                  <w:color w:val="auto"/>
                  <w:sz w:val="36"/>
                  <w:szCs w:val="36"/>
                </w:rPr>
                <w:t>目</w:t>
              </w:r>
              <w:r>
                <w:rPr>
                  <w:rFonts w:hint="eastAsia" w:ascii="宋体" w:hAnsi="宋体" w:eastAsia="宋体"/>
                  <w:b/>
                  <w:bCs/>
                  <w:color w:val="auto"/>
                  <w:sz w:val="36"/>
                  <w:szCs w:val="36"/>
                  <w:lang w:val="en-US" w:eastAsia="zh-CN"/>
                </w:rPr>
                <w:t xml:space="preserve">  </w:t>
              </w:r>
              <w:r>
                <w:rPr>
                  <w:rFonts w:ascii="宋体" w:hAnsi="宋体" w:eastAsia="宋体"/>
                  <w:b/>
                  <w:bCs/>
                  <w:color w:val="auto"/>
                  <w:sz w:val="36"/>
                  <w:szCs w:val="36"/>
                </w:rPr>
                <w:t>录</w:t>
              </w:r>
            </w:p>
            <w:p w14:paraId="39225504">
              <w:pPr>
                <w:pStyle w:val="16"/>
                <w:tabs>
                  <w:tab w:val="right" w:leader="dot" w:pos="9638"/>
                </w:tabs>
                <w:rPr>
                  <w:color w:val="auto"/>
                </w:rPr>
              </w:pPr>
              <w:r>
                <w:rPr>
                  <w:color w:val="auto"/>
                </w:rPr>
                <w:fldChar w:fldCharType="begin"/>
              </w:r>
              <w:r>
                <w:rPr>
                  <w:color w:val="auto"/>
                </w:rPr>
                <w:instrText xml:space="preserve">TOC \o "1-2" \h \u </w:instrText>
              </w:r>
              <w:r>
                <w:rPr>
                  <w:color w:val="auto"/>
                </w:rPr>
                <w:fldChar w:fldCharType="separate"/>
              </w:r>
            </w:p>
            <w:p w14:paraId="7B8F8D00">
              <w:pPr>
                <w:pStyle w:val="16"/>
                <w:tabs>
                  <w:tab w:val="right" w:leader="dot" w:pos="9638"/>
                </w:tabs>
                <w:spacing w:line="360" w:lineRule="auto"/>
                <w:rPr>
                  <w:b/>
                  <w:bCs/>
                  <w:color w:val="auto"/>
                  <w:sz w:val="28"/>
                  <w:szCs w:val="28"/>
                </w:rPr>
              </w:pPr>
              <w:r>
                <w:rPr>
                  <w:b/>
                  <w:bCs/>
                  <w:color w:val="auto"/>
                  <w:sz w:val="28"/>
                  <w:szCs w:val="28"/>
                </w:rPr>
                <w:fldChar w:fldCharType="begin"/>
              </w:r>
              <w:r>
                <w:rPr>
                  <w:b/>
                  <w:bCs/>
                  <w:color w:val="auto"/>
                  <w:sz w:val="28"/>
                  <w:szCs w:val="28"/>
                </w:rPr>
                <w:instrText xml:space="preserve"> HYPERLINK \l _Toc8510 </w:instrText>
              </w:r>
              <w:r>
                <w:rPr>
                  <w:b/>
                  <w:bCs/>
                  <w:color w:val="auto"/>
                  <w:sz w:val="28"/>
                  <w:szCs w:val="28"/>
                </w:rPr>
                <w:fldChar w:fldCharType="separate"/>
              </w:r>
              <w:r>
                <w:rPr>
                  <w:rFonts w:hint="eastAsia" w:ascii="宋体" w:hAnsi="宋体"/>
                  <w:b/>
                  <w:bCs/>
                  <w:color w:val="auto"/>
                  <w:sz w:val="28"/>
                  <w:szCs w:val="28"/>
                  <w:highlight w:val="none"/>
                </w:rPr>
                <w:t>第一部分 报名邀请函</w:t>
              </w:r>
              <w:r>
                <w:rPr>
                  <w:b/>
                  <w:bCs/>
                  <w:color w:val="auto"/>
                  <w:sz w:val="28"/>
                  <w:szCs w:val="28"/>
                </w:rPr>
                <w:tab/>
              </w:r>
              <w:r>
                <w:rPr>
                  <w:b/>
                  <w:bCs/>
                  <w:color w:val="auto"/>
                  <w:sz w:val="28"/>
                  <w:szCs w:val="28"/>
                </w:rPr>
                <w:fldChar w:fldCharType="begin"/>
              </w:r>
              <w:r>
                <w:rPr>
                  <w:b/>
                  <w:bCs/>
                  <w:color w:val="auto"/>
                  <w:sz w:val="28"/>
                  <w:szCs w:val="28"/>
                </w:rPr>
                <w:instrText xml:space="preserve"> PAGEREF _Toc8510 \h </w:instrText>
              </w:r>
              <w:r>
                <w:rPr>
                  <w:b/>
                  <w:bCs/>
                  <w:color w:val="auto"/>
                  <w:sz w:val="28"/>
                  <w:szCs w:val="28"/>
                </w:rPr>
                <w:fldChar w:fldCharType="separate"/>
              </w:r>
              <w:r>
                <w:rPr>
                  <w:b/>
                  <w:bCs/>
                  <w:color w:val="auto"/>
                  <w:sz w:val="28"/>
                  <w:szCs w:val="28"/>
                </w:rPr>
                <w:t>1</w:t>
              </w:r>
              <w:r>
                <w:rPr>
                  <w:b/>
                  <w:bCs/>
                  <w:color w:val="auto"/>
                  <w:sz w:val="28"/>
                  <w:szCs w:val="28"/>
                </w:rPr>
                <w:fldChar w:fldCharType="end"/>
              </w:r>
              <w:r>
                <w:rPr>
                  <w:b/>
                  <w:bCs/>
                  <w:color w:val="auto"/>
                  <w:sz w:val="28"/>
                  <w:szCs w:val="28"/>
                </w:rPr>
                <w:fldChar w:fldCharType="end"/>
              </w:r>
            </w:p>
            <w:p w14:paraId="043994EF">
              <w:pPr>
                <w:pStyle w:val="16"/>
                <w:tabs>
                  <w:tab w:val="right" w:leader="dot" w:pos="9638"/>
                </w:tabs>
                <w:spacing w:line="360" w:lineRule="auto"/>
                <w:rPr>
                  <w:b/>
                  <w:bCs/>
                  <w:color w:val="auto"/>
                  <w:sz w:val="28"/>
                  <w:szCs w:val="28"/>
                </w:rPr>
              </w:pPr>
              <w:r>
                <w:rPr>
                  <w:b/>
                  <w:bCs/>
                  <w:color w:val="auto"/>
                  <w:sz w:val="28"/>
                  <w:szCs w:val="28"/>
                </w:rPr>
                <w:fldChar w:fldCharType="begin"/>
              </w:r>
              <w:r>
                <w:rPr>
                  <w:b/>
                  <w:bCs/>
                  <w:color w:val="auto"/>
                  <w:sz w:val="28"/>
                  <w:szCs w:val="28"/>
                </w:rPr>
                <w:instrText xml:space="preserve"> HYPERLINK \l _Toc18199 </w:instrText>
              </w:r>
              <w:r>
                <w:rPr>
                  <w:b/>
                  <w:bCs/>
                  <w:color w:val="auto"/>
                  <w:sz w:val="28"/>
                  <w:szCs w:val="28"/>
                </w:rPr>
                <w:fldChar w:fldCharType="separate"/>
              </w:r>
              <w:r>
                <w:rPr>
                  <w:rFonts w:hint="eastAsia" w:ascii="宋体" w:hAnsi="宋体"/>
                  <w:b/>
                  <w:bCs/>
                  <w:color w:val="auto"/>
                  <w:sz w:val="28"/>
                  <w:szCs w:val="28"/>
                </w:rPr>
                <w:t xml:space="preserve">第二部分 </w:t>
              </w:r>
              <w:r>
                <w:rPr>
                  <w:rFonts w:hint="eastAsia" w:ascii="宋体" w:hAnsi="宋体"/>
                  <w:b/>
                  <w:bCs/>
                  <w:color w:val="auto"/>
                  <w:sz w:val="28"/>
                  <w:szCs w:val="28"/>
                  <w:highlight w:val="none"/>
                  <w:lang w:val="en-US" w:eastAsia="zh-CN"/>
                </w:rPr>
                <w:t>采购需求</w:t>
              </w:r>
              <w:r>
                <w:rPr>
                  <w:b/>
                  <w:bCs/>
                  <w:color w:val="auto"/>
                  <w:sz w:val="28"/>
                  <w:szCs w:val="28"/>
                </w:rPr>
                <w:tab/>
              </w:r>
              <w:r>
                <w:rPr>
                  <w:b/>
                  <w:bCs/>
                  <w:color w:val="auto"/>
                  <w:sz w:val="28"/>
                  <w:szCs w:val="28"/>
                </w:rPr>
                <w:fldChar w:fldCharType="begin"/>
              </w:r>
              <w:r>
                <w:rPr>
                  <w:b/>
                  <w:bCs/>
                  <w:color w:val="auto"/>
                  <w:sz w:val="28"/>
                  <w:szCs w:val="28"/>
                </w:rPr>
                <w:instrText xml:space="preserve"> PAGEREF _Toc18199 \h </w:instrText>
              </w:r>
              <w:r>
                <w:rPr>
                  <w:b/>
                  <w:bCs/>
                  <w:color w:val="auto"/>
                  <w:sz w:val="28"/>
                  <w:szCs w:val="28"/>
                </w:rPr>
                <w:fldChar w:fldCharType="separate"/>
              </w:r>
              <w:r>
                <w:rPr>
                  <w:b/>
                  <w:bCs/>
                  <w:color w:val="auto"/>
                  <w:sz w:val="28"/>
                  <w:szCs w:val="28"/>
                </w:rPr>
                <w:t>3</w:t>
              </w:r>
              <w:r>
                <w:rPr>
                  <w:b/>
                  <w:bCs/>
                  <w:color w:val="auto"/>
                  <w:sz w:val="28"/>
                  <w:szCs w:val="28"/>
                </w:rPr>
                <w:fldChar w:fldCharType="end"/>
              </w:r>
              <w:r>
                <w:rPr>
                  <w:b/>
                  <w:bCs/>
                  <w:color w:val="auto"/>
                  <w:sz w:val="28"/>
                  <w:szCs w:val="28"/>
                </w:rPr>
                <w:fldChar w:fldCharType="end"/>
              </w:r>
            </w:p>
            <w:p w14:paraId="5DCCAC32">
              <w:pPr>
                <w:pStyle w:val="16"/>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_Toc27027 </w:instrText>
              </w:r>
              <w:r>
                <w:rPr>
                  <w:b/>
                  <w:bCs/>
                  <w:color w:val="auto"/>
                  <w:sz w:val="28"/>
                  <w:szCs w:val="28"/>
                </w:rPr>
                <w:fldChar w:fldCharType="separate"/>
              </w:r>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评分标准</w:t>
              </w:r>
              <w:r>
                <w:rPr>
                  <w:b/>
                  <w:bCs/>
                  <w:color w:val="auto"/>
                  <w:sz w:val="28"/>
                  <w:szCs w:val="28"/>
                </w:rPr>
                <w:tab/>
              </w:r>
              <w:r>
                <w:rPr>
                  <w:rFonts w:hint="eastAsia"/>
                  <w:b/>
                  <w:bCs/>
                  <w:color w:val="auto"/>
                  <w:sz w:val="28"/>
                  <w:szCs w:val="28"/>
                  <w:lang w:val="en-US" w:eastAsia="zh-CN"/>
                </w:rPr>
                <w:t>6</w:t>
              </w:r>
              <w:r>
                <w:rPr>
                  <w:b/>
                  <w:bCs/>
                  <w:color w:val="auto"/>
                  <w:sz w:val="28"/>
                  <w:szCs w:val="28"/>
                </w:rPr>
                <w:fldChar w:fldCharType="end"/>
              </w:r>
            </w:p>
            <w:p w14:paraId="4010C2AB">
              <w:pPr>
                <w:pStyle w:val="16"/>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_Toc12085 </w:instrText>
              </w:r>
              <w:r>
                <w:rPr>
                  <w:b/>
                  <w:bCs/>
                  <w:color w:val="auto"/>
                  <w:sz w:val="28"/>
                  <w:szCs w:val="28"/>
                </w:rPr>
                <w:fldChar w:fldCharType="separate"/>
              </w:r>
              <w:r>
                <w:rPr>
                  <w:rFonts w:hint="eastAsia" w:ascii="宋体" w:hAnsi="宋体" w:eastAsia="宋体" w:cs="Times New Roman"/>
                  <w:b/>
                  <w:bCs/>
                  <w:color w:val="auto"/>
                  <w:kern w:val="2"/>
                  <w:sz w:val="28"/>
                  <w:szCs w:val="28"/>
                  <w:highlight w:val="none"/>
                  <w:lang w:val="en-US" w:eastAsia="zh-CN" w:bidi="ar-SA"/>
                </w:rPr>
                <w:t>第四部分 合同模板</w:t>
              </w:r>
              <w:r>
                <w:rPr>
                  <w:b/>
                  <w:bCs/>
                  <w:color w:val="auto"/>
                  <w:sz w:val="28"/>
                  <w:szCs w:val="28"/>
                </w:rPr>
                <w:tab/>
              </w:r>
              <w:r>
                <w:rPr>
                  <w:rFonts w:hint="eastAsia"/>
                  <w:b/>
                  <w:bCs/>
                  <w:color w:val="auto"/>
                  <w:sz w:val="28"/>
                  <w:szCs w:val="28"/>
                  <w:lang w:val="en-US" w:eastAsia="zh-CN"/>
                </w:rPr>
                <w:t>7</w:t>
              </w:r>
              <w:r>
                <w:rPr>
                  <w:b/>
                  <w:bCs/>
                  <w:color w:val="auto"/>
                  <w:sz w:val="28"/>
                  <w:szCs w:val="28"/>
                </w:rPr>
                <w:fldChar w:fldCharType="end"/>
              </w:r>
            </w:p>
            <w:p w14:paraId="58642428">
              <w:pPr>
                <w:pStyle w:val="16"/>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_Toc23421 </w:instrText>
              </w:r>
              <w:r>
                <w:rPr>
                  <w:b/>
                  <w:bCs/>
                  <w:color w:val="auto"/>
                  <w:sz w:val="28"/>
                  <w:szCs w:val="28"/>
                </w:rPr>
                <w:fldChar w:fldCharType="separate"/>
              </w:r>
              <w:r>
                <w:rPr>
                  <w:rFonts w:hint="eastAsia" w:ascii="宋体" w:hAnsi="宋体" w:eastAsia="宋体" w:cs="Times New Roman"/>
                  <w:b/>
                  <w:bCs/>
                  <w:color w:val="auto"/>
                  <w:kern w:val="2"/>
                  <w:sz w:val="28"/>
                  <w:szCs w:val="28"/>
                  <w:highlight w:val="none"/>
                  <w:lang w:val="en-US" w:eastAsia="zh-CN" w:bidi="ar-SA"/>
                </w:rPr>
                <w:t xml:space="preserve">第五部分 </w:t>
              </w:r>
              <w:r>
                <w:rPr>
                  <w:rFonts w:hint="eastAsia" w:ascii="宋体" w:hAnsi="宋体" w:cs="Times New Roman"/>
                  <w:b/>
                  <w:bCs/>
                  <w:color w:val="auto"/>
                  <w:kern w:val="2"/>
                  <w:sz w:val="28"/>
                  <w:szCs w:val="28"/>
                  <w:highlight w:val="none"/>
                  <w:lang w:val="en-US" w:eastAsia="zh-CN" w:bidi="ar-SA"/>
                </w:rPr>
                <w:t>供应商须知</w:t>
              </w:r>
              <w:r>
                <w:rPr>
                  <w:b/>
                  <w:bCs/>
                  <w:color w:val="auto"/>
                  <w:sz w:val="28"/>
                  <w:szCs w:val="28"/>
                </w:rPr>
                <w:tab/>
              </w:r>
              <w:r>
                <w:rPr>
                  <w:rFonts w:hint="eastAsia"/>
                  <w:b/>
                  <w:bCs/>
                  <w:color w:val="auto"/>
                  <w:sz w:val="28"/>
                  <w:szCs w:val="28"/>
                  <w:lang w:val="en-US" w:eastAsia="zh-CN"/>
                </w:rPr>
                <w:t>1</w:t>
              </w:r>
              <w:r>
                <w:rPr>
                  <w:b/>
                  <w:bCs/>
                  <w:color w:val="auto"/>
                  <w:sz w:val="28"/>
                  <w:szCs w:val="28"/>
                </w:rPr>
                <w:fldChar w:fldCharType="end"/>
              </w:r>
              <w:r>
                <w:rPr>
                  <w:rFonts w:hint="eastAsia"/>
                  <w:b/>
                  <w:bCs/>
                  <w:color w:val="auto"/>
                  <w:sz w:val="28"/>
                  <w:szCs w:val="28"/>
                  <w:lang w:val="en-US" w:eastAsia="zh-CN"/>
                </w:rPr>
                <w:t>1</w:t>
              </w:r>
            </w:p>
            <w:p w14:paraId="4E1477B2">
              <w:pPr>
                <w:pStyle w:val="16"/>
                <w:tabs>
                  <w:tab w:val="right" w:leader="dot" w:pos="9638"/>
                </w:tabs>
                <w:spacing w:line="360" w:lineRule="auto"/>
                <w:rPr>
                  <w:rFonts w:hint="eastAsia" w:eastAsia="宋体"/>
                  <w:b/>
                  <w:bCs/>
                  <w:color w:val="auto"/>
                  <w:sz w:val="28"/>
                  <w:szCs w:val="28"/>
                  <w:lang w:val="en-US" w:eastAsia="zh-CN"/>
                </w:rPr>
              </w:pPr>
              <w:r>
                <w:rPr>
                  <w:b/>
                  <w:bCs/>
                  <w:color w:val="auto"/>
                  <w:sz w:val="28"/>
                  <w:szCs w:val="28"/>
                </w:rPr>
                <w:fldChar w:fldCharType="begin"/>
              </w:r>
              <w:r>
                <w:rPr>
                  <w:b/>
                  <w:bCs/>
                  <w:color w:val="auto"/>
                  <w:sz w:val="28"/>
                  <w:szCs w:val="28"/>
                </w:rPr>
                <w:instrText xml:space="preserve"> HYPERLINK \l _Toc4558 </w:instrText>
              </w:r>
              <w:r>
                <w:rPr>
                  <w:b/>
                  <w:bCs/>
                  <w:color w:val="auto"/>
                  <w:sz w:val="28"/>
                  <w:szCs w:val="28"/>
                </w:rPr>
                <w:fldChar w:fldCharType="separate"/>
              </w:r>
              <w:r>
                <w:rPr>
                  <w:rFonts w:hint="eastAsia" w:ascii="宋体" w:hAnsi="宋体" w:eastAsia="宋体" w:cs="Times New Roman"/>
                  <w:b/>
                  <w:bCs/>
                  <w:color w:val="auto"/>
                  <w:kern w:val="2"/>
                  <w:sz w:val="28"/>
                  <w:szCs w:val="28"/>
                  <w:highlight w:val="none"/>
                  <w:lang w:val="en-US" w:eastAsia="zh-CN" w:bidi="ar-SA"/>
                </w:rPr>
                <w:t>第六部分 相关格式文件</w:t>
              </w:r>
              <w:r>
                <w:rPr>
                  <w:b/>
                  <w:bCs/>
                  <w:color w:val="auto"/>
                  <w:sz w:val="28"/>
                  <w:szCs w:val="28"/>
                </w:rPr>
                <w:tab/>
              </w:r>
              <w:r>
                <w:rPr>
                  <w:rFonts w:hint="eastAsia"/>
                  <w:b/>
                  <w:bCs/>
                  <w:color w:val="auto"/>
                  <w:sz w:val="28"/>
                  <w:szCs w:val="28"/>
                  <w:lang w:val="en-US" w:eastAsia="zh-CN"/>
                </w:rPr>
                <w:t>1</w:t>
              </w:r>
              <w:r>
                <w:rPr>
                  <w:b/>
                  <w:bCs/>
                  <w:color w:val="auto"/>
                  <w:sz w:val="28"/>
                  <w:szCs w:val="28"/>
                </w:rPr>
                <w:fldChar w:fldCharType="end"/>
              </w:r>
              <w:r>
                <w:rPr>
                  <w:rFonts w:hint="eastAsia"/>
                  <w:b/>
                  <w:bCs/>
                  <w:color w:val="auto"/>
                  <w:sz w:val="28"/>
                  <w:szCs w:val="28"/>
                  <w:lang w:val="en-US" w:eastAsia="zh-CN"/>
                </w:rPr>
                <w:t>3</w:t>
              </w:r>
            </w:p>
            <w:p w14:paraId="75FFC3ED">
              <w:pPr>
                <w:pStyle w:val="16"/>
                <w:tabs>
                  <w:tab w:val="right" w:leader="dot" w:pos="9638"/>
                </w:tabs>
                <w:spacing w:line="360" w:lineRule="auto"/>
                <w:rPr>
                  <w:b/>
                  <w:bCs/>
                  <w:color w:val="auto"/>
                  <w:sz w:val="28"/>
                  <w:szCs w:val="28"/>
                </w:rPr>
              </w:pPr>
            </w:p>
            <w:p w14:paraId="7F630DBD">
              <w:pPr>
                <w:bidi w:val="0"/>
                <w:rPr>
                  <w:rFonts w:hint="eastAsia"/>
                  <w:color w:val="auto"/>
                  <w:lang w:val="en-US" w:eastAsia="zh-CN"/>
                </w:rPr>
              </w:pPr>
              <w:r>
                <w:rPr>
                  <w:color w:val="auto"/>
                </w:rPr>
                <w:fldChar w:fldCharType="end"/>
              </w:r>
              <w:bookmarkStart w:id="36" w:name="_Toc19427"/>
              <w:bookmarkStart w:id="37" w:name="_Toc517"/>
            </w:p>
          </w:sdtContent>
        </w:sdt>
      </w:sdtContent>
    </w:sdt>
    <w:p w14:paraId="275B2F57">
      <w:pPr>
        <w:tabs>
          <w:tab w:val="left" w:pos="7969"/>
        </w:tabs>
        <w:bidi w:val="0"/>
        <w:jc w:val="left"/>
        <w:rPr>
          <w:rFonts w:hint="eastAsia"/>
          <w:color w:val="auto"/>
          <w:lang w:val="en-US" w:eastAsia="zh-CN"/>
        </w:rPr>
        <w:sectPr>
          <w:headerReference r:id="rId7" w:type="default"/>
          <w:footerReference r:id="rId8"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color w:val="auto"/>
          <w:lang w:val="en-US" w:eastAsia="zh-CN"/>
        </w:rPr>
        <w:tab/>
      </w:r>
    </w:p>
    <w:p w14:paraId="711946A1">
      <w:pPr>
        <w:spacing w:line="360" w:lineRule="auto"/>
        <w:jc w:val="center"/>
        <w:outlineLvl w:val="0"/>
        <w:rPr>
          <w:rFonts w:ascii="仿宋" w:hAnsi="仿宋" w:eastAsia="仿宋" w:cs="Helvetica"/>
          <w:color w:val="auto"/>
          <w:sz w:val="33"/>
          <w:szCs w:val="33"/>
          <w:highlight w:val="none"/>
        </w:rPr>
      </w:pPr>
      <w:bookmarkStart w:id="38" w:name="_Toc20707"/>
      <w:bookmarkStart w:id="39" w:name="_Toc8510"/>
      <w:bookmarkStart w:id="40" w:name="_Toc16951"/>
      <w:r>
        <w:rPr>
          <w:rFonts w:hint="eastAsia" w:ascii="宋体" w:hAnsi="宋体"/>
          <w:b/>
          <w:bCs/>
          <w:color w:val="auto"/>
          <w:sz w:val="28"/>
          <w:szCs w:val="28"/>
          <w:highlight w:val="none"/>
        </w:rPr>
        <w:fldChar w:fldCharType="begin"/>
      </w:r>
      <w:r>
        <w:rPr>
          <w:rFonts w:hint="eastAsia" w:ascii="宋体" w:hAnsi="宋体"/>
          <w:b/>
          <w:bCs/>
          <w:color w:val="auto"/>
          <w:sz w:val="28"/>
          <w:szCs w:val="28"/>
          <w:highlight w:val="none"/>
        </w:rPr>
        <w:instrText xml:space="preserve"> HYPERLINK \l "_Toc17950" </w:instrText>
      </w:r>
      <w:r>
        <w:rPr>
          <w:rFonts w:hint="eastAsia" w:ascii="宋体" w:hAnsi="宋体"/>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rFonts w:hint="eastAsia" w:ascii="宋体" w:hAnsi="宋体"/>
          <w:b/>
          <w:bCs/>
          <w:color w:val="auto"/>
          <w:sz w:val="28"/>
          <w:szCs w:val="28"/>
          <w:highlight w:val="none"/>
        </w:rPr>
        <w:fldChar w:fldCharType="end"/>
      </w:r>
      <w:bookmarkEnd w:id="36"/>
      <w:bookmarkEnd w:id="37"/>
      <w:bookmarkEnd w:id="38"/>
      <w:bookmarkEnd w:id="39"/>
      <w:bookmarkEnd w:id="40"/>
    </w:p>
    <w:p w14:paraId="01540D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rPr>
      </w:pPr>
      <w:bookmarkStart w:id="41" w:name="_Toc31562"/>
      <w:bookmarkStart w:id="42" w:name="_Toc11230"/>
      <w:r>
        <w:rPr>
          <w:rFonts w:hint="eastAsia" w:ascii="宋体" w:hAnsi="宋体" w:eastAsia="宋体" w:cs="宋体"/>
          <w:b w:val="0"/>
          <w:bCs/>
          <w:color w:val="auto"/>
          <w:kern w:val="0"/>
          <w:sz w:val="21"/>
          <w:szCs w:val="21"/>
        </w:rPr>
        <w:t>根据我院业务发展需要，近期拟对</w:t>
      </w:r>
      <w:r>
        <w:rPr>
          <w:rFonts w:hint="eastAsia" w:ascii="宋体" w:hAnsi="宋体" w:cs="宋体"/>
          <w:b w:val="0"/>
          <w:bCs/>
          <w:color w:val="auto"/>
          <w:kern w:val="0"/>
          <w:sz w:val="21"/>
          <w:szCs w:val="21"/>
          <w:lang w:eastAsia="zh-CN"/>
        </w:rPr>
        <w:t>影像诊断科</w:t>
      </w:r>
      <w:r>
        <w:rPr>
          <w:rFonts w:hint="eastAsia" w:ascii="宋体" w:hAnsi="宋体" w:cs="宋体"/>
          <w:b w:val="0"/>
          <w:bCs/>
          <w:color w:val="auto"/>
          <w:kern w:val="0"/>
          <w:sz w:val="21"/>
          <w:szCs w:val="21"/>
          <w:lang w:val="en-US" w:eastAsia="zh-CN"/>
        </w:rPr>
        <w:t xml:space="preserve">GE </w:t>
      </w:r>
      <w:r>
        <w:rPr>
          <w:rFonts w:hint="eastAsia" w:ascii="宋体" w:hAnsi="宋体" w:cs="宋体"/>
          <w:b w:val="0"/>
          <w:bCs/>
          <w:color w:val="auto"/>
          <w:kern w:val="0"/>
          <w:sz w:val="21"/>
          <w:szCs w:val="21"/>
          <w:lang w:eastAsia="zh-CN"/>
        </w:rPr>
        <w:t>3.0T MRI紧急维修项目</w:t>
      </w:r>
      <w:r>
        <w:rPr>
          <w:rFonts w:hint="eastAsia" w:ascii="宋体" w:hAnsi="宋体" w:eastAsia="宋体" w:cs="宋体"/>
          <w:b w:val="0"/>
          <w:bCs/>
          <w:color w:val="auto"/>
          <w:kern w:val="0"/>
          <w:sz w:val="21"/>
          <w:szCs w:val="21"/>
        </w:rPr>
        <w:t>进行采购，现根据相关规定特此公告，欢迎符合条件的供应商参加。</w:t>
      </w:r>
    </w:p>
    <w:p w14:paraId="4A74EAD1">
      <w:pPr>
        <w:keepNext w:val="0"/>
        <w:keepLines w:val="0"/>
        <w:pageBreakBefore w:val="0"/>
        <w:numPr>
          <w:ilvl w:val="0"/>
          <w:numId w:val="2"/>
        </w:numPr>
        <w:tabs>
          <w:tab w:val="left" w:pos="0"/>
          <w:tab w:val="left" w:pos="7174"/>
        </w:tabs>
        <w:kinsoku/>
        <w:wordWrap/>
        <w:overflowPunct/>
        <w:topLinePunct w:val="0"/>
        <w:bidi w:val="0"/>
        <w:spacing w:line="400" w:lineRule="exact"/>
        <w:ind w:firstLine="422" w:firstLineChars="200"/>
        <w:textAlignment w:val="auto"/>
        <w:rPr>
          <w:rFonts w:hint="eastAsia" w:ascii="宋体" w:hAnsi="宋体" w:eastAsia="宋体" w:cs="宋体"/>
          <w:color w:val="auto"/>
          <w:kern w:val="0"/>
          <w:sz w:val="21"/>
          <w:szCs w:val="21"/>
        </w:rPr>
      </w:pPr>
      <w:r>
        <w:rPr>
          <w:rFonts w:hint="eastAsia" w:ascii="宋体" w:hAnsi="宋体" w:eastAsia="宋体" w:cs="宋体"/>
          <w:b/>
          <w:color w:val="auto"/>
          <w:kern w:val="0"/>
          <w:sz w:val="21"/>
          <w:szCs w:val="21"/>
        </w:rPr>
        <w:t>采购需求</w:t>
      </w:r>
    </w:p>
    <w:p w14:paraId="04F0EA84">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default" w:ascii="宋体" w:hAnsi="宋体" w:cs="宋体"/>
          <w:b w:val="0"/>
          <w:bCs w:val="0"/>
          <w:color w:val="auto"/>
          <w:sz w:val="21"/>
          <w:szCs w:val="21"/>
          <w:lang w:val="en-US" w:eastAsia="zh-CN"/>
        </w:rPr>
      </w:pP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lang w:val="en-US" w:eastAsia="zh-CN"/>
        </w:rPr>
        <w:t>项目编号：</w:t>
      </w:r>
      <w:r>
        <w:rPr>
          <w:rFonts w:hint="eastAsia" w:ascii="宋体" w:hAnsi="宋体" w:cs="宋体"/>
          <w:b w:val="0"/>
          <w:bCs w:val="0"/>
          <w:color w:val="auto"/>
          <w:sz w:val="21"/>
          <w:szCs w:val="21"/>
          <w:lang w:val="en-US" w:eastAsia="zh-CN"/>
        </w:rPr>
        <w:t>NYWYF20260013</w:t>
      </w:r>
    </w:p>
    <w:p w14:paraId="687D218A">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2.项目名称：</w:t>
      </w:r>
      <w:r>
        <w:rPr>
          <w:rFonts w:hint="eastAsia" w:ascii="宋体" w:hAnsi="宋体" w:eastAsia="宋体" w:cs="宋体"/>
          <w:b w:val="0"/>
          <w:bCs w:val="0"/>
          <w:color w:val="auto"/>
          <w:sz w:val="21"/>
          <w:szCs w:val="21"/>
          <w:lang w:val="en-US" w:eastAsia="zh-CN"/>
        </w:rPr>
        <w:t>南方医科大学第五附属医院</w:t>
      </w:r>
      <w:r>
        <w:rPr>
          <w:rFonts w:hint="eastAsia" w:ascii="宋体" w:hAnsi="宋体" w:cs="宋体"/>
          <w:b w:val="0"/>
          <w:bCs w:val="0"/>
          <w:color w:val="auto"/>
          <w:sz w:val="21"/>
          <w:szCs w:val="21"/>
          <w:lang w:val="en-US" w:eastAsia="zh-CN"/>
        </w:rPr>
        <w:t>影像诊断科GE 3.0T MRI紧急维修项目</w:t>
      </w:r>
    </w:p>
    <w:p w14:paraId="34A71706">
      <w:pPr>
        <w:keepNext w:val="0"/>
        <w:keepLines w:val="0"/>
        <w:pageBreakBefore w:val="0"/>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3.项目</w:t>
      </w:r>
      <w:r>
        <w:rPr>
          <w:rFonts w:hint="eastAsia" w:ascii="宋体" w:hAnsi="宋体" w:cs="宋体"/>
          <w:b/>
          <w:bCs/>
          <w:color w:val="auto"/>
          <w:sz w:val="21"/>
          <w:szCs w:val="21"/>
          <w:lang w:val="en-US" w:eastAsia="zh-CN"/>
        </w:rPr>
        <w:t>预算（</w:t>
      </w:r>
      <w:r>
        <w:rPr>
          <w:rFonts w:hint="eastAsia" w:ascii="宋体" w:hAnsi="宋体" w:eastAsia="宋体" w:cs="宋体"/>
          <w:b/>
          <w:bCs/>
          <w:color w:val="auto"/>
          <w:sz w:val="21"/>
          <w:szCs w:val="21"/>
          <w:lang w:val="en-US" w:eastAsia="zh-CN"/>
        </w:rPr>
        <w:t>限价</w:t>
      </w:r>
      <w:r>
        <w:rPr>
          <w:rFonts w:hint="eastAsia" w:ascii="宋体" w:hAnsi="宋体" w:cs="宋体"/>
          <w:b/>
          <w:bCs/>
          <w:color w:val="auto"/>
          <w:sz w:val="21"/>
          <w:szCs w:val="21"/>
          <w:lang w:val="en-US" w:eastAsia="zh-CN"/>
        </w:rPr>
        <w:t>）</w:t>
      </w:r>
      <w:r>
        <w:rPr>
          <w:rFonts w:hint="eastAsia" w:ascii="宋体" w:hAnsi="宋体" w:eastAsia="宋体" w:cs="宋体"/>
          <w:b/>
          <w:bCs/>
          <w:color w:val="auto"/>
          <w:sz w:val="21"/>
          <w:szCs w:val="21"/>
          <w:lang w:val="en-US" w:eastAsia="zh-CN"/>
        </w:rPr>
        <w:t>：</w:t>
      </w:r>
      <w:r>
        <w:rPr>
          <w:rFonts w:hint="eastAsia" w:ascii="宋体" w:hAnsi="宋体" w:cs="宋体"/>
          <w:b w:val="0"/>
          <w:bCs w:val="0"/>
          <w:color w:val="auto"/>
          <w:sz w:val="21"/>
          <w:szCs w:val="21"/>
          <w:lang w:val="en-US" w:eastAsia="zh-CN"/>
        </w:rPr>
        <w:t>120000</w:t>
      </w:r>
      <w:r>
        <w:rPr>
          <w:rFonts w:hint="eastAsia" w:ascii="宋体" w:hAnsi="宋体" w:eastAsia="宋体" w:cs="宋体"/>
          <w:b w:val="0"/>
          <w:bCs w:val="0"/>
          <w:color w:val="auto"/>
          <w:sz w:val="21"/>
          <w:szCs w:val="21"/>
          <w:lang w:val="en-US" w:eastAsia="zh-CN"/>
        </w:rPr>
        <w:t>元</w:t>
      </w:r>
    </w:p>
    <w:p w14:paraId="2BC5E80F">
      <w:pPr>
        <w:keepNext w:val="0"/>
        <w:keepLines w:val="0"/>
        <w:pageBreakBefore w:val="0"/>
        <w:kinsoku/>
        <w:wordWrap/>
        <w:overflowPunct/>
        <w:topLinePunct w:val="0"/>
        <w:autoSpaceDE w:val="0"/>
        <w:autoSpaceDN w:val="0"/>
        <w:bidi w:val="0"/>
        <w:spacing w:line="400" w:lineRule="exact"/>
        <w:ind w:firstLine="422" w:firstLineChars="200"/>
        <w:textAlignment w:val="auto"/>
        <w:rPr>
          <w:rFonts w:hint="default" w:ascii="宋体" w:hAnsi="宋体" w:eastAsia="宋体" w:cs="宋体"/>
          <w:b/>
          <w:bCs/>
          <w:color w:val="auto"/>
          <w:sz w:val="21"/>
          <w:szCs w:val="21"/>
          <w:lang w:val="en-US" w:eastAsia="zh-CN"/>
        </w:rPr>
      </w:pPr>
      <w:r>
        <w:rPr>
          <w:rFonts w:hint="eastAsia" w:ascii="宋体" w:hAnsi="宋体" w:cs="宋体"/>
          <w:b/>
          <w:bCs/>
          <w:color w:val="auto"/>
          <w:sz w:val="21"/>
          <w:szCs w:val="21"/>
          <w:lang w:val="en-US" w:eastAsia="zh-CN"/>
        </w:rPr>
        <w:t>4.维修期：</w:t>
      </w:r>
      <w:r>
        <w:rPr>
          <w:rFonts w:hint="eastAsia" w:ascii="宋体" w:hAnsi="宋体" w:cs="宋体"/>
          <w:b w:val="0"/>
          <w:bCs w:val="0"/>
          <w:color w:val="auto"/>
          <w:sz w:val="21"/>
          <w:szCs w:val="21"/>
          <w:lang w:val="en-US" w:eastAsia="zh-CN"/>
        </w:rPr>
        <w:t>签订合同后2天内完成维修</w:t>
      </w:r>
    </w:p>
    <w:p w14:paraId="41F2C96A">
      <w:pPr>
        <w:keepNext w:val="0"/>
        <w:keepLines w:val="0"/>
        <w:pageBreakBefore w:val="0"/>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lang w:val="en-US" w:eastAsia="zh-CN"/>
        </w:rPr>
      </w:pPr>
      <w:r>
        <w:rPr>
          <w:rFonts w:hint="eastAsia" w:ascii="宋体" w:hAnsi="宋体" w:cs="宋体"/>
          <w:b/>
          <w:bCs/>
          <w:color w:val="auto"/>
          <w:sz w:val="21"/>
          <w:szCs w:val="21"/>
          <w:lang w:val="en-US" w:eastAsia="zh-CN"/>
        </w:rPr>
        <w:t>5.</w:t>
      </w:r>
      <w:r>
        <w:rPr>
          <w:rFonts w:hint="eastAsia" w:ascii="宋体" w:hAnsi="宋体" w:eastAsia="宋体" w:cs="宋体"/>
          <w:b/>
          <w:bCs/>
          <w:color w:val="auto"/>
          <w:sz w:val="21"/>
          <w:szCs w:val="21"/>
          <w:lang w:val="en-US" w:eastAsia="zh-CN"/>
        </w:rPr>
        <w:t>采购内容及要求：</w:t>
      </w:r>
      <w:r>
        <w:rPr>
          <w:rFonts w:hint="eastAsia" w:ascii="宋体" w:hAnsi="宋体" w:eastAsia="宋体" w:cs="宋体"/>
          <w:b w:val="0"/>
          <w:bCs w:val="0"/>
          <w:color w:val="auto"/>
          <w:sz w:val="21"/>
          <w:szCs w:val="21"/>
          <w:lang w:val="en-US" w:eastAsia="zh-CN"/>
        </w:rPr>
        <w:t>详见第二部分采购需求</w:t>
      </w:r>
    </w:p>
    <w:p w14:paraId="1351CB14">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二、提供资料相关事项</w:t>
      </w:r>
    </w:p>
    <w:p w14:paraId="0356D18F">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1.报名截止时间：</w:t>
      </w:r>
      <w:r>
        <w:rPr>
          <w:rFonts w:hint="eastAsia" w:ascii="宋体" w:hAnsi="宋体" w:eastAsia="宋体" w:cs="宋体"/>
          <w:color w:val="auto"/>
          <w:sz w:val="21"/>
          <w:szCs w:val="21"/>
        </w:rPr>
        <w:t>202</w:t>
      </w:r>
      <w:r>
        <w:rPr>
          <w:rFonts w:hint="eastAsia" w:ascii="宋体" w:hAnsi="宋体" w:cs="宋体"/>
          <w:color w:val="auto"/>
          <w:sz w:val="21"/>
          <w:szCs w:val="21"/>
          <w:lang w:val="en-US" w:eastAsia="zh-CN"/>
        </w:rPr>
        <w:t>6</w:t>
      </w:r>
      <w:r>
        <w:rPr>
          <w:rFonts w:hint="eastAsia" w:ascii="宋体" w:hAnsi="宋体" w:eastAsia="宋体" w:cs="宋体"/>
          <w:b w:val="0"/>
          <w:bCs w:val="0"/>
          <w:color w:val="auto"/>
          <w:sz w:val="21"/>
          <w:szCs w:val="21"/>
          <w:lang w:val="en-US" w:eastAsia="zh-CN"/>
        </w:rPr>
        <w:t>年</w:t>
      </w:r>
      <w:r>
        <w:rPr>
          <w:rFonts w:hint="eastAsia" w:ascii="宋体" w:hAnsi="宋体" w:cs="宋体"/>
          <w:b w:val="0"/>
          <w:bCs w:val="0"/>
          <w:color w:val="auto"/>
          <w:sz w:val="21"/>
          <w:szCs w:val="21"/>
          <w:lang w:val="en-US" w:eastAsia="zh-CN"/>
        </w:rPr>
        <w:t>9</w:t>
      </w:r>
      <w:r>
        <w:rPr>
          <w:rFonts w:hint="eastAsia" w:ascii="宋体" w:hAnsi="宋体" w:eastAsia="宋体" w:cs="宋体"/>
          <w:b w:val="0"/>
          <w:bCs w:val="0"/>
          <w:color w:val="auto"/>
          <w:sz w:val="21"/>
          <w:szCs w:val="21"/>
          <w:lang w:val="en-US" w:eastAsia="zh-CN"/>
        </w:rPr>
        <w:t>月</w:t>
      </w:r>
      <w:r>
        <w:rPr>
          <w:rFonts w:hint="eastAsia" w:ascii="宋体" w:hAnsi="宋体" w:cs="宋体"/>
          <w:b w:val="0"/>
          <w:bCs w:val="0"/>
          <w:color w:val="auto"/>
          <w:sz w:val="21"/>
          <w:szCs w:val="21"/>
          <w:lang w:val="en-US" w:eastAsia="zh-CN"/>
        </w:rPr>
        <w:t>22</w:t>
      </w:r>
      <w:r>
        <w:rPr>
          <w:rFonts w:hint="eastAsia" w:ascii="宋体" w:hAnsi="宋体" w:eastAsia="宋体" w:cs="宋体"/>
          <w:b w:val="0"/>
          <w:bCs w:val="0"/>
          <w:color w:val="auto"/>
          <w:sz w:val="21"/>
          <w:szCs w:val="21"/>
          <w:lang w:val="en-US" w:eastAsia="zh-CN"/>
        </w:rPr>
        <w:t>日</w:t>
      </w:r>
      <w:r>
        <w:rPr>
          <w:rFonts w:hint="eastAsia" w:ascii="宋体" w:hAnsi="宋体" w:cs="宋体"/>
          <w:b w:val="0"/>
          <w:bCs w:val="0"/>
          <w:color w:val="auto"/>
          <w:sz w:val="21"/>
          <w:szCs w:val="21"/>
          <w:lang w:val="en-US" w:eastAsia="zh-CN"/>
        </w:rPr>
        <w:t>17点30</w:t>
      </w:r>
      <w:r>
        <w:rPr>
          <w:rFonts w:hint="eastAsia" w:ascii="宋体" w:hAnsi="宋体" w:eastAsia="宋体" w:cs="宋体"/>
          <w:color w:val="auto"/>
          <w:sz w:val="21"/>
          <w:szCs w:val="21"/>
        </w:rPr>
        <w:t>分</w:t>
      </w:r>
    </w:p>
    <w:p w14:paraId="00286A3E">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2.报名方式：</w:t>
      </w:r>
      <w:r>
        <w:rPr>
          <w:rFonts w:hint="eastAsia" w:ascii="宋体" w:hAnsi="宋体" w:eastAsia="宋体" w:cs="宋体"/>
          <w:color w:val="auto"/>
          <w:sz w:val="21"/>
          <w:szCs w:val="21"/>
        </w:rPr>
        <w:t>电子邮件报名</w:t>
      </w:r>
    </w:p>
    <w:p w14:paraId="42D0BF5D">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3.报名所需提供资料及要求</w:t>
      </w:r>
      <w:r>
        <w:rPr>
          <w:rFonts w:hint="eastAsia" w:ascii="宋体" w:hAnsi="宋体" w:eastAsia="宋体" w:cs="宋体"/>
          <w:color w:val="auto"/>
          <w:sz w:val="21"/>
          <w:szCs w:val="21"/>
        </w:rPr>
        <w:t>：详见</w:t>
      </w:r>
      <w:r>
        <w:rPr>
          <w:rFonts w:hint="eastAsia" w:ascii="宋体" w:hAnsi="宋体" w:eastAsia="宋体" w:cs="宋体"/>
          <w:color w:val="auto"/>
          <w:sz w:val="21"/>
          <w:szCs w:val="21"/>
          <w:lang w:val="en-US" w:eastAsia="zh-CN"/>
        </w:rPr>
        <w:t>公告</w:t>
      </w:r>
      <w:r>
        <w:rPr>
          <w:rFonts w:hint="eastAsia" w:ascii="宋体" w:hAnsi="宋体" w:eastAsia="宋体" w:cs="宋体"/>
          <w:color w:val="auto"/>
          <w:sz w:val="21"/>
          <w:szCs w:val="21"/>
        </w:rPr>
        <w:t>附件3报名资料</w:t>
      </w:r>
    </w:p>
    <w:p w14:paraId="3D432B5C">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b/>
          <w:bCs/>
          <w:color w:val="auto"/>
          <w:sz w:val="21"/>
          <w:szCs w:val="21"/>
          <w:highlight w:val="yellow"/>
        </w:rPr>
      </w:pPr>
      <w:r>
        <w:rPr>
          <w:rFonts w:hint="eastAsia" w:ascii="宋体" w:hAnsi="宋体" w:eastAsia="宋体" w:cs="宋体"/>
          <w:b/>
          <w:bCs/>
          <w:color w:val="auto"/>
          <w:sz w:val="21"/>
          <w:szCs w:val="21"/>
          <w:highlight w:val="yellow"/>
        </w:rPr>
        <w:t>温馨告知：报名资料除封面外，其他材料须双面打印，打印出来的资料盖章后，扫描成PDF版</w:t>
      </w:r>
      <w:r>
        <w:rPr>
          <w:rFonts w:hint="eastAsia" w:ascii="宋体" w:hAnsi="宋体" w:cs="宋体"/>
          <w:b/>
          <w:bCs/>
          <w:color w:val="auto"/>
          <w:sz w:val="21"/>
          <w:szCs w:val="21"/>
          <w:highlight w:val="yellow"/>
          <w:lang w:eastAsia="zh-CN"/>
        </w:rPr>
        <w:t>。</w:t>
      </w:r>
      <w:r>
        <w:rPr>
          <w:rFonts w:hint="eastAsia" w:ascii="宋体" w:hAnsi="宋体" w:eastAsia="宋体" w:cs="宋体"/>
          <w:b/>
          <w:bCs/>
          <w:color w:val="auto"/>
          <w:sz w:val="21"/>
          <w:szCs w:val="21"/>
          <w:highlight w:val="yellow"/>
        </w:rPr>
        <w:t>各报名供应商应确保所提供报名</w:t>
      </w:r>
      <w:r>
        <w:rPr>
          <w:rFonts w:hint="eastAsia" w:ascii="宋体" w:hAnsi="宋体" w:cs="宋体"/>
          <w:b/>
          <w:bCs/>
          <w:color w:val="auto"/>
          <w:sz w:val="21"/>
          <w:szCs w:val="21"/>
          <w:highlight w:val="yellow"/>
          <w:lang w:eastAsia="zh-CN"/>
        </w:rPr>
        <w:t>资料</w:t>
      </w:r>
      <w:r>
        <w:rPr>
          <w:rFonts w:hint="eastAsia" w:ascii="宋体" w:hAnsi="宋体" w:eastAsia="宋体" w:cs="宋体"/>
          <w:b/>
          <w:bCs/>
          <w:color w:val="auto"/>
          <w:sz w:val="21"/>
          <w:szCs w:val="21"/>
          <w:highlight w:val="yellow"/>
        </w:rPr>
        <w:t>真实、完整、清晰可辨，</w:t>
      </w:r>
      <w:r>
        <w:rPr>
          <w:rFonts w:hint="eastAsia" w:ascii="宋体" w:hAnsi="宋体" w:cs="宋体"/>
          <w:b/>
          <w:bCs/>
          <w:color w:val="auto"/>
          <w:sz w:val="21"/>
          <w:szCs w:val="21"/>
          <w:highlight w:val="yellow"/>
          <w:lang w:eastAsia="zh-CN"/>
        </w:rPr>
        <w:t>若报名</w:t>
      </w:r>
      <w:r>
        <w:rPr>
          <w:rFonts w:hint="eastAsia" w:ascii="宋体" w:hAnsi="宋体" w:eastAsia="宋体" w:cs="宋体"/>
          <w:b/>
          <w:bCs/>
          <w:color w:val="auto"/>
          <w:sz w:val="21"/>
          <w:szCs w:val="21"/>
          <w:highlight w:val="yellow"/>
        </w:rPr>
        <w:t>资料模糊不清、难以辨认，视为未</w:t>
      </w:r>
      <w:r>
        <w:rPr>
          <w:rFonts w:hint="eastAsia" w:ascii="宋体" w:hAnsi="宋体" w:cs="宋体"/>
          <w:b/>
          <w:bCs/>
          <w:color w:val="auto"/>
          <w:sz w:val="21"/>
          <w:szCs w:val="21"/>
          <w:highlight w:val="yellow"/>
          <w:lang w:eastAsia="zh-CN"/>
        </w:rPr>
        <w:t>提供</w:t>
      </w:r>
      <w:r>
        <w:rPr>
          <w:rFonts w:hint="eastAsia" w:ascii="宋体" w:hAnsi="宋体" w:eastAsia="宋体" w:cs="宋体"/>
          <w:b/>
          <w:bCs/>
          <w:color w:val="auto"/>
          <w:sz w:val="21"/>
          <w:szCs w:val="21"/>
          <w:highlight w:val="yellow"/>
        </w:rPr>
        <w:t>，由此造成报名不成功、不能进入评审环节等严重后果由供应商自行负责。</w:t>
      </w:r>
    </w:p>
    <w:p w14:paraId="4182FB96">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4.</w:t>
      </w:r>
      <w:r>
        <w:rPr>
          <w:rFonts w:hint="eastAsia" w:ascii="宋体" w:hAnsi="宋体" w:eastAsia="宋体" w:cs="宋体"/>
          <w:b/>
          <w:bCs/>
          <w:color w:val="auto"/>
          <w:sz w:val="21"/>
          <w:szCs w:val="21"/>
        </w:rPr>
        <w:t>评审时间及地点：</w:t>
      </w:r>
      <w:r>
        <w:rPr>
          <w:rFonts w:hint="eastAsia" w:ascii="宋体" w:hAnsi="宋体" w:eastAsia="宋体" w:cs="宋体"/>
          <w:color w:val="auto"/>
          <w:sz w:val="21"/>
          <w:szCs w:val="21"/>
        </w:rPr>
        <w:t>待定（根据医院工作安排通知符合要求报名公司）</w:t>
      </w:r>
    </w:p>
    <w:p w14:paraId="4B7B49C8">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5.报名注意事项：</w:t>
      </w:r>
    </w:p>
    <w:p w14:paraId="726C9788">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（1）请各报名供应商在报名截止时间前，按照报名资料要求做好整套报名资料，发送至指定邮箱，报名时间截止后，由相关人员统一审核。</w:t>
      </w:r>
    </w:p>
    <w:p w14:paraId="36CD262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（2）各报名供应商应确保所提供报名资料真实、完整、清晰可辨，报名资料模糊不清、难以辨认，视为未提供处理，由此造成报名不成功、不能进入评审环节等严重后果由供应商自行负责。</w:t>
      </w:r>
    </w:p>
    <w:p w14:paraId="76F7FD43">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（3）报名时间截止后不再受理报名或资料变更和补充，报名时间截止后所接收的任何邮件视为无效邮件。</w:t>
      </w:r>
    </w:p>
    <w:p w14:paraId="20C4DADE">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rPr>
      </w:pPr>
      <w:r>
        <w:rPr>
          <w:rFonts w:hint="eastAsia" w:ascii="宋体" w:hAnsi="宋体" w:eastAsia="宋体" w:cs="宋体"/>
          <w:b/>
          <w:color w:val="auto"/>
          <w:kern w:val="0"/>
          <w:sz w:val="21"/>
          <w:szCs w:val="21"/>
        </w:rPr>
        <w:t>三、报名供应商资格要求</w:t>
      </w:r>
    </w:p>
    <w:p w14:paraId="27ACF423">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cs="宋体"/>
          <w:b/>
          <w:bCs w:val="0"/>
          <w:color w:val="auto"/>
          <w:kern w:val="0"/>
          <w:sz w:val="21"/>
          <w:szCs w:val="21"/>
          <w:lang w:val="en-US" w:eastAsia="zh-CN"/>
        </w:rPr>
      </w:pPr>
      <w:r>
        <w:rPr>
          <w:rFonts w:hint="eastAsia" w:ascii="宋体" w:hAnsi="宋体" w:eastAsia="宋体" w:cs="宋体"/>
          <w:b w:val="0"/>
          <w:bCs/>
          <w:color w:val="auto"/>
          <w:kern w:val="0"/>
          <w:sz w:val="21"/>
          <w:szCs w:val="21"/>
          <w:lang w:val="en-US" w:eastAsia="zh-CN"/>
        </w:rPr>
        <w:t>1.具有独立承担民事责任的能力：必须是中华人民共和国境内注册的独立法人，持有有效的企业法人营业执照。</w:t>
      </w:r>
      <w:r>
        <w:rPr>
          <w:rFonts w:hint="eastAsia" w:ascii="宋体" w:hAnsi="宋体" w:eastAsia="宋体" w:cs="宋体"/>
          <w:b/>
          <w:bCs w:val="0"/>
          <w:color w:val="auto"/>
          <w:kern w:val="0"/>
          <w:sz w:val="21"/>
          <w:szCs w:val="21"/>
          <w:lang w:val="en-US" w:eastAsia="zh-CN"/>
        </w:rPr>
        <w:t>提交有效的营业执照（或事业法人登记证或身份证等相关证明）副本复印件。分支机构参与响应的，须提供总公司和分公司营业执照副本复印件，总公司出具给分支机构的授权书。</w:t>
      </w:r>
    </w:p>
    <w:p w14:paraId="35ED1796">
      <w:pPr>
        <w:pStyle w:val="19"/>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2</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有依法缴纳税收和社会保障资金的良好记录。</w:t>
      </w:r>
      <w:r>
        <w:rPr>
          <w:rFonts w:hint="eastAsia" w:ascii="宋体" w:hAnsi="宋体" w:eastAsia="宋体" w:cs="宋体"/>
          <w:b/>
          <w:bCs w:val="0"/>
          <w:color w:val="auto"/>
          <w:kern w:val="0"/>
          <w:sz w:val="21"/>
          <w:szCs w:val="21"/>
          <w:lang w:val="en-US" w:eastAsia="zh-CN"/>
        </w:rPr>
        <w:t>提供书面声明函或承诺函，并加盖公章。</w:t>
      </w:r>
    </w:p>
    <w:p w14:paraId="2ABF3DAD">
      <w:pPr>
        <w:pStyle w:val="19"/>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3</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具有良好的商业信誉和健全的财务会计制度。</w:t>
      </w:r>
      <w:r>
        <w:rPr>
          <w:rFonts w:hint="eastAsia" w:ascii="宋体" w:hAnsi="宋体" w:eastAsia="宋体" w:cs="宋体"/>
          <w:b/>
          <w:bCs w:val="0"/>
          <w:color w:val="auto"/>
          <w:kern w:val="0"/>
          <w:sz w:val="21"/>
          <w:szCs w:val="21"/>
          <w:lang w:val="en-US" w:eastAsia="zh-CN"/>
        </w:rPr>
        <w:t>提供书面声明函或承诺函，并加盖公章。</w:t>
      </w:r>
    </w:p>
    <w:p w14:paraId="1454E5AB">
      <w:pPr>
        <w:pStyle w:val="19"/>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4</w:t>
      </w:r>
      <w:r>
        <w:rPr>
          <w:rFonts w:hint="eastAsia" w:ascii="宋体" w:hAnsi="宋体" w:cs="宋体"/>
          <w:b w:val="0"/>
          <w:bCs/>
          <w:color w:val="auto"/>
          <w:kern w:val="0"/>
          <w:sz w:val="21"/>
          <w:szCs w:val="21"/>
          <w:lang w:val="en-US" w:eastAsia="zh-CN" w:bidi="ar-SA"/>
        </w:rPr>
        <w:t>.具有</w:t>
      </w:r>
      <w:r>
        <w:rPr>
          <w:rFonts w:hint="eastAsia" w:ascii="宋体" w:hAnsi="宋体" w:eastAsia="宋体" w:cs="宋体"/>
          <w:b w:val="0"/>
          <w:bCs/>
          <w:color w:val="auto"/>
          <w:kern w:val="0"/>
          <w:sz w:val="21"/>
          <w:szCs w:val="21"/>
          <w:lang w:val="en-US" w:eastAsia="zh-CN" w:bidi="ar-SA"/>
        </w:rPr>
        <w:t>履行合同所必需的设备和专业技术能力。</w:t>
      </w:r>
      <w:r>
        <w:rPr>
          <w:rFonts w:hint="eastAsia" w:ascii="宋体" w:hAnsi="宋体" w:eastAsia="宋体" w:cs="宋体"/>
          <w:b/>
          <w:bCs w:val="0"/>
          <w:color w:val="auto"/>
          <w:kern w:val="0"/>
          <w:sz w:val="21"/>
          <w:szCs w:val="21"/>
          <w:lang w:val="en-US" w:eastAsia="zh-CN"/>
        </w:rPr>
        <w:t>提供书面声明函或承诺函，并加盖公章。</w:t>
      </w:r>
    </w:p>
    <w:p w14:paraId="32CE1BE0">
      <w:pPr>
        <w:pStyle w:val="19"/>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cs="宋体"/>
          <w:b/>
          <w:bCs w:val="0"/>
          <w:color w:val="auto"/>
          <w:kern w:val="0"/>
          <w:sz w:val="21"/>
          <w:szCs w:val="21"/>
          <w:lang w:val="en-US" w:eastAsia="zh-CN"/>
        </w:rPr>
      </w:pPr>
      <w:r>
        <w:rPr>
          <w:rFonts w:hint="eastAsia" w:ascii="宋体" w:hAnsi="宋体" w:eastAsia="宋体" w:cs="宋体"/>
          <w:b w:val="0"/>
          <w:bCs/>
          <w:color w:val="auto"/>
          <w:kern w:val="0"/>
          <w:sz w:val="21"/>
          <w:szCs w:val="21"/>
          <w:lang w:val="en-US" w:eastAsia="zh-CN" w:bidi="ar-SA"/>
        </w:rPr>
        <w:t>5</w:t>
      </w:r>
      <w:r>
        <w:rPr>
          <w:rFonts w:hint="eastAsia" w:ascii="宋体" w:hAnsi="宋体" w:cs="宋体"/>
          <w:b w:val="0"/>
          <w:bCs/>
          <w:color w:val="auto"/>
          <w:kern w:val="0"/>
          <w:sz w:val="21"/>
          <w:szCs w:val="21"/>
          <w:lang w:val="en-US" w:eastAsia="zh-CN" w:bidi="ar-SA"/>
        </w:rPr>
        <w:t>.</w:t>
      </w:r>
      <w:r>
        <w:rPr>
          <w:rFonts w:hint="eastAsia" w:ascii="宋体" w:hAnsi="宋体" w:eastAsia="宋体" w:cs="宋体"/>
          <w:b w:val="0"/>
          <w:bCs/>
          <w:color w:val="auto"/>
          <w:kern w:val="0"/>
          <w:sz w:val="21"/>
          <w:szCs w:val="21"/>
          <w:lang w:val="en-US" w:eastAsia="zh-CN" w:bidi="ar-SA"/>
        </w:rPr>
        <w:t>参加采购活动前3年内，在经营活动中没有重大违法记录。</w:t>
      </w:r>
      <w:r>
        <w:rPr>
          <w:rFonts w:hint="eastAsia" w:ascii="宋体" w:hAnsi="宋体" w:eastAsia="宋体" w:cs="宋体"/>
          <w:b/>
          <w:bCs w:val="0"/>
          <w:color w:val="auto"/>
          <w:kern w:val="0"/>
          <w:sz w:val="21"/>
          <w:szCs w:val="21"/>
          <w:lang w:val="en-US" w:eastAsia="zh-CN"/>
        </w:rPr>
        <w:t>提供书面声明函或承诺函，并加盖公章。</w:t>
      </w:r>
      <w:r>
        <w:rPr>
          <w:rFonts w:hint="eastAsia" w:ascii="宋体" w:hAnsi="宋体" w:eastAsia="宋体" w:cs="宋体"/>
          <w:b w:val="0"/>
          <w:bCs/>
          <w:color w:val="auto"/>
          <w:kern w:val="0"/>
          <w:sz w:val="21"/>
          <w:szCs w:val="21"/>
          <w:lang w:val="en-US" w:eastAsia="zh-CN"/>
        </w:rPr>
        <w:t>重大违法记录，是指供应商因违法经营受到刑事处罚或者责令停产停业、吊销许可证或者执照、较大数额罚款等行政处罚。（较大数额罚款按照《财政部关于&lt;中华人民共和国政府采购法实施条例&gt;第十九条第一款“较大数额罚款”具体适用问题的意见》（财库〔2022〕3号）执行）。</w:t>
      </w:r>
    </w:p>
    <w:p w14:paraId="1529012A">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default"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6.单位负责人为同一人或者存在直接控股、管理关系的不同供应商，不得参加同一合同项下的采购活动。</w:t>
      </w:r>
      <w:r>
        <w:rPr>
          <w:rFonts w:hint="eastAsia" w:ascii="宋体" w:hAnsi="宋体" w:cs="宋体"/>
          <w:b/>
          <w:bCs w:val="0"/>
          <w:color w:val="auto"/>
          <w:kern w:val="0"/>
          <w:sz w:val="21"/>
          <w:szCs w:val="21"/>
          <w:lang w:val="en-US" w:eastAsia="zh-CN"/>
        </w:rPr>
        <w:t>提供书面声明函或承诺函，并加盖公章。</w:t>
      </w:r>
    </w:p>
    <w:p w14:paraId="59F4CFD6">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bCs w:val="0"/>
          <w:color w:val="auto"/>
          <w:kern w:val="0"/>
          <w:sz w:val="21"/>
          <w:szCs w:val="21"/>
          <w:lang w:val="en-US" w:eastAsia="zh-CN"/>
        </w:rPr>
      </w:pPr>
      <w:r>
        <w:rPr>
          <w:rFonts w:hint="eastAsia" w:ascii="宋体" w:hAnsi="宋体" w:cs="宋体"/>
          <w:b w:val="0"/>
          <w:bCs/>
          <w:color w:val="auto"/>
          <w:kern w:val="0"/>
          <w:sz w:val="21"/>
          <w:szCs w:val="21"/>
          <w:lang w:val="en-US" w:eastAsia="zh-CN"/>
        </w:rPr>
        <w:t>7</w:t>
      </w:r>
      <w:r>
        <w:rPr>
          <w:rFonts w:hint="eastAsia" w:ascii="宋体" w:hAnsi="宋体" w:eastAsia="宋体" w:cs="宋体"/>
          <w:b w:val="0"/>
          <w:bCs/>
          <w:color w:val="auto"/>
          <w:kern w:val="0"/>
          <w:sz w:val="21"/>
          <w:szCs w:val="21"/>
          <w:lang w:val="en-US" w:eastAsia="zh-CN"/>
        </w:rPr>
        <w:t>.</w:t>
      </w:r>
      <w:r>
        <w:rPr>
          <w:rFonts w:hint="eastAsia" w:ascii="宋体" w:hAnsi="宋体" w:cs="宋体"/>
          <w:b w:val="0"/>
          <w:bCs/>
          <w:color w:val="auto"/>
          <w:kern w:val="0"/>
          <w:sz w:val="21"/>
          <w:szCs w:val="21"/>
          <w:lang w:val="en-US" w:eastAsia="zh-CN"/>
        </w:rPr>
        <w:t>本项目</w:t>
      </w:r>
      <w:r>
        <w:rPr>
          <w:rFonts w:hint="eastAsia" w:ascii="宋体" w:hAnsi="宋体" w:eastAsia="宋体" w:cs="宋体"/>
          <w:b w:val="0"/>
          <w:bCs/>
          <w:color w:val="auto"/>
          <w:kern w:val="0"/>
          <w:sz w:val="21"/>
          <w:szCs w:val="21"/>
          <w:lang w:val="en-US" w:eastAsia="zh-CN"/>
        </w:rPr>
        <w:t>不接受联合体响应。</w:t>
      </w:r>
      <w:r>
        <w:rPr>
          <w:rFonts w:hint="eastAsia" w:ascii="宋体" w:hAnsi="宋体" w:eastAsia="宋体" w:cs="宋体"/>
          <w:b/>
          <w:bCs w:val="0"/>
          <w:color w:val="auto"/>
          <w:kern w:val="0"/>
          <w:sz w:val="21"/>
          <w:szCs w:val="21"/>
          <w:lang w:val="en-US" w:eastAsia="zh-CN"/>
        </w:rPr>
        <w:t>提供书面声明函或承诺函，并加盖公章。</w:t>
      </w:r>
    </w:p>
    <w:p w14:paraId="29B13AE7">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bCs w:val="0"/>
          <w:color w:val="auto"/>
          <w:kern w:val="0"/>
          <w:sz w:val="21"/>
          <w:szCs w:val="21"/>
          <w:lang w:val="en-US" w:eastAsia="zh-CN"/>
        </w:rPr>
        <w:t>注</w:t>
      </w:r>
      <w:r>
        <w:rPr>
          <w:rFonts w:hint="eastAsia" w:ascii="宋体" w:hAnsi="宋体" w:cs="宋体"/>
          <w:b/>
          <w:bCs w:val="0"/>
          <w:color w:val="auto"/>
          <w:kern w:val="0"/>
          <w:sz w:val="21"/>
          <w:szCs w:val="21"/>
          <w:lang w:val="en-US" w:eastAsia="zh-CN"/>
        </w:rPr>
        <w:t>：</w:t>
      </w:r>
      <w:r>
        <w:rPr>
          <w:rFonts w:hint="eastAsia" w:ascii="宋体" w:hAnsi="宋体" w:eastAsia="宋体" w:cs="宋体"/>
          <w:b w:val="0"/>
          <w:bCs/>
          <w:color w:val="auto"/>
          <w:kern w:val="0"/>
          <w:sz w:val="21"/>
          <w:szCs w:val="21"/>
          <w:lang w:val="en-US" w:eastAsia="zh-CN"/>
        </w:rPr>
        <w:t>供应商若不能同时满足以上条件</w:t>
      </w:r>
      <w:r>
        <w:rPr>
          <w:rFonts w:hint="eastAsia" w:ascii="宋体" w:hAnsi="宋体" w:cs="宋体"/>
          <w:b w:val="0"/>
          <w:bCs/>
          <w:color w:val="auto"/>
          <w:kern w:val="0"/>
          <w:sz w:val="21"/>
          <w:szCs w:val="21"/>
          <w:lang w:val="en-US" w:eastAsia="zh-CN"/>
        </w:rPr>
        <w:t>，</w:t>
      </w:r>
      <w:r>
        <w:rPr>
          <w:rFonts w:hint="eastAsia" w:ascii="宋体" w:hAnsi="宋体" w:eastAsia="宋体" w:cs="宋体"/>
          <w:b w:val="0"/>
          <w:bCs/>
          <w:color w:val="auto"/>
          <w:kern w:val="0"/>
          <w:sz w:val="21"/>
          <w:szCs w:val="21"/>
          <w:lang w:val="en-US" w:eastAsia="zh-CN"/>
        </w:rPr>
        <w:t>则视为投标参与无效</w:t>
      </w:r>
      <w:r>
        <w:rPr>
          <w:rFonts w:hint="eastAsia" w:ascii="宋体" w:hAnsi="宋体" w:cs="宋体"/>
          <w:b/>
          <w:bCs w:val="0"/>
          <w:color w:val="auto"/>
          <w:kern w:val="0"/>
          <w:sz w:val="21"/>
          <w:szCs w:val="21"/>
          <w:lang w:val="en-US" w:eastAsia="zh-CN"/>
        </w:rPr>
        <w:t>（如发现提供虚假材料者，取消其参加评审资格和成交资格）。</w:t>
      </w:r>
    </w:p>
    <w:p w14:paraId="54F322F3">
      <w:pPr>
        <w:keepNext w:val="0"/>
        <w:keepLines w:val="0"/>
        <w:pageBreakBefore w:val="0"/>
        <w:widowControl/>
        <w:kinsoku/>
        <w:wordWrap/>
        <w:overflowPunct/>
        <w:topLinePunct w:val="0"/>
        <w:bidi w:val="0"/>
        <w:spacing w:line="400" w:lineRule="exact"/>
        <w:ind w:firstLine="316" w:firstLineChars="150"/>
        <w:jc w:val="left"/>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四、联系方式</w:t>
      </w:r>
      <w:r>
        <w:rPr>
          <w:rFonts w:hint="eastAsia" w:ascii="宋体" w:hAnsi="宋体" w:cs="宋体"/>
          <w:b/>
          <w:color w:val="auto"/>
          <w:kern w:val="0"/>
          <w:sz w:val="21"/>
          <w:szCs w:val="21"/>
          <w:lang w:eastAsia="zh-CN"/>
        </w:rPr>
        <w:t>：</w:t>
      </w:r>
    </w:p>
    <w:p w14:paraId="2D4CEEC3">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莫</w:t>
      </w:r>
      <w:r>
        <w:rPr>
          <w:rFonts w:hint="eastAsia" w:ascii="宋体" w:hAnsi="宋体" w:eastAsia="宋体" w:cs="宋体"/>
          <w:color w:val="auto"/>
          <w:kern w:val="0"/>
          <w:sz w:val="21"/>
          <w:szCs w:val="21"/>
        </w:rPr>
        <w:t>老师：020-6</w:t>
      </w:r>
      <w:r>
        <w:rPr>
          <w:rFonts w:hint="eastAsia" w:ascii="宋体" w:hAnsi="宋体" w:eastAsia="宋体" w:cs="宋体"/>
          <w:color w:val="auto"/>
          <w:kern w:val="0"/>
          <w:sz w:val="21"/>
          <w:szCs w:val="21"/>
          <w:lang w:val="en-US" w:eastAsia="zh-CN"/>
        </w:rPr>
        <w:t>2236261</w:t>
      </w:r>
      <w:r>
        <w:rPr>
          <w:rFonts w:hint="eastAsia" w:ascii="宋体" w:hAnsi="宋体" w:eastAsia="宋体" w:cs="宋体"/>
          <w:color w:val="auto"/>
          <w:kern w:val="0"/>
          <w:sz w:val="21"/>
          <w:szCs w:val="21"/>
        </w:rPr>
        <w:t>（采购业务咨询）  邮箱：nywycgb@126.com</w:t>
      </w:r>
    </w:p>
    <w:p w14:paraId="61EAB851">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侯</w:t>
      </w:r>
      <w:r>
        <w:rPr>
          <w:rFonts w:hint="eastAsia" w:ascii="宋体" w:hAnsi="宋体" w:eastAsia="宋体" w:cs="宋体"/>
          <w:color w:val="auto"/>
          <w:kern w:val="0"/>
          <w:sz w:val="21"/>
          <w:szCs w:val="21"/>
          <w:lang w:val="en-US" w:eastAsia="zh-CN"/>
        </w:rPr>
        <w:t>老师：020-622362</w:t>
      </w:r>
      <w:r>
        <w:rPr>
          <w:rFonts w:hint="eastAsia" w:ascii="宋体" w:hAnsi="宋体" w:cs="宋体"/>
          <w:color w:val="auto"/>
          <w:kern w:val="0"/>
          <w:sz w:val="21"/>
          <w:szCs w:val="21"/>
          <w:lang w:val="en-US" w:eastAsia="zh-CN"/>
        </w:rPr>
        <w:t>39（</w:t>
      </w:r>
      <w:r>
        <w:rPr>
          <w:rFonts w:hint="eastAsia" w:ascii="宋体" w:hAnsi="宋体" w:eastAsia="宋体" w:cs="宋体"/>
          <w:color w:val="auto"/>
          <w:kern w:val="0"/>
          <w:sz w:val="21"/>
          <w:szCs w:val="21"/>
          <w:lang w:val="en-US" w:eastAsia="zh-CN"/>
        </w:rPr>
        <w:t>项目需求咨询）</w:t>
      </w:r>
    </w:p>
    <w:p w14:paraId="3CCF7944">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吴</w:t>
      </w:r>
      <w:r>
        <w:rPr>
          <w:rFonts w:hint="eastAsia" w:ascii="宋体" w:hAnsi="宋体" w:eastAsia="宋体" w:cs="宋体"/>
          <w:color w:val="auto"/>
          <w:kern w:val="0"/>
          <w:sz w:val="21"/>
          <w:szCs w:val="21"/>
          <w:lang w:val="en-US" w:eastAsia="zh-CN"/>
        </w:rPr>
        <w:t>老师：020-62236105（投诉举报电话）</w:t>
      </w:r>
    </w:p>
    <w:p w14:paraId="4C5DBDD2">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联系时间（工作日）：8:30-12:00，14:30-17:30</w:t>
      </w:r>
    </w:p>
    <w:p w14:paraId="14A72667">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0C3082F3">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05E2F9D1">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1102110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3717768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南方医科大学第五附属医院</w:t>
      </w:r>
    </w:p>
    <w:p w14:paraId="59E5C18D">
      <w:pPr>
        <w:keepNext w:val="0"/>
        <w:keepLines w:val="0"/>
        <w:pageBreakBefore w:val="0"/>
        <w:widowControl/>
        <w:kinsoku/>
        <w:wordWrap/>
        <w:overflowPunct/>
        <w:topLinePunct w:val="0"/>
        <w:bidi w:val="0"/>
        <w:spacing w:line="400" w:lineRule="exact"/>
        <w:jc w:val="righ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202</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年</w:t>
      </w: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月</w:t>
      </w:r>
      <w:r>
        <w:rPr>
          <w:rFonts w:hint="eastAsia" w:ascii="宋体" w:hAnsi="宋体" w:cs="宋体"/>
          <w:color w:val="auto"/>
          <w:kern w:val="0"/>
          <w:sz w:val="21"/>
          <w:szCs w:val="21"/>
          <w:lang w:val="en-US" w:eastAsia="zh-CN"/>
        </w:rPr>
        <w:t>18</w:t>
      </w:r>
      <w:r>
        <w:rPr>
          <w:rFonts w:hint="eastAsia" w:ascii="宋体" w:hAnsi="宋体" w:eastAsia="宋体" w:cs="宋体"/>
          <w:color w:val="auto"/>
          <w:kern w:val="0"/>
          <w:sz w:val="21"/>
          <w:szCs w:val="21"/>
        </w:rPr>
        <w:t>日</w:t>
      </w:r>
      <w:bookmarkStart w:id="490" w:name="_GoBack"/>
      <w:bookmarkEnd w:id="490"/>
    </w:p>
    <w:p w14:paraId="2E75304B">
      <w:pPr>
        <w:rPr>
          <w:lang w:val="en-US" w:eastAsia="zh-CN"/>
        </w:rPr>
      </w:pPr>
      <w:r>
        <w:rPr>
          <w:lang w:val="en-US" w:eastAsia="zh-CN"/>
        </w:rPr>
        <w:br w:type="page"/>
      </w:r>
    </w:p>
    <w:p w14:paraId="4FDD1F40">
      <w:pPr>
        <w:numPr>
          <w:ilvl w:val="0"/>
          <w:numId w:val="3"/>
        </w:numPr>
        <w:spacing w:line="360" w:lineRule="auto"/>
        <w:ind w:firstLine="422" w:firstLineChars="150"/>
        <w:jc w:val="center"/>
        <w:outlineLvl w:val="0"/>
        <w:rPr>
          <w:rFonts w:hint="eastAsia" w:ascii="宋体" w:hAnsi="宋体"/>
          <w:b/>
          <w:bCs/>
          <w:color w:val="auto"/>
          <w:sz w:val="28"/>
          <w:szCs w:val="28"/>
          <w:highlight w:val="none"/>
        </w:rPr>
      </w:pPr>
      <w:bookmarkStart w:id="43" w:name="_Toc29094"/>
      <w:bookmarkStart w:id="44" w:name="_Toc18199"/>
      <w:r>
        <w:rPr>
          <w:rFonts w:hint="eastAsia" w:ascii="宋体" w:hAnsi="宋体"/>
          <w:b/>
          <w:bCs/>
          <w:color w:val="auto"/>
          <w:sz w:val="28"/>
          <w:szCs w:val="28"/>
          <w:highlight w:val="none"/>
          <w:lang w:val="en-US" w:eastAsia="zh-CN"/>
        </w:rPr>
        <w:t>采购需求</w:t>
      </w:r>
      <w:bookmarkEnd w:id="41"/>
      <w:bookmarkEnd w:id="42"/>
      <w:bookmarkEnd w:id="43"/>
      <w:bookmarkEnd w:id="44"/>
    </w:p>
    <w:p w14:paraId="31C37965">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7" w:firstLineChars="250"/>
        <w:jc w:val="left"/>
        <w:textAlignment w:val="auto"/>
        <w:rPr>
          <w:rFonts w:hint="eastAsia" w:ascii="宋体" w:hAnsi="宋体" w:eastAsia="宋体" w:cs="宋体"/>
          <w:b/>
          <w:color w:val="auto"/>
          <w:kern w:val="0"/>
          <w:sz w:val="21"/>
          <w:szCs w:val="21"/>
          <w:lang w:val="en-US" w:eastAsia="zh-CN"/>
        </w:rPr>
      </w:pPr>
      <w:bookmarkStart w:id="45" w:name="_Toc10636"/>
      <w:bookmarkStart w:id="46" w:name="_Toc12178"/>
      <w:bookmarkStart w:id="47" w:name="_Toc32106"/>
      <w:bookmarkStart w:id="48" w:name="_Toc4236"/>
      <w:bookmarkStart w:id="49" w:name="_Toc27614"/>
      <w:bookmarkStart w:id="50" w:name="_Toc26796"/>
      <w:bookmarkStart w:id="51" w:name="_Toc8122"/>
      <w:bookmarkStart w:id="52" w:name="_Toc20762"/>
      <w:bookmarkStart w:id="53" w:name="_Toc6416"/>
      <w:bookmarkStart w:id="54" w:name="_Toc20606"/>
      <w:bookmarkStart w:id="55" w:name="_Toc28850"/>
      <w:r>
        <w:rPr>
          <w:rFonts w:hint="eastAsia" w:ascii="宋体" w:hAnsi="宋体" w:eastAsia="宋体" w:cs="宋体"/>
          <w:b/>
          <w:bCs/>
          <w:color w:val="auto"/>
          <w:kern w:val="0"/>
          <w:sz w:val="21"/>
          <w:szCs w:val="21"/>
          <w:highlight w:val="none"/>
          <w:lang w:val="en-US" w:eastAsia="zh-CN"/>
        </w:rPr>
        <w:t>一、项目概况</w:t>
      </w:r>
    </w:p>
    <w:p w14:paraId="781496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（一）项目名称：南方医科大学第五附属医院</w:t>
      </w:r>
      <w:r>
        <w:rPr>
          <w:rFonts w:hint="eastAsia" w:ascii="宋体" w:hAnsi="宋体" w:cs="宋体"/>
          <w:b w:val="0"/>
          <w:bCs/>
          <w:color w:val="auto"/>
          <w:kern w:val="0"/>
          <w:sz w:val="21"/>
          <w:szCs w:val="21"/>
          <w:lang w:val="en-US" w:eastAsia="zh-CN"/>
        </w:rPr>
        <w:t>影像诊断科GE 3.0T MRI紧急维修项目</w:t>
      </w:r>
    </w:p>
    <w:p w14:paraId="16AB92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（二）项目</w:t>
      </w:r>
      <w:r>
        <w:rPr>
          <w:rFonts w:hint="eastAsia" w:ascii="宋体" w:hAnsi="宋体" w:cs="宋体"/>
          <w:b w:val="0"/>
          <w:bCs/>
          <w:color w:val="auto"/>
          <w:kern w:val="0"/>
          <w:sz w:val="21"/>
          <w:szCs w:val="21"/>
          <w:lang w:val="en-US" w:eastAsia="zh-CN"/>
        </w:rPr>
        <w:t>预算（</w:t>
      </w:r>
      <w:r>
        <w:rPr>
          <w:rFonts w:hint="eastAsia" w:ascii="宋体" w:hAnsi="宋体" w:eastAsia="宋体" w:cs="宋体"/>
          <w:b w:val="0"/>
          <w:bCs/>
          <w:color w:val="auto"/>
          <w:kern w:val="0"/>
          <w:sz w:val="21"/>
          <w:szCs w:val="21"/>
          <w:lang w:val="en-US" w:eastAsia="zh-CN"/>
        </w:rPr>
        <w:t>限价</w:t>
      </w:r>
      <w:r>
        <w:rPr>
          <w:rFonts w:hint="eastAsia" w:ascii="宋体" w:hAnsi="宋体" w:cs="宋体"/>
          <w:b w:val="0"/>
          <w:bCs/>
          <w:color w:val="auto"/>
          <w:kern w:val="0"/>
          <w:sz w:val="21"/>
          <w:szCs w:val="21"/>
          <w:lang w:val="en-US" w:eastAsia="zh-CN"/>
        </w:rPr>
        <w:t>）</w:t>
      </w:r>
      <w:r>
        <w:rPr>
          <w:rFonts w:hint="eastAsia" w:ascii="宋体" w:hAnsi="宋体" w:eastAsia="宋体" w:cs="宋体"/>
          <w:b w:val="0"/>
          <w:bCs/>
          <w:color w:val="auto"/>
          <w:kern w:val="0"/>
          <w:sz w:val="21"/>
          <w:szCs w:val="21"/>
          <w:lang w:val="en-US" w:eastAsia="zh-CN"/>
        </w:rPr>
        <w:t>：</w:t>
      </w:r>
      <w:r>
        <w:rPr>
          <w:rFonts w:hint="eastAsia" w:ascii="宋体" w:hAnsi="宋体" w:cs="宋体"/>
          <w:b w:val="0"/>
          <w:bCs/>
          <w:color w:val="auto"/>
          <w:kern w:val="0"/>
          <w:sz w:val="21"/>
          <w:szCs w:val="21"/>
          <w:lang w:val="en-US" w:eastAsia="zh-CN"/>
        </w:rPr>
        <w:t>120000</w:t>
      </w:r>
      <w:r>
        <w:rPr>
          <w:rFonts w:hint="eastAsia" w:ascii="宋体" w:hAnsi="宋体" w:eastAsia="宋体" w:cs="宋体"/>
          <w:b w:val="0"/>
          <w:bCs/>
          <w:color w:val="auto"/>
          <w:kern w:val="0"/>
          <w:sz w:val="21"/>
          <w:szCs w:val="21"/>
          <w:lang w:val="en-US" w:eastAsia="zh-CN"/>
        </w:rPr>
        <w:t>元</w:t>
      </w:r>
    </w:p>
    <w:p w14:paraId="23332A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（三）维修</w:t>
      </w:r>
      <w:r>
        <w:rPr>
          <w:rFonts w:hint="eastAsia" w:ascii="宋体" w:hAnsi="宋体" w:eastAsia="宋体" w:cs="宋体"/>
          <w:b w:val="0"/>
          <w:bCs/>
          <w:color w:val="auto"/>
          <w:kern w:val="0"/>
          <w:sz w:val="21"/>
          <w:szCs w:val="21"/>
          <w:lang w:val="en-US" w:eastAsia="zh-CN"/>
        </w:rPr>
        <w:t>地点：新门诊大楼1楼3.0T MRI机房</w:t>
      </w:r>
    </w:p>
    <w:p w14:paraId="2D5AC8AE">
      <w:pPr>
        <w:pStyle w:val="2"/>
        <w:spacing w:line="360" w:lineRule="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（四）维修设备品牌型号：GE 3.0T Signa Architect AIR。</w:t>
      </w:r>
    </w:p>
    <w:p w14:paraId="59035943">
      <w:pPr>
        <w:pStyle w:val="2"/>
        <w:spacing w:line="360" w:lineRule="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（五）数量：一台。</w:t>
      </w:r>
    </w:p>
    <w:p w14:paraId="417EAD3A">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7" w:firstLineChars="250"/>
        <w:jc w:val="left"/>
        <w:textAlignment w:val="auto"/>
        <w:rPr>
          <w:rFonts w:hint="default"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二</w:t>
      </w:r>
      <w:r>
        <w:rPr>
          <w:rFonts w:hint="eastAsia" w:ascii="宋体" w:hAnsi="宋体" w:eastAsia="宋体" w:cs="宋体"/>
          <w:b/>
          <w:bCs/>
          <w:color w:val="auto"/>
          <w:kern w:val="0"/>
          <w:sz w:val="21"/>
          <w:szCs w:val="21"/>
          <w:highlight w:val="none"/>
          <w:lang w:val="en-US" w:eastAsia="zh-CN"/>
        </w:rPr>
        <w:t>、技术要求</w:t>
      </w:r>
    </w:p>
    <w:p w14:paraId="2C3238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1.维修类别：单次维修，由于GE 3.0T Signa Architect AIR梯度电源故障损坏，系统停止工作，为了不影响诊疗工作的正常开展，采购人急需修复该设备。</w:t>
      </w:r>
    </w:p>
    <w:p w14:paraId="67978D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strike w:val="0"/>
          <w:dstrike w:val="0"/>
          <w:color w:val="auto"/>
          <w:kern w:val="0"/>
          <w:sz w:val="21"/>
          <w:szCs w:val="21"/>
          <w:lang w:val="en-US" w:eastAsia="zh-CN"/>
        </w:rPr>
      </w:pPr>
      <w:r>
        <w:rPr>
          <w:rFonts w:hint="eastAsia" w:ascii="宋体" w:hAnsi="宋体" w:cs="宋体"/>
          <w:b w:val="0"/>
          <w:bCs/>
          <w:color w:val="auto"/>
          <w:kern w:val="0"/>
          <w:sz w:val="21"/>
          <w:szCs w:val="21"/>
          <w:lang w:val="en-US" w:eastAsia="zh-CN"/>
        </w:rPr>
        <w:t>▲</w:t>
      </w:r>
      <w:r>
        <w:rPr>
          <w:rFonts w:hint="eastAsia" w:ascii="宋体" w:hAnsi="宋体" w:cs="宋体"/>
          <w:b w:val="0"/>
          <w:bCs/>
          <w:strike w:val="0"/>
          <w:dstrike w:val="0"/>
          <w:color w:val="auto"/>
          <w:kern w:val="0"/>
          <w:sz w:val="21"/>
          <w:szCs w:val="21"/>
          <w:lang w:val="en-US" w:eastAsia="zh-CN"/>
        </w:rPr>
        <w:t>2.维修期：接医院通知后2日内完成维修，交付科室使用。</w:t>
      </w:r>
      <w:r>
        <w:rPr>
          <w:rFonts w:hint="eastAsia" w:ascii="宋体" w:hAnsi="宋体" w:cs="宋体"/>
          <w:b w:val="0"/>
          <w:bCs/>
          <w:color w:val="auto"/>
          <w:kern w:val="0"/>
          <w:sz w:val="21"/>
          <w:szCs w:val="21"/>
          <w:lang w:val="en-US" w:eastAsia="zh-CN"/>
        </w:rPr>
        <w:t>(提供承诺函，并加盖供应商公章）</w:t>
      </w:r>
    </w:p>
    <w:p w14:paraId="00A314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3.工时费：包含在保修合同期内所需的人工费用、节假日加班费，享受优先派工。</w:t>
      </w:r>
    </w:p>
    <w:p w14:paraId="4EE7DD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4.备件：供应商提供的备件应当是原厂全新的零备件，备件有数字的追踪号码，保障不会对设备质量或图像产生不良影响。如因提供不合法不合规或来路不明的备件而引起的相关损失及法律责任由成交供应商自行承担。（提供零备件原厂授权文件或原厂出具的认证报告，并加盖供应商公章）</w:t>
      </w:r>
    </w:p>
    <w:p w14:paraId="519F76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▲5.为保障备件的快速且安全的供应，供应商在国内设有零备件仓库。（提供相应证明材料，如租赁合同或自有产权证明等）</w:t>
      </w:r>
    </w:p>
    <w:p w14:paraId="765595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▲6.供应商具有经过有资质的检定机构计量检定合格的专业维修工具、仪器。（提供相应图片证明和需校正的工具仪器的计量校正记录文件）</w:t>
      </w:r>
    </w:p>
    <w:p w14:paraId="1A4582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7.供应商或授权服务生产厂商在国内至少设有1个维修站，必须具备客户服务专线400电话，每年365天开通，并有至少1个专人接听，能做到1小时内电话响应，4小时内现场响应，48小时内修复故障。</w:t>
      </w:r>
    </w:p>
    <w:p w14:paraId="2F7E35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▲8.供应商需提供全套原厂诊断软件，并保证能够解决所有需要原厂service key才能解决的设备故障。（提供service key原厂授权文件或原厂出具的相关证明文件，并加盖供应商公章）</w:t>
      </w:r>
    </w:p>
    <w:p w14:paraId="331F92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▲9.供应商成立至今维修工作中未发生重大责任事故，存在隐瞒或欺骗行为，一经查实，取消成交资格。(提供承诺函，并加盖供应商公章）</w:t>
      </w:r>
    </w:p>
    <w:p w14:paraId="674BF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10.供应商或授权服务生产厂商需提供两名技术人员获得有效期内的本项目所维修设备的生产厂商（或生产厂商认可的机构）颁发的培训合格的工程师证。（提供工程师证复印件及供应商或授权服务生产厂商在评审当天前六个月内任意一个月为其购买社保的证明材料，并加盖供应商公章）</w:t>
      </w:r>
    </w:p>
    <w:p w14:paraId="22F75E00">
      <w:pPr>
        <w:keepNext w:val="0"/>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firstLine="422" w:firstLineChars="200"/>
        <w:jc w:val="both"/>
        <w:textAlignment w:val="auto"/>
        <w:rPr>
          <w:rFonts w:hint="eastAsia" w:ascii="宋体" w:hAnsi="宋体" w:eastAsia="宋体" w:cs="宋体"/>
          <w:b/>
          <w:color w:val="auto"/>
          <w:kern w:val="0"/>
          <w:sz w:val="21"/>
          <w:szCs w:val="21"/>
          <w:lang w:val="en-US" w:eastAsia="zh-CN"/>
        </w:rPr>
      </w:pPr>
      <w:r>
        <w:rPr>
          <w:rFonts w:hint="eastAsia" w:ascii="宋体" w:hAnsi="宋体" w:cs="宋体"/>
          <w:b/>
          <w:color w:val="auto"/>
          <w:kern w:val="0"/>
          <w:sz w:val="21"/>
          <w:szCs w:val="21"/>
          <w:lang w:val="en-US" w:eastAsia="zh-CN"/>
        </w:rPr>
        <w:t>三、</w:t>
      </w:r>
      <w:r>
        <w:rPr>
          <w:rFonts w:hint="eastAsia" w:ascii="宋体" w:hAnsi="宋体" w:eastAsia="宋体" w:cs="宋体"/>
          <w:b/>
          <w:color w:val="auto"/>
          <w:kern w:val="0"/>
          <w:sz w:val="21"/>
          <w:szCs w:val="21"/>
          <w:lang w:val="en-US" w:eastAsia="zh-CN"/>
        </w:rPr>
        <w:t>商务要求</w:t>
      </w:r>
    </w:p>
    <w:bookmarkEnd w:id="45"/>
    <w:bookmarkEnd w:id="46"/>
    <w:bookmarkEnd w:id="47"/>
    <w:bookmarkEnd w:id="48"/>
    <w:p w14:paraId="3E8AB7D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▲（一）售后服务要求</w:t>
      </w:r>
    </w:p>
    <w:p w14:paraId="56D7C1E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cs="宋体"/>
          <w:b w:val="0"/>
          <w:bCs/>
          <w:color w:val="auto"/>
          <w:kern w:val="0"/>
          <w:sz w:val="21"/>
          <w:szCs w:val="21"/>
          <w:lang w:val="en-US" w:eastAsia="zh-CN"/>
        </w:rPr>
        <w:t>保修期：验收合格后保修至2027年8月15日。(提供承诺函，并加盖供应商公章）</w:t>
      </w:r>
    </w:p>
    <w:p w14:paraId="333DEEB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（二）验收标准</w:t>
      </w:r>
    </w:p>
    <w:p w14:paraId="1AF1B1F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设备维修完成后投入正常使用后验收，验收在使用科室、设备器材科和经销商三方共同参加下进行。</w:t>
      </w:r>
    </w:p>
    <w:p w14:paraId="4A9BF19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 w:val="21"/>
          <w:szCs w:val="21"/>
          <w:highlight w:val="none"/>
          <w:lang w:val="en-US" w:eastAsia="zh-CN"/>
        </w:rPr>
        <w:t>三</w:t>
      </w:r>
      <w:r>
        <w:rPr>
          <w:rFonts w:hint="eastAsia" w:ascii="宋体" w:hAnsi="宋体" w:eastAsia="宋体" w:cs="宋体"/>
          <w:b w:val="0"/>
          <w:bCs w:val="0"/>
          <w:color w:val="auto"/>
          <w:sz w:val="21"/>
          <w:szCs w:val="21"/>
          <w:highlight w:val="none"/>
        </w:rPr>
        <w:t>）付款方式</w:t>
      </w:r>
    </w:p>
    <w:p w14:paraId="7BD7CC0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设备维修完毕及验收合格并投入使用后，供应商凭收货证明、全额合规发票和验收合格证明申请支付维修费，由采购人审核后在60日内向供应商支付合同总金额的100%。</w:t>
      </w:r>
    </w:p>
    <w:p w14:paraId="0610F38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四</w:t>
      </w: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报价要求</w:t>
      </w:r>
    </w:p>
    <w:p w14:paraId="696A8F3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报价包含但不限于维修费、配件费设备拆装费、检测仪器费、工具费用、所有维修配件费、人员工资（包括应交的五险一金等费用）、工时费、差旅费、加班费、保险费、税费、不可预见费，采购人无须向供应商另外支付其余任何费用。本合同履行期间合同总金额不变。</w:t>
      </w:r>
    </w:p>
    <w:p w14:paraId="7F8419F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cs="宋体"/>
          <w:b w:val="0"/>
          <w:bCs w:val="0"/>
          <w:color w:val="auto"/>
          <w:sz w:val="21"/>
          <w:szCs w:val="21"/>
          <w:highlight w:val="none"/>
          <w:lang w:val="en-US" w:eastAsia="zh-CN"/>
        </w:rPr>
      </w:pPr>
    </w:p>
    <w:p w14:paraId="46D1C30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p w14:paraId="5B255D0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如</w:t>
      </w:r>
      <w:r>
        <w:rPr>
          <w:rFonts w:hint="eastAsia" w:ascii="宋体" w:hAnsi="宋体" w:eastAsia="宋体" w:cs="宋体"/>
          <w:color w:val="auto"/>
          <w:sz w:val="21"/>
          <w:szCs w:val="21"/>
          <w:highlight w:val="none"/>
        </w:rPr>
        <w:t>标有“★”的条款均为必须完全满足指标，报价人须进行实质性响应，报价人若有一项带“★”的条款未响应或不满足，将</w:t>
      </w:r>
      <w:r>
        <w:rPr>
          <w:rFonts w:hint="eastAsia" w:ascii="宋体" w:hAnsi="宋体" w:eastAsia="宋体" w:cs="宋体"/>
          <w:color w:val="auto"/>
          <w:sz w:val="21"/>
          <w:szCs w:val="21"/>
          <w:highlight w:val="none"/>
          <w:lang w:val="en-US" w:eastAsia="zh-CN"/>
        </w:rPr>
        <w:t>按无效投标处理。</w:t>
      </w:r>
    </w:p>
    <w:p w14:paraId="67D10D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2.如标有“▲”的条款均为评审的重要评分指标，报价人若有部分“▲”条款未响应或不满足，将导致其响应性评审严重扣分。</w:t>
      </w:r>
      <w:bookmarkEnd w:id="49"/>
      <w:bookmarkEnd w:id="50"/>
      <w:bookmarkEnd w:id="51"/>
      <w:bookmarkEnd w:id="52"/>
      <w:bookmarkEnd w:id="53"/>
      <w:bookmarkEnd w:id="54"/>
      <w:bookmarkEnd w:id="55"/>
      <w:bookmarkStart w:id="56" w:name="_Toc3222"/>
      <w:bookmarkStart w:id="57" w:name="_Toc4075"/>
    </w:p>
    <w:p w14:paraId="268A8FA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bookmarkStart w:id="58" w:name="_Toc11917"/>
      <w:r>
        <w:rPr>
          <w:rFonts w:hint="eastAsia" w:ascii="宋体" w:hAnsi="宋体" w:eastAsia="宋体" w:cs="宋体"/>
          <w:b/>
          <w:bCs/>
          <w:color w:val="auto"/>
          <w:sz w:val="21"/>
          <w:szCs w:val="21"/>
          <w:highlight w:val="none"/>
          <w:lang w:val="en-US" w:eastAsia="zh-CN"/>
        </w:rPr>
        <w:t>3.成交原则：</w:t>
      </w:r>
      <w:r>
        <w:rPr>
          <w:rFonts w:hint="eastAsia" w:ascii="宋体" w:hAnsi="宋体" w:eastAsia="宋体" w:cs="宋体"/>
          <w:b w:val="0"/>
          <w:bCs w:val="0"/>
          <w:color w:val="auto"/>
          <w:sz w:val="21"/>
          <w:szCs w:val="21"/>
          <w:highlight w:val="none"/>
          <w:lang w:val="en-US" w:eastAsia="zh-CN"/>
        </w:rPr>
        <w:t>根据评审标准按综合评分法进行评审，按其评审总得分由高到低顺序排列评分情况，排名第一的供应商为第一成交候选人。采购结果报医院同意后在医院官网公布。</w:t>
      </w:r>
    </w:p>
    <w:p w14:paraId="383FA91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4.报价方式：</w:t>
      </w:r>
      <w:r>
        <w:rPr>
          <w:rFonts w:hint="eastAsia" w:ascii="宋体" w:hAnsi="宋体" w:eastAsia="宋体" w:cs="宋体"/>
          <w:b w:val="0"/>
          <w:bCs w:val="0"/>
          <w:color w:val="auto"/>
          <w:sz w:val="21"/>
          <w:szCs w:val="21"/>
          <w:highlight w:val="none"/>
          <w:lang w:val="en-US" w:eastAsia="zh-CN"/>
        </w:rPr>
        <w:t>本项目需进行再次报价，各供应商现场再次填写报价表。</w:t>
      </w:r>
    </w:p>
    <w:p w14:paraId="049006DE">
      <w:pPr>
        <w:pStyle w:val="3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5.异常低价审查</w:t>
      </w:r>
    </w:p>
    <w:p w14:paraId="4734CE68">
      <w:pPr>
        <w:pStyle w:val="32"/>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根据《关于推动解决政府采购异常低价问题的通知》(财库(2026)2号)等相关规定，政府采购评审中出现下列情形之一的，评审委员会应当启动异常低价审查程序:(1)响应报价低于全部通过符合性审查供应商投标(响应)报价平均值50%的，即响应报价&lt;全部通过符合性审查供应商响应报价平均值X50%。(2)响应报价低于通过符合性审查且报价次低供应商响应报价50%的，即响应报价通过符合性审查且报价次低供应商响应报价X50%。(3)投标(响应)报价低于最高限价45%的，即响应报价&lt;最高限价x45%。(4)其他评审委员会认为供应商报价过低，有可能影响产品质里或者不能诚信履约的情形。评审委员会启动异常低价响应审查后，应当要求相关供应商在评审现场合理的时间内提供书面说明及必要的证明材料，对响应价格作出解释。</w:t>
      </w:r>
    </w:p>
    <w:p w14:paraId="4C273BC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.特别说明</w:t>
      </w:r>
    </w:p>
    <w:p w14:paraId="6506B3D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（1）供应商有下列情形之一的，将列入我院黑名单管理，在此后的三年内不得参与我院任何采买活动：</w:t>
      </w:r>
    </w:p>
    <w:p w14:paraId="75FFA1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1）提供虚假材料谋取中标、成交的；</w:t>
      </w:r>
    </w:p>
    <w:p w14:paraId="21B70EF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2）采取不正当手段诋毁、排挤</w:t>
      </w:r>
      <w:r>
        <w:rPr>
          <w:rFonts w:hint="eastAsia" w:ascii="宋体" w:hAnsi="宋体" w:cs="宋体"/>
          <w:b w:val="0"/>
          <w:bCs w:val="0"/>
          <w:color w:val="auto"/>
          <w:sz w:val="21"/>
          <w:szCs w:val="21"/>
          <w:highlight w:val="none"/>
          <w:lang w:val="en-US" w:eastAsia="zh-CN"/>
        </w:rPr>
        <w:t>其他</w:t>
      </w:r>
      <w:r>
        <w:rPr>
          <w:rFonts w:hint="eastAsia" w:ascii="宋体" w:hAnsi="宋体" w:eastAsia="宋体" w:cs="宋体"/>
          <w:b w:val="0"/>
          <w:bCs w:val="0"/>
          <w:color w:val="auto"/>
          <w:sz w:val="21"/>
          <w:szCs w:val="21"/>
          <w:highlight w:val="none"/>
          <w:lang w:val="en-US" w:eastAsia="zh-CN"/>
        </w:rPr>
        <w:t>供应商的；</w:t>
      </w:r>
    </w:p>
    <w:p w14:paraId="7CDC88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3）与其他供应商或者采购机构恶意串通围标的；</w:t>
      </w:r>
    </w:p>
    <w:p w14:paraId="7B5B6B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4）随意申请撤换或放弃中标/成交结果的；</w:t>
      </w:r>
    </w:p>
    <w:p w14:paraId="5CDD25E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5）中标、成交后无正当理由拒绝或迟迟不签订采购合同的；</w:t>
      </w:r>
    </w:p>
    <w:p w14:paraId="3230F8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6）无正当理由拒绝履行合同和有关承诺，或擅自变更、中止（终止）采购合同的；</w:t>
      </w:r>
    </w:p>
    <w:p w14:paraId="327E026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7）一年内有一次以上投诉查无实据、捏造事实或者提供虚假投诉材料的；</w:t>
      </w:r>
    </w:p>
    <w:p w14:paraId="7C95AF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8）实际提供的有关产品性能指标和技术服务能力明显低于采购响应文件或磋商、询价时的承诺的或提供假冒伪劣产品的；</w:t>
      </w:r>
    </w:p>
    <w:p w14:paraId="03790B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9）中标/成交后，擅自将采购合同转包或分包给其他供应商的；</w:t>
      </w:r>
    </w:p>
    <w:p w14:paraId="3D4299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10）向</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、采购机构行贿或者提供</w:t>
      </w:r>
      <w:r>
        <w:rPr>
          <w:rFonts w:hint="eastAsia" w:ascii="宋体" w:hAnsi="宋体" w:cs="宋体"/>
          <w:b w:val="0"/>
          <w:bCs w:val="0"/>
          <w:color w:val="auto"/>
          <w:sz w:val="21"/>
          <w:szCs w:val="21"/>
          <w:highlight w:val="none"/>
          <w:lang w:val="en-US" w:eastAsia="zh-CN"/>
        </w:rPr>
        <w:t>其他不正当</w:t>
      </w:r>
      <w:r>
        <w:rPr>
          <w:rFonts w:hint="eastAsia" w:ascii="宋体" w:hAnsi="宋体" w:eastAsia="宋体" w:cs="宋体"/>
          <w:b w:val="0"/>
          <w:bCs w:val="0"/>
          <w:color w:val="auto"/>
          <w:sz w:val="21"/>
          <w:szCs w:val="21"/>
          <w:highlight w:val="none"/>
          <w:lang w:val="en-US" w:eastAsia="zh-CN"/>
        </w:rPr>
        <w:t>利益的；</w:t>
      </w:r>
    </w:p>
    <w:p w14:paraId="3C0CDF1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11）拒绝有关部门监督检查或者提供虚假情况的。</w:t>
      </w:r>
    </w:p>
    <w:p w14:paraId="7F1E977C">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（2）有下列情形之一的，将视为供应商互相串通报价，响应报价无效</w:t>
      </w:r>
      <w:r>
        <w:rPr>
          <w:rFonts w:hint="eastAsia" w:ascii="宋体" w:hAnsi="宋体" w:cs="宋体"/>
          <w:b w:val="0"/>
          <w:bCs w:val="0"/>
          <w:color w:val="auto"/>
          <w:sz w:val="21"/>
          <w:szCs w:val="21"/>
          <w:highlight w:val="none"/>
          <w:lang w:val="en-US" w:eastAsia="zh-CN"/>
        </w:rPr>
        <w:t>：</w:t>
      </w:r>
    </w:p>
    <w:p w14:paraId="24D51FF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1）不同供应商委托同一单位或个人办理响应报价事宜；</w:t>
      </w:r>
    </w:p>
    <w:p w14:paraId="39B8881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2）不同供应商的响应文件由同一单位或个人编制；</w:t>
      </w:r>
    </w:p>
    <w:p w14:paraId="33D8C8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3）不同供应商的响应文件异常一致或者报价呈规律性差异；</w:t>
      </w:r>
    </w:p>
    <w:p w14:paraId="348DDA7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4）不同供应商的响应文件相互混装。</w:t>
      </w:r>
    </w:p>
    <w:p w14:paraId="54C97C9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（3）有下列情形之一的，响应报价无效</w:t>
      </w:r>
      <w:r>
        <w:rPr>
          <w:rFonts w:hint="eastAsia" w:ascii="宋体" w:hAnsi="宋体" w:cs="宋体"/>
          <w:b w:val="0"/>
          <w:bCs w:val="0"/>
          <w:color w:val="auto"/>
          <w:sz w:val="21"/>
          <w:szCs w:val="21"/>
          <w:highlight w:val="none"/>
          <w:lang w:val="en-US" w:eastAsia="zh-CN"/>
        </w:rPr>
        <w:t>：</w:t>
      </w:r>
    </w:p>
    <w:p w14:paraId="0F94B7D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不具备采购文件中规定的资格要求的；</w:t>
      </w:r>
    </w:p>
    <w:p w14:paraId="4498E3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报价超过采购文件中规定的预算金额或者最高限价的（采购文件另有说明的除外）；</w:t>
      </w:r>
    </w:p>
    <w:p w14:paraId="03DF8F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响应文件含有我院不能接受的附加条件的；</w:t>
      </w:r>
    </w:p>
    <w:p w14:paraId="6F2AF10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4）法律法规</w:t>
      </w:r>
      <w:r>
        <w:rPr>
          <w:rFonts w:hint="eastAsia" w:ascii="宋体" w:hAnsi="宋体" w:eastAsia="宋体" w:cs="宋体"/>
          <w:b w:val="0"/>
          <w:bCs w:val="0"/>
          <w:color w:val="auto"/>
          <w:sz w:val="21"/>
          <w:szCs w:val="21"/>
          <w:highlight w:val="none"/>
          <w:lang w:val="en-US" w:eastAsia="zh-CN"/>
        </w:rPr>
        <w:t>和采购文件规定的其他无效情形。</w:t>
      </w:r>
    </w:p>
    <w:p w14:paraId="4CACFF0F">
      <w:pPr>
        <w:numPr>
          <w:ilvl w:val="0"/>
          <w:numId w:val="0"/>
        </w:numPr>
        <w:jc w:val="both"/>
        <w:outlineLvl w:val="0"/>
        <w:rPr>
          <w:rFonts w:hint="eastAsia"/>
          <w:b/>
          <w:bCs/>
          <w:color w:val="auto"/>
          <w:kern w:val="0"/>
          <w:sz w:val="28"/>
          <w:szCs w:val="28"/>
          <w:highlight w:val="none"/>
          <w:lang w:val="en-US" w:eastAsia="zh-CN"/>
        </w:rPr>
        <w:sectPr>
          <w:headerReference r:id="rId9" w:type="default"/>
          <w:footerReference r:id="rId10" w:type="default"/>
          <w:pgSz w:w="12240" w:h="15840"/>
          <w:pgMar w:top="1440" w:right="1418" w:bottom="1440" w:left="1418" w:header="720" w:footer="720" w:gutter="0"/>
          <w:pgBorders>
            <w:top w:val="none" w:sz="0" w:space="0"/>
            <w:left w:val="none" w:sz="0" w:space="0"/>
            <w:bottom w:val="none" w:sz="0" w:space="0"/>
            <w:right w:val="none" w:sz="0" w:space="0"/>
          </w:pgBorders>
          <w:pgNumType w:fmt="decimal" w:start="1"/>
          <w:cols w:space="720" w:num="1"/>
        </w:sectPr>
      </w:pPr>
      <w:bookmarkStart w:id="59" w:name="_Toc18355"/>
      <w:bookmarkStart w:id="60" w:name="_Toc11319"/>
      <w:bookmarkStart w:id="61" w:name="_Toc28409"/>
    </w:p>
    <w:p w14:paraId="05D0032E">
      <w:pPr>
        <w:numPr>
          <w:ilvl w:val="0"/>
          <w:numId w:val="0"/>
        </w:numPr>
        <w:jc w:val="center"/>
        <w:outlineLvl w:val="0"/>
        <w:rPr>
          <w:rFonts w:hint="eastAsia"/>
          <w:b/>
          <w:bCs/>
          <w:color w:val="auto"/>
          <w:highlight w:val="none"/>
        </w:rPr>
      </w:pPr>
      <w:bookmarkStart w:id="62" w:name="_Toc27027"/>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w:t>
      </w:r>
      <w:bookmarkStart w:id="63" w:name="_Toc270"/>
      <w:r>
        <w:rPr>
          <w:rFonts w:hint="eastAsia"/>
          <w:b/>
          <w:bCs/>
          <w:color w:val="auto"/>
          <w:kern w:val="0"/>
          <w:sz w:val="28"/>
          <w:szCs w:val="28"/>
          <w:highlight w:val="none"/>
        </w:rPr>
        <w:t>评分标准</w:t>
      </w:r>
      <w:bookmarkEnd w:id="59"/>
      <w:bookmarkEnd w:id="60"/>
      <w:bookmarkEnd w:id="61"/>
      <w:bookmarkEnd w:id="62"/>
    </w:p>
    <w:p w14:paraId="2D80F55B">
      <w:pPr>
        <w:jc w:val="center"/>
        <w:rPr>
          <w:rFonts w:hint="eastAsia"/>
          <w:b/>
          <w:bCs/>
          <w:color w:val="auto"/>
          <w:sz w:val="28"/>
          <w:szCs w:val="28"/>
          <w:highlight w:val="none"/>
          <w:lang w:eastAsia="zh-CN"/>
        </w:rPr>
      </w:pPr>
      <w:r>
        <w:rPr>
          <w:rFonts w:hint="eastAsia" w:ascii="宋体" w:hAnsi="宋体"/>
          <w:b/>
          <w:bCs/>
          <w:color w:val="auto"/>
          <w:sz w:val="28"/>
          <w:szCs w:val="28"/>
          <w:highlight w:val="none"/>
        </w:rPr>
        <w:t>南方医科大学第五附属医院</w:t>
      </w:r>
      <w:r>
        <w:rPr>
          <w:rFonts w:hint="eastAsia" w:ascii="宋体" w:hAnsi="宋体"/>
          <w:b/>
          <w:bCs/>
          <w:color w:val="auto"/>
          <w:kern w:val="2"/>
          <w:sz w:val="28"/>
          <w:szCs w:val="28"/>
          <w:highlight w:val="none"/>
          <w:lang w:val="en-US" w:eastAsia="zh-CN"/>
        </w:rPr>
        <w:t>影像诊断科GE 3.0T MRI紧急维修项目</w:t>
      </w:r>
      <w:r>
        <w:rPr>
          <w:rFonts w:hint="eastAsia"/>
          <w:b/>
          <w:bCs/>
          <w:color w:val="auto"/>
          <w:sz w:val="28"/>
          <w:szCs w:val="28"/>
          <w:highlight w:val="none"/>
        </w:rPr>
        <w:t>评分表</w:t>
      </w:r>
    </w:p>
    <w:tbl>
      <w:tblPr>
        <w:tblStyle w:val="24"/>
        <w:tblW w:w="10320" w:type="dxa"/>
        <w:jc w:val="center"/>
        <w:tblLayout w:type="fixed"/>
        <w:tblCellMar>
          <w:top w:w="0" w:type="dxa"/>
          <w:left w:w="0" w:type="dxa"/>
          <w:bottom w:w="0" w:type="dxa"/>
          <w:right w:w="0" w:type="dxa"/>
        </w:tblCellMar>
      </w:tblPr>
      <w:tblGrid>
        <w:gridCol w:w="416"/>
        <w:gridCol w:w="930"/>
        <w:gridCol w:w="8310"/>
        <w:gridCol w:w="664"/>
      </w:tblGrid>
      <w:tr w14:paraId="49574961">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3D6B5">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7F038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1C57D">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44303">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r>
      <w:tr w14:paraId="4A16A113">
        <w:tblPrEx>
          <w:tblCellMar>
            <w:top w:w="0" w:type="dxa"/>
            <w:left w:w="0" w:type="dxa"/>
            <w:bottom w:w="0" w:type="dxa"/>
            <w:right w:w="0" w:type="dxa"/>
          </w:tblCellMar>
        </w:tblPrEx>
        <w:trPr>
          <w:trHeight w:val="215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3D006">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B3FD8">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 xml:space="preserve">重要性条款响应（标注“▲”号条款） </w:t>
            </w:r>
          </w:p>
          <w:p w14:paraId="41ABB1E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w:t>
            </w:r>
            <w:r>
              <w:rPr>
                <w:rFonts w:hint="eastAsia" w:ascii="宋体" w:hAnsi="宋体" w:cs="宋体"/>
                <w:b/>
                <w:bCs/>
                <w:color w:val="auto"/>
                <w:sz w:val="20"/>
                <w:szCs w:val="20"/>
                <w:lang w:val="en-US" w:eastAsia="zh-CN"/>
              </w:rPr>
              <w:t>32</w:t>
            </w:r>
            <w:r>
              <w:rPr>
                <w:rFonts w:hint="eastAsia" w:ascii="宋体" w:hAnsi="宋体" w:eastAsia="宋体" w:cs="宋体"/>
                <w:b/>
                <w:bCs/>
                <w:color w:val="auto"/>
                <w:sz w:val="20"/>
                <w:szCs w:val="20"/>
                <w:lang w:val="en-US" w:eastAsia="zh-CN"/>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F343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w:t>
            </w:r>
            <w:r>
              <w:rPr>
                <w:rFonts w:hint="eastAsia" w:ascii="宋体" w:hAnsi="宋体" w:cs="宋体"/>
                <w:b w:val="0"/>
                <w:bCs w:val="0"/>
                <w:color w:val="auto"/>
                <w:sz w:val="20"/>
                <w:szCs w:val="20"/>
                <w:lang w:val="en-US" w:eastAsia="zh-CN"/>
              </w:rPr>
              <w:t>部分</w:t>
            </w:r>
            <w:r>
              <w:rPr>
                <w:rFonts w:hint="eastAsia" w:ascii="宋体" w:hAnsi="宋体" w:eastAsia="宋体" w:cs="宋体"/>
                <w:b w:val="0"/>
                <w:bCs w:val="0"/>
                <w:color w:val="auto"/>
                <w:sz w:val="20"/>
                <w:szCs w:val="20"/>
                <w:lang w:val="en-US" w:eastAsia="zh-CN"/>
              </w:rPr>
              <w:t xml:space="preserve"> 采购需求</w:t>
            </w:r>
            <w:r>
              <w:rPr>
                <w:rFonts w:hint="eastAsia" w:ascii="宋体" w:hAnsi="宋体" w:cs="宋体"/>
                <w:b w:val="0"/>
                <w:bCs w:val="0"/>
                <w:color w:val="auto"/>
                <w:sz w:val="20"/>
                <w:szCs w:val="20"/>
                <w:lang w:val="en-US" w:eastAsia="zh-CN"/>
              </w:rPr>
              <w:t>--</w:t>
            </w:r>
            <w:r>
              <w:rPr>
                <w:rFonts w:hint="eastAsia" w:ascii="宋体" w:hAnsi="宋体" w:eastAsia="宋体" w:cs="宋体"/>
                <w:b w:val="0"/>
                <w:bCs w:val="0"/>
                <w:color w:val="auto"/>
                <w:sz w:val="20"/>
                <w:szCs w:val="20"/>
                <w:lang w:val="en-US" w:eastAsia="zh-CN"/>
              </w:rPr>
              <w:t>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w:t>
            </w:r>
            <w:r>
              <w:rPr>
                <w:rFonts w:hint="eastAsia" w:ascii="宋体" w:hAnsi="宋体" w:cs="宋体"/>
                <w:b w:val="0"/>
                <w:bCs w:val="0"/>
                <w:color w:val="auto"/>
                <w:sz w:val="20"/>
                <w:szCs w:val="20"/>
                <w:lang w:val="en-US" w:eastAsia="zh-CN"/>
              </w:rPr>
              <w:t>以及三、商务要求</w:t>
            </w:r>
            <w:r>
              <w:rPr>
                <w:rFonts w:hint="eastAsia" w:ascii="宋体" w:hAnsi="宋体" w:eastAsia="宋体" w:cs="宋体"/>
                <w:b w:val="0"/>
                <w:bCs w:val="0"/>
                <w:color w:val="auto"/>
                <w:sz w:val="20"/>
                <w:szCs w:val="20"/>
                <w:lang w:val="en-US" w:eastAsia="zh-CN"/>
              </w:rPr>
              <w:t>”的重要性条款（标注“▲”号）的响应情况进行评审（共</w:t>
            </w:r>
            <w:r>
              <w:rPr>
                <w:rFonts w:hint="eastAsia" w:ascii="宋体" w:hAnsi="宋体" w:cs="宋体"/>
                <w:b w:val="0"/>
                <w:bCs w:val="0"/>
                <w:color w:val="auto"/>
                <w:sz w:val="20"/>
                <w:szCs w:val="20"/>
                <w:lang w:val="en-US" w:eastAsia="zh-CN"/>
              </w:rPr>
              <w:t>8</w:t>
            </w:r>
            <w:r>
              <w:rPr>
                <w:rFonts w:hint="eastAsia" w:ascii="宋体" w:hAnsi="宋体" w:eastAsia="宋体" w:cs="宋体"/>
                <w:b w:val="0"/>
                <w:bCs w:val="0"/>
                <w:color w:val="auto"/>
                <w:sz w:val="20"/>
                <w:szCs w:val="20"/>
                <w:lang w:val="en-US" w:eastAsia="zh-CN"/>
              </w:rPr>
              <w:t>项），每一项重要性条款的响应情况为“正偏离”或“无偏离”的，得</w:t>
            </w:r>
            <w:r>
              <w:rPr>
                <w:rFonts w:hint="eastAsia" w:ascii="宋体" w:hAnsi="宋体" w:cs="宋体"/>
                <w:b w:val="0"/>
                <w:bCs w:val="0"/>
                <w:color w:val="auto"/>
                <w:sz w:val="20"/>
                <w:szCs w:val="20"/>
                <w:lang w:val="en-US" w:eastAsia="zh-CN"/>
              </w:rPr>
              <w:t>4</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32</w:t>
            </w:r>
            <w:r>
              <w:rPr>
                <w:rFonts w:hint="eastAsia" w:ascii="宋体" w:hAnsi="宋体" w:eastAsia="宋体" w:cs="宋体"/>
                <w:b w:val="0"/>
                <w:bCs w:val="0"/>
                <w:color w:val="auto"/>
                <w:sz w:val="20"/>
                <w:szCs w:val="20"/>
                <w:lang w:val="en-US" w:eastAsia="zh-CN"/>
              </w:rPr>
              <w:t>分。</w:t>
            </w:r>
          </w:p>
          <w:p w14:paraId="4B9760BE">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bCs/>
                <w:color w:val="auto"/>
                <w:sz w:val="20"/>
                <w:szCs w:val="20"/>
                <w:lang w:val="en-US" w:eastAsia="zh-CN"/>
              </w:rPr>
              <w:t>注：</w:t>
            </w:r>
            <w:r>
              <w:rPr>
                <w:rFonts w:hint="eastAsia" w:ascii="宋体" w:hAnsi="宋体" w:eastAsia="宋体" w:cs="宋体"/>
                <w:b/>
                <w:bCs/>
                <w:color w:val="auto"/>
                <w:sz w:val="20"/>
                <w:szCs w:val="20"/>
                <w:lang w:val="en-US" w:eastAsia="zh-CN"/>
              </w:rPr>
              <w:t>①填写《采购需求偏离表》，若采购需求有要求提供证明材料的，需提供符合要求的证明材料，否则视为负偏离，采购需求偏离表需备注证明文件页码。为方便评审，建议在证明材料能体现</w:t>
            </w:r>
            <w:r>
              <w:rPr>
                <w:rFonts w:hint="eastAsia" w:ascii="宋体" w:hAnsi="宋体" w:cs="宋体"/>
                <w:b/>
                <w:bCs/>
                <w:color w:val="auto"/>
                <w:sz w:val="20"/>
                <w:szCs w:val="20"/>
                <w:lang w:val="en-US" w:eastAsia="zh-CN"/>
              </w:rPr>
              <w:t>需求条款</w:t>
            </w:r>
            <w:r>
              <w:rPr>
                <w:rFonts w:hint="eastAsia" w:ascii="宋体" w:hAnsi="宋体" w:eastAsia="宋体" w:cs="宋体"/>
                <w:b/>
                <w:bCs/>
                <w:color w:val="auto"/>
                <w:sz w:val="20"/>
                <w:szCs w:val="20"/>
                <w:lang w:val="en-US" w:eastAsia="zh-CN"/>
              </w:rPr>
              <w:t>处进行标识（如增加红色方框并写明对应的条款名称或条款序号）</w:t>
            </w:r>
            <w:r>
              <w:rPr>
                <w:rFonts w:hint="eastAsia" w:ascii="宋体" w:hAnsi="宋体" w:cs="宋体"/>
                <w:b/>
                <w:bCs/>
                <w:color w:val="auto"/>
                <w:sz w:val="20"/>
                <w:szCs w:val="20"/>
                <w:lang w:val="en-US" w:eastAsia="zh-CN"/>
              </w:rPr>
              <w:t>；若</w:t>
            </w:r>
            <w:r>
              <w:rPr>
                <w:rFonts w:hint="eastAsia" w:ascii="宋体" w:hAnsi="宋体" w:eastAsia="宋体" w:cs="宋体"/>
                <w:b/>
                <w:bCs/>
                <w:color w:val="auto"/>
                <w:sz w:val="20"/>
                <w:szCs w:val="20"/>
                <w:lang w:val="en-US" w:eastAsia="zh-CN"/>
              </w:rPr>
              <w:t>采购需求</w:t>
            </w:r>
            <w:r>
              <w:rPr>
                <w:rFonts w:hint="eastAsia" w:ascii="宋体" w:hAnsi="宋体" w:cs="宋体"/>
                <w:b/>
                <w:bCs/>
                <w:color w:val="auto"/>
                <w:sz w:val="20"/>
                <w:szCs w:val="20"/>
                <w:lang w:val="en-US" w:eastAsia="zh-CN"/>
              </w:rPr>
              <w:t>无要求提供证明材料的，则以供应商响应文件中的《</w:t>
            </w:r>
            <w:r>
              <w:rPr>
                <w:rFonts w:hint="eastAsia" w:ascii="宋体" w:hAnsi="宋体" w:eastAsia="宋体" w:cs="宋体"/>
                <w:b/>
                <w:bCs/>
                <w:color w:val="auto"/>
                <w:sz w:val="20"/>
                <w:szCs w:val="20"/>
                <w:lang w:val="en-US" w:eastAsia="zh-CN"/>
              </w:rPr>
              <w:t>采购需求偏离表</w:t>
            </w:r>
            <w:r>
              <w:rPr>
                <w:rFonts w:hint="eastAsia" w:ascii="宋体" w:hAnsi="宋体" w:cs="宋体"/>
                <w:b/>
                <w:bCs/>
                <w:color w:val="auto"/>
                <w:sz w:val="20"/>
                <w:szCs w:val="20"/>
                <w:lang w:val="en-US" w:eastAsia="zh-CN"/>
              </w:rPr>
              <w:t>》中的响应情况进行评审。</w:t>
            </w:r>
            <w:r>
              <w:rPr>
                <w:rFonts w:hint="eastAsia" w:ascii="宋体" w:hAnsi="宋体" w:eastAsia="宋体" w:cs="宋体"/>
                <w:b/>
                <w:bCs/>
                <w:color w:val="auto"/>
                <w:sz w:val="20"/>
                <w:szCs w:val="20"/>
                <w:lang w:val="en-US" w:eastAsia="zh-CN"/>
              </w:rPr>
              <w:t>②不按要求提供采购需求偏离表或提供</w:t>
            </w:r>
            <w:r>
              <w:rPr>
                <w:rFonts w:hint="eastAsia" w:ascii="宋体" w:hAnsi="宋体" w:cs="宋体"/>
                <w:b/>
                <w:bCs/>
                <w:color w:val="auto"/>
                <w:sz w:val="20"/>
                <w:szCs w:val="20"/>
                <w:lang w:val="en-US" w:eastAsia="zh-CN"/>
              </w:rPr>
              <w:t>证明资料</w:t>
            </w:r>
            <w:r>
              <w:rPr>
                <w:rFonts w:hint="eastAsia" w:ascii="宋体" w:hAnsi="宋体" w:eastAsia="宋体" w:cs="宋体"/>
                <w:b/>
                <w:bCs/>
                <w:color w:val="auto"/>
                <w:sz w:val="20"/>
                <w:szCs w:val="20"/>
                <w:lang w:val="en-US" w:eastAsia="zh-CN"/>
              </w:rPr>
              <w:t>不符的视为负偏离。</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575FC">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32分</w:t>
            </w:r>
          </w:p>
        </w:tc>
      </w:tr>
      <w:tr w14:paraId="111BF207">
        <w:tblPrEx>
          <w:tblCellMar>
            <w:top w:w="0" w:type="dxa"/>
            <w:left w:w="0" w:type="dxa"/>
            <w:bottom w:w="0" w:type="dxa"/>
            <w:right w:w="0" w:type="dxa"/>
          </w:tblCellMar>
        </w:tblPrEx>
        <w:trPr>
          <w:trHeight w:val="143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2772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D39D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1C6C247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（10</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EE6B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具有自2023年1月1日至今同类项目业绩（</w:t>
            </w:r>
            <w:r>
              <w:rPr>
                <w:rFonts w:hint="eastAsia" w:ascii="宋体" w:hAnsi="宋体" w:cs="宋体"/>
                <w:b w:val="0"/>
                <w:bCs w:val="0"/>
                <w:color w:val="auto"/>
                <w:sz w:val="20"/>
                <w:szCs w:val="20"/>
                <w:lang w:val="en-US" w:eastAsia="zh-CN"/>
              </w:rPr>
              <w:t>3.0T MRI同类设备维修服务经验</w:t>
            </w:r>
            <w:r>
              <w:rPr>
                <w:rFonts w:hint="eastAsia" w:ascii="宋体" w:hAnsi="宋体" w:eastAsia="宋体" w:cs="宋体"/>
                <w:b w:val="0"/>
                <w:bCs w:val="0"/>
                <w:color w:val="auto"/>
                <w:sz w:val="20"/>
                <w:szCs w:val="20"/>
                <w:lang w:val="en-US" w:eastAsia="zh-CN"/>
              </w:rPr>
              <w:t>）的，每提供一个合同得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10</w:t>
            </w:r>
            <w:r>
              <w:rPr>
                <w:rFonts w:hint="eastAsia" w:ascii="宋体" w:hAnsi="宋体" w:eastAsia="宋体" w:cs="宋体"/>
                <w:b w:val="0"/>
                <w:bCs w:val="0"/>
                <w:color w:val="auto"/>
                <w:sz w:val="20"/>
                <w:szCs w:val="20"/>
                <w:lang w:val="en-US" w:eastAsia="zh-CN"/>
              </w:rPr>
              <w:t>分。</w:t>
            </w:r>
          </w:p>
          <w:p w14:paraId="75C0C2DC">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注：①以合同签订时间为准，与同一用户单位签订的多份同类项目业绩不累计计分</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②附合同关键页</w:t>
            </w:r>
            <w:r>
              <w:rPr>
                <w:rFonts w:hint="eastAsia" w:ascii="宋体" w:hAnsi="宋体" w:cs="宋体"/>
                <w:b/>
                <w:bCs/>
                <w:color w:val="auto"/>
                <w:sz w:val="20"/>
                <w:szCs w:val="20"/>
                <w:lang w:val="en-US" w:eastAsia="zh-CN"/>
              </w:rPr>
              <w:t>复印件</w:t>
            </w:r>
            <w:r>
              <w:rPr>
                <w:rFonts w:hint="eastAsia" w:ascii="宋体" w:hAnsi="宋体" w:eastAsia="宋体" w:cs="宋体"/>
                <w:b/>
                <w:bCs/>
                <w:color w:val="auto"/>
                <w:sz w:val="20"/>
                <w:szCs w:val="20"/>
                <w:lang w:val="en-US" w:eastAsia="zh-CN"/>
              </w:rPr>
              <w:t>作为证明材料（含签订合同双方的单位名称、合同项目名称、合同内容、签订合同双方的落款盖章、签订日期等的关键页）。</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CDDF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10分</w:t>
            </w:r>
          </w:p>
        </w:tc>
      </w:tr>
      <w:tr w14:paraId="7DAD962C">
        <w:tblPrEx>
          <w:tblCellMar>
            <w:top w:w="0" w:type="dxa"/>
            <w:left w:w="0" w:type="dxa"/>
            <w:bottom w:w="0" w:type="dxa"/>
            <w:right w:w="0" w:type="dxa"/>
          </w:tblCellMar>
        </w:tblPrEx>
        <w:trPr>
          <w:trHeight w:val="14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5D500">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EB32D">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管理体系认证 (</w:t>
            </w:r>
            <w:r>
              <w:rPr>
                <w:rFonts w:hint="eastAsia" w:ascii="宋体" w:hAnsi="宋体" w:cs="宋体"/>
                <w:b/>
                <w:bCs/>
                <w:i w:val="0"/>
                <w:iCs w:val="0"/>
                <w:color w:val="auto"/>
                <w:kern w:val="0"/>
                <w:sz w:val="20"/>
                <w:szCs w:val="20"/>
                <w:u w:val="none"/>
                <w:lang w:val="en-US" w:eastAsia="zh-CN" w:bidi="ar"/>
              </w:rPr>
              <w:t>6</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A8BD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供应商需具备以下证书：</w:t>
            </w:r>
          </w:p>
          <w:p w14:paraId="0765807E">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.具</w:t>
            </w:r>
            <w:r>
              <w:rPr>
                <w:rFonts w:hint="eastAsia" w:ascii="宋体" w:hAnsi="宋体" w:cs="宋体"/>
                <w:b w:val="0"/>
                <w:bCs w:val="0"/>
                <w:color w:val="auto"/>
                <w:sz w:val="20"/>
                <w:szCs w:val="20"/>
                <w:lang w:val="en-US" w:eastAsia="zh-CN"/>
              </w:rPr>
              <w:t>有</w:t>
            </w:r>
            <w:r>
              <w:rPr>
                <w:rFonts w:hint="eastAsia" w:ascii="宋体" w:hAnsi="宋体" w:eastAsia="宋体" w:cs="宋体"/>
                <w:b w:val="0"/>
                <w:bCs w:val="0"/>
                <w:color w:val="auto"/>
                <w:sz w:val="20"/>
                <w:szCs w:val="20"/>
                <w:lang w:val="en-US" w:eastAsia="zh-CN"/>
              </w:rPr>
              <w:t>质量管理体系ISO9001认证证书</w:t>
            </w:r>
            <w:r>
              <w:rPr>
                <w:rFonts w:hint="eastAsia" w:ascii="宋体" w:hAnsi="宋体" w:cs="宋体"/>
                <w:b w:val="0"/>
                <w:bCs w:val="0"/>
                <w:color w:val="auto"/>
                <w:sz w:val="20"/>
                <w:szCs w:val="20"/>
                <w:lang w:val="en-US" w:eastAsia="zh-CN"/>
              </w:rPr>
              <w:t>，得2分。</w:t>
            </w:r>
          </w:p>
          <w:p w14:paraId="37510E0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.具</w:t>
            </w:r>
            <w:r>
              <w:rPr>
                <w:rFonts w:hint="eastAsia" w:ascii="宋体" w:hAnsi="宋体" w:cs="宋体"/>
                <w:b w:val="0"/>
                <w:bCs w:val="0"/>
                <w:color w:val="auto"/>
                <w:sz w:val="20"/>
                <w:szCs w:val="20"/>
                <w:lang w:val="en-US" w:eastAsia="zh-CN"/>
              </w:rPr>
              <w:t>有环境管理</w:t>
            </w:r>
            <w:r>
              <w:rPr>
                <w:rFonts w:hint="eastAsia" w:ascii="宋体" w:hAnsi="宋体" w:eastAsia="宋体" w:cs="宋体"/>
                <w:b w:val="0"/>
                <w:bCs w:val="0"/>
                <w:color w:val="auto"/>
                <w:sz w:val="20"/>
                <w:szCs w:val="20"/>
                <w:lang w:val="en-US" w:eastAsia="zh-CN"/>
              </w:rPr>
              <w:t>体系ISO</w:t>
            </w:r>
            <w:r>
              <w:rPr>
                <w:rFonts w:hint="eastAsia" w:ascii="宋体" w:hAnsi="宋体" w:cs="宋体"/>
                <w:b w:val="0"/>
                <w:bCs w:val="0"/>
                <w:color w:val="auto"/>
                <w:sz w:val="20"/>
                <w:szCs w:val="20"/>
                <w:lang w:val="en-US" w:eastAsia="zh-CN"/>
              </w:rPr>
              <w:t>14001</w:t>
            </w:r>
            <w:r>
              <w:rPr>
                <w:rFonts w:hint="eastAsia" w:ascii="宋体" w:hAnsi="宋体" w:eastAsia="宋体" w:cs="宋体"/>
                <w:b w:val="0"/>
                <w:bCs w:val="0"/>
                <w:color w:val="auto"/>
                <w:sz w:val="20"/>
                <w:szCs w:val="20"/>
                <w:lang w:val="en-US" w:eastAsia="zh-CN"/>
              </w:rPr>
              <w:t>认证证书</w:t>
            </w:r>
            <w:r>
              <w:rPr>
                <w:rFonts w:hint="eastAsia" w:ascii="宋体" w:hAnsi="宋体" w:cs="宋体"/>
                <w:b w:val="0"/>
                <w:bCs w:val="0"/>
                <w:color w:val="auto"/>
                <w:sz w:val="20"/>
                <w:szCs w:val="20"/>
                <w:lang w:val="en-US" w:eastAsia="zh-CN"/>
              </w:rPr>
              <w:t>，得2分。</w:t>
            </w:r>
          </w:p>
          <w:p w14:paraId="48F05FE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3</w:t>
            </w:r>
            <w:r>
              <w:rPr>
                <w:rFonts w:hint="eastAsia" w:ascii="宋体" w:hAnsi="宋体" w:eastAsia="宋体" w:cs="宋体"/>
                <w:b w:val="0"/>
                <w:bCs w:val="0"/>
                <w:color w:val="auto"/>
                <w:sz w:val="20"/>
                <w:szCs w:val="20"/>
                <w:lang w:val="en-US" w:eastAsia="zh-CN"/>
              </w:rPr>
              <w:t>.具有职业健康安全管理体系ISO45001认证证书，得2分。</w:t>
            </w:r>
          </w:p>
          <w:p w14:paraId="7F546E7A">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color w:val="auto"/>
                <w:sz w:val="20"/>
                <w:szCs w:val="20"/>
                <w:lang w:val="en-US" w:eastAsia="zh-CN"/>
              </w:rPr>
            </w:pPr>
            <w:r>
              <w:rPr>
                <w:rFonts w:hint="eastAsia" w:ascii="宋体" w:hAnsi="宋体" w:eastAsia="宋体" w:cs="宋体"/>
                <w:b/>
                <w:bCs/>
                <w:color w:val="auto"/>
                <w:sz w:val="20"/>
                <w:szCs w:val="20"/>
                <w:lang w:val="en-US" w:eastAsia="zh-CN"/>
              </w:rPr>
              <w:t>注：以上证书须在有效期内，提供证书的复印件并加盖公章，否则不得分。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B777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6分</w:t>
            </w:r>
          </w:p>
        </w:tc>
      </w:tr>
      <w:tr w14:paraId="096B1C3F">
        <w:tblPrEx>
          <w:tblCellMar>
            <w:top w:w="0" w:type="dxa"/>
            <w:left w:w="0" w:type="dxa"/>
            <w:bottom w:w="0" w:type="dxa"/>
            <w:right w:w="0" w:type="dxa"/>
          </w:tblCellMar>
        </w:tblPrEx>
        <w:trPr>
          <w:trHeight w:val="17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F993B">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C96C5">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b/>
                <w:bCs/>
                <w:i w:val="0"/>
                <w:iCs w:val="0"/>
                <w:color w:val="auto"/>
                <w:kern w:val="0"/>
                <w:sz w:val="20"/>
                <w:szCs w:val="20"/>
                <w:u w:val="none"/>
                <w:lang w:val="en-US" w:eastAsia="zh-CN" w:bidi="ar"/>
              </w:rPr>
            </w:pPr>
            <w:r>
              <w:rPr>
                <w:rFonts w:hint="default" w:ascii="宋体" w:hAnsi="宋体" w:cs="宋体"/>
                <w:b/>
                <w:bCs/>
                <w:i w:val="0"/>
                <w:iCs w:val="0"/>
                <w:color w:val="auto"/>
                <w:kern w:val="0"/>
                <w:sz w:val="20"/>
                <w:szCs w:val="20"/>
                <w:u w:val="none"/>
                <w:lang w:val="en-US" w:eastAsia="zh-CN" w:bidi="ar"/>
              </w:rPr>
              <w:t>设备维修方案 (1</w:t>
            </w:r>
            <w:r>
              <w:rPr>
                <w:rFonts w:hint="eastAsia" w:ascii="宋体" w:hAnsi="宋体" w:cs="宋体"/>
                <w:b/>
                <w:bCs/>
                <w:i w:val="0"/>
                <w:iCs w:val="0"/>
                <w:color w:val="auto"/>
                <w:kern w:val="0"/>
                <w:sz w:val="20"/>
                <w:szCs w:val="20"/>
                <w:u w:val="none"/>
                <w:lang w:val="en-US" w:eastAsia="zh-CN" w:bidi="ar"/>
              </w:rPr>
              <w:t>1</w:t>
            </w:r>
            <w:r>
              <w:rPr>
                <w:rFonts w:hint="default" w:ascii="宋体" w:hAnsi="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731CF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根据各供应商对本项目的设备维修方案（内容包括但不限于维修响应机制与流程、故障诊断与维修操作、维修质量保证、维修记录与存档等）进行综合评审：</w:t>
            </w:r>
          </w:p>
          <w:p w14:paraId="441A865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1.内容具体可行、全面完整，完全满足且优于采购需求，得11分；</w:t>
            </w:r>
          </w:p>
          <w:p w14:paraId="58B13670">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2.内容较可行、完整，</w:t>
            </w:r>
            <w:r>
              <w:rPr>
                <w:rFonts w:hint="eastAsia" w:ascii="宋体" w:hAnsi="宋体" w:cs="宋体"/>
                <w:b w:val="0"/>
                <w:bCs w:val="0"/>
                <w:color w:val="auto"/>
                <w:sz w:val="20"/>
                <w:szCs w:val="20"/>
                <w:lang w:val="en-US" w:eastAsia="zh-CN"/>
              </w:rPr>
              <w:t>能</w:t>
            </w:r>
            <w:r>
              <w:rPr>
                <w:rFonts w:hint="eastAsia" w:ascii="宋体" w:hAnsi="宋体" w:eastAsia="宋体" w:cs="宋体"/>
                <w:b w:val="0"/>
                <w:bCs w:val="0"/>
                <w:color w:val="auto"/>
                <w:sz w:val="20"/>
                <w:szCs w:val="20"/>
                <w:lang w:val="en-US" w:eastAsia="zh-CN"/>
              </w:rPr>
              <w:t>满足采购需求，得6分；</w:t>
            </w:r>
          </w:p>
          <w:p w14:paraId="57702E3D">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3.内容可行性一般、较完整，</w:t>
            </w:r>
            <w:r>
              <w:rPr>
                <w:rFonts w:hint="eastAsia" w:ascii="宋体" w:hAnsi="宋体" w:cs="宋体"/>
                <w:b w:val="0"/>
                <w:bCs w:val="0"/>
                <w:color w:val="auto"/>
                <w:sz w:val="20"/>
                <w:szCs w:val="20"/>
                <w:lang w:val="en-US" w:eastAsia="zh-CN"/>
              </w:rPr>
              <w:t>不能</w:t>
            </w:r>
            <w:r>
              <w:rPr>
                <w:rFonts w:hint="eastAsia" w:ascii="宋体" w:hAnsi="宋体" w:eastAsia="宋体" w:cs="宋体"/>
                <w:b w:val="0"/>
                <w:bCs w:val="0"/>
                <w:color w:val="auto"/>
                <w:sz w:val="20"/>
                <w:szCs w:val="20"/>
                <w:lang w:val="en-US" w:eastAsia="zh-CN"/>
              </w:rPr>
              <w:t>满足采购需求，得1分；</w:t>
            </w:r>
          </w:p>
          <w:p w14:paraId="1803F313">
            <w:pPr>
              <w:keepNext w:val="0"/>
              <w:keepLines w:val="0"/>
              <w:pageBreakBefore w:val="0"/>
              <w:kinsoku/>
              <w:wordWrap/>
              <w:overflowPunct/>
              <w:topLinePunct w:val="0"/>
              <w:autoSpaceDE/>
              <w:autoSpaceDN/>
              <w:bidi w:val="0"/>
              <w:adjustRightInd/>
              <w:snapToGrid/>
              <w:spacing w:line="240" w:lineRule="exact"/>
              <w:jc w:val="left"/>
              <w:textAlignment w:val="center"/>
            </w:pPr>
            <w:r>
              <w:rPr>
                <w:rFonts w:hint="eastAsia" w:ascii="宋体" w:hAnsi="宋体" w:eastAsia="宋体" w:cs="宋体"/>
                <w:b w:val="0"/>
                <w:bCs w:val="0"/>
                <w:color w:val="auto"/>
                <w:sz w:val="20"/>
                <w:szCs w:val="20"/>
                <w:lang w:val="en-US" w:eastAsia="zh-CN"/>
              </w:rPr>
              <w:t>4.</w:t>
            </w:r>
            <w:r>
              <w:rPr>
                <w:rFonts w:hint="eastAsia" w:ascii="宋体" w:hAnsi="宋体" w:cs="宋体"/>
                <w:b w:val="0"/>
                <w:bCs w:val="0"/>
                <w:color w:val="auto"/>
                <w:sz w:val="20"/>
                <w:szCs w:val="20"/>
                <w:lang w:val="en-US" w:eastAsia="zh-CN"/>
              </w:rPr>
              <w:t>未</w:t>
            </w:r>
            <w:r>
              <w:rPr>
                <w:rFonts w:hint="eastAsia" w:ascii="宋体" w:hAnsi="宋体" w:eastAsia="宋体" w:cs="宋体"/>
                <w:b w:val="0"/>
                <w:bCs w:val="0"/>
                <w:color w:val="auto"/>
                <w:sz w:val="20"/>
                <w:szCs w:val="20"/>
                <w:lang w:val="en-US" w:eastAsia="zh-CN"/>
              </w:rPr>
              <w:t>提供或其他不得分。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27FC5">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11分</w:t>
            </w:r>
          </w:p>
        </w:tc>
      </w:tr>
      <w:tr w14:paraId="78BC9CF1">
        <w:tblPrEx>
          <w:tblCellMar>
            <w:top w:w="0" w:type="dxa"/>
            <w:left w:w="0" w:type="dxa"/>
            <w:bottom w:w="0" w:type="dxa"/>
            <w:right w:w="0" w:type="dxa"/>
          </w:tblCellMar>
        </w:tblPrEx>
        <w:trPr>
          <w:trHeight w:val="158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7E840">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5</w:t>
            </w:r>
          </w:p>
        </w:tc>
        <w:tc>
          <w:tcPr>
            <w:tcW w:w="93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685C29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color w:val="auto"/>
                <w:sz w:val="20"/>
                <w:szCs w:val="20"/>
              </w:rPr>
            </w:pPr>
            <w:r>
              <w:rPr>
                <w:rFonts w:hint="eastAsia" w:ascii="宋体" w:hAnsi="宋体" w:eastAsia="宋体" w:cs="宋体"/>
                <w:b/>
                <w:bCs/>
                <w:i w:val="0"/>
                <w:iCs w:val="0"/>
                <w:color w:val="auto"/>
                <w:kern w:val="0"/>
                <w:sz w:val="20"/>
                <w:szCs w:val="20"/>
                <w:u w:val="none"/>
                <w:lang w:val="en-US" w:eastAsia="zh-CN" w:bidi="ar"/>
              </w:rPr>
              <w:t>应急预案 (1</w:t>
            </w:r>
            <w:r>
              <w:rPr>
                <w:rFonts w:hint="eastAsia" w:ascii="宋体" w:hAnsi="宋体" w:cs="宋体"/>
                <w:b/>
                <w:bCs/>
                <w:i w:val="0"/>
                <w:iCs w:val="0"/>
                <w:color w:val="auto"/>
                <w:kern w:val="0"/>
                <w:sz w:val="20"/>
                <w:szCs w:val="20"/>
                <w:u w:val="none"/>
                <w:lang w:val="en-US" w:eastAsia="zh-CN" w:bidi="ar"/>
              </w:rPr>
              <w:t>1</w:t>
            </w:r>
            <w:r>
              <w:rPr>
                <w:rFonts w:hint="eastAsia" w:ascii="宋体" w:hAnsi="宋体" w:eastAsia="宋体" w:cs="宋体"/>
                <w:b/>
                <w:bCs/>
                <w:i w:val="0"/>
                <w:iCs w:val="0"/>
                <w:color w:val="auto"/>
                <w:kern w:val="0"/>
                <w:sz w:val="20"/>
                <w:szCs w:val="20"/>
                <w:u w:val="none"/>
                <w:lang w:val="en-US" w:eastAsia="zh-CN" w:bidi="ar"/>
              </w:rPr>
              <w:t>分)</w:t>
            </w:r>
          </w:p>
        </w:tc>
        <w:tc>
          <w:tcPr>
            <w:tcW w:w="83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BC25F5F">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根据供应商针对本项目提供的应急预案（内容包括但不限于应急服务机制与流程、设备故障应急措施、零备件应急措施、数据安全保障措施等）进行综合评审：</w:t>
            </w:r>
          </w:p>
          <w:p w14:paraId="128BC00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1.内容具体可行、全面完整，且优于采购需求，得11分；</w:t>
            </w:r>
          </w:p>
          <w:p w14:paraId="5384668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2.内容较可行、完整，</w:t>
            </w:r>
            <w:r>
              <w:rPr>
                <w:rFonts w:hint="eastAsia" w:ascii="宋体" w:hAnsi="宋体" w:cs="宋体"/>
                <w:b w:val="0"/>
                <w:bCs w:val="0"/>
                <w:color w:val="auto"/>
                <w:sz w:val="20"/>
                <w:szCs w:val="20"/>
                <w:lang w:val="en-US" w:eastAsia="zh-CN"/>
              </w:rPr>
              <w:t>能</w:t>
            </w:r>
            <w:r>
              <w:rPr>
                <w:rFonts w:hint="eastAsia" w:ascii="宋体" w:hAnsi="宋体" w:eastAsia="宋体" w:cs="宋体"/>
                <w:b w:val="0"/>
                <w:bCs w:val="0"/>
                <w:color w:val="auto"/>
                <w:sz w:val="20"/>
                <w:szCs w:val="20"/>
                <w:lang w:val="en-US" w:eastAsia="zh-CN"/>
              </w:rPr>
              <w:t>满足采购需求，得6分；</w:t>
            </w:r>
          </w:p>
          <w:p w14:paraId="5E23C9E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3.内容可行性一般、较完整，</w:t>
            </w:r>
            <w:r>
              <w:rPr>
                <w:rFonts w:hint="eastAsia" w:ascii="宋体" w:hAnsi="宋体" w:cs="宋体"/>
                <w:b w:val="0"/>
                <w:bCs w:val="0"/>
                <w:color w:val="auto"/>
                <w:sz w:val="20"/>
                <w:szCs w:val="20"/>
                <w:lang w:val="en-US" w:eastAsia="zh-CN"/>
              </w:rPr>
              <w:t>不能</w:t>
            </w:r>
            <w:r>
              <w:rPr>
                <w:rFonts w:hint="eastAsia" w:ascii="宋体" w:hAnsi="宋体" w:eastAsia="宋体" w:cs="宋体"/>
                <w:b w:val="0"/>
                <w:bCs w:val="0"/>
                <w:color w:val="auto"/>
                <w:sz w:val="20"/>
                <w:szCs w:val="20"/>
                <w:lang w:val="en-US" w:eastAsia="zh-CN"/>
              </w:rPr>
              <w:t>满足采购需求，得1分；</w:t>
            </w:r>
          </w:p>
          <w:p w14:paraId="58F9DF50">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lang w:val="en-US" w:eastAsia="zh-CN"/>
              </w:rPr>
            </w:pPr>
            <w:r>
              <w:rPr>
                <w:rFonts w:hint="eastAsia" w:ascii="宋体" w:hAnsi="宋体" w:eastAsia="宋体" w:cs="宋体"/>
                <w:b w:val="0"/>
                <w:bCs w:val="0"/>
                <w:color w:val="auto"/>
                <w:sz w:val="20"/>
                <w:szCs w:val="20"/>
                <w:lang w:val="en-US" w:eastAsia="zh-CN"/>
              </w:rPr>
              <w:t>4.</w:t>
            </w:r>
            <w:r>
              <w:rPr>
                <w:rFonts w:hint="eastAsia" w:ascii="宋体" w:hAnsi="宋体" w:cs="宋体"/>
                <w:b w:val="0"/>
                <w:bCs w:val="0"/>
                <w:color w:val="auto"/>
                <w:sz w:val="20"/>
                <w:szCs w:val="20"/>
                <w:lang w:val="en-US" w:eastAsia="zh-CN"/>
              </w:rPr>
              <w:t>未</w:t>
            </w:r>
            <w:r>
              <w:rPr>
                <w:rFonts w:hint="eastAsia" w:ascii="宋体" w:hAnsi="宋体" w:eastAsia="宋体" w:cs="宋体"/>
                <w:b w:val="0"/>
                <w:bCs w:val="0"/>
                <w:color w:val="auto"/>
                <w:sz w:val="20"/>
                <w:szCs w:val="20"/>
                <w:lang w:val="en-US" w:eastAsia="zh-CN"/>
              </w:rPr>
              <w:t>提供或其他不得分。</w:t>
            </w:r>
          </w:p>
        </w:tc>
        <w:tc>
          <w:tcPr>
            <w:tcW w:w="664"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B83534E">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11分</w:t>
            </w:r>
          </w:p>
        </w:tc>
      </w:tr>
      <w:tr w14:paraId="00B15057">
        <w:tblPrEx>
          <w:tblCellMar>
            <w:top w:w="0" w:type="dxa"/>
            <w:left w:w="0" w:type="dxa"/>
            <w:bottom w:w="0" w:type="dxa"/>
            <w:right w:w="0" w:type="dxa"/>
          </w:tblCellMar>
        </w:tblPrEx>
        <w:trPr>
          <w:trHeight w:val="743" w:hRule="atLeast"/>
          <w:jc w:val="center"/>
        </w:trPr>
        <w:tc>
          <w:tcPr>
            <w:tcW w:w="41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2C12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684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2240512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30</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FD2B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本项目的价格分：通过本项目审查且报价最低的报价为评审基准价，其价格分为满分。报价得分 = （评审基准价/最终报价）×价格分值</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EA3C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30</w:t>
            </w:r>
            <w:r>
              <w:rPr>
                <w:rFonts w:hint="eastAsia" w:ascii="宋体" w:hAnsi="宋体" w:eastAsia="宋体" w:cs="宋体"/>
                <w:color w:val="auto"/>
                <w:kern w:val="0"/>
                <w:sz w:val="20"/>
                <w:szCs w:val="20"/>
                <w:highlight w:val="none"/>
                <w:lang w:val="en-US" w:eastAsia="zh-CN"/>
              </w:rPr>
              <w:t>分</w:t>
            </w:r>
          </w:p>
        </w:tc>
      </w:tr>
      <w:tr w14:paraId="74F04C4A">
        <w:tblPrEx>
          <w:tblCellMar>
            <w:top w:w="0" w:type="dxa"/>
            <w:left w:w="0" w:type="dxa"/>
            <w:bottom w:w="0" w:type="dxa"/>
            <w:right w:w="0" w:type="dxa"/>
          </w:tblCellMar>
        </w:tblPrEx>
        <w:trPr>
          <w:trHeight w:val="398" w:hRule="atLeast"/>
          <w:jc w:val="center"/>
        </w:trPr>
        <w:tc>
          <w:tcPr>
            <w:tcW w:w="965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A743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6E6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r>
    </w:tbl>
    <w:p w14:paraId="7820DCC3">
      <w:pPr>
        <w:jc w:val="center"/>
        <w:rPr>
          <w:rFonts w:hint="eastAsia"/>
          <w:b/>
          <w:bCs/>
          <w:color w:val="auto"/>
          <w:sz w:val="24"/>
          <w:szCs w:val="24"/>
          <w:highlight w:val="none"/>
        </w:rPr>
      </w:pPr>
    </w:p>
    <w:p w14:paraId="2156AC7E">
      <w:pPr>
        <w:jc w:val="center"/>
        <w:outlineLvl w:val="0"/>
        <w:rPr>
          <w:rFonts w:hint="eastAsia" w:ascii="宋体" w:hAnsi="宋体" w:eastAsia="宋体" w:cs="Times New Roman"/>
          <w:b/>
          <w:bCs/>
          <w:color w:val="auto"/>
          <w:kern w:val="2"/>
          <w:sz w:val="28"/>
          <w:szCs w:val="28"/>
          <w:highlight w:val="none"/>
          <w:lang w:val="en-US" w:eastAsia="zh-CN" w:bidi="ar-SA"/>
        </w:rPr>
      </w:pPr>
      <w:bookmarkStart w:id="64" w:name="_Toc15131"/>
      <w:bookmarkStart w:id="65" w:name="_Toc18949"/>
      <w:bookmarkStart w:id="66" w:name="_Toc23471"/>
      <w:bookmarkStart w:id="67" w:name="_Toc12085"/>
    </w:p>
    <w:p w14:paraId="26477E1B">
      <w:pPr>
        <w:jc w:val="center"/>
        <w:outlineLvl w:val="0"/>
        <w:rPr>
          <w:rFonts w:hint="eastAsia" w:ascii="宋体" w:hAnsi="宋体" w:eastAsia="宋体" w:cs="Times New Roman"/>
          <w:b/>
          <w:bCs/>
          <w:color w:val="auto"/>
          <w:kern w:val="2"/>
          <w:sz w:val="28"/>
          <w:szCs w:val="28"/>
          <w:highlight w:val="none"/>
          <w:lang w:val="en-US" w:eastAsia="zh-CN" w:bidi="ar-SA"/>
        </w:rPr>
        <w:sectPr>
          <w:pgSz w:w="12240" w:h="15840"/>
          <w:pgMar w:top="1440" w:right="1418" w:bottom="1440" w:left="1418" w:header="720" w:footer="720" w:gutter="0"/>
          <w:pgBorders>
            <w:top w:val="none" w:sz="0" w:space="0"/>
            <w:left w:val="none" w:sz="0" w:space="0"/>
            <w:bottom w:val="none" w:sz="0" w:space="0"/>
            <w:right w:val="none" w:sz="0" w:space="0"/>
          </w:pgBorders>
          <w:pgNumType w:fmt="decimal"/>
          <w:cols w:space="720" w:num="1"/>
        </w:sectPr>
      </w:pPr>
    </w:p>
    <w:p w14:paraId="6578A15A">
      <w:pPr>
        <w:jc w:val="center"/>
        <w:outlineLvl w:val="0"/>
        <w:rPr>
          <w:rFonts w:hint="eastAsia"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第四部分 合同模板</w:t>
      </w:r>
      <w:bookmarkEnd w:id="64"/>
      <w:bookmarkEnd w:id="65"/>
      <w:bookmarkEnd w:id="66"/>
      <w:bookmarkEnd w:id="67"/>
    </w:p>
    <w:p w14:paraId="26D86ACE">
      <w:pPr>
        <w:rPr>
          <w:rFonts w:hint="eastAsia" w:ascii="宋体" w:hAnsi="宋体" w:eastAsia="宋体" w:cs="Times New Roman"/>
          <w:color w:val="auto"/>
          <w:kern w:val="2"/>
          <w:sz w:val="24"/>
          <w:szCs w:val="24"/>
          <w:highlight w:val="none"/>
          <w:lang w:val="en-US" w:eastAsia="zh-CN" w:bidi="ar-SA"/>
        </w:rPr>
      </w:pPr>
    </w:p>
    <w:p w14:paraId="37B9910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注：本合同仅为合同的参考文本，合同签订双方可根据项目的具体要求进行修订，但不得偏离实质性条款。</w:t>
      </w:r>
    </w:p>
    <w:p w14:paraId="46384B48">
      <w:pPr>
        <w:jc w:val="center"/>
        <w:rPr>
          <w:rFonts w:hint="eastAsia" w:ascii="宋体" w:hAnsi="宋体" w:eastAsia="宋体" w:cs="Times New Roman"/>
          <w:b/>
          <w:color w:val="auto"/>
          <w:sz w:val="30"/>
          <w:szCs w:val="30"/>
          <w:highlight w:val="none"/>
          <w:lang w:val="en-US" w:eastAsia="zh-CN"/>
        </w:rPr>
      </w:pPr>
    </w:p>
    <w:p w14:paraId="49D8DAD0">
      <w:pPr>
        <w:jc w:val="center"/>
        <w:rPr>
          <w:rFonts w:hint="eastAsia" w:ascii="宋体" w:hAnsi="宋体" w:eastAsia="宋体" w:cs="Times New Roman"/>
          <w:b/>
          <w:color w:val="auto"/>
          <w:sz w:val="30"/>
          <w:szCs w:val="30"/>
          <w:highlight w:val="none"/>
          <w:lang w:val="en-US" w:eastAsia="zh-CN"/>
        </w:rPr>
      </w:pPr>
    </w:p>
    <w:p w14:paraId="0E06F10D">
      <w:pPr>
        <w:jc w:val="center"/>
        <w:rPr>
          <w:rFonts w:hint="eastAsia" w:ascii="宋体" w:hAnsi="宋体" w:eastAsia="宋体" w:cs="Times New Roman"/>
          <w:b/>
          <w:color w:val="auto"/>
          <w:sz w:val="30"/>
          <w:szCs w:val="30"/>
          <w:highlight w:val="none"/>
          <w:lang w:val="en-US" w:eastAsia="zh-CN"/>
        </w:rPr>
      </w:pPr>
    </w:p>
    <w:p w14:paraId="472AE89C">
      <w:pPr>
        <w:jc w:val="center"/>
        <w:rPr>
          <w:rFonts w:hint="eastAsia" w:ascii="宋体" w:hAnsi="宋体" w:eastAsia="宋体" w:cs="Times New Roman"/>
          <w:b/>
          <w:color w:val="auto"/>
          <w:sz w:val="30"/>
          <w:szCs w:val="30"/>
          <w:highlight w:val="none"/>
          <w:lang w:val="en-US" w:eastAsia="zh-CN"/>
        </w:rPr>
      </w:pPr>
    </w:p>
    <w:p w14:paraId="7812427A">
      <w:pPr>
        <w:spacing w:line="600" w:lineRule="auto"/>
        <w:jc w:val="center"/>
        <w:rPr>
          <w:rFonts w:hint="eastAsia" w:hAnsi="宋体" w:cs="宋体"/>
          <w:b/>
          <w:bCs/>
          <w:sz w:val="44"/>
          <w:szCs w:val="44"/>
        </w:rPr>
      </w:pPr>
      <w:r>
        <w:rPr>
          <w:rFonts w:hint="eastAsia" w:hAnsi="宋体" w:cs="宋体"/>
          <w:b/>
          <w:bCs/>
          <w:sz w:val="44"/>
          <w:szCs w:val="44"/>
        </w:rPr>
        <w:t>南方医科大学第五附属医院</w:t>
      </w:r>
    </w:p>
    <w:p w14:paraId="5A8D0B0B">
      <w:pPr>
        <w:spacing w:line="600" w:lineRule="auto"/>
        <w:jc w:val="center"/>
        <w:rPr>
          <w:rFonts w:hint="eastAsia" w:hAnsi="宋体" w:cs="宋体"/>
          <w:b/>
          <w:bCs/>
          <w:sz w:val="44"/>
          <w:szCs w:val="44"/>
        </w:rPr>
      </w:pPr>
      <w:r>
        <w:rPr>
          <w:rFonts w:hint="eastAsia" w:ascii="宋体" w:hAnsi="宋体"/>
          <w:b/>
          <w:sz w:val="44"/>
          <w:szCs w:val="44"/>
          <w:lang w:val="en-US" w:eastAsia="zh-CN"/>
        </w:rPr>
        <w:t>影像诊断科GE 3.0T MRI紧急维修采购</w:t>
      </w:r>
      <w:r>
        <w:rPr>
          <w:rFonts w:hint="eastAsia" w:hAnsi="宋体" w:cs="宋体"/>
          <w:b/>
          <w:bCs/>
          <w:sz w:val="44"/>
          <w:szCs w:val="44"/>
        </w:rPr>
        <w:t>合同</w:t>
      </w:r>
    </w:p>
    <w:p w14:paraId="3B5BBD9A">
      <w:pPr>
        <w:pStyle w:val="54"/>
        <w:spacing w:line="360" w:lineRule="auto"/>
        <w:jc w:val="center"/>
        <w:rPr>
          <w:rFonts w:hint="default"/>
          <w:color w:val="auto"/>
        </w:rPr>
      </w:pPr>
    </w:p>
    <w:p w14:paraId="3FF2C1F3">
      <w:pPr>
        <w:pStyle w:val="54"/>
        <w:spacing w:line="360" w:lineRule="auto"/>
        <w:jc w:val="center"/>
        <w:rPr>
          <w:rFonts w:hint="default"/>
          <w:color w:val="auto"/>
        </w:rPr>
      </w:pPr>
    </w:p>
    <w:p w14:paraId="13CC4516">
      <w:pPr>
        <w:pStyle w:val="54"/>
        <w:spacing w:line="360" w:lineRule="auto"/>
        <w:jc w:val="center"/>
        <w:rPr>
          <w:rFonts w:hint="default"/>
          <w:color w:val="auto"/>
        </w:rPr>
      </w:pPr>
    </w:p>
    <w:p w14:paraId="323726FA">
      <w:pPr>
        <w:pStyle w:val="54"/>
        <w:spacing w:line="360" w:lineRule="auto"/>
        <w:jc w:val="center"/>
        <w:rPr>
          <w:rFonts w:hint="default"/>
          <w:color w:val="auto"/>
        </w:rPr>
      </w:pPr>
    </w:p>
    <w:p w14:paraId="501B71EC">
      <w:pPr>
        <w:pStyle w:val="54"/>
        <w:spacing w:line="360" w:lineRule="auto"/>
        <w:jc w:val="center"/>
        <w:rPr>
          <w:rFonts w:hint="default"/>
          <w:color w:val="auto"/>
        </w:rPr>
      </w:pPr>
    </w:p>
    <w:p w14:paraId="6025AC27">
      <w:pPr>
        <w:pStyle w:val="54"/>
        <w:spacing w:line="360" w:lineRule="auto"/>
        <w:jc w:val="center"/>
        <w:rPr>
          <w:rFonts w:hint="default"/>
          <w:color w:val="auto"/>
        </w:rPr>
      </w:pPr>
    </w:p>
    <w:p w14:paraId="5D3DCE11">
      <w:pPr>
        <w:pStyle w:val="54"/>
        <w:spacing w:line="360" w:lineRule="auto"/>
        <w:jc w:val="center"/>
        <w:rPr>
          <w:rFonts w:hint="default"/>
          <w:color w:val="auto"/>
        </w:rPr>
      </w:pPr>
    </w:p>
    <w:p w14:paraId="01D9214C">
      <w:pPr>
        <w:pStyle w:val="34"/>
        <w:rPr>
          <w:rFonts w:hint="eastAsia" w:eastAsia="宋体"/>
          <w:b/>
          <w:sz w:val="30"/>
          <w:lang w:val="en-US" w:eastAsia="zh-CN"/>
        </w:rPr>
      </w:pPr>
      <w:r>
        <w:rPr>
          <w:rFonts w:hint="eastAsia"/>
          <w:b/>
          <w:sz w:val="30"/>
        </w:rPr>
        <w:t>合同编号：</w:t>
      </w:r>
    </w:p>
    <w:p w14:paraId="1FA4C3E5">
      <w:pPr>
        <w:pStyle w:val="34"/>
        <w:rPr>
          <w:rFonts w:hint="eastAsia"/>
          <w:b/>
          <w:sz w:val="30"/>
        </w:rPr>
      </w:pPr>
      <w:r>
        <w:rPr>
          <w:rFonts w:hint="eastAsia"/>
          <w:b/>
          <w:sz w:val="30"/>
        </w:rPr>
        <w:t>甲方：</w:t>
      </w:r>
    </w:p>
    <w:p w14:paraId="291BF6C7">
      <w:pPr>
        <w:pStyle w:val="34"/>
        <w:rPr>
          <w:b/>
          <w:bCs/>
          <w:sz w:val="30"/>
          <w:szCs w:val="30"/>
          <w:highlight w:val="none"/>
        </w:rPr>
      </w:pPr>
      <w:r>
        <w:rPr>
          <w:rFonts w:hint="eastAsia"/>
          <w:b/>
          <w:sz w:val="30"/>
          <w:highlight w:val="none"/>
        </w:rPr>
        <w:t>乙方：</w:t>
      </w:r>
    </w:p>
    <w:p w14:paraId="3F4C86EC">
      <w:pPr>
        <w:pStyle w:val="34"/>
        <w:rPr>
          <w:sz w:val="30"/>
        </w:rPr>
      </w:pPr>
      <w:r>
        <w:rPr>
          <w:rFonts w:hint="eastAsia"/>
          <w:b/>
          <w:sz w:val="30"/>
        </w:rPr>
        <w:t>签署地点：</w:t>
      </w:r>
    </w:p>
    <w:p w14:paraId="51C4EFB4">
      <w:pPr>
        <w:pStyle w:val="54"/>
        <w:spacing w:line="360" w:lineRule="auto"/>
        <w:rPr>
          <w:rFonts w:hint="default"/>
          <w:color w:val="auto"/>
          <w:lang w:eastAsia="zh-CN"/>
        </w:rPr>
      </w:pPr>
    </w:p>
    <w:p w14:paraId="79388F6E">
      <w:pPr>
        <w:pStyle w:val="54"/>
        <w:spacing w:line="440" w:lineRule="exact"/>
        <w:jc w:val="center"/>
        <w:rPr>
          <w:rFonts w:ascii="宋体" w:hAnsi="宋体" w:cs="宋体"/>
          <w:b/>
          <w:color w:val="auto"/>
          <w:sz w:val="24"/>
          <w:szCs w:val="24"/>
        </w:rPr>
        <w:sectPr>
          <w:pgSz w:w="11906" w:h="16838"/>
          <w:pgMar w:top="1417" w:right="1701" w:bottom="1417" w:left="1701" w:header="851" w:footer="992" w:gutter="0"/>
          <w:pgNumType w:fmt="decimal"/>
          <w:cols w:space="425" w:num="1"/>
          <w:docGrid w:type="lines" w:linePitch="312" w:charSpace="0"/>
        </w:sectPr>
      </w:pPr>
    </w:p>
    <w:p w14:paraId="4058F9B9">
      <w:pPr>
        <w:jc w:val="center"/>
        <w:rPr>
          <w:rFonts w:hint="eastAsia" w:eastAsia="宋体"/>
          <w:color w:val="auto"/>
          <w:highlight w:val="none"/>
          <w:lang w:eastAsia="zh-CN"/>
        </w:rPr>
      </w:pPr>
      <w:bookmarkStart w:id="68" w:name="_Toc26597"/>
      <w:bookmarkStart w:id="69" w:name="_Toc28173"/>
      <w:bookmarkStart w:id="70" w:name="_Toc8593"/>
      <w:bookmarkStart w:id="71" w:name="_Toc23421"/>
      <w:r>
        <w:rPr>
          <w:b/>
          <w:color w:val="auto"/>
          <w:sz w:val="28"/>
          <w:highlight w:val="none"/>
        </w:rPr>
        <w:t>南方医科大学第五附属医院</w:t>
      </w:r>
      <w:r>
        <w:rPr>
          <w:rFonts w:hint="eastAsia" w:ascii="Times New Roman" w:hAnsi="Times New Roman" w:eastAsia="宋体" w:cs="Times New Roman"/>
          <w:b/>
          <w:color w:val="auto"/>
          <w:sz w:val="28"/>
          <w:highlight w:val="none"/>
          <w:lang w:eastAsia="zh-CN"/>
        </w:rPr>
        <w:t>影像诊断科GE 3.0T MRI紧急维修</w:t>
      </w:r>
      <w:r>
        <w:rPr>
          <w:rFonts w:hint="eastAsia" w:ascii="Times New Roman" w:hAnsi="Times New Roman" w:eastAsia="宋体" w:cs="Times New Roman"/>
          <w:b/>
          <w:color w:val="auto"/>
          <w:sz w:val="28"/>
          <w:highlight w:val="none"/>
          <w:lang w:val="en-US" w:eastAsia="zh-CN"/>
        </w:rPr>
        <w:t>采购</w:t>
      </w:r>
      <w:r>
        <w:rPr>
          <w:rFonts w:ascii="Times New Roman" w:hAnsi="Times New Roman" w:eastAsia="宋体" w:cs="Times New Roman"/>
          <w:b/>
          <w:color w:val="auto"/>
          <w:sz w:val="28"/>
          <w:highlight w:val="none"/>
        </w:rPr>
        <w:t>合</w:t>
      </w:r>
      <w:r>
        <w:rPr>
          <w:b/>
          <w:color w:val="auto"/>
          <w:sz w:val="28"/>
          <w:highlight w:val="none"/>
        </w:rPr>
        <w:t>同</w:t>
      </w:r>
    </w:p>
    <w:p w14:paraId="3ACE7DFF">
      <w:pPr>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甲方：</w:t>
      </w:r>
    </w:p>
    <w:p w14:paraId="2878B85B">
      <w:pPr>
        <w:keepNext w:val="0"/>
        <w:keepLines w:val="0"/>
        <w:pageBreakBefore w:val="0"/>
        <w:widowControl w:val="0"/>
        <w:kinsoku/>
        <w:wordWrap/>
        <w:overflowPunct/>
        <w:topLinePunct w:val="0"/>
        <w:autoSpaceDE/>
        <w:autoSpaceDN/>
        <w:bidi w:val="0"/>
        <w:adjustRightInd/>
        <w:snapToGrid/>
        <w:spacing w:line="300" w:lineRule="auto"/>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乙方：</w:t>
      </w:r>
    </w:p>
    <w:p w14:paraId="4B6E0BB3">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根据南方医科大学第五附属医院</w:t>
      </w:r>
      <w:r>
        <w:rPr>
          <w:rFonts w:hint="eastAsia" w:ascii="宋体" w:hAnsi="宋体" w:cs="宋体"/>
          <w:color w:val="auto"/>
          <w:szCs w:val="21"/>
          <w:highlight w:val="none"/>
          <w:lang w:eastAsia="zh-CN"/>
        </w:rPr>
        <w:t>影像诊断科GE 3.0T MRI紧急维修</w:t>
      </w:r>
      <w:r>
        <w:rPr>
          <w:rFonts w:hint="eastAsia" w:ascii="宋体" w:hAnsi="宋体" w:cs="宋体"/>
          <w:color w:val="auto"/>
          <w:szCs w:val="21"/>
          <w:highlight w:val="none"/>
          <w:lang w:val="en-US" w:eastAsia="zh-CN"/>
        </w:rPr>
        <w:t>项目</w:t>
      </w:r>
      <w:r>
        <w:rPr>
          <w:rFonts w:hint="eastAsia" w:ascii="宋体" w:hAnsi="宋体" w:eastAsia="宋体" w:cs="宋体"/>
          <w:color w:val="auto"/>
          <w:szCs w:val="21"/>
          <w:highlight w:val="none"/>
        </w:rPr>
        <w:t>(项目编号：</w:t>
      </w:r>
      <w:r>
        <w:rPr>
          <w:rFonts w:hint="eastAsia" w:ascii="宋体" w:hAnsi="宋体" w:cs="宋体"/>
          <w:color w:val="auto"/>
          <w:szCs w:val="21"/>
          <w:highlight w:val="none"/>
          <w:lang w:val="en-US" w:eastAsia="zh-CN"/>
        </w:rPr>
        <w:t>xxx</w:t>
      </w:r>
      <w:r>
        <w:rPr>
          <w:rFonts w:hint="eastAsia" w:ascii="宋体" w:hAnsi="宋体" w:eastAsia="宋体" w:cs="宋体"/>
          <w:color w:val="auto"/>
          <w:szCs w:val="21"/>
          <w:highlight w:val="none"/>
        </w:rPr>
        <w:t>）的采购结果，按照《中华人民共和国民法典》合同编相关规定，甲、乙双方在平等互利的基础上，经协商一致确定，为明确双方的权利和义务，特签订本合同，共同遵守。具体条款如下：</w:t>
      </w:r>
    </w:p>
    <w:p w14:paraId="7CD29965">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b/>
          <w:color w:val="auto"/>
          <w:szCs w:val="21"/>
          <w:highlight w:val="none"/>
        </w:rPr>
        <w:t>第一条 合同</w:t>
      </w:r>
      <w:r>
        <w:rPr>
          <w:rFonts w:hint="eastAsia" w:ascii="宋体" w:hAnsi="宋体" w:eastAsia="宋体" w:cs="宋体"/>
          <w:b/>
          <w:color w:val="auto"/>
          <w:szCs w:val="21"/>
          <w:highlight w:val="none"/>
          <w:lang w:val="en-US" w:eastAsia="zh-CN"/>
        </w:rPr>
        <w:t>标</w:t>
      </w:r>
      <w:r>
        <w:rPr>
          <w:rFonts w:hint="eastAsia" w:ascii="宋体" w:hAnsi="宋体" w:cs="宋体"/>
          <w:b/>
          <w:color w:val="auto"/>
          <w:szCs w:val="21"/>
          <w:highlight w:val="none"/>
          <w:lang w:val="en-US" w:eastAsia="zh-CN"/>
        </w:rPr>
        <w:t>的</w:t>
      </w:r>
    </w:p>
    <w:p w14:paraId="4CB4F206">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乙方根据甲方需求，提供</w:t>
      </w:r>
      <w:r>
        <w:rPr>
          <w:rFonts w:hint="eastAsia" w:ascii="宋体" w:hAnsi="宋体" w:cs="宋体"/>
          <w:color w:val="auto"/>
          <w:szCs w:val="21"/>
          <w:highlight w:val="none"/>
          <w:lang w:eastAsia="zh-CN"/>
        </w:rPr>
        <w:t>影像诊断科GE 3.0T MRI紧急维修</w:t>
      </w:r>
      <w:r>
        <w:rPr>
          <w:rFonts w:hint="eastAsia" w:ascii="宋体" w:hAnsi="宋体" w:cs="宋体"/>
          <w:color w:val="auto"/>
          <w:szCs w:val="21"/>
          <w:highlight w:val="none"/>
          <w:lang w:val="en-US" w:eastAsia="zh-CN"/>
        </w:rPr>
        <w:t>服务</w:t>
      </w:r>
      <w:r>
        <w:rPr>
          <w:rFonts w:hint="eastAsia" w:ascii="宋体" w:hAnsi="宋体" w:eastAsia="宋体" w:cs="宋体"/>
          <w:color w:val="auto"/>
          <w:szCs w:val="21"/>
          <w:highlight w:val="none"/>
        </w:rPr>
        <w:t>，由甲方监管</w:t>
      </w:r>
      <w:r>
        <w:rPr>
          <w:rFonts w:hint="eastAsia" w:ascii="宋体" w:hAnsi="宋体" w:eastAsia="宋体" w:cs="宋体"/>
          <w:color w:val="auto"/>
          <w:szCs w:val="21"/>
          <w:highlight w:val="none"/>
          <w:lang w:eastAsia="zh-CN"/>
        </w:rPr>
        <w:t>。</w:t>
      </w:r>
    </w:p>
    <w:p w14:paraId="1682772D">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color w:val="auto"/>
          <w:szCs w:val="21"/>
          <w:highlight w:val="none"/>
          <w:lang w:val="en-US" w:eastAsia="zh-CN"/>
        </w:rPr>
        <w:t>2.</w:t>
      </w:r>
      <w:r>
        <w:rPr>
          <w:rFonts w:hint="eastAsia" w:ascii="宋体" w:hAnsi="宋体" w:cs="宋体"/>
          <w:b w:val="0"/>
          <w:bCs/>
          <w:color w:val="auto"/>
          <w:kern w:val="0"/>
          <w:sz w:val="21"/>
          <w:szCs w:val="21"/>
          <w:lang w:val="en-US" w:eastAsia="zh-CN"/>
        </w:rPr>
        <w:t>维修设备品牌型号：GE 3.0T Signa Architect AIR。</w:t>
      </w:r>
    </w:p>
    <w:p w14:paraId="5931CDD5">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3.数量：一台。</w:t>
      </w:r>
    </w:p>
    <w:p w14:paraId="46353D6B">
      <w:pPr>
        <w:pStyle w:val="2"/>
        <w:keepNext w:val="0"/>
        <w:keepLines w:val="0"/>
        <w:pageBreakBefore w:val="0"/>
        <w:widowControl w:val="0"/>
        <w:kinsoku/>
        <w:wordWrap/>
        <w:overflowPunct/>
        <w:topLinePunct w:val="0"/>
        <w:autoSpaceDE/>
        <w:autoSpaceDN/>
        <w:bidi w:val="0"/>
        <w:adjustRightInd/>
        <w:snapToGrid/>
        <w:spacing w:line="300" w:lineRule="auto"/>
        <w:ind w:left="0" w:leftChars="0" w:firstLine="420" w:firstLineChars="0"/>
        <w:textAlignment w:val="auto"/>
        <w:rPr>
          <w:rFonts w:hint="default"/>
          <w:lang w:val="en-US" w:eastAsia="zh-CN"/>
        </w:rPr>
      </w:pPr>
      <w:r>
        <w:rPr>
          <w:rFonts w:hint="eastAsia" w:ascii="宋体" w:hAnsi="宋体" w:cs="宋体"/>
          <w:b w:val="0"/>
          <w:bCs/>
          <w:color w:val="auto"/>
          <w:kern w:val="0"/>
          <w:sz w:val="21"/>
          <w:szCs w:val="21"/>
          <w:lang w:val="en-US" w:eastAsia="zh-CN"/>
        </w:rPr>
        <w:t>4.</w:t>
      </w:r>
      <w:r>
        <w:rPr>
          <w:rFonts w:hint="eastAsia" w:ascii="宋体" w:hAnsi="宋体" w:eastAsia="宋体" w:cs="宋体"/>
          <w:b w:val="0"/>
          <w:bCs/>
          <w:color w:val="auto"/>
          <w:szCs w:val="21"/>
          <w:highlight w:val="none"/>
          <w:lang w:val="en-US" w:eastAsia="zh-CN"/>
        </w:rPr>
        <w:t>维修地点：</w:t>
      </w:r>
      <w:r>
        <w:rPr>
          <w:rFonts w:hint="eastAsia" w:ascii="宋体" w:hAnsi="宋体" w:eastAsia="宋体" w:cs="宋体"/>
          <w:b w:val="0"/>
          <w:bCs/>
          <w:color w:val="auto"/>
          <w:kern w:val="2"/>
          <w:sz w:val="21"/>
          <w:szCs w:val="21"/>
          <w:highlight w:val="none"/>
          <w:lang w:val="en-US" w:eastAsia="zh-CN" w:bidi="ar-SA"/>
        </w:rPr>
        <w:t>新门诊大楼1楼3.0T MRI机房</w:t>
      </w:r>
      <w:r>
        <w:rPr>
          <w:rFonts w:hint="eastAsia" w:ascii="宋体" w:hAnsi="宋体" w:eastAsia="宋体" w:cs="宋体"/>
          <w:b w:val="0"/>
          <w:bCs/>
          <w:color w:val="auto"/>
          <w:szCs w:val="21"/>
          <w:highlight w:val="none"/>
          <w:lang w:val="en-US" w:eastAsia="zh-CN"/>
        </w:rPr>
        <w:t>。</w:t>
      </w:r>
    </w:p>
    <w:p w14:paraId="3A2A9797">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第二条 合同总价</w:t>
      </w:r>
    </w:p>
    <w:p w14:paraId="253A8FFE">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ascii="宋体" w:hAnsi="宋体" w:eastAsia="宋体" w:cs="宋体"/>
          <w:color w:val="auto"/>
          <w:szCs w:val="21"/>
          <w:highlight w:val="none"/>
        </w:rPr>
      </w:pPr>
      <w:r>
        <w:rPr>
          <w:rFonts w:hint="eastAsia" w:ascii="宋体" w:hAnsi="宋体" w:cs="宋体"/>
          <w:color w:val="auto"/>
          <w:szCs w:val="21"/>
          <w:highlight w:val="none"/>
          <w:lang w:val="en-US" w:eastAsia="zh-CN"/>
        </w:rPr>
        <w:t>总价</w:t>
      </w:r>
      <w:r>
        <w:rPr>
          <w:rFonts w:hint="eastAsia" w:ascii="宋体" w:hAnsi="宋体" w:eastAsia="宋体" w:cs="宋体"/>
          <w:color w:val="auto"/>
          <w:szCs w:val="21"/>
          <w:highlight w:val="none"/>
        </w:rPr>
        <w:t>为</w:t>
      </w:r>
      <w:r>
        <w:rPr>
          <w:rFonts w:hint="eastAsia" w:ascii="宋体" w:hAnsi="宋体" w:eastAsia="宋体" w:cs="宋体"/>
          <w:color w:val="auto"/>
          <w:szCs w:val="21"/>
          <w:highlight w:val="none"/>
          <w:lang w:val="en-US" w:eastAsia="zh-CN"/>
        </w:rPr>
        <w:t>大写</w:t>
      </w:r>
      <w:r>
        <w:rPr>
          <w:rFonts w:hint="eastAsia" w:ascii="宋体" w:hAnsi="宋体" w:eastAsia="宋体" w:cs="宋体"/>
          <w:color w:val="auto"/>
          <w:szCs w:val="21"/>
          <w:highlight w:val="none"/>
        </w:rPr>
        <w:t>人民币</w:t>
      </w:r>
      <w:r>
        <w:rPr>
          <w:rFonts w:hint="eastAsia" w:ascii="宋体" w:hAnsi="宋体" w:cs="宋体"/>
          <w:color w:val="auto"/>
          <w:szCs w:val="21"/>
          <w:highlight w:val="none"/>
          <w:u w:val="none"/>
          <w:lang w:val="en-US" w:eastAsia="zh-CN"/>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 w:val="21"/>
          <w:szCs w:val="21"/>
          <w:highlight w:val="none"/>
        </w:rPr>
        <w:t>整</w:t>
      </w:r>
      <w:r>
        <w:rPr>
          <w:rFonts w:hint="eastAsia" w:ascii="宋体" w:hAnsi="宋体" w:eastAsia="宋体" w:cs="宋体"/>
          <w:color w:val="auto"/>
          <w:sz w:val="21"/>
          <w:szCs w:val="21"/>
          <w:highlight w:val="none"/>
          <w:lang w:eastAsia="zh-CN"/>
        </w:rPr>
        <w:t>（</w:t>
      </w: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00.00</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合同总价包含但不限于维修费、配件费设备拆装费、检测仪器费、工具费用、所有维修配件费、人员工资（包括应交的五险一金等费用）、工时费、差旅费、加班费、保险费、税费、不可预见费，甲方无须向乙方另外支付其余任何费用。本合同履行期间合同总金额不变。</w:t>
      </w:r>
    </w:p>
    <w:p w14:paraId="42714C3E">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第</w:t>
      </w:r>
      <w:r>
        <w:rPr>
          <w:rFonts w:hint="eastAsia" w:ascii="宋体" w:hAnsi="宋体" w:eastAsia="宋体" w:cs="宋体"/>
          <w:b/>
          <w:color w:val="auto"/>
          <w:szCs w:val="21"/>
          <w:highlight w:val="none"/>
          <w:lang w:val="en-US" w:eastAsia="zh-CN"/>
        </w:rPr>
        <w:t>三</w:t>
      </w:r>
      <w:r>
        <w:rPr>
          <w:rFonts w:hint="eastAsia" w:ascii="宋体" w:hAnsi="宋体" w:eastAsia="宋体" w:cs="宋体"/>
          <w:b/>
          <w:color w:val="auto"/>
          <w:szCs w:val="21"/>
          <w:highlight w:val="none"/>
        </w:rPr>
        <w:t>条 付款</w:t>
      </w:r>
      <w:r>
        <w:rPr>
          <w:rFonts w:hint="eastAsia" w:ascii="宋体" w:hAnsi="宋体" w:cs="宋体"/>
          <w:b/>
          <w:color w:val="auto"/>
          <w:szCs w:val="21"/>
          <w:highlight w:val="none"/>
          <w:lang w:val="en-US" w:eastAsia="zh-CN"/>
        </w:rPr>
        <w:t>方式</w:t>
      </w:r>
    </w:p>
    <w:p w14:paraId="52722023">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r>
        <w:rPr>
          <w:rFonts w:hint="eastAsia" w:ascii="宋体" w:hAnsi="宋体" w:eastAsia="宋体" w:cs="宋体"/>
          <w:b w:val="0"/>
          <w:bCs/>
          <w:color w:val="auto"/>
          <w:szCs w:val="21"/>
          <w:highlight w:val="none"/>
          <w:lang w:val="en-US" w:eastAsia="zh-CN"/>
        </w:rPr>
        <w:t>设备维修完毕及验收合格并投入使用后，</w:t>
      </w:r>
      <w:r>
        <w:rPr>
          <w:rFonts w:hint="eastAsia" w:ascii="宋体" w:hAnsi="宋体" w:cs="宋体"/>
          <w:b w:val="0"/>
          <w:bCs/>
          <w:color w:val="auto"/>
          <w:szCs w:val="21"/>
          <w:highlight w:val="none"/>
          <w:lang w:val="en-US" w:eastAsia="zh-CN"/>
        </w:rPr>
        <w:t>乙方</w:t>
      </w:r>
      <w:r>
        <w:rPr>
          <w:rFonts w:hint="eastAsia" w:ascii="宋体" w:hAnsi="宋体" w:eastAsia="宋体" w:cs="宋体"/>
          <w:b w:val="0"/>
          <w:bCs/>
          <w:color w:val="auto"/>
          <w:szCs w:val="21"/>
          <w:highlight w:val="none"/>
          <w:lang w:val="en-US" w:eastAsia="zh-CN"/>
        </w:rPr>
        <w:t>凭收货证明、全额合规发票和验收合格证明申请支付维修费，由</w:t>
      </w:r>
      <w:r>
        <w:rPr>
          <w:rFonts w:hint="eastAsia" w:ascii="宋体" w:hAnsi="宋体" w:cs="宋体"/>
          <w:b w:val="0"/>
          <w:bCs/>
          <w:color w:val="auto"/>
          <w:szCs w:val="21"/>
          <w:highlight w:val="none"/>
          <w:lang w:val="en-US" w:eastAsia="zh-CN"/>
        </w:rPr>
        <w:t>甲方</w:t>
      </w:r>
      <w:r>
        <w:rPr>
          <w:rFonts w:hint="eastAsia" w:ascii="宋体" w:hAnsi="宋体" w:eastAsia="宋体" w:cs="宋体"/>
          <w:b w:val="0"/>
          <w:bCs/>
          <w:color w:val="auto"/>
          <w:szCs w:val="21"/>
          <w:highlight w:val="none"/>
          <w:lang w:val="en-US" w:eastAsia="zh-CN"/>
        </w:rPr>
        <w:t>审核后在60日内向</w:t>
      </w:r>
      <w:r>
        <w:rPr>
          <w:rFonts w:hint="eastAsia" w:ascii="宋体" w:hAnsi="宋体" w:cs="宋体"/>
          <w:b w:val="0"/>
          <w:bCs/>
          <w:color w:val="auto"/>
          <w:szCs w:val="21"/>
          <w:highlight w:val="none"/>
          <w:lang w:val="en-US" w:eastAsia="zh-CN"/>
        </w:rPr>
        <w:t>乙方</w:t>
      </w:r>
      <w:r>
        <w:rPr>
          <w:rFonts w:hint="eastAsia" w:ascii="宋体" w:hAnsi="宋体" w:eastAsia="宋体" w:cs="宋体"/>
          <w:b w:val="0"/>
          <w:bCs/>
          <w:color w:val="auto"/>
          <w:szCs w:val="21"/>
          <w:highlight w:val="none"/>
          <w:lang w:val="en-US" w:eastAsia="zh-CN"/>
        </w:rPr>
        <w:t>支付合同总金额的100%。</w:t>
      </w:r>
    </w:p>
    <w:p w14:paraId="36F2C3BC">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rPr>
        <w:t>若因乙方未及时提供有效等额的发票等原因，导致延迟付款的，后果由乙方承担，甲方不承担任何逾期付款的责任。</w:t>
      </w:r>
    </w:p>
    <w:p w14:paraId="10CF0CBA">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rPr>
        <w:t>如遇节假日或不可抗拒原因，支付日期可顺延。</w:t>
      </w:r>
    </w:p>
    <w:p w14:paraId="656E224B">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cs="宋体"/>
          <w:b/>
          <w:color w:val="auto"/>
          <w:szCs w:val="21"/>
          <w:highlight w:val="none"/>
          <w:lang w:val="en-US" w:eastAsia="zh-CN"/>
        </w:rPr>
        <w:t>四</w:t>
      </w:r>
      <w:r>
        <w:rPr>
          <w:rFonts w:hint="eastAsia" w:ascii="宋体" w:hAnsi="宋体" w:eastAsia="宋体" w:cs="宋体"/>
          <w:b/>
          <w:color w:val="auto"/>
          <w:szCs w:val="21"/>
          <w:highlight w:val="none"/>
        </w:rPr>
        <w:t>条 技术要求</w:t>
      </w:r>
    </w:p>
    <w:p w14:paraId="26269BD9">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1.维修类别：单次维修，由于GE 3.0T Signa Architect AIR梯度电源故障损坏，系统停止工作，为了不影响诊疗工作的正常开展，甲方急需修复该设备。</w:t>
      </w:r>
    </w:p>
    <w:p w14:paraId="3AA0707D">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2.维修期：接甲方通知后2日内完成维修，交付科室使用。</w:t>
      </w:r>
    </w:p>
    <w:p w14:paraId="09F7DE23">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3.工时费：包含在保修合同期内所需的人工费用、节假日加班费，享受优先派工。</w:t>
      </w:r>
    </w:p>
    <w:p w14:paraId="08AD10D4">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4.备件：乙方提供的备件应当是原厂全新的零备件，备件有数字的追踪号码，保障不会对设备质量或图像产生不良影响。如因提供不合法不合规或来路不明的备件而引起的相关损失及法律责任由成交乙方自行承担。</w:t>
      </w:r>
    </w:p>
    <w:p w14:paraId="35CA713B">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5.为保障备件的快速且安全的供应，乙方在国内设有零备件仓库。</w:t>
      </w:r>
    </w:p>
    <w:p w14:paraId="1C37F535">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6.乙方具有经过有资质的检定机构计量检定合格的专业维修工具、仪器。</w:t>
      </w:r>
    </w:p>
    <w:p w14:paraId="398A7665">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7.乙方或授权服务生产厂商在国内至少设有1个维修站，必须具备客户服务专线400电话，每年365天开通，并有至少1个专人接听，能做到1小时内电话响应，4小时内现场响应，48小时内修复故障。</w:t>
      </w:r>
    </w:p>
    <w:p w14:paraId="4A4A6BDE">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8.乙方需提供全套原厂诊断软件，并保证能够解决所有需要原厂service key才能解决的设备故障。</w:t>
      </w:r>
    </w:p>
    <w:p w14:paraId="7DD6E3E8">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9.乙方成立至今维修工作中未发生重大责任事故，存在隐瞒或欺骗行为，一经查实，取消成交资格。</w:t>
      </w:r>
    </w:p>
    <w:p w14:paraId="334DEB24">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10.乙方或授权服务生产厂商需提供两名技术人员获得有效期内的本项目所维修设备的生产厂商（或生产厂商认可的机构）颁发的培训合格的工程师证。</w:t>
      </w:r>
    </w:p>
    <w:p w14:paraId="28E5F80F">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 xml:space="preserve">第五条 </w:t>
      </w:r>
      <w:r>
        <w:rPr>
          <w:rFonts w:hint="eastAsia" w:ascii="宋体" w:hAnsi="宋体" w:eastAsia="宋体" w:cs="宋体"/>
          <w:b/>
          <w:bCs/>
          <w:color w:val="auto"/>
          <w:sz w:val="21"/>
          <w:szCs w:val="21"/>
          <w:highlight w:val="none"/>
        </w:rPr>
        <w:t>验收标准</w:t>
      </w:r>
    </w:p>
    <w:p w14:paraId="735F44D5">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设备维修完成后投入正常使用后验收，验收在使用科室、设备器材科和经销商三方共同参加下进行。</w:t>
      </w:r>
    </w:p>
    <w:p w14:paraId="5C9202F6">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 xml:space="preserve">第六条 </w:t>
      </w:r>
      <w:r>
        <w:rPr>
          <w:rFonts w:hint="eastAsia" w:ascii="宋体" w:hAnsi="宋体" w:eastAsia="宋体" w:cs="宋体"/>
          <w:b/>
          <w:bCs/>
          <w:color w:val="auto"/>
          <w:sz w:val="21"/>
          <w:szCs w:val="21"/>
          <w:highlight w:val="none"/>
        </w:rPr>
        <w:t>售后服务要求</w:t>
      </w:r>
    </w:p>
    <w:p w14:paraId="727EB13D">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保修期：验收合格后保修至2027年8月15日。</w:t>
      </w:r>
    </w:p>
    <w:p w14:paraId="1F9F556A">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hint="eastAsia" w:ascii="宋体" w:hAnsi="宋体" w:eastAsia="宋体" w:cs="宋体"/>
          <w:color w:val="auto"/>
          <w:szCs w:val="21"/>
          <w:highlight w:val="none"/>
          <w:lang w:val="en-US" w:eastAsia="zh-CN"/>
        </w:rPr>
      </w:pPr>
      <w:r>
        <w:rPr>
          <w:rFonts w:hint="eastAsia" w:ascii="宋体" w:hAnsi="宋体"/>
          <w:b/>
          <w:bCs/>
          <w:color w:val="000000"/>
          <w:sz w:val="21"/>
          <w:szCs w:val="21"/>
          <w:highlight w:val="none"/>
          <w:lang w:val="en-US" w:eastAsia="zh-CN"/>
        </w:rPr>
        <w:t xml:space="preserve">第七条 </w:t>
      </w:r>
      <w:r>
        <w:rPr>
          <w:rFonts w:hint="eastAsia" w:ascii="宋体" w:hAnsi="宋体"/>
          <w:b/>
          <w:bCs/>
          <w:color w:val="000000"/>
          <w:sz w:val="21"/>
          <w:szCs w:val="21"/>
          <w:highlight w:val="none"/>
        </w:rPr>
        <w:t>甲方的权利和义务</w:t>
      </w:r>
    </w:p>
    <w:p w14:paraId="142C056D">
      <w:pPr>
        <w:pStyle w:val="32"/>
        <w:spacing w:line="300" w:lineRule="auto"/>
        <w:rPr>
          <w:rFonts w:ascii="宋体" w:hAnsi="宋体" w:eastAsia="宋体" w:cs="Times New Roman"/>
          <w:color w:val="000000"/>
          <w:kern w:val="2"/>
          <w:sz w:val="21"/>
          <w:highlight w:val="none"/>
        </w:rPr>
      </w:pPr>
      <w:r>
        <w:rPr>
          <w:rFonts w:hint="eastAsia" w:ascii="宋体" w:hAnsi="宋体" w:eastAsia="宋体" w:cs="Times New Roman"/>
          <w:color w:val="000000"/>
          <w:kern w:val="2"/>
          <w:sz w:val="21"/>
          <w:highlight w:val="none"/>
          <w:lang w:val="en-US" w:eastAsia="zh-CN"/>
        </w:rPr>
        <w:t>1.签订</w:t>
      </w:r>
      <w:r>
        <w:rPr>
          <w:rFonts w:hint="default" w:ascii="宋体" w:hAnsi="宋体" w:eastAsia="宋体" w:cs="Times New Roman"/>
          <w:color w:val="000000"/>
          <w:kern w:val="2"/>
          <w:sz w:val="21"/>
          <w:highlight w:val="none"/>
        </w:rPr>
        <w:t>合同后，甲方应确定项目负责人（或项目联系人），负责与本合同有关的事务。甲方有权对乙方的履约行为进行检查，并及时确认乙方提交的事项。甲方应当配合乙方完成相关项目实施工作。</w:t>
      </w:r>
    </w:p>
    <w:p w14:paraId="2F2A7AC7">
      <w:pPr>
        <w:autoSpaceDE w:val="0"/>
        <w:autoSpaceDN w:val="0"/>
        <w:adjustRightInd w:val="0"/>
        <w:snapToGrid w:val="0"/>
        <w:spacing w:before="0" w:line="300" w:lineRule="auto"/>
        <w:ind w:firstLine="420" w:firstLineChars="200"/>
        <w:jc w:val="left"/>
        <w:rPr>
          <w:rFonts w:ascii="宋体" w:hAnsi="宋体"/>
          <w:color w:val="000000"/>
          <w:szCs w:val="21"/>
          <w:highlight w:val="none"/>
        </w:rPr>
      </w:pPr>
      <w:r>
        <w:rPr>
          <w:rFonts w:hint="eastAsia" w:ascii="宋体" w:hAnsi="宋体"/>
          <w:color w:val="000000"/>
          <w:szCs w:val="21"/>
          <w:highlight w:val="none"/>
          <w:lang w:val="en-US" w:eastAsia="zh-CN"/>
        </w:rPr>
        <w:t>2.</w:t>
      </w:r>
      <w:r>
        <w:rPr>
          <w:rFonts w:ascii="宋体" w:hAnsi="宋体"/>
          <w:color w:val="000000"/>
          <w:szCs w:val="21"/>
          <w:highlight w:val="none"/>
        </w:rPr>
        <w:t>甲方有权要求乙方按时提交各阶段有关</w:t>
      </w:r>
      <w:r>
        <w:rPr>
          <w:rFonts w:hint="eastAsia" w:ascii="宋体" w:hAnsi="宋体"/>
          <w:color w:val="000000"/>
          <w:szCs w:val="21"/>
          <w:highlight w:val="none"/>
        </w:rPr>
        <w:t>安排计划</w:t>
      </w:r>
      <w:r>
        <w:rPr>
          <w:rFonts w:ascii="宋体" w:hAnsi="宋体"/>
          <w:color w:val="000000"/>
          <w:szCs w:val="21"/>
          <w:highlight w:val="none"/>
        </w:rPr>
        <w:t>，并有权</w:t>
      </w:r>
      <w:r>
        <w:rPr>
          <w:rFonts w:hint="eastAsia" w:ascii="宋体" w:hAnsi="宋体"/>
          <w:color w:val="000000"/>
          <w:szCs w:val="21"/>
          <w:highlight w:val="none"/>
        </w:rPr>
        <w:t>定期核对乙方提供货物数量、规格、质量等内容。甲方</w:t>
      </w:r>
      <w:r>
        <w:rPr>
          <w:rFonts w:ascii="宋体" w:hAnsi="宋体"/>
          <w:color w:val="000000"/>
          <w:szCs w:val="21"/>
          <w:highlight w:val="none"/>
        </w:rPr>
        <w:t>有权督促乙方工作并要求乙方</w:t>
      </w:r>
      <w:r>
        <w:rPr>
          <w:rFonts w:hint="eastAsia" w:ascii="宋体" w:hAnsi="宋体"/>
          <w:color w:val="000000"/>
          <w:szCs w:val="21"/>
          <w:highlight w:val="none"/>
        </w:rPr>
        <w:t>更</w:t>
      </w:r>
      <w:r>
        <w:rPr>
          <w:rFonts w:ascii="宋体" w:hAnsi="宋体"/>
          <w:color w:val="000000"/>
          <w:szCs w:val="21"/>
          <w:highlight w:val="none"/>
        </w:rPr>
        <w:t>换不符合要求的</w:t>
      </w:r>
      <w:r>
        <w:rPr>
          <w:rFonts w:hint="eastAsia" w:ascii="宋体" w:hAnsi="宋体"/>
          <w:color w:val="000000"/>
          <w:szCs w:val="21"/>
          <w:highlight w:val="none"/>
        </w:rPr>
        <w:t>货物</w:t>
      </w:r>
      <w:r>
        <w:rPr>
          <w:rFonts w:ascii="宋体" w:hAnsi="宋体"/>
          <w:color w:val="000000"/>
          <w:szCs w:val="21"/>
          <w:highlight w:val="none"/>
        </w:rPr>
        <w:t>。</w:t>
      </w:r>
    </w:p>
    <w:p w14:paraId="70B2F41C">
      <w:pPr>
        <w:keepNext w:val="0"/>
        <w:keepLines w:val="0"/>
        <w:pageBreakBefore w:val="0"/>
        <w:widowControl w:val="0"/>
        <w:kinsoku/>
        <w:wordWrap/>
        <w:overflowPunct/>
        <w:topLinePunct w:val="0"/>
        <w:autoSpaceDE w:val="0"/>
        <w:autoSpaceDN w:val="0"/>
        <w:bidi w:val="0"/>
        <w:adjustRightInd w:val="0"/>
        <w:snapToGrid w:val="0"/>
        <w:spacing w:before="0" w:line="300" w:lineRule="auto"/>
        <w:ind w:firstLine="420" w:firstLineChars="200"/>
        <w:jc w:val="left"/>
        <w:textAlignment w:val="auto"/>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3.甲方应当根据合同约定及时向乙方支付合同价款。</w:t>
      </w:r>
    </w:p>
    <w:p w14:paraId="393C6ADC">
      <w:pPr>
        <w:keepNext w:val="0"/>
        <w:keepLines w:val="0"/>
        <w:pageBreakBefore w:val="0"/>
        <w:widowControl w:val="0"/>
        <w:kinsoku/>
        <w:wordWrap/>
        <w:overflowPunct/>
        <w:topLinePunct w:val="0"/>
        <w:autoSpaceDE w:val="0"/>
        <w:autoSpaceDN w:val="0"/>
        <w:bidi w:val="0"/>
        <w:adjustRightInd w:val="0"/>
        <w:snapToGrid w:val="0"/>
        <w:spacing w:before="0" w:line="300" w:lineRule="auto"/>
        <w:ind w:firstLine="420" w:firstLineChars="200"/>
        <w:jc w:val="left"/>
        <w:textAlignment w:val="auto"/>
        <w:rPr>
          <w:rFonts w:hint="eastAsia" w:ascii="宋体" w:hAnsi="宋体"/>
          <w:color w:val="000000"/>
          <w:szCs w:val="21"/>
          <w:highlight w:val="none"/>
        </w:rPr>
      </w:pPr>
      <w:r>
        <w:rPr>
          <w:rFonts w:hint="eastAsia" w:ascii="宋体" w:hAnsi="宋体"/>
          <w:color w:val="000000"/>
          <w:szCs w:val="21"/>
          <w:highlight w:val="none"/>
          <w:lang w:val="en-US" w:eastAsia="zh-CN"/>
        </w:rPr>
        <w:t>4.</w:t>
      </w:r>
      <w:r>
        <w:rPr>
          <w:rFonts w:ascii="宋体" w:hAnsi="宋体"/>
          <w:color w:val="000000"/>
          <w:szCs w:val="21"/>
          <w:highlight w:val="none"/>
        </w:rPr>
        <w:t>甲方</w:t>
      </w:r>
      <w:r>
        <w:rPr>
          <w:rFonts w:hint="eastAsia" w:ascii="宋体" w:hAnsi="宋体"/>
          <w:color w:val="000000"/>
          <w:szCs w:val="21"/>
          <w:highlight w:val="none"/>
        </w:rPr>
        <w:t>有权要求乙方对缺陷部分予以修复，并按合同约定享有货物</w:t>
      </w:r>
      <w:r>
        <w:rPr>
          <w:rFonts w:hint="eastAsia" w:ascii="宋体" w:hAnsi="宋体"/>
          <w:color w:val="000000"/>
          <w:szCs w:val="21"/>
          <w:highlight w:val="none"/>
          <w:lang w:eastAsia="zh-CN"/>
        </w:rPr>
        <w:t>质保</w:t>
      </w:r>
      <w:r>
        <w:rPr>
          <w:rFonts w:hint="eastAsia" w:ascii="宋体" w:hAnsi="宋体"/>
          <w:color w:val="000000"/>
          <w:szCs w:val="21"/>
          <w:highlight w:val="none"/>
        </w:rPr>
        <w:t>及其他合同约定的权利。</w:t>
      </w:r>
    </w:p>
    <w:p w14:paraId="28534BA3">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hint="eastAsia" w:ascii="宋体" w:hAnsi="宋体" w:eastAsia="宋体" w:cs="宋体"/>
          <w:color w:val="auto"/>
          <w:szCs w:val="21"/>
          <w:highlight w:val="none"/>
          <w:lang w:val="en-US" w:eastAsia="zh-CN"/>
        </w:rPr>
      </w:pPr>
      <w:r>
        <w:rPr>
          <w:rFonts w:hint="eastAsia" w:ascii="宋体" w:hAnsi="宋体"/>
          <w:b/>
          <w:bCs/>
          <w:color w:val="000000"/>
          <w:sz w:val="21"/>
          <w:szCs w:val="21"/>
          <w:highlight w:val="none"/>
          <w:lang w:val="en-US" w:eastAsia="zh-CN"/>
        </w:rPr>
        <w:t xml:space="preserve">第八条 </w:t>
      </w:r>
      <w:r>
        <w:rPr>
          <w:rFonts w:hint="eastAsia" w:ascii="宋体" w:hAnsi="宋体"/>
          <w:b/>
          <w:bCs/>
          <w:color w:val="000000"/>
          <w:sz w:val="21"/>
          <w:szCs w:val="21"/>
          <w:highlight w:val="none"/>
        </w:rPr>
        <w:t>乙方的权利和义务</w:t>
      </w:r>
    </w:p>
    <w:p w14:paraId="79EEDF73">
      <w:pPr>
        <w:keepNext w:val="0"/>
        <w:keepLines w:val="0"/>
        <w:pageBreakBefore w:val="0"/>
        <w:widowControl w:val="0"/>
        <w:kinsoku/>
        <w:wordWrap/>
        <w:overflowPunct/>
        <w:topLinePunct w:val="0"/>
        <w:autoSpaceDE w:val="0"/>
        <w:autoSpaceDN w:val="0"/>
        <w:bidi w:val="0"/>
        <w:adjustRightInd w:val="0"/>
        <w:snapToGrid w:val="0"/>
        <w:spacing w:before="0" w:line="300" w:lineRule="auto"/>
        <w:ind w:firstLine="420" w:firstLineChars="200"/>
        <w:jc w:val="left"/>
        <w:textAlignment w:val="auto"/>
        <w:rPr>
          <w:rFonts w:hint="default" w:ascii="宋体" w:hAnsi="宋体"/>
          <w:color w:val="000000"/>
          <w:szCs w:val="21"/>
          <w:highlight w:val="none"/>
          <w:lang w:val="en-US" w:eastAsia="zh-CN"/>
        </w:rPr>
      </w:pPr>
      <w:r>
        <w:rPr>
          <w:rFonts w:hint="eastAsia" w:ascii="宋体" w:hAnsi="宋体"/>
          <w:color w:val="000000"/>
          <w:szCs w:val="21"/>
          <w:highlight w:val="none"/>
          <w:lang w:val="en-US" w:eastAsia="zh-CN"/>
        </w:rPr>
        <w:t>1.签订合同后，乙方应确定项目负责人（或项目联系人），负责与本合同有关的事务。</w:t>
      </w:r>
    </w:p>
    <w:p w14:paraId="3A10360D">
      <w:pPr>
        <w:keepNext w:val="0"/>
        <w:keepLines w:val="0"/>
        <w:pageBreakBefore w:val="0"/>
        <w:widowControl w:val="0"/>
        <w:kinsoku/>
        <w:wordWrap/>
        <w:overflowPunct/>
        <w:topLinePunct w:val="0"/>
        <w:autoSpaceDE w:val="0"/>
        <w:autoSpaceDN w:val="0"/>
        <w:bidi w:val="0"/>
        <w:adjustRightInd w:val="0"/>
        <w:snapToGrid w:val="0"/>
        <w:spacing w:before="0" w:line="300" w:lineRule="auto"/>
        <w:ind w:firstLine="420" w:firstLineChars="200"/>
        <w:jc w:val="left"/>
        <w:textAlignment w:val="auto"/>
        <w:rPr>
          <w:rFonts w:ascii="宋体" w:hAnsi="宋体"/>
          <w:color w:val="000000"/>
          <w:szCs w:val="21"/>
          <w:highlight w:val="none"/>
        </w:rPr>
      </w:pPr>
      <w:r>
        <w:rPr>
          <w:rFonts w:hint="eastAsia" w:ascii="宋体" w:hAnsi="宋体"/>
          <w:color w:val="000000"/>
          <w:szCs w:val="21"/>
          <w:highlight w:val="none"/>
          <w:lang w:val="en-US" w:eastAsia="zh-CN"/>
        </w:rPr>
        <w:t>2.</w:t>
      </w:r>
      <w:r>
        <w:rPr>
          <w:rFonts w:ascii="宋体" w:hAnsi="宋体"/>
          <w:color w:val="000000"/>
          <w:szCs w:val="21"/>
          <w:highlight w:val="none"/>
        </w:rPr>
        <w:t>乙方应按照合同要求</w:t>
      </w:r>
      <w:r>
        <w:rPr>
          <w:rFonts w:hint="eastAsia" w:ascii="宋体" w:hAnsi="宋体"/>
          <w:color w:val="000000"/>
          <w:szCs w:val="21"/>
          <w:highlight w:val="none"/>
        </w:rPr>
        <w:t>履约</w:t>
      </w:r>
      <w:r>
        <w:rPr>
          <w:rFonts w:ascii="宋体" w:hAnsi="宋体"/>
          <w:color w:val="000000"/>
          <w:szCs w:val="21"/>
          <w:highlight w:val="none"/>
        </w:rPr>
        <w:t>，充分合理安排，确保</w:t>
      </w:r>
      <w:r>
        <w:rPr>
          <w:rFonts w:hint="eastAsia" w:ascii="宋体" w:hAnsi="宋体"/>
          <w:color w:val="000000"/>
          <w:szCs w:val="21"/>
          <w:highlight w:val="none"/>
        </w:rPr>
        <w:t>提供的货物</w:t>
      </w:r>
      <w:r>
        <w:rPr>
          <w:rFonts w:hint="eastAsia" w:ascii="宋体" w:hAnsi="宋体"/>
          <w:color w:val="000000"/>
          <w:szCs w:val="21"/>
          <w:highlight w:val="none"/>
          <w:lang w:eastAsia="zh-CN"/>
        </w:rPr>
        <w:t>及相关</w:t>
      </w:r>
      <w:r>
        <w:rPr>
          <w:rFonts w:hint="eastAsia" w:ascii="宋体" w:hAnsi="宋体"/>
          <w:color w:val="000000"/>
          <w:szCs w:val="21"/>
          <w:highlight w:val="none"/>
        </w:rPr>
        <w:t>服务符合合同</w:t>
      </w:r>
      <w:r>
        <w:rPr>
          <w:rFonts w:hint="eastAsia" w:ascii="宋体" w:hAnsi="宋体"/>
          <w:color w:val="000000"/>
          <w:szCs w:val="21"/>
          <w:highlight w:val="none"/>
          <w:lang w:eastAsia="zh-CN"/>
        </w:rPr>
        <w:t>有关</w:t>
      </w:r>
      <w:r>
        <w:rPr>
          <w:rFonts w:ascii="宋体" w:hAnsi="宋体"/>
          <w:color w:val="000000"/>
          <w:szCs w:val="21"/>
          <w:highlight w:val="none"/>
        </w:rPr>
        <w:t>要求</w:t>
      </w:r>
      <w:r>
        <w:rPr>
          <w:rFonts w:hint="eastAsia" w:ascii="宋体" w:hAnsi="宋体"/>
          <w:color w:val="000000"/>
          <w:szCs w:val="21"/>
          <w:highlight w:val="none"/>
        </w:rPr>
        <w:t>。接受项目行业管理部门及政府有关部门的指导，配合甲方的履约检查</w:t>
      </w:r>
      <w:r>
        <w:rPr>
          <w:rFonts w:hint="eastAsia" w:ascii="宋体" w:hAnsi="宋体"/>
          <w:color w:val="000000"/>
          <w:szCs w:val="21"/>
          <w:highlight w:val="none"/>
          <w:lang w:eastAsia="zh-CN"/>
        </w:rPr>
        <w:t>及验收</w:t>
      </w:r>
      <w:r>
        <w:rPr>
          <w:rFonts w:hint="eastAsia" w:ascii="宋体" w:hAnsi="宋体"/>
          <w:color w:val="000000"/>
          <w:szCs w:val="21"/>
          <w:highlight w:val="none"/>
        </w:rPr>
        <w:t>，并</w:t>
      </w:r>
      <w:r>
        <w:rPr>
          <w:rFonts w:ascii="宋体" w:hAnsi="宋体"/>
          <w:color w:val="000000"/>
          <w:szCs w:val="21"/>
          <w:highlight w:val="none"/>
        </w:rPr>
        <w:t>负责项目实施过程中的所有协调工作。</w:t>
      </w:r>
    </w:p>
    <w:p w14:paraId="32B61ED5">
      <w:pPr>
        <w:pStyle w:val="8"/>
        <w:keepNext w:val="0"/>
        <w:keepLines w:val="0"/>
        <w:pageBreakBefore w:val="0"/>
        <w:widowControl w:val="0"/>
        <w:kinsoku/>
        <w:wordWrap/>
        <w:overflowPunct/>
        <w:topLinePunct w:val="0"/>
        <w:autoSpaceDE/>
        <w:autoSpaceDN/>
        <w:bidi w:val="0"/>
        <w:adjustRightInd/>
        <w:snapToGrid/>
        <w:spacing w:after="0" w:line="300" w:lineRule="auto"/>
        <w:ind w:firstLine="420" w:firstLineChars="200"/>
        <w:textAlignment w:val="auto"/>
        <w:rPr>
          <w:rFonts w:hint="eastAsia" w:ascii="宋体" w:hAnsi="宋体" w:cs="宋体"/>
          <w:color w:val="000000"/>
          <w:szCs w:val="21"/>
          <w:highlight w:val="none"/>
        </w:rPr>
      </w:pPr>
      <w:r>
        <w:rPr>
          <w:rFonts w:hint="eastAsia" w:ascii="宋体" w:hAnsi="宋体"/>
          <w:color w:val="000000"/>
          <w:szCs w:val="21"/>
          <w:highlight w:val="none"/>
          <w:lang w:val="en-US" w:eastAsia="zh-CN"/>
        </w:rPr>
        <w:t>3.</w:t>
      </w:r>
      <w:r>
        <w:rPr>
          <w:rFonts w:hint="eastAsia" w:ascii="宋体" w:hAnsi="宋体"/>
          <w:color w:val="000000"/>
          <w:szCs w:val="21"/>
          <w:highlight w:val="none"/>
        </w:rPr>
        <w:t>乙方有权</w:t>
      </w:r>
      <w:r>
        <w:rPr>
          <w:rFonts w:hint="eastAsia" w:ascii="宋体" w:hAnsi="宋体" w:cs="宋体"/>
          <w:color w:val="000000"/>
          <w:szCs w:val="21"/>
          <w:highlight w:val="none"/>
        </w:rPr>
        <w:t>根据合同约定向甲方收取</w:t>
      </w:r>
      <w:r>
        <w:rPr>
          <w:rFonts w:hint="eastAsia" w:ascii="宋体" w:hAnsi="宋体" w:cs="宋体"/>
          <w:color w:val="000000"/>
          <w:szCs w:val="21"/>
          <w:highlight w:val="none"/>
          <w:lang w:eastAsia="zh-CN"/>
        </w:rPr>
        <w:t>合同价款</w:t>
      </w:r>
      <w:r>
        <w:rPr>
          <w:rFonts w:hint="eastAsia" w:ascii="宋体" w:hAnsi="宋体" w:cs="宋体"/>
          <w:color w:val="000000"/>
          <w:szCs w:val="21"/>
          <w:highlight w:val="none"/>
        </w:rPr>
        <w:t>。</w:t>
      </w:r>
    </w:p>
    <w:p w14:paraId="52EC6637">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default" w:eastAsia="宋体"/>
          <w:highlight w:val="none"/>
          <w:lang w:val="en-US" w:eastAsia="zh-CN"/>
        </w:rPr>
      </w:pPr>
      <w:r>
        <w:rPr>
          <w:rFonts w:hint="eastAsia" w:ascii="宋体" w:hAnsi="宋体" w:cs="宋体"/>
          <w:color w:val="000000"/>
          <w:szCs w:val="21"/>
          <w:highlight w:val="none"/>
          <w:lang w:val="en-US" w:eastAsia="zh-CN"/>
        </w:rPr>
        <w:t>4.</w:t>
      </w:r>
      <w:r>
        <w:rPr>
          <w:rFonts w:hint="eastAsia" w:ascii="宋体" w:hAnsi="宋体" w:eastAsia="宋体" w:cs="宋体"/>
          <w:b w:val="0"/>
          <w:bCs/>
          <w:sz w:val="21"/>
          <w:szCs w:val="21"/>
          <w:highlight w:val="none"/>
        </w:rPr>
        <w:t>在项目实施过程中，</w:t>
      </w:r>
      <w:r>
        <w:rPr>
          <w:rFonts w:hint="eastAsia" w:ascii="宋体" w:hAnsi="宋体" w:cs="宋体"/>
          <w:color w:val="000000"/>
          <w:szCs w:val="21"/>
          <w:highlight w:val="none"/>
          <w:lang w:val="en-US" w:eastAsia="zh-CN"/>
        </w:rPr>
        <w:t>乙方</w:t>
      </w:r>
      <w:r>
        <w:rPr>
          <w:rFonts w:hint="eastAsia" w:ascii="宋体" w:hAnsi="宋体" w:eastAsia="宋体" w:cs="宋体"/>
          <w:b w:val="0"/>
          <w:bCs/>
          <w:sz w:val="21"/>
          <w:szCs w:val="21"/>
          <w:highlight w:val="none"/>
        </w:rPr>
        <w:t>对所获得的有关</w:t>
      </w:r>
      <w:r>
        <w:rPr>
          <w:rFonts w:hint="eastAsia" w:ascii="宋体" w:hAnsi="宋体" w:eastAsia="宋体" w:cs="宋体"/>
          <w:b w:val="0"/>
          <w:bCs/>
          <w:sz w:val="21"/>
          <w:szCs w:val="21"/>
          <w:highlight w:val="none"/>
          <w:lang w:val="en-US" w:eastAsia="zh-CN"/>
        </w:rPr>
        <w:t>甲方</w:t>
      </w:r>
      <w:r>
        <w:rPr>
          <w:rFonts w:hint="eastAsia" w:ascii="宋体" w:hAnsi="宋体" w:eastAsia="宋体" w:cs="宋体"/>
          <w:b w:val="0"/>
          <w:bCs/>
          <w:sz w:val="21"/>
          <w:szCs w:val="21"/>
          <w:highlight w:val="none"/>
        </w:rPr>
        <w:t>服务的各类数据、资料负有保密义务，未经许可，不得向第三方泄露。</w:t>
      </w:r>
    </w:p>
    <w:p w14:paraId="335235AD">
      <w:pPr>
        <w:pStyle w:val="8"/>
        <w:keepNext w:val="0"/>
        <w:keepLines w:val="0"/>
        <w:pageBreakBefore w:val="0"/>
        <w:widowControl w:val="0"/>
        <w:kinsoku/>
        <w:wordWrap/>
        <w:overflowPunct/>
        <w:topLinePunct w:val="0"/>
        <w:autoSpaceDE/>
        <w:autoSpaceDN/>
        <w:bidi w:val="0"/>
        <w:adjustRightInd/>
        <w:snapToGrid/>
        <w:spacing w:after="0" w:line="300" w:lineRule="auto"/>
        <w:ind w:firstLine="420" w:firstLineChars="200"/>
        <w:textAlignment w:val="auto"/>
        <w:rPr>
          <w:rFonts w:ascii="宋体" w:hAnsi="宋体" w:eastAsia="宋体" w:cs="宋体"/>
          <w:sz w:val="21"/>
          <w:szCs w:val="21"/>
        </w:rPr>
      </w:pPr>
      <w:r>
        <w:rPr>
          <w:rFonts w:hint="eastAsia" w:ascii="宋体" w:hAnsi="宋体" w:cs="宋体"/>
          <w:sz w:val="21"/>
          <w:szCs w:val="21"/>
          <w:lang w:val="en-US" w:eastAsia="zh-CN"/>
        </w:rPr>
        <w:t>5</w:t>
      </w:r>
      <w:r>
        <w:rPr>
          <w:rFonts w:ascii="宋体" w:hAnsi="宋体" w:eastAsia="宋体" w:cs="宋体"/>
          <w:sz w:val="21"/>
          <w:szCs w:val="21"/>
        </w:rPr>
        <w:t>.乙方履行本合</w:t>
      </w:r>
      <w:r>
        <w:rPr>
          <w:rFonts w:ascii="宋体" w:hAnsi="宋体" w:eastAsia="宋体" w:cs="宋体"/>
          <w:sz w:val="21"/>
          <w:szCs w:val="21"/>
          <w:highlight w:val="none"/>
        </w:rPr>
        <w:t>同的指定联系人及授权代表为</w:t>
      </w:r>
      <w:r>
        <w:rPr>
          <w:rFonts w:hint="eastAsia" w:ascii="宋体" w:hAnsi="宋体" w:cs="宋体"/>
          <w:sz w:val="21"/>
          <w:szCs w:val="21"/>
          <w:highlight w:val="none"/>
          <w:lang w:val="en-US" w:eastAsia="zh-CN"/>
        </w:rPr>
        <w:t xml:space="preserve">   </w:t>
      </w:r>
      <w:r>
        <w:rPr>
          <w:rFonts w:ascii="宋体" w:hAnsi="宋体" w:eastAsia="宋体" w:cs="宋体"/>
          <w:sz w:val="21"/>
          <w:szCs w:val="21"/>
          <w:highlight w:val="none"/>
        </w:rPr>
        <w:t>，职务：</w:t>
      </w:r>
      <w:r>
        <w:rPr>
          <w:rFonts w:hint="eastAsia" w:ascii="宋体" w:hAnsi="宋体" w:cs="宋体"/>
          <w:sz w:val="21"/>
          <w:szCs w:val="21"/>
          <w:highlight w:val="none"/>
          <w:lang w:val="en-US" w:eastAsia="zh-CN"/>
        </w:rPr>
        <w:t xml:space="preserve">   </w:t>
      </w:r>
      <w:r>
        <w:rPr>
          <w:rFonts w:ascii="宋体" w:hAnsi="宋体" w:eastAsia="宋体" w:cs="宋体"/>
          <w:sz w:val="21"/>
          <w:szCs w:val="21"/>
          <w:highlight w:val="none"/>
        </w:rPr>
        <w:t>；身份证件号码：</w:t>
      </w:r>
      <w:r>
        <w:rPr>
          <w:rFonts w:hint="eastAsia" w:ascii="宋体" w:hAnsi="宋体" w:cs="宋体"/>
          <w:sz w:val="21"/>
          <w:szCs w:val="21"/>
          <w:highlight w:val="none"/>
          <w:lang w:val="en-US" w:eastAsia="zh-CN"/>
        </w:rPr>
        <w:t xml:space="preserve">   </w:t>
      </w:r>
      <w:r>
        <w:rPr>
          <w:rFonts w:hint="eastAsia" w:ascii="宋体" w:hAnsi="宋体" w:eastAsia="宋体" w:cs="宋体"/>
          <w:sz w:val="21"/>
          <w:szCs w:val="21"/>
          <w:highlight w:val="none"/>
          <w:lang w:eastAsia="zh-CN"/>
        </w:rPr>
        <w:t>；</w:t>
      </w:r>
      <w:r>
        <w:rPr>
          <w:rFonts w:ascii="宋体" w:hAnsi="宋体" w:eastAsia="宋体" w:cs="宋体"/>
          <w:sz w:val="21"/>
          <w:szCs w:val="21"/>
          <w:highlight w:val="none"/>
        </w:rPr>
        <w:t>联系电话：</w:t>
      </w:r>
      <w:r>
        <w:rPr>
          <w:rFonts w:hint="eastAsia" w:ascii="宋体" w:hAnsi="宋体" w:eastAsia="宋体" w:cs="宋体"/>
          <w:sz w:val="21"/>
          <w:szCs w:val="21"/>
          <w:highlight w:val="none"/>
          <w:lang w:val="en-US" w:eastAsia="zh-CN"/>
        </w:rPr>
        <w:t xml:space="preserve">   </w:t>
      </w:r>
      <w:r>
        <w:rPr>
          <w:rFonts w:ascii="宋体" w:hAnsi="宋体" w:eastAsia="宋体" w:cs="宋体"/>
          <w:sz w:val="21"/>
          <w:szCs w:val="21"/>
          <w:highlight w:val="none"/>
        </w:rPr>
        <w:t>。在履</w:t>
      </w:r>
      <w:r>
        <w:rPr>
          <w:rFonts w:ascii="宋体" w:hAnsi="宋体" w:eastAsia="宋体" w:cs="宋体"/>
          <w:sz w:val="21"/>
          <w:szCs w:val="21"/>
        </w:rPr>
        <w:t>行合同过程中，该指定联系人及授权代表的行为、意思表示及对甲方所作的任何承诺、通知等，都对乙方直接具有约束力；甲方通知送达该联系人及授权代表时，即视为通知送达乙方。</w:t>
      </w:r>
    </w:p>
    <w:p w14:paraId="0F9289FD">
      <w:pPr>
        <w:pStyle w:val="8"/>
        <w:keepNext w:val="0"/>
        <w:keepLines w:val="0"/>
        <w:pageBreakBefore w:val="0"/>
        <w:widowControl w:val="0"/>
        <w:kinsoku/>
        <w:wordWrap/>
        <w:overflowPunct/>
        <w:topLinePunct w:val="0"/>
        <w:autoSpaceDE/>
        <w:autoSpaceDN/>
        <w:bidi w:val="0"/>
        <w:adjustRightInd/>
        <w:snapToGrid/>
        <w:spacing w:after="0" w:line="300" w:lineRule="auto"/>
        <w:ind w:firstLine="420" w:firstLineChars="200"/>
        <w:textAlignment w:val="auto"/>
        <w:rPr>
          <w:rFonts w:hint="eastAsia" w:ascii="宋体" w:hAnsi="宋体"/>
          <w:color w:val="000000"/>
          <w:szCs w:val="21"/>
          <w:highlight w:val="none"/>
        </w:rPr>
      </w:pPr>
      <w:r>
        <w:rPr>
          <w:rFonts w:hint="eastAsia" w:ascii="宋体" w:hAnsi="宋体" w:cs="宋体"/>
          <w:sz w:val="21"/>
          <w:szCs w:val="21"/>
          <w:lang w:val="en-US" w:eastAsia="zh-CN"/>
        </w:rPr>
        <w:t>6</w:t>
      </w:r>
      <w:r>
        <w:rPr>
          <w:rFonts w:ascii="宋体" w:hAnsi="宋体" w:eastAsia="宋体" w:cs="宋体"/>
          <w:sz w:val="21"/>
          <w:szCs w:val="21"/>
        </w:rPr>
        <w:t>.乙方须接受甲方履约诚信评价。</w:t>
      </w:r>
    </w:p>
    <w:p w14:paraId="02E8411C">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cs="宋体"/>
          <w:b/>
          <w:color w:val="auto"/>
          <w:szCs w:val="21"/>
          <w:highlight w:val="none"/>
          <w:lang w:val="en-US" w:eastAsia="zh-CN"/>
        </w:rPr>
        <w:t>九</w:t>
      </w:r>
      <w:r>
        <w:rPr>
          <w:rFonts w:hint="eastAsia" w:ascii="宋体" w:hAnsi="宋体" w:eastAsia="宋体" w:cs="宋体"/>
          <w:b/>
          <w:color w:val="auto"/>
          <w:szCs w:val="21"/>
          <w:highlight w:val="none"/>
        </w:rPr>
        <w:t>条 索赔</w:t>
      </w:r>
    </w:p>
    <w:p w14:paraId="06193C93">
      <w:pPr>
        <w:pStyle w:val="54"/>
        <w:keepNext w:val="0"/>
        <w:keepLines w:val="0"/>
        <w:pageBreakBefore w:val="0"/>
        <w:widowControl w:val="0"/>
        <w:kinsoku/>
        <w:wordWrap/>
        <w:overflowPunct/>
        <w:topLinePunct w:val="0"/>
        <w:autoSpaceDE/>
        <w:autoSpaceDN/>
        <w:bidi w:val="0"/>
        <w:adjustRightInd/>
        <w:snapToGrid/>
        <w:spacing w:line="300" w:lineRule="auto"/>
        <w:ind w:firstLine="482"/>
        <w:jc w:val="both"/>
        <w:textAlignment w:val="auto"/>
        <w:rPr>
          <w:rFonts w:ascii="宋体" w:hAnsi="宋体" w:eastAsia="宋体" w:cs="宋体"/>
          <w:sz w:val="21"/>
          <w:szCs w:val="21"/>
        </w:rPr>
      </w:pPr>
      <w:r>
        <w:rPr>
          <w:rFonts w:ascii="宋体" w:hAnsi="宋体" w:eastAsia="宋体" w:cs="宋体"/>
          <w:sz w:val="21"/>
          <w:szCs w:val="21"/>
        </w:rPr>
        <w:t>1.甲方如对乙方供应的设备质量或安装质量有异议，甲方有权根据有关政府部门的检验结果向乙方提出索赔。</w:t>
      </w:r>
    </w:p>
    <w:p w14:paraId="066041BD">
      <w:pPr>
        <w:pStyle w:val="54"/>
        <w:keepNext w:val="0"/>
        <w:keepLines w:val="0"/>
        <w:pageBreakBefore w:val="0"/>
        <w:widowControl w:val="0"/>
        <w:kinsoku/>
        <w:wordWrap/>
        <w:overflowPunct/>
        <w:topLinePunct w:val="0"/>
        <w:autoSpaceDE/>
        <w:autoSpaceDN/>
        <w:bidi w:val="0"/>
        <w:adjustRightInd/>
        <w:snapToGrid/>
        <w:spacing w:line="300" w:lineRule="auto"/>
        <w:ind w:firstLine="482"/>
        <w:jc w:val="both"/>
        <w:textAlignment w:val="auto"/>
        <w:rPr>
          <w:rFonts w:ascii="宋体" w:hAnsi="宋体" w:eastAsia="宋体" w:cs="宋体"/>
          <w:sz w:val="21"/>
          <w:szCs w:val="21"/>
        </w:rPr>
      </w:pPr>
      <w:r>
        <w:rPr>
          <w:rFonts w:ascii="宋体" w:hAnsi="宋体" w:eastAsia="宋体" w:cs="宋体"/>
          <w:sz w:val="21"/>
          <w:szCs w:val="21"/>
        </w:rPr>
        <w:t>2.在合同履行期间，如果乙方对甲方提出的索赔和差异负有责任，乙方应按照甲方同意的下列一种或多种方式解决索赔事宜：</w:t>
      </w:r>
    </w:p>
    <w:p w14:paraId="119CC13F">
      <w:pPr>
        <w:pStyle w:val="54"/>
        <w:keepNext w:val="0"/>
        <w:keepLines w:val="0"/>
        <w:pageBreakBefore w:val="0"/>
        <w:widowControl w:val="0"/>
        <w:kinsoku/>
        <w:wordWrap/>
        <w:overflowPunct/>
        <w:topLinePunct w:val="0"/>
        <w:autoSpaceDE/>
        <w:autoSpaceDN/>
        <w:bidi w:val="0"/>
        <w:adjustRightInd/>
        <w:snapToGrid/>
        <w:spacing w:line="300" w:lineRule="auto"/>
        <w:ind w:firstLine="482"/>
        <w:jc w:val="both"/>
        <w:textAlignment w:val="auto"/>
        <w:rPr>
          <w:rFonts w:ascii="宋体" w:hAnsi="宋体" w:eastAsia="宋体" w:cs="宋体"/>
          <w:sz w:val="21"/>
          <w:szCs w:val="21"/>
        </w:rPr>
      </w:pPr>
      <w:r>
        <w:rPr>
          <w:rFonts w:ascii="宋体" w:hAnsi="宋体" w:eastAsia="宋体" w:cs="宋体"/>
          <w:sz w:val="21"/>
          <w:szCs w:val="21"/>
        </w:rPr>
        <w:t>2.1乙方同意退货，并按合同规定的同种货币将货款退还给甲方，并赔偿甲方由此发生的一切损失和费用。</w:t>
      </w:r>
    </w:p>
    <w:p w14:paraId="41A76D3C">
      <w:pPr>
        <w:pStyle w:val="54"/>
        <w:keepNext w:val="0"/>
        <w:keepLines w:val="0"/>
        <w:pageBreakBefore w:val="0"/>
        <w:widowControl w:val="0"/>
        <w:kinsoku/>
        <w:wordWrap/>
        <w:overflowPunct/>
        <w:topLinePunct w:val="0"/>
        <w:autoSpaceDE/>
        <w:autoSpaceDN/>
        <w:bidi w:val="0"/>
        <w:adjustRightInd/>
        <w:snapToGrid/>
        <w:spacing w:line="300" w:lineRule="auto"/>
        <w:ind w:firstLine="482"/>
        <w:jc w:val="both"/>
        <w:textAlignment w:val="auto"/>
        <w:rPr>
          <w:rFonts w:ascii="宋体" w:hAnsi="宋体" w:eastAsia="宋体" w:cs="宋体"/>
          <w:sz w:val="21"/>
          <w:szCs w:val="21"/>
        </w:rPr>
      </w:pPr>
      <w:r>
        <w:rPr>
          <w:rFonts w:ascii="宋体" w:hAnsi="宋体" w:eastAsia="宋体" w:cs="宋体"/>
          <w:sz w:val="21"/>
          <w:szCs w:val="21"/>
        </w:rPr>
        <w:t>2.2根据货物低劣程度、损坏程度以及甲方所遭受损失的数额甲乙双方商定降低货物的价格。</w:t>
      </w:r>
    </w:p>
    <w:p w14:paraId="4EDDE701">
      <w:pPr>
        <w:pStyle w:val="54"/>
        <w:keepNext w:val="0"/>
        <w:keepLines w:val="0"/>
        <w:pageBreakBefore w:val="0"/>
        <w:widowControl w:val="0"/>
        <w:kinsoku/>
        <w:wordWrap/>
        <w:overflowPunct/>
        <w:topLinePunct w:val="0"/>
        <w:autoSpaceDE/>
        <w:autoSpaceDN/>
        <w:bidi w:val="0"/>
        <w:adjustRightInd/>
        <w:snapToGrid/>
        <w:spacing w:line="300" w:lineRule="auto"/>
        <w:ind w:firstLine="482"/>
        <w:jc w:val="both"/>
        <w:textAlignment w:val="auto"/>
        <w:rPr>
          <w:rFonts w:ascii="宋体" w:hAnsi="宋体" w:eastAsia="宋体" w:cs="宋体"/>
          <w:sz w:val="21"/>
          <w:szCs w:val="21"/>
        </w:rPr>
      </w:pPr>
      <w:r>
        <w:rPr>
          <w:rFonts w:ascii="宋体" w:hAnsi="宋体" w:eastAsia="宋体" w:cs="宋体"/>
          <w:sz w:val="21"/>
          <w:szCs w:val="21"/>
        </w:rPr>
        <w:t>2.3用符合规格、质量和性能要求的新零件、部件或货物来更换有缺陷的部分或修补缺陷的部分，乙方应承担一切费用和风险并负担甲方所发生的一切直接费用。同时，相应延长质量保证期。</w:t>
      </w:r>
    </w:p>
    <w:p w14:paraId="14433E06">
      <w:pPr>
        <w:pStyle w:val="54"/>
        <w:keepNext w:val="0"/>
        <w:keepLines w:val="0"/>
        <w:pageBreakBefore w:val="0"/>
        <w:widowControl w:val="0"/>
        <w:kinsoku/>
        <w:wordWrap/>
        <w:overflowPunct/>
        <w:topLinePunct w:val="0"/>
        <w:autoSpaceDE/>
        <w:autoSpaceDN/>
        <w:bidi w:val="0"/>
        <w:adjustRightInd/>
        <w:snapToGrid/>
        <w:spacing w:line="300" w:lineRule="auto"/>
        <w:ind w:firstLine="482"/>
        <w:jc w:val="both"/>
        <w:textAlignment w:val="auto"/>
        <w:rPr>
          <w:rFonts w:ascii="宋体" w:hAnsi="宋体" w:eastAsia="宋体" w:cs="宋体"/>
          <w:color w:val="auto"/>
          <w:szCs w:val="21"/>
          <w:highlight w:val="none"/>
        </w:rPr>
      </w:pPr>
      <w:r>
        <w:rPr>
          <w:rFonts w:ascii="宋体" w:hAnsi="宋体" w:eastAsia="宋体" w:cs="宋体"/>
          <w:sz w:val="21"/>
          <w:szCs w:val="21"/>
        </w:rPr>
        <w:t>3.如果在甲方发出索赔通知后30天内，乙方未作答复，上述索赔应视为已被乙方接受。甲方将从合同款项中扣回索赔金额。如果这些金额不足以补偿索赔金额，甲方有权向乙方提出不足部分的补偿。</w:t>
      </w:r>
    </w:p>
    <w:p w14:paraId="3825DE64">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第十条 违约与处罚</w:t>
      </w:r>
    </w:p>
    <w:p w14:paraId="1C5717F5">
      <w:pPr>
        <w:pStyle w:val="54"/>
        <w:keepNext w:val="0"/>
        <w:keepLines w:val="0"/>
        <w:pageBreakBefore w:val="0"/>
        <w:widowControl w:val="0"/>
        <w:kinsoku/>
        <w:wordWrap/>
        <w:overflowPunct/>
        <w:topLinePunct w:val="0"/>
        <w:autoSpaceDE/>
        <w:autoSpaceDN/>
        <w:bidi w:val="0"/>
        <w:adjustRightInd/>
        <w:snapToGrid/>
        <w:spacing w:line="300" w:lineRule="auto"/>
        <w:ind w:firstLine="420" w:firstLineChars="200"/>
        <w:jc w:val="both"/>
        <w:textAlignment w:val="auto"/>
        <w:rPr>
          <w:rFonts w:ascii="宋体" w:hAnsi="宋体" w:eastAsia="宋体" w:cs="宋体"/>
          <w:sz w:val="21"/>
          <w:szCs w:val="21"/>
        </w:rPr>
      </w:pPr>
      <w:r>
        <w:rPr>
          <w:rFonts w:hint="eastAsia" w:ascii="宋体" w:hAnsi="宋体" w:eastAsia="宋体" w:cs="宋体"/>
          <w:sz w:val="21"/>
          <w:szCs w:val="21"/>
          <w:lang w:val="en-US" w:eastAsia="zh-CN"/>
        </w:rPr>
        <w:t>1</w:t>
      </w:r>
      <w:r>
        <w:rPr>
          <w:rFonts w:ascii="宋体" w:hAnsi="宋体" w:eastAsia="宋体" w:cs="宋体"/>
          <w:sz w:val="21"/>
          <w:szCs w:val="21"/>
        </w:rPr>
        <w:t>.乙方</w:t>
      </w:r>
      <w:r>
        <w:rPr>
          <w:rFonts w:hint="eastAsia" w:ascii="宋体" w:hAnsi="宋体" w:eastAsia="宋体" w:cs="宋体"/>
          <w:color w:val="auto"/>
          <w:sz w:val="21"/>
          <w:szCs w:val="21"/>
          <w:lang w:val="en-US" w:eastAsia="zh-CN"/>
        </w:rPr>
        <w:t>根据合同约定</w:t>
      </w:r>
      <w:r>
        <w:rPr>
          <w:rFonts w:ascii="宋体" w:hAnsi="宋体" w:eastAsia="宋体" w:cs="宋体"/>
          <w:sz w:val="21"/>
          <w:szCs w:val="21"/>
        </w:rPr>
        <w:t>未能按时验收合格、未能按时完成维修等，每拖延1天，须向甲方支付合同金额的5‰的违约金，逾期</w:t>
      </w:r>
      <w:r>
        <w:rPr>
          <w:rFonts w:ascii="宋体" w:hAnsi="宋体" w:eastAsia="宋体" w:cs="宋体"/>
          <w:color w:val="auto"/>
          <w:sz w:val="21"/>
          <w:szCs w:val="21"/>
        </w:rPr>
        <w:t>超过</w:t>
      </w:r>
      <w:r>
        <w:rPr>
          <w:rFonts w:hint="eastAsia" w:ascii="宋体" w:hAnsi="宋体" w:eastAsia="宋体" w:cs="宋体"/>
          <w:color w:val="auto"/>
          <w:sz w:val="21"/>
          <w:szCs w:val="21"/>
          <w:lang w:val="en-US" w:eastAsia="zh-CN"/>
        </w:rPr>
        <w:t>30天</w:t>
      </w:r>
      <w:r>
        <w:rPr>
          <w:rFonts w:ascii="宋体" w:hAnsi="宋体" w:eastAsia="宋体" w:cs="宋体"/>
          <w:color w:val="auto"/>
          <w:sz w:val="21"/>
          <w:szCs w:val="21"/>
        </w:rPr>
        <w:t>的，乙方需向甲方另行支付合同总价的10%的违约金，且甲方有权单方解除本合同，乙方于收到甲方发出的解除通知书后</w:t>
      </w:r>
      <w:r>
        <w:rPr>
          <w:rFonts w:hint="eastAsia" w:ascii="宋体" w:hAnsi="宋体" w:eastAsia="宋体" w:cs="宋体"/>
          <w:color w:val="auto"/>
          <w:sz w:val="21"/>
          <w:szCs w:val="21"/>
          <w:lang w:val="en-US" w:eastAsia="zh-CN"/>
        </w:rPr>
        <w:t>3天</w:t>
      </w:r>
      <w:r>
        <w:rPr>
          <w:rFonts w:ascii="宋体" w:hAnsi="宋体" w:eastAsia="宋体" w:cs="宋体"/>
          <w:sz w:val="21"/>
          <w:szCs w:val="21"/>
        </w:rPr>
        <w:t>内无条件退回甲方已支付的全部款项。</w:t>
      </w:r>
    </w:p>
    <w:p w14:paraId="6559952A">
      <w:pPr>
        <w:pStyle w:val="54"/>
        <w:keepNext w:val="0"/>
        <w:keepLines w:val="0"/>
        <w:pageBreakBefore w:val="0"/>
        <w:widowControl w:val="0"/>
        <w:kinsoku/>
        <w:wordWrap/>
        <w:overflowPunct/>
        <w:topLinePunct w:val="0"/>
        <w:autoSpaceDE/>
        <w:autoSpaceDN/>
        <w:bidi w:val="0"/>
        <w:adjustRightInd/>
        <w:snapToGrid/>
        <w:spacing w:line="300" w:lineRule="auto"/>
        <w:ind w:firstLine="420" w:firstLineChars="200"/>
        <w:jc w:val="both"/>
        <w:textAlignment w:val="auto"/>
        <w:rPr>
          <w:rFonts w:ascii="宋体" w:hAnsi="宋体" w:eastAsia="宋体" w:cs="宋体"/>
          <w:sz w:val="21"/>
          <w:szCs w:val="21"/>
        </w:rPr>
      </w:pPr>
      <w:r>
        <w:rPr>
          <w:rFonts w:hint="eastAsia" w:ascii="宋体" w:hAnsi="宋体" w:eastAsia="宋体" w:cs="宋体"/>
          <w:sz w:val="21"/>
          <w:szCs w:val="21"/>
          <w:lang w:val="en-US" w:eastAsia="zh-CN"/>
        </w:rPr>
        <w:t>2</w:t>
      </w:r>
      <w:r>
        <w:rPr>
          <w:rFonts w:ascii="宋体" w:hAnsi="宋体" w:eastAsia="宋体" w:cs="宋体"/>
          <w:sz w:val="21"/>
          <w:szCs w:val="21"/>
        </w:rPr>
        <w:t>.甲方应</w:t>
      </w:r>
      <w:r>
        <w:rPr>
          <w:rFonts w:hint="eastAsia" w:ascii="宋体" w:hAnsi="宋体" w:eastAsia="宋体" w:cs="宋体"/>
          <w:sz w:val="21"/>
          <w:szCs w:val="21"/>
          <w:lang w:eastAsia="zh-CN"/>
        </w:rPr>
        <w:t>在</w:t>
      </w:r>
      <w:r>
        <w:rPr>
          <w:rFonts w:ascii="宋体" w:hAnsi="宋体" w:eastAsia="宋体" w:cs="宋体"/>
          <w:sz w:val="21"/>
          <w:szCs w:val="21"/>
        </w:rPr>
        <w:t>合同规定时间内，向乙方支付货款，每拖延</w:t>
      </w:r>
      <w:r>
        <w:rPr>
          <w:rFonts w:hint="eastAsia" w:ascii="宋体" w:hAnsi="宋体" w:eastAsia="宋体" w:cs="宋体"/>
          <w:sz w:val="21"/>
          <w:szCs w:val="21"/>
          <w:lang w:val="en-US" w:eastAsia="zh-CN"/>
        </w:rPr>
        <w:t>1天，以</w:t>
      </w:r>
      <w:r>
        <w:rPr>
          <w:rFonts w:hint="eastAsia" w:ascii="宋体" w:hAnsi="宋体" w:eastAsia="宋体" w:cs="宋体"/>
          <w:kern w:val="0"/>
          <w:sz w:val="21"/>
          <w:szCs w:val="21"/>
          <w:lang w:val="en-US" w:eastAsia="zh-CN" w:bidi="ar"/>
        </w:rPr>
        <w:t>应付款项为基数</w:t>
      </w:r>
      <w:r>
        <w:rPr>
          <w:rFonts w:hint="eastAsia" w:ascii="宋体" w:hAnsi="宋体" w:eastAsia="宋体" w:cs="宋体"/>
          <w:sz w:val="21"/>
          <w:szCs w:val="21"/>
          <w:lang w:val="en-US" w:eastAsia="zh-CN"/>
        </w:rPr>
        <w:t>，按同期一年期</w:t>
      </w:r>
      <w:r>
        <w:rPr>
          <w:rFonts w:ascii="宋体" w:hAnsi="宋体" w:eastAsia="宋体" w:cs="宋体"/>
          <w:sz w:val="21"/>
          <w:szCs w:val="21"/>
        </w:rPr>
        <w:t>LPR的标准</w:t>
      </w:r>
      <w:r>
        <w:rPr>
          <w:rFonts w:hint="eastAsia" w:ascii="宋体" w:hAnsi="宋体" w:eastAsia="宋体" w:cs="宋体"/>
          <w:sz w:val="21"/>
          <w:szCs w:val="21"/>
          <w:lang w:val="en-US" w:eastAsia="zh-CN"/>
        </w:rPr>
        <w:t>向乙方支付违约金</w:t>
      </w:r>
      <w:r>
        <w:rPr>
          <w:rFonts w:ascii="宋体" w:hAnsi="宋体" w:eastAsia="宋体" w:cs="宋体"/>
          <w:sz w:val="21"/>
          <w:szCs w:val="21"/>
        </w:rPr>
        <w:t>，违约金累计不超过</w:t>
      </w:r>
      <w:r>
        <w:rPr>
          <w:rFonts w:hint="eastAsia" w:ascii="宋体" w:hAnsi="宋体" w:eastAsia="宋体" w:cs="宋体"/>
          <w:sz w:val="21"/>
          <w:szCs w:val="21"/>
          <w:lang w:val="en-US" w:eastAsia="zh-CN"/>
        </w:rPr>
        <w:t>应付款项</w:t>
      </w:r>
      <w:r>
        <w:rPr>
          <w:rFonts w:ascii="宋体" w:hAnsi="宋体" w:eastAsia="宋体" w:cs="宋体"/>
          <w:sz w:val="21"/>
          <w:szCs w:val="21"/>
        </w:rPr>
        <w:t>的3%。</w:t>
      </w:r>
    </w:p>
    <w:p w14:paraId="76A953D7">
      <w:pPr>
        <w:pStyle w:val="54"/>
        <w:keepNext w:val="0"/>
        <w:keepLines w:val="0"/>
        <w:pageBreakBefore w:val="0"/>
        <w:widowControl w:val="0"/>
        <w:kinsoku/>
        <w:wordWrap/>
        <w:overflowPunct/>
        <w:topLinePunct w:val="0"/>
        <w:autoSpaceDE/>
        <w:autoSpaceDN/>
        <w:bidi w:val="0"/>
        <w:adjustRightInd/>
        <w:snapToGrid/>
        <w:spacing w:line="300" w:lineRule="auto"/>
        <w:ind w:firstLine="420" w:firstLineChars="200"/>
        <w:jc w:val="both"/>
        <w:textAlignment w:val="auto"/>
        <w:rPr>
          <w:rFonts w:ascii="宋体" w:hAnsi="宋体" w:eastAsia="宋体" w:cs="宋体"/>
          <w:sz w:val="21"/>
          <w:szCs w:val="21"/>
        </w:rPr>
      </w:pPr>
      <w:r>
        <w:rPr>
          <w:rFonts w:ascii="宋体" w:hAnsi="宋体" w:eastAsia="宋体" w:cs="宋体"/>
          <w:sz w:val="21"/>
          <w:szCs w:val="21"/>
        </w:rPr>
        <w:t>3.乙方</w:t>
      </w:r>
      <w:r>
        <w:rPr>
          <w:rFonts w:hint="eastAsia" w:ascii="宋体" w:hAnsi="宋体" w:eastAsia="宋体" w:cs="宋体"/>
          <w:sz w:val="21"/>
          <w:szCs w:val="21"/>
          <w:lang w:val="en-US" w:eastAsia="zh-CN"/>
        </w:rPr>
        <w:t>维修质量</w:t>
      </w:r>
      <w:r>
        <w:rPr>
          <w:rFonts w:hint="eastAsia" w:ascii="宋体" w:hAnsi="宋体" w:eastAsia="宋体" w:cs="宋体"/>
          <w:sz w:val="21"/>
          <w:szCs w:val="21"/>
        </w:rPr>
        <w:t>不符合合同</w:t>
      </w:r>
      <w:r>
        <w:rPr>
          <w:rFonts w:ascii="宋体" w:hAnsi="宋体" w:eastAsia="宋体" w:cs="宋体"/>
          <w:sz w:val="21"/>
          <w:szCs w:val="21"/>
        </w:rPr>
        <w:t>约定的，甲方有权拒收，乙方向甲方支付合同金额的5%的违约金。</w:t>
      </w:r>
    </w:p>
    <w:p w14:paraId="6829F6B9">
      <w:pPr>
        <w:pStyle w:val="54"/>
        <w:keepNext w:val="0"/>
        <w:keepLines w:val="0"/>
        <w:pageBreakBefore w:val="0"/>
        <w:widowControl w:val="0"/>
        <w:kinsoku/>
        <w:wordWrap/>
        <w:overflowPunct/>
        <w:topLinePunct w:val="0"/>
        <w:autoSpaceDE/>
        <w:autoSpaceDN/>
        <w:bidi w:val="0"/>
        <w:adjustRightInd/>
        <w:snapToGrid/>
        <w:spacing w:line="300" w:lineRule="auto"/>
        <w:ind w:firstLine="420" w:firstLineChars="200"/>
        <w:jc w:val="both"/>
        <w:textAlignment w:val="auto"/>
        <w:rPr>
          <w:rFonts w:ascii="宋体" w:hAnsi="宋体" w:eastAsia="宋体" w:cs="宋体"/>
          <w:sz w:val="21"/>
          <w:szCs w:val="21"/>
        </w:rPr>
      </w:pPr>
      <w:r>
        <w:rPr>
          <w:rFonts w:ascii="宋体" w:hAnsi="宋体" w:eastAsia="宋体" w:cs="宋体"/>
          <w:sz w:val="21"/>
          <w:szCs w:val="21"/>
        </w:rPr>
        <w:t>4.甲方无正当理由拒收货物的，甲方向乙方支付合同金额5%的违约金。</w:t>
      </w:r>
    </w:p>
    <w:p w14:paraId="111794C6">
      <w:pPr>
        <w:pStyle w:val="54"/>
        <w:keepNext w:val="0"/>
        <w:keepLines w:val="0"/>
        <w:pageBreakBefore w:val="0"/>
        <w:widowControl w:val="0"/>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5.乙方不得以任何方式转包、分包本项目，否则甲方有权解除合同，乙方需支付合同总价 30% 的违约金，并赔偿甲方重新寻找合作方的额外费用（如紧急采购溢价）。</w:t>
      </w:r>
    </w:p>
    <w:p w14:paraId="546C85DF">
      <w:pPr>
        <w:pStyle w:val="54"/>
        <w:keepNext w:val="0"/>
        <w:keepLines w:val="0"/>
        <w:pageBreakBefore w:val="0"/>
        <w:widowControl w:val="0"/>
        <w:kinsoku/>
        <w:wordWrap/>
        <w:overflowPunct/>
        <w:topLinePunct w:val="0"/>
        <w:autoSpaceDE/>
        <w:autoSpaceDN/>
        <w:bidi w:val="0"/>
        <w:adjustRightInd/>
        <w:snapToGrid/>
        <w:spacing w:line="300" w:lineRule="auto"/>
        <w:ind w:firstLine="420" w:firstLineChars="200"/>
        <w:jc w:val="both"/>
        <w:textAlignment w:val="auto"/>
        <w:rPr>
          <w:rFonts w:ascii="宋体" w:hAnsi="宋体" w:eastAsia="宋体" w:cs="宋体"/>
          <w:sz w:val="21"/>
          <w:szCs w:val="21"/>
        </w:rPr>
      </w:pPr>
      <w:r>
        <w:rPr>
          <w:rFonts w:hint="eastAsia" w:ascii="宋体" w:hAnsi="宋体" w:cs="宋体"/>
          <w:sz w:val="21"/>
          <w:szCs w:val="21"/>
          <w:lang w:val="en-US" w:eastAsia="zh-CN"/>
        </w:rPr>
        <w:t>6</w:t>
      </w:r>
      <w:r>
        <w:rPr>
          <w:rFonts w:ascii="宋体" w:hAnsi="宋体" w:eastAsia="宋体" w:cs="宋体"/>
          <w:sz w:val="21"/>
          <w:szCs w:val="21"/>
        </w:rPr>
        <w:t>.本合同生效后，如任何一方违约，守约方为维护权益，向违约方追偿的一切费用包括但不限于律师费、诉讼费、财产保全费、保全担保费、鉴定费、差旅费由违约方承担。</w:t>
      </w:r>
    </w:p>
    <w:p w14:paraId="6F424736">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sz w:val="21"/>
          <w:szCs w:val="21"/>
          <w:lang w:val="en-US" w:eastAsia="zh-CN"/>
        </w:rPr>
        <w:t>7.其他违约责任按照《中华人民共和国民法典》合同编相关规定处理。</w:t>
      </w:r>
    </w:p>
    <w:p w14:paraId="76A77FF5">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第十</w:t>
      </w:r>
      <w:r>
        <w:rPr>
          <w:rFonts w:hint="eastAsia" w:ascii="宋体" w:hAnsi="宋体" w:cs="宋体"/>
          <w:b/>
          <w:color w:val="auto"/>
          <w:szCs w:val="21"/>
          <w:highlight w:val="none"/>
          <w:lang w:val="en-US" w:eastAsia="zh-CN"/>
        </w:rPr>
        <w:t>一</w:t>
      </w:r>
      <w:r>
        <w:rPr>
          <w:rFonts w:hint="eastAsia" w:ascii="宋体" w:hAnsi="宋体" w:eastAsia="宋体" w:cs="宋体"/>
          <w:b/>
          <w:color w:val="auto"/>
          <w:szCs w:val="21"/>
          <w:highlight w:val="none"/>
        </w:rPr>
        <w:t>条 合同解除</w:t>
      </w:r>
    </w:p>
    <w:p w14:paraId="4680A8C5">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如果一方严重违反合同，并在收到对方违约通知书</w:t>
      </w:r>
      <w:r>
        <w:rPr>
          <w:rFonts w:hint="eastAsia" w:ascii="宋体" w:hAnsi="宋体" w:eastAsia="宋体" w:cs="宋体"/>
          <w:color w:val="auto"/>
          <w:szCs w:val="21"/>
          <w:highlight w:val="none"/>
          <w:lang w:eastAsia="zh-CN"/>
        </w:rPr>
        <w:t>后</w:t>
      </w:r>
      <w:r>
        <w:rPr>
          <w:rFonts w:hint="eastAsia" w:ascii="宋体" w:hAnsi="宋体" w:eastAsia="宋体" w:cs="宋体"/>
          <w:color w:val="auto"/>
          <w:szCs w:val="21"/>
          <w:highlight w:val="none"/>
        </w:rPr>
        <w:t>30天内仍未能改正违约</w:t>
      </w:r>
      <w:r>
        <w:rPr>
          <w:rFonts w:hint="eastAsia" w:ascii="宋体" w:hAnsi="宋体" w:eastAsia="宋体" w:cs="宋体"/>
          <w:color w:val="auto"/>
          <w:szCs w:val="21"/>
          <w:highlight w:val="none"/>
          <w:lang w:eastAsia="zh-CN"/>
        </w:rPr>
        <w:t>行为的，另一方</w:t>
      </w:r>
      <w:r>
        <w:rPr>
          <w:rFonts w:hint="eastAsia" w:ascii="宋体" w:hAnsi="宋体" w:eastAsia="宋体" w:cs="宋体"/>
          <w:color w:val="auto"/>
          <w:szCs w:val="21"/>
          <w:highlight w:val="none"/>
        </w:rPr>
        <w:t>可立即解除本合同。</w:t>
      </w:r>
    </w:p>
    <w:p w14:paraId="7AA4F7CE">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第十</w:t>
      </w:r>
      <w:r>
        <w:rPr>
          <w:rFonts w:hint="eastAsia" w:ascii="宋体" w:hAnsi="宋体" w:cs="宋体"/>
          <w:b/>
          <w:color w:val="auto"/>
          <w:szCs w:val="21"/>
          <w:highlight w:val="none"/>
          <w:lang w:val="en-US" w:eastAsia="zh-CN"/>
        </w:rPr>
        <w:t>二</w:t>
      </w:r>
      <w:r>
        <w:rPr>
          <w:rFonts w:hint="eastAsia" w:ascii="宋体" w:hAnsi="宋体" w:eastAsia="宋体" w:cs="宋体"/>
          <w:b/>
          <w:color w:val="auto"/>
          <w:szCs w:val="21"/>
          <w:highlight w:val="none"/>
        </w:rPr>
        <w:t>条 纠纷的解决方式</w:t>
      </w:r>
    </w:p>
    <w:p w14:paraId="23A68F54">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ascii="宋体" w:hAnsi="宋体" w:eastAsia="宋体" w:cs="宋体"/>
          <w:sz w:val="21"/>
          <w:szCs w:val="21"/>
        </w:rPr>
      </w:pPr>
      <w:r>
        <w:rPr>
          <w:rFonts w:ascii="宋体" w:hAnsi="宋体" w:eastAsia="宋体" w:cs="宋体"/>
          <w:sz w:val="21"/>
          <w:szCs w:val="21"/>
        </w:rPr>
        <w:t>签约双方在履约中发生争执和分歧，双方应通过友好协商解决，若经协商不能达成协议时，</w:t>
      </w:r>
      <w:r>
        <w:rPr>
          <w:rFonts w:hint="eastAsia" w:ascii="宋体" w:hAnsi="宋体" w:eastAsia="宋体" w:cs="宋体"/>
          <w:sz w:val="21"/>
          <w:szCs w:val="21"/>
        </w:rPr>
        <w:t>应向甲方所在地有管辖权的法院提起诉讼</w:t>
      </w:r>
      <w:r>
        <w:rPr>
          <w:rFonts w:ascii="宋体" w:hAnsi="宋体" w:eastAsia="宋体" w:cs="宋体"/>
          <w:sz w:val="21"/>
          <w:szCs w:val="21"/>
        </w:rPr>
        <w:t>。受理期间，双方应继续执行合同其余部分。</w:t>
      </w:r>
    </w:p>
    <w:p w14:paraId="23667030">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eastAsia="宋体" w:cs="宋体"/>
          <w:b/>
          <w:color w:val="auto"/>
          <w:szCs w:val="21"/>
          <w:highlight w:val="none"/>
          <w:lang w:val="en-US" w:eastAsia="zh-CN"/>
        </w:rPr>
        <w:t>十三</w:t>
      </w:r>
      <w:r>
        <w:rPr>
          <w:rFonts w:hint="eastAsia" w:ascii="宋体" w:hAnsi="宋体" w:eastAsia="宋体" w:cs="宋体"/>
          <w:b/>
          <w:color w:val="auto"/>
          <w:szCs w:val="21"/>
          <w:highlight w:val="none"/>
        </w:rPr>
        <w:t>条 不可抗力</w:t>
      </w:r>
    </w:p>
    <w:p w14:paraId="5D54D2B2">
      <w:pPr>
        <w:pStyle w:val="54"/>
        <w:keepNext w:val="0"/>
        <w:keepLines w:val="0"/>
        <w:pageBreakBefore w:val="0"/>
        <w:widowControl w:val="0"/>
        <w:kinsoku/>
        <w:wordWrap/>
        <w:overflowPunct/>
        <w:topLinePunct w:val="0"/>
        <w:autoSpaceDE/>
        <w:autoSpaceDN/>
        <w:bidi w:val="0"/>
        <w:adjustRightInd/>
        <w:snapToGrid/>
        <w:spacing w:line="300" w:lineRule="auto"/>
        <w:ind w:firstLine="482"/>
        <w:jc w:val="both"/>
        <w:textAlignment w:val="auto"/>
        <w:rPr>
          <w:rFonts w:ascii="宋体" w:hAnsi="宋体" w:eastAsia="宋体" w:cs="宋体"/>
          <w:sz w:val="21"/>
          <w:szCs w:val="21"/>
        </w:rPr>
      </w:pPr>
      <w:r>
        <w:rPr>
          <w:rFonts w:ascii="宋体" w:hAnsi="宋体" w:eastAsia="宋体" w:cs="宋体"/>
          <w:sz w:val="21"/>
          <w:szCs w:val="21"/>
        </w:rPr>
        <w:t>1.不可抗力指战争、严重火灾、洪水、台风、地震等或</w:t>
      </w:r>
      <w:r>
        <w:rPr>
          <w:rFonts w:hint="eastAsia" w:ascii="宋体" w:hAnsi="宋体" w:eastAsia="宋体" w:cs="宋体"/>
          <w:sz w:val="21"/>
          <w:szCs w:val="21"/>
          <w:lang w:eastAsia="zh-CN"/>
        </w:rPr>
        <w:t>其他</w:t>
      </w:r>
      <w:r>
        <w:rPr>
          <w:rFonts w:ascii="宋体" w:hAnsi="宋体" w:eastAsia="宋体" w:cs="宋体"/>
          <w:sz w:val="21"/>
          <w:szCs w:val="21"/>
        </w:rPr>
        <w:t>双方认定的不可抗力事件。</w:t>
      </w:r>
    </w:p>
    <w:p w14:paraId="5A5F5926">
      <w:pPr>
        <w:pStyle w:val="54"/>
        <w:keepNext w:val="0"/>
        <w:keepLines w:val="0"/>
        <w:pageBreakBefore w:val="0"/>
        <w:widowControl w:val="0"/>
        <w:kinsoku/>
        <w:wordWrap/>
        <w:overflowPunct/>
        <w:topLinePunct w:val="0"/>
        <w:autoSpaceDE/>
        <w:autoSpaceDN/>
        <w:bidi w:val="0"/>
        <w:adjustRightInd/>
        <w:snapToGrid/>
        <w:spacing w:line="300" w:lineRule="auto"/>
        <w:ind w:firstLine="482"/>
        <w:jc w:val="both"/>
        <w:textAlignment w:val="auto"/>
        <w:rPr>
          <w:rFonts w:hint="eastAsia"/>
        </w:rPr>
      </w:pPr>
      <w:r>
        <w:rPr>
          <w:rFonts w:ascii="宋体" w:hAnsi="宋体" w:eastAsia="宋体" w:cs="宋体"/>
          <w:sz w:val="21"/>
          <w:szCs w:val="21"/>
        </w:rPr>
        <w:t>2.签约双方中任何一方由于不可抗力影响合同履行时，发生不可抗力一方应尽快将事故通知另一方。在此情况下，乙方仍然有责任采取必要的措施加速供货，双方应通过友好协商尽快解决本合同的履行问题。</w:t>
      </w:r>
    </w:p>
    <w:p w14:paraId="04BA2FA6">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eastAsia="宋体" w:cs="宋体"/>
          <w:b/>
          <w:color w:val="auto"/>
          <w:szCs w:val="21"/>
          <w:highlight w:val="none"/>
          <w:lang w:val="en-US" w:eastAsia="zh-CN"/>
        </w:rPr>
        <w:t>十四</w:t>
      </w:r>
      <w:r>
        <w:rPr>
          <w:rFonts w:hint="eastAsia" w:ascii="宋体" w:hAnsi="宋体" w:eastAsia="宋体" w:cs="宋体"/>
          <w:b/>
          <w:color w:val="auto"/>
          <w:szCs w:val="21"/>
          <w:highlight w:val="none"/>
        </w:rPr>
        <w:t>条 合同组成</w:t>
      </w:r>
    </w:p>
    <w:p w14:paraId="0E7E2932">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1.本合同所有附件、招标（采购）文件、投标（响应）文件、会议纪要等均为本合同的有效组成部分，与本合同具有同等法律效力。</w:t>
      </w:r>
    </w:p>
    <w:p w14:paraId="6104017A">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2.在协商和执行本合同的过程中，所有经双方签署确认的文件（包括补充协议、往来信函）也可成为本合同的有效组成部分。</w:t>
      </w:r>
    </w:p>
    <w:p w14:paraId="5BB87443">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3.若以上不同文件之间有冲突，适用有利于甲方的条款。</w:t>
      </w:r>
    </w:p>
    <w:p w14:paraId="7A574E0E">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第十</w:t>
      </w:r>
      <w:r>
        <w:rPr>
          <w:rFonts w:hint="eastAsia" w:ascii="宋体" w:hAnsi="宋体" w:cs="宋体"/>
          <w:b/>
          <w:color w:val="auto"/>
          <w:szCs w:val="21"/>
          <w:highlight w:val="none"/>
          <w:lang w:val="en-US" w:eastAsia="zh-CN"/>
        </w:rPr>
        <w:t>五</w:t>
      </w:r>
      <w:r>
        <w:rPr>
          <w:rFonts w:hint="eastAsia" w:ascii="宋体" w:hAnsi="宋体" w:eastAsia="宋体" w:cs="宋体"/>
          <w:b/>
          <w:color w:val="auto"/>
          <w:szCs w:val="21"/>
          <w:highlight w:val="none"/>
        </w:rPr>
        <w:t>条 其他</w:t>
      </w:r>
    </w:p>
    <w:p w14:paraId="09A7BA1B">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1.如一方地址、电话有变更，应在变更当日内书面通知对方，否则，应承担相应责任。</w:t>
      </w:r>
    </w:p>
    <w:p w14:paraId="13C9E829">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2.本合同未尽事宜，由双方协商处理,另行签订《补充协议》。</w:t>
      </w:r>
    </w:p>
    <w:p w14:paraId="1E3B10C8">
      <w:pPr>
        <w:keepNext w:val="0"/>
        <w:keepLines w:val="0"/>
        <w:pageBreakBefore w:val="0"/>
        <w:widowControl w:val="0"/>
        <w:kinsoku/>
        <w:wordWrap/>
        <w:overflowPunct/>
        <w:topLinePunct w:val="0"/>
        <w:autoSpaceDE/>
        <w:autoSpaceDN/>
        <w:bidi w:val="0"/>
        <w:adjustRightInd/>
        <w:snapToGrid/>
        <w:spacing w:line="300" w:lineRule="auto"/>
        <w:ind w:firstLine="422" w:firstLineChars="200"/>
        <w:textAlignment w:val="auto"/>
        <w:rPr>
          <w:rFonts w:ascii="宋体" w:hAnsi="宋体" w:eastAsia="宋体" w:cs="宋体"/>
          <w:color w:val="auto"/>
          <w:szCs w:val="21"/>
          <w:highlight w:val="none"/>
        </w:rPr>
      </w:pPr>
      <w:r>
        <w:rPr>
          <w:rFonts w:hint="eastAsia" w:ascii="宋体" w:hAnsi="宋体" w:eastAsia="宋体" w:cs="宋体"/>
          <w:b/>
          <w:color w:val="auto"/>
          <w:szCs w:val="21"/>
          <w:highlight w:val="none"/>
        </w:rPr>
        <w:t>第十</w:t>
      </w:r>
      <w:r>
        <w:rPr>
          <w:rFonts w:hint="eastAsia" w:ascii="宋体" w:hAnsi="宋体" w:cs="宋体"/>
          <w:b/>
          <w:color w:val="auto"/>
          <w:szCs w:val="21"/>
          <w:highlight w:val="none"/>
          <w:lang w:val="en-US" w:eastAsia="zh-CN"/>
        </w:rPr>
        <w:t>六</w:t>
      </w:r>
      <w:r>
        <w:rPr>
          <w:rFonts w:hint="eastAsia" w:ascii="宋体" w:hAnsi="宋体" w:eastAsia="宋体" w:cs="宋体"/>
          <w:b/>
          <w:color w:val="auto"/>
          <w:szCs w:val="21"/>
          <w:highlight w:val="none"/>
        </w:rPr>
        <w:t>条 合同生效</w:t>
      </w:r>
    </w:p>
    <w:p w14:paraId="69430DC9">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1.本合同在甲乙双方法定代表人或其授权代表签字并加盖公章后生效。</w:t>
      </w:r>
    </w:p>
    <w:p w14:paraId="41E169FF">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2.本合同一式</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份，甲方执</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份，乙方执</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份。各份合同具有同等法律效力。</w:t>
      </w:r>
    </w:p>
    <w:p w14:paraId="21F364B4">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(以下无正文)</w:t>
      </w:r>
    </w:p>
    <w:p w14:paraId="70D423A4">
      <w:pPr>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签署页</w:t>
      </w:r>
    </w:p>
    <w:p w14:paraId="33A1AADE">
      <w:pPr>
        <w:pStyle w:val="2"/>
        <w:rPr>
          <w:rFonts w:hint="eastAsia"/>
        </w:rPr>
      </w:pPr>
    </w:p>
    <w:p w14:paraId="1EE58EF1">
      <w:pPr>
        <w:spacing w:line="400" w:lineRule="exact"/>
        <w:rPr>
          <w:rFonts w:ascii="宋体" w:hAnsi="宋体" w:eastAsia="宋体" w:cs="宋体"/>
          <w:color w:val="auto"/>
          <w:szCs w:val="21"/>
          <w:highlight w:val="yellow"/>
        </w:rPr>
      </w:pPr>
      <w:r>
        <w:rPr>
          <w:rFonts w:hint="eastAsia" w:ascii="宋体" w:hAnsi="宋体" w:eastAsia="宋体" w:cs="宋体"/>
          <w:b/>
          <w:color w:val="auto"/>
          <w:szCs w:val="21"/>
          <w:highlight w:val="none"/>
        </w:rPr>
        <w:t>甲方：</w:t>
      </w:r>
      <w:r>
        <w:rPr>
          <w:rFonts w:hint="eastAsia" w:ascii="宋体" w:hAnsi="宋体" w:cs="宋体"/>
          <w:b/>
          <w:color w:val="auto"/>
          <w:szCs w:val="21"/>
          <w:highlight w:val="none"/>
          <w:lang w:val="en-US" w:eastAsia="zh-CN"/>
        </w:rPr>
        <w:t xml:space="preserve">                          </w:t>
      </w:r>
      <w:r>
        <w:rPr>
          <w:rFonts w:hint="eastAsia" w:ascii="宋体" w:hAnsi="宋体" w:eastAsia="宋体" w:cs="宋体"/>
          <w:b/>
          <w:color w:val="auto"/>
          <w:szCs w:val="21"/>
          <w:highlight w:val="none"/>
        </w:rPr>
        <w:t xml:space="preserve">           </w:t>
      </w:r>
      <w:r>
        <w:rPr>
          <w:rFonts w:hint="eastAsia" w:ascii="宋体" w:hAnsi="宋体" w:cs="宋体"/>
          <w:b/>
          <w:color w:val="auto"/>
          <w:szCs w:val="21"/>
          <w:highlight w:val="none"/>
          <w:lang w:val="en-US" w:eastAsia="zh-CN"/>
        </w:rPr>
        <w:t xml:space="preserve"> </w:t>
      </w:r>
      <w:r>
        <w:rPr>
          <w:rFonts w:hint="eastAsia" w:ascii="宋体" w:hAnsi="宋体" w:eastAsia="宋体" w:cs="宋体"/>
          <w:b/>
          <w:color w:val="auto"/>
          <w:szCs w:val="21"/>
          <w:highlight w:val="none"/>
        </w:rPr>
        <w:t>乙方：</w:t>
      </w:r>
    </w:p>
    <w:p w14:paraId="5DF6A6F9">
      <w:pPr>
        <w:spacing w:line="400" w:lineRule="exact"/>
        <w:rPr>
          <w:rFonts w:ascii="宋体" w:hAnsi="宋体" w:eastAsia="宋体" w:cs="宋体"/>
          <w:color w:val="auto"/>
          <w:szCs w:val="21"/>
          <w:highlight w:val="none"/>
        </w:rPr>
      </w:pPr>
    </w:p>
    <w:p w14:paraId="459F7874">
      <w:pPr>
        <w:spacing w:line="400" w:lineRule="exact"/>
        <w:rPr>
          <w:rFonts w:ascii="宋体" w:hAnsi="宋体" w:eastAsia="宋体" w:cs="宋体"/>
          <w:color w:val="auto"/>
          <w:szCs w:val="21"/>
          <w:highlight w:val="none"/>
        </w:rPr>
      </w:pPr>
    </w:p>
    <w:p w14:paraId="1DA70D32">
      <w:pPr>
        <w:spacing w:line="400" w:lineRule="exact"/>
        <w:rPr>
          <w:rFonts w:ascii="宋体" w:hAnsi="宋体" w:eastAsia="宋体" w:cs="宋体"/>
          <w:color w:val="auto"/>
          <w:szCs w:val="21"/>
          <w:highlight w:val="none"/>
        </w:rPr>
      </w:pPr>
      <w:r>
        <w:rPr>
          <w:rFonts w:hint="eastAsia" w:ascii="宋体" w:hAnsi="宋体" w:cs="宋体"/>
          <w:b/>
          <w:color w:val="auto"/>
          <w:szCs w:val="21"/>
          <w:highlight w:val="none"/>
          <w:lang w:val="en-US" w:eastAsia="zh-CN"/>
        </w:rPr>
        <w:t>法定代表人</w:t>
      </w:r>
      <w:r>
        <w:rPr>
          <w:rFonts w:hint="eastAsia" w:ascii="宋体" w:hAnsi="宋体" w:eastAsia="宋体" w:cs="宋体"/>
          <w:b/>
          <w:color w:val="auto"/>
          <w:szCs w:val="21"/>
          <w:highlight w:val="none"/>
        </w:rPr>
        <w:t>或授权代表：                      法定代表人或授权代表：</w:t>
      </w:r>
    </w:p>
    <w:p w14:paraId="5FF4F57D">
      <w:pPr>
        <w:spacing w:line="400" w:lineRule="exact"/>
        <w:rPr>
          <w:rFonts w:ascii="宋体" w:hAnsi="宋体" w:eastAsia="宋体" w:cs="宋体"/>
          <w:b/>
          <w:color w:val="auto"/>
          <w:szCs w:val="21"/>
          <w:highlight w:val="none"/>
        </w:rPr>
      </w:pPr>
    </w:p>
    <w:p w14:paraId="604655C4">
      <w:pPr>
        <w:spacing w:line="400" w:lineRule="exact"/>
        <w:rPr>
          <w:rFonts w:ascii="宋体" w:hAnsi="宋体" w:eastAsia="宋体" w:cs="宋体"/>
          <w:b/>
          <w:color w:val="auto"/>
          <w:szCs w:val="21"/>
          <w:highlight w:val="none"/>
        </w:rPr>
      </w:pPr>
    </w:p>
    <w:p w14:paraId="34DC38E5">
      <w:pPr>
        <w:jc w:val="both"/>
        <w:outlineLvl w:val="0"/>
        <w:rPr>
          <w:rFonts w:hint="eastAsia" w:ascii="宋体" w:hAnsi="宋体" w:eastAsia="宋体" w:cs="Times New Roman"/>
          <w:b/>
          <w:bCs/>
          <w:color w:val="auto"/>
          <w:kern w:val="2"/>
          <w:sz w:val="28"/>
          <w:szCs w:val="28"/>
          <w:highlight w:val="none"/>
          <w:lang w:val="en-US" w:eastAsia="zh-CN" w:bidi="ar-SA"/>
        </w:rPr>
        <w:sectPr>
          <w:headerReference r:id="rId11" w:type="default"/>
          <w:footerReference r:id="rId12" w:type="default"/>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eastAsia="宋体" w:cs="宋体"/>
          <w:b/>
          <w:color w:val="auto"/>
          <w:szCs w:val="21"/>
          <w:highlight w:val="none"/>
        </w:rPr>
        <w:t>日期：</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 xml:space="preserve">  年 </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 xml:space="preserve"> 月 </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 xml:space="preserve"> 日                   </w:t>
      </w:r>
      <w:r>
        <w:rPr>
          <w:rFonts w:hint="eastAsia" w:ascii="宋体" w:hAnsi="宋体" w:cs="宋体"/>
          <w:b/>
          <w:color w:val="auto"/>
          <w:szCs w:val="21"/>
          <w:highlight w:val="none"/>
          <w:lang w:val="en-US" w:eastAsia="zh-CN"/>
        </w:rPr>
        <w:t xml:space="preserve"> </w:t>
      </w:r>
      <w:r>
        <w:rPr>
          <w:rFonts w:hint="eastAsia" w:ascii="宋体" w:hAnsi="宋体" w:eastAsia="宋体" w:cs="宋体"/>
          <w:b/>
          <w:color w:val="auto"/>
          <w:szCs w:val="21"/>
          <w:highlight w:val="none"/>
        </w:rPr>
        <w:t>日期：</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 xml:space="preserve"> </w:t>
      </w:r>
      <w:r>
        <w:rPr>
          <w:rFonts w:hint="eastAsia" w:ascii="宋体" w:hAnsi="宋体" w:cs="宋体"/>
          <w:b/>
          <w:color w:val="auto"/>
          <w:szCs w:val="21"/>
          <w:highlight w:val="none"/>
          <w:lang w:val="en-US" w:eastAsia="zh-CN"/>
        </w:rPr>
        <w:t xml:space="preserve">  </w:t>
      </w:r>
      <w:r>
        <w:rPr>
          <w:rFonts w:hint="eastAsia" w:ascii="宋体" w:hAnsi="宋体" w:eastAsia="宋体" w:cs="宋体"/>
          <w:b/>
          <w:color w:val="auto"/>
          <w:szCs w:val="21"/>
          <w:highlight w:val="none"/>
        </w:rPr>
        <w:t>年</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 xml:space="preserve">  月 </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 xml:space="preserve"> 日</w:t>
      </w:r>
    </w:p>
    <w:p w14:paraId="0EA4079C">
      <w:pPr>
        <w:jc w:val="center"/>
        <w:outlineLvl w:val="0"/>
        <w:rPr>
          <w:rFonts w:hint="default"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 xml:space="preserve">第五部分 </w:t>
      </w:r>
      <w:bookmarkEnd w:id="68"/>
      <w:bookmarkEnd w:id="69"/>
      <w:bookmarkEnd w:id="70"/>
      <w:r>
        <w:rPr>
          <w:rFonts w:hint="eastAsia" w:ascii="宋体" w:hAnsi="宋体" w:cs="Times New Roman"/>
          <w:b/>
          <w:bCs/>
          <w:color w:val="auto"/>
          <w:kern w:val="2"/>
          <w:sz w:val="28"/>
          <w:szCs w:val="28"/>
          <w:highlight w:val="none"/>
          <w:lang w:val="en-US" w:eastAsia="zh-CN" w:bidi="ar-SA"/>
        </w:rPr>
        <w:t>供应商须知</w:t>
      </w:r>
      <w:bookmarkEnd w:id="71"/>
    </w:p>
    <w:bookmarkEnd w:id="56"/>
    <w:bookmarkEnd w:id="57"/>
    <w:bookmarkEnd w:id="58"/>
    <w:bookmarkEnd w:id="63"/>
    <w:p w14:paraId="25A52B15">
      <w:pPr>
        <w:numPr>
          <w:ilvl w:val="0"/>
          <w:numId w:val="0"/>
        </w:numPr>
        <w:jc w:val="both"/>
        <w:outlineLvl w:val="9"/>
        <w:rPr>
          <w:rFonts w:hint="eastAsia" w:ascii="宋体" w:hAnsi="宋体" w:eastAsia="宋体" w:cs="Times New Roman"/>
          <w:color w:val="auto"/>
          <w:kern w:val="2"/>
          <w:sz w:val="24"/>
          <w:szCs w:val="24"/>
          <w:highlight w:val="none"/>
          <w:lang w:val="en-US" w:eastAsia="zh-CN" w:bidi="ar-SA"/>
        </w:rPr>
      </w:pPr>
    </w:p>
    <w:p w14:paraId="777340E1">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72" w:name="_Toc10962"/>
      <w:bookmarkStart w:id="73" w:name="_Toc2093311"/>
      <w:bookmarkStart w:id="74" w:name="_Toc2094450"/>
      <w:r>
        <w:rPr>
          <w:rFonts w:hint="eastAsia" w:ascii="宋体" w:hAnsi="宋体" w:eastAsia="宋体" w:cs="Times New Roman"/>
          <w:color w:val="auto"/>
          <w:sz w:val="21"/>
          <w:szCs w:val="21"/>
          <w:highlight w:val="none"/>
        </w:rPr>
        <w:t>1.</w:t>
      </w:r>
      <w:bookmarkStart w:id="75" w:name="_Toc2093283"/>
      <w:bookmarkStart w:id="76" w:name="_Toc2094422"/>
      <w:bookmarkStart w:id="77" w:name="_Toc3184"/>
      <w:r>
        <w:rPr>
          <w:rFonts w:hint="eastAsia" w:ascii="宋体" w:hAnsi="宋体" w:eastAsia="宋体" w:cs="Times New Roman"/>
          <w:color w:val="auto"/>
          <w:sz w:val="21"/>
          <w:szCs w:val="21"/>
          <w:highlight w:val="none"/>
        </w:rPr>
        <w:t>供应商不得相互串通报价，不得妨碍其他供应商的公平竞争，不得损害</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或其他供应商的合法权益，供应商不得以向</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、磋商小组成员行贿或者采取其他不正当手段谋取成交。</w:t>
      </w:r>
      <w:bookmarkEnd w:id="75"/>
      <w:bookmarkEnd w:id="76"/>
      <w:bookmarkEnd w:id="77"/>
    </w:p>
    <w:p w14:paraId="4A5E84C4">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78" w:name="_Toc2094438"/>
      <w:bookmarkStart w:id="79" w:name="_Toc2093299"/>
      <w:bookmarkStart w:id="80" w:name="_Toc19652"/>
      <w:r>
        <w:rPr>
          <w:rFonts w:hint="eastAsia" w:ascii="宋体" w:hAnsi="宋体" w:eastAsia="宋体" w:cs="Times New Roman"/>
          <w:color w:val="auto"/>
          <w:sz w:val="21"/>
          <w:szCs w:val="21"/>
          <w:highlight w:val="none"/>
          <w:lang w:val="en-US" w:eastAsia="zh-CN"/>
        </w:rPr>
        <w:t>2.</w:t>
      </w:r>
      <w:r>
        <w:rPr>
          <w:rFonts w:hint="eastAsia" w:ascii="宋体" w:hAnsi="宋体" w:eastAsia="宋体" w:cs="Times New Roman"/>
          <w:color w:val="auto"/>
          <w:sz w:val="21"/>
          <w:szCs w:val="21"/>
          <w:highlight w:val="none"/>
        </w:rPr>
        <w:t>供应商报名</w:t>
      </w:r>
      <w:r>
        <w:rPr>
          <w:rFonts w:hint="eastAsia" w:ascii="宋体" w:hAnsi="宋体" w:eastAsia="宋体" w:cs="Times New Roman"/>
          <w:color w:val="auto"/>
          <w:sz w:val="21"/>
          <w:szCs w:val="21"/>
          <w:highlight w:val="none"/>
          <w:lang w:eastAsia="zh-CN"/>
        </w:rPr>
        <w:t>成功后</w:t>
      </w:r>
      <w:r>
        <w:rPr>
          <w:rFonts w:hint="eastAsia" w:ascii="宋体" w:hAnsi="宋体" w:eastAsia="宋体" w:cs="Times New Roman"/>
          <w:color w:val="auto"/>
          <w:sz w:val="21"/>
          <w:szCs w:val="21"/>
          <w:highlight w:val="none"/>
        </w:rPr>
        <w:t>应按</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文件的规定及相关格式要求的内容和格式完整地填写和提供资料。供应商必须对响应文件所提供的全部资料的真实性承担法律责任，并无条件接受</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和</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监督管理部门对其中任何资料进行核查（核对原件）的要求。</w:t>
      </w:r>
      <w:bookmarkEnd w:id="78"/>
      <w:bookmarkEnd w:id="79"/>
      <w:bookmarkEnd w:id="80"/>
    </w:p>
    <w:p w14:paraId="239F5425">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供应商提交的支持性文件和印制的文件可以用另一种语言，但相应内容应翻译成中文，在解释响应文件时以中文文本为准。</w:t>
      </w:r>
    </w:p>
    <w:p w14:paraId="38E98450">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4.</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文件中，凡标有“★”的地方均为须实质响应条款，供应商若有一项带“★”的条款未响应或不满足，将按无效响应处理。</w:t>
      </w:r>
    </w:p>
    <w:p w14:paraId="42F7CA9F">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5.</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应承担所有与编写和提交文件有关的费用，不论投标的结果如何，</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在任何情况下均无义务和责任承担这些费用。</w:t>
      </w:r>
    </w:p>
    <w:p w14:paraId="64F7E88C">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知识产权</w:t>
      </w:r>
    </w:p>
    <w:p w14:paraId="15F6A77F">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GB"/>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rPr>
        <w:tab/>
      </w:r>
      <w:bookmarkStart w:id="81" w:name="_Toc2094419"/>
      <w:bookmarkStart w:id="82" w:name="_Toc2093280"/>
      <w:bookmarkStart w:id="83" w:name="_Toc11399"/>
      <w:r>
        <w:rPr>
          <w:rFonts w:hint="eastAsia" w:ascii="宋体" w:hAnsi="宋体" w:eastAsia="宋体" w:cs="Times New Roman"/>
          <w:color w:val="auto"/>
          <w:sz w:val="21"/>
          <w:szCs w:val="21"/>
          <w:highlight w:val="none"/>
        </w:rPr>
        <w:t>供应商必须保证，</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在中华人民共和国境内使用报价货物、资料、技术、服务或其任何一部分时，享有不受限制的无偿使用权，如有第三方向</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提出侵犯其专利权、商标权或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知识产权的主张，该责任应由供应商承担。</w:t>
      </w:r>
      <w:bookmarkEnd w:id="81"/>
      <w:bookmarkEnd w:id="82"/>
      <w:bookmarkEnd w:id="83"/>
    </w:p>
    <w:p w14:paraId="7D1B7397">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84" w:name="_Toc2094420"/>
      <w:bookmarkStart w:id="85" w:name="_Toc2093281"/>
      <w:bookmarkStart w:id="86" w:name="_Toc9126"/>
      <w:r>
        <w:rPr>
          <w:rFonts w:hint="eastAsia" w:ascii="宋体" w:hAnsi="宋体" w:eastAsia="宋体" w:cs="Times New Roman"/>
          <w:color w:val="auto"/>
          <w:sz w:val="21"/>
          <w:szCs w:val="21"/>
          <w:highlight w:val="none"/>
          <w:lang w:val="en-US" w:eastAsia="zh-CN"/>
        </w:rPr>
        <w:t xml:space="preserve">6.2 </w:t>
      </w:r>
      <w:r>
        <w:rPr>
          <w:rFonts w:hint="eastAsia" w:ascii="宋体" w:hAnsi="宋体" w:eastAsia="宋体" w:cs="Times New Roman"/>
          <w:color w:val="auto"/>
          <w:sz w:val="21"/>
          <w:szCs w:val="21"/>
          <w:highlight w:val="none"/>
        </w:rPr>
        <w:t>报价应包含所有应向所有权人支付的专利权、商标权或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知识产权的一切相关费用。</w:t>
      </w:r>
      <w:bookmarkEnd w:id="84"/>
      <w:bookmarkEnd w:id="85"/>
      <w:bookmarkEnd w:id="86"/>
    </w:p>
    <w:p w14:paraId="643E8E4B">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7.报价的要求</w:t>
      </w:r>
    </w:p>
    <w:p w14:paraId="353BC926">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7.1供应商必须按采购文件指定的格式填写各种报价，各报价应计算正确。</w:t>
      </w:r>
    </w:p>
    <w:p w14:paraId="652D7243">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7.2 响应文件报价包含货物或服务的（含相关配件、附件、安装、材料）价款、税费、运输费、装卸费、配送、加工、保险费用及其技术和售后服务费</w:t>
      </w:r>
      <w:r>
        <w:rPr>
          <w:rFonts w:hint="eastAsia" w:cs="Times New Roman"/>
          <w:color w:val="auto"/>
          <w:sz w:val="21"/>
          <w:szCs w:val="21"/>
          <w:highlight w:val="none"/>
          <w:lang w:val="en-US" w:eastAsia="zh-CN"/>
        </w:rPr>
        <w:t>等</w:t>
      </w:r>
      <w:r>
        <w:rPr>
          <w:rFonts w:hint="eastAsia" w:ascii="宋体" w:hAnsi="宋体" w:eastAsia="宋体" w:cs="Times New Roman"/>
          <w:color w:val="auto"/>
          <w:sz w:val="21"/>
          <w:szCs w:val="21"/>
          <w:highlight w:val="none"/>
          <w:lang w:val="en-US" w:eastAsia="zh-CN"/>
        </w:rPr>
        <w:t>一切有关费用，如涉及软件许可使用或技术指导、人员培训的，还应包括软件许可费以及一切技术服务费、人员培训费，供应商不得再向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7FB5BDC0">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7.3供应商漏报的单价或每单价报价中漏报、少报的费用，视为此项费用已隐含在报价中，成交后不得再向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4D9559BE">
      <w:pPr>
        <w:pStyle w:val="21"/>
        <w:shd w:val="clear" w:color="auto" w:fill="FFFFFF"/>
        <w:spacing w:before="0" w:beforeAutospacing="0" w:after="0" w:afterAutospacing="0" w:line="360" w:lineRule="auto"/>
        <w:ind w:firstLine="420" w:firstLineChars="200"/>
        <w:rPr>
          <w:rFonts w:hint="default"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7.4响应文件的大写金额和小写金额不一致的，以大写金额为准；总价金额与按单价汇总金额不一致的，以单价金额计算结果为准；单价金额小数点有明显错位的，应以总价为准，并修改单价。</w:t>
      </w:r>
    </w:p>
    <w:p w14:paraId="5C20317F">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8.</w:t>
      </w:r>
      <w:r>
        <w:rPr>
          <w:rFonts w:hint="eastAsia" w:ascii="宋体" w:hAnsi="宋体" w:eastAsia="宋体" w:cs="Times New Roman"/>
          <w:color w:val="auto"/>
          <w:sz w:val="21"/>
          <w:szCs w:val="21"/>
          <w:highlight w:val="none"/>
        </w:rPr>
        <w:t>响应文件正本必须打印，并按要求签字或盖章，副本可以是响应文件正本复印</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正本与副本不符，以正本为准。</w:t>
      </w:r>
    </w:p>
    <w:p w14:paraId="13CD21CB">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9.</w:t>
      </w:r>
      <w:r>
        <w:rPr>
          <w:rFonts w:hint="eastAsia" w:ascii="宋体" w:hAnsi="宋体" w:eastAsia="宋体" w:cs="Times New Roman"/>
          <w:color w:val="auto"/>
          <w:sz w:val="21"/>
          <w:szCs w:val="21"/>
          <w:highlight w:val="none"/>
        </w:rPr>
        <w:t>响应文件一般不得涂改和增删，如有涂改和增删之处，必须加盖公章或由</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法定代表人签字或授权代表签字。</w:t>
      </w:r>
    </w:p>
    <w:p w14:paraId="55B76A61">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10.</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文件需要一正</w:t>
      </w:r>
      <w:r>
        <w:rPr>
          <w:rFonts w:hint="eastAsia" w:cs="Times New Roman"/>
          <w:color w:val="auto"/>
          <w:sz w:val="21"/>
          <w:szCs w:val="21"/>
          <w:highlight w:val="none"/>
          <w:lang w:val="en-US" w:eastAsia="zh-CN"/>
        </w:rPr>
        <w:t>陆</w:t>
      </w:r>
      <w:r>
        <w:rPr>
          <w:rFonts w:hint="eastAsia" w:ascii="宋体" w:hAnsi="宋体" w:eastAsia="宋体" w:cs="Times New Roman"/>
          <w:color w:val="auto"/>
          <w:sz w:val="21"/>
          <w:szCs w:val="21"/>
          <w:highlight w:val="none"/>
        </w:rPr>
        <w:t>副共</w:t>
      </w:r>
      <w:r>
        <w:rPr>
          <w:rFonts w:hint="eastAsia" w:cs="Times New Roman"/>
          <w:color w:val="auto"/>
          <w:sz w:val="21"/>
          <w:szCs w:val="21"/>
          <w:highlight w:val="none"/>
          <w:lang w:val="en-US" w:eastAsia="zh-CN"/>
        </w:rPr>
        <w:t>柒</w:t>
      </w:r>
      <w:r>
        <w:rPr>
          <w:rFonts w:hint="eastAsia" w:ascii="宋体" w:hAnsi="宋体" w:eastAsia="宋体" w:cs="Times New Roman"/>
          <w:color w:val="auto"/>
          <w:sz w:val="21"/>
          <w:szCs w:val="21"/>
          <w:highlight w:val="none"/>
        </w:rPr>
        <w:t>份，封面应注明“正本</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副本”字样并须由</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加盖公章、装订成册</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rPr>
        <w:t>如因装订不牢固导致的任何损失由供应商承担。报名时提供的资料与</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文件不一致时以</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文件为准</w:t>
      </w:r>
      <w:r>
        <w:rPr>
          <w:rFonts w:hint="eastAsia" w:ascii="宋体" w:hAnsi="宋体" w:eastAsia="宋体" w:cs="Times New Roman"/>
          <w:color w:val="auto"/>
          <w:sz w:val="21"/>
          <w:szCs w:val="21"/>
          <w:highlight w:val="none"/>
          <w:lang w:eastAsia="zh-CN"/>
        </w:rPr>
        <w:t>。</w:t>
      </w:r>
    </w:p>
    <w:p w14:paraId="20749D64">
      <w:pPr>
        <w:pStyle w:val="21"/>
        <w:shd w:val="clear" w:color="auto" w:fill="FFFFFF"/>
        <w:spacing w:before="0" w:beforeAutospacing="0" w:after="0" w:afterAutospacing="0" w:line="360" w:lineRule="auto"/>
        <w:ind w:firstLine="420" w:firstLineChars="200"/>
        <w:rPr>
          <w:rFonts w:hint="eastAsia" w:ascii="宋体" w:hAnsi="宋体" w:cs="宋体"/>
          <w:b/>
          <w:bCs/>
          <w:color w:val="auto"/>
          <w:sz w:val="21"/>
          <w:szCs w:val="21"/>
          <w:highlight w:val="none"/>
        </w:rPr>
      </w:pPr>
      <w:r>
        <w:rPr>
          <w:rFonts w:hint="eastAsia" w:ascii="宋体" w:hAnsi="宋体" w:eastAsia="宋体" w:cs="Times New Roman"/>
          <w:color w:val="auto"/>
          <w:sz w:val="21"/>
          <w:szCs w:val="21"/>
          <w:highlight w:val="none"/>
          <w:lang w:val="en-US" w:eastAsia="zh-CN"/>
        </w:rPr>
        <w:t>11.</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文件除封面外，其他材料须双面打印，各报名供应商应确保所提供</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文件资料一定要真实、完整、清晰可辨，</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文件模糊不清、难以辨认，视为未提供处理，由此造成不能进入</w:t>
      </w:r>
      <w:r>
        <w:rPr>
          <w:rFonts w:hint="eastAsia" w:ascii="宋体" w:hAnsi="宋体" w:cs="宋体"/>
          <w:color w:val="auto"/>
          <w:sz w:val="21"/>
          <w:szCs w:val="21"/>
          <w:highlight w:val="none"/>
        </w:rPr>
        <w:t>磋商</w:t>
      </w:r>
      <w:r>
        <w:rPr>
          <w:rFonts w:hint="eastAsia" w:ascii="宋体" w:hAnsi="宋体" w:cs="宋体"/>
          <w:color w:val="auto"/>
          <w:sz w:val="21"/>
          <w:szCs w:val="21"/>
          <w:highlight w:val="none"/>
          <w:lang w:eastAsia="zh-CN"/>
        </w:rPr>
        <w:t>（谈判）</w:t>
      </w:r>
      <w:r>
        <w:rPr>
          <w:rFonts w:hint="eastAsia" w:ascii="宋体" w:hAnsi="宋体" w:cs="宋体"/>
          <w:b/>
          <w:bCs/>
          <w:color w:val="auto"/>
          <w:sz w:val="21"/>
          <w:szCs w:val="21"/>
          <w:highlight w:val="none"/>
        </w:rPr>
        <w:t>环节等严重后果由供应商自行负责。</w:t>
      </w:r>
    </w:p>
    <w:p w14:paraId="41ACBA0D">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12.</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须为其</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文件的正本及所有副本制作目录并标明页码</w:t>
      </w:r>
      <w:r>
        <w:rPr>
          <w:rFonts w:hint="eastAsia" w:ascii="宋体" w:hAnsi="宋体" w:eastAsia="宋体" w:cs="Times New Roman"/>
          <w:color w:val="auto"/>
          <w:sz w:val="21"/>
          <w:szCs w:val="21"/>
          <w:highlight w:val="none"/>
          <w:lang w:eastAsia="zh-CN"/>
        </w:rPr>
        <w:t>，响应文件应按相关规定和要求签署、</w:t>
      </w:r>
      <w:r>
        <w:rPr>
          <w:rFonts w:hint="eastAsia" w:ascii="宋体" w:hAnsi="宋体" w:eastAsia="宋体" w:cs="Times New Roman"/>
          <w:color w:val="auto"/>
          <w:sz w:val="21"/>
          <w:szCs w:val="21"/>
          <w:highlight w:val="none"/>
        </w:rPr>
        <w:t>加盖</w:t>
      </w:r>
      <w:r>
        <w:rPr>
          <w:rFonts w:hint="eastAsia" w:ascii="宋体" w:hAnsi="宋体" w:eastAsia="宋体" w:cs="Times New Roman"/>
          <w:color w:val="auto"/>
          <w:sz w:val="21"/>
          <w:szCs w:val="21"/>
          <w:highlight w:val="none"/>
          <w:lang w:eastAsia="zh-CN"/>
        </w:rPr>
        <w:t>公章</w:t>
      </w:r>
      <w:r>
        <w:rPr>
          <w:rFonts w:hint="eastAsia" w:ascii="宋体" w:hAnsi="宋体" w:eastAsia="宋体" w:cs="Times New Roman"/>
          <w:color w:val="auto"/>
          <w:sz w:val="21"/>
          <w:szCs w:val="21"/>
          <w:highlight w:val="none"/>
        </w:rPr>
        <w:t>。</w:t>
      </w:r>
    </w:p>
    <w:p w14:paraId="7460818E">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13</w:t>
      </w:r>
      <w:r>
        <w:rPr>
          <w:rFonts w:hint="eastAsia" w:ascii="宋体" w:hAnsi="宋体" w:eastAsia="宋体" w:cs="Times New Roman"/>
          <w:color w:val="auto"/>
          <w:sz w:val="21"/>
          <w:szCs w:val="21"/>
          <w:highlight w:val="none"/>
        </w:rPr>
        <w:t>.所有响应文件须密封在一个不透明的外层封装中；并在封口位置处加盖公章，如因</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文件未密封导致不能进入磋商</w:t>
      </w:r>
      <w:r>
        <w:rPr>
          <w:rFonts w:hint="eastAsia" w:ascii="宋体" w:hAnsi="宋体" w:eastAsia="宋体" w:cs="Times New Roman"/>
          <w:color w:val="auto"/>
          <w:sz w:val="21"/>
          <w:szCs w:val="21"/>
          <w:highlight w:val="none"/>
          <w:lang w:eastAsia="zh-CN"/>
        </w:rPr>
        <w:t>（谈判）</w:t>
      </w:r>
      <w:r>
        <w:rPr>
          <w:rFonts w:hint="eastAsia" w:ascii="宋体" w:hAnsi="宋体" w:eastAsia="宋体" w:cs="Times New Roman"/>
          <w:color w:val="auto"/>
          <w:sz w:val="21"/>
          <w:szCs w:val="21"/>
          <w:highlight w:val="none"/>
        </w:rPr>
        <w:t>环节者，一切后果由供应商自负。</w:t>
      </w:r>
    </w:p>
    <w:p w14:paraId="03847E11">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14</w:t>
      </w:r>
      <w:r>
        <w:rPr>
          <w:rFonts w:hint="eastAsia" w:ascii="宋体" w:hAnsi="宋体" w:eastAsia="宋体" w:cs="Times New Roman"/>
          <w:color w:val="auto"/>
          <w:sz w:val="21"/>
          <w:szCs w:val="21"/>
          <w:highlight w:val="none"/>
        </w:rPr>
        <w:t>.供应商携带密封的</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w:t>
      </w:r>
      <w:r>
        <w:rPr>
          <w:rFonts w:hint="eastAsia" w:ascii="宋体" w:hAnsi="宋体" w:eastAsia="宋体" w:cs="Times New Roman"/>
          <w:color w:val="auto"/>
          <w:sz w:val="21"/>
          <w:szCs w:val="21"/>
          <w:highlight w:val="none"/>
          <w:lang w:eastAsia="zh-CN"/>
        </w:rPr>
        <w:t>现场</w:t>
      </w:r>
      <w:r>
        <w:rPr>
          <w:rFonts w:hint="eastAsia" w:ascii="宋体" w:hAnsi="宋体" w:eastAsia="宋体" w:cs="Times New Roman"/>
          <w:color w:val="auto"/>
          <w:sz w:val="21"/>
          <w:szCs w:val="21"/>
          <w:highlight w:val="none"/>
        </w:rPr>
        <w:t>参加院内采购会议。</w:t>
      </w:r>
    </w:p>
    <w:p w14:paraId="711E2DAC">
      <w:pPr>
        <w:pStyle w:val="21"/>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15</w:t>
      </w:r>
      <w:r>
        <w:rPr>
          <w:rFonts w:hint="eastAsia" w:ascii="宋体" w:hAnsi="宋体" w:eastAsia="宋体" w:cs="Times New Roman"/>
          <w:color w:val="auto"/>
          <w:sz w:val="21"/>
          <w:szCs w:val="21"/>
          <w:highlight w:val="none"/>
        </w:rPr>
        <w:t>.</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法定代表人或法定代表人授权委托人（如有授权）到场参加采购会议</w:t>
      </w:r>
      <w:r>
        <w:rPr>
          <w:rFonts w:hint="eastAsia" w:ascii="宋体" w:hAnsi="宋体" w:eastAsia="宋体" w:cs="Times New Roman"/>
          <w:color w:val="auto"/>
          <w:sz w:val="21"/>
          <w:szCs w:val="21"/>
          <w:highlight w:val="none"/>
          <w:lang w:eastAsia="zh-CN"/>
        </w:rPr>
        <w:t>，现场</w:t>
      </w:r>
      <w:r>
        <w:rPr>
          <w:rFonts w:hint="eastAsia" w:cs="Times New Roman"/>
          <w:color w:val="auto"/>
          <w:sz w:val="21"/>
          <w:szCs w:val="21"/>
          <w:highlight w:val="none"/>
          <w:lang w:eastAsia="zh-CN"/>
        </w:rPr>
        <w:t>需</w:t>
      </w:r>
      <w:r>
        <w:rPr>
          <w:rFonts w:hint="eastAsia" w:ascii="宋体" w:hAnsi="宋体" w:eastAsia="宋体" w:cs="Times New Roman"/>
          <w:color w:val="auto"/>
          <w:sz w:val="21"/>
          <w:szCs w:val="21"/>
          <w:highlight w:val="none"/>
        </w:rPr>
        <w:t>出示身份证</w:t>
      </w:r>
      <w:r>
        <w:rPr>
          <w:rFonts w:hint="eastAsia" w:ascii="宋体" w:hAnsi="宋体" w:eastAsia="宋体" w:cs="Times New Roman"/>
          <w:color w:val="auto"/>
          <w:sz w:val="21"/>
          <w:szCs w:val="21"/>
          <w:highlight w:val="none"/>
          <w:lang w:eastAsia="zh-CN"/>
        </w:rPr>
        <w:t>明文件</w:t>
      </w:r>
      <w:r>
        <w:rPr>
          <w:rFonts w:hint="eastAsia" w:ascii="宋体" w:hAnsi="宋体" w:eastAsia="宋体" w:cs="Times New Roman"/>
          <w:color w:val="auto"/>
          <w:sz w:val="21"/>
          <w:szCs w:val="21"/>
          <w:highlight w:val="none"/>
        </w:rPr>
        <w:t>审核</w:t>
      </w:r>
      <w:r>
        <w:rPr>
          <w:rFonts w:hint="eastAsia" w:ascii="宋体" w:hAnsi="宋体" w:eastAsia="宋体" w:cs="Times New Roman"/>
          <w:color w:val="auto"/>
          <w:sz w:val="21"/>
          <w:szCs w:val="21"/>
          <w:highlight w:val="none"/>
          <w:lang w:eastAsia="zh-CN"/>
        </w:rPr>
        <w:t>。</w:t>
      </w:r>
    </w:p>
    <w:p w14:paraId="017B007B">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 w:val="21"/>
          <w:szCs w:val="21"/>
          <w:highlight w:val="none"/>
          <w:lang w:val="en-US" w:eastAsia="zh-CN"/>
        </w:rPr>
        <w:t>16</w:t>
      </w:r>
      <w:r>
        <w:rPr>
          <w:rFonts w:hint="eastAsia" w:ascii="宋体" w:hAnsi="宋体" w:cs="宋体"/>
          <w:b/>
          <w:bCs/>
          <w:color w:val="auto"/>
          <w:sz w:val="21"/>
          <w:szCs w:val="21"/>
          <w:highlight w:val="none"/>
        </w:rPr>
        <w:t>.供应商</w:t>
      </w:r>
      <w:r>
        <w:rPr>
          <w:rFonts w:hint="eastAsia" w:ascii="宋体" w:hAnsi="宋体" w:cs="宋体"/>
          <w:b/>
          <w:bCs/>
          <w:color w:val="auto"/>
          <w:sz w:val="21"/>
          <w:szCs w:val="21"/>
          <w:highlight w:val="none"/>
          <w:lang w:eastAsia="zh-CN"/>
        </w:rPr>
        <w:t>须</w:t>
      </w:r>
      <w:r>
        <w:rPr>
          <w:rFonts w:hint="eastAsia" w:ascii="宋体" w:hAnsi="宋体" w:cs="宋体"/>
          <w:b/>
          <w:bCs/>
          <w:color w:val="auto"/>
          <w:sz w:val="21"/>
          <w:szCs w:val="21"/>
          <w:highlight w:val="none"/>
        </w:rPr>
        <w:t>认真阅读</w:t>
      </w:r>
      <w:r>
        <w:rPr>
          <w:rFonts w:hint="eastAsia" w:ascii="宋体" w:hAnsi="宋体" w:cs="宋体"/>
          <w:b/>
          <w:bCs/>
          <w:color w:val="auto"/>
          <w:sz w:val="21"/>
          <w:szCs w:val="21"/>
          <w:highlight w:val="none"/>
          <w:lang w:eastAsia="zh-CN"/>
        </w:rPr>
        <w:t>采购</w:t>
      </w:r>
      <w:r>
        <w:rPr>
          <w:rFonts w:hint="eastAsia" w:ascii="宋体" w:hAnsi="宋体" w:cs="宋体"/>
          <w:b/>
          <w:bCs/>
          <w:color w:val="auto"/>
          <w:sz w:val="21"/>
          <w:szCs w:val="21"/>
          <w:highlight w:val="none"/>
        </w:rPr>
        <w:t>文件中所有的事项、格式、条款和</w:t>
      </w:r>
      <w:r>
        <w:rPr>
          <w:rFonts w:hint="eastAsia" w:ascii="宋体" w:hAnsi="宋体" w:cs="宋体"/>
          <w:b/>
          <w:bCs/>
          <w:color w:val="auto"/>
          <w:sz w:val="21"/>
          <w:szCs w:val="21"/>
          <w:highlight w:val="none"/>
          <w:lang w:eastAsia="zh-CN"/>
        </w:rPr>
        <w:t>采购人</w:t>
      </w:r>
      <w:r>
        <w:rPr>
          <w:rFonts w:hint="eastAsia" w:ascii="宋体" w:hAnsi="宋体" w:cs="宋体"/>
          <w:b/>
          <w:bCs/>
          <w:color w:val="auto"/>
          <w:sz w:val="21"/>
          <w:szCs w:val="21"/>
          <w:highlight w:val="none"/>
        </w:rPr>
        <w:t>需求等。</w:t>
      </w:r>
    </w:p>
    <w:p w14:paraId="014AEF3C">
      <w:pPr>
        <w:pStyle w:val="11"/>
        <w:numPr>
          <w:ilvl w:val="0"/>
          <w:numId w:val="0"/>
        </w:numPr>
        <w:ind w:left="420" w:leftChars="0"/>
        <w:rPr>
          <w:color w:val="auto"/>
          <w:highlight w:val="none"/>
        </w:rPr>
      </w:pPr>
    </w:p>
    <w:p w14:paraId="6953B301">
      <w:pPr>
        <w:spacing w:line="360" w:lineRule="auto"/>
        <w:ind w:left="535" w:leftChars="99" w:hanging="327" w:hangingChars="156"/>
        <w:rPr>
          <w:rFonts w:hint="eastAsia"/>
          <w:color w:val="auto"/>
          <w:highlight w:val="none"/>
        </w:rPr>
      </w:pPr>
    </w:p>
    <w:bookmarkEnd w:id="72"/>
    <w:bookmarkEnd w:id="73"/>
    <w:bookmarkEnd w:id="74"/>
    <w:p w14:paraId="4583167C">
      <w:pPr>
        <w:spacing w:line="480" w:lineRule="auto"/>
        <w:rPr>
          <w:rFonts w:ascii="宋体" w:hAnsi="宋体"/>
          <w:color w:val="auto"/>
          <w:sz w:val="24"/>
          <w:highlight w:val="none"/>
        </w:rPr>
      </w:pPr>
    </w:p>
    <w:p w14:paraId="48FEE252">
      <w:pPr>
        <w:rPr>
          <w:color w:val="auto"/>
          <w:highlight w:val="none"/>
        </w:rPr>
      </w:pPr>
      <w:bookmarkStart w:id="87" w:name="_Toc40346212"/>
      <w:bookmarkStart w:id="88" w:name="_Toc40776107"/>
    </w:p>
    <w:bookmarkEnd w:id="87"/>
    <w:bookmarkEnd w:id="88"/>
    <w:p w14:paraId="2B901FB4">
      <w:pPr>
        <w:rPr>
          <w:rFonts w:hint="eastAsia" w:ascii="宋体" w:hAnsi="宋体" w:eastAsia="宋体"/>
          <w:color w:val="auto"/>
          <w:sz w:val="40"/>
          <w:highlight w:val="none"/>
        </w:rPr>
      </w:pPr>
      <w:bookmarkStart w:id="89" w:name="_Toc19354"/>
      <w:bookmarkStart w:id="90" w:name="_Toc32164"/>
      <w:bookmarkStart w:id="91" w:name="_Toc13814"/>
      <w:bookmarkStart w:id="92" w:name="_Toc9461"/>
      <w:bookmarkStart w:id="93" w:name="_Toc7581"/>
      <w:bookmarkStart w:id="94" w:name="_Toc32228"/>
      <w:bookmarkStart w:id="95" w:name="_Toc2347"/>
      <w:bookmarkStart w:id="96" w:name="_Toc40346213"/>
      <w:bookmarkStart w:id="97" w:name="_Toc2647"/>
      <w:bookmarkStart w:id="98" w:name="_Toc40776108"/>
      <w:bookmarkStart w:id="99" w:name="_Toc5829"/>
      <w:bookmarkStart w:id="100" w:name="_Toc30230"/>
      <w:bookmarkStart w:id="101" w:name="_Toc30326"/>
    </w:p>
    <w:p w14:paraId="6392FB7E">
      <w:pPr>
        <w:pStyle w:val="34"/>
        <w:rPr>
          <w:rFonts w:hint="eastAsia"/>
          <w:color w:val="auto"/>
          <w:highlight w:val="none"/>
        </w:rPr>
      </w:pPr>
    </w:p>
    <w:p w14:paraId="3BCE44BF">
      <w:pPr>
        <w:pStyle w:val="34"/>
        <w:rPr>
          <w:rFonts w:hint="eastAsia"/>
          <w:color w:val="auto"/>
          <w:highlight w:val="none"/>
        </w:rPr>
      </w:pPr>
    </w:p>
    <w:p w14:paraId="5B10D786">
      <w:pPr>
        <w:pStyle w:val="34"/>
        <w:rPr>
          <w:rFonts w:hint="eastAsia"/>
          <w:color w:val="auto"/>
          <w:highlight w:val="none"/>
        </w:rPr>
      </w:pPr>
    </w:p>
    <w:p w14:paraId="68CE10C7">
      <w:pPr>
        <w:pStyle w:val="34"/>
        <w:rPr>
          <w:rFonts w:hint="eastAsia"/>
          <w:color w:val="auto"/>
          <w:highlight w:val="none"/>
        </w:rPr>
      </w:pPr>
    </w:p>
    <w:p w14:paraId="2D791416">
      <w:pPr>
        <w:pStyle w:val="34"/>
        <w:rPr>
          <w:rFonts w:hint="eastAsia"/>
          <w:color w:val="auto"/>
          <w:highlight w:val="none"/>
        </w:rPr>
      </w:pPr>
    </w:p>
    <w:p w14:paraId="508C9B3A">
      <w:pPr>
        <w:pStyle w:val="34"/>
        <w:rPr>
          <w:rFonts w:hint="eastAsia"/>
          <w:color w:val="auto"/>
          <w:highlight w:val="none"/>
        </w:rPr>
      </w:pPr>
    </w:p>
    <w:p w14:paraId="2C31D5DD">
      <w:pPr>
        <w:pStyle w:val="34"/>
        <w:rPr>
          <w:rFonts w:hint="eastAsia"/>
          <w:color w:val="auto"/>
          <w:highlight w:val="none"/>
        </w:rPr>
      </w:pPr>
    </w:p>
    <w:p w14:paraId="55713781">
      <w:pPr>
        <w:pStyle w:val="34"/>
        <w:rPr>
          <w:rFonts w:hint="eastAsia"/>
          <w:color w:val="auto"/>
          <w:highlight w:val="none"/>
        </w:rPr>
      </w:pPr>
    </w:p>
    <w:p w14:paraId="535EFCF6">
      <w:pPr>
        <w:pStyle w:val="34"/>
        <w:rPr>
          <w:rFonts w:hint="eastAsia"/>
          <w:color w:val="auto"/>
          <w:highlight w:val="none"/>
        </w:rPr>
      </w:pPr>
    </w:p>
    <w:p w14:paraId="7472BCCE">
      <w:pPr>
        <w:pStyle w:val="34"/>
        <w:rPr>
          <w:rFonts w:hint="eastAsia"/>
          <w:color w:val="auto"/>
          <w:highlight w:val="none"/>
        </w:rPr>
      </w:pPr>
    </w:p>
    <w:p w14:paraId="57F5CAA3">
      <w:pPr>
        <w:pStyle w:val="34"/>
        <w:rPr>
          <w:rFonts w:hint="eastAsia"/>
          <w:color w:val="auto"/>
          <w:highlight w:val="none"/>
        </w:rPr>
      </w:pPr>
    </w:p>
    <w:p w14:paraId="23C5216D">
      <w:pPr>
        <w:pStyle w:val="34"/>
        <w:rPr>
          <w:rFonts w:hint="eastAsia"/>
          <w:color w:val="auto"/>
          <w:highlight w:val="none"/>
        </w:rPr>
      </w:pPr>
    </w:p>
    <w:p w14:paraId="4D16C1FC">
      <w:pPr>
        <w:pStyle w:val="34"/>
        <w:rPr>
          <w:rFonts w:hint="eastAsia"/>
          <w:color w:val="auto"/>
          <w:highlight w:val="none"/>
        </w:rPr>
      </w:pPr>
    </w:p>
    <w:p w14:paraId="498A27DF">
      <w:pPr>
        <w:pStyle w:val="34"/>
        <w:rPr>
          <w:rFonts w:hint="eastAsia"/>
          <w:color w:val="auto"/>
          <w:highlight w:val="none"/>
        </w:rPr>
      </w:pPr>
    </w:p>
    <w:p w14:paraId="6E807E07">
      <w:pPr>
        <w:pStyle w:val="34"/>
        <w:rPr>
          <w:rFonts w:hint="eastAsia"/>
          <w:color w:val="auto"/>
          <w:highlight w:val="none"/>
        </w:rPr>
      </w:pPr>
    </w:p>
    <w:p w14:paraId="42F9868F">
      <w:pPr>
        <w:pStyle w:val="34"/>
        <w:rPr>
          <w:rFonts w:hint="eastAsia"/>
          <w:color w:val="auto"/>
          <w:highlight w:val="none"/>
        </w:rPr>
      </w:pPr>
    </w:p>
    <w:p w14:paraId="56854CA2">
      <w:pPr>
        <w:pStyle w:val="34"/>
        <w:rPr>
          <w:rFonts w:hint="eastAsia"/>
          <w:color w:val="auto"/>
          <w:highlight w:val="none"/>
        </w:rPr>
      </w:pPr>
    </w:p>
    <w:p w14:paraId="4CA54043">
      <w:pPr>
        <w:pStyle w:val="34"/>
        <w:rPr>
          <w:rFonts w:hint="eastAsia"/>
          <w:color w:val="auto"/>
          <w:highlight w:val="none"/>
        </w:rPr>
      </w:pPr>
    </w:p>
    <w:p w14:paraId="66644D82">
      <w:pPr>
        <w:pStyle w:val="34"/>
        <w:rPr>
          <w:rFonts w:hint="eastAsia"/>
          <w:color w:val="auto"/>
          <w:highlight w:val="none"/>
        </w:rPr>
      </w:pPr>
    </w:p>
    <w:p w14:paraId="5940A111">
      <w:pPr>
        <w:pStyle w:val="3"/>
        <w:outlineLvl w:val="9"/>
        <w:rPr>
          <w:rFonts w:hint="eastAsia" w:ascii="宋体" w:hAnsi="宋体" w:eastAsia="宋体"/>
          <w:color w:val="auto"/>
          <w:sz w:val="40"/>
          <w:highlight w:val="none"/>
        </w:rPr>
      </w:pPr>
    </w:p>
    <w:p w14:paraId="6008A47E">
      <w:pPr>
        <w:rPr>
          <w:rFonts w:hint="eastAsia" w:ascii="宋体" w:hAnsi="宋体" w:eastAsia="宋体"/>
          <w:color w:val="auto"/>
          <w:sz w:val="40"/>
          <w:highlight w:val="none"/>
        </w:rPr>
      </w:pPr>
    </w:p>
    <w:p w14:paraId="799ABCA3">
      <w:pPr>
        <w:pStyle w:val="3"/>
        <w:outlineLvl w:val="9"/>
        <w:rPr>
          <w:rFonts w:hint="eastAsia" w:ascii="宋体" w:hAnsi="宋体" w:eastAsia="宋体"/>
          <w:color w:val="auto"/>
          <w:sz w:val="40"/>
          <w:highlight w:val="none"/>
        </w:rPr>
      </w:pPr>
    </w:p>
    <w:p w14:paraId="5DE90A48">
      <w:pPr>
        <w:rPr>
          <w:rFonts w:hint="eastAsia"/>
          <w:color w:val="auto"/>
          <w:highlight w:val="none"/>
        </w:rPr>
      </w:pPr>
    </w:p>
    <w:p w14:paraId="7D72E6F2">
      <w:pPr>
        <w:rPr>
          <w:rFonts w:hint="eastAsia"/>
          <w:color w:val="auto"/>
          <w:highlight w:val="none"/>
        </w:rPr>
      </w:pPr>
    </w:p>
    <w:p w14:paraId="775041B4">
      <w:pPr>
        <w:jc w:val="left"/>
        <w:outlineLvl w:val="0"/>
        <w:rPr>
          <w:rFonts w:hint="eastAsia" w:ascii="宋体" w:hAnsi="宋体" w:eastAsia="宋体" w:cs="Times New Roman"/>
          <w:b/>
          <w:bCs/>
          <w:color w:val="auto"/>
          <w:kern w:val="2"/>
          <w:sz w:val="28"/>
          <w:szCs w:val="28"/>
          <w:highlight w:val="none"/>
          <w:lang w:val="en-US" w:eastAsia="zh-CN" w:bidi="ar-SA"/>
        </w:rPr>
      </w:pPr>
      <w:bookmarkStart w:id="102" w:name="_Toc4558"/>
      <w:bookmarkStart w:id="103" w:name="_Toc3228"/>
      <w:bookmarkStart w:id="104" w:name="_Toc10184"/>
      <w:bookmarkStart w:id="105" w:name="_Toc2059"/>
      <w:r>
        <w:rPr>
          <w:rFonts w:hint="eastAsia" w:ascii="宋体" w:hAnsi="宋体" w:eastAsia="宋体" w:cs="Times New Roman"/>
          <w:b/>
          <w:bCs/>
          <w:color w:val="auto"/>
          <w:kern w:val="2"/>
          <w:sz w:val="28"/>
          <w:szCs w:val="28"/>
          <w:highlight w:val="none"/>
          <w:lang w:val="en-US" w:eastAsia="zh-CN" w:bidi="ar-SA"/>
        </w:rPr>
        <w:t>第六部分  相关格式文件</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10F77E37">
      <w:pPr>
        <w:rPr>
          <w:rFonts w:hint="default"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1.封面</w:t>
      </w:r>
    </w:p>
    <w:p w14:paraId="1FE268D8">
      <w:pPr>
        <w:pStyle w:val="12"/>
        <w:adjustRightInd w:val="0"/>
        <w:snapToGrid w:val="0"/>
        <w:ind w:left="1" w:firstLine="359"/>
        <w:rPr>
          <w:rFonts w:hAnsi="宋体" w:cs="Times New Roman"/>
          <w:b/>
          <w:color w:val="auto"/>
          <w:highlight w:val="none"/>
        </w:rPr>
      </w:pPr>
    </w:p>
    <w:p w14:paraId="6A06EA42">
      <w:pPr>
        <w:spacing w:line="240" w:lineRule="auto"/>
        <w:jc w:val="center"/>
        <w:rPr>
          <w:rFonts w:hint="eastAsia" w:ascii="宋体" w:hAnsi="宋体" w:eastAsia="宋体" w:cs="宋体"/>
          <w:b/>
          <w:bCs w:val="0"/>
          <w:color w:val="auto"/>
          <w:kern w:val="0"/>
          <w:sz w:val="52"/>
          <w:szCs w:val="52"/>
          <w:highlight w:val="none"/>
          <w:lang w:val="en-US" w:eastAsia="zh-CN"/>
        </w:rPr>
      </w:pPr>
      <w:bookmarkStart w:id="106" w:name="_Toc28217"/>
      <w:bookmarkStart w:id="107" w:name="_Toc40776117"/>
      <w:bookmarkStart w:id="108" w:name="_Toc12431"/>
      <w:bookmarkStart w:id="109" w:name="_Toc10213"/>
      <w:bookmarkStart w:id="110" w:name="_Toc3784"/>
      <w:bookmarkStart w:id="111" w:name="_Toc23156"/>
      <w:bookmarkStart w:id="112" w:name="_Toc18837"/>
      <w:bookmarkStart w:id="113" w:name="_Toc22145"/>
      <w:bookmarkStart w:id="114" w:name="_Toc25470"/>
      <w:bookmarkStart w:id="115" w:name="_Toc22864"/>
      <w:bookmarkStart w:id="116" w:name="_Toc4407"/>
      <w:bookmarkStart w:id="117" w:name="_Toc40346381"/>
      <w:bookmarkStart w:id="118" w:name="_Toc40346222"/>
      <w:bookmarkStart w:id="119" w:name="_Toc9134"/>
    </w:p>
    <w:p w14:paraId="3344A668">
      <w:pPr>
        <w:spacing w:line="240" w:lineRule="auto"/>
        <w:jc w:val="center"/>
        <w:rPr>
          <w:rFonts w:hint="eastAsia" w:ascii="宋体" w:hAnsi="宋体" w:eastAsia="宋体" w:cs="宋体"/>
          <w:b/>
          <w:bCs w:val="0"/>
          <w:color w:val="auto"/>
          <w:kern w:val="0"/>
          <w:sz w:val="52"/>
          <w:szCs w:val="52"/>
          <w:highlight w:val="none"/>
          <w:lang w:val="en-US" w:eastAsia="zh-CN"/>
        </w:rPr>
      </w:pPr>
    </w:p>
    <w:p w14:paraId="5C2103B9">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eastAsia="宋体" w:cs="宋体"/>
          <w:b/>
          <w:bCs w:val="0"/>
          <w:color w:val="auto"/>
          <w:kern w:val="0"/>
          <w:sz w:val="52"/>
          <w:szCs w:val="52"/>
          <w:highlight w:val="none"/>
          <w:lang w:val="en-US" w:eastAsia="zh-CN"/>
        </w:rPr>
        <w:t>南方医科大学第五附属医院</w:t>
      </w:r>
    </w:p>
    <w:p w14:paraId="4FD23669">
      <w:pPr>
        <w:spacing w:line="240" w:lineRule="auto"/>
        <w:jc w:val="center"/>
        <w:rPr>
          <w:rFonts w:hint="eastAsia" w:ascii="宋体" w:hAnsi="宋体" w:eastAsia="宋体" w:cs="宋体"/>
          <w:b/>
          <w:bCs w:val="0"/>
          <w:color w:val="auto"/>
          <w:kern w:val="0"/>
          <w:sz w:val="28"/>
          <w:szCs w:val="28"/>
          <w:highlight w:val="none"/>
          <w:lang w:val="en-US" w:eastAsia="zh-CN"/>
        </w:rPr>
      </w:pPr>
    </w:p>
    <w:p w14:paraId="3BF2650A">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cs="宋体"/>
          <w:b/>
          <w:bCs w:val="0"/>
          <w:color w:val="auto"/>
          <w:kern w:val="0"/>
          <w:sz w:val="52"/>
          <w:szCs w:val="52"/>
          <w:highlight w:val="none"/>
          <w:lang w:val="en-US" w:eastAsia="zh-CN"/>
        </w:rPr>
        <w:t>影像诊断科GE 3.0T MRI紧急维修项目</w:t>
      </w:r>
    </w:p>
    <w:p w14:paraId="7372B009">
      <w:pPr>
        <w:spacing w:line="480" w:lineRule="auto"/>
        <w:jc w:val="center"/>
        <w:rPr>
          <w:rFonts w:hint="eastAsia" w:ascii="宋体" w:hAnsi="宋体"/>
          <w:b/>
          <w:bCs/>
          <w:color w:val="auto"/>
          <w:sz w:val="28"/>
          <w:szCs w:val="28"/>
          <w:highlight w:val="none"/>
        </w:rPr>
      </w:pPr>
    </w:p>
    <w:p w14:paraId="4A741BEF">
      <w:pPr>
        <w:spacing w:line="480" w:lineRule="auto"/>
        <w:jc w:val="center"/>
        <w:rPr>
          <w:rFonts w:hint="eastAsia" w:ascii="宋体" w:hAnsi="宋体"/>
          <w:b/>
          <w:bCs/>
          <w:color w:val="auto"/>
          <w:sz w:val="72"/>
          <w:szCs w:val="72"/>
          <w:highlight w:val="none"/>
        </w:rPr>
      </w:pPr>
    </w:p>
    <w:p w14:paraId="07EBE0F5">
      <w:pPr>
        <w:spacing w:line="480" w:lineRule="auto"/>
        <w:jc w:val="center"/>
        <w:rPr>
          <w:rFonts w:ascii="宋体" w:hAnsi="宋体"/>
          <w:b/>
          <w:bCs/>
          <w:color w:val="auto"/>
          <w:sz w:val="72"/>
          <w:szCs w:val="72"/>
          <w:highlight w:val="none"/>
        </w:rPr>
      </w:pPr>
      <w:r>
        <w:rPr>
          <w:rFonts w:hint="eastAsia" w:ascii="宋体" w:hAnsi="宋体"/>
          <w:b/>
          <w:bCs/>
          <w:color w:val="auto"/>
          <w:sz w:val="72"/>
          <w:szCs w:val="72"/>
          <w:highlight w:val="none"/>
          <w:lang w:eastAsia="zh-CN"/>
        </w:rPr>
        <w:t>响应</w:t>
      </w:r>
      <w:r>
        <w:rPr>
          <w:rFonts w:hint="eastAsia" w:ascii="宋体" w:hAnsi="宋体"/>
          <w:b/>
          <w:bCs/>
          <w:color w:val="auto"/>
          <w:sz w:val="72"/>
          <w:szCs w:val="72"/>
          <w:highlight w:val="none"/>
        </w:rPr>
        <w:t>文件</w:t>
      </w:r>
    </w:p>
    <w:p w14:paraId="7516BCEA">
      <w:pPr>
        <w:widowControl/>
        <w:spacing w:line="360" w:lineRule="auto"/>
        <w:ind w:firstLine="600"/>
        <w:outlineLvl w:val="9"/>
        <w:rPr>
          <w:rFonts w:ascii="宋体" w:hAnsi="宋体" w:cs="宋体"/>
          <w:color w:val="auto"/>
          <w:kern w:val="0"/>
          <w:sz w:val="30"/>
          <w:szCs w:val="30"/>
          <w:highlight w:val="none"/>
        </w:rPr>
      </w:pPr>
      <w:bookmarkStart w:id="120" w:name="_Toc40776111"/>
      <w:bookmarkStart w:id="121" w:name="_Toc40346375"/>
      <w:bookmarkStart w:id="122" w:name="_Toc1994"/>
      <w:bookmarkStart w:id="123" w:name="_Toc29113"/>
      <w:bookmarkStart w:id="124" w:name="_Toc40346216"/>
      <w:bookmarkStart w:id="125" w:name="_Toc28703"/>
      <w:bookmarkStart w:id="126" w:name="_Toc12520"/>
      <w:bookmarkStart w:id="127" w:name="_Toc8364"/>
      <w:bookmarkStart w:id="128" w:name="_Toc26267"/>
      <w:bookmarkStart w:id="129" w:name="_Toc7291"/>
      <w:bookmarkStart w:id="130" w:name="_Toc3471"/>
      <w:bookmarkStart w:id="131" w:name="_Toc6547"/>
      <w:bookmarkStart w:id="132" w:name="_Toc15870"/>
      <w:bookmarkStart w:id="133" w:name="_Toc11075"/>
      <w:bookmarkStart w:id="134" w:name="_Toc435"/>
      <w:bookmarkStart w:id="135" w:name="_Toc21249"/>
      <w:bookmarkStart w:id="136" w:name="_Toc11305"/>
    </w:p>
    <w:p w14:paraId="601FC3C1">
      <w:pPr>
        <w:widowControl/>
        <w:spacing w:line="360" w:lineRule="auto"/>
        <w:ind w:firstLine="600"/>
        <w:outlineLvl w:val="0"/>
        <w:rPr>
          <w:color w:val="auto"/>
          <w:highlight w:val="none"/>
        </w:rPr>
      </w:pPr>
      <w:bookmarkStart w:id="137" w:name="_Toc4116"/>
      <w:bookmarkStart w:id="138" w:name="_Toc13141"/>
      <w:bookmarkStart w:id="139" w:name="_Toc22456"/>
      <w:bookmarkStart w:id="140" w:name="_Toc25934"/>
      <w:bookmarkStart w:id="141" w:name="_Toc13633"/>
      <w:bookmarkStart w:id="142" w:name="_Toc11245"/>
      <w:bookmarkStart w:id="143" w:name="_Toc27329"/>
      <w:bookmarkStart w:id="144" w:name="_Toc335"/>
      <w:bookmarkStart w:id="145" w:name="_Toc937"/>
      <w:r>
        <w:rPr>
          <w:rFonts w:ascii="宋体" w:hAnsi="宋体" w:cs="宋体"/>
          <w:color w:val="auto"/>
          <w:kern w:val="0"/>
          <w:sz w:val="30"/>
          <w:szCs w:val="30"/>
          <w:highlight w:val="none"/>
        </w:rPr>
        <w:t>项目编号：</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Start w:id="146" w:name="_Toc20884"/>
      <w:bookmarkStart w:id="147" w:name="_Toc2916"/>
      <w:bookmarkStart w:id="148" w:name="_Toc40776112"/>
      <w:bookmarkStart w:id="149" w:name="_Toc40346376"/>
      <w:bookmarkStart w:id="150" w:name="_Toc17709"/>
      <w:bookmarkStart w:id="151" w:name="_Toc1743"/>
      <w:bookmarkStart w:id="152" w:name="_Toc40346217"/>
      <w:bookmarkStart w:id="153" w:name="_Toc27997"/>
    </w:p>
    <w:p w14:paraId="1A311817">
      <w:pPr>
        <w:widowControl/>
        <w:spacing w:line="360" w:lineRule="auto"/>
        <w:ind w:firstLine="600"/>
        <w:outlineLvl w:val="0"/>
        <w:rPr>
          <w:rFonts w:cs="宋体"/>
          <w:color w:val="auto"/>
          <w:kern w:val="0"/>
          <w:sz w:val="30"/>
          <w:szCs w:val="30"/>
          <w:highlight w:val="none"/>
        </w:rPr>
      </w:pPr>
      <w:bookmarkStart w:id="154" w:name="_Toc23155"/>
      <w:bookmarkStart w:id="155" w:name="_Toc3075"/>
      <w:bookmarkStart w:id="156" w:name="_Toc19699"/>
      <w:bookmarkStart w:id="157" w:name="_Toc30220"/>
      <w:bookmarkStart w:id="158" w:name="_Toc29102"/>
      <w:bookmarkStart w:id="159" w:name="_Toc11603"/>
      <w:bookmarkStart w:id="160" w:name="_Toc5238"/>
      <w:bookmarkStart w:id="161" w:name="_Toc3677"/>
      <w:bookmarkStart w:id="162" w:name="_Toc2012"/>
      <w:bookmarkStart w:id="163" w:name="_Toc30979"/>
      <w:bookmarkStart w:id="164" w:name="_Toc22817"/>
      <w:bookmarkStart w:id="165" w:name="_Toc20386"/>
      <w:bookmarkStart w:id="166" w:name="_Toc31538"/>
      <w:bookmarkStart w:id="167" w:name="_Toc2786"/>
      <w:bookmarkStart w:id="168" w:name="_Toc26785"/>
      <w:bookmarkStart w:id="169" w:name="_Toc11485"/>
      <w:bookmarkStart w:id="170" w:name="_Toc2029"/>
      <w:bookmarkStart w:id="171" w:name="_Toc23097"/>
      <w:r>
        <w:rPr>
          <w:rFonts w:ascii="宋体" w:hAnsi="宋体" w:cs="宋体"/>
          <w:color w:val="auto"/>
          <w:kern w:val="0"/>
          <w:sz w:val="30"/>
          <w:szCs w:val="30"/>
          <w:highlight w:val="none"/>
        </w:rPr>
        <w:t>公司名称：</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6559834">
      <w:pPr>
        <w:widowControl/>
        <w:spacing w:line="360" w:lineRule="auto"/>
        <w:ind w:firstLine="600"/>
        <w:outlineLvl w:val="0"/>
        <w:rPr>
          <w:rFonts w:cs="宋体"/>
          <w:color w:val="auto"/>
          <w:kern w:val="0"/>
          <w:sz w:val="30"/>
          <w:szCs w:val="30"/>
          <w:highlight w:val="none"/>
        </w:rPr>
      </w:pPr>
      <w:bookmarkStart w:id="172" w:name="_Toc14824"/>
      <w:bookmarkStart w:id="173" w:name="_Toc28064"/>
      <w:bookmarkStart w:id="174" w:name="_Toc17930"/>
      <w:bookmarkStart w:id="175" w:name="_Toc7052"/>
      <w:bookmarkStart w:id="176" w:name="_Toc4013"/>
      <w:bookmarkStart w:id="177" w:name="_Toc18843"/>
      <w:bookmarkStart w:id="178" w:name="_Toc11288"/>
      <w:bookmarkStart w:id="179" w:name="_Toc31993"/>
      <w:bookmarkStart w:id="180" w:name="_Toc40346218"/>
      <w:bookmarkStart w:id="181" w:name="_Toc26700"/>
      <w:bookmarkStart w:id="182" w:name="_Toc15278"/>
      <w:bookmarkStart w:id="183" w:name="_Toc13522"/>
      <w:bookmarkStart w:id="184" w:name="_Toc16794"/>
      <w:bookmarkStart w:id="185" w:name="_Toc40346377"/>
      <w:bookmarkStart w:id="186" w:name="_Toc12645"/>
      <w:bookmarkStart w:id="187" w:name="_Toc13212"/>
      <w:bookmarkStart w:id="188" w:name="_Toc14474"/>
      <w:bookmarkStart w:id="189" w:name="_Toc11558"/>
      <w:bookmarkStart w:id="190" w:name="_Toc40776113"/>
      <w:bookmarkStart w:id="191" w:name="_Toc11141"/>
      <w:bookmarkStart w:id="192" w:name="_Toc20623"/>
      <w:bookmarkStart w:id="193" w:name="_Toc21483"/>
      <w:bookmarkStart w:id="194" w:name="_Toc29767"/>
      <w:bookmarkStart w:id="195" w:name="_Toc27867"/>
      <w:bookmarkStart w:id="196" w:name="_Toc24763"/>
      <w:bookmarkStart w:id="197" w:name="_Toc32315"/>
      <w:r>
        <w:rPr>
          <w:rFonts w:ascii="宋体" w:hAnsi="宋体" w:cs="宋体"/>
          <w:color w:val="auto"/>
          <w:kern w:val="0"/>
          <w:sz w:val="30"/>
          <w:szCs w:val="30"/>
          <w:highlight w:val="none"/>
        </w:rPr>
        <w:t>业务代表：</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0F8D26E9">
      <w:pPr>
        <w:widowControl/>
        <w:spacing w:line="360" w:lineRule="auto"/>
        <w:ind w:firstLine="600"/>
        <w:outlineLvl w:val="0"/>
        <w:rPr>
          <w:rFonts w:cs="宋体"/>
          <w:color w:val="auto"/>
          <w:kern w:val="0"/>
          <w:sz w:val="30"/>
          <w:szCs w:val="30"/>
          <w:highlight w:val="none"/>
        </w:rPr>
      </w:pPr>
      <w:bookmarkStart w:id="198" w:name="_Toc1324"/>
      <w:bookmarkStart w:id="199" w:name="_Toc24651"/>
      <w:bookmarkStart w:id="200" w:name="_Toc10942"/>
      <w:bookmarkStart w:id="201" w:name="_Toc4563"/>
      <w:bookmarkStart w:id="202" w:name="_Toc32709"/>
      <w:bookmarkStart w:id="203" w:name="_Toc26029"/>
      <w:bookmarkStart w:id="204" w:name="_Toc8017"/>
      <w:bookmarkStart w:id="205" w:name="_Toc27771"/>
      <w:bookmarkStart w:id="206" w:name="_Toc14973"/>
      <w:bookmarkStart w:id="207" w:name="_Toc9504"/>
      <w:bookmarkStart w:id="208" w:name="_Toc16813"/>
      <w:bookmarkStart w:id="209" w:name="_Toc40776114"/>
      <w:bookmarkStart w:id="210" w:name="_Toc14287"/>
      <w:bookmarkStart w:id="211" w:name="_Toc9883"/>
      <w:bookmarkStart w:id="212" w:name="_Toc18920"/>
      <w:bookmarkStart w:id="213" w:name="_Toc1070"/>
      <w:bookmarkStart w:id="214" w:name="_Toc40346219"/>
      <w:bookmarkStart w:id="215" w:name="_Toc40346378"/>
      <w:bookmarkStart w:id="216" w:name="_Toc27594"/>
      <w:bookmarkStart w:id="217" w:name="_Toc31197"/>
      <w:bookmarkStart w:id="218" w:name="_Toc17537"/>
      <w:bookmarkStart w:id="219" w:name="_Toc6438"/>
      <w:bookmarkStart w:id="220" w:name="_Toc11334"/>
      <w:bookmarkStart w:id="221" w:name="_Toc13060"/>
      <w:bookmarkStart w:id="222" w:name="_Toc182"/>
      <w:bookmarkStart w:id="223" w:name="_Toc19831"/>
      <w:r>
        <w:rPr>
          <w:rFonts w:ascii="宋体" w:hAnsi="宋体" w:cs="宋体"/>
          <w:color w:val="auto"/>
          <w:kern w:val="0"/>
          <w:sz w:val="30"/>
          <w:szCs w:val="30"/>
          <w:highlight w:val="none"/>
        </w:rPr>
        <w:t>联系电话：</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3BEACC29">
      <w:pPr>
        <w:widowControl/>
        <w:spacing w:line="360" w:lineRule="auto"/>
        <w:ind w:firstLine="600"/>
        <w:outlineLvl w:val="0"/>
        <w:rPr>
          <w:rFonts w:cs="宋体"/>
          <w:color w:val="auto"/>
          <w:kern w:val="0"/>
          <w:sz w:val="30"/>
          <w:szCs w:val="30"/>
          <w:highlight w:val="none"/>
        </w:rPr>
      </w:pPr>
      <w:bookmarkStart w:id="224" w:name="_Toc21940"/>
      <w:bookmarkStart w:id="225" w:name="_Toc8912"/>
      <w:bookmarkStart w:id="226" w:name="_Toc20994"/>
      <w:bookmarkStart w:id="227" w:name="_Toc3895"/>
      <w:bookmarkStart w:id="228" w:name="_Toc14586"/>
      <w:bookmarkStart w:id="229" w:name="_Toc21686"/>
      <w:bookmarkStart w:id="230" w:name="_Toc27868"/>
      <w:bookmarkStart w:id="231" w:name="_Toc12650"/>
      <w:bookmarkStart w:id="232" w:name="_Toc15130"/>
      <w:bookmarkStart w:id="233" w:name="_Toc17483"/>
      <w:bookmarkStart w:id="234" w:name="_Toc40346220"/>
      <w:bookmarkStart w:id="235" w:name="_Toc9963"/>
      <w:bookmarkStart w:id="236" w:name="_Toc27206"/>
      <w:bookmarkStart w:id="237" w:name="_Toc28261"/>
      <w:bookmarkStart w:id="238" w:name="_Toc22178"/>
      <w:bookmarkStart w:id="239" w:name="_Toc15554"/>
      <w:bookmarkStart w:id="240" w:name="_Toc19045"/>
      <w:bookmarkStart w:id="241" w:name="_Toc5634"/>
      <w:bookmarkStart w:id="242" w:name="_Toc30336"/>
      <w:bookmarkStart w:id="243" w:name="_Toc40776115"/>
      <w:bookmarkStart w:id="244" w:name="_Toc30285"/>
      <w:bookmarkStart w:id="245" w:name="_Toc40346379"/>
      <w:bookmarkStart w:id="246" w:name="_Toc13284"/>
      <w:bookmarkStart w:id="247" w:name="_Toc13222"/>
      <w:bookmarkStart w:id="248" w:name="_Toc18353"/>
      <w:bookmarkStart w:id="249" w:name="_Toc5189"/>
      <w:r>
        <w:rPr>
          <w:rFonts w:ascii="宋体" w:hAnsi="宋体" w:cs="宋体"/>
          <w:color w:val="auto"/>
          <w:kern w:val="0"/>
          <w:sz w:val="30"/>
          <w:szCs w:val="30"/>
          <w:highlight w:val="none"/>
        </w:rPr>
        <w:t>联系邮箱：</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77C16F88">
      <w:pPr>
        <w:widowControl/>
        <w:spacing w:line="360" w:lineRule="auto"/>
        <w:ind w:firstLine="600"/>
        <w:outlineLvl w:val="0"/>
        <w:rPr>
          <w:rFonts w:cs="宋体"/>
          <w:color w:val="auto"/>
          <w:kern w:val="0"/>
          <w:sz w:val="30"/>
          <w:szCs w:val="30"/>
          <w:highlight w:val="none"/>
        </w:rPr>
      </w:pPr>
      <w:bookmarkStart w:id="250" w:name="_Toc9282"/>
      <w:bookmarkStart w:id="251" w:name="_Toc21960"/>
      <w:bookmarkStart w:id="252" w:name="_Toc3498"/>
      <w:bookmarkStart w:id="253" w:name="_Toc21449"/>
      <w:bookmarkStart w:id="254" w:name="_Toc7054"/>
      <w:bookmarkStart w:id="255" w:name="_Toc40346380"/>
      <w:bookmarkStart w:id="256" w:name="_Toc12649"/>
      <w:bookmarkStart w:id="257" w:name="_Toc11547"/>
      <w:bookmarkStart w:id="258" w:name="_Toc8526"/>
      <w:bookmarkStart w:id="259" w:name="_Toc32371"/>
      <w:bookmarkStart w:id="260" w:name="_Toc30856"/>
      <w:bookmarkStart w:id="261" w:name="_Toc5688"/>
      <w:bookmarkStart w:id="262" w:name="_Toc27646"/>
      <w:bookmarkStart w:id="263" w:name="_Toc30616"/>
      <w:bookmarkStart w:id="264" w:name="_Toc27009"/>
      <w:bookmarkStart w:id="265" w:name="_Toc40346221"/>
      <w:bookmarkStart w:id="266" w:name="_Toc12127"/>
      <w:bookmarkStart w:id="267" w:name="_Toc12453"/>
      <w:bookmarkStart w:id="268" w:name="_Toc8003"/>
      <w:bookmarkStart w:id="269" w:name="_Toc10454"/>
      <w:bookmarkStart w:id="270" w:name="_Toc27186"/>
      <w:bookmarkStart w:id="271" w:name="_Toc40776116"/>
      <w:bookmarkStart w:id="272" w:name="_Toc14462"/>
      <w:bookmarkStart w:id="273" w:name="_Toc5220"/>
      <w:bookmarkStart w:id="274" w:name="_Toc30904"/>
      <w:bookmarkStart w:id="275" w:name="_Toc11243"/>
      <w:r>
        <w:rPr>
          <w:rFonts w:ascii="宋体" w:hAnsi="宋体" w:cs="宋体"/>
          <w:color w:val="auto"/>
          <w:kern w:val="0"/>
          <w:sz w:val="30"/>
          <w:szCs w:val="30"/>
          <w:highlight w:val="none"/>
        </w:rPr>
        <w:t>日    期：</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73C5CCB7">
      <w:pPr>
        <w:widowControl/>
        <w:spacing w:line="360" w:lineRule="auto"/>
        <w:jc w:val="center"/>
        <w:rPr>
          <w:rFonts w:ascii="黑体" w:hAnsi="黑体" w:eastAsia="黑体" w:cs="宋体"/>
          <w:color w:val="auto"/>
          <w:kern w:val="0"/>
          <w:sz w:val="30"/>
          <w:szCs w:val="30"/>
          <w:highlight w:val="none"/>
        </w:rPr>
      </w:pPr>
    </w:p>
    <w:p w14:paraId="53AC4F1A">
      <w:pPr>
        <w:widowControl/>
        <w:spacing w:line="360" w:lineRule="auto"/>
        <w:jc w:val="center"/>
        <w:rPr>
          <w:rFonts w:ascii="黑体" w:hAnsi="黑体" w:eastAsia="黑体" w:cs="宋体"/>
          <w:color w:val="auto"/>
          <w:kern w:val="0"/>
          <w:sz w:val="30"/>
          <w:szCs w:val="30"/>
          <w:highlight w:val="none"/>
        </w:rPr>
      </w:pPr>
    </w:p>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14:paraId="5A18A00F">
      <w:pPr>
        <w:rPr>
          <w:rFonts w:hint="eastAsia" w:ascii="宋体" w:hAnsi="宋体" w:eastAsia="宋体" w:cs="Times New Roman"/>
          <w:b/>
          <w:bCs/>
          <w:color w:val="auto"/>
          <w:kern w:val="2"/>
          <w:sz w:val="28"/>
          <w:szCs w:val="28"/>
          <w:highlight w:val="none"/>
          <w:lang w:val="en-US" w:eastAsia="zh-CN" w:bidi="ar-SA"/>
        </w:rPr>
      </w:pPr>
      <w:bookmarkStart w:id="276" w:name="_Toc14353"/>
      <w:bookmarkStart w:id="277" w:name="_Toc26575"/>
    </w:p>
    <w:p w14:paraId="69819D5C">
      <w:pPr>
        <w:rPr>
          <w:rFonts w:hint="eastAsia"/>
          <w:b/>
          <w:bCs/>
          <w:color w:val="auto"/>
          <w:kern w:val="0"/>
          <w:sz w:val="32"/>
          <w:szCs w:val="36"/>
          <w:highlight w:val="none"/>
        </w:rPr>
      </w:pPr>
      <w:r>
        <w:rPr>
          <w:rFonts w:hint="eastAsia" w:ascii="宋体" w:hAnsi="宋体" w:eastAsia="宋体" w:cs="Times New Roman"/>
          <w:b/>
          <w:bCs/>
          <w:color w:val="auto"/>
          <w:kern w:val="2"/>
          <w:sz w:val="28"/>
          <w:szCs w:val="28"/>
          <w:highlight w:val="none"/>
          <w:lang w:val="en-US" w:eastAsia="zh-CN" w:bidi="ar-SA"/>
        </w:rPr>
        <w:t>2.目录</w:t>
      </w:r>
    </w:p>
    <w:bookmarkEnd w:id="276"/>
    <w:bookmarkEnd w:id="277"/>
    <w:p w14:paraId="70BE719B">
      <w:pPr>
        <w:pStyle w:val="11"/>
        <w:numPr>
          <w:ilvl w:val="0"/>
          <w:numId w:val="0"/>
        </w:numPr>
        <w:rPr>
          <w:color w:val="auto"/>
          <w:highlight w:val="none"/>
        </w:rPr>
      </w:pPr>
    </w:p>
    <w:tbl>
      <w:tblPr>
        <w:tblStyle w:val="24"/>
        <w:tblW w:w="9703" w:type="dxa"/>
        <w:jc w:val="center"/>
        <w:tblLayout w:type="fixed"/>
        <w:tblCellMar>
          <w:top w:w="0" w:type="dxa"/>
          <w:left w:w="108" w:type="dxa"/>
          <w:bottom w:w="0" w:type="dxa"/>
          <w:right w:w="108" w:type="dxa"/>
        </w:tblCellMar>
      </w:tblPr>
      <w:tblGrid>
        <w:gridCol w:w="690"/>
        <w:gridCol w:w="7094"/>
        <w:gridCol w:w="1919"/>
      </w:tblGrid>
      <w:tr w14:paraId="7F239DFE">
        <w:tblPrEx>
          <w:tblCellMar>
            <w:top w:w="0" w:type="dxa"/>
            <w:left w:w="108" w:type="dxa"/>
            <w:bottom w:w="0" w:type="dxa"/>
            <w:right w:w="108" w:type="dxa"/>
          </w:tblCellMar>
        </w:tblPrEx>
        <w:trPr>
          <w:trHeight w:val="570" w:hRule="atLeast"/>
          <w:jc w:val="center"/>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92CAF9B">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序号</w:t>
            </w:r>
          </w:p>
        </w:tc>
        <w:tc>
          <w:tcPr>
            <w:tcW w:w="7094" w:type="dxa"/>
            <w:tcBorders>
              <w:top w:val="single" w:color="auto" w:sz="4" w:space="0"/>
              <w:left w:val="nil"/>
              <w:bottom w:val="single" w:color="auto" w:sz="4" w:space="0"/>
              <w:right w:val="single" w:color="auto" w:sz="4" w:space="0"/>
            </w:tcBorders>
            <w:shd w:val="clear" w:color="auto" w:fill="auto"/>
            <w:vAlign w:val="center"/>
          </w:tcPr>
          <w:p w14:paraId="1EDC8867">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材料名称</w:t>
            </w:r>
          </w:p>
        </w:tc>
        <w:tc>
          <w:tcPr>
            <w:tcW w:w="1919" w:type="dxa"/>
            <w:tcBorders>
              <w:top w:val="single" w:color="auto" w:sz="4" w:space="0"/>
              <w:left w:val="nil"/>
              <w:bottom w:val="single" w:color="auto" w:sz="4" w:space="0"/>
              <w:right w:val="single" w:color="auto" w:sz="4" w:space="0"/>
            </w:tcBorders>
            <w:shd w:val="clear" w:color="auto" w:fill="auto"/>
            <w:vAlign w:val="center"/>
          </w:tcPr>
          <w:p w14:paraId="1F8057C0">
            <w:pPr>
              <w:widowControl/>
              <w:jc w:val="center"/>
              <w:rPr>
                <w:rFonts w:hint="eastAsia" w:ascii="宋体" w:hAnsi="宋体" w:eastAsia="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证明文件索引</w:t>
            </w:r>
          </w:p>
        </w:tc>
      </w:tr>
      <w:tr w14:paraId="2B26CEED">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1037D8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7094" w:type="dxa"/>
            <w:tcBorders>
              <w:top w:val="nil"/>
              <w:left w:val="nil"/>
              <w:bottom w:val="single" w:color="auto" w:sz="4" w:space="0"/>
              <w:right w:val="single" w:color="auto" w:sz="4" w:space="0"/>
            </w:tcBorders>
            <w:shd w:val="clear" w:color="auto" w:fill="auto"/>
            <w:vAlign w:val="center"/>
          </w:tcPr>
          <w:p w14:paraId="6D86FC44">
            <w:pPr>
              <w:pStyle w:val="2"/>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封面</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7B0EE30">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9AB57C9">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E75C3EA">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7094" w:type="dxa"/>
            <w:tcBorders>
              <w:top w:val="nil"/>
              <w:left w:val="nil"/>
              <w:bottom w:val="single" w:color="auto" w:sz="4" w:space="0"/>
              <w:right w:val="single" w:color="auto" w:sz="4" w:space="0"/>
            </w:tcBorders>
            <w:shd w:val="clear" w:color="auto" w:fill="auto"/>
            <w:vAlign w:val="center"/>
          </w:tcPr>
          <w:p w14:paraId="51725D81">
            <w:pPr>
              <w:pStyle w:val="2"/>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目录</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D1AA77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6CC40C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3033CDC">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p>
        </w:tc>
        <w:tc>
          <w:tcPr>
            <w:tcW w:w="7094" w:type="dxa"/>
            <w:tcBorders>
              <w:top w:val="nil"/>
              <w:left w:val="nil"/>
              <w:bottom w:val="single" w:color="auto" w:sz="4" w:space="0"/>
              <w:right w:val="single" w:color="auto" w:sz="4" w:space="0"/>
            </w:tcBorders>
            <w:shd w:val="clear" w:color="auto" w:fill="auto"/>
            <w:vAlign w:val="center"/>
          </w:tcPr>
          <w:p w14:paraId="6AB0163C">
            <w:pPr>
              <w:pStyle w:val="2"/>
              <w:widowControl/>
              <w:spacing w:line="400" w:lineRule="exact"/>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响应文件自查</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8C176A9">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B82CE1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084FF27">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w:t>
            </w:r>
          </w:p>
        </w:tc>
        <w:tc>
          <w:tcPr>
            <w:tcW w:w="7094" w:type="dxa"/>
            <w:tcBorders>
              <w:top w:val="nil"/>
              <w:left w:val="nil"/>
              <w:bottom w:val="single" w:color="auto" w:sz="4" w:space="0"/>
              <w:right w:val="single" w:color="auto" w:sz="4" w:space="0"/>
            </w:tcBorders>
            <w:shd w:val="clear" w:color="auto" w:fill="auto"/>
            <w:vAlign w:val="center"/>
          </w:tcPr>
          <w:p w14:paraId="2A76D47C">
            <w:pPr>
              <w:pStyle w:val="2"/>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b w:val="0"/>
                <w:bCs w:val="0"/>
                <w:color w:val="auto"/>
                <w:szCs w:val="21"/>
                <w:highlight w:val="none"/>
                <w:lang w:eastAsia="zh-CN"/>
              </w:rPr>
              <w:t>报价</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eastAsia="zh-CN"/>
              </w:rPr>
              <w:t>承诺</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66B8C016">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6D03552">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BE3E515">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w:t>
            </w:r>
          </w:p>
        </w:tc>
        <w:tc>
          <w:tcPr>
            <w:tcW w:w="7094" w:type="dxa"/>
            <w:tcBorders>
              <w:top w:val="nil"/>
              <w:left w:val="nil"/>
              <w:bottom w:val="single" w:color="auto" w:sz="4" w:space="0"/>
              <w:right w:val="single" w:color="auto" w:sz="4" w:space="0"/>
            </w:tcBorders>
            <w:shd w:val="clear" w:color="auto" w:fill="auto"/>
            <w:vAlign w:val="center"/>
          </w:tcPr>
          <w:p w14:paraId="0DB2C32F">
            <w:pPr>
              <w:pStyle w:val="2"/>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需求偏离表</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5693222">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717DDA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1A6F71F4">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6</w:t>
            </w:r>
          </w:p>
        </w:tc>
        <w:tc>
          <w:tcPr>
            <w:tcW w:w="7094" w:type="dxa"/>
            <w:tcBorders>
              <w:top w:val="nil"/>
              <w:left w:val="nil"/>
              <w:bottom w:val="single" w:color="auto" w:sz="4" w:space="0"/>
              <w:right w:val="single" w:color="auto" w:sz="4" w:space="0"/>
            </w:tcBorders>
            <w:shd w:val="clear" w:color="auto" w:fill="auto"/>
            <w:vAlign w:val="center"/>
          </w:tcPr>
          <w:p w14:paraId="498D7E4B">
            <w:pPr>
              <w:pStyle w:val="2"/>
              <w:widowControl/>
              <w:spacing w:line="400" w:lineRule="exact"/>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trike w:val="0"/>
                <w:dstrike w:val="0"/>
                <w:color w:val="auto"/>
                <w:szCs w:val="21"/>
                <w:highlight w:val="none"/>
              </w:rPr>
              <w:t>评分自查表</w:t>
            </w:r>
            <w:r>
              <w:rPr>
                <w:rFonts w:hint="eastAsia" w:ascii="宋体" w:hAnsi="宋体" w:eastAsia="宋体" w:cs="宋体"/>
                <w:b/>
                <w:bCs/>
                <w:strike w:val="0"/>
                <w:dstrike w:val="0"/>
                <w:color w:val="auto"/>
                <w:szCs w:val="21"/>
                <w:highlight w:val="none"/>
                <w:lang w:eastAsia="zh-CN"/>
              </w:rPr>
              <w:t>（资格</w:t>
            </w:r>
            <w:r>
              <w:rPr>
                <w:rFonts w:hint="eastAsia" w:ascii="宋体" w:hAnsi="宋体" w:eastAsia="宋体" w:cs="宋体"/>
                <w:b/>
                <w:bCs/>
                <w:strike w:val="0"/>
                <w:dstrike w:val="0"/>
                <w:color w:val="auto"/>
                <w:szCs w:val="21"/>
                <w:highlight w:val="none"/>
                <w:lang w:val="en-US" w:eastAsia="zh-CN"/>
              </w:rPr>
              <w:t>+评分）</w:t>
            </w:r>
          </w:p>
        </w:tc>
        <w:tc>
          <w:tcPr>
            <w:tcW w:w="1919" w:type="dxa"/>
            <w:tcBorders>
              <w:top w:val="nil"/>
              <w:left w:val="nil"/>
              <w:bottom w:val="single" w:color="auto" w:sz="4" w:space="0"/>
              <w:right w:val="single" w:color="auto" w:sz="4" w:space="0"/>
            </w:tcBorders>
            <w:shd w:val="clear" w:color="auto" w:fill="auto"/>
            <w:vAlign w:val="center"/>
          </w:tcPr>
          <w:p w14:paraId="0B2BB1D6">
            <w:pPr>
              <w:widowControl/>
              <w:spacing w:line="40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4DD1560">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715FDE5">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p>
        </w:tc>
        <w:tc>
          <w:tcPr>
            <w:tcW w:w="7094" w:type="dxa"/>
            <w:tcBorders>
              <w:top w:val="nil"/>
              <w:left w:val="nil"/>
              <w:bottom w:val="single" w:color="auto" w:sz="4" w:space="0"/>
              <w:right w:val="single" w:color="auto" w:sz="4" w:space="0"/>
            </w:tcBorders>
            <w:shd w:val="clear" w:color="auto" w:fill="auto"/>
            <w:vAlign w:val="center"/>
          </w:tcPr>
          <w:p w14:paraId="327B2696">
            <w:pPr>
              <w:pStyle w:val="2"/>
              <w:widowControl/>
              <w:spacing w:line="400" w:lineRule="exact"/>
              <w:ind w:firstLine="0" w:firstLineChars="0"/>
              <w:rPr>
                <w:rFonts w:hint="default" w:ascii="宋体" w:hAnsi="宋体" w:eastAsia="宋体" w:cs="宋体"/>
                <w:strike w:val="0"/>
                <w:dstrike w:val="0"/>
                <w:color w:val="auto"/>
                <w:szCs w:val="21"/>
                <w:highlight w:val="none"/>
                <w:lang w:val="en-US" w:eastAsia="zh-CN"/>
              </w:rPr>
            </w:pPr>
            <w:r>
              <w:rPr>
                <w:rFonts w:hint="eastAsia" w:ascii="宋体" w:hAnsi="宋体" w:cs="宋体"/>
                <w:strike w:val="0"/>
                <w:dstrike w:val="0"/>
                <w:color w:val="auto"/>
                <w:szCs w:val="21"/>
                <w:highlight w:val="none"/>
                <w:lang w:val="en-US" w:eastAsia="zh-CN"/>
              </w:rPr>
              <w:t>公司简介</w:t>
            </w:r>
          </w:p>
        </w:tc>
        <w:tc>
          <w:tcPr>
            <w:tcW w:w="1919" w:type="dxa"/>
            <w:tcBorders>
              <w:top w:val="nil"/>
              <w:left w:val="nil"/>
              <w:bottom w:val="single" w:color="auto" w:sz="4" w:space="0"/>
              <w:right w:val="single" w:color="auto" w:sz="4" w:space="0"/>
            </w:tcBorders>
            <w:shd w:val="clear" w:color="auto" w:fill="auto"/>
            <w:vAlign w:val="center"/>
          </w:tcPr>
          <w:p w14:paraId="344A8FE1">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0519E47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3E80E07">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p>
        </w:tc>
        <w:tc>
          <w:tcPr>
            <w:tcW w:w="7094" w:type="dxa"/>
            <w:tcBorders>
              <w:top w:val="nil"/>
              <w:left w:val="nil"/>
              <w:bottom w:val="single" w:color="auto" w:sz="4" w:space="0"/>
              <w:right w:val="single" w:color="auto" w:sz="4" w:space="0"/>
            </w:tcBorders>
            <w:shd w:val="clear" w:color="auto" w:fill="auto"/>
            <w:vAlign w:val="center"/>
          </w:tcPr>
          <w:p w14:paraId="4DCCC46D">
            <w:pPr>
              <w:pStyle w:val="2"/>
              <w:widowControl/>
              <w:spacing w:line="400" w:lineRule="exact"/>
              <w:ind w:firstLine="0" w:firstLineChars="0"/>
              <w:rPr>
                <w:rFonts w:hint="default" w:ascii="宋体" w:hAnsi="宋体" w:cs="宋体"/>
                <w:strike w:val="0"/>
                <w:dstrike w:val="0"/>
                <w:color w:val="auto"/>
                <w:szCs w:val="21"/>
                <w:highlight w:val="none"/>
                <w:lang w:val="en-US" w:eastAsia="zh-CN"/>
              </w:rPr>
            </w:pPr>
            <w:r>
              <w:rPr>
                <w:rFonts w:hint="eastAsia" w:ascii="宋体" w:hAnsi="宋体" w:cs="宋体"/>
                <w:strike w:val="0"/>
                <w:dstrike w:val="0"/>
                <w:color w:val="auto"/>
                <w:szCs w:val="21"/>
                <w:highlight w:val="none"/>
                <w:lang w:val="en-US" w:eastAsia="zh-CN"/>
              </w:rPr>
              <w:t>服务方案</w:t>
            </w:r>
          </w:p>
        </w:tc>
        <w:tc>
          <w:tcPr>
            <w:tcW w:w="1919" w:type="dxa"/>
            <w:tcBorders>
              <w:top w:val="nil"/>
              <w:left w:val="nil"/>
              <w:bottom w:val="single" w:color="auto" w:sz="4" w:space="0"/>
              <w:right w:val="single" w:color="auto" w:sz="4" w:space="0"/>
            </w:tcBorders>
            <w:shd w:val="clear" w:color="auto" w:fill="auto"/>
            <w:vAlign w:val="center"/>
          </w:tcPr>
          <w:p w14:paraId="444B3053">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11ABE8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915D880">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p>
        </w:tc>
        <w:tc>
          <w:tcPr>
            <w:tcW w:w="7094" w:type="dxa"/>
            <w:tcBorders>
              <w:top w:val="nil"/>
              <w:left w:val="nil"/>
              <w:bottom w:val="single" w:color="auto" w:sz="4" w:space="0"/>
              <w:right w:val="single" w:color="auto" w:sz="4" w:space="0"/>
            </w:tcBorders>
            <w:shd w:val="clear" w:color="auto" w:fill="auto"/>
            <w:vAlign w:val="center"/>
          </w:tcPr>
          <w:p w14:paraId="69803A35">
            <w:pPr>
              <w:pStyle w:val="2"/>
              <w:widowControl/>
              <w:spacing w:line="400" w:lineRule="exact"/>
              <w:ind w:firstLine="0" w:firstLineChars="0"/>
              <w:rPr>
                <w:rFonts w:hint="eastAsia" w:ascii="宋体" w:hAnsi="宋体" w:eastAsia="宋体" w:cs="宋体"/>
                <w:strike w:val="0"/>
                <w:dstrike w:val="0"/>
                <w:color w:val="auto"/>
                <w:szCs w:val="21"/>
                <w:highlight w:val="none"/>
                <w:lang w:val="en-US" w:eastAsia="zh-CN"/>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1月1日</w:t>
            </w:r>
            <w:r>
              <w:rPr>
                <w:rFonts w:hint="eastAsia" w:ascii="宋体" w:hAnsi="宋体" w:cs="宋体"/>
                <w:color w:val="auto"/>
                <w:szCs w:val="21"/>
                <w:highlight w:val="none"/>
              </w:rPr>
              <w:t>至今同类项目的业绩用户名单</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按评分标准要求提供</w:t>
            </w:r>
            <w:r>
              <w:rPr>
                <w:rFonts w:hint="eastAsia" w:ascii="宋体" w:hAnsi="宋体" w:cs="宋体"/>
                <w:b/>
                <w:bCs/>
                <w:color w:val="auto"/>
                <w:szCs w:val="21"/>
                <w:highlight w:val="none"/>
              </w:rPr>
              <w:t>）</w:t>
            </w:r>
          </w:p>
        </w:tc>
        <w:tc>
          <w:tcPr>
            <w:tcW w:w="1919" w:type="dxa"/>
            <w:tcBorders>
              <w:top w:val="nil"/>
              <w:left w:val="nil"/>
              <w:bottom w:val="single" w:color="auto" w:sz="4" w:space="0"/>
              <w:right w:val="single" w:color="auto" w:sz="4" w:space="0"/>
            </w:tcBorders>
            <w:shd w:val="clear" w:color="auto" w:fill="auto"/>
            <w:vAlign w:val="center"/>
          </w:tcPr>
          <w:p w14:paraId="360EE926">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0740E20A">
        <w:tblPrEx>
          <w:tblCellMar>
            <w:top w:w="0" w:type="dxa"/>
            <w:left w:w="108" w:type="dxa"/>
            <w:bottom w:w="0" w:type="dxa"/>
            <w:right w:w="108" w:type="dxa"/>
          </w:tblCellMar>
        </w:tblPrEx>
        <w:trPr>
          <w:trHeight w:val="7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959224D">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10</w:t>
            </w:r>
          </w:p>
        </w:tc>
        <w:tc>
          <w:tcPr>
            <w:tcW w:w="7094" w:type="dxa"/>
            <w:tcBorders>
              <w:top w:val="nil"/>
              <w:left w:val="nil"/>
              <w:bottom w:val="single" w:color="auto" w:sz="4" w:space="0"/>
              <w:right w:val="single" w:color="auto" w:sz="4" w:space="0"/>
            </w:tcBorders>
            <w:shd w:val="clear" w:color="auto" w:fill="auto"/>
            <w:vAlign w:val="center"/>
          </w:tcPr>
          <w:p w14:paraId="24523456">
            <w:pPr>
              <w:pStyle w:val="2"/>
              <w:widowControl/>
              <w:spacing w:line="400" w:lineRule="exact"/>
              <w:ind w:firstLine="0" w:firstLineChars="0"/>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Cs/>
                <w:color w:val="auto"/>
                <w:szCs w:val="21"/>
                <w:highlight w:val="none"/>
              </w:rPr>
              <w:t>公平竞争承诺书</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A2CD4F7">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6E303236">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A6EACB0">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w:t>
            </w:r>
          </w:p>
        </w:tc>
        <w:tc>
          <w:tcPr>
            <w:tcW w:w="7094" w:type="dxa"/>
            <w:tcBorders>
              <w:top w:val="nil"/>
              <w:left w:val="nil"/>
              <w:bottom w:val="single" w:color="auto" w:sz="4" w:space="0"/>
              <w:right w:val="single" w:color="auto" w:sz="4" w:space="0"/>
            </w:tcBorders>
            <w:shd w:val="clear" w:color="auto" w:fill="auto"/>
            <w:vAlign w:val="top"/>
          </w:tcPr>
          <w:p w14:paraId="69DAE48E">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color w:val="auto"/>
                <w:szCs w:val="21"/>
                <w:highlight w:val="none"/>
              </w:rPr>
              <w:t>关于资格和响应文件的声明函</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5440C44">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252FB9D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C2E813A">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12</w:t>
            </w:r>
          </w:p>
        </w:tc>
        <w:tc>
          <w:tcPr>
            <w:tcW w:w="7094" w:type="dxa"/>
            <w:tcBorders>
              <w:top w:val="nil"/>
              <w:left w:val="nil"/>
              <w:bottom w:val="single" w:color="auto" w:sz="4" w:space="0"/>
              <w:right w:val="single" w:color="auto" w:sz="4" w:space="0"/>
            </w:tcBorders>
            <w:shd w:val="clear" w:color="auto" w:fill="auto"/>
            <w:vAlign w:val="top"/>
          </w:tcPr>
          <w:p w14:paraId="3BE215B6">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cs="宋体"/>
                <w:b/>
                <w:bCs/>
                <w:color w:val="auto"/>
                <w:kern w:val="0"/>
                <w:szCs w:val="21"/>
                <w:highlight w:val="none"/>
                <w:lang w:val="en-US" w:eastAsia="zh-CN"/>
              </w:rPr>
              <w:t>其他重要</w:t>
            </w:r>
            <w:r>
              <w:rPr>
                <w:rFonts w:hint="eastAsia" w:ascii="宋体" w:hAnsi="宋体" w:eastAsia="宋体" w:cs="宋体"/>
                <w:b/>
                <w:bCs/>
                <w:color w:val="auto"/>
                <w:kern w:val="0"/>
                <w:szCs w:val="21"/>
                <w:highlight w:val="none"/>
                <w:lang w:val="en-US" w:eastAsia="zh-CN"/>
              </w:rPr>
              <w:t>事项说明及承诺（如有，请扼要叙述）（格式自拟）</w:t>
            </w:r>
          </w:p>
        </w:tc>
        <w:tc>
          <w:tcPr>
            <w:tcW w:w="1919" w:type="dxa"/>
            <w:tcBorders>
              <w:top w:val="nil"/>
              <w:left w:val="nil"/>
              <w:bottom w:val="single" w:color="auto" w:sz="4" w:space="0"/>
              <w:right w:val="single" w:color="auto" w:sz="4" w:space="0"/>
            </w:tcBorders>
            <w:shd w:val="clear" w:color="auto" w:fill="auto"/>
            <w:vAlign w:val="center"/>
          </w:tcPr>
          <w:p w14:paraId="6E3E3D2E">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37DB4F1">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1775A0E">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13</w:t>
            </w:r>
          </w:p>
        </w:tc>
        <w:tc>
          <w:tcPr>
            <w:tcW w:w="7094" w:type="dxa"/>
            <w:tcBorders>
              <w:top w:val="nil"/>
              <w:left w:val="nil"/>
              <w:bottom w:val="single" w:color="auto" w:sz="4" w:space="0"/>
              <w:right w:val="single" w:color="auto" w:sz="4" w:space="0"/>
            </w:tcBorders>
            <w:shd w:val="clear" w:color="auto" w:fill="auto"/>
            <w:vAlign w:val="top"/>
          </w:tcPr>
          <w:p w14:paraId="2A86D56D">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
                <w:bCs/>
                <w:color w:val="auto"/>
                <w:kern w:val="0"/>
                <w:szCs w:val="21"/>
                <w:highlight w:val="none"/>
                <w:lang w:val="en-US" w:eastAsia="zh-CN"/>
              </w:rPr>
              <w:t>针对本项目供应商认为需提供的说明或资料。</w:t>
            </w:r>
          </w:p>
        </w:tc>
        <w:tc>
          <w:tcPr>
            <w:tcW w:w="1919" w:type="dxa"/>
            <w:tcBorders>
              <w:top w:val="nil"/>
              <w:left w:val="nil"/>
              <w:bottom w:val="single" w:color="auto" w:sz="4" w:space="0"/>
              <w:right w:val="single" w:color="auto" w:sz="4" w:space="0"/>
            </w:tcBorders>
            <w:shd w:val="clear" w:color="auto" w:fill="auto"/>
            <w:vAlign w:val="center"/>
          </w:tcPr>
          <w:p w14:paraId="12FB9140">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8EEEA74">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59F9714">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14</w:t>
            </w:r>
          </w:p>
        </w:tc>
        <w:tc>
          <w:tcPr>
            <w:tcW w:w="7094" w:type="dxa"/>
            <w:tcBorders>
              <w:top w:val="nil"/>
              <w:left w:val="nil"/>
              <w:bottom w:val="single" w:color="auto" w:sz="4" w:space="0"/>
              <w:right w:val="single" w:color="auto" w:sz="4" w:space="0"/>
            </w:tcBorders>
            <w:shd w:val="clear" w:color="auto" w:fill="auto"/>
            <w:vAlign w:val="top"/>
          </w:tcPr>
          <w:p w14:paraId="6A218B79">
            <w:pPr>
              <w:widowControl/>
              <w:spacing w:line="400" w:lineRule="exact"/>
              <w:jc w:val="lef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
                <w:bCs/>
                <w:color w:val="auto"/>
                <w:szCs w:val="21"/>
                <w:highlight w:val="none"/>
                <w:lang w:eastAsia="zh-CN"/>
              </w:rPr>
              <w:t>根据评分标准需提供的</w:t>
            </w:r>
            <w:r>
              <w:rPr>
                <w:rFonts w:hint="eastAsia" w:ascii="宋体" w:hAnsi="宋体" w:eastAsia="宋体" w:cs="宋体"/>
                <w:b/>
                <w:bCs/>
                <w:color w:val="auto"/>
                <w:szCs w:val="21"/>
                <w:highlight w:val="none"/>
                <w:lang w:val="en-US" w:eastAsia="zh-CN"/>
              </w:rPr>
              <w:t>佐证</w:t>
            </w:r>
            <w:r>
              <w:rPr>
                <w:rFonts w:hint="eastAsia" w:ascii="宋体" w:hAnsi="宋体" w:eastAsia="宋体" w:cs="宋体"/>
                <w:b/>
                <w:bCs/>
                <w:color w:val="auto"/>
                <w:szCs w:val="21"/>
                <w:highlight w:val="none"/>
                <w:lang w:eastAsia="zh-CN"/>
              </w:rPr>
              <w:t>资料</w:t>
            </w:r>
          </w:p>
        </w:tc>
        <w:tc>
          <w:tcPr>
            <w:tcW w:w="1919" w:type="dxa"/>
            <w:tcBorders>
              <w:top w:val="nil"/>
              <w:left w:val="nil"/>
              <w:bottom w:val="single" w:color="auto" w:sz="4" w:space="0"/>
              <w:right w:val="single" w:color="auto" w:sz="4" w:space="0"/>
            </w:tcBorders>
            <w:shd w:val="clear" w:color="auto" w:fill="auto"/>
            <w:vAlign w:val="center"/>
          </w:tcPr>
          <w:p w14:paraId="1B4932E0">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bl>
    <w:p w14:paraId="23760988">
      <w:pPr>
        <w:rPr>
          <w:rFonts w:ascii="仿宋" w:hAnsi="仿宋" w:eastAsia="仿宋" w:cs="宋体"/>
          <w:b/>
          <w:color w:val="auto"/>
          <w:kern w:val="0"/>
          <w:sz w:val="24"/>
          <w:szCs w:val="32"/>
          <w:highlight w:val="none"/>
        </w:rPr>
      </w:pPr>
    </w:p>
    <w:p w14:paraId="3C55DC56">
      <w:pPr>
        <w:tabs>
          <w:tab w:val="left" w:pos="3656"/>
        </w:tabs>
        <w:jc w:val="left"/>
        <w:outlineLvl w:val="0"/>
        <w:rPr>
          <w:rFonts w:hint="eastAsia" w:ascii="Times New Roman" w:hAnsi="Times New Roman" w:eastAsia="宋体" w:cs="Times New Roman"/>
          <w:b/>
          <w:color w:val="auto"/>
          <w:sz w:val="24"/>
          <w:highlight w:val="none"/>
          <w:lang w:val="en-US" w:eastAsia="zh-CN"/>
        </w:rPr>
      </w:pPr>
      <w:bookmarkStart w:id="278" w:name="_Toc15777"/>
      <w:bookmarkStart w:id="279" w:name="_Toc27925"/>
      <w:bookmarkStart w:id="280" w:name="_Toc22627"/>
      <w:bookmarkStart w:id="281" w:name="_Toc29844"/>
      <w:bookmarkStart w:id="282" w:name="_Toc3724"/>
      <w:bookmarkStart w:id="283" w:name="_Toc32435"/>
      <w:bookmarkStart w:id="284" w:name="_Toc11635"/>
      <w:bookmarkStart w:id="285" w:name="_Toc889"/>
      <w:bookmarkStart w:id="286" w:name="_Toc9431"/>
      <w:bookmarkStart w:id="287" w:name="_Toc4088"/>
      <w:r>
        <w:rPr>
          <w:rFonts w:hint="eastAsia" w:cs="Times New Roman"/>
          <w:b/>
          <w:color w:val="auto"/>
          <w:sz w:val="24"/>
          <w:highlight w:val="none"/>
          <w:lang w:val="en-US" w:eastAsia="zh-CN"/>
        </w:rPr>
        <w:t>2</w:t>
      </w:r>
      <w:r>
        <w:rPr>
          <w:rFonts w:hint="eastAsia" w:ascii="Times New Roman" w:hAnsi="Times New Roman" w:cs="Times New Roman"/>
          <w:b/>
          <w:color w:val="auto"/>
          <w:sz w:val="24"/>
          <w:highlight w:val="none"/>
          <w:lang w:val="en-US" w:eastAsia="zh-CN"/>
        </w:rPr>
        <w:t>.</w:t>
      </w:r>
      <w:r>
        <w:rPr>
          <w:rFonts w:hint="eastAsia" w:cs="Times New Roman"/>
          <w:b/>
          <w:color w:val="auto"/>
          <w:sz w:val="24"/>
          <w:highlight w:val="none"/>
          <w:lang w:val="en-US" w:eastAsia="zh-CN"/>
        </w:rPr>
        <w:t>1</w:t>
      </w:r>
      <w:r>
        <w:rPr>
          <w:rFonts w:hint="eastAsia" w:ascii="Times New Roman" w:hAnsi="Times New Roman" w:cs="Times New Roman"/>
          <w:b/>
          <w:color w:val="auto"/>
          <w:sz w:val="24"/>
          <w:highlight w:val="none"/>
          <w:lang w:val="en-US" w:eastAsia="zh-CN"/>
        </w:rPr>
        <w:t>响应文件自查表</w:t>
      </w:r>
      <w:bookmarkEnd w:id="278"/>
      <w:bookmarkEnd w:id="279"/>
      <w:bookmarkEnd w:id="280"/>
      <w:bookmarkEnd w:id="281"/>
      <w:bookmarkEnd w:id="282"/>
      <w:bookmarkEnd w:id="283"/>
      <w:bookmarkEnd w:id="284"/>
      <w:bookmarkEnd w:id="285"/>
      <w:bookmarkEnd w:id="286"/>
    </w:p>
    <w:p w14:paraId="19DE209A">
      <w:pPr>
        <w:tabs>
          <w:tab w:val="left" w:pos="3656"/>
        </w:tabs>
        <w:jc w:val="center"/>
        <w:outlineLvl w:val="0"/>
        <w:rPr>
          <w:rFonts w:hint="eastAsia" w:ascii="Times New Roman" w:hAnsi="Times New Roman" w:eastAsia="宋体" w:cs="Times New Roman"/>
          <w:b/>
          <w:color w:val="auto"/>
          <w:sz w:val="24"/>
          <w:highlight w:val="none"/>
          <w:lang w:val="en-US" w:eastAsia="zh-CN"/>
        </w:rPr>
      </w:pPr>
      <w:bookmarkStart w:id="288" w:name="_Toc26151"/>
      <w:bookmarkStart w:id="289" w:name="_Toc5440"/>
      <w:bookmarkStart w:id="290" w:name="_Toc17107"/>
      <w:bookmarkStart w:id="291" w:name="_Toc12435"/>
      <w:bookmarkStart w:id="292" w:name="_Toc18164"/>
      <w:bookmarkStart w:id="293" w:name="_Toc22079"/>
      <w:bookmarkStart w:id="294" w:name="_Toc26331"/>
      <w:bookmarkStart w:id="295" w:name="_Toc14126"/>
      <w:bookmarkStart w:id="296" w:name="_Toc7824"/>
      <w:r>
        <w:rPr>
          <w:rFonts w:hint="eastAsia" w:ascii="Times New Roman" w:hAnsi="Times New Roman" w:cs="Times New Roman"/>
          <w:b/>
          <w:color w:val="auto"/>
          <w:sz w:val="24"/>
          <w:highlight w:val="none"/>
          <w:lang w:val="en-US" w:eastAsia="zh-CN"/>
        </w:rPr>
        <w:t>响应</w:t>
      </w:r>
      <w:r>
        <w:rPr>
          <w:rFonts w:hint="eastAsia" w:cs="Times New Roman"/>
          <w:b/>
          <w:color w:val="auto"/>
          <w:sz w:val="24"/>
          <w:highlight w:val="none"/>
          <w:lang w:val="en-US" w:eastAsia="zh-CN"/>
        </w:rPr>
        <w:t>文</w:t>
      </w:r>
      <w:r>
        <w:rPr>
          <w:rFonts w:hint="eastAsia" w:ascii="Times New Roman" w:hAnsi="Times New Roman" w:cs="Times New Roman"/>
          <w:b/>
          <w:color w:val="auto"/>
          <w:sz w:val="24"/>
          <w:highlight w:val="none"/>
          <w:lang w:val="en-US" w:eastAsia="zh-CN"/>
        </w:rPr>
        <w:t>件自查表</w:t>
      </w:r>
      <w:bookmarkEnd w:id="288"/>
      <w:bookmarkEnd w:id="289"/>
      <w:bookmarkEnd w:id="290"/>
      <w:bookmarkEnd w:id="291"/>
      <w:bookmarkEnd w:id="292"/>
      <w:bookmarkEnd w:id="293"/>
      <w:bookmarkEnd w:id="294"/>
      <w:bookmarkEnd w:id="295"/>
      <w:bookmarkEnd w:id="296"/>
    </w:p>
    <w:p w14:paraId="75F6B0BD">
      <w:pPr>
        <w:tabs>
          <w:tab w:val="left" w:pos="3656"/>
        </w:tabs>
        <w:jc w:val="center"/>
        <w:outlineLvl w:val="9"/>
        <w:rPr>
          <w:rFonts w:hint="eastAsia" w:ascii="Times New Roman" w:hAnsi="Times New Roman" w:cs="Times New Roman"/>
          <w:b/>
          <w:color w:val="auto"/>
          <w:sz w:val="24"/>
          <w:highlight w:val="none"/>
        </w:rPr>
      </w:pPr>
    </w:p>
    <w:p w14:paraId="287FE0ED">
      <w:pPr>
        <w:tabs>
          <w:tab w:val="left" w:pos="3656"/>
        </w:tabs>
        <w:jc w:val="both"/>
        <w:outlineLvl w:val="0"/>
        <w:rPr>
          <w:rFonts w:hint="eastAsia" w:ascii="Times New Roman" w:hAnsi="Times New Roman" w:cs="Times New Roman"/>
          <w:b/>
          <w:color w:val="auto"/>
          <w:sz w:val="24"/>
          <w:highlight w:val="none"/>
        </w:rPr>
      </w:pPr>
      <w:bookmarkStart w:id="297" w:name="_Toc20261"/>
      <w:bookmarkStart w:id="298" w:name="_Toc19842"/>
      <w:bookmarkStart w:id="299" w:name="_Toc4912"/>
      <w:bookmarkStart w:id="300" w:name="_Toc10710"/>
      <w:bookmarkStart w:id="301" w:name="_Toc20489"/>
      <w:bookmarkStart w:id="302" w:name="_Toc2350"/>
      <w:bookmarkStart w:id="303" w:name="_Toc32471"/>
      <w:bookmarkStart w:id="304" w:name="_Toc10238"/>
      <w:bookmarkStart w:id="305" w:name="_Toc16277"/>
      <w:r>
        <w:rPr>
          <w:rFonts w:hint="eastAsia" w:cs="Times New Roman"/>
          <w:b/>
          <w:bCs/>
          <w:color w:val="auto"/>
          <w:highlight w:val="none"/>
          <w:lang w:eastAsia="zh-CN"/>
        </w:rPr>
        <w:t>（</w:t>
      </w:r>
      <w:r>
        <w:rPr>
          <w:rFonts w:hint="eastAsia" w:cs="Times New Roman"/>
          <w:b/>
          <w:bCs/>
          <w:color w:val="auto"/>
          <w:highlight w:val="none"/>
          <w:lang w:val="en-US" w:eastAsia="zh-CN"/>
        </w:rPr>
        <w:t>1</w:t>
      </w:r>
      <w:r>
        <w:rPr>
          <w:rFonts w:hint="eastAsia" w:cs="Times New Roman"/>
          <w:b/>
          <w:bCs/>
          <w:color w:val="auto"/>
          <w:highlight w:val="none"/>
          <w:lang w:eastAsia="zh-CN"/>
        </w:rPr>
        <w:t>）</w:t>
      </w:r>
      <w:r>
        <w:rPr>
          <w:rFonts w:hint="eastAsia" w:ascii="Times New Roman" w:hAnsi="Times New Roman" w:cs="Times New Roman"/>
          <w:b/>
          <w:bCs/>
          <w:color w:val="auto"/>
          <w:highlight w:val="none"/>
          <w:lang w:eastAsia="zh-CN"/>
        </w:rPr>
        <w:t>资格符合性审查内容</w:t>
      </w:r>
      <w:bookmarkEnd w:id="297"/>
      <w:bookmarkEnd w:id="298"/>
      <w:bookmarkEnd w:id="299"/>
      <w:bookmarkEnd w:id="300"/>
      <w:bookmarkEnd w:id="301"/>
      <w:bookmarkEnd w:id="302"/>
      <w:bookmarkEnd w:id="303"/>
      <w:bookmarkEnd w:id="304"/>
      <w:bookmarkEnd w:id="305"/>
    </w:p>
    <w:tbl>
      <w:tblPr>
        <w:tblStyle w:val="24"/>
        <w:tblW w:w="10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6489"/>
        <w:gridCol w:w="1665"/>
        <w:gridCol w:w="1230"/>
      </w:tblGrid>
      <w:tr w14:paraId="2D07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right"/>
        </w:trPr>
        <w:tc>
          <w:tcPr>
            <w:tcW w:w="952" w:type="dxa"/>
            <w:vAlign w:val="center"/>
          </w:tcPr>
          <w:p w14:paraId="0CEBFB3F">
            <w:pPr>
              <w:spacing w:line="360" w:lineRule="auto"/>
              <w:jc w:val="center"/>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序号</w:t>
            </w:r>
          </w:p>
        </w:tc>
        <w:tc>
          <w:tcPr>
            <w:tcW w:w="6489" w:type="dxa"/>
            <w:vAlign w:val="center"/>
          </w:tcPr>
          <w:p w14:paraId="5F0A4089">
            <w:pPr>
              <w:spacing w:line="36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w:t>
            </w:r>
            <w:r>
              <w:rPr>
                <w:rFonts w:ascii="Times New Roman" w:hAnsi="Times New Roman" w:cs="Times New Roman"/>
                <w:b/>
                <w:bCs/>
                <w:color w:val="auto"/>
                <w:highlight w:val="none"/>
              </w:rPr>
              <w:t>查内容</w:t>
            </w:r>
          </w:p>
        </w:tc>
        <w:tc>
          <w:tcPr>
            <w:tcW w:w="1665" w:type="dxa"/>
            <w:vAlign w:val="center"/>
          </w:tcPr>
          <w:p w14:paraId="7CF06E5A">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自查结果</w:t>
            </w:r>
          </w:p>
          <w:p w14:paraId="478711A1">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（确认则打√）</w:t>
            </w:r>
          </w:p>
        </w:tc>
        <w:tc>
          <w:tcPr>
            <w:tcW w:w="1230" w:type="dxa"/>
            <w:vAlign w:val="center"/>
          </w:tcPr>
          <w:p w14:paraId="7A35E5A5">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证明文件</w:t>
            </w:r>
          </w:p>
          <w:p w14:paraId="3DC8EEC4">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（如有）</w:t>
            </w:r>
          </w:p>
        </w:tc>
      </w:tr>
      <w:tr w14:paraId="7617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right"/>
        </w:trPr>
        <w:tc>
          <w:tcPr>
            <w:tcW w:w="952" w:type="dxa"/>
            <w:vAlign w:val="center"/>
          </w:tcPr>
          <w:p w14:paraId="090AF170">
            <w:pPr>
              <w:keepNext w:val="0"/>
              <w:keepLines w:val="0"/>
              <w:pageBreakBefore w:val="0"/>
              <w:widowControl/>
              <w:kinsoku/>
              <w:wordWrap/>
              <w:overflowPunct/>
              <w:topLinePunct w:val="0"/>
              <w:bidi w:val="0"/>
              <w:spacing w:line="360" w:lineRule="exact"/>
              <w:jc w:val="center"/>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w:t>
            </w:r>
          </w:p>
        </w:tc>
        <w:tc>
          <w:tcPr>
            <w:tcW w:w="6489" w:type="dxa"/>
            <w:vAlign w:val="center"/>
          </w:tcPr>
          <w:p w14:paraId="04AC09B9">
            <w:pPr>
              <w:keepNext w:val="0"/>
              <w:keepLines w:val="0"/>
              <w:pageBreakBefore w:val="0"/>
              <w:widowControl/>
              <w:kinsoku/>
              <w:wordWrap/>
              <w:overflowPunct/>
              <w:topLinePunct w:val="0"/>
              <w:bidi w:val="0"/>
              <w:spacing w:line="240" w:lineRule="auto"/>
              <w:ind w:firstLine="0" w:firstLineChars="0"/>
              <w:jc w:val="left"/>
              <w:textAlignment w:val="auto"/>
              <w:rPr>
                <w:rFonts w:hint="eastAsia" w:ascii="Times New Roman" w:hAnsi="Times New Roman" w:eastAsia="宋体" w:cs="Times New Roman"/>
                <w:color w:val="auto"/>
                <w:sz w:val="21"/>
                <w:szCs w:val="21"/>
                <w:highlight w:val="none"/>
              </w:rPr>
            </w:pPr>
            <w:r>
              <w:rPr>
                <w:rFonts w:hint="eastAsia" w:ascii="宋体" w:hAnsi="宋体" w:eastAsia="宋体" w:cs="宋体"/>
                <w:b w:val="0"/>
                <w:bCs/>
                <w:color w:val="auto"/>
                <w:kern w:val="0"/>
                <w:sz w:val="21"/>
                <w:szCs w:val="21"/>
                <w:lang w:val="en-US" w:eastAsia="zh-CN"/>
              </w:rPr>
              <w:t>具有独立承担民事责任的能力：</w:t>
            </w:r>
            <w:r>
              <w:rPr>
                <w:rFonts w:hint="eastAsia" w:ascii="宋体" w:hAnsi="宋体" w:eastAsia="宋体" w:cs="宋体"/>
                <w:b/>
                <w:bCs w:val="0"/>
                <w:color w:val="auto"/>
                <w:kern w:val="0"/>
                <w:sz w:val="21"/>
                <w:szCs w:val="21"/>
                <w:lang w:val="en-US" w:eastAsia="zh-CN"/>
              </w:rPr>
              <w:t>在中华人民共和国境内注册的法人或其他组织，</w:t>
            </w:r>
            <w:r>
              <w:rPr>
                <w:rFonts w:hint="eastAsia" w:ascii="宋体" w:hAnsi="宋体" w:cs="宋体"/>
                <w:b/>
                <w:bCs w:val="0"/>
                <w:color w:val="auto"/>
                <w:kern w:val="0"/>
                <w:sz w:val="21"/>
                <w:szCs w:val="21"/>
                <w:lang w:val="en-US" w:eastAsia="zh-CN"/>
              </w:rPr>
              <w:t>提交有效的</w:t>
            </w:r>
            <w:r>
              <w:rPr>
                <w:rFonts w:hint="eastAsia" w:ascii="宋体" w:hAnsi="宋体" w:eastAsia="宋体" w:cs="宋体"/>
                <w:b/>
                <w:bCs w:val="0"/>
                <w:color w:val="auto"/>
                <w:kern w:val="0"/>
                <w:sz w:val="21"/>
                <w:szCs w:val="21"/>
                <w:lang w:val="en-US" w:eastAsia="zh-CN"/>
              </w:rPr>
              <w:t>营业执照（或事业法人登记证或身份证等相关证明）副本复印件，</w:t>
            </w:r>
            <w:r>
              <w:rPr>
                <w:rFonts w:hint="eastAsia" w:ascii="宋体" w:hAnsi="宋体" w:cs="宋体"/>
                <w:b/>
                <w:bCs w:val="0"/>
                <w:color w:val="auto"/>
                <w:kern w:val="0"/>
                <w:sz w:val="21"/>
                <w:szCs w:val="21"/>
                <w:lang w:val="en-US" w:eastAsia="zh-CN"/>
              </w:rPr>
              <w:t>并加盖公章。</w:t>
            </w:r>
          </w:p>
        </w:tc>
        <w:tc>
          <w:tcPr>
            <w:tcW w:w="1665" w:type="dxa"/>
            <w:vAlign w:val="center"/>
          </w:tcPr>
          <w:p w14:paraId="40FFE974">
            <w:pPr>
              <w:spacing w:line="360" w:lineRule="auto"/>
              <w:jc w:val="center"/>
              <w:rPr>
                <w:rFonts w:ascii="Times New Roman" w:hAnsi="Times New Roman" w:cs="Times New Roman"/>
                <w:color w:val="auto"/>
                <w:highlight w:val="none"/>
              </w:rPr>
            </w:pPr>
          </w:p>
        </w:tc>
        <w:tc>
          <w:tcPr>
            <w:tcW w:w="1230" w:type="dxa"/>
            <w:vAlign w:val="center"/>
          </w:tcPr>
          <w:p w14:paraId="03FB3B41">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F6A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61AC99D8">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p>
        </w:tc>
        <w:tc>
          <w:tcPr>
            <w:tcW w:w="6489" w:type="dxa"/>
            <w:shd w:val="clear" w:color="auto" w:fill="auto"/>
            <w:vAlign w:val="center"/>
          </w:tcPr>
          <w:p w14:paraId="229C0B7F">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有依法缴纳税收和社会保障资金的良好记录。</w:t>
            </w:r>
            <w:r>
              <w:rPr>
                <w:rFonts w:hint="eastAsia" w:ascii="宋体" w:hAnsi="宋体" w:eastAsia="宋体" w:cs="宋体"/>
                <w:b/>
                <w:bCs w:val="0"/>
                <w:color w:val="auto"/>
                <w:kern w:val="0"/>
                <w:sz w:val="21"/>
                <w:szCs w:val="21"/>
                <w:lang w:val="en-US" w:eastAsia="zh-CN" w:bidi="ar-SA"/>
              </w:rPr>
              <w:t>提供书面声明函或承诺函，并加盖公章。</w:t>
            </w:r>
          </w:p>
        </w:tc>
        <w:tc>
          <w:tcPr>
            <w:tcW w:w="1665" w:type="dxa"/>
            <w:vAlign w:val="center"/>
          </w:tcPr>
          <w:p w14:paraId="3972F529">
            <w:pPr>
              <w:spacing w:line="360" w:lineRule="auto"/>
              <w:jc w:val="center"/>
              <w:rPr>
                <w:rFonts w:ascii="Times New Roman" w:hAnsi="Times New Roman" w:cs="Times New Roman"/>
                <w:color w:val="auto"/>
                <w:highlight w:val="none"/>
              </w:rPr>
            </w:pPr>
          </w:p>
        </w:tc>
        <w:tc>
          <w:tcPr>
            <w:tcW w:w="1230" w:type="dxa"/>
            <w:vAlign w:val="center"/>
          </w:tcPr>
          <w:p w14:paraId="63442957">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1362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36BF1326">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w:t>
            </w:r>
          </w:p>
        </w:tc>
        <w:tc>
          <w:tcPr>
            <w:tcW w:w="6489" w:type="dxa"/>
            <w:vAlign w:val="center"/>
          </w:tcPr>
          <w:p w14:paraId="015C6E70">
            <w:pPr>
              <w:keepNext w:val="0"/>
              <w:keepLines w:val="0"/>
              <w:pageBreakBefore w:val="0"/>
              <w:widowControl/>
              <w:kinsoku/>
              <w:wordWrap/>
              <w:overflowPunct/>
              <w:topLinePunct w:val="0"/>
              <w:bidi w:val="0"/>
              <w:spacing w:line="240" w:lineRule="auto"/>
              <w:jc w:val="left"/>
              <w:textAlignment w:val="auto"/>
              <w:rPr>
                <w:rFonts w:hint="eastAsia"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具有良好的商业信誉和健全的财务会计制度。</w:t>
            </w:r>
            <w:r>
              <w:rPr>
                <w:rFonts w:hint="eastAsia" w:ascii="宋体" w:hAnsi="宋体" w:cs="Times New Roman"/>
                <w:b/>
                <w:bCs/>
                <w:color w:val="auto"/>
                <w:kern w:val="0"/>
                <w:sz w:val="21"/>
                <w:szCs w:val="21"/>
                <w:highlight w:val="none"/>
              </w:rPr>
              <w:t>提供书面声明函或承诺函，并加盖公章。</w:t>
            </w:r>
          </w:p>
        </w:tc>
        <w:tc>
          <w:tcPr>
            <w:tcW w:w="1665" w:type="dxa"/>
            <w:vAlign w:val="center"/>
          </w:tcPr>
          <w:p w14:paraId="517D2152">
            <w:pPr>
              <w:spacing w:line="360" w:lineRule="auto"/>
              <w:jc w:val="center"/>
              <w:rPr>
                <w:rFonts w:ascii="Times New Roman" w:hAnsi="Times New Roman" w:cs="Times New Roman"/>
                <w:color w:val="auto"/>
                <w:highlight w:val="none"/>
              </w:rPr>
            </w:pPr>
          </w:p>
        </w:tc>
        <w:tc>
          <w:tcPr>
            <w:tcW w:w="1230" w:type="dxa"/>
            <w:vAlign w:val="center"/>
          </w:tcPr>
          <w:p w14:paraId="40D801C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ADB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557D7D33">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w:t>
            </w:r>
          </w:p>
        </w:tc>
        <w:tc>
          <w:tcPr>
            <w:tcW w:w="6489" w:type="dxa"/>
            <w:vAlign w:val="center"/>
          </w:tcPr>
          <w:p w14:paraId="28BF89CE">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eastAsia" w:ascii="宋体" w:hAnsi="宋体" w:cs="Times New Roman"/>
                <w:color w:val="auto"/>
                <w:kern w:val="0"/>
                <w:sz w:val="21"/>
                <w:szCs w:val="21"/>
                <w:highlight w:val="none"/>
                <w:lang w:val="en-US" w:eastAsia="zh-CN"/>
              </w:rPr>
              <w:t>具有</w:t>
            </w:r>
            <w:r>
              <w:rPr>
                <w:rFonts w:hint="default" w:ascii="宋体" w:hAnsi="宋体" w:eastAsia="宋体" w:cs="Times New Roman"/>
                <w:color w:val="auto"/>
                <w:kern w:val="0"/>
                <w:sz w:val="21"/>
                <w:szCs w:val="21"/>
                <w:highlight w:val="none"/>
                <w:lang w:val="en-US" w:eastAsia="zh-CN"/>
              </w:rPr>
              <w:t>履行合同所必需的设备和专业技术能力。</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626C7576">
            <w:pPr>
              <w:spacing w:line="360" w:lineRule="auto"/>
              <w:jc w:val="center"/>
              <w:rPr>
                <w:rFonts w:ascii="Times New Roman" w:hAnsi="Times New Roman" w:cs="Times New Roman"/>
                <w:color w:val="auto"/>
                <w:highlight w:val="none"/>
              </w:rPr>
            </w:pPr>
          </w:p>
        </w:tc>
        <w:tc>
          <w:tcPr>
            <w:tcW w:w="1230" w:type="dxa"/>
            <w:vAlign w:val="center"/>
          </w:tcPr>
          <w:p w14:paraId="23A3A743">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174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8D2515F">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w:t>
            </w:r>
          </w:p>
        </w:tc>
        <w:tc>
          <w:tcPr>
            <w:tcW w:w="6489" w:type="dxa"/>
            <w:vAlign w:val="center"/>
          </w:tcPr>
          <w:p w14:paraId="6923AFB2">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参加采购活动前3年内，在经营活动中没有重大违法记录。</w:t>
            </w:r>
            <w:r>
              <w:rPr>
                <w:rFonts w:hint="default" w:ascii="宋体" w:hAnsi="宋体" w:eastAsia="宋体" w:cs="Times New Roman"/>
                <w:b/>
                <w:bCs/>
                <w:color w:val="auto"/>
                <w:kern w:val="0"/>
                <w:sz w:val="21"/>
                <w:szCs w:val="21"/>
                <w:highlight w:val="none"/>
                <w:lang w:val="en-US" w:eastAsia="zh-CN"/>
              </w:rPr>
              <w:t>提供书面声明函或承诺函，并加盖公章。</w:t>
            </w:r>
            <w:r>
              <w:rPr>
                <w:rFonts w:hint="eastAsia" w:ascii="宋体" w:hAnsi="宋体" w:eastAsia="宋体" w:cs="宋体"/>
                <w:b w:val="0"/>
                <w:bCs/>
                <w:color w:val="auto"/>
                <w:kern w:val="0"/>
                <w:sz w:val="21"/>
                <w:szCs w:val="21"/>
                <w:lang w:val="en-US" w:eastAsia="zh-CN"/>
              </w:rPr>
              <w:t>重大违法记录，是指供应商因违法经营受到刑事处罚或者责令停产停业、吊销许可证或者执照、较大数额罚款等行政处罚。（较大数额罚款按照《财政部关于&lt;中华人民共和国政府采购法实施条例&gt;第十九条第一款“较大数额罚款”具体适用问题的意见》（财库〔2022〕3号）执行）。</w:t>
            </w:r>
          </w:p>
        </w:tc>
        <w:tc>
          <w:tcPr>
            <w:tcW w:w="1665" w:type="dxa"/>
            <w:vAlign w:val="center"/>
          </w:tcPr>
          <w:p w14:paraId="44DA2220">
            <w:pPr>
              <w:spacing w:line="360" w:lineRule="auto"/>
              <w:jc w:val="center"/>
              <w:rPr>
                <w:rFonts w:ascii="Times New Roman" w:hAnsi="Times New Roman" w:cs="Times New Roman"/>
                <w:color w:val="auto"/>
                <w:highlight w:val="none"/>
              </w:rPr>
            </w:pPr>
          </w:p>
        </w:tc>
        <w:tc>
          <w:tcPr>
            <w:tcW w:w="1230" w:type="dxa"/>
            <w:vAlign w:val="center"/>
          </w:tcPr>
          <w:p w14:paraId="24D90B4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E11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23D17FAB">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6</w:t>
            </w:r>
          </w:p>
        </w:tc>
        <w:tc>
          <w:tcPr>
            <w:tcW w:w="6489" w:type="dxa"/>
            <w:vAlign w:val="center"/>
          </w:tcPr>
          <w:p w14:paraId="709BB7DB">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eastAsia" w:ascii="宋体" w:hAnsi="宋体" w:cs="宋体"/>
                <w:b w:val="0"/>
                <w:bCs/>
                <w:color w:val="auto"/>
                <w:kern w:val="0"/>
                <w:sz w:val="21"/>
                <w:szCs w:val="21"/>
                <w:lang w:val="en-US" w:eastAsia="zh-CN"/>
              </w:rPr>
              <w:t>单位负责人为同一人或者存在直接控股、管理关系的不同供应商，不得参加同一合同项下的采购活动。</w:t>
            </w:r>
            <w:r>
              <w:rPr>
                <w:rFonts w:hint="eastAsia" w:ascii="宋体" w:hAnsi="宋体" w:cs="宋体"/>
                <w:b/>
                <w:bCs w:val="0"/>
                <w:color w:val="auto"/>
                <w:kern w:val="0"/>
                <w:sz w:val="21"/>
                <w:szCs w:val="21"/>
                <w:lang w:val="en-US" w:eastAsia="zh-CN"/>
              </w:rPr>
              <w:t>提供书面声明函或承诺函，并加盖公章。</w:t>
            </w:r>
          </w:p>
        </w:tc>
        <w:tc>
          <w:tcPr>
            <w:tcW w:w="1665" w:type="dxa"/>
            <w:vAlign w:val="center"/>
          </w:tcPr>
          <w:p w14:paraId="2B898321">
            <w:pPr>
              <w:spacing w:line="360" w:lineRule="auto"/>
              <w:jc w:val="center"/>
              <w:rPr>
                <w:rFonts w:ascii="Times New Roman" w:hAnsi="Times New Roman" w:cs="Times New Roman"/>
                <w:color w:val="auto"/>
                <w:highlight w:val="none"/>
              </w:rPr>
            </w:pPr>
          </w:p>
        </w:tc>
        <w:tc>
          <w:tcPr>
            <w:tcW w:w="1230" w:type="dxa"/>
            <w:vAlign w:val="center"/>
          </w:tcPr>
          <w:p w14:paraId="4193EF00">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AEF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4EB5921">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7</w:t>
            </w:r>
          </w:p>
        </w:tc>
        <w:tc>
          <w:tcPr>
            <w:tcW w:w="6489" w:type="dxa"/>
            <w:vAlign w:val="center"/>
          </w:tcPr>
          <w:p w14:paraId="151119B4">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本项目不接受联合体响应。</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448FDB9F">
            <w:pPr>
              <w:spacing w:line="360" w:lineRule="auto"/>
              <w:jc w:val="center"/>
              <w:rPr>
                <w:rFonts w:ascii="Times New Roman" w:hAnsi="Times New Roman" w:cs="Times New Roman"/>
                <w:color w:val="auto"/>
                <w:highlight w:val="none"/>
              </w:rPr>
            </w:pPr>
          </w:p>
        </w:tc>
        <w:tc>
          <w:tcPr>
            <w:tcW w:w="1230" w:type="dxa"/>
            <w:vAlign w:val="center"/>
          </w:tcPr>
          <w:p w14:paraId="725A7A90">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F68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C96C56D">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8</w:t>
            </w:r>
          </w:p>
        </w:tc>
        <w:tc>
          <w:tcPr>
            <w:tcW w:w="6489" w:type="dxa"/>
            <w:vAlign w:val="center"/>
          </w:tcPr>
          <w:p w14:paraId="0D3AB406">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Times New Roman"/>
                <w:color w:val="auto"/>
                <w:kern w:val="0"/>
                <w:sz w:val="21"/>
                <w:szCs w:val="21"/>
                <w:highlight w:val="none"/>
              </w:rPr>
              <w:t>提供</w:t>
            </w:r>
            <w:r>
              <w:rPr>
                <w:rFonts w:hint="eastAsia" w:ascii="宋体" w:hAnsi="宋体" w:cs="Times New Roman"/>
                <w:color w:val="auto"/>
                <w:sz w:val="21"/>
                <w:szCs w:val="21"/>
                <w:highlight w:val="none"/>
              </w:rPr>
              <w:t>法定代表人资格证明书及法定代表人授权委托书</w:t>
            </w:r>
            <w:r>
              <w:rPr>
                <w:rFonts w:hint="eastAsia" w:ascii="宋体" w:hAnsi="宋体" w:cs="宋体"/>
                <w:b/>
                <w:bCs w:val="0"/>
                <w:color w:val="auto"/>
                <w:kern w:val="0"/>
                <w:sz w:val="21"/>
                <w:szCs w:val="21"/>
                <w:lang w:eastAsia="zh-CN"/>
              </w:rPr>
              <w:t>（</w:t>
            </w:r>
            <w:r>
              <w:rPr>
                <w:rFonts w:hint="eastAsia" w:ascii="宋体" w:hAnsi="宋体" w:cs="宋体"/>
                <w:b/>
                <w:bCs w:val="0"/>
                <w:color w:val="auto"/>
                <w:kern w:val="0"/>
                <w:sz w:val="21"/>
                <w:szCs w:val="21"/>
                <w:lang w:val="en-US" w:eastAsia="zh-CN"/>
              </w:rPr>
              <w:t>响应</w:t>
            </w:r>
            <w:r>
              <w:rPr>
                <w:rFonts w:hint="eastAsia" w:ascii="宋体" w:hAnsi="宋体" w:cs="宋体"/>
                <w:b/>
                <w:bCs w:val="0"/>
                <w:color w:val="auto"/>
                <w:kern w:val="0"/>
                <w:sz w:val="21"/>
                <w:szCs w:val="21"/>
                <w:lang w:eastAsia="zh-CN"/>
              </w:rPr>
              <w:t>文件按照</w:t>
            </w:r>
            <w:r>
              <w:rPr>
                <w:rFonts w:hint="eastAsia" w:ascii="宋体" w:hAnsi="宋体" w:cs="宋体"/>
                <w:b/>
                <w:bCs w:val="0"/>
                <w:color w:val="auto"/>
                <w:kern w:val="0"/>
                <w:sz w:val="21"/>
                <w:szCs w:val="21"/>
                <w:lang w:val="en-US" w:eastAsia="zh-CN"/>
              </w:rPr>
              <w:t>采购</w:t>
            </w:r>
            <w:r>
              <w:rPr>
                <w:rFonts w:hint="eastAsia" w:ascii="宋体" w:hAnsi="宋体" w:cs="宋体"/>
                <w:b/>
                <w:bCs w:val="0"/>
                <w:color w:val="auto"/>
                <w:kern w:val="0"/>
                <w:sz w:val="21"/>
                <w:szCs w:val="21"/>
                <w:lang w:eastAsia="zh-CN"/>
              </w:rPr>
              <w:t>文件规定要求签署、盖章</w:t>
            </w:r>
            <w:r>
              <w:rPr>
                <w:rFonts w:hint="eastAsia" w:ascii="宋体" w:hAnsi="宋体" w:cs="宋体"/>
                <w:b/>
                <w:bCs w:val="0"/>
                <w:color w:val="auto"/>
                <w:kern w:val="0"/>
                <w:sz w:val="21"/>
                <w:szCs w:val="21"/>
                <w:lang w:val="en-US" w:eastAsia="zh-CN"/>
              </w:rPr>
              <w:t>）</w:t>
            </w:r>
          </w:p>
        </w:tc>
        <w:tc>
          <w:tcPr>
            <w:tcW w:w="1665" w:type="dxa"/>
            <w:vAlign w:val="center"/>
          </w:tcPr>
          <w:p w14:paraId="40566ED2">
            <w:pPr>
              <w:spacing w:line="360" w:lineRule="auto"/>
              <w:jc w:val="center"/>
              <w:rPr>
                <w:rFonts w:ascii="Times New Roman" w:hAnsi="Times New Roman" w:cs="Times New Roman"/>
                <w:color w:val="auto"/>
                <w:highlight w:val="none"/>
              </w:rPr>
            </w:pPr>
          </w:p>
        </w:tc>
        <w:tc>
          <w:tcPr>
            <w:tcW w:w="1230" w:type="dxa"/>
            <w:vAlign w:val="center"/>
          </w:tcPr>
          <w:p w14:paraId="49641CCF">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6ABD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right"/>
        </w:trPr>
        <w:tc>
          <w:tcPr>
            <w:tcW w:w="952" w:type="dxa"/>
            <w:vAlign w:val="center"/>
          </w:tcPr>
          <w:p w14:paraId="17712FCA">
            <w:pPr>
              <w:jc w:val="center"/>
              <w:rPr>
                <w:rFonts w:hint="default" w:ascii="Times New Roman" w:hAnsi="Times New Roman" w:eastAsia="宋体" w:cs="Times New Roman"/>
                <w:color w:val="auto"/>
                <w:highlight w:val="none"/>
                <w:lang w:val="en-US" w:eastAsia="zh-CN"/>
              </w:rPr>
            </w:pPr>
            <w:r>
              <w:rPr>
                <w:rFonts w:hint="eastAsia" w:ascii="宋体" w:hAnsi="宋体" w:cs="宋体"/>
                <w:color w:val="auto"/>
                <w:highlight w:val="none"/>
                <w:lang w:val="en-US" w:eastAsia="zh-CN"/>
              </w:rPr>
              <w:t>9</w:t>
            </w:r>
          </w:p>
        </w:tc>
        <w:tc>
          <w:tcPr>
            <w:tcW w:w="6489" w:type="dxa"/>
            <w:vAlign w:val="center"/>
          </w:tcPr>
          <w:p w14:paraId="26B16E99">
            <w:pPr>
              <w:rPr>
                <w:rFonts w:ascii="Times New Roman" w:hAnsi="Times New Roman" w:cs="Times New Roman"/>
                <w:color w:val="auto"/>
                <w:highlight w:val="none"/>
              </w:rPr>
            </w:pPr>
            <w:r>
              <w:rPr>
                <w:rFonts w:hint="eastAsia" w:ascii="Times New Roman" w:hAnsi="Times New Roman" w:cs="Times New Roman"/>
                <w:color w:val="auto"/>
                <w:highlight w:val="none"/>
              </w:rPr>
              <w:t>①对所投包号的全部内容进行投标报价；</w:t>
            </w:r>
          </w:p>
          <w:p w14:paraId="67DC64C5">
            <w:pPr>
              <w:rPr>
                <w:rFonts w:ascii="Times New Roman" w:hAnsi="Times New Roman" w:cs="Times New Roman"/>
                <w:color w:val="auto"/>
                <w:highlight w:val="none"/>
              </w:rPr>
            </w:pPr>
            <w:r>
              <w:rPr>
                <w:rFonts w:hint="eastAsia" w:ascii="Times New Roman" w:hAnsi="Times New Roman" w:cs="Times New Roman"/>
                <w:color w:val="auto"/>
                <w:highlight w:val="none"/>
              </w:rPr>
              <w:t>②投标报价不低于成本价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且是确定的；</w:t>
            </w:r>
          </w:p>
          <w:p w14:paraId="4D4CF739">
            <w:pPr>
              <w:rPr>
                <w:rFonts w:ascii="Times New Roman" w:hAnsi="Times New Roman" w:cs="Times New Roman"/>
                <w:color w:val="auto"/>
                <w:highlight w:val="none"/>
              </w:rPr>
            </w:pPr>
            <w:r>
              <w:rPr>
                <w:rFonts w:hint="eastAsia" w:ascii="Times New Roman" w:hAnsi="Times New Roman" w:cs="Times New Roman"/>
                <w:color w:val="auto"/>
                <w:highlight w:val="none"/>
              </w:rPr>
              <w:t>③投标报价未超过投标限价。</w:t>
            </w:r>
          </w:p>
        </w:tc>
        <w:tc>
          <w:tcPr>
            <w:tcW w:w="1665" w:type="dxa"/>
            <w:vAlign w:val="center"/>
          </w:tcPr>
          <w:p w14:paraId="6B7B9747">
            <w:pPr>
              <w:jc w:val="center"/>
              <w:rPr>
                <w:rFonts w:ascii="Times New Roman" w:hAnsi="Times New Roman" w:cs="Times New Roman"/>
                <w:color w:val="auto"/>
                <w:highlight w:val="none"/>
              </w:rPr>
            </w:pPr>
          </w:p>
        </w:tc>
        <w:tc>
          <w:tcPr>
            <w:tcW w:w="1230" w:type="dxa"/>
            <w:vAlign w:val="center"/>
          </w:tcPr>
          <w:p w14:paraId="2B9B0119">
            <w:pPr>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7667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right"/>
        </w:trPr>
        <w:tc>
          <w:tcPr>
            <w:tcW w:w="952" w:type="dxa"/>
            <w:vAlign w:val="center"/>
          </w:tcPr>
          <w:p w14:paraId="02682F26">
            <w:pPr>
              <w:spacing w:line="280" w:lineRule="exact"/>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10</w:t>
            </w:r>
          </w:p>
        </w:tc>
        <w:tc>
          <w:tcPr>
            <w:tcW w:w="6489" w:type="dxa"/>
            <w:vAlign w:val="center"/>
          </w:tcPr>
          <w:p w14:paraId="672DAA35">
            <w:pPr>
              <w:spacing w:line="280" w:lineRule="exact"/>
              <w:rPr>
                <w:rFonts w:ascii="宋体" w:hAnsi="宋体" w:cs="Times New Roman"/>
                <w:color w:val="auto"/>
                <w:kern w:val="0"/>
                <w:szCs w:val="21"/>
                <w:highlight w:val="none"/>
              </w:rPr>
            </w:pPr>
            <w:r>
              <w:rPr>
                <w:rFonts w:hint="eastAsia" w:ascii="宋体" w:hAnsi="宋体" w:cs="Times New Roman"/>
                <w:color w:val="auto"/>
                <w:szCs w:val="21"/>
                <w:highlight w:val="none"/>
              </w:rPr>
              <w:t>按照</w:t>
            </w:r>
            <w:r>
              <w:rPr>
                <w:rFonts w:hint="eastAsia" w:ascii="宋体" w:hAnsi="宋体" w:cs="Times New Roman"/>
                <w:color w:val="auto"/>
                <w:szCs w:val="21"/>
                <w:highlight w:val="none"/>
                <w:lang w:eastAsia="zh-CN"/>
              </w:rPr>
              <w:t>采购</w:t>
            </w:r>
            <w:r>
              <w:rPr>
                <w:rFonts w:hint="eastAsia" w:ascii="宋体" w:hAnsi="宋体" w:cs="Times New Roman"/>
                <w:color w:val="auto"/>
                <w:szCs w:val="21"/>
                <w:highlight w:val="none"/>
              </w:rPr>
              <w:t>文件规定要求签署、盖章</w:t>
            </w:r>
          </w:p>
        </w:tc>
        <w:tc>
          <w:tcPr>
            <w:tcW w:w="1665" w:type="dxa"/>
            <w:vAlign w:val="center"/>
          </w:tcPr>
          <w:p w14:paraId="53EEC075">
            <w:pPr>
              <w:spacing w:line="360" w:lineRule="auto"/>
              <w:jc w:val="center"/>
              <w:rPr>
                <w:rFonts w:ascii="Times New Roman" w:hAnsi="Times New Roman" w:cs="Times New Roman"/>
                <w:color w:val="auto"/>
                <w:highlight w:val="none"/>
              </w:rPr>
            </w:pPr>
          </w:p>
        </w:tc>
        <w:tc>
          <w:tcPr>
            <w:tcW w:w="1230" w:type="dxa"/>
            <w:vAlign w:val="center"/>
          </w:tcPr>
          <w:p w14:paraId="54F77597">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6390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283E4D6D">
            <w:pPr>
              <w:spacing w:line="280" w:lineRule="exact"/>
              <w:jc w:val="center"/>
              <w:rPr>
                <w:rFonts w:hint="default" w:ascii="宋体" w:hAnsi="宋体" w:cs="Times New Roman"/>
                <w:bCs/>
                <w:color w:val="auto"/>
                <w:szCs w:val="21"/>
                <w:highlight w:val="none"/>
                <w:lang w:val="en-US" w:eastAsia="zh-CN"/>
              </w:rPr>
            </w:pPr>
            <w:r>
              <w:rPr>
                <w:rFonts w:hint="eastAsia" w:ascii="宋体" w:hAnsi="宋体" w:cs="Times New Roman"/>
                <w:bCs/>
                <w:color w:val="auto"/>
                <w:szCs w:val="21"/>
                <w:highlight w:val="none"/>
                <w:lang w:val="en-US" w:eastAsia="zh-CN"/>
              </w:rPr>
              <w:t>11</w:t>
            </w:r>
          </w:p>
        </w:tc>
        <w:tc>
          <w:tcPr>
            <w:tcW w:w="6489" w:type="dxa"/>
            <w:vAlign w:val="center"/>
          </w:tcPr>
          <w:p w14:paraId="31C100B4">
            <w:pPr>
              <w:spacing w:line="280" w:lineRule="exact"/>
              <w:rPr>
                <w:rFonts w:ascii="宋体" w:hAnsi="宋体" w:cs="Times New Roman"/>
                <w:bCs/>
                <w:color w:val="auto"/>
                <w:szCs w:val="21"/>
                <w:highlight w:val="none"/>
              </w:rPr>
            </w:pP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文件对</w:t>
            </w:r>
            <w:r>
              <w:rPr>
                <w:rFonts w:hint="eastAsia" w:ascii="宋体" w:hAnsi="宋体" w:cs="Times New Roman"/>
                <w:bCs/>
                <w:color w:val="auto"/>
                <w:szCs w:val="21"/>
                <w:highlight w:val="none"/>
                <w:lang w:eastAsia="zh-CN"/>
              </w:rPr>
              <w:t>采购</w:t>
            </w:r>
            <w:r>
              <w:rPr>
                <w:rFonts w:hint="eastAsia" w:ascii="宋体" w:hAnsi="宋体" w:cs="Times New Roman"/>
                <w:bCs/>
                <w:color w:val="auto"/>
                <w:szCs w:val="21"/>
                <w:highlight w:val="none"/>
              </w:rPr>
              <w:t>文件的实质性技术与商务的（即标注★号条款）条款不产生偏离（</w:t>
            </w: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文件中技术参数、功能或其他内容优于采购要求部分不视作偏离）</w:t>
            </w:r>
          </w:p>
        </w:tc>
        <w:tc>
          <w:tcPr>
            <w:tcW w:w="1665" w:type="dxa"/>
            <w:vAlign w:val="center"/>
          </w:tcPr>
          <w:p w14:paraId="68D0863F">
            <w:pPr>
              <w:spacing w:line="360" w:lineRule="auto"/>
              <w:jc w:val="center"/>
              <w:rPr>
                <w:rFonts w:ascii="Times New Roman" w:hAnsi="Times New Roman" w:cs="Times New Roman"/>
                <w:color w:val="auto"/>
                <w:highlight w:val="none"/>
              </w:rPr>
            </w:pPr>
          </w:p>
        </w:tc>
        <w:tc>
          <w:tcPr>
            <w:tcW w:w="1230" w:type="dxa"/>
            <w:vAlign w:val="center"/>
          </w:tcPr>
          <w:p w14:paraId="19269D0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3A83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1FE92655">
            <w:pPr>
              <w:spacing w:line="28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12</w:t>
            </w:r>
          </w:p>
        </w:tc>
        <w:tc>
          <w:tcPr>
            <w:tcW w:w="6489" w:type="dxa"/>
            <w:vAlign w:val="center"/>
          </w:tcPr>
          <w:p w14:paraId="2BA5D517">
            <w:pPr>
              <w:spacing w:line="280" w:lineRule="exact"/>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rPr>
              <w:t>符合</w:t>
            </w:r>
            <w:r>
              <w:rPr>
                <w:rFonts w:hint="eastAsia" w:ascii="Times New Roman" w:hAnsi="Times New Roman" w:cs="Times New Roman"/>
                <w:color w:val="auto"/>
                <w:highlight w:val="none"/>
                <w:lang w:eastAsia="zh-CN"/>
              </w:rPr>
              <w:t>采购</w:t>
            </w:r>
            <w:r>
              <w:rPr>
                <w:rFonts w:hint="eastAsia" w:ascii="Times New Roman" w:hAnsi="Times New Roman" w:cs="Times New Roman"/>
                <w:color w:val="auto"/>
                <w:highlight w:val="none"/>
              </w:rPr>
              <w:t>文件中规定的其他实质性要求</w:t>
            </w:r>
            <w:r>
              <w:rPr>
                <w:rFonts w:hint="eastAsia" w:cs="Times New Roman"/>
                <w:color w:val="auto"/>
                <w:highlight w:val="none"/>
                <w:lang w:eastAsia="zh-CN"/>
              </w:rPr>
              <w:t>。</w:t>
            </w:r>
          </w:p>
        </w:tc>
        <w:tc>
          <w:tcPr>
            <w:tcW w:w="1665" w:type="dxa"/>
            <w:vAlign w:val="center"/>
          </w:tcPr>
          <w:p w14:paraId="40CB632F">
            <w:pPr>
              <w:spacing w:line="360" w:lineRule="auto"/>
              <w:jc w:val="center"/>
              <w:rPr>
                <w:rFonts w:ascii="Times New Roman" w:hAnsi="Times New Roman" w:cs="Times New Roman"/>
                <w:color w:val="auto"/>
                <w:highlight w:val="none"/>
              </w:rPr>
            </w:pPr>
          </w:p>
        </w:tc>
        <w:tc>
          <w:tcPr>
            <w:tcW w:w="1230" w:type="dxa"/>
            <w:vAlign w:val="center"/>
          </w:tcPr>
          <w:p w14:paraId="1EC9453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524F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right"/>
        </w:trPr>
        <w:tc>
          <w:tcPr>
            <w:tcW w:w="952" w:type="dxa"/>
            <w:vAlign w:val="center"/>
          </w:tcPr>
          <w:p w14:paraId="1B3CF0BD">
            <w:pPr>
              <w:spacing w:line="28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3</w:t>
            </w:r>
          </w:p>
        </w:tc>
        <w:tc>
          <w:tcPr>
            <w:tcW w:w="6489" w:type="dxa"/>
            <w:vAlign w:val="center"/>
          </w:tcPr>
          <w:p w14:paraId="06BDBD12">
            <w:pPr>
              <w:spacing w:line="280" w:lineRule="exact"/>
              <w:rPr>
                <w:rFonts w:ascii="宋体" w:hAnsi="宋体" w:cs="Times New Roman"/>
                <w:bCs/>
                <w:color w:val="auto"/>
                <w:szCs w:val="21"/>
                <w:highlight w:val="none"/>
              </w:rPr>
            </w:pPr>
            <w:r>
              <w:rPr>
                <w:rFonts w:hint="eastAsia" w:ascii="Times New Roman" w:hAnsi="Times New Roman" w:cs="Times New Roman"/>
                <w:color w:val="auto"/>
                <w:highlight w:val="none"/>
              </w:rPr>
              <w:t>符合</w:t>
            </w:r>
            <w:r>
              <w:rPr>
                <w:rFonts w:hint="eastAsia" w:cs="Times New Roman"/>
                <w:color w:val="auto"/>
                <w:highlight w:val="none"/>
                <w:lang w:eastAsia="zh-CN"/>
              </w:rPr>
              <w:t>法律法规</w:t>
            </w:r>
            <w:r>
              <w:rPr>
                <w:rFonts w:hint="eastAsia" w:ascii="Times New Roman" w:hAnsi="Times New Roman" w:cs="Times New Roman"/>
                <w:color w:val="auto"/>
                <w:highlight w:val="none"/>
              </w:rPr>
              <w:t>规定的其他实质性要求。</w:t>
            </w:r>
          </w:p>
        </w:tc>
        <w:tc>
          <w:tcPr>
            <w:tcW w:w="1665" w:type="dxa"/>
            <w:vAlign w:val="center"/>
          </w:tcPr>
          <w:p w14:paraId="58C0C654">
            <w:pPr>
              <w:spacing w:line="360" w:lineRule="auto"/>
              <w:jc w:val="center"/>
              <w:rPr>
                <w:rFonts w:ascii="Times New Roman" w:hAnsi="Times New Roman" w:cs="Times New Roman"/>
                <w:color w:val="auto"/>
                <w:highlight w:val="none"/>
              </w:rPr>
            </w:pPr>
          </w:p>
        </w:tc>
        <w:tc>
          <w:tcPr>
            <w:tcW w:w="1230" w:type="dxa"/>
            <w:vAlign w:val="center"/>
          </w:tcPr>
          <w:p w14:paraId="0E9F11BE">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bl>
    <w:p w14:paraId="2A78C22F">
      <w:pPr>
        <w:tabs>
          <w:tab w:val="left" w:pos="3656"/>
        </w:tabs>
        <w:jc w:val="both"/>
        <w:outlineLvl w:val="9"/>
        <w:rPr>
          <w:rFonts w:hint="eastAsia" w:cs="Times New Roman"/>
          <w:b/>
          <w:color w:val="auto"/>
          <w:sz w:val="24"/>
          <w:highlight w:val="none"/>
          <w:lang w:val="en-US" w:eastAsia="zh-CN"/>
        </w:rPr>
      </w:pPr>
    </w:p>
    <w:p w14:paraId="3415A7F1">
      <w:pPr>
        <w:numPr>
          <w:ilvl w:val="0"/>
          <w:numId w:val="4"/>
        </w:numPr>
        <w:tabs>
          <w:tab w:val="left" w:pos="3656"/>
        </w:tabs>
        <w:ind w:left="420" w:leftChars="0" w:firstLineChars="0"/>
        <w:jc w:val="both"/>
        <w:outlineLvl w:val="0"/>
        <w:rPr>
          <w:rFonts w:hint="eastAsia" w:ascii="Times New Roman" w:hAnsi="Times New Roman" w:eastAsia="宋体" w:cs="Times New Roman"/>
          <w:b/>
          <w:bCs/>
          <w:color w:val="auto"/>
          <w:highlight w:val="none"/>
          <w:lang w:eastAsia="zh-CN"/>
        </w:rPr>
      </w:pPr>
      <w:bookmarkStart w:id="306" w:name="_Toc29754"/>
      <w:bookmarkStart w:id="307" w:name="_Toc4011"/>
      <w:bookmarkStart w:id="308" w:name="_Toc19923"/>
      <w:bookmarkStart w:id="309" w:name="_Toc3741"/>
      <w:bookmarkStart w:id="310" w:name="_Toc16128"/>
      <w:bookmarkStart w:id="311" w:name="_Toc7316"/>
      <w:bookmarkStart w:id="312" w:name="_Toc24066"/>
      <w:bookmarkStart w:id="313" w:name="_Toc19939"/>
      <w:bookmarkStart w:id="314" w:name="_Toc16921"/>
      <w:r>
        <w:rPr>
          <w:rFonts w:hint="eastAsia" w:ascii="Times New Roman" w:hAnsi="Times New Roman" w:eastAsia="宋体" w:cs="Times New Roman"/>
          <w:b/>
          <w:bCs/>
          <w:color w:val="auto"/>
          <w:highlight w:val="none"/>
          <w:lang w:eastAsia="zh-CN"/>
        </w:rPr>
        <w:t>评分部分自查</w:t>
      </w:r>
      <w:bookmarkEnd w:id="287"/>
      <w:bookmarkEnd w:id="306"/>
      <w:bookmarkEnd w:id="307"/>
      <w:bookmarkEnd w:id="308"/>
      <w:bookmarkEnd w:id="309"/>
      <w:bookmarkEnd w:id="310"/>
      <w:bookmarkEnd w:id="311"/>
      <w:bookmarkEnd w:id="312"/>
      <w:bookmarkEnd w:id="313"/>
      <w:bookmarkEnd w:id="314"/>
    </w:p>
    <w:tbl>
      <w:tblPr>
        <w:tblStyle w:val="24"/>
        <w:tblW w:w="10417" w:type="dxa"/>
        <w:jc w:val="center"/>
        <w:tblLayout w:type="fixed"/>
        <w:tblCellMar>
          <w:top w:w="0" w:type="dxa"/>
          <w:left w:w="0" w:type="dxa"/>
          <w:bottom w:w="0" w:type="dxa"/>
          <w:right w:w="0" w:type="dxa"/>
        </w:tblCellMar>
      </w:tblPr>
      <w:tblGrid>
        <w:gridCol w:w="416"/>
        <w:gridCol w:w="930"/>
        <w:gridCol w:w="6641"/>
        <w:gridCol w:w="810"/>
        <w:gridCol w:w="810"/>
        <w:gridCol w:w="810"/>
      </w:tblGrid>
      <w:tr w14:paraId="43BF59FA">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376A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CC0E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EF48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EC78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234BC">
            <w:pPr>
              <w:pStyle w:val="8"/>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自评得分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6F82A">
            <w:pPr>
              <w:pStyle w:val="8"/>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证明文件指引</w:t>
            </w:r>
          </w:p>
        </w:tc>
      </w:tr>
      <w:tr w14:paraId="2B0AC1D8">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0020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2B534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lang w:val="en-US" w:eastAsia="zh-CN"/>
              </w:rPr>
            </w:pPr>
            <w:r>
              <w:rPr>
                <w:rFonts w:hint="eastAsia" w:ascii="宋体" w:hAnsi="宋体" w:eastAsia="宋体" w:cs="宋体"/>
                <w:b/>
                <w:bCs/>
                <w:color w:val="auto"/>
                <w:sz w:val="20"/>
                <w:szCs w:val="20"/>
                <w:lang w:val="en-US" w:eastAsia="zh-CN"/>
              </w:rPr>
              <w:t xml:space="preserve">重要性条款响应（标注“▲”号条款） </w:t>
            </w:r>
          </w:p>
          <w:p w14:paraId="66D4F56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b/>
                <w:bCs/>
                <w:color w:val="auto"/>
                <w:kern w:val="2"/>
                <w:sz w:val="20"/>
                <w:szCs w:val="20"/>
                <w:highlight w:val="none"/>
                <w:lang w:val="en-US" w:eastAsia="zh-CN" w:bidi="ar-SA"/>
              </w:rPr>
            </w:pPr>
            <w:r>
              <w:rPr>
                <w:rFonts w:hint="eastAsia" w:ascii="宋体" w:hAnsi="宋体" w:eastAsia="宋体" w:cs="宋体"/>
                <w:b/>
                <w:bCs/>
                <w:color w:val="auto"/>
                <w:sz w:val="20"/>
                <w:szCs w:val="20"/>
                <w:lang w:val="en-US" w:eastAsia="zh-CN"/>
              </w:rPr>
              <w:t>（</w:t>
            </w:r>
            <w:r>
              <w:rPr>
                <w:rFonts w:hint="eastAsia" w:ascii="宋体" w:hAnsi="宋体" w:cs="宋体"/>
                <w:b/>
                <w:bCs/>
                <w:color w:val="auto"/>
                <w:sz w:val="20"/>
                <w:szCs w:val="20"/>
                <w:lang w:val="en-US" w:eastAsia="zh-CN"/>
              </w:rPr>
              <w:t>32</w:t>
            </w:r>
            <w:r>
              <w:rPr>
                <w:rFonts w:hint="eastAsia" w:ascii="宋体" w:hAnsi="宋体" w:eastAsia="宋体" w:cs="宋体"/>
                <w:b/>
                <w:bCs/>
                <w:color w:val="auto"/>
                <w:sz w:val="20"/>
                <w:szCs w:val="20"/>
                <w:lang w:val="en-US" w:eastAsia="zh-CN"/>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AED7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w:t>
            </w: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的</w:t>
            </w:r>
            <w:r>
              <w:rPr>
                <w:rFonts w:hint="eastAsia" w:ascii="宋体" w:hAnsi="宋体" w:cs="宋体"/>
                <w:b w:val="0"/>
                <w:bCs w:val="0"/>
                <w:color w:val="auto"/>
                <w:sz w:val="20"/>
                <w:szCs w:val="20"/>
                <w:lang w:val="en-US" w:eastAsia="zh-CN"/>
              </w:rPr>
              <w:t>响应</w:t>
            </w:r>
            <w:r>
              <w:rPr>
                <w:rFonts w:hint="eastAsia" w:ascii="宋体" w:hAnsi="宋体" w:eastAsia="宋体" w:cs="宋体"/>
                <w:b w:val="0"/>
                <w:bCs w:val="0"/>
                <w:color w:val="auto"/>
                <w:sz w:val="20"/>
                <w:szCs w:val="20"/>
                <w:lang w:val="en-US" w:eastAsia="zh-CN"/>
              </w:rPr>
              <w:t>文件对“第二</w:t>
            </w:r>
            <w:r>
              <w:rPr>
                <w:rFonts w:hint="eastAsia" w:ascii="宋体" w:hAnsi="宋体" w:cs="宋体"/>
                <w:b w:val="0"/>
                <w:bCs w:val="0"/>
                <w:color w:val="auto"/>
                <w:sz w:val="20"/>
                <w:szCs w:val="20"/>
                <w:lang w:val="en-US" w:eastAsia="zh-CN"/>
              </w:rPr>
              <w:t>部分</w:t>
            </w:r>
            <w:r>
              <w:rPr>
                <w:rFonts w:hint="eastAsia" w:ascii="宋体" w:hAnsi="宋体" w:eastAsia="宋体" w:cs="宋体"/>
                <w:b w:val="0"/>
                <w:bCs w:val="0"/>
                <w:color w:val="auto"/>
                <w:sz w:val="20"/>
                <w:szCs w:val="20"/>
                <w:lang w:val="en-US" w:eastAsia="zh-CN"/>
              </w:rPr>
              <w:t xml:space="preserve"> 采购需求</w:t>
            </w:r>
            <w:r>
              <w:rPr>
                <w:rFonts w:hint="eastAsia" w:ascii="宋体" w:hAnsi="宋体" w:cs="宋体"/>
                <w:b w:val="0"/>
                <w:bCs w:val="0"/>
                <w:color w:val="auto"/>
                <w:sz w:val="20"/>
                <w:szCs w:val="20"/>
                <w:lang w:val="en-US" w:eastAsia="zh-CN"/>
              </w:rPr>
              <w:t>--</w:t>
            </w:r>
            <w:r>
              <w:rPr>
                <w:rFonts w:hint="eastAsia" w:ascii="宋体" w:hAnsi="宋体" w:eastAsia="宋体" w:cs="宋体"/>
                <w:b w:val="0"/>
                <w:bCs w:val="0"/>
                <w:color w:val="auto"/>
                <w:sz w:val="20"/>
                <w:szCs w:val="20"/>
                <w:lang w:val="en-US" w:eastAsia="zh-CN"/>
              </w:rPr>
              <w:t>二、</w:t>
            </w:r>
            <w:r>
              <w:rPr>
                <w:rFonts w:hint="eastAsia" w:ascii="宋体" w:hAnsi="宋体" w:cs="宋体"/>
                <w:b w:val="0"/>
                <w:bCs w:val="0"/>
                <w:color w:val="auto"/>
                <w:sz w:val="20"/>
                <w:szCs w:val="20"/>
                <w:lang w:val="en-US" w:eastAsia="zh-CN"/>
              </w:rPr>
              <w:t>技术</w:t>
            </w:r>
            <w:r>
              <w:rPr>
                <w:rFonts w:hint="eastAsia" w:ascii="宋体" w:hAnsi="宋体" w:eastAsia="宋体" w:cs="宋体"/>
                <w:b w:val="0"/>
                <w:bCs w:val="0"/>
                <w:color w:val="auto"/>
                <w:sz w:val="20"/>
                <w:szCs w:val="20"/>
                <w:lang w:val="en-US" w:eastAsia="zh-CN"/>
              </w:rPr>
              <w:t>要求</w:t>
            </w:r>
            <w:r>
              <w:rPr>
                <w:rFonts w:hint="eastAsia" w:ascii="宋体" w:hAnsi="宋体" w:cs="宋体"/>
                <w:b w:val="0"/>
                <w:bCs w:val="0"/>
                <w:color w:val="auto"/>
                <w:sz w:val="20"/>
                <w:szCs w:val="20"/>
                <w:lang w:val="en-US" w:eastAsia="zh-CN"/>
              </w:rPr>
              <w:t>以及三、商务要求</w:t>
            </w:r>
            <w:r>
              <w:rPr>
                <w:rFonts w:hint="eastAsia" w:ascii="宋体" w:hAnsi="宋体" w:eastAsia="宋体" w:cs="宋体"/>
                <w:b w:val="0"/>
                <w:bCs w:val="0"/>
                <w:color w:val="auto"/>
                <w:sz w:val="20"/>
                <w:szCs w:val="20"/>
                <w:lang w:val="en-US" w:eastAsia="zh-CN"/>
              </w:rPr>
              <w:t>”的重要性条款（标注“▲”号）的响应情况进行评审（共</w:t>
            </w:r>
            <w:r>
              <w:rPr>
                <w:rFonts w:hint="eastAsia" w:ascii="宋体" w:hAnsi="宋体" w:cs="宋体"/>
                <w:b w:val="0"/>
                <w:bCs w:val="0"/>
                <w:color w:val="auto"/>
                <w:sz w:val="20"/>
                <w:szCs w:val="20"/>
                <w:lang w:val="en-US" w:eastAsia="zh-CN"/>
              </w:rPr>
              <w:t>8</w:t>
            </w:r>
            <w:r>
              <w:rPr>
                <w:rFonts w:hint="eastAsia" w:ascii="宋体" w:hAnsi="宋体" w:eastAsia="宋体" w:cs="宋体"/>
                <w:b w:val="0"/>
                <w:bCs w:val="0"/>
                <w:color w:val="auto"/>
                <w:sz w:val="20"/>
                <w:szCs w:val="20"/>
                <w:lang w:val="en-US" w:eastAsia="zh-CN"/>
              </w:rPr>
              <w:t>项），每一项重要性条款的响应情况为“正偏离”或“无偏离”的，得</w:t>
            </w:r>
            <w:r>
              <w:rPr>
                <w:rFonts w:hint="eastAsia" w:ascii="宋体" w:hAnsi="宋体" w:cs="宋体"/>
                <w:b w:val="0"/>
                <w:bCs w:val="0"/>
                <w:color w:val="auto"/>
                <w:sz w:val="20"/>
                <w:szCs w:val="20"/>
                <w:lang w:val="en-US" w:eastAsia="zh-CN"/>
              </w:rPr>
              <w:t>4</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32</w:t>
            </w:r>
            <w:r>
              <w:rPr>
                <w:rFonts w:hint="eastAsia" w:ascii="宋体" w:hAnsi="宋体" w:eastAsia="宋体" w:cs="宋体"/>
                <w:b w:val="0"/>
                <w:bCs w:val="0"/>
                <w:color w:val="auto"/>
                <w:sz w:val="20"/>
                <w:szCs w:val="20"/>
                <w:lang w:val="en-US" w:eastAsia="zh-CN"/>
              </w:rPr>
              <w:t>分。</w:t>
            </w:r>
          </w:p>
          <w:p w14:paraId="654D37F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cs="宋体"/>
                <w:b/>
                <w:bCs/>
                <w:color w:val="auto"/>
                <w:sz w:val="20"/>
                <w:szCs w:val="20"/>
                <w:lang w:val="en-US" w:eastAsia="zh-CN"/>
              </w:rPr>
              <w:t>注：</w:t>
            </w:r>
            <w:r>
              <w:rPr>
                <w:rFonts w:hint="eastAsia" w:ascii="宋体" w:hAnsi="宋体" w:eastAsia="宋体" w:cs="宋体"/>
                <w:b/>
                <w:bCs/>
                <w:color w:val="auto"/>
                <w:sz w:val="20"/>
                <w:szCs w:val="20"/>
                <w:lang w:val="en-US" w:eastAsia="zh-CN"/>
              </w:rPr>
              <w:t>①填写《采购需求偏离表》，若采购需求有要求提供证明材料的，需提供符合要求的证明材料，否则视为负偏离，采购需求偏离表需备注证明文件页码。为方便评审，建议在证明材料能体现</w:t>
            </w:r>
            <w:r>
              <w:rPr>
                <w:rFonts w:hint="eastAsia" w:ascii="宋体" w:hAnsi="宋体" w:cs="宋体"/>
                <w:b/>
                <w:bCs/>
                <w:color w:val="auto"/>
                <w:sz w:val="20"/>
                <w:szCs w:val="20"/>
                <w:lang w:val="en-US" w:eastAsia="zh-CN"/>
              </w:rPr>
              <w:t>需求条款</w:t>
            </w:r>
            <w:r>
              <w:rPr>
                <w:rFonts w:hint="eastAsia" w:ascii="宋体" w:hAnsi="宋体" w:eastAsia="宋体" w:cs="宋体"/>
                <w:b/>
                <w:bCs/>
                <w:color w:val="auto"/>
                <w:sz w:val="20"/>
                <w:szCs w:val="20"/>
                <w:lang w:val="en-US" w:eastAsia="zh-CN"/>
              </w:rPr>
              <w:t>处进行标识（如增加红色方框并写明对应的条款名称或条款序号）</w:t>
            </w:r>
            <w:r>
              <w:rPr>
                <w:rFonts w:hint="eastAsia" w:ascii="宋体" w:hAnsi="宋体" w:cs="宋体"/>
                <w:b/>
                <w:bCs/>
                <w:color w:val="auto"/>
                <w:sz w:val="20"/>
                <w:szCs w:val="20"/>
                <w:lang w:val="en-US" w:eastAsia="zh-CN"/>
              </w:rPr>
              <w:t>；若</w:t>
            </w:r>
            <w:r>
              <w:rPr>
                <w:rFonts w:hint="eastAsia" w:ascii="宋体" w:hAnsi="宋体" w:eastAsia="宋体" w:cs="宋体"/>
                <w:b/>
                <w:bCs/>
                <w:color w:val="auto"/>
                <w:sz w:val="20"/>
                <w:szCs w:val="20"/>
                <w:lang w:val="en-US" w:eastAsia="zh-CN"/>
              </w:rPr>
              <w:t>采购需求</w:t>
            </w:r>
            <w:r>
              <w:rPr>
                <w:rFonts w:hint="eastAsia" w:ascii="宋体" w:hAnsi="宋体" w:cs="宋体"/>
                <w:b/>
                <w:bCs/>
                <w:color w:val="auto"/>
                <w:sz w:val="20"/>
                <w:szCs w:val="20"/>
                <w:lang w:val="en-US" w:eastAsia="zh-CN"/>
              </w:rPr>
              <w:t>无要求提供证明材料的，则以供应商响应文件中的《</w:t>
            </w:r>
            <w:r>
              <w:rPr>
                <w:rFonts w:hint="eastAsia" w:ascii="宋体" w:hAnsi="宋体" w:eastAsia="宋体" w:cs="宋体"/>
                <w:b/>
                <w:bCs/>
                <w:color w:val="auto"/>
                <w:sz w:val="20"/>
                <w:szCs w:val="20"/>
                <w:lang w:val="en-US" w:eastAsia="zh-CN"/>
              </w:rPr>
              <w:t>采购需求偏离表</w:t>
            </w:r>
            <w:r>
              <w:rPr>
                <w:rFonts w:hint="eastAsia" w:ascii="宋体" w:hAnsi="宋体" w:cs="宋体"/>
                <w:b/>
                <w:bCs/>
                <w:color w:val="auto"/>
                <w:sz w:val="20"/>
                <w:szCs w:val="20"/>
                <w:lang w:val="en-US" w:eastAsia="zh-CN"/>
              </w:rPr>
              <w:t>》中的响应情况进行评审。</w:t>
            </w:r>
            <w:r>
              <w:rPr>
                <w:rFonts w:hint="eastAsia" w:ascii="宋体" w:hAnsi="宋体" w:eastAsia="宋体" w:cs="宋体"/>
                <w:b/>
                <w:bCs/>
                <w:color w:val="auto"/>
                <w:sz w:val="20"/>
                <w:szCs w:val="20"/>
                <w:lang w:val="en-US" w:eastAsia="zh-CN"/>
              </w:rPr>
              <w:t>②不按要求提供采购需求偏离表或提供</w:t>
            </w:r>
            <w:r>
              <w:rPr>
                <w:rFonts w:hint="eastAsia" w:ascii="宋体" w:hAnsi="宋体" w:cs="宋体"/>
                <w:b/>
                <w:bCs/>
                <w:color w:val="auto"/>
                <w:sz w:val="20"/>
                <w:szCs w:val="20"/>
                <w:lang w:val="en-US" w:eastAsia="zh-CN"/>
              </w:rPr>
              <w:t>证明资料</w:t>
            </w:r>
            <w:r>
              <w:rPr>
                <w:rFonts w:hint="eastAsia" w:ascii="宋体" w:hAnsi="宋体" w:eastAsia="宋体" w:cs="宋体"/>
                <w:b/>
                <w:bCs/>
                <w:color w:val="auto"/>
                <w:sz w:val="20"/>
                <w:szCs w:val="20"/>
                <w:lang w:val="en-US" w:eastAsia="zh-CN"/>
              </w:rPr>
              <w:t>不符的视为负偏离。</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5633EF">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32分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0589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E7D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1E3E4DBA">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28F3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268B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27040E1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（10</w:t>
            </w:r>
            <w:r>
              <w:rPr>
                <w:rFonts w:hint="eastAsia" w:ascii="宋体" w:hAnsi="宋体" w:eastAsia="宋体" w:cs="宋体"/>
                <w:b/>
                <w:bCs/>
                <w:color w:val="auto"/>
                <w:kern w:val="0"/>
                <w:sz w:val="20"/>
                <w:szCs w:val="20"/>
                <w:highlight w:val="none"/>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EF82DC">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供应商</w:t>
            </w:r>
            <w:r>
              <w:rPr>
                <w:rFonts w:hint="eastAsia" w:ascii="宋体" w:hAnsi="宋体" w:eastAsia="宋体" w:cs="宋体"/>
                <w:b w:val="0"/>
                <w:bCs w:val="0"/>
                <w:color w:val="auto"/>
                <w:sz w:val="20"/>
                <w:szCs w:val="20"/>
                <w:lang w:val="en-US" w:eastAsia="zh-CN"/>
              </w:rPr>
              <w:t>具有自2023年1月1日至今同类项目业绩（</w:t>
            </w:r>
            <w:r>
              <w:rPr>
                <w:rFonts w:hint="eastAsia" w:ascii="宋体" w:hAnsi="宋体" w:cs="宋体"/>
                <w:b w:val="0"/>
                <w:bCs w:val="0"/>
                <w:color w:val="auto"/>
                <w:sz w:val="20"/>
                <w:szCs w:val="20"/>
                <w:lang w:val="en-US" w:eastAsia="zh-CN"/>
              </w:rPr>
              <w:t>3.0T MRI同类设备维修服务经验</w:t>
            </w:r>
            <w:r>
              <w:rPr>
                <w:rFonts w:hint="eastAsia" w:ascii="宋体" w:hAnsi="宋体" w:eastAsia="宋体" w:cs="宋体"/>
                <w:b w:val="0"/>
                <w:bCs w:val="0"/>
                <w:color w:val="auto"/>
                <w:sz w:val="20"/>
                <w:szCs w:val="20"/>
                <w:lang w:val="en-US" w:eastAsia="zh-CN"/>
              </w:rPr>
              <w:t>）的，每提供一个合同得</w:t>
            </w: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分，最高得</w:t>
            </w:r>
            <w:r>
              <w:rPr>
                <w:rFonts w:hint="eastAsia" w:ascii="宋体" w:hAnsi="宋体" w:cs="宋体"/>
                <w:b w:val="0"/>
                <w:bCs w:val="0"/>
                <w:color w:val="auto"/>
                <w:sz w:val="20"/>
                <w:szCs w:val="20"/>
                <w:lang w:val="en-US" w:eastAsia="zh-CN"/>
              </w:rPr>
              <w:t>10</w:t>
            </w:r>
            <w:r>
              <w:rPr>
                <w:rFonts w:hint="eastAsia" w:ascii="宋体" w:hAnsi="宋体" w:eastAsia="宋体" w:cs="宋体"/>
                <w:b w:val="0"/>
                <w:bCs w:val="0"/>
                <w:color w:val="auto"/>
                <w:sz w:val="20"/>
                <w:szCs w:val="20"/>
                <w:lang w:val="en-US" w:eastAsia="zh-CN"/>
              </w:rPr>
              <w:t>分。</w:t>
            </w:r>
          </w:p>
          <w:p w14:paraId="50AD4545">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注：①以合同签订时间为准，与同一用户单位签订的多份同类项目业绩不累计计分</w:t>
            </w:r>
            <w:r>
              <w:rPr>
                <w:rFonts w:hint="eastAsia" w:ascii="宋体" w:hAnsi="宋体" w:cs="宋体"/>
                <w:b/>
                <w:bCs/>
                <w:color w:val="auto"/>
                <w:sz w:val="20"/>
                <w:szCs w:val="20"/>
                <w:lang w:val="en-US" w:eastAsia="zh-CN"/>
              </w:rPr>
              <w:t>。</w:t>
            </w:r>
            <w:r>
              <w:rPr>
                <w:rFonts w:hint="eastAsia" w:ascii="宋体" w:hAnsi="宋体" w:eastAsia="宋体" w:cs="宋体"/>
                <w:b/>
                <w:bCs/>
                <w:color w:val="auto"/>
                <w:sz w:val="20"/>
                <w:szCs w:val="20"/>
                <w:lang w:val="en-US" w:eastAsia="zh-CN"/>
              </w:rPr>
              <w:t>②附合同关键页</w:t>
            </w:r>
            <w:r>
              <w:rPr>
                <w:rFonts w:hint="eastAsia" w:ascii="宋体" w:hAnsi="宋体" w:cs="宋体"/>
                <w:b/>
                <w:bCs/>
                <w:color w:val="auto"/>
                <w:sz w:val="20"/>
                <w:szCs w:val="20"/>
                <w:lang w:val="en-US" w:eastAsia="zh-CN"/>
              </w:rPr>
              <w:t>复印件</w:t>
            </w:r>
            <w:r>
              <w:rPr>
                <w:rFonts w:hint="eastAsia" w:ascii="宋体" w:hAnsi="宋体" w:eastAsia="宋体" w:cs="宋体"/>
                <w:b/>
                <w:bCs/>
                <w:color w:val="auto"/>
                <w:sz w:val="20"/>
                <w:szCs w:val="20"/>
                <w:lang w:val="en-US" w:eastAsia="zh-CN"/>
              </w:rPr>
              <w:t>作为证明材料（含签订合同双方的单位名称、合同项目名称、合同内容、签订合同双方的落款盖章、签订日期等的关键页）。</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737DA">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E3D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CA19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5F707D33">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C491B">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D2308">
            <w:pPr>
              <w:keepNext w:val="0"/>
              <w:keepLines w:val="0"/>
              <w:widowControl/>
              <w:suppressLineNumbers w:val="0"/>
              <w:jc w:val="center"/>
              <w:textAlignment w:val="center"/>
              <w:rPr>
                <w:rFonts w:hint="eastAsia" w:eastAsia="宋体"/>
                <w:b/>
                <w:bCs/>
                <w:color w:val="auto"/>
                <w:sz w:val="20"/>
                <w:szCs w:val="20"/>
                <w:highlight w:val="none"/>
                <w:lang w:val="en-US" w:eastAsia="zh-CN"/>
              </w:rPr>
            </w:pPr>
            <w:r>
              <w:rPr>
                <w:rFonts w:hint="eastAsia" w:ascii="宋体" w:hAnsi="宋体" w:eastAsia="宋体" w:cs="宋体"/>
                <w:b/>
                <w:bCs/>
                <w:i w:val="0"/>
                <w:iCs w:val="0"/>
                <w:color w:val="auto"/>
                <w:kern w:val="0"/>
                <w:sz w:val="20"/>
                <w:szCs w:val="20"/>
                <w:u w:val="none"/>
                <w:lang w:val="en-US" w:eastAsia="zh-CN" w:bidi="ar"/>
              </w:rPr>
              <w:t>管理体系认证 (</w:t>
            </w:r>
            <w:r>
              <w:rPr>
                <w:rFonts w:hint="eastAsia" w:ascii="宋体" w:hAnsi="宋体" w:cs="宋体"/>
                <w:b/>
                <w:bCs/>
                <w:i w:val="0"/>
                <w:iCs w:val="0"/>
                <w:color w:val="auto"/>
                <w:kern w:val="0"/>
                <w:sz w:val="20"/>
                <w:szCs w:val="20"/>
                <w:u w:val="none"/>
                <w:lang w:val="en-US" w:eastAsia="zh-CN" w:bidi="ar"/>
              </w:rPr>
              <w:t>6</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BADBC8">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供应商需具备以下证书：</w:t>
            </w:r>
          </w:p>
          <w:p w14:paraId="219D59F2">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1</w:t>
            </w:r>
            <w:r>
              <w:rPr>
                <w:rFonts w:hint="eastAsia" w:ascii="宋体" w:hAnsi="宋体" w:eastAsia="宋体" w:cs="宋体"/>
                <w:b w:val="0"/>
                <w:bCs w:val="0"/>
                <w:color w:val="auto"/>
                <w:sz w:val="20"/>
                <w:szCs w:val="20"/>
                <w:lang w:val="en-US" w:eastAsia="zh-CN"/>
              </w:rPr>
              <w:t>.具</w:t>
            </w:r>
            <w:r>
              <w:rPr>
                <w:rFonts w:hint="eastAsia" w:ascii="宋体" w:hAnsi="宋体" w:cs="宋体"/>
                <w:b w:val="0"/>
                <w:bCs w:val="0"/>
                <w:color w:val="auto"/>
                <w:sz w:val="20"/>
                <w:szCs w:val="20"/>
                <w:lang w:val="en-US" w:eastAsia="zh-CN"/>
              </w:rPr>
              <w:t>有</w:t>
            </w:r>
            <w:r>
              <w:rPr>
                <w:rFonts w:hint="eastAsia" w:ascii="宋体" w:hAnsi="宋体" w:eastAsia="宋体" w:cs="宋体"/>
                <w:b w:val="0"/>
                <w:bCs w:val="0"/>
                <w:color w:val="auto"/>
                <w:sz w:val="20"/>
                <w:szCs w:val="20"/>
                <w:lang w:val="en-US" w:eastAsia="zh-CN"/>
              </w:rPr>
              <w:t>质量管理体系ISO9001认证证书</w:t>
            </w:r>
            <w:r>
              <w:rPr>
                <w:rFonts w:hint="eastAsia" w:ascii="宋体" w:hAnsi="宋体" w:cs="宋体"/>
                <w:b w:val="0"/>
                <w:bCs w:val="0"/>
                <w:color w:val="auto"/>
                <w:sz w:val="20"/>
                <w:szCs w:val="20"/>
                <w:lang w:val="en-US" w:eastAsia="zh-CN"/>
              </w:rPr>
              <w:t>，得2分。</w:t>
            </w:r>
          </w:p>
          <w:p w14:paraId="323A25A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2</w:t>
            </w:r>
            <w:r>
              <w:rPr>
                <w:rFonts w:hint="eastAsia" w:ascii="宋体" w:hAnsi="宋体" w:eastAsia="宋体" w:cs="宋体"/>
                <w:b w:val="0"/>
                <w:bCs w:val="0"/>
                <w:color w:val="auto"/>
                <w:sz w:val="20"/>
                <w:szCs w:val="20"/>
                <w:lang w:val="en-US" w:eastAsia="zh-CN"/>
              </w:rPr>
              <w:t>.具</w:t>
            </w:r>
            <w:r>
              <w:rPr>
                <w:rFonts w:hint="eastAsia" w:ascii="宋体" w:hAnsi="宋体" w:cs="宋体"/>
                <w:b w:val="0"/>
                <w:bCs w:val="0"/>
                <w:color w:val="auto"/>
                <w:sz w:val="20"/>
                <w:szCs w:val="20"/>
                <w:lang w:val="en-US" w:eastAsia="zh-CN"/>
              </w:rPr>
              <w:t>有环境管理</w:t>
            </w:r>
            <w:r>
              <w:rPr>
                <w:rFonts w:hint="eastAsia" w:ascii="宋体" w:hAnsi="宋体" w:eastAsia="宋体" w:cs="宋体"/>
                <w:b w:val="0"/>
                <w:bCs w:val="0"/>
                <w:color w:val="auto"/>
                <w:sz w:val="20"/>
                <w:szCs w:val="20"/>
                <w:lang w:val="en-US" w:eastAsia="zh-CN"/>
              </w:rPr>
              <w:t>体系ISO</w:t>
            </w:r>
            <w:r>
              <w:rPr>
                <w:rFonts w:hint="eastAsia" w:ascii="宋体" w:hAnsi="宋体" w:cs="宋体"/>
                <w:b w:val="0"/>
                <w:bCs w:val="0"/>
                <w:color w:val="auto"/>
                <w:sz w:val="20"/>
                <w:szCs w:val="20"/>
                <w:lang w:val="en-US" w:eastAsia="zh-CN"/>
              </w:rPr>
              <w:t>14001</w:t>
            </w:r>
            <w:r>
              <w:rPr>
                <w:rFonts w:hint="eastAsia" w:ascii="宋体" w:hAnsi="宋体" w:eastAsia="宋体" w:cs="宋体"/>
                <w:b w:val="0"/>
                <w:bCs w:val="0"/>
                <w:color w:val="auto"/>
                <w:sz w:val="20"/>
                <w:szCs w:val="20"/>
                <w:lang w:val="en-US" w:eastAsia="zh-CN"/>
              </w:rPr>
              <w:t>认证证书</w:t>
            </w:r>
            <w:r>
              <w:rPr>
                <w:rFonts w:hint="eastAsia" w:ascii="宋体" w:hAnsi="宋体" w:cs="宋体"/>
                <w:b w:val="0"/>
                <w:bCs w:val="0"/>
                <w:color w:val="auto"/>
                <w:sz w:val="20"/>
                <w:szCs w:val="20"/>
                <w:lang w:val="en-US" w:eastAsia="zh-CN"/>
              </w:rPr>
              <w:t>，得2分。</w:t>
            </w:r>
          </w:p>
          <w:p w14:paraId="10A99A9F">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cs="宋体"/>
                <w:b w:val="0"/>
                <w:bCs w:val="0"/>
                <w:color w:val="auto"/>
                <w:sz w:val="20"/>
                <w:szCs w:val="20"/>
                <w:lang w:val="en-US" w:eastAsia="zh-CN"/>
              </w:rPr>
              <w:t>3</w:t>
            </w:r>
            <w:r>
              <w:rPr>
                <w:rFonts w:hint="eastAsia" w:ascii="宋体" w:hAnsi="宋体" w:eastAsia="宋体" w:cs="宋体"/>
                <w:b w:val="0"/>
                <w:bCs w:val="0"/>
                <w:color w:val="auto"/>
                <w:sz w:val="20"/>
                <w:szCs w:val="20"/>
                <w:lang w:val="en-US" w:eastAsia="zh-CN"/>
              </w:rPr>
              <w:t>.具有职业健康安全管理体系ISO45001认证证书，得2分。</w:t>
            </w:r>
          </w:p>
          <w:p w14:paraId="3D525F2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lang w:val="en-US" w:eastAsia="zh-CN"/>
              </w:rPr>
              <w:t>注：以上证书须在有效期内，提供证书的复印件并加盖公章，否则不得分。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2C12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i w:val="0"/>
                <w:iCs w:val="0"/>
                <w:color w:val="auto"/>
                <w:kern w:val="0"/>
                <w:sz w:val="20"/>
                <w:szCs w:val="20"/>
                <w:u w:val="none"/>
                <w:lang w:val="en-US" w:eastAsia="zh-CN" w:bidi="ar"/>
              </w:rPr>
              <w:t>6分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DB7D0">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6E0C5">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r>
              <w:rPr>
                <w:rFonts w:hint="eastAsia" w:ascii="Times New Roman" w:hAnsi="Times New Roman" w:cs="Times New Roman"/>
                <w:color w:val="auto"/>
                <w:highlight w:val="none"/>
              </w:rPr>
              <w:t>第   页</w:t>
            </w:r>
          </w:p>
        </w:tc>
      </w:tr>
      <w:tr w14:paraId="100FC41E">
        <w:tblPrEx>
          <w:tblCellMar>
            <w:top w:w="0" w:type="dxa"/>
            <w:left w:w="0" w:type="dxa"/>
            <w:bottom w:w="0" w:type="dxa"/>
            <w:right w:w="0" w:type="dxa"/>
          </w:tblCellMar>
        </w:tblPrEx>
        <w:trPr>
          <w:trHeight w:val="384"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B92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C4DF87">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color w:val="auto"/>
                <w:kern w:val="0"/>
                <w:sz w:val="20"/>
                <w:szCs w:val="20"/>
                <w:highlight w:val="none"/>
                <w:lang w:val="en-US" w:eastAsia="zh-CN"/>
              </w:rPr>
            </w:pPr>
            <w:r>
              <w:rPr>
                <w:rFonts w:hint="default" w:ascii="宋体" w:hAnsi="宋体" w:cs="宋体"/>
                <w:b/>
                <w:bCs/>
                <w:i w:val="0"/>
                <w:iCs w:val="0"/>
                <w:color w:val="auto"/>
                <w:kern w:val="0"/>
                <w:sz w:val="20"/>
                <w:szCs w:val="20"/>
                <w:u w:val="none"/>
                <w:lang w:val="en-US" w:eastAsia="zh-CN" w:bidi="ar"/>
              </w:rPr>
              <w:t>设备维修方案 (1</w:t>
            </w:r>
            <w:r>
              <w:rPr>
                <w:rFonts w:hint="eastAsia" w:ascii="宋体" w:hAnsi="宋体" w:cs="宋体"/>
                <w:b/>
                <w:bCs/>
                <w:i w:val="0"/>
                <w:iCs w:val="0"/>
                <w:color w:val="auto"/>
                <w:kern w:val="0"/>
                <w:sz w:val="20"/>
                <w:szCs w:val="20"/>
                <w:u w:val="none"/>
                <w:lang w:val="en-US" w:eastAsia="zh-CN" w:bidi="ar"/>
              </w:rPr>
              <w:t>1</w:t>
            </w:r>
            <w:r>
              <w:rPr>
                <w:rFonts w:hint="default" w:ascii="宋体" w:hAnsi="宋体" w:cs="宋体"/>
                <w:b/>
                <w:bCs/>
                <w:i w:val="0"/>
                <w:iCs w:val="0"/>
                <w:color w:val="auto"/>
                <w:kern w:val="0"/>
                <w:sz w:val="20"/>
                <w:szCs w:val="20"/>
                <w:u w:val="none"/>
                <w:lang w:val="en-US" w:eastAsia="zh-CN" w:bidi="ar"/>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56A78">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cs="宋体"/>
                <w:b w:val="0"/>
                <w:bCs w:val="0"/>
                <w:color w:val="auto"/>
                <w:sz w:val="20"/>
                <w:szCs w:val="20"/>
                <w:lang w:val="en-US" w:eastAsia="zh-CN"/>
              </w:rPr>
            </w:pPr>
            <w:r>
              <w:rPr>
                <w:rFonts w:hint="eastAsia" w:ascii="宋体" w:hAnsi="宋体" w:cs="宋体"/>
                <w:b w:val="0"/>
                <w:bCs w:val="0"/>
                <w:color w:val="auto"/>
                <w:sz w:val="20"/>
                <w:szCs w:val="20"/>
                <w:lang w:val="en-US" w:eastAsia="zh-CN"/>
              </w:rPr>
              <w:t>根据各供应商对本项目的设备维修方案（内容包括但不限于维修响应机制与流程、故障诊断与维修操作、维修质量保证、维修记录与存档等）进行综合评审：</w:t>
            </w:r>
          </w:p>
          <w:p w14:paraId="3B87A9F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1.内容具体可行、全面完整，完全满足且优于采购需求，得11分；</w:t>
            </w:r>
          </w:p>
          <w:p w14:paraId="59BFCECA">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2.内容较可行、完整，</w:t>
            </w:r>
            <w:r>
              <w:rPr>
                <w:rFonts w:hint="eastAsia" w:ascii="宋体" w:hAnsi="宋体" w:cs="宋体"/>
                <w:b w:val="0"/>
                <w:bCs w:val="0"/>
                <w:color w:val="auto"/>
                <w:sz w:val="20"/>
                <w:szCs w:val="20"/>
                <w:lang w:val="en-US" w:eastAsia="zh-CN"/>
              </w:rPr>
              <w:t>能</w:t>
            </w:r>
            <w:r>
              <w:rPr>
                <w:rFonts w:hint="eastAsia" w:ascii="宋体" w:hAnsi="宋体" w:eastAsia="宋体" w:cs="宋体"/>
                <w:b w:val="0"/>
                <w:bCs w:val="0"/>
                <w:color w:val="auto"/>
                <w:sz w:val="20"/>
                <w:szCs w:val="20"/>
                <w:lang w:val="en-US" w:eastAsia="zh-CN"/>
              </w:rPr>
              <w:t>满足采购需求，得6分；</w:t>
            </w:r>
          </w:p>
          <w:p w14:paraId="58429AC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3.内容可行性一般、较完整，</w:t>
            </w:r>
            <w:r>
              <w:rPr>
                <w:rFonts w:hint="eastAsia" w:ascii="宋体" w:hAnsi="宋体" w:cs="宋体"/>
                <w:b w:val="0"/>
                <w:bCs w:val="0"/>
                <w:color w:val="auto"/>
                <w:sz w:val="20"/>
                <w:szCs w:val="20"/>
                <w:lang w:val="en-US" w:eastAsia="zh-CN"/>
              </w:rPr>
              <w:t>不能</w:t>
            </w:r>
            <w:r>
              <w:rPr>
                <w:rFonts w:hint="eastAsia" w:ascii="宋体" w:hAnsi="宋体" w:eastAsia="宋体" w:cs="宋体"/>
                <w:b w:val="0"/>
                <w:bCs w:val="0"/>
                <w:color w:val="auto"/>
                <w:sz w:val="20"/>
                <w:szCs w:val="20"/>
                <w:lang w:val="en-US" w:eastAsia="zh-CN"/>
              </w:rPr>
              <w:t>满足采购需求，得1分；</w:t>
            </w:r>
          </w:p>
          <w:p w14:paraId="674B3727">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val="0"/>
                <w:bCs w:val="0"/>
                <w:color w:val="auto"/>
                <w:sz w:val="20"/>
                <w:szCs w:val="20"/>
                <w:lang w:val="en-US" w:eastAsia="zh-CN"/>
              </w:rPr>
              <w:t>4.</w:t>
            </w:r>
            <w:r>
              <w:rPr>
                <w:rFonts w:hint="eastAsia" w:ascii="宋体" w:hAnsi="宋体" w:cs="宋体"/>
                <w:b w:val="0"/>
                <w:bCs w:val="0"/>
                <w:color w:val="auto"/>
                <w:sz w:val="20"/>
                <w:szCs w:val="20"/>
                <w:lang w:val="en-US" w:eastAsia="zh-CN"/>
              </w:rPr>
              <w:t>未</w:t>
            </w:r>
            <w:r>
              <w:rPr>
                <w:rFonts w:hint="eastAsia" w:ascii="宋体" w:hAnsi="宋体" w:eastAsia="宋体" w:cs="宋体"/>
                <w:b w:val="0"/>
                <w:bCs w:val="0"/>
                <w:color w:val="auto"/>
                <w:sz w:val="20"/>
                <w:szCs w:val="20"/>
                <w:lang w:val="en-US" w:eastAsia="zh-CN"/>
              </w:rPr>
              <w:t>提供或其他不得分。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BD1B">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11分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77248">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A95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169092B">
        <w:tblPrEx>
          <w:tblCellMar>
            <w:top w:w="0" w:type="dxa"/>
            <w:left w:w="0" w:type="dxa"/>
            <w:bottom w:w="0" w:type="dxa"/>
            <w:right w:w="0" w:type="dxa"/>
          </w:tblCellMar>
        </w:tblPrEx>
        <w:trPr>
          <w:trHeight w:val="383"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756F4">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E9D0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bidi="ar"/>
              </w:rPr>
            </w:pPr>
            <w:r>
              <w:rPr>
                <w:rFonts w:hint="eastAsia" w:ascii="宋体" w:hAnsi="宋体" w:eastAsia="宋体" w:cs="宋体"/>
                <w:b/>
                <w:bCs/>
                <w:i w:val="0"/>
                <w:iCs w:val="0"/>
                <w:color w:val="auto"/>
                <w:kern w:val="0"/>
                <w:sz w:val="20"/>
                <w:szCs w:val="20"/>
                <w:u w:val="none"/>
                <w:lang w:val="en-US" w:eastAsia="zh-CN" w:bidi="ar"/>
              </w:rPr>
              <w:t>应急预案 (1</w:t>
            </w:r>
            <w:r>
              <w:rPr>
                <w:rFonts w:hint="eastAsia" w:ascii="宋体" w:hAnsi="宋体" w:cs="宋体"/>
                <w:b/>
                <w:bCs/>
                <w:i w:val="0"/>
                <w:iCs w:val="0"/>
                <w:color w:val="auto"/>
                <w:kern w:val="0"/>
                <w:sz w:val="20"/>
                <w:szCs w:val="20"/>
                <w:u w:val="none"/>
                <w:lang w:val="en-US" w:eastAsia="zh-CN" w:bidi="ar"/>
              </w:rPr>
              <w:t>1</w:t>
            </w:r>
            <w:r>
              <w:rPr>
                <w:rFonts w:hint="eastAsia" w:ascii="宋体" w:hAnsi="宋体" w:eastAsia="宋体" w:cs="宋体"/>
                <w:b/>
                <w:bCs/>
                <w:i w:val="0"/>
                <w:iCs w:val="0"/>
                <w:color w:val="auto"/>
                <w:kern w:val="0"/>
                <w:sz w:val="20"/>
                <w:szCs w:val="20"/>
                <w:u w:val="none"/>
                <w:lang w:val="en-US" w:eastAsia="zh-CN" w:bidi="ar"/>
              </w:rPr>
              <w:t>分)</w:t>
            </w:r>
          </w:p>
        </w:tc>
        <w:tc>
          <w:tcPr>
            <w:tcW w:w="6641"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FE7BFF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根据供应商针对本项目提供的应急预案（内容包括但不限于应急服务机制与流程、设备故障应急措施、零备件应急措施、数据安全保障措施等）进行综合评审：</w:t>
            </w:r>
          </w:p>
          <w:p w14:paraId="6E8F130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1.内容具体可行、全面完整，且优于采购需求，得11分；</w:t>
            </w:r>
          </w:p>
          <w:p w14:paraId="2CB7F54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2.内容较可行、完整，</w:t>
            </w:r>
            <w:r>
              <w:rPr>
                <w:rFonts w:hint="eastAsia" w:ascii="宋体" w:hAnsi="宋体" w:cs="宋体"/>
                <w:b w:val="0"/>
                <w:bCs w:val="0"/>
                <w:color w:val="auto"/>
                <w:sz w:val="20"/>
                <w:szCs w:val="20"/>
                <w:lang w:val="en-US" w:eastAsia="zh-CN"/>
              </w:rPr>
              <w:t>能</w:t>
            </w:r>
            <w:r>
              <w:rPr>
                <w:rFonts w:hint="eastAsia" w:ascii="宋体" w:hAnsi="宋体" w:eastAsia="宋体" w:cs="宋体"/>
                <w:b w:val="0"/>
                <w:bCs w:val="0"/>
                <w:color w:val="auto"/>
                <w:sz w:val="20"/>
                <w:szCs w:val="20"/>
                <w:lang w:val="en-US" w:eastAsia="zh-CN"/>
              </w:rPr>
              <w:t>满足采购需求，得6分；</w:t>
            </w:r>
          </w:p>
          <w:p w14:paraId="5C4CFF0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3.内容可行性一般、较完整，</w:t>
            </w:r>
            <w:r>
              <w:rPr>
                <w:rFonts w:hint="eastAsia" w:ascii="宋体" w:hAnsi="宋体" w:cs="宋体"/>
                <w:b w:val="0"/>
                <w:bCs w:val="0"/>
                <w:color w:val="auto"/>
                <w:sz w:val="20"/>
                <w:szCs w:val="20"/>
                <w:lang w:val="en-US" w:eastAsia="zh-CN"/>
              </w:rPr>
              <w:t>不能</w:t>
            </w:r>
            <w:r>
              <w:rPr>
                <w:rFonts w:hint="eastAsia" w:ascii="宋体" w:hAnsi="宋体" w:eastAsia="宋体" w:cs="宋体"/>
                <w:b w:val="0"/>
                <w:bCs w:val="0"/>
                <w:color w:val="auto"/>
                <w:sz w:val="20"/>
                <w:szCs w:val="20"/>
                <w:lang w:val="en-US" w:eastAsia="zh-CN"/>
              </w:rPr>
              <w:t>满足采购需求，得1分；</w:t>
            </w:r>
          </w:p>
          <w:p w14:paraId="450CB52B">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val="0"/>
                <w:bCs w:val="0"/>
                <w:color w:val="auto"/>
                <w:sz w:val="20"/>
                <w:szCs w:val="20"/>
                <w:lang w:val="en-US" w:eastAsia="zh-CN"/>
              </w:rPr>
              <w:t>4.</w:t>
            </w:r>
            <w:r>
              <w:rPr>
                <w:rFonts w:hint="eastAsia" w:ascii="宋体" w:hAnsi="宋体" w:cs="宋体"/>
                <w:b w:val="0"/>
                <w:bCs w:val="0"/>
                <w:color w:val="auto"/>
                <w:sz w:val="20"/>
                <w:szCs w:val="20"/>
                <w:lang w:val="en-US" w:eastAsia="zh-CN"/>
              </w:rPr>
              <w:t>未</w:t>
            </w:r>
            <w:r>
              <w:rPr>
                <w:rFonts w:hint="eastAsia" w:ascii="宋体" w:hAnsi="宋体" w:eastAsia="宋体" w:cs="宋体"/>
                <w:b w:val="0"/>
                <w:bCs w:val="0"/>
                <w:color w:val="auto"/>
                <w:sz w:val="20"/>
                <w:szCs w:val="20"/>
                <w:lang w:val="en-US" w:eastAsia="zh-CN"/>
              </w:rPr>
              <w:t>提供或其他不得分。</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1476A3F">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auto"/>
                <w:sz w:val="20"/>
                <w:szCs w:val="20"/>
                <w:highlight w:val="none"/>
                <w:lang w:val="en-US" w:eastAsia="zh-CN"/>
              </w:rPr>
            </w:pPr>
            <w:r>
              <w:rPr>
                <w:rFonts w:hint="eastAsia" w:ascii="宋体" w:hAnsi="宋体" w:cs="宋体"/>
                <w:color w:val="auto"/>
                <w:sz w:val="20"/>
                <w:szCs w:val="20"/>
                <w:lang w:val="en-US" w:eastAsia="zh-CN"/>
              </w:rPr>
              <w:t>11分</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65AF6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1913F2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cs="Times New Roman"/>
                <w:color w:val="auto"/>
                <w:highlight w:val="none"/>
              </w:rPr>
              <w:t>第   页</w:t>
            </w:r>
          </w:p>
        </w:tc>
      </w:tr>
      <w:tr w14:paraId="23B47492">
        <w:tblPrEx>
          <w:tblCellMar>
            <w:top w:w="0" w:type="dxa"/>
            <w:left w:w="0" w:type="dxa"/>
            <w:bottom w:w="0" w:type="dxa"/>
            <w:right w:w="0" w:type="dxa"/>
          </w:tblCellMar>
        </w:tblPrEx>
        <w:trPr>
          <w:trHeight w:val="918"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A697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F162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74FEAA2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30</w:t>
            </w:r>
            <w:r>
              <w:rPr>
                <w:rFonts w:hint="eastAsia" w:ascii="宋体" w:hAnsi="宋体" w:eastAsia="宋体" w:cs="宋体"/>
                <w:b/>
                <w:bCs/>
                <w:color w:val="auto"/>
                <w:kern w:val="0"/>
                <w:sz w:val="20"/>
                <w:szCs w:val="20"/>
                <w:highlight w:val="none"/>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A46747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color w:val="auto"/>
                <w:sz w:val="20"/>
                <w:szCs w:val="20"/>
                <w:lang w:val="en-US" w:eastAsia="zh-CN"/>
              </w:rPr>
              <w:t>本项目的价格分：通过本项目审查且报价最低的报价为评审基准价，其价格分为满分。报价得分 = （评审基准价/最终报价）×价格分值</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8B0077">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30</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E3AFD">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2C2C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56C6513">
        <w:tblPrEx>
          <w:tblCellMar>
            <w:top w:w="0" w:type="dxa"/>
            <w:left w:w="0" w:type="dxa"/>
            <w:bottom w:w="0" w:type="dxa"/>
            <w:right w:w="0" w:type="dxa"/>
          </w:tblCellMar>
        </w:tblPrEx>
        <w:trPr>
          <w:trHeight w:val="398" w:hRule="atLeast"/>
          <w:jc w:val="center"/>
        </w:trPr>
        <w:tc>
          <w:tcPr>
            <w:tcW w:w="798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CA39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2AB1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3F103">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402F1">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r>
    </w:tbl>
    <w:p w14:paraId="03ADA48A">
      <w:pPr>
        <w:widowControl w:val="0"/>
        <w:numPr>
          <w:ilvl w:val="0"/>
          <w:numId w:val="0"/>
        </w:numPr>
        <w:tabs>
          <w:tab w:val="left" w:pos="3656"/>
        </w:tabs>
        <w:jc w:val="both"/>
        <w:outlineLvl w:val="0"/>
        <w:rPr>
          <w:rFonts w:hint="eastAsia" w:ascii="Times New Roman" w:hAnsi="Times New Roman" w:eastAsia="宋体" w:cs="Times New Roman"/>
          <w:b/>
          <w:bCs/>
          <w:color w:val="auto"/>
          <w:highlight w:val="none"/>
          <w:lang w:eastAsia="zh-CN"/>
        </w:rPr>
      </w:pPr>
    </w:p>
    <w:p w14:paraId="6C0BDC6B">
      <w:pPr>
        <w:pStyle w:val="36"/>
        <w:tabs>
          <w:tab w:val="left" w:pos="1050"/>
          <w:tab w:val="center" w:pos="4535"/>
        </w:tabs>
        <w:spacing w:line="360" w:lineRule="auto"/>
        <w:jc w:val="left"/>
        <w:outlineLvl w:val="9"/>
        <w:rPr>
          <w:rFonts w:hint="eastAsia" w:ascii="Calibri" w:hAnsi="Calibri" w:eastAsia="宋体" w:cs="宋体"/>
          <w:b/>
          <w:bCs/>
          <w:color w:val="auto"/>
          <w:kern w:val="2"/>
          <w:sz w:val="21"/>
          <w:szCs w:val="21"/>
          <w:highlight w:val="none"/>
          <w:lang w:val="zh-CN" w:eastAsia="zh-CN" w:bidi="ar-SA"/>
        </w:rPr>
      </w:pPr>
      <w:r>
        <w:rPr>
          <w:rFonts w:hint="eastAsia" w:ascii="Calibri" w:hAnsi="Calibri" w:eastAsia="宋体" w:cs="宋体"/>
          <w:b/>
          <w:bCs/>
          <w:color w:val="auto"/>
          <w:kern w:val="2"/>
          <w:sz w:val="21"/>
          <w:szCs w:val="21"/>
          <w:highlight w:val="none"/>
          <w:lang w:val="zh-CN" w:eastAsia="zh-CN" w:bidi="ar-SA"/>
        </w:rPr>
        <w:t>重要提示：请</w:t>
      </w:r>
      <w:r>
        <w:rPr>
          <w:rFonts w:hint="eastAsia" w:ascii="Calibri" w:hAnsi="Calibri" w:cs="宋体"/>
          <w:b/>
          <w:bCs/>
          <w:color w:val="auto"/>
          <w:kern w:val="2"/>
          <w:sz w:val="21"/>
          <w:szCs w:val="21"/>
          <w:highlight w:val="none"/>
          <w:lang w:val="zh-CN" w:eastAsia="zh-CN" w:bidi="ar-SA"/>
        </w:rPr>
        <w:t>供应商</w:t>
      </w:r>
      <w:r>
        <w:rPr>
          <w:rFonts w:hint="eastAsia" w:ascii="Calibri" w:hAnsi="Calibri" w:eastAsia="宋体" w:cs="宋体"/>
          <w:b/>
          <w:bCs/>
          <w:color w:val="auto"/>
          <w:kern w:val="2"/>
          <w:sz w:val="21"/>
          <w:szCs w:val="21"/>
          <w:highlight w:val="none"/>
          <w:lang w:val="zh-CN" w:eastAsia="zh-CN" w:bidi="ar-SA"/>
        </w:rPr>
        <w:t>认真核对上述条目相关资料提供情况，并标明页内码，以利于评委评审时快速查对。</w:t>
      </w:r>
    </w:p>
    <w:p w14:paraId="508BF6DC">
      <w:pPr>
        <w:pStyle w:val="36"/>
        <w:tabs>
          <w:tab w:val="left" w:pos="1050"/>
          <w:tab w:val="center" w:pos="4535"/>
        </w:tabs>
        <w:spacing w:line="360" w:lineRule="auto"/>
        <w:jc w:val="both"/>
        <w:outlineLvl w:val="9"/>
        <w:rPr>
          <w:rFonts w:hint="eastAsia" w:ascii="Calibri" w:hAnsi="Calibri" w:eastAsia="宋体" w:cs="宋体"/>
          <w:color w:val="auto"/>
          <w:kern w:val="2"/>
          <w:sz w:val="21"/>
          <w:szCs w:val="21"/>
          <w:highlight w:val="none"/>
          <w:lang w:val="zh-CN" w:eastAsia="zh-CN" w:bidi="ar-SA"/>
        </w:rPr>
      </w:pPr>
    </w:p>
    <w:p w14:paraId="5B463E4B">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供应商</w:t>
      </w:r>
      <w:r>
        <w:rPr>
          <w:rFonts w:hint="eastAsia" w:ascii="Calibri" w:hAnsi="Calibri" w:eastAsia="宋体" w:cs="宋体"/>
          <w:color w:val="auto"/>
          <w:kern w:val="2"/>
          <w:sz w:val="21"/>
          <w:szCs w:val="21"/>
          <w:highlight w:val="none"/>
          <w:lang w:val="zh-CN" w:eastAsia="zh-CN" w:bidi="ar-SA"/>
        </w:rPr>
        <w:t>名称（加盖公章）：</w:t>
      </w:r>
    </w:p>
    <w:p w14:paraId="6B47F5E0">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w:t>
      </w:r>
      <w:r>
        <w:rPr>
          <w:rFonts w:hint="eastAsia" w:ascii="Calibri" w:hAnsi="Calibri" w:eastAsia="宋体" w:cs="宋体"/>
          <w:color w:val="auto"/>
          <w:kern w:val="2"/>
          <w:sz w:val="21"/>
          <w:szCs w:val="21"/>
          <w:highlight w:val="none"/>
          <w:lang w:val="zh-CN" w:eastAsia="zh-CN" w:bidi="ar-SA"/>
        </w:rPr>
        <w:t>日期：   年   月   日</w:t>
      </w:r>
    </w:p>
    <w:p w14:paraId="7367EC79">
      <w:pPr>
        <w:spacing w:line="360" w:lineRule="auto"/>
        <w:jc w:val="left"/>
        <w:rPr>
          <w:rFonts w:hint="eastAsia" w:ascii="宋体" w:hAnsi="宋体" w:cs="宋体"/>
          <w:b/>
          <w:bCs/>
          <w:color w:val="auto"/>
          <w:sz w:val="21"/>
          <w:szCs w:val="21"/>
          <w:highlight w:val="none"/>
          <w:lang w:val="en-US" w:eastAsia="zh-CN"/>
        </w:rPr>
      </w:pPr>
    </w:p>
    <w:p w14:paraId="6F73754A">
      <w:pPr>
        <w:spacing w:line="360" w:lineRule="auto"/>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2.2报价及承诺</w:t>
      </w:r>
    </w:p>
    <w:p w14:paraId="7CE8CBCC">
      <w:pPr>
        <w:spacing w:line="360" w:lineRule="auto"/>
        <w:jc w:val="center"/>
        <w:outlineLvl w:val="0"/>
        <w:rPr>
          <w:rFonts w:hint="eastAsia" w:ascii="宋体" w:hAnsi="宋体"/>
          <w:b/>
          <w:bCs/>
          <w:color w:val="auto"/>
          <w:sz w:val="28"/>
          <w:szCs w:val="28"/>
          <w:highlight w:val="none"/>
        </w:rPr>
      </w:pPr>
      <w:bookmarkStart w:id="315" w:name="_Toc8677"/>
      <w:bookmarkStart w:id="316" w:name="_Toc6121"/>
      <w:bookmarkStart w:id="317" w:name="_Toc17193"/>
      <w:bookmarkStart w:id="318" w:name="_Toc337"/>
      <w:bookmarkStart w:id="319" w:name="_Toc21593"/>
      <w:bookmarkStart w:id="320" w:name="_Toc6838"/>
      <w:bookmarkStart w:id="321" w:name="_Toc5184"/>
      <w:r>
        <w:rPr>
          <w:rFonts w:hint="eastAsia" w:ascii="宋体" w:hAnsi="宋体"/>
          <w:b/>
          <w:bCs/>
          <w:color w:val="auto"/>
          <w:sz w:val="28"/>
          <w:szCs w:val="28"/>
          <w:highlight w:val="none"/>
        </w:rPr>
        <w:t>报价表</w:t>
      </w:r>
      <w:bookmarkEnd w:id="315"/>
      <w:bookmarkEnd w:id="316"/>
      <w:bookmarkEnd w:id="317"/>
      <w:bookmarkEnd w:id="318"/>
      <w:bookmarkEnd w:id="319"/>
      <w:bookmarkEnd w:id="320"/>
      <w:bookmarkEnd w:id="321"/>
    </w:p>
    <w:tbl>
      <w:tblPr>
        <w:tblStyle w:val="24"/>
        <w:tblW w:w="9251"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929"/>
        <w:gridCol w:w="4969"/>
        <w:gridCol w:w="1353"/>
      </w:tblGrid>
      <w:tr w14:paraId="0206FE2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45"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86D0257">
            <w:pPr>
              <w:jc w:val="center"/>
              <w:rPr>
                <w:rFonts w:hint="default" w:ascii="宋体" w:hAnsi="宋体" w:eastAsia="宋体" w:cs="宋体"/>
                <w:b/>
                <w:bCs/>
                <w:color w:val="auto"/>
                <w:kern w:val="2"/>
                <w:sz w:val="21"/>
                <w:szCs w:val="21"/>
                <w:highlight w:val="none"/>
                <w:lang w:val="en-US" w:eastAsia="zh-CN" w:bidi="ar-SA"/>
              </w:rPr>
            </w:pPr>
            <w:r>
              <w:rPr>
                <w:rFonts w:hint="eastAsia" w:ascii="宋体" w:hAnsi="宋体" w:cs="宋体"/>
                <w:b/>
                <w:bCs/>
                <w:color w:val="auto"/>
                <w:sz w:val="21"/>
                <w:szCs w:val="21"/>
                <w:highlight w:val="none"/>
                <w:lang w:val="en-US" w:eastAsia="zh-CN"/>
              </w:rPr>
              <w:t>项目名称</w:t>
            </w:r>
          </w:p>
        </w:tc>
        <w:tc>
          <w:tcPr>
            <w:tcW w:w="4969" w:type="dxa"/>
            <w:tcBorders>
              <w:top w:val="single" w:color="auto" w:sz="4" w:space="0"/>
              <w:left w:val="single" w:color="auto" w:sz="4" w:space="0"/>
              <w:bottom w:val="single" w:color="auto" w:sz="4" w:space="0"/>
              <w:right w:val="single" w:color="auto" w:sz="4" w:space="0"/>
            </w:tcBorders>
            <w:vAlign w:val="center"/>
          </w:tcPr>
          <w:p w14:paraId="276A849E">
            <w:pPr>
              <w:spacing w:line="360" w:lineRule="auto"/>
              <w:jc w:val="center"/>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报价（含税）</w:t>
            </w:r>
          </w:p>
          <w:p w14:paraId="5C615E3F">
            <w:pPr>
              <w:spacing w:line="360" w:lineRule="auto"/>
              <w:jc w:val="center"/>
              <w:rPr>
                <w:rFonts w:hint="default"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sz w:val="21"/>
                <w:szCs w:val="21"/>
              </w:rPr>
              <w:t>（人民币 元）</w:t>
            </w:r>
          </w:p>
        </w:tc>
        <w:tc>
          <w:tcPr>
            <w:tcW w:w="1353" w:type="dxa"/>
            <w:tcBorders>
              <w:top w:val="single" w:color="auto" w:sz="4" w:space="0"/>
              <w:left w:val="single" w:color="auto" w:sz="4" w:space="0"/>
              <w:bottom w:val="single" w:color="auto" w:sz="4" w:space="0"/>
              <w:right w:val="single" w:color="auto" w:sz="4" w:space="0"/>
            </w:tcBorders>
            <w:vAlign w:val="center"/>
          </w:tcPr>
          <w:p w14:paraId="79A0F2FF">
            <w:pPr>
              <w:spacing w:line="360" w:lineRule="auto"/>
              <w:jc w:val="center"/>
              <w:rPr>
                <w:rFonts w:hint="eastAsia" w:ascii="宋体" w:hAnsi="宋体" w:eastAsia="宋体" w:cs="宋体"/>
                <w:b/>
                <w:bCs w:val="0"/>
                <w:color w:val="auto"/>
                <w:sz w:val="21"/>
                <w:szCs w:val="21"/>
                <w:lang w:val="en-US" w:eastAsia="zh-CN"/>
              </w:rPr>
            </w:pPr>
            <w:r>
              <w:rPr>
                <w:rFonts w:hint="eastAsia" w:ascii="宋体" w:hAnsi="宋体" w:cs="宋体"/>
                <w:b/>
                <w:bCs w:val="0"/>
                <w:color w:val="auto"/>
                <w:sz w:val="21"/>
                <w:szCs w:val="21"/>
                <w:lang w:val="en-US" w:eastAsia="zh-CN"/>
              </w:rPr>
              <w:t>备注</w:t>
            </w:r>
          </w:p>
        </w:tc>
      </w:tr>
      <w:tr w14:paraId="6324EC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10"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94AA08F">
            <w:pPr>
              <w:jc w:val="left"/>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b w:val="0"/>
                <w:bCs/>
                <w:color w:val="auto"/>
                <w:sz w:val="21"/>
                <w:szCs w:val="21"/>
                <w:lang w:val="en-US" w:eastAsia="zh-CN"/>
              </w:rPr>
              <w:t>南方医科大学第五附属医院</w:t>
            </w:r>
            <w:r>
              <w:rPr>
                <w:rFonts w:hint="eastAsia" w:ascii="宋体" w:hAnsi="宋体" w:cs="宋体"/>
                <w:b w:val="0"/>
                <w:bCs/>
                <w:color w:val="auto"/>
                <w:sz w:val="21"/>
                <w:szCs w:val="21"/>
                <w:lang w:val="en-US" w:eastAsia="zh-CN"/>
              </w:rPr>
              <w:t>影像诊断科GE 3.0T MRI紧急维修项目</w:t>
            </w:r>
          </w:p>
        </w:tc>
        <w:tc>
          <w:tcPr>
            <w:tcW w:w="4969" w:type="dxa"/>
            <w:tcBorders>
              <w:top w:val="single" w:color="auto" w:sz="4" w:space="0"/>
              <w:left w:val="single" w:color="auto" w:sz="4" w:space="0"/>
              <w:bottom w:val="single" w:color="auto" w:sz="4" w:space="0"/>
              <w:right w:val="single" w:color="auto" w:sz="4" w:space="0"/>
            </w:tcBorders>
            <w:vAlign w:val="center"/>
          </w:tcPr>
          <w:p w14:paraId="6E99A364">
            <w:pPr>
              <w:spacing w:line="360" w:lineRule="auto"/>
              <w:jc w:val="left"/>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rPr>
              <w:t>金额</w:t>
            </w:r>
            <w:r>
              <w:rPr>
                <w:rFonts w:hint="eastAsia" w:ascii="宋体" w:hAnsi="宋体" w:eastAsia="宋体" w:cs="宋体"/>
                <w:b w:val="0"/>
                <w:bCs/>
                <w:color w:val="auto"/>
                <w:sz w:val="21"/>
                <w:szCs w:val="21"/>
                <w:lang w:eastAsia="zh-CN"/>
              </w:rPr>
              <w:t>（</w:t>
            </w:r>
            <w:r>
              <w:rPr>
                <w:rFonts w:hint="eastAsia" w:ascii="宋体" w:hAnsi="宋体" w:cs="宋体"/>
                <w:b w:val="0"/>
                <w:bCs/>
                <w:color w:val="auto"/>
                <w:sz w:val="21"/>
                <w:szCs w:val="21"/>
                <w:lang w:val="en-US" w:eastAsia="zh-CN"/>
              </w:rPr>
              <w:t>小</w:t>
            </w:r>
            <w:r>
              <w:rPr>
                <w:rFonts w:hint="eastAsia" w:ascii="宋体" w:hAnsi="宋体" w:eastAsia="宋体" w:cs="宋体"/>
                <w:b w:val="0"/>
                <w:bCs/>
                <w:color w:val="auto"/>
                <w:sz w:val="21"/>
                <w:szCs w:val="21"/>
              </w:rPr>
              <w:t>写</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w:t>
            </w:r>
          </w:p>
          <w:p w14:paraId="29F4634C">
            <w:pPr>
              <w:spacing w:line="360" w:lineRule="auto"/>
              <w:jc w:val="left"/>
              <w:rPr>
                <w:rFonts w:hint="eastAsia" w:ascii="宋体" w:hAnsi="宋体" w:eastAsia="宋体" w:cs="宋体"/>
                <w:b w:val="0"/>
                <w:bCs/>
                <w:color w:val="auto"/>
                <w:sz w:val="21"/>
                <w:szCs w:val="21"/>
              </w:rPr>
            </w:pPr>
          </w:p>
          <w:p w14:paraId="1A9514B5">
            <w:pPr>
              <w:spacing w:line="360" w:lineRule="auto"/>
              <w:jc w:val="left"/>
              <w:rPr>
                <w:rFonts w:hint="eastAsia" w:ascii="宋体" w:hAnsi="宋体" w:eastAsia="宋体" w:cs="宋体"/>
                <w:b/>
                <w:bCs w:val="0"/>
                <w:color w:val="auto"/>
                <w:kern w:val="2"/>
                <w:sz w:val="21"/>
                <w:szCs w:val="21"/>
                <w:highlight w:val="none"/>
                <w:lang w:val="zh-CN" w:eastAsia="zh-CN" w:bidi="ar-SA"/>
              </w:rPr>
            </w:pPr>
            <w:r>
              <w:rPr>
                <w:rFonts w:hint="eastAsia" w:ascii="宋体" w:hAnsi="宋体" w:eastAsia="宋体" w:cs="宋体"/>
                <w:b w:val="0"/>
                <w:bCs/>
                <w:color w:val="auto"/>
                <w:sz w:val="21"/>
                <w:szCs w:val="21"/>
              </w:rPr>
              <w:t>金额</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大写</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rPr>
              <w:t>：</w:t>
            </w:r>
          </w:p>
        </w:tc>
        <w:tc>
          <w:tcPr>
            <w:tcW w:w="1353" w:type="dxa"/>
            <w:tcBorders>
              <w:top w:val="single" w:color="auto" w:sz="4" w:space="0"/>
              <w:left w:val="single" w:color="auto" w:sz="4" w:space="0"/>
              <w:bottom w:val="single" w:color="auto" w:sz="4" w:space="0"/>
              <w:right w:val="single" w:color="auto" w:sz="4" w:space="0"/>
            </w:tcBorders>
            <w:vAlign w:val="center"/>
          </w:tcPr>
          <w:p w14:paraId="1FA9EBA6">
            <w:pPr>
              <w:spacing w:line="360" w:lineRule="auto"/>
              <w:jc w:val="left"/>
              <w:rPr>
                <w:rFonts w:hint="eastAsia" w:ascii="宋体" w:hAnsi="宋体" w:eastAsia="宋体" w:cs="宋体"/>
                <w:b w:val="0"/>
                <w:bCs/>
                <w:color w:val="auto"/>
                <w:sz w:val="21"/>
                <w:szCs w:val="21"/>
              </w:rPr>
            </w:pPr>
          </w:p>
        </w:tc>
      </w:tr>
    </w:tbl>
    <w:p w14:paraId="01E2874C">
      <w:pPr>
        <w:pStyle w:val="34"/>
        <w:rPr>
          <w:rFonts w:hint="eastAsia" w:ascii="宋体" w:hAnsi="宋体" w:eastAsia="宋体" w:cs="宋体"/>
          <w:color w:val="auto"/>
          <w:sz w:val="21"/>
          <w:szCs w:val="21"/>
        </w:rPr>
      </w:pPr>
    </w:p>
    <w:p w14:paraId="3368228D">
      <w:pPr>
        <w:pStyle w:val="34"/>
        <w:rPr>
          <w:rFonts w:hint="eastAsia" w:ascii="宋体" w:hAnsi="宋体" w:eastAsia="宋体" w:cs="宋体"/>
          <w:color w:val="auto"/>
          <w:sz w:val="21"/>
          <w:szCs w:val="21"/>
        </w:rPr>
      </w:pPr>
    </w:p>
    <w:p w14:paraId="47ED1214">
      <w:pPr>
        <w:pStyle w:val="34"/>
        <w:spacing w:line="360" w:lineRule="auto"/>
        <w:jc w:val="left"/>
        <w:rPr>
          <w:rFonts w:hint="eastAsia" w:ascii="宋体" w:hAnsi="宋体" w:eastAsia="宋体" w:cs="宋体"/>
          <w:color w:val="auto"/>
          <w:sz w:val="21"/>
          <w:szCs w:val="21"/>
        </w:rPr>
      </w:pPr>
      <w:bookmarkStart w:id="322" w:name="_Toc28125"/>
      <w:bookmarkStart w:id="323" w:name="_Toc12770"/>
      <w:bookmarkStart w:id="324" w:name="_Toc1767"/>
      <w:r>
        <w:rPr>
          <w:rFonts w:hint="eastAsia" w:ascii="宋体" w:hAnsi="宋体" w:eastAsia="宋体" w:cs="宋体"/>
          <w:b/>
          <w:bCs/>
          <w:color w:val="auto"/>
          <w:sz w:val="21"/>
          <w:szCs w:val="21"/>
        </w:rPr>
        <w:t>1.温馨提示（金额大写）：</w:t>
      </w:r>
      <w:r>
        <w:rPr>
          <w:rFonts w:hint="eastAsia" w:ascii="宋体" w:hAnsi="宋体" w:eastAsia="宋体" w:cs="宋体"/>
          <w:color w:val="auto"/>
          <w:sz w:val="21"/>
          <w:szCs w:val="21"/>
        </w:rPr>
        <w:t>壹、贰、叁、肆、伍、陆、柒、捌、玖、拾</w:t>
      </w:r>
      <w:r>
        <w:rPr>
          <w:rFonts w:hint="eastAsia" w:ascii="宋体" w:hAnsi="宋体" w:cs="宋体"/>
          <w:color w:val="auto"/>
          <w:sz w:val="21"/>
          <w:szCs w:val="21"/>
          <w:lang w:eastAsia="zh-CN"/>
        </w:rPr>
        <w:t>、</w:t>
      </w:r>
      <w:r>
        <w:rPr>
          <w:rFonts w:hint="eastAsia" w:ascii="宋体" w:hAnsi="宋体" w:eastAsia="宋体" w:cs="宋体"/>
          <w:color w:val="auto"/>
          <w:sz w:val="21"/>
          <w:szCs w:val="21"/>
        </w:rPr>
        <w:t>佰、仟、万</w:t>
      </w:r>
    </w:p>
    <w:p w14:paraId="106D4D14">
      <w:pPr>
        <w:tabs>
          <w:tab w:val="left" w:pos="180"/>
          <w:tab w:val="left" w:pos="1620"/>
        </w:tabs>
        <w:spacing w:line="360" w:lineRule="auto"/>
        <w:outlineLvl w:val="2"/>
        <w:rPr>
          <w:rFonts w:hint="eastAsia" w:ascii="宋体" w:hAnsi="宋体" w:cs="宋体"/>
          <w:b/>
          <w:color w:val="auto"/>
          <w:sz w:val="21"/>
          <w:szCs w:val="21"/>
          <w:lang w:val="en-US" w:eastAsia="zh-CN"/>
        </w:rPr>
      </w:pPr>
      <w:bookmarkStart w:id="325" w:name="_Toc30244"/>
      <w:r>
        <w:rPr>
          <w:rFonts w:hint="eastAsia" w:ascii="宋体" w:hAnsi="宋体" w:cs="宋体"/>
          <w:b/>
          <w:color w:val="auto"/>
          <w:sz w:val="21"/>
          <w:szCs w:val="21"/>
          <w:lang w:val="en-US" w:eastAsia="zh-CN"/>
        </w:rPr>
        <w:t>2.报价要求：</w:t>
      </w:r>
    </w:p>
    <w:p w14:paraId="41BDA7AA">
      <w:pPr>
        <w:widowControl/>
        <w:numPr>
          <w:ilvl w:val="-1"/>
          <w:numId w:val="0"/>
        </w:numPr>
        <w:spacing w:line="360" w:lineRule="auto"/>
        <w:jc w:val="left"/>
        <w:rPr>
          <w:rFonts w:hint="default" w:ascii="宋体" w:hAnsi="宋体" w:cs="宋体"/>
          <w:b/>
          <w:color w:val="auto"/>
          <w:sz w:val="21"/>
          <w:szCs w:val="21"/>
          <w:lang w:val="en-US" w:eastAsia="zh-CN"/>
        </w:rPr>
      </w:pPr>
      <w:r>
        <w:rPr>
          <w:rFonts w:hint="eastAsia" w:ascii="宋体" w:hAnsi="宋体" w:eastAsia="宋体" w:cs="宋体"/>
          <w:color w:val="auto"/>
          <w:sz w:val="21"/>
          <w:szCs w:val="21"/>
          <w:lang w:val="en-US" w:eastAsia="zh-CN"/>
        </w:rPr>
        <w:t>①报价包含但不限于维修费、配件费设备拆装费、检测仪器费、工具费用、所有维修配件费、人员工资（包括应交的五险一金等费用）、工时费、差旅费、加班费、保险费、税费、不可预见费，采购人无须向供应商另外支付其余任何费用。本合同履行期间合同总金额不变。</w:t>
      </w:r>
    </w:p>
    <w:p w14:paraId="310459C2">
      <w:pPr>
        <w:tabs>
          <w:tab w:val="left" w:pos="180"/>
          <w:tab w:val="left" w:pos="1620"/>
        </w:tabs>
        <w:spacing w:line="360" w:lineRule="auto"/>
        <w:outlineLvl w:val="2"/>
        <w:rPr>
          <w:rFonts w:hint="eastAsia" w:ascii="宋体" w:hAnsi="宋体" w:eastAsia="宋体" w:cs="宋体"/>
          <w:b/>
          <w:color w:val="auto"/>
          <w:sz w:val="21"/>
          <w:szCs w:val="21"/>
        </w:rPr>
      </w:pPr>
      <w:r>
        <w:rPr>
          <w:rFonts w:hint="eastAsia" w:ascii="宋体" w:hAnsi="宋体" w:cs="宋体"/>
          <w:b/>
          <w:color w:val="auto"/>
          <w:sz w:val="21"/>
          <w:szCs w:val="21"/>
          <w:lang w:val="en-US" w:eastAsia="zh-CN"/>
        </w:rPr>
        <w:t>3</w:t>
      </w:r>
      <w:r>
        <w:rPr>
          <w:rFonts w:hint="eastAsia" w:ascii="宋体" w:hAnsi="宋体" w:eastAsia="宋体" w:cs="宋体"/>
          <w:b/>
          <w:color w:val="auto"/>
          <w:sz w:val="21"/>
          <w:szCs w:val="21"/>
        </w:rPr>
        <w:t>.其他承诺：</w:t>
      </w:r>
      <w:bookmarkEnd w:id="325"/>
    </w:p>
    <w:bookmarkEnd w:id="322"/>
    <w:bookmarkEnd w:id="323"/>
    <w:bookmarkEnd w:id="324"/>
    <w:p w14:paraId="242DB1C0">
      <w:pPr>
        <w:tabs>
          <w:tab w:val="left" w:pos="180"/>
          <w:tab w:val="left" w:pos="1620"/>
        </w:tabs>
        <w:spacing w:line="360" w:lineRule="auto"/>
        <w:rPr>
          <w:rFonts w:hint="eastAsia" w:ascii="宋体" w:hAnsi="宋体" w:eastAsia="宋体" w:cs="宋体"/>
          <w:b w:val="0"/>
          <w:bCs/>
          <w:color w:val="auto"/>
          <w:sz w:val="21"/>
          <w:szCs w:val="21"/>
        </w:rPr>
      </w:pPr>
      <w:r>
        <w:rPr>
          <w:rFonts w:hint="eastAsia" w:ascii="宋体" w:hAnsi="宋体" w:eastAsia="宋体" w:cs="宋体"/>
          <w:bCs/>
          <w:color w:val="auto"/>
          <w:sz w:val="21"/>
          <w:szCs w:val="21"/>
        </w:rPr>
        <w:t xml:space="preserve">                                              </w:t>
      </w:r>
    </w:p>
    <w:p w14:paraId="45AF0E06">
      <w:pPr>
        <w:spacing w:line="360" w:lineRule="auto"/>
        <w:jc w:val="both"/>
        <w:rPr>
          <w:rFonts w:hint="eastAsia" w:ascii="宋体" w:hAnsi="宋体" w:eastAsia="宋体" w:cs="宋体"/>
          <w:b w:val="0"/>
          <w:bCs/>
          <w:color w:val="auto"/>
          <w:sz w:val="21"/>
          <w:szCs w:val="21"/>
        </w:rPr>
      </w:pPr>
    </w:p>
    <w:p w14:paraId="20162560">
      <w:pPr>
        <w:spacing w:line="360" w:lineRule="auto"/>
        <w:jc w:val="both"/>
        <w:rPr>
          <w:rFonts w:hint="eastAsia" w:ascii="宋体" w:hAnsi="宋体" w:eastAsia="宋体" w:cs="宋体"/>
          <w:b w:val="0"/>
          <w:bCs/>
          <w:color w:val="auto"/>
          <w:sz w:val="21"/>
          <w:szCs w:val="21"/>
        </w:rPr>
      </w:pPr>
    </w:p>
    <w:p w14:paraId="608B7C01">
      <w:pPr>
        <w:spacing w:line="360" w:lineRule="auto"/>
        <w:ind w:firstLine="5040" w:firstLineChars="2400"/>
        <w:jc w:val="both"/>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供应商名称（公章）：</w:t>
      </w:r>
    </w:p>
    <w:p w14:paraId="1E021ADD">
      <w:pPr>
        <w:spacing w:line="360" w:lineRule="auto"/>
        <w:ind w:firstLine="2730" w:firstLineChars="1300"/>
        <w:jc w:val="both"/>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供应商法定代表人或授权代表</w:t>
      </w:r>
      <w:r>
        <w:rPr>
          <w:rFonts w:hint="eastAsia" w:ascii="宋体" w:hAnsi="宋体" w:cs="宋体"/>
          <w:b w:val="0"/>
          <w:bCs/>
          <w:color w:val="auto"/>
          <w:sz w:val="21"/>
          <w:szCs w:val="21"/>
          <w:lang w:eastAsia="zh-CN"/>
        </w:rPr>
        <w:t>（</w:t>
      </w:r>
      <w:r>
        <w:rPr>
          <w:rFonts w:hint="eastAsia" w:ascii="宋体" w:hAnsi="宋体" w:cs="宋体"/>
          <w:b w:val="0"/>
          <w:bCs/>
          <w:color w:val="auto"/>
          <w:sz w:val="21"/>
          <w:szCs w:val="21"/>
          <w:lang w:val="en-US" w:eastAsia="zh-CN"/>
        </w:rPr>
        <w:t>签字或签章</w:t>
      </w:r>
      <w:r>
        <w:rPr>
          <w:rFonts w:hint="eastAsia" w:ascii="宋体" w:hAnsi="宋体" w:cs="宋体"/>
          <w:b w:val="0"/>
          <w:bCs/>
          <w:color w:val="auto"/>
          <w:sz w:val="21"/>
          <w:szCs w:val="21"/>
          <w:lang w:eastAsia="zh-CN"/>
        </w:rPr>
        <w:t>）</w:t>
      </w:r>
      <w:r>
        <w:rPr>
          <w:rFonts w:hint="eastAsia" w:ascii="宋体" w:hAnsi="宋体" w:eastAsia="宋体" w:cs="宋体"/>
          <w:b w:val="0"/>
          <w:bCs/>
          <w:color w:val="auto"/>
          <w:sz w:val="21"/>
          <w:szCs w:val="21"/>
        </w:rPr>
        <w:t xml:space="preserve">：           </w:t>
      </w:r>
    </w:p>
    <w:p w14:paraId="74246A90">
      <w:pPr>
        <w:tabs>
          <w:tab w:val="center" w:pos="5029"/>
          <w:tab w:val="right" w:pos="9218"/>
        </w:tabs>
        <w:spacing w:line="360" w:lineRule="auto"/>
        <w:ind w:firstLine="420" w:firstLineChars="200"/>
        <w:jc w:val="left"/>
        <w:rPr>
          <w:rFonts w:hint="eastAsia" w:ascii="宋体" w:hAnsi="宋体" w:eastAsia="宋体" w:cs="宋体"/>
          <w:b w:val="0"/>
          <w:bCs/>
          <w:color w:val="auto"/>
          <w:sz w:val="24"/>
          <w:szCs w:val="24"/>
        </w:rPr>
      </w:pPr>
      <w:r>
        <w:rPr>
          <w:rFonts w:hint="eastAsia" w:ascii="宋体" w:hAnsi="宋体" w:eastAsia="宋体" w:cs="宋体"/>
          <w:b w:val="0"/>
          <w:bCs/>
          <w:color w:val="auto"/>
          <w:sz w:val="21"/>
          <w:szCs w:val="21"/>
          <w:lang w:val="en-US" w:eastAsia="zh-CN"/>
        </w:rPr>
        <w:tab/>
      </w:r>
      <w:r>
        <w:rPr>
          <w:rFonts w:hint="eastAsia" w:ascii="宋体" w:hAnsi="宋体" w:eastAsia="宋体" w:cs="宋体"/>
          <w:b w:val="0"/>
          <w:bCs/>
          <w:color w:val="auto"/>
          <w:sz w:val="21"/>
          <w:szCs w:val="21"/>
          <w:lang w:val="en-US" w:eastAsia="zh-CN"/>
        </w:rPr>
        <w:t xml:space="preserve">                                          </w:t>
      </w:r>
      <w:r>
        <w:rPr>
          <w:rFonts w:hint="eastAsia" w:ascii="宋体" w:hAnsi="宋体" w:cs="宋体"/>
          <w:b w:val="0"/>
          <w:bCs/>
          <w:color w:val="auto"/>
          <w:sz w:val="21"/>
          <w:szCs w:val="21"/>
          <w:lang w:val="en-US" w:eastAsia="zh-CN"/>
        </w:rPr>
        <w:t xml:space="preserve">          </w:t>
      </w:r>
      <w:r>
        <w:rPr>
          <w:rFonts w:hint="eastAsia" w:ascii="宋体" w:hAnsi="宋体" w:eastAsia="宋体" w:cs="宋体"/>
          <w:b w:val="0"/>
          <w:bCs/>
          <w:color w:val="auto"/>
          <w:sz w:val="21"/>
          <w:szCs w:val="21"/>
        </w:rPr>
        <w:t>日  期：    年    月     日</w:t>
      </w:r>
    </w:p>
    <w:p w14:paraId="71C380C2">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3AABA1F8">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19DECA9D">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 xml:space="preserve">2.3 </w:t>
      </w:r>
      <w:r>
        <w:rPr>
          <w:rFonts w:hint="eastAsia" w:ascii="宋体" w:hAnsi="宋体" w:cs="宋体"/>
          <w:b/>
          <w:bCs/>
          <w:color w:val="auto"/>
          <w:sz w:val="21"/>
          <w:szCs w:val="21"/>
          <w:highlight w:val="none"/>
          <w:lang w:eastAsia="zh-CN"/>
        </w:rPr>
        <w:t>采购</w:t>
      </w:r>
      <w:r>
        <w:rPr>
          <w:rFonts w:hint="eastAsia" w:ascii="宋体" w:hAnsi="宋体" w:cs="宋体"/>
          <w:b/>
          <w:bCs/>
          <w:color w:val="auto"/>
          <w:sz w:val="21"/>
          <w:szCs w:val="21"/>
          <w:highlight w:val="none"/>
        </w:rPr>
        <w:t>需求偏离表</w:t>
      </w:r>
    </w:p>
    <w:p w14:paraId="393EB095">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lang w:eastAsia="zh-CN"/>
        </w:rPr>
        <w:t>采购</w:t>
      </w:r>
      <w:r>
        <w:rPr>
          <w:rFonts w:hint="eastAsia" w:ascii="宋体" w:hAnsi="宋体" w:cs="宋体"/>
          <w:b/>
          <w:bCs/>
          <w:color w:val="auto"/>
          <w:sz w:val="28"/>
          <w:szCs w:val="28"/>
          <w:highlight w:val="none"/>
        </w:rPr>
        <w:t>需求偏离表</w:t>
      </w:r>
    </w:p>
    <w:p w14:paraId="7CA17118">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eastAsia="宋体" w:cs="Times New Roman"/>
          <w:b/>
          <w:color w:val="auto"/>
          <w:kern w:val="2"/>
          <w:sz w:val="21"/>
          <w:szCs w:val="21"/>
          <w:highlight w:val="none"/>
          <w:lang w:val="en-US" w:eastAsia="zh-CN" w:bidi="ar-SA"/>
        </w:rPr>
      </w:pPr>
      <w:r>
        <w:rPr>
          <w:rFonts w:hint="eastAsia" w:ascii="宋体" w:hAnsi="宋体" w:eastAsia="宋体" w:cs="Times New Roman"/>
          <w:b/>
          <w:color w:val="auto"/>
          <w:kern w:val="2"/>
          <w:sz w:val="21"/>
          <w:szCs w:val="21"/>
          <w:highlight w:val="none"/>
          <w:lang w:val="en-US" w:eastAsia="zh-CN" w:bidi="ar-SA"/>
        </w:rPr>
        <w:t>★的条款均为必须完全满足指标，供应商须进行实质性响应，供应商若有一项带“★”的条款未响应或不满足，将按无效投标处理。</w:t>
      </w:r>
    </w:p>
    <w:p w14:paraId="4DCB6FA9">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eastAsia="宋体" w:cs="Times New Roman"/>
          <w:b/>
          <w:color w:val="auto"/>
          <w:kern w:val="2"/>
          <w:sz w:val="21"/>
          <w:szCs w:val="21"/>
          <w:highlight w:val="none"/>
          <w:lang w:val="en-US" w:eastAsia="zh-CN" w:bidi="ar-SA"/>
        </w:rPr>
        <w:t>▲供应商应根据所投产品/服务的情况逐项如实填写“用户需求响应偏离表”并作为供应商评分的重要依据。如不按所投产品/服务实际响应情况填写或不填写，视为不符合采购文件要求，对应技术参数和商务参数不得分，由</w:t>
      </w:r>
      <w:r>
        <w:rPr>
          <w:rFonts w:hint="eastAsia" w:ascii="宋体" w:hAnsi="宋体"/>
          <w:b/>
          <w:color w:val="auto"/>
          <w:sz w:val="21"/>
          <w:szCs w:val="21"/>
          <w:highlight w:val="none"/>
        </w:rPr>
        <w:t>此产生的不良后果由供应商自行负责。</w:t>
      </w:r>
    </w:p>
    <w:p w14:paraId="49A538BC">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无偏离：所投产品/服务响应采购文件需求；</w:t>
      </w:r>
    </w:p>
    <w:p w14:paraId="3181CE5E">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正偏离：所投产品/服务优于/高于采购文件需求；</w:t>
      </w:r>
    </w:p>
    <w:p w14:paraId="5E826B1D">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负偏离：所投产品/服务不符合采购文件需求。</w:t>
      </w:r>
    </w:p>
    <w:p w14:paraId="46965E8F">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b/>
          <w:bCs w:val="0"/>
          <w:color w:val="auto"/>
          <w:sz w:val="21"/>
          <w:szCs w:val="21"/>
          <w:highlight w:val="none"/>
        </w:rPr>
      </w:pPr>
      <w:r>
        <w:rPr>
          <w:rFonts w:hint="eastAsia" w:ascii="宋体" w:hAnsi="宋体"/>
          <w:b/>
          <w:bCs w:val="0"/>
          <w:color w:val="auto"/>
          <w:sz w:val="21"/>
          <w:szCs w:val="21"/>
          <w:highlight w:val="none"/>
        </w:rPr>
        <w:t>本表所列条款必须一一予以响应，“</w:t>
      </w:r>
      <w:r>
        <w:rPr>
          <w:rFonts w:hint="eastAsia" w:ascii="宋体" w:hAnsi="宋体"/>
          <w:b/>
          <w:bCs w:val="0"/>
          <w:color w:val="auto"/>
          <w:sz w:val="21"/>
          <w:szCs w:val="21"/>
          <w:highlight w:val="none"/>
          <w:lang w:val="en-US" w:eastAsia="zh-CN"/>
        </w:rPr>
        <w:t>响应</w:t>
      </w:r>
      <w:r>
        <w:rPr>
          <w:rFonts w:hint="eastAsia" w:ascii="宋体" w:hAnsi="宋体"/>
          <w:b/>
          <w:bCs w:val="0"/>
          <w:color w:val="auto"/>
          <w:sz w:val="21"/>
          <w:szCs w:val="21"/>
          <w:highlight w:val="none"/>
        </w:rPr>
        <w:t>文件</w:t>
      </w:r>
      <w:r>
        <w:rPr>
          <w:rFonts w:hint="eastAsia" w:ascii="宋体" w:hAnsi="宋体"/>
          <w:b/>
          <w:bCs w:val="0"/>
          <w:color w:val="auto"/>
          <w:sz w:val="21"/>
          <w:szCs w:val="21"/>
          <w:highlight w:val="none"/>
          <w:lang w:val="en-US" w:eastAsia="zh-CN"/>
        </w:rPr>
        <w:t>实际</w:t>
      </w:r>
      <w:r>
        <w:rPr>
          <w:rFonts w:hint="eastAsia" w:ascii="宋体" w:hAnsi="宋体"/>
          <w:b/>
          <w:bCs w:val="0"/>
          <w:color w:val="auto"/>
          <w:sz w:val="21"/>
          <w:szCs w:val="21"/>
          <w:highlight w:val="none"/>
        </w:rPr>
        <w:t>响应”一栏应填写具体的响应内容</w:t>
      </w:r>
      <w:r>
        <w:rPr>
          <w:rFonts w:hint="eastAsia" w:ascii="宋体" w:hAnsi="宋体"/>
          <w:b/>
          <w:bCs w:val="0"/>
          <w:color w:val="auto"/>
          <w:sz w:val="21"/>
          <w:szCs w:val="21"/>
          <w:highlight w:val="none"/>
          <w:lang w:eastAsia="zh-CN"/>
        </w:rPr>
        <w:t>。</w:t>
      </w:r>
      <w:r>
        <w:rPr>
          <w:rFonts w:hint="eastAsia" w:ascii="宋体" w:hAnsi="宋体"/>
          <w:b/>
          <w:bCs w:val="0"/>
          <w:color w:val="auto"/>
          <w:sz w:val="21"/>
          <w:szCs w:val="21"/>
          <w:highlight w:val="none"/>
          <w:lang w:val="en-GB"/>
        </w:rPr>
        <w:t>如无偏离则</w:t>
      </w:r>
      <w:r>
        <w:rPr>
          <w:rFonts w:hint="eastAsia" w:ascii="宋体" w:hAnsi="宋体"/>
          <w:b/>
          <w:bCs w:val="0"/>
          <w:color w:val="auto"/>
          <w:sz w:val="21"/>
          <w:szCs w:val="21"/>
          <w:highlight w:val="none"/>
          <w:lang w:val="en-US" w:eastAsia="zh-CN"/>
        </w:rPr>
        <w:t>在“偏离差异说明”一栏中填写“无”；</w:t>
      </w:r>
      <w:r>
        <w:rPr>
          <w:rFonts w:hint="eastAsia" w:ascii="宋体" w:hAnsi="宋体"/>
          <w:b/>
          <w:bCs w:val="0"/>
          <w:color w:val="auto"/>
          <w:sz w:val="21"/>
          <w:szCs w:val="21"/>
          <w:highlight w:val="none"/>
        </w:rPr>
        <w:t>有</w:t>
      </w:r>
      <w:r>
        <w:rPr>
          <w:rFonts w:hint="eastAsia" w:ascii="宋体" w:hAnsi="宋体"/>
          <w:b/>
          <w:bCs w:val="0"/>
          <w:color w:val="auto"/>
          <w:sz w:val="21"/>
          <w:szCs w:val="21"/>
          <w:highlight w:val="none"/>
          <w:lang w:val="en-US" w:eastAsia="zh-CN"/>
        </w:rPr>
        <w:t>偏离则在“偏离差异说明”一栏填写</w:t>
      </w:r>
      <w:r>
        <w:rPr>
          <w:rFonts w:hint="eastAsia" w:ascii="宋体" w:hAnsi="宋体"/>
          <w:b/>
          <w:bCs w:val="0"/>
          <w:color w:val="auto"/>
          <w:sz w:val="21"/>
          <w:szCs w:val="21"/>
          <w:highlight w:val="none"/>
        </w:rPr>
        <w:t>具体说明。</w:t>
      </w:r>
    </w:p>
    <w:p w14:paraId="7EBB177C">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一</w:t>
      </w:r>
      <w:r>
        <w:rPr>
          <w:rFonts w:hint="eastAsia"/>
          <w:b/>
          <w:bCs/>
          <w:color w:val="auto"/>
          <w:sz w:val="21"/>
          <w:szCs w:val="21"/>
          <w:highlight w:val="none"/>
        </w:rPr>
        <w:t>、</w:t>
      </w:r>
      <w:r>
        <w:rPr>
          <w:rFonts w:hint="eastAsia" w:ascii="宋体" w:hAnsi="宋体" w:cs="宋体"/>
          <w:b/>
          <w:bCs/>
          <w:color w:val="auto"/>
          <w:sz w:val="21"/>
          <w:szCs w:val="21"/>
          <w:highlight w:val="none"/>
          <w:lang w:val="en-US" w:eastAsia="zh-CN"/>
        </w:rPr>
        <w:t>技术要求条款</w:t>
      </w:r>
      <w:r>
        <w:rPr>
          <w:rFonts w:hint="eastAsia" w:hAnsi="宋体"/>
          <w:b/>
          <w:color w:val="auto"/>
          <w:sz w:val="21"/>
          <w:szCs w:val="21"/>
          <w:highlight w:val="none"/>
        </w:rPr>
        <w:t>响应表</w:t>
      </w:r>
    </w:p>
    <w:tbl>
      <w:tblPr>
        <w:tblStyle w:val="24"/>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314"/>
        <w:gridCol w:w="1928"/>
      </w:tblGrid>
      <w:tr w14:paraId="3321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9FDD72E">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2F5177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4061ED45">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43D06F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300DED0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314" w:type="dxa"/>
            <w:tcBorders>
              <w:top w:val="single" w:color="auto" w:sz="4" w:space="0"/>
              <w:left w:val="single" w:color="auto" w:sz="4" w:space="0"/>
              <w:bottom w:val="single" w:color="auto" w:sz="4" w:space="0"/>
              <w:right w:val="single" w:color="auto" w:sz="4" w:space="0"/>
            </w:tcBorders>
            <w:vAlign w:val="center"/>
          </w:tcPr>
          <w:p w14:paraId="78FF8075">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4E09A0D0">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0352E931">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19C4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903506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0A1261E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5BA27B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C7B3F1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6F3415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1CE7E098">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1E1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903E41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278D892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6E9DAEA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2D16F2D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FEF1DD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BFFAC4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56E0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54D59A8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2E82E42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6081A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62BEDC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7FA4A8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6C9216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4A3F0B95">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二</w:t>
      </w:r>
      <w:r>
        <w:rPr>
          <w:rFonts w:hint="eastAsia"/>
          <w:b/>
          <w:bCs/>
          <w:color w:val="auto"/>
          <w:sz w:val="21"/>
          <w:szCs w:val="21"/>
          <w:highlight w:val="none"/>
        </w:rPr>
        <w:t>、</w:t>
      </w:r>
      <w:r>
        <w:rPr>
          <w:rFonts w:hint="eastAsia"/>
          <w:b/>
          <w:bCs/>
          <w:color w:val="auto"/>
          <w:sz w:val="21"/>
          <w:szCs w:val="21"/>
          <w:highlight w:val="none"/>
          <w:lang w:val="en-US" w:eastAsia="zh-CN"/>
        </w:rPr>
        <w:t>商务要求</w:t>
      </w:r>
      <w:r>
        <w:rPr>
          <w:rFonts w:hint="eastAsia" w:ascii="宋体" w:hAnsi="宋体" w:cs="宋体"/>
          <w:b/>
          <w:bCs/>
          <w:color w:val="auto"/>
          <w:sz w:val="21"/>
          <w:szCs w:val="21"/>
          <w:highlight w:val="none"/>
          <w:lang w:val="en-US" w:eastAsia="zh-CN"/>
        </w:rPr>
        <w:t>条款响应表</w:t>
      </w:r>
    </w:p>
    <w:tbl>
      <w:tblPr>
        <w:tblStyle w:val="24"/>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2C6A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656B9D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503CFC87">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3E8DEE8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20A73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57B817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09682F20">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64A31CF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2A9F013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4B2E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A6C05B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4352424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E7E894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4FE7143D">
            <w:pPr>
              <w:keepNext w:val="0"/>
              <w:keepLines w:val="0"/>
              <w:pageBreakBefore w:val="0"/>
              <w:widowControl w:val="0"/>
              <w:kinsoku/>
              <w:wordWrap/>
              <w:overflowPunct/>
              <w:topLinePunct w:val="0"/>
              <w:autoSpaceDE/>
              <w:autoSpaceDN/>
              <w:bidi w:val="0"/>
              <w:spacing w:line="360" w:lineRule="atLeast"/>
              <w:jc w:val="center"/>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2FD980D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21BC45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044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3230B4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09E0F98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A13CC6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349457A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0296308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7D85A7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6D57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3FB5D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1A4F270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76B3CF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0FD6F83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EE69AC0">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6D03BE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747D8B6A">
      <w:pPr>
        <w:pStyle w:val="33"/>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rFonts w:hint="eastAsia" w:ascii="宋体" w:hAnsi="宋体"/>
          <w:b/>
          <w:color w:val="auto"/>
          <w:sz w:val="21"/>
          <w:szCs w:val="21"/>
          <w:highlight w:val="none"/>
          <w:lang w:val="en-US" w:eastAsia="zh-CN"/>
        </w:rPr>
        <w:t>三、</w:t>
      </w:r>
      <w:r>
        <w:rPr>
          <w:rFonts w:hint="eastAsia" w:ascii="宋体" w:hAnsi="宋体"/>
          <w:b/>
          <w:color w:val="auto"/>
          <w:sz w:val="21"/>
          <w:szCs w:val="21"/>
          <w:highlight w:val="none"/>
        </w:rPr>
        <w:t>合同条款</w:t>
      </w:r>
      <w:r>
        <w:rPr>
          <w:rFonts w:hint="eastAsia" w:hAnsi="宋体"/>
          <w:b/>
          <w:color w:val="auto"/>
          <w:sz w:val="21"/>
          <w:szCs w:val="21"/>
          <w:highlight w:val="none"/>
        </w:rPr>
        <w:t>响应表</w:t>
      </w:r>
    </w:p>
    <w:tbl>
      <w:tblPr>
        <w:tblStyle w:val="24"/>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246B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A76ADBB">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0038469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rPr>
              <w:t>合同模板条款</w:t>
            </w:r>
          </w:p>
        </w:tc>
        <w:tc>
          <w:tcPr>
            <w:tcW w:w="1417" w:type="dxa"/>
            <w:tcBorders>
              <w:top w:val="single" w:color="auto" w:sz="4" w:space="0"/>
              <w:left w:val="single" w:color="auto" w:sz="4" w:space="0"/>
              <w:bottom w:val="single" w:color="auto" w:sz="4" w:space="0"/>
              <w:right w:val="single" w:color="auto" w:sz="4" w:space="0"/>
            </w:tcBorders>
            <w:vAlign w:val="center"/>
          </w:tcPr>
          <w:p w14:paraId="53C341D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3E6E06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olor w:val="auto"/>
                <w:sz w:val="21"/>
                <w:szCs w:val="21"/>
                <w:highlight w:val="none"/>
              </w:rPr>
            </w:pPr>
            <w:r>
              <w:rPr>
                <w:rFonts w:ascii="Arial" w:hAnsi="Arial" w:cs="Arial"/>
                <w:b/>
                <w:color w:val="auto"/>
                <w:sz w:val="21"/>
                <w:szCs w:val="21"/>
                <w:highlight w:val="none"/>
              </w:rPr>
              <w:t>是否偏离</w:t>
            </w:r>
          </w:p>
          <w:p w14:paraId="71DDA04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eastAsia"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2490B41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7F77D1AA">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3B8B829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53C0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9F18BD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6487439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2C2B37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39CCBF6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4DD1AD4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5EEEC08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54D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88C08B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6F16745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9FFD6C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849B3A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243C03F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72DC3D5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87F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4EF3E7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4E73C1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14F04C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498049B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6014061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6F7C780">
            <w:pPr>
              <w:keepNext w:val="0"/>
              <w:keepLines w:val="0"/>
              <w:pageBreakBefore w:val="0"/>
              <w:widowControl w:val="0"/>
              <w:kinsoku/>
              <w:wordWrap/>
              <w:overflowPunct/>
              <w:topLinePunct w:val="0"/>
              <w:autoSpaceDE/>
              <w:autoSpaceDN/>
              <w:bidi w:val="0"/>
              <w:adjustRightInd/>
              <w:snapToGrid/>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5E357895">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cs="Times New Roman"/>
          <w:b/>
          <w:color w:val="auto"/>
          <w:sz w:val="21"/>
          <w:szCs w:val="21"/>
          <w:highlight w:val="none"/>
          <w:lang w:val="en-US" w:eastAsia="zh-CN" w:bidi="ar-SA"/>
        </w:rPr>
      </w:pPr>
    </w:p>
    <w:p w14:paraId="0547F61B">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eastAsia="宋体" w:cs="Times New Roman"/>
          <w:b/>
          <w:color w:val="auto"/>
          <w:sz w:val="21"/>
          <w:szCs w:val="21"/>
          <w:highlight w:val="none"/>
          <w:lang w:val="en-US" w:eastAsia="zh-CN" w:bidi="ar-SA"/>
        </w:rPr>
      </w:pPr>
      <w:bookmarkStart w:id="326" w:name="_Toc29859"/>
      <w:r>
        <w:rPr>
          <w:rFonts w:hint="eastAsia" w:ascii="宋体" w:hAnsi="宋体" w:cs="Times New Roman"/>
          <w:b/>
          <w:color w:val="auto"/>
          <w:sz w:val="21"/>
          <w:szCs w:val="21"/>
          <w:highlight w:val="none"/>
          <w:lang w:val="en-US" w:eastAsia="zh-CN" w:bidi="ar-SA"/>
        </w:rPr>
        <w:t>供应商</w:t>
      </w:r>
      <w:r>
        <w:rPr>
          <w:rFonts w:hint="eastAsia" w:ascii="宋体" w:hAnsi="宋体" w:eastAsia="宋体" w:cs="Times New Roman"/>
          <w:b/>
          <w:color w:val="auto"/>
          <w:sz w:val="21"/>
          <w:szCs w:val="21"/>
          <w:highlight w:val="none"/>
          <w:lang w:val="en-US" w:eastAsia="zh-CN" w:bidi="ar-SA"/>
        </w:rPr>
        <w:t>名称（盖章）：</w:t>
      </w:r>
      <w:bookmarkEnd w:id="326"/>
    </w:p>
    <w:p w14:paraId="11510694">
      <w:pPr>
        <w:keepNext/>
        <w:keepLines w:val="0"/>
        <w:widowControl w:val="0"/>
        <w:numPr>
          <w:ilvl w:val="0"/>
          <w:numId w:val="0"/>
        </w:numPr>
        <w:tabs>
          <w:tab w:val="left" w:pos="420"/>
        </w:tabs>
        <w:adjustRightInd/>
        <w:snapToGrid/>
        <w:spacing w:line="360" w:lineRule="auto"/>
        <w:jc w:val="right"/>
        <w:outlineLvl w:val="1"/>
        <w:rPr>
          <w:rFonts w:hint="default" w:ascii="宋体" w:hAnsi="宋体" w:eastAsia="宋体" w:cs="Times New Roman"/>
          <w:b/>
          <w:color w:val="auto"/>
          <w:sz w:val="21"/>
          <w:szCs w:val="21"/>
          <w:highlight w:val="none"/>
          <w:lang w:val="en-US" w:eastAsia="zh-CN" w:bidi="ar-SA"/>
        </w:rPr>
      </w:pPr>
      <w:r>
        <w:rPr>
          <w:rFonts w:hint="eastAsia" w:ascii="宋体" w:hAnsi="宋体" w:eastAsia="宋体" w:cs="Times New Roman"/>
          <w:b/>
          <w:color w:val="auto"/>
          <w:sz w:val="21"/>
          <w:szCs w:val="21"/>
          <w:highlight w:val="none"/>
          <w:lang w:val="en-US" w:eastAsia="zh-CN" w:bidi="ar-SA"/>
        </w:rPr>
        <w:t xml:space="preserve">                                       </w:t>
      </w:r>
      <w:bookmarkStart w:id="327" w:name="_Toc26168"/>
      <w:r>
        <w:rPr>
          <w:rFonts w:hint="eastAsia" w:ascii="宋体" w:hAnsi="宋体" w:eastAsia="宋体" w:cs="Times New Roman"/>
          <w:b/>
          <w:color w:val="auto"/>
          <w:sz w:val="21"/>
          <w:szCs w:val="21"/>
          <w:highlight w:val="none"/>
          <w:lang w:val="en-US" w:eastAsia="zh-CN" w:bidi="ar-SA"/>
        </w:rPr>
        <w:t>日期：      年    月    日</w:t>
      </w:r>
      <w:bookmarkEnd w:id="327"/>
    </w:p>
    <w:p w14:paraId="77A78DEF">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bookmarkStart w:id="328" w:name="_Toc15747"/>
      <w:bookmarkStart w:id="329" w:name="_Toc16096"/>
      <w:bookmarkStart w:id="330" w:name="_Toc8755"/>
      <w:bookmarkStart w:id="331" w:name="_Toc29687"/>
      <w:bookmarkStart w:id="332" w:name="_Toc12562"/>
      <w:bookmarkStart w:id="333" w:name="_Toc18653"/>
      <w:bookmarkStart w:id="334" w:name="_Toc28851"/>
      <w:bookmarkStart w:id="335" w:name="_Toc6214"/>
      <w:bookmarkStart w:id="336" w:name="_Toc31077"/>
      <w:bookmarkStart w:id="337" w:name="_Toc21213"/>
      <w:bookmarkStart w:id="338" w:name="_Toc31674"/>
      <w:bookmarkStart w:id="339" w:name="_Toc21561"/>
    </w:p>
    <w:p w14:paraId="5698EDE2">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p>
    <w:p w14:paraId="7C002D73">
      <w:pPr>
        <w:pStyle w:val="36"/>
        <w:tabs>
          <w:tab w:val="left" w:pos="1050"/>
          <w:tab w:val="center" w:pos="4535"/>
        </w:tabs>
        <w:spacing w:line="360" w:lineRule="auto"/>
        <w:jc w:val="both"/>
        <w:outlineLvl w:val="0"/>
        <w:rPr>
          <w:rFonts w:hint="eastAsia" w:eastAsia="宋体"/>
          <w:b/>
          <w:bCs/>
          <w:color w:val="auto"/>
          <w:sz w:val="21"/>
          <w:szCs w:val="21"/>
          <w:highlight w:val="none"/>
          <w:lang w:val="en-US" w:eastAsia="zh-CN"/>
        </w:rPr>
      </w:pPr>
      <w:bookmarkStart w:id="340" w:name="_Toc14003"/>
      <w:bookmarkStart w:id="341" w:name="_Toc24172"/>
      <w:bookmarkStart w:id="342" w:name="_Toc23413"/>
      <w:r>
        <w:rPr>
          <w:rFonts w:hint="eastAsia" w:ascii="宋体" w:hAnsi="宋体" w:eastAsia="宋体" w:cs="宋体"/>
          <w:b/>
          <w:bCs/>
          <w:color w:val="auto"/>
          <w:kern w:val="2"/>
          <w:sz w:val="21"/>
          <w:szCs w:val="21"/>
          <w:highlight w:val="none"/>
          <w:lang w:val="en-US" w:eastAsia="zh-CN" w:bidi="ar-SA"/>
        </w:rPr>
        <w:t>2.4</w:t>
      </w:r>
      <w:r>
        <w:rPr>
          <w:rFonts w:hint="eastAsia"/>
          <w:b/>
          <w:bCs/>
          <w:color w:val="auto"/>
          <w:sz w:val="21"/>
          <w:szCs w:val="21"/>
          <w:highlight w:val="none"/>
        </w:rPr>
        <w:t>法定代表人资格证明书</w:t>
      </w:r>
      <w:r>
        <w:rPr>
          <w:rFonts w:hint="eastAsia"/>
          <w:b/>
          <w:bCs/>
          <w:color w:val="auto"/>
          <w:sz w:val="21"/>
          <w:szCs w:val="21"/>
          <w:highlight w:val="none"/>
          <w:lang w:val="en-US" w:eastAsia="zh-CN"/>
        </w:rPr>
        <w:t>和法定代表人授权委托书</w:t>
      </w:r>
      <w:bookmarkEnd w:id="328"/>
      <w:bookmarkEnd w:id="329"/>
      <w:bookmarkEnd w:id="330"/>
      <w:bookmarkEnd w:id="331"/>
      <w:bookmarkEnd w:id="332"/>
      <w:bookmarkEnd w:id="333"/>
      <w:bookmarkEnd w:id="340"/>
      <w:bookmarkEnd w:id="341"/>
      <w:bookmarkEnd w:id="342"/>
    </w:p>
    <w:bookmarkEnd w:id="334"/>
    <w:bookmarkEnd w:id="335"/>
    <w:bookmarkEnd w:id="336"/>
    <w:bookmarkEnd w:id="337"/>
    <w:p w14:paraId="4F3A926B">
      <w:pPr>
        <w:pStyle w:val="36"/>
        <w:tabs>
          <w:tab w:val="left" w:pos="1050"/>
          <w:tab w:val="center" w:pos="4535"/>
        </w:tabs>
        <w:spacing w:line="360" w:lineRule="auto"/>
        <w:jc w:val="center"/>
        <w:outlineLvl w:val="0"/>
        <w:rPr>
          <w:b/>
          <w:bCs/>
          <w:color w:val="auto"/>
          <w:sz w:val="28"/>
          <w:szCs w:val="28"/>
          <w:highlight w:val="none"/>
        </w:rPr>
      </w:pPr>
      <w:bookmarkStart w:id="343" w:name="_Toc32303"/>
      <w:bookmarkStart w:id="344" w:name="_Toc19528"/>
      <w:bookmarkStart w:id="345" w:name="_Toc18442"/>
      <w:bookmarkStart w:id="346" w:name="_Toc24790"/>
      <w:bookmarkStart w:id="347" w:name="_Toc14073"/>
      <w:bookmarkStart w:id="348" w:name="_Toc31311"/>
      <w:bookmarkStart w:id="349" w:name="_Toc23326"/>
      <w:bookmarkStart w:id="350" w:name="_Toc16236"/>
      <w:bookmarkStart w:id="351" w:name="_Toc14931"/>
      <w:bookmarkStart w:id="352" w:name="_Toc23684"/>
      <w:bookmarkStart w:id="353" w:name="_Toc31787"/>
      <w:bookmarkStart w:id="354" w:name="_Toc22827"/>
      <w:bookmarkStart w:id="355" w:name="_Toc23685"/>
      <w:bookmarkStart w:id="356" w:name="_Toc14020"/>
      <w:bookmarkStart w:id="357" w:name="_Toc14591"/>
      <w:bookmarkStart w:id="358" w:name="_Toc3758"/>
      <w:bookmarkStart w:id="359" w:name="_Toc14853"/>
      <w:bookmarkStart w:id="360" w:name="_Toc15050"/>
      <w:bookmarkStart w:id="361" w:name="_Toc28957"/>
      <w:bookmarkStart w:id="362" w:name="_Toc7276"/>
      <w:bookmarkStart w:id="363" w:name="_Toc3241"/>
      <w:bookmarkStart w:id="364" w:name="_Toc18443"/>
      <w:bookmarkStart w:id="365" w:name="_Toc22175"/>
      <w:r>
        <w:rPr>
          <w:rFonts w:hint="eastAsia"/>
          <w:b/>
          <w:bCs/>
          <w:color w:val="auto"/>
          <w:sz w:val="28"/>
          <w:szCs w:val="28"/>
          <w:highlight w:val="none"/>
        </w:rPr>
        <w:t>法定代表人资格证明书</w:t>
      </w:r>
      <w:bookmarkEnd w:id="343"/>
      <w:bookmarkEnd w:id="344"/>
      <w:bookmarkEnd w:id="345"/>
      <w:bookmarkEnd w:id="346"/>
      <w:bookmarkEnd w:id="347"/>
      <w:bookmarkEnd w:id="348"/>
      <w:bookmarkEnd w:id="349"/>
      <w:bookmarkEnd w:id="350"/>
      <w:bookmarkEnd w:id="351"/>
      <w:bookmarkEnd w:id="352"/>
      <w:bookmarkEnd w:id="353"/>
      <w:bookmarkEnd w:id="354"/>
    </w:p>
    <w:p w14:paraId="098A2AE5">
      <w:pPr>
        <w:pStyle w:val="36"/>
        <w:spacing w:line="360" w:lineRule="auto"/>
        <w:ind w:firstLine="560"/>
        <w:rPr>
          <w:color w:val="auto"/>
          <w:sz w:val="21"/>
          <w:szCs w:val="21"/>
          <w:highlight w:val="none"/>
        </w:rPr>
      </w:pPr>
      <w:r>
        <w:rPr>
          <w:rFonts w:hint="eastAsia"/>
          <w:color w:val="auto"/>
          <w:sz w:val="21"/>
          <w:szCs w:val="21"/>
          <w:highlight w:val="none"/>
        </w:rPr>
        <w:t>兹证明，</w:t>
      </w:r>
      <w:r>
        <w:rPr>
          <w:rFonts w:hint="eastAsia"/>
          <w:color w:val="auto"/>
          <w:sz w:val="21"/>
          <w:szCs w:val="21"/>
          <w:highlight w:val="none"/>
          <w:u w:val="single"/>
        </w:rPr>
        <w:t xml:space="preserve">           </w:t>
      </w:r>
      <w:r>
        <w:rPr>
          <w:rFonts w:hint="eastAsia"/>
          <w:color w:val="auto"/>
          <w:sz w:val="21"/>
          <w:szCs w:val="21"/>
          <w:highlight w:val="none"/>
        </w:rPr>
        <w:t>同志，</w:t>
      </w:r>
      <w:r>
        <w:rPr>
          <w:rFonts w:hint="eastAsia"/>
          <w:color w:val="auto"/>
          <w:sz w:val="21"/>
          <w:szCs w:val="21"/>
          <w:highlight w:val="none"/>
          <w:u w:val="single"/>
        </w:rPr>
        <w:t xml:space="preserve">     </w:t>
      </w:r>
      <w:r>
        <w:rPr>
          <w:rFonts w:hint="eastAsia"/>
          <w:color w:val="auto"/>
          <w:sz w:val="21"/>
          <w:szCs w:val="21"/>
          <w:highlight w:val="none"/>
        </w:rPr>
        <w:t>（性别），现任我司</w:t>
      </w:r>
      <w:r>
        <w:rPr>
          <w:rFonts w:hint="eastAsia"/>
          <w:color w:val="auto"/>
          <w:sz w:val="21"/>
          <w:szCs w:val="21"/>
          <w:highlight w:val="none"/>
          <w:u w:val="single"/>
        </w:rPr>
        <w:t xml:space="preserve">         </w:t>
      </w:r>
      <w:r>
        <w:rPr>
          <w:rFonts w:hint="eastAsia"/>
          <w:color w:val="auto"/>
          <w:sz w:val="21"/>
          <w:szCs w:val="21"/>
          <w:highlight w:val="none"/>
        </w:rPr>
        <w:t>职务，为本公司的法定代表人，特此证明。</w:t>
      </w:r>
    </w:p>
    <w:p w14:paraId="31775B43">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w:t>
      </w:r>
      <w:r>
        <w:rPr>
          <w:rFonts w:hint="eastAsia"/>
          <w:color w:val="auto"/>
          <w:sz w:val="21"/>
          <w:szCs w:val="21"/>
          <w:highlight w:val="none"/>
          <w:lang w:eastAsia="zh-CN"/>
        </w:rPr>
        <w:t>（</w:t>
      </w:r>
      <w:r>
        <w:rPr>
          <w:rFonts w:hint="eastAsia"/>
          <w:color w:val="auto"/>
          <w:sz w:val="21"/>
          <w:szCs w:val="21"/>
          <w:highlight w:val="none"/>
        </w:rPr>
        <w:t>签字</w:t>
      </w:r>
      <w:r>
        <w:rPr>
          <w:rFonts w:hint="eastAsia"/>
          <w:color w:val="auto"/>
          <w:sz w:val="21"/>
          <w:szCs w:val="21"/>
          <w:highlight w:val="none"/>
          <w:lang w:val="en-US" w:eastAsia="zh-CN"/>
        </w:rPr>
        <w:t>或签</w:t>
      </w:r>
      <w:r>
        <w:rPr>
          <w:rFonts w:hint="eastAsia"/>
          <w:color w:val="auto"/>
          <w:sz w:val="21"/>
          <w:szCs w:val="21"/>
          <w:highlight w:val="none"/>
        </w:rPr>
        <w:t>章）：</w:t>
      </w:r>
      <w:r>
        <w:rPr>
          <w:rFonts w:hint="eastAsia"/>
          <w:color w:val="auto"/>
          <w:sz w:val="21"/>
          <w:szCs w:val="21"/>
          <w:highlight w:val="none"/>
          <w:u w:val="single"/>
        </w:rPr>
        <w:t xml:space="preserve">                                  </w:t>
      </w:r>
    </w:p>
    <w:p w14:paraId="60149AD8">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r>
        <w:rPr>
          <w:rFonts w:hint="eastAsia"/>
          <w:color w:val="auto"/>
          <w:sz w:val="21"/>
          <w:szCs w:val="21"/>
          <w:highlight w:val="none"/>
        </w:rPr>
        <w:t xml:space="preserve">  </w:t>
      </w:r>
    </w:p>
    <w:p w14:paraId="238BDC66">
      <w:pPr>
        <w:pStyle w:val="36"/>
        <w:spacing w:line="360" w:lineRule="auto"/>
        <w:ind w:firstLine="560"/>
        <w:rPr>
          <w:b/>
          <w:bCs/>
          <w:color w:val="auto"/>
          <w:sz w:val="28"/>
          <w:szCs w:val="28"/>
          <w:highlight w:val="none"/>
        </w:rPr>
      </w:pPr>
      <w:r>
        <w:rPr>
          <w:rFonts w:hint="eastAsia"/>
          <w:color w:val="auto"/>
          <w:sz w:val="21"/>
          <w:szCs w:val="21"/>
          <w:highlight w:val="none"/>
        </w:rPr>
        <w:t>日  期：</w:t>
      </w:r>
      <w:r>
        <w:rPr>
          <w:rFonts w:hint="eastAsia"/>
          <w:color w:val="auto"/>
          <w:sz w:val="21"/>
          <w:szCs w:val="21"/>
          <w:highlight w:val="none"/>
          <w:u w:val="single"/>
        </w:rPr>
        <w:t xml:space="preserve">                                                           </w:t>
      </w:r>
    </w:p>
    <w:p w14:paraId="44502E7C">
      <w:pPr>
        <w:pStyle w:val="36"/>
        <w:spacing w:line="360" w:lineRule="auto"/>
        <w:ind w:firstLine="120" w:firstLineChars="50"/>
        <w:rPr>
          <w:b/>
          <w:bCs/>
          <w:color w:val="auto"/>
          <w:sz w:val="28"/>
          <w:szCs w:val="28"/>
          <w:highlight w:val="none"/>
        </w:rPr>
      </w:pPr>
      <w:r>
        <w:rPr>
          <w:color w:val="auto"/>
          <w:highlight w:val="none"/>
        </w:rPr>
        <w:drawing>
          <wp:inline distT="0" distB="0" distL="0" distR="0">
            <wp:extent cx="2609850" cy="1733550"/>
            <wp:effectExtent l="0" t="0" r="0" b="0"/>
            <wp:docPr id="8" name="图片 8"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C:\Users\NY5Y\AppData\Local\Temp\ksohtml\wps_clip_image-2747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highlight w:val="none"/>
        </w:rPr>
        <w:t xml:space="preserve">      </w:t>
      </w:r>
      <w:r>
        <w:rPr>
          <w:color w:val="auto"/>
          <w:highlight w:val="none"/>
        </w:rPr>
        <w:drawing>
          <wp:inline distT="0" distB="0" distL="0" distR="0">
            <wp:extent cx="2543175" cy="1733550"/>
            <wp:effectExtent l="0" t="0" r="9525" b="0"/>
            <wp:docPr id="9" name="图片 9"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C:\Users\NY5Y\AppData\Local\Temp\ksohtml\wps_clip_image-1217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bookmarkEnd w:id="355"/>
    <w:bookmarkEnd w:id="356"/>
    <w:bookmarkEnd w:id="357"/>
    <w:bookmarkEnd w:id="358"/>
    <w:bookmarkEnd w:id="359"/>
    <w:bookmarkEnd w:id="360"/>
    <w:bookmarkEnd w:id="361"/>
    <w:bookmarkEnd w:id="362"/>
    <w:bookmarkEnd w:id="363"/>
    <w:bookmarkEnd w:id="364"/>
    <w:bookmarkEnd w:id="365"/>
    <w:p w14:paraId="2837EFFA">
      <w:pPr>
        <w:pStyle w:val="36"/>
        <w:spacing w:line="360" w:lineRule="auto"/>
        <w:jc w:val="both"/>
        <w:outlineLvl w:val="0"/>
        <w:rPr>
          <w:rFonts w:hint="eastAsia"/>
          <w:b/>
          <w:bCs/>
          <w:color w:val="auto"/>
          <w:sz w:val="28"/>
          <w:szCs w:val="28"/>
          <w:highlight w:val="none"/>
        </w:rPr>
      </w:pPr>
      <w:bookmarkStart w:id="366" w:name="_Toc26675"/>
      <w:bookmarkStart w:id="367" w:name="_Toc18069"/>
      <w:bookmarkStart w:id="368" w:name="_Toc3470"/>
      <w:bookmarkStart w:id="369" w:name="_Toc3494"/>
      <w:bookmarkStart w:id="370" w:name="_Toc17511"/>
      <w:bookmarkStart w:id="371" w:name="_Toc23308"/>
      <w:bookmarkStart w:id="372" w:name="_Toc9844"/>
      <w:bookmarkStart w:id="373" w:name="_Toc14277"/>
    </w:p>
    <w:p w14:paraId="3AC8AC7F">
      <w:pPr>
        <w:pStyle w:val="36"/>
        <w:spacing w:line="360" w:lineRule="auto"/>
        <w:jc w:val="center"/>
        <w:outlineLvl w:val="0"/>
        <w:rPr>
          <w:rFonts w:hint="eastAsia"/>
          <w:b/>
          <w:bCs/>
          <w:color w:val="auto"/>
          <w:sz w:val="28"/>
          <w:szCs w:val="28"/>
          <w:highlight w:val="none"/>
        </w:rPr>
      </w:pPr>
    </w:p>
    <w:p w14:paraId="68CF9F82">
      <w:pPr>
        <w:pStyle w:val="36"/>
        <w:spacing w:line="360" w:lineRule="auto"/>
        <w:jc w:val="center"/>
        <w:outlineLvl w:val="0"/>
        <w:rPr>
          <w:rFonts w:hint="eastAsia"/>
          <w:b/>
          <w:bCs/>
          <w:color w:val="auto"/>
          <w:sz w:val="28"/>
          <w:szCs w:val="28"/>
          <w:highlight w:val="none"/>
        </w:rPr>
      </w:pPr>
    </w:p>
    <w:p w14:paraId="3BA6AF19">
      <w:pPr>
        <w:pStyle w:val="36"/>
        <w:spacing w:line="360" w:lineRule="auto"/>
        <w:jc w:val="center"/>
        <w:outlineLvl w:val="0"/>
        <w:rPr>
          <w:rFonts w:hint="eastAsia"/>
          <w:b/>
          <w:bCs/>
          <w:color w:val="auto"/>
          <w:sz w:val="28"/>
          <w:szCs w:val="28"/>
          <w:highlight w:val="none"/>
        </w:rPr>
      </w:pPr>
    </w:p>
    <w:p w14:paraId="10FED95B">
      <w:pPr>
        <w:pStyle w:val="36"/>
        <w:spacing w:line="360" w:lineRule="auto"/>
        <w:jc w:val="center"/>
        <w:outlineLvl w:val="0"/>
        <w:rPr>
          <w:rFonts w:hint="eastAsia"/>
          <w:b/>
          <w:bCs/>
          <w:color w:val="auto"/>
          <w:sz w:val="28"/>
          <w:szCs w:val="28"/>
          <w:highlight w:val="none"/>
        </w:rPr>
      </w:pPr>
    </w:p>
    <w:p w14:paraId="03BF6E13">
      <w:pPr>
        <w:pStyle w:val="36"/>
        <w:spacing w:line="360" w:lineRule="auto"/>
        <w:jc w:val="center"/>
        <w:outlineLvl w:val="0"/>
        <w:rPr>
          <w:rFonts w:hint="eastAsia"/>
          <w:b/>
          <w:bCs/>
          <w:color w:val="auto"/>
          <w:sz w:val="28"/>
          <w:szCs w:val="28"/>
          <w:highlight w:val="none"/>
        </w:rPr>
      </w:pPr>
    </w:p>
    <w:p w14:paraId="3D9CDF0F">
      <w:pPr>
        <w:pStyle w:val="36"/>
        <w:spacing w:line="360" w:lineRule="auto"/>
        <w:jc w:val="center"/>
        <w:outlineLvl w:val="0"/>
        <w:rPr>
          <w:rFonts w:hint="eastAsia"/>
          <w:b/>
          <w:bCs/>
          <w:color w:val="auto"/>
          <w:sz w:val="28"/>
          <w:szCs w:val="28"/>
          <w:highlight w:val="none"/>
        </w:rPr>
      </w:pPr>
    </w:p>
    <w:p w14:paraId="45932794">
      <w:pPr>
        <w:pStyle w:val="36"/>
        <w:spacing w:line="360" w:lineRule="auto"/>
        <w:jc w:val="center"/>
        <w:outlineLvl w:val="0"/>
        <w:rPr>
          <w:b/>
          <w:bCs/>
          <w:color w:val="auto"/>
          <w:sz w:val="28"/>
          <w:szCs w:val="28"/>
          <w:highlight w:val="none"/>
        </w:rPr>
      </w:pPr>
      <w:bookmarkStart w:id="374" w:name="_Toc16130"/>
      <w:bookmarkStart w:id="375" w:name="_Toc5147"/>
      <w:bookmarkStart w:id="376" w:name="_Toc28232"/>
      <w:bookmarkStart w:id="377" w:name="_Toc11510"/>
      <w:r>
        <w:rPr>
          <w:rFonts w:hint="eastAsia"/>
          <w:b/>
          <w:bCs/>
          <w:color w:val="auto"/>
          <w:sz w:val="28"/>
          <w:szCs w:val="28"/>
          <w:highlight w:val="none"/>
        </w:rPr>
        <w:t>法定代表人授权委托书</w:t>
      </w:r>
      <w:bookmarkEnd w:id="366"/>
      <w:bookmarkEnd w:id="367"/>
      <w:bookmarkEnd w:id="368"/>
      <w:bookmarkEnd w:id="369"/>
      <w:bookmarkEnd w:id="370"/>
      <w:bookmarkEnd w:id="371"/>
      <w:bookmarkEnd w:id="372"/>
      <w:bookmarkEnd w:id="373"/>
      <w:bookmarkEnd w:id="374"/>
      <w:bookmarkEnd w:id="375"/>
      <w:bookmarkEnd w:id="376"/>
      <w:bookmarkEnd w:id="377"/>
    </w:p>
    <w:p w14:paraId="4F0FB4B1">
      <w:pPr>
        <w:pStyle w:val="37"/>
        <w:spacing w:line="360" w:lineRule="auto"/>
        <w:jc w:val="left"/>
        <w:rPr>
          <w:b/>
          <w:bCs/>
          <w:color w:val="auto"/>
          <w:sz w:val="21"/>
          <w:szCs w:val="21"/>
          <w:highlight w:val="none"/>
        </w:rPr>
      </w:pPr>
      <w:r>
        <w:rPr>
          <w:rFonts w:hint="eastAsia"/>
          <w:b/>
          <w:bCs/>
          <w:color w:val="auto"/>
          <w:sz w:val="21"/>
          <w:szCs w:val="21"/>
          <w:highlight w:val="none"/>
        </w:rPr>
        <w:t>本授权书声明：</w:t>
      </w:r>
    </w:p>
    <w:p w14:paraId="687B5BF9">
      <w:pPr>
        <w:pStyle w:val="36"/>
        <w:spacing w:line="360" w:lineRule="auto"/>
        <w:ind w:firstLine="560"/>
        <w:rPr>
          <w:color w:val="auto"/>
          <w:sz w:val="21"/>
          <w:szCs w:val="21"/>
          <w:highlight w:val="none"/>
        </w:rPr>
      </w:pPr>
      <w:r>
        <w:rPr>
          <w:rFonts w:hint="eastAsia"/>
          <w:color w:val="auto"/>
          <w:sz w:val="21"/>
          <w:szCs w:val="21"/>
          <w:highlight w:val="none"/>
        </w:rPr>
        <w:t>注册于</w:t>
      </w:r>
      <w:r>
        <w:rPr>
          <w:rFonts w:hint="eastAsia"/>
          <w:color w:val="auto"/>
          <w:sz w:val="21"/>
          <w:szCs w:val="21"/>
          <w:highlight w:val="none"/>
          <w:u w:val="single"/>
        </w:rPr>
        <w:t xml:space="preserve">           </w:t>
      </w:r>
      <w:r>
        <w:rPr>
          <w:rFonts w:hint="eastAsia"/>
          <w:b/>
          <w:bCs/>
          <w:color w:val="auto"/>
          <w:sz w:val="21"/>
          <w:szCs w:val="21"/>
          <w:highlight w:val="none"/>
        </w:rPr>
        <w:t>（公司</w:t>
      </w:r>
      <w:r>
        <w:rPr>
          <w:rFonts w:hint="eastAsia"/>
          <w:b/>
          <w:bCs/>
          <w:color w:val="auto"/>
          <w:sz w:val="21"/>
          <w:szCs w:val="21"/>
          <w:highlight w:val="none"/>
          <w:lang w:val="en-US" w:eastAsia="zh-CN"/>
        </w:rPr>
        <w:t>注册</w:t>
      </w:r>
      <w:r>
        <w:rPr>
          <w:rFonts w:hint="eastAsia"/>
          <w:b/>
          <w:bCs/>
          <w:color w:val="auto"/>
          <w:sz w:val="21"/>
          <w:szCs w:val="21"/>
          <w:highlight w:val="none"/>
        </w:rPr>
        <w:t>地址）</w:t>
      </w:r>
      <w:r>
        <w:rPr>
          <w:rFonts w:hint="eastAsia"/>
          <w:color w:val="auto"/>
          <w:sz w:val="21"/>
          <w:szCs w:val="21"/>
          <w:highlight w:val="none"/>
          <w:u w:val="single"/>
        </w:rPr>
        <w:t xml:space="preserve">               </w:t>
      </w:r>
      <w:r>
        <w:rPr>
          <w:rFonts w:hint="eastAsia"/>
          <w:b/>
          <w:bCs/>
          <w:color w:val="auto"/>
          <w:sz w:val="21"/>
          <w:szCs w:val="21"/>
          <w:highlight w:val="none"/>
        </w:rPr>
        <w:t>（公司名称）</w:t>
      </w:r>
      <w:r>
        <w:rPr>
          <w:rFonts w:hint="eastAsia"/>
          <w:color w:val="auto"/>
          <w:sz w:val="21"/>
          <w:szCs w:val="21"/>
          <w:highlight w:val="none"/>
        </w:rPr>
        <w:t>的</w:t>
      </w:r>
      <w:r>
        <w:rPr>
          <w:rFonts w:hint="eastAsia"/>
          <w:color w:val="auto"/>
          <w:sz w:val="21"/>
          <w:szCs w:val="21"/>
          <w:highlight w:val="none"/>
          <w:u w:val="single"/>
        </w:rPr>
        <w:t xml:space="preserve">        </w:t>
      </w:r>
      <w:r>
        <w:rPr>
          <w:rFonts w:hint="eastAsia"/>
          <w:b/>
          <w:bCs/>
          <w:color w:val="auto"/>
          <w:sz w:val="21"/>
          <w:szCs w:val="21"/>
          <w:highlight w:val="none"/>
        </w:rPr>
        <w:t>（法定代表人姓名、职务）</w:t>
      </w:r>
      <w:r>
        <w:rPr>
          <w:rFonts w:hint="eastAsia"/>
          <w:color w:val="auto"/>
          <w:sz w:val="21"/>
          <w:szCs w:val="21"/>
          <w:highlight w:val="none"/>
        </w:rPr>
        <w:t xml:space="preserve">代表本公司授权 </w:t>
      </w:r>
      <w:r>
        <w:rPr>
          <w:rFonts w:hint="eastAsia"/>
          <w:color w:val="auto"/>
          <w:sz w:val="21"/>
          <w:szCs w:val="21"/>
          <w:highlight w:val="none"/>
          <w:u w:val="single"/>
        </w:rPr>
        <w:t xml:space="preserve">       </w:t>
      </w:r>
      <w:r>
        <w:rPr>
          <w:rFonts w:hint="eastAsia"/>
          <w:b/>
          <w:bCs/>
          <w:color w:val="auto"/>
          <w:sz w:val="21"/>
          <w:szCs w:val="21"/>
          <w:highlight w:val="none"/>
        </w:rPr>
        <w:t>（被授权人的姓名、职务、联系方式）</w:t>
      </w:r>
      <w:r>
        <w:rPr>
          <w:rFonts w:hint="eastAsia"/>
          <w:color w:val="auto"/>
          <w:sz w:val="21"/>
          <w:szCs w:val="21"/>
          <w:highlight w:val="none"/>
        </w:rPr>
        <w:t>为本公司的合法代表，以本公司名义负责处理在</w:t>
      </w:r>
      <w:r>
        <w:rPr>
          <w:rFonts w:hint="eastAsia"/>
          <w:color w:val="auto"/>
          <w:sz w:val="21"/>
          <w:szCs w:val="21"/>
          <w:highlight w:val="none"/>
          <w:u w:val="single"/>
        </w:rPr>
        <w:t>南方医科大学第五附属医院</w:t>
      </w:r>
      <w:r>
        <w:rPr>
          <w:rFonts w:hint="eastAsia"/>
          <w:color w:val="auto"/>
          <w:sz w:val="21"/>
          <w:szCs w:val="21"/>
          <w:highlight w:val="none"/>
          <w:u w:val="single"/>
          <w:lang w:eastAsia="zh-CN"/>
        </w:rPr>
        <w:t>影像诊断科GE 3.0T MRI紧急维修项目（</w:t>
      </w:r>
      <w:r>
        <w:rPr>
          <w:rFonts w:hint="eastAsia"/>
          <w:color w:val="auto"/>
          <w:sz w:val="21"/>
          <w:szCs w:val="21"/>
          <w:highlight w:val="none"/>
          <w:u w:val="single"/>
          <w:lang w:val="en-US" w:eastAsia="zh-CN"/>
        </w:rPr>
        <w:t>项目编号：NYWYF20260013</w:t>
      </w:r>
      <w:r>
        <w:rPr>
          <w:rFonts w:hint="eastAsia"/>
          <w:color w:val="auto"/>
          <w:sz w:val="21"/>
          <w:szCs w:val="21"/>
          <w:highlight w:val="none"/>
          <w:u w:val="single"/>
          <w:lang w:eastAsia="zh-CN"/>
        </w:rPr>
        <w:t>）</w:t>
      </w:r>
      <w:r>
        <w:rPr>
          <w:rFonts w:hint="eastAsia"/>
          <w:color w:val="auto"/>
          <w:sz w:val="21"/>
          <w:szCs w:val="21"/>
          <w:highlight w:val="none"/>
        </w:rPr>
        <w:t>院内采购活动中一切与之相关的事宜。</w:t>
      </w:r>
    </w:p>
    <w:p w14:paraId="71411A47">
      <w:pPr>
        <w:pStyle w:val="36"/>
        <w:spacing w:line="360" w:lineRule="auto"/>
        <w:ind w:firstLine="560"/>
        <w:rPr>
          <w:color w:val="auto"/>
          <w:sz w:val="21"/>
          <w:szCs w:val="21"/>
          <w:highlight w:val="none"/>
          <w:u w:val="single"/>
        </w:rPr>
      </w:pPr>
      <w:r>
        <w:rPr>
          <w:rFonts w:hint="eastAsia"/>
          <w:color w:val="auto"/>
          <w:sz w:val="21"/>
          <w:szCs w:val="21"/>
          <w:highlight w:val="none"/>
        </w:rPr>
        <w:t xml:space="preserve">授权日期： </w:t>
      </w:r>
      <w:r>
        <w:rPr>
          <w:rFonts w:hint="eastAsia"/>
          <w:color w:val="auto"/>
          <w:sz w:val="21"/>
          <w:szCs w:val="21"/>
          <w:highlight w:val="none"/>
          <w:u w:val="single"/>
        </w:rPr>
        <w:t xml:space="preserve">                 至                   </w:t>
      </w:r>
    </w:p>
    <w:p w14:paraId="20BD7617">
      <w:pPr>
        <w:pStyle w:val="36"/>
        <w:spacing w:line="360" w:lineRule="auto"/>
        <w:ind w:firstLine="560"/>
        <w:rPr>
          <w:color w:val="auto"/>
          <w:sz w:val="21"/>
          <w:szCs w:val="21"/>
          <w:highlight w:val="none"/>
        </w:rPr>
      </w:pPr>
      <w:r>
        <w:rPr>
          <w:rFonts w:hint="eastAsia"/>
          <w:color w:val="auto"/>
          <w:sz w:val="21"/>
          <w:szCs w:val="21"/>
          <w:highlight w:val="none"/>
        </w:rPr>
        <w:t>本授权书在签字盖章后生效，特此声明。</w:t>
      </w:r>
    </w:p>
    <w:p w14:paraId="3E855CC8">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法定代表人（签字或</w:t>
      </w:r>
      <w:r>
        <w:rPr>
          <w:rFonts w:hint="eastAsia"/>
          <w:color w:val="auto"/>
          <w:sz w:val="21"/>
          <w:szCs w:val="21"/>
          <w:highlight w:val="none"/>
          <w:lang w:val="en-US" w:eastAsia="zh-CN"/>
        </w:rPr>
        <w:t>签</w:t>
      </w:r>
      <w:r>
        <w:rPr>
          <w:rFonts w:hint="eastAsia"/>
          <w:color w:val="auto"/>
          <w:sz w:val="21"/>
          <w:szCs w:val="21"/>
          <w:highlight w:val="none"/>
        </w:rPr>
        <w:t>章）：</w:t>
      </w:r>
      <w:r>
        <w:rPr>
          <w:rFonts w:hint="eastAsia"/>
          <w:color w:val="auto"/>
          <w:sz w:val="21"/>
          <w:szCs w:val="21"/>
          <w:highlight w:val="none"/>
          <w:u w:val="single"/>
        </w:rPr>
        <w:t xml:space="preserve">                                </w:t>
      </w:r>
    </w:p>
    <w:p w14:paraId="063AC3EA">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被授权人（签字）：</w:t>
      </w:r>
      <w:r>
        <w:rPr>
          <w:rFonts w:hint="eastAsia"/>
          <w:color w:val="auto"/>
          <w:sz w:val="21"/>
          <w:szCs w:val="21"/>
          <w:highlight w:val="none"/>
          <w:u w:val="single"/>
        </w:rPr>
        <w:t xml:space="preserve">                                        </w:t>
      </w:r>
    </w:p>
    <w:p w14:paraId="75AE914A">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p>
    <w:p w14:paraId="381B7A30">
      <w:pPr>
        <w:pStyle w:val="36"/>
        <w:spacing w:line="360" w:lineRule="auto"/>
        <w:ind w:firstLine="560"/>
        <w:rPr>
          <w:color w:val="auto"/>
          <w:sz w:val="21"/>
          <w:szCs w:val="21"/>
          <w:highlight w:val="none"/>
        </w:rPr>
      </w:pPr>
      <w:r>
        <w:rPr>
          <w:rFonts w:hint="eastAsia"/>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rPr>
        <w:t>期 ：</w:t>
      </w:r>
      <w:r>
        <w:rPr>
          <w:rFonts w:hint="eastAsia"/>
          <w:color w:val="auto"/>
          <w:sz w:val="21"/>
          <w:szCs w:val="21"/>
          <w:highlight w:val="none"/>
          <w:u w:val="single"/>
        </w:rPr>
        <w:t xml:space="preserve">                                                       </w:t>
      </w:r>
      <w:r>
        <w:rPr>
          <w:rFonts w:hint="eastAsia"/>
          <w:color w:val="auto"/>
          <w:sz w:val="21"/>
          <w:szCs w:val="21"/>
          <w:highlight w:val="none"/>
        </w:rPr>
        <w:t xml:space="preserve">     </w:t>
      </w:r>
    </w:p>
    <w:p w14:paraId="743D6123">
      <w:pPr>
        <w:pStyle w:val="36"/>
        <w:spacing w:line="360" w:lineRule="auto"/>
        <w:ind w:firstLine="560"/>
        <w:rPr>
          <w:color w:val="auto"/>
          <w:sz w:val="28"/>
          <w:szCs w:val="28"/>
          <w:highlight w:val="none"/>
        </w:rPr>
      </w:pPr>
      <w:r>
        <w:rPr>
          <w:rFonts w:hint="eastAsia"/>
          <w:color w:val="auto"/>
          <w:sz w:val="28"/>
          <w:szCs w:val="28"/>
          <w:highlight w:val="none"/>
        </w:rPr>
        <w:t xml:space="preserve">                                    </w:t>
      </w:r>
    </w:p>
    <w:p w14:paraId="6D3D75DF">
      <w:pPr>
        <w:pStyle w:val="36"/>
        <w:spacing w:line="360" w:lineRule="auto"/>
        <w:ind w:firstLine="360" w:firstLineChars="150"/>
        <w:jc w:val="center"/>
        <w:rPr>
          <w:color w:val="auto"/>
          <w:highlight w:val="none"/>
        </w:rPr>
      </w:pPr>
      <w:r>
        <w:rPr>
          <w:color w:val="auto"/>
          <w:highlight w:val="none"/>
        </w:rPr>
        <w:drawing>
          <wp:inline distT="0" distB="0" distL="0" distR="0">
            <wp:extent cx="2609850" cy="1733550"/>
            <wp:effectExtent l="0" t="0" r="0" b="0"/>
            <wp:docPr id="11" name="图片 1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说明: C:\Users\NY5Y\AppData\Local\Temp\ksohtml\wps_clip_image-1264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highlight w:val="none"/>
        </w:rPr>
        <w:drawing>
          <wp:inline distT="0" distB="0" distL="0" distR="0">
            <wp:extent cx="2543175" cy="1733550"/>
            <wp:effectExtent l="0" t="0" r="9525" b="0"/>
            <wp:docPr id="10" name="图片 10"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说明: C:\Users\NY5Y\AppData\Local\Temp\ksohtml\wps_clip_image-2089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7CDD9EE3">
      <w:pPr>
        <w:pStyle w:val="34"/>
        <w:ind w:firstLine="3975" w:firstLineChars="1100"/>
        <w:rPr>
          <w:b/>
          <w:bCs/>
          <w:color w:val="auto"/>
          <w:sz w:val="36"/>
          <w:szCs w:val="36"/>
          <w:highlight w:val="none"/>
        </w:rPr>
      </w:pPr>
    </w:p>
    <w:p w14:paraId="0F003FF8">
      <w:pPr>
        <w:pStyle w:val="36"/>
        <w:tabs>
          <w:tab w:val="left" w:pos="1050"/>
          <w:tab w:val="center" w:pos="4535"/>
        </w:tabs>
        <w:spacing w:line="360" w:lineRule="auto"/>
        <w:jc w:val="center"/>
        <w:outlineLvl w:val="9"/>
        <w:rPr>
          <w:rFonts w:hint="eastAsia"/>
          <w:b/>
          <w:bCs/>
          <w:color w:val="auto"/>
          <w:sz w:val="32"/>
          <w:szCs w:val="32"/>
          <w:highlight w:val="none"/>
        </w:rPr>
      </w:pPr>
      <w:bookmarkStart w:id="378" w:name="_Toc10212"/>
      <w:bookmarkStart w:id="379" w:name="_Toc32281"/>
    </w:p>
    <w:p w14:paraId="617F30D9">
      <w:pPr>
        <w:pStyle w:val="36"/>
        <w:tabs>
          <w:tab w:val="left" w:pos="1050"/>
          <w:tab w:val="center" w:pos="4535"/>
        </w:tabs>
        <w:spacing w:line="360" w:lineRule="auto"/>
        <w:jc w:val="both"/>
        <w:outlineLvl w:val="9"/>
        <w:rPr>
          <w:rFonts w:hint="eastAsia"/>
          <w:b/>
          <w:bCs/>
          <w:color w:val="auto"/>
          <w:sz w:val="21"/>
          <w:szCs w:val="21"/>
          <w:highlight w:val="none"/>
          <w:lang w:val="en-US" w:eastAsia="zh-CN"/>
        </w:rPr>
      </w:pPr>
      <w:bookmarkStart w:id="380" w:name="_Toc13766"/>
    </w:p>
    <w:p w14:paraId="76E66D74">
      <w:pPr>
        <w:pStyle w:val="36"/>
        <w:tabs>
          <w:tab w:val="left" w:pos="1050"/>
          <w:tab w:val="center" w:pos="4535"/>
        </w:tabs>
        <w:spacing w:line="360" w:lineRule="auto"/>
        <w:jc w:val="both"/>
        <w:outlineLvl w:val="0"/>
        <w:rPr>
          <w:rFonts w:hint="eastAsia"/>
          <w:b/>
          <w:bCs/>
          <w:color w:val="auto"/>
          <w:sz w:val="21"/>
          <w:szCs w:val="21"/>
          <w:highlight w:val="none"/>
          <w:lang w:val="en-US" w:eastAsia="zh-CN"/>
        </w:rPr>
      </w:pPr>
      <w:bookmarkStart w:id="381" w:name="_Toc4185"/>
      <w:bookmarkStart w:id="382" w:name="_Toc22587"/>
      <w:bookmarkStart w:id="383" w:name="_Toc20534"/>
      <w:bookmarkStart w:id="384" w:name="_Toc6192"/>
      <w:bookmarkStart w:id="385" w:name="_Toc26640"/>
      <w:bookmarkStart w:id="386" w:name="_Toc32147"/>
      <w:bookmarkStart w:id="387" w:name="_Toc4097"/>
    </w:p>
    <w:p w14:paraId="19476D33">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388" w:name="_Toc8206"/>
    </w:p>
    <w:p w14:paraId="45219152">
      <w:pPr>
        <w:pStyle w:val="36"/>
        <w:tabs>
          <w:tab w:val="left" w:pos="1050"/>
          <w:tab w:val="center" w:pos="4535"/>
        </w:tabs>
        <w:spacing w:line="360" w:lineRule="auto"/>
        <w:jc w:val="both"/>
        <w:outlineLvl w:val="0"/>
        <w:rPr>
          <w:rFonts w:hint="default" w:asciiTheme="majorEastAsia" w:hAnsiTheme="majorEastAsia" w:eastAsiaTheme="majorEastAsia" w:cstheme="majorEastAsia"/>
          <w:b/>
          <w:bCs/>
          <w:color w:val="auto"/>
          <w:sz w:val="28"/>
          <w:szCs w:val="28"/>
          <w:lang w:val="en-US" w:eastAsia="zh-CN"/>
        </w:rPr>
      </w:pPr>
      <w:r>
        <w:rPr>
          <w:rFonts w:hint="eastAsia" w:ascii="宋体" w:hAnsi="宋体" w:eastAsia="宋体" w:cs="宋体"/>
          <w:b/>
          <w:bCs/>
          <w:color w:val="auto"/>
          <w:kern w:val="2"/>
          <w:sz w:val="21"/>
          <w:szCs w:val="21"/>
          <w:highlight w:val="none"/>
          <w:lang w:val="en-US" w:eastAsia="zh-CN" w:bidi="ar-SA"/>
        </w:rPr>
        <w:t>2.5</w:t>
      </w:r>
      <w:r>
        <w:rPr>
          <w:rFonts w:hint="eastAsia" w:eastAsia="宋体"/>
          <w:b/>
          <w:bCs/>
          <w:color w:val="auto"/>
          <w:sz w:val="21"/>
          <w:szCs w:val="21"/>
          <w:highlight w:val="none"/>
          <w:lang w:val="en-US" w:eastAsia="zh-CN"/>
        </w:rPr>
        <w:t>承诺函或声明函</w:t>
      </w:r>
    </w:p>
    <w:p w14:paraId="54097D07">
      <w:pPr>
        <w:jc w:val="center"/>
        <w:rPr>
          <w:rFonts w:hint="eastAsia" w:asciiTheme="majorEastAsia" w:hAnsiTheme="majorEastAsia" w:eastAsiaTheme="majorEastAsia" w:cstheme="majorEastAsia"/>
          <w:b/>
          <w:bCs/>
          <w:color w:val="auto"/>
          <w:sz w:val="28"/>
          <w:szCs w:val="28"/>
          <w:lang w:eastAsia="zh-CN"/>
        </w:rPr>
      </w:pPr>
      <w:r>
        <w:rPr>
          <w:rFonts w:hint="eastAsia" w:asciiTheme="majorEastAsia" w:hAnsiTheme="majorEastAsia" w:eastAsiaTheme="majorEastAsia" w:cstheme="majorEastAsia"/>
          <w:b/>
          <w:bCs/>
          <w:color w:val="auto"/>
          <w:sz w:val="28"/>
          <w:szCs w:val="28"/>
          <w:lang w:eastAsia="zh-CN"/>
        </w:rPr>
        <w:t>承诺函</w:t>
      </w:r>
    </w:p>
    <w:p w14:paraId="67CE7468">
      <w:pPr>
        <w:spacing w:line="360" w:lineRule="auto"/>
        <w:jc w:val="both"/>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color w:val="auto"/>
          <w:sz w:val="21"/>
          <w:szCs w:val="21"/>
          <w:lang w:eastAsia="zh-CN"/>
        </w:rPr>
        <w:t>致：南方医科大学第五附属医院</w:t>
      </w:r>
    </w:p>
    <w:p w14:paraId="276158A1">
      <w:pPr>
        <w:spacing w:line="360" w:lineRule="auto"/>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 xml:space="preserve">      本公司参加贵方组织的南方医科大学第五附属医</w:t>
      </w:r>
      <w:r>
        <w:rPr>
          <w:rFonts w:hint="eastAsia" w:asciiTheme="majorEastAsia" w:hAnsiTheme="majorEastAsia" w:eastAsiaTheme="majorEastAsia" w:cstheme="majorEastAsia"/>
          <w:color w:val="auto"/>
          <w:sz w:val="21"/>
          <w:szCs w:val="21"/>
          <w:highlight w:val="none"/>
          <w:lang w:val="en-US" w:eastAsia="zh-CN"/>
        </w:rPr>
        <w:t>院影像诊断科GE 3.0T MRI紧急维修项目（项目编号：NYWYF20260013）的院</w:t>
      </w:r>
      <w:r>
        <w:rPr>
          <w:rFonts w:hint="eastAsia" w:asciiTheme="majorEastAsia" w:hAnsiTheme="majorEastAsia" w:eastAsiaTheme="majorEastAsia" w:cstheme="majorEastAsia"/>
          <w:color w:val="auto"/>
          <w:sz w:val="21"/>
          <w:szCs w:val="21"/>
          <w:lang w:val="en-US" w:eastAsia="zh-CN"/>
        </w:rPr>
        <w:t>内采购活动作出如下郑重承诺：</w:t>
      </w:r>
    </w:p>
    <w:p w14:paraId="7457C98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661F41A9">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54ADE62B">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kern w:val="2"/>
          <w:sz w:val="21"/>
          <w:szCs w:val="21"/>
          <w:lang w:val="en-US" w:eastAsia="zh-CN" w:bidi="ar-SA"/>
        </w:rPr>
      </w:pPr>
      <w:r>
        <w:rPr>
          <w:rFonts w:hint="eastAsia" w:asciiTheme="majorEastAsia" w:hAnsiTheme="majorEastAsia" w:eastAsiaTheme="majorEastAsia" w:cstheme="majorEastAsia"/>
          <w:color w:val="auto"/>
          <w:kern w:val="2"/>
          <w:sz w:val="21"/>
          <w:szCs w:val="21"/>
          <w:lang w:val="en-US" w:eastAsia="zh-CN" w:bidi="ar-SA"/>
        </w:rPr>
        <w:t>（六）我方不存在以下情况：单位负责人为同一人或者存在直接控股、管理关系的不同供应商，同时参加同一合同项下的采购活动；</w:t>
      </w:r>
    </w:p>
    <w:p w14:paraId="35CF4FC4">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（七）</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0116E185">
      <w:pPr>
        <w:jc w:val="center"/>
        <w:rPr>
          <w:rFonts w:hint="eastAsia" w:asciiTheme="majorEastAsia" w:hAnsiTheme="majorEastAsia" w:eastAsiaTheme="majorEastAsia" w:cstheme="majorEastAsia"/>
          <w:color w:val="auto"/>
          <w:sz w:val="21"/>
          <w:szCs w:val="21"/>
        </w:rPr>
      </w:pPr>
    </w:p>
    <w:p w14:paraId="204245EB">
      <w:pPr>
        <w:spacing w:line="360" w:lineRule="auto"/>
        <w:ind w:firstLine="630" w:firstLineChars="300"/>
        <w:rPr>
          <w:rFonts w:ascii="宋体" w:hAnsi="宋体"/>
          <w:color w:val="auto"/>
          <w:sz w:val="21"/>
          <w:szCs w:val="21"/>
        </w:rPr>
      </w:pPr>
      <w:r>
        <w:rPr>
          <w:rFonts w:hint="eastAsia" w:ascii="宋体" w:hAnsi="宋体"/>
          <w:color w:val="auto"/>
          <w:sz w:val="21"/>
          <w:szCs w:val="21"/>
        </w:rPr>
        <w:t>如有违法、违规、弄虚作假行为，所造成的损失、不良后果及法律责任，一律由我方承担。</w:t>
      </w:r>
    </w:p>
    <w:p w14:paraId="3E44F2A7">
      <w:pPr>
        <w:spacing w:line="360" w:lineRule="auto"/>
        <w:ind w:firstLine="630" w:firstLineChars="300"/>
        <w:rPr>
          <w:rFonts w:ascii="宋体" w:hAnsi="宋体"/>
          <w:color w:val="auto"/>
          <w:sz w:val="21"/>
          <w:szCs w:val="21"/>
        </w:rPr>
      </w:pPr>
      <w:r>
        <w:rPr>
          <w:rFonts w:hint="eastAsia" w:ascii="宋体" w:hAnsi="宋体"/>
          <w:color w:val="auto"/>
          <w:sz w:val="21"/>
          <w:szCs w:val="21"/>
        </w:rPr>
        <w:t>特此</w:t>
      </w:r>
      <w:r>
        <w:rPr>
          <w:rFonts w:hint="eastAsia" w:ascii="宋体" w:hAnsi="宋体"/>
          <w:color w:val="auto"/>
          <w:sz w:val="21"/>
          <w:szCs w:val="21"/>
          <w:lang w:eastAsia="zh-CN"/>
        </w:rPr>
        <w:t>承诺</w:t>
      </w:r>
      <w:r>
        <w:rPr>
          <w:rFonts w:hint="eastAsia" w:ascii="宋体" w:hAnsi="宋体"/>
          <w:color w:val="auto"/>
          <w:sz w:val="21"/>
          <w:szCs w:val="21"/>
        </w:rPr>
        <w:t>！</w:t>
      </w:r>
    </w:p>
    <w:p w14:paraId="54CB7D88">
      <w:pPr>
        <w:jc w:val="both"/>
        <w:rPr>
          <w:rFonts w:hint="eastAsia" w:asciiTheme="majorEastAsia" w:hAnsiTheme="majorEastAsia" w:eastAsiaTheme="majorEastAsia" w:cstheme="majorEastAsia"/>
          <w:color w:val="auto"/>
          <w:sz w:val="21"/>
          <w:szCs w:val="21"/>
        </w:rPr>
      </w:pPr>
    </w:p>
    <w:p w14:paraId="25AAF904">
      <w:pPr>
        <w:wordWrap w:val="0"/>
        <w:spacing w:line="360" w:lineRule="auto"/>
        <w:jc w:val="both"/>
        <w:rPr>
          <w:rFonts w:hint="eastAsia" w:asciiTheme="majorEastAsia" w:hAnsiTheme="majorEastAsia" w:eastAsiaTheme="majorEastAsia" w:cstheme="majorEastAsia"/>
          <w:color w:val="auto"/>
          <w:sz w:val="21"/>
          <w:szCs w:val="21"/>
          <w:lang w:val="en-US" w:eastAsia="zh-CN"/>
        </w:rPr>
      </w:pPr>
    </w:p>
    <w:p w14:paraId="1728DDCB">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val="en-US" w:eastAsia="zh-CN"/>
        </w:rPr>
        <w:t>供应商</w:t>
      </w:r>
      <w:r>
        <w:rPr>
          <w:rFonts w:hint="eastAsia" w:asciiTheme="majorEastAsia" w:hAnsiTheme="majorEastAsia" w:eastAsiaTheme="majorEastAsia" w:cstheme="majorEastAsia"/>
          <w:color w:val="auto"/>
          <w:sz w:val="21"/>
          <w:szCs w:val="21"/>
          <w:lang w:eastAsia="zh-CN"/>
        </w:rPr>
        <w:t>名称（</w:t>
      </w:r>
      <w:r>
        <w:rPr>
          <w:rFonts w:hint="eastAsia" w:asciiTheme="majorEastAsia" w:hAnsiTheme="majorEastAsia" w:eastAsiaTheme="majorEastAsia" w:cstheme="majorEastAsia"/>
          <w:color w:val="auto"/>
          <w:sz w:val="21"/>
          <w:szCs w:val="21"/>
          <w:lang w:val="en-US" w:eastAsia="zh-CN"/>
        </w:rPr>
        <w:t>盖</w:t>
      </w:r>
      <w:r>
        <w:rPr>
          <w:rFonts w:hint="eastAsia" w:asciiTheme="majorEastAsia" w:hAnsiTheme="majorEastAsia" w:eastAsiaTheme="majorEastAsia" w:cstheme="majorEastAsia"/>
          <w:color w:val="auto"/>
          <w:sz w:val="21"/>
          <w:szCs w:val="21"/>
          <w:lang w:eastAsia="zh-CN"/>
        </w:rPr>
        <w:t>章）：</w:t>
      </w:r>
      <w:r>
        <w:rPr>
          <w:rFonts w:hint="eastAsia" w:asciiTheme="majorEastAsia" w:hAnsiTheme="majorEastAsia" w:eastAsiaTheme="majorEastAsia" w:cstheme="majorEastAsia"/>
          <w:color w:val="auto"/>
          <w:sz w:val="21"/>
          <w:szCs w:val="21"/>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rPr>
        <w:t>法定代表人（或法定代表人授权代表）（签字或</w:t>
      </w:r>
      <w:r>
        <w:rPr>
          <w:rFonts w:hint="eastAsia" w:asciiTheme="majorEastAsia" w:hAnsiTheme="majorEastAsia" w:eastAsiaTheme="majorEastAsia" w:cstheme="majorEastAsia"/>
          <w:color w:val="auto"/>
          <w:sz w:val="21"/>
          <w:szCs w:val="21"/>
          <w:lang w:val="en-US" w:eastAsia="zh-CN"/>
        </w:rPr>
        <w:t>签章</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color w:val="auto"/>
          <w:sz w:val="21"/>
          <w:szCs w:val="21"/>
          <w:lang w:eastAsia="zh-CN"/>
        </w:rPr>
      </w:pPr>
    </w:p>
    <w:p w14:paraId="2391A9C8">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eastAsia="zh-CN"/>
        </w:rPr>
        <w:t>日期：</w:t>
      </w:r>
      <w:r>
        <w:rPr>
          <w:rFonts w:hint="eastAsia" w:asciiTheme="majorEastAsia" w:hAnsiTheme="majorEastAsia" w:eastAsiaTheme="majorEastAsia" w:cstheme="majorEastAsia"/>
          <w:color w:val="auto"/>
          <w:sz w:val="21"/>
          <w:szCs w:val="21"/>
          <w:u w:val="single"/>
          <w:lang w:val="en-US" w:eastAsia="zh-CN"/>
        </w:rPr>
        <w:t xml:space="preserve">      年   月   日</w:t>
      </w:r>
    </w:p>
    <w:p w14:paraId="04CEAD05">
      <w:pPr>
        <w:jc w:val="center"/>
        <w:rPr>
          <w:rFonts w:hint="eastAsia" w:ascii="宋体" w:hAnsi="宋体" w:eastAsia="宋体" w:cs="宋体"/>
          <w:b/>
          <w:bCs/>
          <w:color w:val="auto"/>
          <w:sz w:val="28"/>
          <w:szCs w:val="28"/>
        </w:rPr>
      </w:pPr>
    </w:p>
    <w:p w14:paraId="5C925944">
      <w:pPr>
        <w:jc w:val="both"/>
        <w:rPr>
          <w:rFonts w:hint="eastAsia" w:ascii="宋体" w:hAnsi="宋体" w:eastAsia="宋体" w:cs="宋体"/>
          <w:b/>
          <w:bCs/>
          <w:color w:val="auto"/>
          <w:sz w:val="28"/>
          <w:szCs w:val="28"/>
        </w:rPr>
      </w:pPr>
    </w:p>
    <w:p w14:paraId="3DA35016">
      <w:pPr>
        <w:rPr>
          <w:rFonts w:hint="eastAsia" w:ascii="宋体" w:hAnsi="宋体" w:eastAsia="宋体" w:cs="宋体"/>
          <w:color w:val="auto"/>
          <w:sz w:val="21"/>
          <w:szCs w:val="21"/>
        </w:rPr>
      </w:pPr>
      <w:r>
        <w:rPr>
          <w:rFonts w:hint="eastAsia" w:ascii="宋体" w:hAnsi="宋体" w:eastAsia="宋体" w:cs="宋体"/>
          <w:color w:val="auto"/>
          <w:sz w:val="21"/>
          <w:szCs w:val="21"/>
        </w:rPr>
        <w:br w:type="page"/>
      </w:r>
    </w:p>
    <w:p w14:paraId="40EAEF16">
      <w:pPr>
        <w:jc w:val="center"/>
        <w:rPr>
          <w:rFonts w:hint="eastAsia" w:asciiTheme="majorEastAsia" w:hAnsiTheme="majorEastAsia" w:eastAsiaTheme="majorEastAsia" w:cstheme="majorEastAsia"/>
          <w:b/>
          <w:bCs/>
          <w:color w:val="auto"/>
          <w:sz w:val="28"/>
          <w:szCs w:val="28"/>
          <w:lang w:eastAsia="zh-CN"/>
        </w:rPr>
      </w:pPr>
      <w:r>
        <w:rPr>
          <w:rFonts w:hint="eastAsia" w:asciiTheme="majorEastAsia" w:hAnsiTheme="majorEastAsia" w:eastAsiaTheme="majorEastAsia" w:cstheme="majorEastAsia"/>
          <w:b/>
          <w:bCs/>
          <w:color w:val="auto"/>
          <w:sz w:val="28"/>
          <w:szCs w:val="28"/>
          <w:lang w:val="en-US" w:eastAsia="zh-CN"/>
        </w:rPr>
        <w:t>声明</w:t>
      </w:r>
      <w:r>
        <w:rPr>
          <w:rFonts w:hint="eastAsia" w:asciiTheme="majorEastAsia" w:hAnsiTheme="majorEastAsia" w:eastAsiaTheme="majorEastAsia" w:cstheme="majorEastAsia"/>
          <w:b/>
          <w:bCs/>
          <w:color w:val="auto"/>
          <w:sz w:val="28"/>
          <w:szCs w:val="28"/>
          <w:lang w:eastAsia="zh-CN"/>
        </w:rPr>
        <w:t>函</w:t>
      </w:r>
    </w:p>
    <w:p w14:paraId="6A28C137">
      <w:pPr>
        <w:spacing w:line="360" w:lineRule="auto"/>
        <w:jc w:val="both"/>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color w:val="auto"/>
          <w:sz w:val="21"/>
          <w:szCs w:val="21"/>
          <w:lang w:eastAsia="zh-CN"/>
        </w:rPr>
        <w:t>致：南方医科大学第五附属医院</w:t>
      </w:r>
    </w:p>
    <w:p w14:paraId="6B2A6C7C">
      <w:pPr>
        <w:spacing w:line="360" w:lineRule="auto"/>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 xml:space="preserve">      本公司参加贵方组织的南方医科大学第五附属医院</w:t>
      </w:r>
      <w:r>
        <w:rPr>
          <w:rFonts w:hint="eastAsia" w:asciiTheme="majorEastAsia" w:hAnsiTheme="majorEastAsia" w:eastAsiaTheme="majorEastAsia" w:cstheme="majorEastAsia"/>
          <w:color w:val="auto"/>
          <w:sz w:val="21"/>
          <w:szCs w:val="21"/>
          <w:highlight w:val="none"/>
          <w:lang w:val="en-US" w:eastAsia="zh-CN"/>
        </w:rPr>
        <w:t>影像诊断科GE 3.0T MRI紧急维修项目（项目编号：NYWYF20260013）的院内采购活动作出如下郑重声明：</w:t>
      </w:r>
    </w:p>
    <w:p w14:paraId="6FD4799A">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5BD46D6C">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24C3FF9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3292BC5">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33CE7895">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26E6822E">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kern w:val="2"/>
          <w:sz w:val="21"/>
          <w:szCs w:val="21"/>
          <w:lang w:val="en-US" w:eastAsia="zh-CN" w:bidi="ar-SA"/>
        </w:rPr>
      </w:pPr>
      <w:r>
        <w:rPr>
          <w:rFonts w:hint="eastAsia" w:asciiTheme="majorEastAsia" w:hAnsiTheme="majorEastAsia" w:eastAsiaTheme="majorEastAsia" w:cstheme="majorEastAsia"/>
          <w:color w:val="auto"/>
          <w:kern w:val="2"/>
          <w:sz w:val="21"/>
          <w:szCs w:val="21"/>
          <w:lang w:val="en-US" w:eastAsia="zh-CN" w:bidi="ar-SA"/>
        </w:rPr>
        <w:t>（六）我方不存在以下情况：单位负责人为同一人或者存在直接控股、管理关系的不同供应商，同时参加同一合同项下的采购活动；</w:t>
      </w:r>
    </w:p>
    <w:p w14:paraId="0606038B">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（七）</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1DF49E83">
      <w:pPr>
        <w:jc w:val="center"/>
        <w:rPr>
          <w:rFonts w:hint="eastAsia" w:asciiTheme="majorEastAsia" w:hAnsiTheme="majorEastAsia" w:eastAsiaTheme="majorEastAsia" w:cstheme="majorEastAsia"/>
          <w:color w:val="auto"/>
          <w:sz w:val="21"/>
          <w:szCs w:val="21"/>
        </w:rPr>
      </w:pPr>
    </w:p>
    <w:p w14:paraId="46E09D70">
      <w:pPr>
        <w:spacing w:line="360" w:lineRule="auto"/>
        <w:ind w:firstLine="630" w:firstLineChars="300"/>
        <w:rPr>
          <w:rFonts w:ascii="宋体" w:hAnsi="宋体"/>
          <w:color w:val="auto"/>
          <w:sz w:val="21"/>
          <w:szCs w:val="21"/>
        </w:rPr>
      </w:pPr>
      <w:r>
        <w:rPr>
          <w:rFonts w:hint="eastAsia" w:ascii="宋体" w:hAnsi="宋体"/>
          <w:color w:val="auto"/>
          <w:sz w:val="21"/>
          <w:szCs w:val="21"/>
        </w:rPr>
        <w:t>如有违法、违规、弄虚作假行为，所造成的损失、不良后果及法律责任，一律由我方承担。</w:t>
      </w:r>
    </w:p>
    <w:p w14:paraId="10DC7942">
      <w:pPr>
        <w:spacing w:line="360" w:lineRule="auto"/>
        <w:ind w:firstLine="630" w:firstLineChars="300"/>
        <w:rPr>
          <w:rFonts w:ascii="宋体" w:hAnsi="宋体"/>
          <w:color w:val="auto"/>
          <w:sz w:val="21"/>
          <w:szCs w:val="21"/>
        </w:rPr>
      </w:pPr>
      <w:r>
        <w:rPr>
          <w:rFonts w:hint="eastAsia" w:ascii="宋体" w:hAnsi="宋体"/>
          <w:color w:val="auto"/>
          <w:sz w:val="21"/>
          <w:szCs w:val="21"/>
        </w:rPr>
        <w:t>特此</w:t>
      </w:r>
      <w:r>
        <w:rPr>
          <w:rFonts w:hint="eastAsia" w:ascii="宋体" w:hAnsi="宋体"/>
          <w:color w:val="auto"/>
          <w:sz w:val="21"/>
          <w:szCs w:val="21"/>
          <w:lang w:val="en-US" w:eastAsia="zh-CN"/>
        </w:rPr>
        <w:t>声明</w:t>
      </w:r>
      <w:r>
        <w:rPr>
          <w:rFonts w:hint="eastAsia" w:ascii="宋体" w:hAnsi="宋体"/>
          <w:color w:val="auto"/>
          <w:sz w:val="21"/>
          <w:szCs w:val="21"/>
        </w:rPr>
        <w:t>！</w:t>
      </w:r>
    </w:p>
    <w:p w14:paraId="602C0615">
      <w:pPr>
        <w:jc w:val="both"/>
        <w:rPr>
          <w:rFonts w:hint="eastAsia" w:asciiTheme="majorEastAsia" w:hAnsiTheme="majorEastAsia" w:eastAsiaTheme="majorEastAsia" w:cstheme="majorEastAsia"/>
          <w:color w:val="auto"/>
          <w:sz w:val="21"/>
          <w:szCs w:val="21"/>
        </w:rPr>
      </w:pPr>
    </w:p>
    <w:p w14:paraId="161EF72A">
      <w:pPr>
        <w:jc w:val="center"/>
        <w:rPr>
          <w:rFonts w:hint="eastAsia" w:asciiTheme="majorEastAsia" w:hAnsiTheme="majorEastAsia" w:eastAsiaTheme="majorEastAsia" w:cstheme="majorEastAsia"/>
          <w:color w:val="auto"/>
          <w:sz w:val="21"/>
          <w:szCs w:val="21"/>
        </w:rPr>
      </w:pPr>
    </w:p>
    <w:p w14:paraId="48743AB9">
      <w:pPr>
        <w:jc w:val="center"/>
        <w:rPr>
          <w:rFonts w:hint="eastAsia" w:asciiTheme="majorEastAsia" w:hAnsiTheme="majorEastAsia" w:eastAsiaTheme="majorEastAsia" w:cstheme="majorEastAsia"/>
          <w:color w:val="auto"/>
          <w:sz w:val="21"/>
          <w:szCs w:val="21"/>
        </w:rPr>
      </w:pPr>
    </w:p>
    <w:p w14:paraId="40FA60F9">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asciiTheme="majorEastAsia" w:hAnsiTheme="majorEastAsia" w:eastAsiaTheme="majorEastAsia" w:cstheme="majorEastAsia"/>
          <w:color w:val="auto"/>
          <w:sz w:val="21"/>
          <w:szCs w:val="21"/>
          <w:lang w:val="en-US" w:eastAsia="zh-CN"/>
        </w:rPr>
        <w:t>供应商</w:t>
      </w:r>
      <w:r>
        <w:rPr>
          <w:rFonts w:hint="eastAsia" w:asciiTheme="majorEastAsia" w:hAnsiTheme="majorEastAsia" w:eastAsiaTheme="majorEastAsia" w:cstheme="majorEastAsia"/>
          <w:color w:val="auto"/>
          <w:sz w:val="21"/>
          <w:szCs w:val="21"/>
          <w:lang w:eastAsia="zh-CN"/>
        </w:rPr>
        <w:t>名称（</w:t>
      </w:r>
      <w:r>
        <w:rPr>
          <w:rFonts w:hint="eastAsia" w:asciiTheme="majorEastAsia" w:hAnsiTheme="majorEastAsia" w:eastAsiaTheme="majorEastAsia" w:cstheme="majorEastAsia"/>
          <w:color w:val="auto"/>
          <w:sz w:val="21"/>
          <w:szCs w:val="21"/>
          <w:lang w:val="en-US" w:eastAsia="zh-CN"/>
        </w:rPr>
        <w:t>盖</w:t>
      </w:r>
      <w:r>
        <w:rPr>
          <w:rFonts w:hint="eastAsia" w:asciiTheme="majorEastAsia" w:hAnsiTheme="majorEastAsia" w:eastAsiaTheme="majorEastAsia" w:cstheme="majorEastAsia"/>
          <w:color w:val="auto"/>
          <w:sz w:val="21"/>
          <w:szCs w:val="21"/>
          <w:lang w:eastAsia="zh-CN"/>
        </w:rPr>
        <w:t>章）：</w:t>
      </w:r>
      <w:r>
        <w:rPr>
          <w:rFonts w:hint="eastAsia" w:asciiTheme="majorEastAsia" w:hAnsiTheme="majorEastAsia" w:eastAsiaTheme="majorEastAsia" w:cstheme="majorEastAsia"/>
          <w:color w:val="auto"/>
          <w:sz w:val="21"/>
          <w:szCs w:val="21"/>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color w:val="auto"/>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rPr>
        <w:t>法定代表人（或法定代表人授权代表）（签字或</w:t>
      </w:r>
      <w:r>
        <w:rPr>
          <w:rFonts w:hint="eastAsia" w:asciiTheme="majorEastAsia" w:hAnsiTheme="majorEastAsia" w:eastAsiaTheme="majorEastAsia" w:cstheme="majorEastAsia"/>
          <w:color w:val="auto"/>
          <w:sz w:val="21"/>
          <w:szCs w:val="21"/>
          <w:lang w:val="en-US" w:eastAsia="zh-CN"/>
        </w:rPr>
        <w:t>签章</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color w:val="auto"/>
          <w:sz w:val="21"/>
          <w:szCs w:val="21"/>
          <w:lang w:eastAsia="zh-CN"/>
        </w:rPr>
      </w:pPr>
    </w:p>
    <w:p w14:paraId="46E3236A">
      <w:pPr>
        <w:bidi w:val="0"/>
        <w:jc w:val="right"/>
        <w:rPr>
          <w:rFonts w:hint="eastAsia"/>
          <w:color w:val="auto"/>
          <w:lang w:val="en-US" w:eastAsia="zh-CN"/>
        </w:rPr>
      </w:pPr>
      <w:r>
        <w:rPr>
          <w:rFonts w:hint="eastAsia" w:asciiTheme="majorEastAsia" w:hAnsiTheme="majorEastAsia" w:eastAsiaTheme="majorEastAsia" w:cstheme="majorEastAsia"/>
          <w:color w:val="auto"/>
          <w:sz w:val="21"/>
          <w:szCs w:val="21"/>
          <w:lang w:eastAsia="zh-CN"/>
        </w:rPr>
        <w:t>日期：</w:t>
      </w:r>
      <w:r>
        <w:rPr>
          <w:rFonts w:hint="eastAsia" w:asciiTheme="majorEastAsia" w:hAnsiTheme="majorEastAsia" w:eastAsiaTheme="majorEastAsia" w:cstheme="majorEastAsia"/>
          <w:color w:val="auto"/>
          <w:sz w:val="21"/>
          <w:szCs w:val="21"/>
          <w:u w:val="single"/>
          <w:lang w:val="en-US" w:eastAsia="zh-CN"/>
        </w:rPr>
        <w:t xml:space="preserve">      年   月   日</w:t>
      </w:r>
    </w:p>
    <w:p w14:paraId="11A15247">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p>
    <w:p w14:paraId="7675B93B">
      <w:pPr>
        <w:pStyle w:val="36"/>
        <w:tabs>
          <w:tab w:val="left" w:pos="1050"/>
          <w:tab w:val="center" w:pos="4535"/>
        </w:tabs>
        <w:spacing w:line="360" w:lineRule="auto"/>
        <w:jc w:val="both"/>
        <w:outlineLvl w:val="0"/>
        <w:rPr>
          <w:rFonts w:hint="eastAsia"/>
          <w:b/>
          <w:bCs/>
          <w:color w:val="auto"/>
          <w:sz w:val="21"/>
          <w:szCs w:val="21"/>
          <w:highlight w:val="none"/>
        </w:rPr>
      </w:pPr>
      <w:r>
        <w:rPr>
          <w:rFonts w:hint="eastAsia"/>
          <w:b/>
          <w:bCs/>
          <w:color w:val="auto"/>
          <w:sz w:val="21"/>
          <w:szCs w:val="21"/>
          <w:highlight w:val="none"/>
          <w:lang w:val="en-US" w:eastAsia="zh-CN"/>
        </w:rPr>
        <w:t>2.6</w:t>
      </w:r>
      <w:r>
        <w:rPr>
          <w:rFonts w:hint="eastAsia"/>
          <w:b/>
          <w:bCs/>
          <w:color w:val="auto"/>
          <w:sz w:val="21"/>
          <w:szCs w:val="21"/>
          <w:highlight w:val="none"/>
        </w:rPr>
        <w:t>业绩清单汇总</w:t>
      </w:r>
      <w:bookmarkEnd w:id="380"/>
      <w:bookmarkEnd w:id="381"/>
      <w:bookmarkEnd w:id="382"/>
      <w:bookmarkEnd w:id="383"/>
      <w:bookmarkEnd w:id="384"/>
      <w:bookmarkEnd w:id="385"/>
      <w:bookmarkEnd w:id="386"/>
      <w:bookmarkEnd w:id="387"/>
      <w:bookmarkEnd w:id="388"/>
    </w:p>
    <w:p w14:paraId="4C27A723">
      <w:pPr>
        <w:pStyle w:val="36"/>
        <w:tabs>
          <w:tab w:val="left" w:pos="1050"/>
          <w:tab w:val="center" w:pos="4535"/>
        </w:tabs>
        <w:spacing w:line="360" w:lineRule="auto"/>
        <w:jc w:val="center"/>
        <w:outlineLvl w:val="0"/>
        <w:rPr>
          <w:b/>
          <w:bCs/>
          <w:color w:val="auto"/>
          <w:sz w:val="24"/>
          <w:szCs w:val="24"/>
          <w:highlight w:val="none"/>
        </w:rPr>
      </w:pPr>
      <w:bookmarkStart w:id="389" w:name="_Toc29658"/>
      <w:bookmarkStart w:id="390" w:name="_Toc22733"/>
      <w:bookmarkStart w:id="391" w:name="_Toc17724"/>
      <w:bookmarkStart w:id="392" w:name="_Toc27041"/>
      <w:bookmarkStart w:id="393" w:name="_Toc12811"/>
      <w:bookmarkStart w:id="394" w:name="_Toc13372"/>
      <w:bookmarkStart w:id="395" w:name="_Toc27402"/>
      <w:bookmarkStart w:id="396" w:name="_Toc6189"/>
      <w:bookmarkStart w:id="397" w:name="_Toc2703"/>
      <w:r>
        <w:rPr>
          <w:rFonts w:hint="eastAsia"/>
          <w:b/>
          <w:bCs/>
          <w:color w:val="auto"/>
          <w:sz w:val="24"/>
          <w:szCs w:val="24"/>
          <w:highlight w:val="none"/>
        </w:rPr>
        <w:t>同类项目</w:t>
      </w:r>
      <w:r>
        <w:rPr>
          <w:rFonts w:hint="eastAsia"/>
          <w:b/>
          <w:bCs/>
          <w:color w:val="auto"/>
          <w:sz w:val="24"/>
          <w:szCs w:val="24"/>
          <w:highlight w:val="none"/>
          <w:lang w:val="en-US" w:eastAsia="zh-CN"/>
        </w:rPr>
        <w:t>业绩</w:t>
      </w:r>
      <w:r>
        <w:rPr>
          <w:rFonts w:hint="eastAsia"/>
          <w:b/>
          <w:bCs/>
          <w:color w:val="auto"/>
          <w:sz w:val="24"/>
          <w:szCs w:val="24"/>
          <w:highlight w:val="none"/>
        </w:rPr>
        <w:t>情况一览表</w:t>
      </w:r>
      <w:bookmarkEnd w:id="338"/>
      <w:bookmarkEnd w:id="339"/>
      <w:bookmarkEnd w:id="378"/>
      <w:bookmarkEnd w:id="379"/>
      <w:bookmarkEnd w:id="389"/>
      <w:bookmarkEnd w:id="390"/>
      <w:bookmarkEnd w:id="391"/>
      <w:bookmarkEnd w:id="392"/>
      <w:bookmarkEnd w:id="393"/>
      <w:bookmarkEnd w:id="394"/>
      <w:bookmarkEnd w:id="395"/>
      <w:bookmarkEnd w:id="396"/>
      <w:bookmarkEnd w:id="397"/>
    </w:p>
    <w:tbl>
      <w:tblPr>
        <w:tblStyle w:val="24"/>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65"/>
        <w:gridCol w:w="2131"/>
        <w:gridCol w:w="1182"/>
        <w:gridCol w:w="1612"/>
        <w:gridCol w:w="1706"/>
        <w:gridCol w:w="1338"/>
      </w:tblGrid>
      <w:tr w14:paraId="6E66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dxa"/>
            <w:vAlign w:val="center"/>
          </w:tcPr>
          <w:p w14:paraId="1B28BB52">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序号</w:t>
            </w:r>
          </w:p>
        </w:tc>
        <w:tc>
          <w:tcPr>
            <w:tcW w:w="1065" w:type="dxa"/>
            <w:vAlign w:val="center"/>
          </w:tcPr>
          <w:p w14:paraId="54AF4AE9">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业主名称</w:t>
            </w:r>
          </w:p>
        </w:tc>
        <w:tc>
          <w:tcPr>
            <w:tcW w:w="2131" w:type="dxa"/>
            <w:vAlign w:val="center"/>
          </w:tcPr>
          <w:p w14:paraId="1D4878FA">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项目名称</w:t>
            </w:r>
          </w:p>
        </w:tc>
        <w:tc>
          <w:tcPr>
            <w:tcW w:w="1182" w:type="dxa"/>
            <w:vAlign w:val="center"/>
          </w:tcPr>
          <w:p w14:paraId="38665437">
            <w:pPr>
              <w:spacing w:line="240" w:lineRule="auto"/>
              <w:jc w:val="center"/>
              <w:rPr>
                <w:rFonts w:hint="default" w:ascii="宋体" w:hAnsi="宋体" w:eastAsia="宋体"/>
                <w:b/>
                <w:color w:val="auto"/>
                <w:sz w:val="21"/>
                <w:szCs w:val="21"/>
                <w:highlight w:val="none"/>
                <w:lang w:val="en-US" w:eastAsia="zh-CN"/>
              </w:rPr>
            </w:pPr>
            <w:r>
              <w:rPr>
                <w:rFonts w:hint="eastAsia" w:ascii="宋体" w:hAnsi="宋体"/>
                <w:b/>
                <w:color w:val="auto"/>
                <w:sz w:val="21"/>
                <w:szCs w:val="21"/>
                <w:highlight w:val="none"/>
                <w:lang w:val="en-US" w:eastAsia="zh-CN"/>
              </w:rPr>
              <w:t>合同总价（元）</w:t>
            </w:r>
          </w:p>
        </w:tc>
        <w:tc>
          <w:tcPr>
            <w:tcW w:w="1612" w:type="dxa"/>
            <w:vAlign w:val="center"/>
          </w:tcPr>
          <w:p w14:paraId="36CF4086">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合同签订时间</w:t>
            </w:r>
          </w:p>
        </w:tc>
        <w:tc>
          <w:tcPr>
            <w:tcW w:w="1706" w:type="dxa"/>
            <w:vAlign w:val="center"/>
          </w:tcPr>
          <w:p w14:paraId="1BFD9465">
            <w:pPr>
              <w:jc w:val="center"/>
              <w:rPr>
                <w:rFonts w:ascii="宋体" w:hAnsi="宋体"/>
                <w:b/>
                <w:color w:val="auto"/>
                <w:sz w:val="21"/>
                <w:szCs w:val="21"/>
                <w:highlight w:val="none"/>
              </w:rPr>
            </w:pPr>
            <w:r>
              <w:rPr>
                <w:rFonts w:hint="eastAsia" w:ascii="宋体" w:hAnsi="宋体"/>
                <w:b/>
                <w:color w:val="auto"/>
                <w:sz w:val="21"/>
                <w:szCs w:val="21"/>
                <w:highlight w:val="none"/>
              </w:rPr>
              <w:t>业主单位</w:t>
            </w:r>
          </w:p>
          <w:p w14:paraId="7B8E4CBC">
            <w:pPr>
              <w:jc w:val="center"/>
              <w:rPr>
                <w:rFonts w:ascii="宋体" w:hAnsi="宋体"/>
                <w:b/>
                <w:color w:val="auto"/>
                <w:sz w:val="21"/>
                <w:szCs w:val="21"/>
                <w:highlight w:val="none"/>
              </w:rPr>
            </w:pPr>
            <w:r>
              <w:rPr>
                <w:rFonts w:hint="eastAsia" w:ascii="宋体" w:hAnsi="宋体"/>
                <w:b/>
                <w:color w:val="auto"/>
                <w:sz w:val="21"/>
                <w:szCs w:val="21"/>
                <w:highlight w:val="none"/>
              </w:rPr>
              <w:t>联系人及电话</w:t>
            </w:r>
          </w:p>
        </w:tc>
        <w:tc>
          <w:tcPr>
            <w:tcW w:w="1338" w:type="dxa"/>
            <w:vAlign w:val="center"/>
          </w:tcPr>
          <w:p w14:paraId="10995495">
            <w:pPr>
              <w:jc w:val="center"/>
              <w:rPr>
                <w:rFonts w:hint="eastAsia" w:ascii="宋体" w:hAnsi="宋体"/>
                <w:b/>
                <w:color w:val="auto"/>
                <w:sz w:val="21"/>
                <w:szCs w:val="21"/>
                <w:highlight w:val="none"/>
              </w:rPr>
            </w:pPr>
            <w:r>
              <w:rPr>
                <w:rFonts w:hint="eastAsia" w:ascii="宋体" w:hAnsi="宋体"/>
                <w:b/>
                <w:color w:val="auto"/>
                <w:sz w:val="21"/>
                <w:szCs w:val="21"/>
                <w:highlight w:val="none"/>
                <w:lang w:eastAsia="zh-CN"/>
              </w:rPr>
              <w:t>证明文件</w:t>
            </w:r>
          </w:p>
        </w:tc>
      </w:tr>
      <w:tr w14:paraId="5B76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690" w:type="dxa"/>
            <w:vAlign w:val="center"/>
          </w:tcPr>
          <w:p w14:paraId="118CF94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1</w:t>
            </w:r>
          </w:p>
        </w:tc>
        <w:tc>
          <w:tcPr>
            <w:tcW w:w="1065" w:type="dxa"/>
            <w:vAlign w:val="center"/>
          </w:tcPr>
          <w:p w14:paraId="20CCBDF5">
            <w:pPr>
              <w:spacing w:line="360" w:lineRule="auto"/>
              <w:jc w:val="center"/>
              <w:rPr>
                <w:rFonts w:ascii="宋体" w:hAnsi="宋体"/>
                <w:color w:val="auto"/>
                <w:sz w:val="21"/>
                <w:szCs w:val="21"/>
                <w:highlight w:val="none"/>
              </w:rPr>
            </w:pPr>
          </w:p>
        </w:tc>
        <w:tc>
          <w:tcPr>
            <w:tcW w:w="2131" w:type="dxa"/>
            <w:vAlign w:val="center"/>
          </w:tcPr>
          <w:p w14:paraId="5898591A">
            <w:pPr>
              <w:spacing w:line="360" w:lineRule="auto"/>
              <w:jc w:val="center"/>
              <w:rPr>
                <w:rFonts w:ascii="宋体" w:hAnsi="宋体"/>
                <w:color w:val="auto"/>
                <w:sz w:val="21"/>
                <w:szCs w:val="21"/>
                <w:highlight w:val="none"/>
              </w:rPr>
            </w:pPr>
          </w:p>
        </w:tc>
        <w:tc>
          <w:tcPr>
            <w:tcW w:w="1182" w:type="dxa"/>
            <w:vAlign w:val="center"/>
          </w:tcPr>
          <w:p w14:paraId="4BE7AE8C">
            <w:pPr>
              <w:spacing w:line="240" w:lineRule="auto"/>
              <w:jc w:val="center"/>
              <w:rPr>
                <w:rFonts w:ascii="宋体" w:hAnsi="宋体"/>
                <w:color w:val="auto"/>
                <w:sz w:val="21"/>
                <w:szCs w:val="21"/>
                <w:highlight w:val="none"/>
              </w:rPr>
            </w:pPr>
          </w:p>
        </w:tc>
        <w:tc>
          <w:tcPr>
            <w:tcW w:w="1612" w:type="dxa"/>
            <w:vAlign w:val="center"/>
          </w:tcPr>
          <w:p w14:paraId="45B7EF6C">
            <w:pPr>
              <w:spacing w:line="360" w:lineRule="auto"/>
              <w:jc w:val="center"/>
              <w:rPr>
                <w:rFonts w:ascii="宋体" w:hAnsi="宋体"/>
                <w:color w:val="auto"/>
                <w:sz w:val="21"/>
                <w:szCs w:val="21"/>
                <w:highlight w:val="none"/>
              </w:rPr>
            </w:pPr>
          </w:p>
        </w:tc>
        <w:tc>
          <w:tcPr>
            <w:tcW w:w="1706" w:type="dxa"/>
            <w:vAlign w:val="center"/>
          </w:tcPr>
          <w:p w14:paraId="3AD11D56">
            <w:pPr>
              <w:spacing w:line="360" w:lineRule="auto"/>
              <w:jc w:val="center"/>
              <w:rPr>
                <w:rFonts w:ascii="宋体" w:hAnsi="宋体"/>
                <w:color w:val="auto"/>
                <w:sz w:val="21"/>
                <w:szCs w:val="21"/>
                <w:highlight w:val="none"/>
              </w:rPr>
            </w:pPr>
          </w:p>
        </w:tc>
        <w:tc>
          <w:tcPr>
            <w:tcW w:w="1338" w:type="dxa"/>
            <w:vAlign w:val="center"/>
          </w:tcPr>
          <w:p w14:paraId="21DBE85D">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5A7F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90" w:type="dxa"/>
            <w:vAlign w:val="center"/>
          </w:tcPr>
          <w:p w14:paraId="65D1253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2</w:t>
            </w:r>
          </w:p>
        </w:tc>
        <w:tc>
          <w:tcPr>
            <w:tcW w:w="1065" w:type="dxa"/>
            <w:vAlign w:val="center"/>
          </w:tcPr>
          <w:p w14:paraId="1AA46C7F">
            <w:pPr>
              <w:spacing w:line="360" w:lineRule="auto"/>
              <w:jc w:val="center"/>
              <w:rPr>
                <w:rFonts w:ascii="宋体" w:hAnsi="宋体"/>
                <w:color w:val="auto"/>
                <w:sz w:val="21"/>
                <w:szCs w:val="21"/>
                <w:highlight w:val="none"/>
              </w:rPr>
            </w:pPr>
          </w:p>
        </w:tc>
        <w:tc>
          <w:tcPr>
            <w:tcW w:w="2131" w:type="dxa"/>
            <w:vAlign w:val="center"/>
          </w:tcPr>
          <w:p w14:paraId="4E6410DB">
            <w:pPr>
              <w:spacing w:line="360" w:lineRule="auto"/>
              <w:jc w:val="center"/>
              <w:rPr>
                <w:rFonts w:ascii="宋体" w:hAnsi="宋体"/>
                <w:color w:val="auto"/>
                <w:sz w:val="21"/>
                <w:szCs w:val="21"/>
                <w:highlight w:val="none"/>
              </w:rPr>
            </w:pPr>
          </w:p>
        </w:tc>
        <w:tc>
          <w:tcPr>
            <w:tcW w:w="1182" w:type="dxa"/>
            <w:vAlign w:val="center"/>
          </w:tcPr>
          <w:p w14:paraId="47937C2F">
            <w:pPr>
              <w:spacing w:line="240" w:lineRule="auto"/>
              <w:jc w:val="center"/>
              <w:rPr>
                <w:rFonts w:ascii="宋体" w:hAnsi="宋体"/>
                <w:color w:val="auto"/>
                <w:sz w:val="21"/>
                <w:szCs w:val="21"/>
                <w:highlight w:val="none"/>
              </w:rPr>
            </w:pPr>
          </w:p>
        </w:tc>
        <w:tc>
          <w:tcPr>
            <w:tcW w:w="1612" w:type="dxa"/>
            <w:vAlign w:val="center"/>
          </w:tcPr>
          <w:p w14:paraId="54424FF4">
            <w:pPr>
              <w:spacing w:line="360" w:lineRule="auto"/>
              <w:jc w:val="center"/>
              <w:rPr>
                <w:rFonts w:ascii="宋体" w:hAnsi="宋体"/>
                <w:color w:val="auto"/>
                <w:sz w:val="21"/>
                <w:szCs w:val="21"/>
                <w:highlight w:val="none"/>
              </w:rPr>
            </w:pPr>
          </w:p>
        </w:tc>
        <w:tc>
          <w:tcPr>
            <w:tcW w:w="1706" w:type="dxa"/>
            <w:vAlign w:val="center"/>
          </w:tcPr>
          <w:p w14:paraId="28DBCAA0">
            <w:pPr>
              <w:spacing w:line="360" w:lineRule="auto"/>
              <w:jc w:val="center"/>
              <w:rPr>
                <w:rFonts w:ascii="宋体" w:hAnsi="宋体"/>
                <w:color w:val="auto"/>
                <w:sz w:val="21"/>
                <w:szCs w:val="21"/>
                <w:highlight w:val="none"/>
              </w:rPr>
            </w:pPr>
          </w:p>
        </w:tc>
        <w:tc>
          <w:tcPr>
            <w:tcW w:w="1338" w:type="dxa"/>
            <w:vAlign w:val="center"/>
          </w:tcPr>
          <w:p w14:paraId="03EF716F">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3705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90" w:type="dxa"/>
            <w:vAlign w:val="center"/>
          </w:tcPr>
          <w:p w14:paraId="39D592A5">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w:t>
            </w:r>
          </w:p>
        </w:tc>
        <w:tc>
          <w:tcPr>
            <w:tcW w:w="1065" w:type="dxa"/>
            <w:vAlign w:val="center"/>
          </w:tcPr>
          <w:p w14:paraId="48CD0FE1">
            <w:pPr>
              <w:spacing w:line="360" w:lineRule="auto"/>
              <w:jc w:val="center"/>
              <w:rPr>
                <w:rFonts w:ascii="宋体" w:hAnsi="宋体"/>
                <w:color w:val="auto"/>
                <w:sz w:val="21"/>
                <w:szCs w:val="21"/>
                <w:highlight w:val="none"/>
              </w:rPr>
            </w:pPr>
          </w:p>
        </w:tc>
        <w:tc>
          <w:tcPr>
            <w:tcW w:w="2131" w:type="dxa"/>
            <w:vAlign w:val="center"/>
          </w:tcPr>
          <w:p w14:paraId="32E7F570">
            <w:pPr>
              <w:spacing w:line="360" w:lineRule="auto"/>
              <w:jc w:val="center"/>
              <w:rPr>
                <w:rFonts w:ascii="宋体" w:hAnsi="宋体"/>
                <w:color w:val="auto"/>
                <w:sz w:val="21"/>
                <w:szCs w:val="21"/>
                <w:highlight w:val="none"/>
              </w:rPr>
            </w:pPr>
          </w:p>
        </w:tc>
        <w:tc>
          <w:tcPr>
            <w:tcW w:w="1182" w:type="dxa"/>
            <w:vAlign w:val="center"/>
          </w:tcPr>
          <w:p w14:paraId="79B65A9B">
            <w:pPr>
              <w:spacing w:line="240" w:lineRule="auto"/>
              <w:jc w:val="center"/>
              <w:rPr>
                <w:rFonts w:ascii="宋体" w:hAnsi="宋体"/>
                <w:color w:val="auto"/>
                <w:sz w:val="21"/>
                <w:szCs w:val="21"/>
                <w:highlight w:val="none"/>
              </w:rPr>
            </w:pPr>
          </w:p>
        </w:tc>
        <w:tc>
          <w:tcPr>
            <w:tcW w:w="1612" w:type="dxa"/>
            <w:vAlign w:val="center"/>
          </w:tcPr>
          <w:p w14:paraId="2355B7BB">
            <w:pPr>
              <w:spacing w:line="360" w:lineRule="auto"/>
              <w:jc w:val="center"/>
              <w:rPr>
                <w:rFonts w:ascii="宋体" w:hAnsi="宋体"/>
                <w:color w:val="auto"/>
                <w:sz w:val="21"/>
                <w:szCs w:val="21"/>
                <w:highlight w:val="none"/>
              </w:rPr>
            </w:pPr>
          </w:p>
        </w:tc>
        <w:tc>
          <w:tcPr>
            <w:tcW w:w="1706" w:type="dxa"/>
            <w:vAlign w:val="center"/>
          </w:tcPr>
          <w:p w14:paraId="71D29949">
            <w:pPr>
              <w:spacing w:line="360" w:lineRule="auto"/>
              <w:jc w:val="center"/>
              <w:rPr>
                <w:rFonts w:ascii="宋体" w:hAnsi="宋体"/>
                <w:color w:val="auto"/>
                <w:sz w:val="21"/>
                <w:szCs w:val="21"/>
                <w:highlight w:val="none"/>
              </w:rPr>
            </w:pPr>
          </w:p>
        </w:tc>
        <w:tc>
          <w:tcPr>
            <w:tcW w:w="1338" w:type="dxa"/>
            <w:vAlign w:val="center"/>
          </w:tcPr>
          <w:p w14:paraId="69C42DD8">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bl>
    <w:p w14:paraId="566D4372">
      <w:pPr>
        <w:pStyle w:val="34"/>
        <w:rPr>
          <w:rFonts w:ascii="宋体" w:hAnsi="宋体"/>
          <w:color w:val="auto"/>
          <w:sz w:val="21"/>
          <w:szCs w:val="21"/>
          <w:highlight w:val="none"/>
        </w:rPr>
      </w:pPr>
    </w:p>
    <w:p w14:paraId="55BD41A0">
      <w:pPr>
        <w:pStyle w:val="34"/>
        <w:spacing w:line="360" w:lineRule="auto"/>
        <w:ind w:firstLine="422" w:firstLineChars="200"/>
        <w:outlineLvl w:val="0"/>
        <w:rPr>
          <w:rFonts w:hint="eastAsia" w:ascii="宋体" w:hAnsi="宋体" w:eastAsia="宋体" w:cs="宋体"/>
          <w:b/>
          <w:bCs/>
          <w:color w:val="auto"/>
          <w:kern w:val="0"/>
          <w:sz w:val="21"/>
          <w:szCs w:val="21"/>
          <w:highlight w:val="none"/>
          <w:lang w:val="en-US" w:eastAsia="zh-CN" w:bidi="ar-SA"/>
        </w:rPr>
      </w:pPr>
      <w:bookmarkStart w:id="398" w:name="_Toc6536"/>
      <w:bookmarkStart w:id="399" w:name="_Toc16613"/>
      <w:bookmarkStart w:id="400" w:name="_Toc31502"/>
      <w:bookmarkStart w:id="401" w:name="_Toc25473"/>
      <w:bookmarkStart w:id="402" w:name="_Toc4106"/>
      <w:bookmarkStart w:id="403" w:name="_Toc29821"/>
      <w:bookmarkStart w:id="404" w:name="_Toc16606"/>
      <w:bookmarkStart w:id="405" w:name="_Toc14309"/>
      <w:bookmarkStart w:id="406" w:name="_Toc1667"/>
      <w:bookmarkStart w:id="407" w:name="_Toc30168"/>
      <w:bookmarkStart w:id="408" w:name="_Toc8547"/>
      <w:r>
        <w:rPr>
          <w:rFonts w:hint="eastAsia" w:ascii="宋体" w:hAnsi="宋体" w:eastAsia="宋体" w:cs="宋体"/>
          <w:b/>
          <w:bCs/>
          <w:color w:val="auto"/>
          <w:kern w:val="0"/>
          <w:sz w:val="21"/>
          <w:szCs w:val="21"/>
          <w:highlight w:val="none"/>
          <w:lang w:val="en-US" w:eastAsia="zh-CN" w:bidi="ar-SA"/>
        </w:rPr>
        <w:t>注：</w:t>
      </w:r>
      <w:bookmarkEnd w:id="398"/>
      <w:bookmarkEnd w:id="399"/>
      <w:r>
        <w:rPr>
          <w:rFonts w:hint="eastAsia" w:ascii="宋体" w:hAnsi="宋体" w:cs="宋体"/>
          <w:b/>
          <w:bCs/>
          <w:color w:val="auto"/>
          <w:kern w:val="0"/>
          <w:sz w:val="21"/>
          <w:szCs w:val="21"/>
          <w:highlight w:val="none"/>
          <w:lang w:val="en-US" w:eastAsia="zh-CN" w:bidi="ar-SA"/>
        </w:rPr>
        <w:t>1.</w:t>
      </w:r>
      <w:r>
        <w:rPr>
          <w:rFonts w:hint="eastAsia" w:ascii="宋体" w:hAnsi="宋体" w:eastAsia="宋体" w:cs="宋体"/>
          <w:b/>
          <w:bCs/>
          <w:color w:val="auto"/>
          <w:kern w:val="0"/>
          <w:sz w:val="21"/>
          <w:szCs w:val="21"/>
          <w:highlight w:val="none"/>
          <w:lang w:val="en-US" w:eastAsia="zh-CN" w:bidi="ar-SA"/>
        </w:rPr>
        <w:t>按评分标准提供相关证明材料。</w:t>
      </w:r>
      <w:bookmarkEnd w:id="400"/>
      <w:bookmarkEnd w:id="401"/>
      <w:bookmarkEnd w:id="402"/>
      <w:bookmarkEnd w:id="403"/>
      <w:bookmarkEnd w:id="404"/>
      <w:bookmarkEnd w:id="405"/>
      <w:bookmarkEnd w:id="406"/>
      <w:bookmarkEnd w:id="407"/>
      <w:bookmarkEnd w:id="408"/>
    </w:p>
    <w:p w14:paraId="1496E620">
      <w:pPr>
        <w:pStyle w:val="34"/>
        <w:ind w:firstLine="3614" w:firstLineChars="1000"/>
        <w:rPr>
          <w:b/>
          <w:bCs/>
          <w:color w:val="auto"/>
          <w:sz w:val="36"/>
          <w:szCs w:val="36"/>
          <w:highlight w:val="none"/>
        </w:rPr>
      </w:pPr>
    </w:p>
    <w:p w14:paraId="203D8151">
      <w:pPr>
        <w:widowControl/>
        <w:spacing w:line="360" w:lineRule="auto"/>
        <w:jc w:val="left"/>
        <w:rPr>
          <w:rFonts w:ascii="仿宋" w:hAnsi="仿宋" w:eastAsia="仿宋" w:cs="宋体"/>
          <w:b/>
          <w:color w:val="auto"/>
          <w:kern w:val="0"/>
          <w:sz w:val="24"/>
          <w:szCs w:val="32"/>
          <w:highlight w:val="none"/>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409" w:name="_Toc27180"/>
      <w:bookmarkStart w:id="410" w:name="_Toc40776119"/>
      <w:bookmarkStart w:id="411" w:name="_Toc40346226"/>
      <w:bookmarkStart w:id="412" w:name="_Toc21435"/>
      <w:bookmarkStart w:id="413" w:name="_Toc17929"/>
      <w:bookmarkStart w:id="414" w:name="_Toc24877"/>
      <w:bookmarkStart w:id="415" w:name="_Toc30558"/>
      <w:bookmarkStart w:id="416" w:name="_Toc20164"/>
      <w:bookmarkStart w:id="417" w:name="_Toc23732"/>
      <w:bookmarkStart w:id="418" w:name="_Toc9749"/>
      <w:bookmarkStart w:id="419" w:name="_Toc16505"/>
      <w:bookmarkStart w:id="420" w:name="_Toc40346385"/>
    </w:p>
    <w:bookmarkEnd w:id="409"/>
    <w:bookmarkEnd w:id="410"/>
    <w:bookmarkEnd w:id="411"/>
    <w:bookmarkEnd w:id="412"/>
    <w:bookmarkEnd w:id="413"/>
    <w:bookmarkEnd w:id="414"/>
    <w:bookmarkEnd w:id="415"/>
    <w:bookmarkEnd w:id="416"/>
    <w:bookmarkEnd w:id="417"/>
    <w:bookmarkEnd w:id="418"/>
    <w:bookmarkEnd w:id="419"/>
    <w:bookmarkEnd w:id="420"/>
    <w:p w14:paraId="4CD1B0A1">
      <w:pPr>
        <w:pStyle w:val="3"/>
        <w:rPr>
          <w:rFonts w:hint="default"/>
          <w:color w:val="auto"/>
          <w:highlight w:val="none"/>
          <w:lang w:val="en-US"/>
        </w:rPr>
      </w:pPr>
      <w:bookmarkStart w:id="421" w:name="_Toc30135"/>
      <w:bookmarkStart w:id="422" w:name="_Toc27262"/>
      <w:bookmarkStart w:id="423" w:name="_Toc19039"/>
      <w:bookmarkStart w:id="424" w:name="_Toc1241"/>
      <w:bookmarkStart w:id="425" w:name="_Toc14463"/>
      <w:bookmarkStart w:id="426" w:name="_Toc32422"/>
      <w:bookmarkStart w:id="427" w:name="_Toc30531"/>
      <w:bookmarkStart w:id="428" w:name="_Toc2005"/>
      <w:bookmarkStart w:id="429" w:name="_Toc2855"/>
      <w:bookmarkStart w:id="430" w:name="_Toc27834"/>
      <w:bookmarkStart w:id="431" w:name="_Toc17932"/>
      <w:bookmarkStart w:id="432" w:name="_Toc5396"/>
      <w:bookmarkStart w:id="433" w:name="_Toc24705"/>
      <w:bookmarkStart w:id="434" w:name="_Toc14321"/>
      <w:bookmarkStart w:id="435" w:name="_Toc1521"/>
      <w:bookmarkStart w:id="436" w:name="_Toc2196"/>
      <w:bookmarkStart w:id="437" w:name="_Toc19803"/>
      <w:bookmarkStart w:id="438" w:name="_Toc25012"/>
      <w:bookmarkStart w:id="439" w:name="_Toc16816"/>
      <w:bookmarkStart w:id="440" w:name="_Toc14093"/>
      <w:r>
        <w:rPr>
          <w:rFonts w:hint="eastAsia"/>
          <w:b/>
          <w:color w:val="auto"/>
          <w:sz w:val="24"/>
          <w:highlight w:val="none"/>
          <w:lang w:val="en-US" w:eastAsia="zh-CN"/>
        </w:rPr>
        <w:t>2.7公平竞争承诺书</w:t>
      </w:r>
      <w:bookmarkEnd w:id="421"/>
      <w:bookmarkEnd w:id="422"/>
      <w:bookmarkEnd w:id="423"/>
      <w:bookmarkEnd w:id="424"/>
      <w:bookmarkEnd w:id="425"/>
      <w:bookmarkEnd w:id="426"/>
      <w:bookmarkEnd w:id="427"/>
      <w:bookmarkEnd w:id="428"/>
      <w:bookmarkEnd w:id="429"/>
    </w:p>
    <w:p w14:paraId="41872051">
      <w:pPr>
        <w:pStyle w:val="36"/>
        <w:spacing w:line="360" w:lineRule="auto"/>
        <w:jc w:val="center"/>
        <w:outlineLvl w:val="0"/>
        <w:rPr>
          <w:rFonts w:hint="eastAsia"/>
          <w:b/>
          <w:bCs/>
          <w:color w:val="auto"/>
          <w:sz w:val="32"/>
          <w:szCs w:val="32"/>
          <w:highlight w:val="none"/>
        </w:rPr>
      </w:pPr>
      <w:bookmarkStart w:id="441" w:name="_Toc17911"/>
      <w:bookmarkStart w:id="442" w:name="_Toc2531"/>
      <w:bookmarkStart w:id="443" w:name="_Toc9163"/>
      <w:bookmarkStart w:id="444" w:name="_Toc11542"/>
      <w:bookmarkStart w:id="445" w:name="_Toc8233"/>
      <w:bookmarkStart w:id="446" w:name="_Toc18674"/>
      <w:bookmarkStart w:id="447" w:name="_Toc9778"/>
      <w:bookmarkStart w:id="448" w:name="_Toc21492"/>
      <w:bookmarkStart w:id="449" w:name="_Toc32579"/>
      <w:r>
        <w:rPr>
          <w:rFonts w:hint="eastAsia"/>
          <w:b/>
          <w:bCs/>
          <w:color w:val="auto"/>
          <w:sz w:val="32"/>
          <w:szCs w:val="32"/>
          <w:highlight w:val="none"/>
        </w:rPr>
        <w:t>公平竞争承诺书</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2397AD65">
      <w:pPr>
        <w:pStyle w:val="36"/>
        <w:spacing w:line="360" w:lineRule="auto"/>
        <w:jc w:val="both"/>
        <w:outlineLvl w:val="0"/>
        <w:rPr>
          <w:rFonts w:hint="eastAsia" w:ascii="Times New Roman" w:hAnsi="Times New Roman" w:eastAsia="宋体" w:cs="Times New Roman"/>
          <w:color w:val="auto"/>
          <w:kern w:val="2"/>
          <w:sz w:val="21"/>
          <w:szCs w:val="21"/>
          <w:highlight w:val="none"/>
          <w:lang w:val="en-US" w:eastAsia="zh-CN" w:bidi="ar-SA"/>
        </w:rPr>
      </w:pPr>
      <w:bookmarkStart w:id="450" w:name="_Toc16887"/>
      <w:bookmarkStart w:id="451" w:name="_Toc17440"/>
      <w:bookmarkStart w:id="452" w:name="_Toc4776"/>
      <w:bookmarkStart w:id="453" w:name="_Toc6051"/>
      <w:bookmarkStart w:id="454" w:name="_Toc11498"/>
      <w:bookmarkStart w:id="455" w:name="_Toc22057"/>
      <w:bookmarkStart w:id="456" w:name="_Toc28837"/>
      <w:bookmarkStart w:id="457" w:name="_Toc31660"/>
      <w:bookmarkStart w:id="458" w:name="_Toc25290"/>
      <w:r>
        <w:rPr>
          <w:rFonts w:hint="eastAsia" w:ascii="Times New Roman" w:hAnsi="Times New Roman" w:eastAsia="宋体" w:cs="Times New Roman"/>
          <w:color w:val="auto"/>
          <w:kern w:val="2"/>
          <w:sz w:val="21"/>
          <w:szCs w:val="21"/>
          <w:highlight w:val="none"/>
          <w:lang w:val="en-US" w:eastAsia="zh-CN" w:bidi="ar-SA"/>
        </w:rPr>
        <w:t>南方医科大学第五附属医院：</w:t>
      </w:r>
      <w:bookmarkEnd w:id="450"/>
      <w:bookmarkEnd w:id="451"/>
      <w:bookmarkEnd w:id="452"/>
      <w:bookmarkEnd w:id="453"/>
      <w:bookmarkEnd w:id="454"/>
      <w:bookmarkEnd w:id="455"/>
      <w:bookmarkEnd w:id="456"/>
      <w:bookmarkEnd w:id="457"/>
      <w:bookmarkEnd w:id="458"/>
    </w:p>
    <w:p w14:paraId="34F17D06">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本公司愿接受贵单位邀请，积极参加</w:t>
      </w:r>
      <w:r>
        <w:rPr>
          <w:rFonts w:hint="eastAsia"/>
          <w:color w:val="auto"/>
          <w:sz w:val="21"/>
          <w:szCs w:val="21"/>
          <w:highlight w:val="none"/>
          <w:u w:val="single"/>
          <w:lang w:val="en-US" w:eastAsia="zh-CN"/>
        </w:rPr>
        <w:t>南方医科大学第五附属医院影像诊断科GE 3.0T MRI紧急维修项目（项目编号：NYWYF20260013）</w:t>
      </w:r>
      <w:r>
        <w:rPr>
          <w:rFonts w:hint="eastAsia"/>
          <w:color w:val="auto"/>
          <w:sz w:val="21"/>
          <w:szCs w:val="21"/>
          <w:highlight w:val="none"/>
          <w:lang w:val="en-US" w:eastAsia="zh-CN"/>
        </w:rPr>
        <w:t xml:space="preserve"> 的采购活动。为杜绝商业贿赂现象，维护良好管理秩序，共同营造公平、公正的竞争环境，我方郑重承诺：</w:t>
      </w:r>
    </w:p>
    <w:p w14:paraId="5D4240A6">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1.遵守贵单位就项目采购所制定的所有相关流程及要求，并保证所提交《响应文件》中相关资料与描述真实有效。  </w:t>
      </w:r>
    </w:p>
    <w:p w14:paraId="28E95272">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2.坚持投标独立性，保证不以任何手段了解或意图了解其他参与人情况及其信息。  </w:t>
      </w:r>
    </w:p>
    <w:p w14:paraId="03BD7578">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3.保证不私下接触贵单位负责采购组织工作的人员及相关领导。 </w:t>
      </w:r>
    </w:p>
    <w:p w14:paraId="6FE86C6B">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4.保证不对贵单位负责采购组织工作的人员及相关领导进行宴请、招待，或赠送及承诺赠送礼金、礼品、礼券、其他利益。  </w:t>
      </w:r>
    </w:p>
    <w:p w14:paraId="4FC9D77D">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5.除贵院公开渠道获取相关信息外，保证不以其他方式刺探或意图刺探贵司采购信息及其进展。  </w:t>
      </w:r>
    </w:p>
    <w:p w14:paraId="3A708577">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6.保证采取内部约束措施，禁止具体经办人或其他相关人员私自实施前述各项禁止性行为，并对其违规后果承担连带责任。  </w:t>
      </w:r>
    </w:p>
    <w:p w14:paraId="732C6552">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7.保证所提交的相关资质文件和证明材料的真实性，具有良好的历史诚信记录，并将依法参与项目的公平竞争，不以任何不正当行为谋取不当利益，否则愿意承担相应的法律责任。</w:t>
      </w:r>
    </w:p>
    <w:p w14:paraId="232E6900">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8.如出现违反上述各项承诺情况，自愿接受贵院取消资格等处罚措施，并对贵院因此所受损失进行全额赔偿。  </w:t>
      </w:r>
    </w:p>
    <w:p w14:paraId="6790AE68">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9.如贵院负责招投标组织工作的人员及相关领导，明示或暗示要求宴请、招待，或索取礼金、礼品、礼券、其他利益，或故意刁难、显失公平的，保证立即向贵院监察部门进行举报。  </w:t>
      </w:r>
    </w:p>
    <w:p w14:paraId="0AEEC590">
      <w:pPr>
        <w:pStyle w:val="6"/>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特此承诺。                                     </w:t>
      </w:r>
    </w:p>
    <w:p w14:paraId="5431ADFB">
      <w:pPr>
        <w:pStyle w:val="33"/>
        <w:rPr>
          <w:rFonts w:hint="eastAsia"/>
          <w:color w:val="auto"/>
          <w:sz w:val="21"/>
          <w:szCs w:val="21"/>
          <w:highlight w:val="none"/>
        </w:rPr>
      </w:pPr>
    </w:p>
    <w:p w14:paraId="0709F2AB">
      <w:pPr>
        <w:pStyle w:val="33"/>
        <w:spacing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 xml:space="preserve">                           供应商名称</w:t>
      </w:r>
      <w:r>
        <w:rPr>
          <w:rFonts w:hint="eastAsia"/>
          <w:color w:val="auto"/>
          <w:sz w:val="21"/>
          <w:szCs w:val="21"/>
          <w:highlight w:val="none"/>
        </w:rPr>
        <w:t xml:space="preserve">（盖章）： </w:t>
      </w:r>
      <w:r>
        <w:rPr>
          <w:rFonts w:hint="eastAsia"/>
          <w:color w:val="auto"/>
          <w:sz w:val="21"/>
          <w:szCs w:val="21"/>
          <w:highlight w:val="none"/>
          <w:lang w:val="en-US" w:eastAsia="zh-CN"/>
        </w:rPr>
        <w:t>****公司</w:t>
      </w:r>
    </w:p>
    <w:p w14:paraId="0A5456B6">
      <w:pPr>
        <w:pStyle w:val="33"/>
        <w:spacing w:line="360" w:lineRule="auto"/>
        <w:jc w:val="left"/>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495D70D6">
      <w:pPr>
        <w:pStyle w:val="33"/>
        <w:spacing w:line="360" w:lineRule="auto"/>
        <w:ind w:firstLine="1260" w:firstLineChars="600"/>
        <w:jc w:val="left"/>
        <w:rPr>
          <w:rFonts w:hint="eastAsia"/>
          <w:color w:val="auto"/>
          <w:sz w:val="21"/>
          <w:szCs w:val="21"/>
          <w:highlight w:val="none"/>
        </w:rPr>
      </w:pPr>
      <w:r>
        <w:rPr>
          <w:rFonts w:hint="eastAsia"/>
          <w:color w:val="auto"/>
          <w:sz w:val="21"/>
          <w:szCs w:val="21"/>
          <w:highlight w:val="none"/>
          <w:lang w:val="en-US" w:eastAsia="zh-CN"/>
        </w:rPr>
        <w:t>供应商法定代表人（或法定代表人授权代表）（签字或签章）</w:t>
      </w:r>
      <w:r>
        <w:rPr>
          <w:rFonts w:hint="eastAsia"/>
          <w:color w:val="auto"/>
          <w:sz w:val="21"/>
          <w:szCs w:val="21"/>
          <w:highlight w:val="none"/>
        </w:rPr>
        <w:t>：</w:t>
      </w:r>
    </w:p>
    <w:p w14:paraId="56F88860">
      <w:pPr>
        <w:pStyle w:val="33"/>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7C5E9B8">
      <w:pPr>
        <w:pStyle w:val="33"/>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3875432">
      <w:pPr>
        <w:pStyle w:val="33"/>
        <w:spacing w:line="360" w:lineRule="auto"/>
        <w:jc w:val="center"/>
        <w:rPr>
          <w:color w:val="auto"/>
          <w:sz w:val="21"/>
          <w:szCs w:val="21"/>
          <w:highlight w:val="none"/>
        </w:rPr>
      </w:pPr>
      <w:r>
        <w:rPr>
          <w:rFonts w:hint="eastAsia"/>
          <w:color w:val="auto"/>
          <w:sz w:val="21"/>
          <w:szCs w:val="21"/>
          <w:highlight w:val="none"/>
          <w:lang w:val="en-US" w:eastAsia="zh-CN"/>
        </w:rPr>
        <w:t xml:space="preserve">                                              日 期：     </w:t>
      </w:r>
      <w:r>
        <w:rPr>
          <w:rFonts w:hint="eastAsia"/>
          <w:color w:val="auto"/>
          <w:sz w:val="21"/>
          <w:szCs w:val="21"/>
          <w:highlight w:val="none"/>
        </w:rPr>
        <w:t>年</w:t>
      </w:r>
      <w:r>
        <w:rPr>
          <w:rFonts w:hint="eastAsia"/>
          <w:color w:val="auto"/>
          <w:sz w:val="21"/>
          <w:szCs w:val="21"/>
          <w:highlight w:val="none"/>
          <w:lang w:val="en-US" w:eastAsia="zh-CN"/>
        </w:rPr>
        <w:t xml:space="preserve">    </w:t>
      </w:r>
      <w:r>
        <w:rPr>
          <w:rFonts w:hint="eastAsia"/>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rPr>
        <w:t>日</w:t>
      </w:r>
    </w:p>
    <w:p w14:paraId="45149330">
      <w:pPr>
        <w:widowControl/>
        <w:spacing w:line="500" w:lineRule="atLeast"/>
        <w:rPr>
          <w:rFonts w:hint="eastAsia" w:ascii="仿宋" w:hAnsi="仿宋" w:eastAsia="仿宋" w:cs="宋体"/>
          <w:b/>
          <w:color w:val="auto"/>
          <w:kern w:val="0"/>
          <w:sz w:val="24"/>
          <w:szCs w:val="32"/>
          <w:highlight w:val="none"/>
        </w:rPr>
      </w:pPr>
    </w:p>
    <w:p w14:paraId="0BF490FE">
      <w:pPr>
        <w:widowControl/>
        <w:spacing w:line="500" w:lineRule="atLeast"/>
        <w:rPr>
          <w:rFonts w:hint="eastAsia" w:ascii="仿宋" w:hAnsi="仿宋" w:eastAsia="仿宋" w:cs="宋体"/>
          <w:b/>
          <w:color w:val="auto"/>
          <w:kern w:val="0"/>
          <w:sz w:val="24"/>
          <w:szCs w:val="32"/>
          <w:highlight w:val="none"/>
          <w:lang w:val="en-US" w:eastAsia="zh-CN"/>
        </w:rPr>
      </w:pPr>
    </w:p>
    <w:p w14:paraId="0FD4A9DE">
      <w:pPr>
        <w:widowControl/>
        <w:spacing w:line="500" w:lineRule="atLeast"/>
        <w:rPr>
          <w:rFonts w:hint="default" w:ascii="宋体" w:hAnsi="宋体" w:eastAsia="宋体" w:cs="宋体"/>
          <w:b/>
          <w:bCs/>
          <w:color w:val="auto"/>
          <w:kern w:val="36"/>
          <w:sz w:val="24"/>
          <w:szCs w:val="48"/>
          <w:highlight w:val="none"/>
          <w:lang w:val="en-US" w:eastAsia="zh-CN" w:bidi="ar-SA"/>
        </w:rPr>
      </w:pPr>
      <w:r>
        <w:rPr>
          <w:rFonts w:hint="eastAsia" w:ascii="仿宋" w:hAnsi="仿宋" w:eastAsia="仿宋" w:cs="宋体"/>
          <w:b/>
          <w:color w:val="auto"/>
          <w:kern w:val="0"/>
          <w:sz w:val="24"/>
          <w:szCs w:val="32"/>
          <w:highlight w:val="none"/>
          <w:lang w:val="en-US" w:eastAsia="zh-CN"/>
        </w:rPr>
        <w:t>2.8</w:t>
      </w:r>
      <w:r>
        <w:rPr>
          <w:rFonts w:hint="eastAsia" w:ascii="宋体" w:hAnsi="宋体" w:eastAsia="宋体" w:cs="宋体"/>
          <w:b/>
          <w:bCs/>
          <w:color w:val="auto"/>
          <w:kern w:val="36"/>
          <w:sz w:val="24"/>
          <w:szCs w:val="48"/>
          <w:highlight w:val="none"/>
          <w:lang w:val="en-US" w:eastAsia="zh-CN" w:bidi="ar-SA"/>
        </w:rPr>
        <w:t>关于资格和响应文件的声明函</w:t>
      </w:r>
    </w:p>
    <w:p w14:paraId="08F6C836">
      <w:pPr>
        <w:pStyle w:val="36"/>
        <w:spacing w:line="360" w:lineRule="auto"/>
        <w:jc w:val="center"/>
        <w:outlineLvl w:val="0"/>
        <w:rPr>
          <w:b/>
          <w:bCs/>
          <w:color w:val="auto"/>
          <w:sz w:val="32"/>
          <w:szCs w:val="32"/>
          <w:highlight w:val="none"/>
        </w:rPr>
      </w:pPr>
      <w:bookmarkStart w:id="459" w:name="_Toc3968"/>
      <w:bookmarkStart w:id="460" w:name="_Toc32565"/>
      <w:bookmarkStart w:id="461" w:name="_Toc21003"/>
      <w:bookmarkStart w:id="462" w:name="_Toc20949"/>
      <w:bookmarkStart w:id="463" w:name="_Toc4538"/>
      <w:bookmarkStart w:id="464" w:name="_Toc12210"/>
      <w:bookmarkStart w:id="465" w:name="_Toc29986"/>
      <w:bookmarkStart w:id="466" w:name="_Toc22349"/>
      <w:bookmarkStart w:id="467" w:name="_Toc24408"/>
      <w:bookmarkStart w:id="468" w:name="_Toc29038"/>
      <w:bookmarkStart w:id="469" w:name="_Toc30920"/>
      <w:bookmarkStart w:id="470" w:name="_Toc12986"/>
      <w:bookmarkStart w:id="471" w:name="_Toc2162"/>
      <w:bookmarkStart w:id="472" w:name="_Toc5237"/>
      <w:bookmarkStart w:id="473" w:name="_Toc9308"/>
      <w:bookmarkStart w:id="474" w:name="_Toc9085"/>
      <w:bookmarkStart w:id="475" w:name="_Toc24964"/>
      <w:bookmarkStart w:id="476" w:name="_Toc12567"/>
      <w:bookmarkStart w:id="477" w:name="_Toc9813"/>
      <w:bookmarkStart w:id="478" w:name="_Toc9333"/>
      <w:bookmarkStart w:id="479" w:name="_Toc6773"/>
      <w:r>
        <w:rPr>
          <w:rFonts w:hint="eastAsia"/>
          <w:b/>
          <w:bCs/>
          <w:color w:val="auto"/>
          <w:sz w:val="32"/>
          <w:szCs w:val="32"/>
          <w:highlight w:val="none"/>
        </w:rPr>
        <w:t>关于资格和响应文件的声明函</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5096E615">
      <w:pPr>
        <w:spacing w:line="360" w:lineRule="auto"/>
        <w:rPr>
          <w:rFonts w:ascii="宋体" w:hAnsi="宋体"/>
          <w:color w:val="auto"/>
          <w:sz w:val="21"/>
          <w:szCs w:val="21"/>
          <w:highlight w:val="none"/>
        </w:rPr>
      </w:pPr>
      <w:r>
        <w:rPr>
          <w:rFonts w:hint="eastAsia" w:ascii="宋体" w:hAnsi="宋体"/>
          <w:b/>
          <w:bCs/>
          <w:color w:val="auto"/>
          <w:sz w:val="21"/>
          <w:szCs w:val="21"/>
          <w:highlight w:val="none"/>
        </w:rPr>
        <w:t>致：南方医科大学第五附属医院</w:t>
      </w:r>
    </w:p>
    <w:p w14:paraId="72FD75AD">
      <w:pPr>
        <w:spacing w:line="360" w:lineRule="auto"/>
        <w:ind w:firstLine="420" w:firstLineChars="200"/>
        <w:rPr>
          <w:rFonts w:ascii="宋体" w:hAnsi="宋体"/>
          <w:color w:val="auto"/>
          <w:sz w:val="21"/>
          <w:szCs w:val="21"/>
          <w:highlight w:val="none"/>
        </w:rPr>
      </w:pPr>
      <w:r>
        <w:rPr>
          <w:rFonts w:hint="eastAsia" w:ascii="宋体" w:hAnsi="宋体"/>
          <w:color w:val="auto"/>
          <w:sz w:val="21"/>
          <w:szCs w:val="21"/>
          <w:highlight w:val="none"/>
        </w:rPr>
        <w:t>关于贵方院内采购项目名称：南方医科大学第五附属医院</w:t>
      </w:r>
      <w:r>
        <w:rPr>
          <w:rFonts w:hint="eastAsia" w:ascii="宋体" w:hAnsi="宋体"/>
          <w:color w:val="auto"/>
          <w:sz w:val="21"/>
          <w:szCs w:val="21"/>
          <w:highlight w:val="none"/>
          <w:lang w:eastAsia="zh-CN"/>
        </w:rPr>
        <w:t>影像诊断科GE 3.0T MRI紧急维修项目（</w:t>
      </w:r>
      <w:r>
        <w:rPr>
          <w:rFonts w:hint="eastAsia" w:ascii="宋体" w:hAnsi="宋体"/>
          <w:color w:val="auto"/>
          <w:sz w:val="21"/>
          <w:szCs w:val="21"/>
          <w:highlight w:val="none"/>
        </w:rPr>
        <w:t>项目编号：</w:t>
      </w:r>
      <w:r>
        <w:rPr>
          <w:rFonts w:hint="eastAsia" w:ascii="宋体" w:hAnsi="宋体"/>
          <w:color w:val="auto"/>
          <w:sz w:val="21"/>
          <w:szCs w:val="21"/>
          <w:highlight w:val="none"/>
          <w:lang w:eastAsia="zh-CN"/>
        </w:rPr>
        <w:t>NYWYF20260013）</w:t>
      </w:r>
      <w:r>
        <w:rPr>
          <w:rFonts w:hint="eastAsia" w:ascii="宋体" w:hAnsi="宋体"/>
          <w:color w:val="auto"/>
          <w:sz w:val="21"/>
          <w:szCs w:val="21"/>
          <w:highlight w:val="none"/>
        </w:rPr>
        <w:t>，本签字人愿意参加本项目的院内采购活动，提供采购文件中规定的货物、工程及服务，并证明提交的下列文件和说明是准确的和真实的，并作出如下声明：</w:t>
      </w:r>
    </w:p>
    <w:p w14:paraId="1EB78B92">
      <w:pPr>
        <w:spacing w:line="360" w:lineRule="auto"/>
        <w:rPr>
          <w:rFonts w:ascii="宋体" w:hAnsi="宋体"/>
          <w:color w:val="auto"/>
          <w:sz w:val="21"/>
          <w:szCs w:val="21"/>
          <w:highlight w:val="none"/>
        </w:rPr>
      </w:pPr>
      <w:r>
        <w:rPr>
          <w:rFonts w:hint="eastAsia" w:ascii="宋体" w:hAnsi="宋体"/>
          <w:color w:val="auto"/>
          <w:sz w:val="21"/>
          <w:szCs w:val="21"/>
          <w:highlight w:val="none"/>
        </w:rPr>
        <w:t>1.我方具有独立承担民事责任的能力；</w:t>
      </w:r>
    </w:p>
    <w:p w14:paraId="5409EBBD">
      <w:pPr>
        <w:spacing w:line="360" w:lineRule="auto"/>
        <w:rPr>
          <w:rFonts w:ascii="宋体" w:hAnsi="宋体"/>
          <w:color w:val="auto"/>
          <w:sz w:val="21"/>
          <w:szCs w:val="21"/>
          <w:highlight w:val="none"/>
        </w:rPr>
      </w:pPr>
      <w:r>
        <w:rPr>
          <w:rFonts w:hint="eastAsia" w:ascii="宋体" w:hAnsi="宋体"/>
          <w:color w:val="auto"/>
          <w:sz w:val="21"/>
          <w:szCs w:val="21"/>
          <w:highlight w:val="none"/>
        </w:rPr>
        <w:t>2.我方具有良好的商业信誉和健全的财务会计制度；</w:t>
      </w:r>
    </w:p>
    <w:p w14:paraId="62C9CC0C">
      <w:pPr>
        <w:spacing w:line="360" w:lineRule="auto"/>
        <w:rPr>
          <w:rFonts w:ascii="宋体" w:hAnsi="宋体"/>
          <w:color w:val="auto"/>
          <w:sz w:val="21"/>
          <w:szCs w:val="21"/>
          <w:highlight w:val="none"/>
        </w:rPr>
      </w:pPr>
      <w:r>
        <w:rPr>
          <w:rFonts w:hint="eastAsia" w:ascii="宋体" w:hAnsi="宋体"/>
          <w:color w:val="auto"/>
          <w:sz w:val="21"/>
          <w:szCs w:val="21"/>
          <w:highlight w:val="none"/>
        </w:rPr>
        <w:t>3.我方有依法缴纳税收和社会保障资金的良好记录；</w:t>
      </w:r>
    </w:p>
    <w:p w14:paraId="51A5D4CD">
      <w:pPr>
        <w:spacing w:line="360" w:lineRule="auto"/>
        <w:rPr>
          <w:rFonts w:ascii="宋体" w:hAnsi="宋体"/>
          <w:color w:val="auto"/>
          <w:sz w:val="21"/>
          <w:szCs w:val="21"/>
          <w:highlight w:val="none"/>
        </w:rPr>
      </w:pPr>
      <w:r>
        <w:rPr>
          <w:rFonts w:hint="eastAsia" w:ascii="宋体" w:hAnsi="宋体"/>
          <w:color w:val="auto"/>
          <w:sz w:val="21"/>
          <w:szCs w:val="21"/>
          <w:highlight w:val="none"/>
        </w:rPr>
        <w:t>4.我方具有履行合同所必需的设备和专业技术能力；</w:t>
      </w:r>
    </w:p>
    <w:p w14:paraId="1706E067">
      <w:pPr>
        <w:spacing w:line="360" w:lineRule="auto"/>
        <w:rPr>
          <w:rFonts w:hint="eastAsia" w:ascii="宋体" w:hAnsi="宋体" w:eastAsia="宋体"/>
          <w:color w:val="auto"/>
          <w:sz w:val="21"/>
          <w:szCs w:val="21"/>
          <w:highlight w:val="none"/>
        </w:rPr>
      </w:pPr>
      <w:r>
        <w:rPr>
          <w:rFonts w:hint="eastAsia" w:ascii="宋体" w:hAnsi="宋体"/>
          <w:color w:val="auto"/>
          <w:sz w:val="21"/>
          <w:szCs w:val="21"/>
          <w:highlight w:val="none"/>
        </w:rPr>
        <w:t>5.我方不存在以下情况：以联</w:t>
      </w:r>
      <w:r>
        <w:rPr>
          <w:rFonts w:hint="eastAsia" w:ascii="宋体" w:hAnsi="宋体" w:eastAsia="宋体"/>
          <w:color w:val="auto"/>
          <w:sz w:val="21"/>
          <w:szCs w:val="21"/>
          <w:highlight w:val="none"/>
        </w:rPr>
        <w:t>合体形式参加本项目院内采购活动；</w:t>
      </w:r>
    </w:p>
    <w:p w14:paraId="19398EA3">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6.我方不存在以下情况：以分包、转包形式参加本项目院内采购活动；</w:t>
      </w:r>
    </w:p>
    <w:p w14:paraId="5B1D90E1">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7.我方在参加采购活动前3年内在经营活动中没有重大违法记录；</w:t>
      </w:r>
    </w:p>
    <w:p w14:paraId="5A9C2DA4">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8.我方不存在以下情况：法定代表人或单位负责人为同一人或者存在直接控股、管理关系的不同供应商，同时参加本采购项目的院内采购活动；</w:t>
      </w:r>
    </w:p>
    <w:p w14:paraId="7510EBDD">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9.我方未被列入“信用中国”网站</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www.creditchina.gov.cn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“记录失信被执行人或重大税收违法失信主体或政府采购严重违法失信行为”记录名单；不处于中国政府采购网</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www.ccgp.gov.cn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“政府采购严重违法失信行为信息记录”中的禁止参加政府采购活动期间；</w:t>
      </w:r>
    </w:p>
    <w:p w14:paraId="6F7DC7E5">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10.我方为本次磋商所提交的所有证明其合格和资格的文件是真实的和正确的，并愿为其真实性和正确性承担法律责任。</w:t>
      </w:r>
    </w:p>
    <w:p w14:paraId="13E03811">
      <w:pPr>
        <w:spacing w:line="276" w:lineRule="auto"/>
        <w:rPr>
          <w:rFonts w:ascii="宋体" w:hAnsi="宋体"/>
          <w:color w:val="auto"/>
          <w:sz w:val="21"/>
          <w:szCs w:val="21"/>
          <w:highlight w:val="none"/>
        </w:rPr>
      </w:pPr>
    </w:p>
    <w:p w14:paraId="71AC1DB0">
      <w:pPr>
        <w:spacing w:line="360" w:lineRule="auto"/>
        <w:rPr>
          <w:rFonts w:ascii="宋体" w:hAnsi="宋体"/>
          <w:color w:val="auto"/>
          <w:sz w:val="21"/>
          <w:szCs w:val="21"/>
          <w:highlight w:val="none"/>
        </w:rPr>
      </w:pPr>
      <w:r>
        <w:rPr>
          <w:rFonts w:hint="eastAsia" w:ascii="宋体" w:hAnsi="宋体"/>
          <w:color w:val="auto"/>
          <w:sz w:val="21"/>
          <w:szCs w:val="21"/>
          <w:highlight w:val="none"/>
        </w:rPr>
        <w:t>如有违法、违规、弄虚作假行为，所造成的损失、不良后果及法律责任，一律由我方承担。</w:t>
      </w:r>
    </w:p>
    <w:p w14:paraId="2C8A597E">
      <w:pPr>
        <w:spacing w:line="360" w:lineRule="auto"/>
        <w:rPr>
          <w:rFonts w:ascii="宋体" w:hAnsi="宋体"/>
          <w:color w:val="auto"/>
          <w:sz w:val="21"/>
          <w:szCs w:val="21"/>
          <w:highlight w:val="none"/>
        </w:rPr>
      </w:pPr>
      <w:r>
        <w:rPr>
          <w:rFonts w:hint="eastAsia" w:ascii="宋体" w:hAnsi="宋体"/>
          <w:color w:val="auto"/>
          <w:sz w:val="21"/>
          <w:szCs w:val="21"/>
          <w:highlight w:val="none"/>
        </w:rPr>
        <w:t>特此声明！</w:t>
      </w:r>
    </w:p>
    <w:p w14:paraId="5FE61A77">
      <w:pPr>
        <w:spacing w:line="276" w:lineRule="auto"/>
        <w:rPr>
          <w:rFonts w:ascii="宋体" w:hAnsi="宋体"/>
          <w:color w:val="auto"/>
          <w:sz w:val="21"/>
          <w:szCs w:val="21"/>
          <w:highlight w:val="none"/>
        </w:rPr>
      </w:pPr>
    </w:p>
    <w:p w14:paraId="2ECBB9BE">
      <w:pPr>
        <w:spacing w:line="360" w:lineRule="auto"/>
        <w:rPr>
          <w:rFonts w:ascii="宋体" w:hAnsi="宋体"/>
          <w:color w:val="auto"/>
          <w:sz w:val="21"/>
          <w:szCs w:val="21"/>
          <w:highlight w:val="none"/>
        </w:rPr>
      </w:pPr>
    </w:p>
    <w:p w14:paraId="4E1D00D3">
      <w:pPr>
        <w:spacing w:line="360" w:lineRule="auto"/>
        <w:ind w:firstLine="3780" w:firstLineChars="1800"/>
        <w:jc w:val="both"/>
        <w:rPr>
          <w:rFonts w:hint="eastAsia" w:ascii="宋体" w:hAnsi="宋体"/>
          <w:color w:val="auto"/>
          <w:sz w:val="21"/>
          <w:szCs w:val="21"/>
          <w:highlight w:val="none"/>
          <w:lang w:val="en-US" w:eastAsia="zh-CN"/>
        </w:rPr>
      </w:pPr>
    </w:p>
    <w:p w14:paraId="3C413D82">
      <w:pPr>
        <w:spacing w:line="360" w:lineRule="auto"/>
        <w:ind w:firstLine="3780" w:firstLineChars="180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名称（盖章）：</w:t>
      </w:r>
    </w:p>
    <w:p w14:paraId="0D1C96D6">
      <w:pPr>
        <w:spacing w:line="360" w:lineRule="auto"/>
        <w:ind w:firstLine="3780" w:firstLineChars="1800"/>
        <w:jc w:val="both"/>
        <w:rPr>
          <w:rFonts w:hint="eastAsia" w:ascii="宋体" w:hAnsi="宋体"/>
          <w:color w:val="auto"/>
          <w:sz w:val="21"/>
          <w:szCs w:val="21"/>
          <w:highlight w:val="none"/>
        </w:rPr>
      </w:pPr>
    </w:p>
    <w:p w14:paraId="26B7D173">
      <w:pPr>
        <w:spacing w:line="360" w:lineRule="auto"/>
        <w:jc w:val="both"/>
        <w:rPr>
          <w:rFonts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法定代表人（或法定代表人授权代表）（签字或</w:t>
      </w:r>
      <w:r>
        <w:rPr>
          <w:rFonts w:hint="eastAsia" w:ascii="宋体" w:hAnsi="宋体"/>
          <w:color w:val="auto"/>
          <w:sz w:val="21"/>
          <w:szCs w:val="21"/>
          <w:highlight w:val="none"/>
          <w:lang w:val="en-US" w:eastAsia="zh-CN"/>
        </w:rPr>
        <w:t>签</w:t>
      </w:r>
      <w:r>
        <w:rPr>
          <w:rFonts w:hint="eastAsia" w:ascii="宋体" w:hAnsi="宋体"/>
          <w:color w:val="auto"/>
          <w:sz w:val="21"/>
          <w:szCs w:val="21"/>
          <w:highlight w:val="none"/>
        </w:rPr>
        <w:t>章）：</w:t>
      </w:r>
    </w:p>
    <w:p w14:paraId="48652C27">
      <w:pPr>
        <w:pStyle w:val="34"/>
        <w:spacing w:line="360" w:lineRule="auto"/>
        <w:jc w:val="left"/>
        <w:rPr>
          <w:color w:val="auto"/>
          <w:highlight w:val="none"/>
        </w:rPr>
      </w:pPr>
    </w:p>
    <w:p w14:paraId="6F25599E">
      <w:pPr>
        <w:spacing w:line="360" w:lineRule="auto"/>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日期：</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年</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月</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日</w:t>
      </w:r>
    </w:p>
    <w:p w14:paraId="2EA19368">
      <w:pPr>
        <w:pStyle w:val="34"/>
        <w:rPr>
          <w:rFonts w:hint="eastAsia" w:ascii="宋体" w:hAnsi="宋体"/>
          <w:color w:val="auto"/>
          <w:sz w:val="24"/>
          <w:highlight w:val="none"/>
        </w:rPr>
      </w:pPr>
    </w:p>
    <w:p w14:paraId="148001B0">
      <w:pPr>
        <w:pStyle w:val="34"/>
        <w:rPr>
          <w:rFonts w:hint="eastAsia" w:ascii="宋体" w:hAnsi="宋体"/>
          <w:color w:val="auto"/>
          <w:sz w:val="24"/>
          <w:highlight w:val="none"/>
        </w:rPr>
      </w:pPr>
    </w:p>
    <w:p w14:paraId="013E4714">
      <w:pPr>
        <w:pStyle w:val="34"/>
        <w:rPr>
          <w:rFonts w:hint="eastAsia" w:ascii="宋体" w:hAnsi="宋体"/>
          <w:color w:val="auto"/>
          <w:sz w:val="24"/>
          <w:highlight w:val="none"/>
        </w:rPr>
      </w:pPr>
    </w:p>
    <w:p w14:paraId="3144ED16">
      <w:pPr>
        <w:spacing w:line="360" w:lineRule="auto"/>
        <w:rPr>
          <w:rFonts w:hint="eastAsia" w:asciiTheme="minorEastAsia" w:hAnsiTheme="minorEastAsia" w:eastAsiaTheme="minorEastAsia" w:cstheme="minorEastAsia"/>
          <w:b/>
          <w:bCs/>
          <w:color w:val="auto"/>
          <w:sz w:val="24"/>
          <w:szCs w:val="24"/>
          <w:highlight w:val="none"/>
        </w:rPr>
      </w:pPr>
      <w:bookmarkStart w:id="480" w:name="_Toc25323"/>
      <w:r>
        <w:rPr>
          <w:rStyle w:val="52"/>
          <w:rFonts w:hint="eastAsia" w:asciiTheme="minorEastAsia" w:hAnsiTheme="minorEastAsia" w:eastAsiaTheme="minorEastAsia" w:cstheme="minorEastAsia"/>
          <w:b/>
          <w:bCs/>
          <w:color w:val="auto"/>
          <w:sz w:val="24"/>
          <w:szCs w:val="24"/>
          <w:highlight w:val="none"/>
          <w:lang w:val="en-US" w:eastAsia="zh-CN"/>
        </w:rPr>
        <w:t>2.9其他重要</w:t>
      </w:r>
      <w:r>
        <w:rPr>
          <w:rStyle w:val="52"/>
          <w:rFonts w:hint="eastAsia" w:asciiTheme="minorEastAsia" w:hAnsiTheme="minorEastAsia" w:eastAsiaTheme="minorEastAsia" w:cstheme="minorEastAsia"/>
          <w:b/>
          <w:bCs/>
          <w:color w:val="auto"/>
          <w:sz w:val="24"/>
          <w:szCs w:val="24"/>
          <w:highlight w:val="none"/>
        </w:rPr>
        <w:t>事项说明及承诺（如有，请扼要叙述）</w:t>
      </w:r>
      <w:bookmarkEnd w:id="480"/>
      <w:r>
        <w:rPr>
          <w:rFonts w:hint="eastAsia" w:asciiTheme="minorEastAsia" w:hAnsiTheme="minorEastAsia" w:eastAsiaTheme="minorEastAsia" w:cstheme="minorEastAsia"/>
          <w:b/>
          <w:bCs/>
          <w:color w:val="auto"/>
          <w:sz w:val="24"/>
          <w:szCs w:val="24"/>
          <w:highlight w:val="none"/>
        </w:rPr>
        <w:t>（格式自拟）</w:t>
      </w:r>
    </w:p>
    <w:p w14:paraId="020949BA">
      <w:pPr>
        <w:pStyle w:val="34"/>
        <w:rPr>
          <w:rFonts w:hint="eastAsia" w:asciiTheme="minorEastAsia" w:hAnsiTheme="minorEastAsia" w:eastAsiaTheme="minorEastAsia" w:cstheme="minorEastAsia"/>
          <w:b/>
          <w:bCs/>
          <w:color w:val="auto"/>
          <w:sz w:val="24"/>
          <w:szCs w:val="24"/>
          <w:highlight w:val="none"/>
          <w:lang w:val="en-US" w:eastAsia="zh-CN"/>
        </w:rPr>
      </w:pPr>
    </w:p>
    <w:p w14:paraId="4391EB3C">
      <w:pPr>
        <w:spacing w:line="360" w:lineRule="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2.10</w:t>
      </w:r>
      <w:r>
        <w:rPr>
          <w:rFonts w:hint="eastAsia" w:asciiTheme="minorEastAsia" w:hAnsiTheme="minorEastAsia" w:eastAsiaTheme="minorEastAsia" w:cstheme="minorEastAsia"/>
          <w:b/>
          <w:bCs/>
          <w:color w:val="auto"/>
          <w:sz w:val="24"/>
          <w:szCs w:val="24"/>
          <w:highlight w:val="none"/>
        </w:rPr>
        <w:t>针对</w:t>
      </w:r>
      <w:r>
        <w:rPr>
          <w:rFonts w:hint="eastAsia" w:asciiTheme="minorEastAsia" w:hAnsiTheme="minorEastAsia" w:eastAsiaTheme="minorEastAsia" w:cstheme="minorEastAsia"/>
          <w:b/>
          <w:bCs/>
          <w:color w:val="auto"/>
          <w:sz w:val="24"/>
          <w:szCs w:val="24"/>
          <w:highlight w:val="none"/>
          <w:lang w:eastAsia="zh-CN"/>
        </w:rPr>
        <w:t>本项目供应商认为需提供的说明或资料。</w:t>
      </w:r>
      <w:r>
        <w:rPr>
          <w:rFonts w:hint="eastAsia" w:asciiTheme="minorEastAsia" w:hAnsiTheme="minorEastAsia" w:eastAsiaTheme="minorEastAsia" w:cstheme="minorEastAsia"/>
          <w:b/>
          <w:bCs/>
          <w:color w:val="auto"/>
          <w:sz w:val="24"/>
          <w:szCs w:val="24"/>
          <w:highlight w:val="none"/>
        </w:rPr>
        <w:t>（格式自拟）</w:t>
      </w:r>
    </w:p>
    <w:p w14:paraId="7B2CD515">
      <w:pPr>
        <w:pStyle w:val="3"/>
        <w:rPr>
          <w:rFonts w:hint="default" w:eastAsiaTheme="minorEastAsia"/>
          <w:color w:val="auto"/>
          <w:highlight w:val="none"/>
          <w:lang w:val="en-US" w:eastAsia="zh-CN"/>
        </w:rPr>
      </w:pPr>
      <w:bookmarkStart w:id="481" w:name="_Toc30483"/>
      <w:bookmarkStart w:id="482" w:name="_Toc29898"/>
      <w:bookmarkStart w:id="483" w:name="_Toc29100"/>
      <w:bookmarkStart w:id="484" w:name="_Toc14094"/>
      <w:bookmarkStart w:id="485" w:name="_Toc9456"/>
      <w:bookmarkStart w:id="486" w:name="_Toc13483"/>
      <w:bookmarkStart w:id="487" w:name="_Toc27851"/>
      <w:bookmarkStart w:id="488" w:name="_Toc29810"/>
      <w:bookmarkStart w:id="489" w:name="_Toc6025"/>
      <w:r>
        <w:rPr>
          <w:rFonts w:hint="eastAsia" w:asciiTheme="minorEastAsia" w:hAnsiTheme="minorEastAsia" w:eastAsiaTheme="minorEastAsia" w:cstheme="minorEastAsia"/>
          <w:b/>
          <w:bCs/>
          <w:color w:val="auto"/>
          <w:sz w:val="24"/>
          <w:szCs w:val="24"/>
          <w:highlight w:val="none"/>
          <w:lang w:val="en-US" w:eastAsia="zh-CN"/>
        </w:rPr>
        <w:t>2.11根据评分标准需提供的佐证资料。</w:t>
      </w:r>
      <w:r>
        <w:rPr>
          <w:rFonts w:hint="eastAsia" w:asciiTheme="minorEastAsia" w:hAnsiTheme="minorEastAsia" w:eastAsiaTheme="minorEastAsia" w:cstheme="minorEastAsia"/>
          <w:b/>
          <w:bCs/>
          <w:color w:val="auto"/>
          <w:sz w:val="24"/>
          <w:szCs w:val="24"/>
          <w:highlight w:val="none"/>
        </w:rPr>
        <w:t>（格式自拟）</w:t>
      </w:r>
      <w:bookmarkEnd w:id="481"/>
      <w:bookmarkEnd w:id="482"/>
      <w:bookmarkEnd w:id="483"/>
      <w:bookmarkEnd w:id="484"/>
      <w:bookmarkEnd w:id="485"/>
      <w:bookmarkEnd w:id="486"/>
      <w:bookmarkEnd w:id="487"/>
      <w:bookmarkEnd w:id="488"/>
      <w:bookmarkEnd w:id="489"/>
    </w:p>
    <w:p w14:paraId="2BBCB10A">
      <w:pPr>
        <w:pStyle w:val="34"/>
        <w:rPr>
          <w:rFonts w:hint="eastAsia" w:asciiTheme="minorEastAsia" w:hAnsiTheme="minorEastAsia" w:eastAsiaTheme="minorEastAsia" w:cstheme="minorEastAsia"/>
          <w:b/>
          <w:bCs/>
          <w:color w:val="auto"/>
          <w:sz w:val="24"/>
          <w:szCs w:val="24"/>
          <w:highlight w:val="none"/>
          <w:lang w:eastAsia="zh-CN"/>
        </w:rPr>
      </w:pPr>
    </w:p>
    <w:p w14:paraId="17735CAE">
      <w:pPr>
        <w:pStyle w:val="34"/>
        <w:rPr>
          <w:rFonts w:hint="eastAsia" w:ascii="宋体" w:hAnsi="宋体"/>
          <w:color w:val="auto"/>
          <w:sz w:val="24"/>
          <w:highlight w:val="none"/>
        </w:rPr>
      </w:pPr>
    </w:p>
    <w:p w14:paraId="7659A08A">
      <w:pPr>
        <w:pStyle w:val="34"/>
        <w:rPr>
          <w:rFonts w:hint="eastAsia" w:ascii="宋体" w:hAnsi="宋体"/>
          <w:color w:val="auto"/>
          <w:sz w:val="24"/>
          <w:highlight w:val="none"/>
        </w:rPr>
      </w:pPr>
    </w:p>
    <w:p w14:paraId="1BF3983D">
      <w:pPr>
        <w:pStyle w:val="34"/>
        <w:rPr>
          <w:rFonts w:hint="eastAsia" w:ascii="宋体" w:hAnsi="宋体"/>
          <w:color w:val="auto"/>
          <w:sz w:val="24"/>
          <w:highlight w:val="none"/>
        </w:rPr>
      </w:pPr>
    </w:p>
    <w:p w14:paraId="51885393">
      <w:pPr>
        <w:pStyle w:val="34"/>
        <w:rPr>
          <w:rFonts w:hint="eastAsia" w:ascii="宋体" w:hAnsi="宋体"/>
          <w:color w:val="auto"/>
          <w:sz w:val="24"/>
          <w:highlight w:val="none"/>
        </w:rPr>
      </w:pPr>
    </w:p>
    <w:p w14:paraId="0F82E334">
      <w:pPr>
        <w:pStyle w:val="34"/>
        <w:rPr>
          <w:rFonts w:hint="eastAsia" w:ascii="宋体" w:hAnsi="宋体"/>
          <w:color w:val="auto"/>
          <w:sz w:val="24"/>
          <w:highlight w:val="none"/>
        </w:rPr>
      </w:pPr>
    </w:p>
    <w:p w14:paraId="1A44BF95">
      <w:pPr>
        <w:pStyle w:val="34"/>
        <w:rPr>
          <w:rFonts w:hint="eastAsia" w:ascii="宋体" w:hAnsi="宋体"/>
          <w:color w:val="auto"/>
          <w:sz w:val="24"/>
          <w:highlight w:val="none"/>
        </w:rPr>
      </w:pPr>
    </w:p>
    <w:p w14:paraId="64DC080E">
      <w:pPr>
        <w:pStyle w:val="34"/>
        <w:rPr>
          <w:rFonts w:hint="eastAsia" w:ascii="宋体" w:hAnsi="宋体"/>
          <w:color w:val="auto"/>
          <w:sz w:val="24"/>
          <w:highlight w:val="none"/>
        </w:rPr>
      </w:pPr>
    </w:p>
    <w:p w14:paraId="40CBFC86">
      <w:pPr>
        <w:pStyle w:val="34"/>
        <w:rPr>
          <w:rFonts w:hint="eastAsia" w:ascii="宋体" w:hAnsi="宋体"/>
          <w:color w:val="auto"/>
          <w:sz w:val="24"/>
          <w:highlight w:val="none"/>
        </w:rPr>
      </w:pPr>
    </w:p>
    <w:p w14:paraId="634DFD4D">
      <w:pPr>
        <w:pStyle w:val="34"/>
        <w:rPr>
          <w:rFonts w:hint="eastAsia" w:ascii="宋体" w:hAnsi="宋体"/>
          <w:color w:val="auto"/>
          <w:sz w:val="24"/>
          <w:highlight w:val="none"/>
        </w:rPr>
      </w:pPr>
    </w:p>
    <w:p w14:paraId="009AE202">
      <w:pPr>
        <w:pStyle w:val="34"/>
        <w:rPr>
          <w:rFonts w:hint="eastAsia" w:ascii="宋体" w:hAnsi="宋体"/>
          <w:color w:val="auto"/>
          <w:sz w:val="24"/>
          <w:highlight w:val="none"/>
        </w:rPr>
      </w:pPr>
    </w:p>
    <w:p w14:paraId="11DA17BB">
      <w:pPr>
        <w:pStyle w:val="34"/>
        <w:rPr>
          <w:rFonts w:hint="eastAsia" w:ascii="宋体" w:hAnsi="宋体"/>
          <w:color w:val="auto"/>
          <w:sz w:val="24"/>
          <w:highlight w:val="none"/>
        </w:rPr>
      </w:pPr>
    </w:p>
    <w:p w14:paraId="39DC24BF">
      <w:pPr>
        <w:pStyle w:val="34"/>
        <w:rPr>
          <w:rFonts w:hint="eastAsia" w:ascii="宋体" w:hAnsi="宋体"/>
          <w:color w:val="auto"/>
          <w:sz w:val="24"/>
          <w:highlight w:val="none"/>
        </w:rPr>
      </w:pPr>
    </w:p>
    <w:p w14:paraId="160D49AE">
      <w:pPr>
        <w:pStyle w:val="34"/>
        <w:rPr>
          <w:rFonts w:hint="eastAsia" w:ascii="宋体" w:hAnsi="宋体"/>
          <w:color w:val="auto"/>
          <w:sz w:val="24"/>
          <w:highlight w:val="none"/>
        </w:rPr>
      </w:pPr>
    </w:p>
    <w:p w14:paraId="73865A1C">
      <w:pPr>
        <w:pStyle w:val="34"/>
        <w:rPr>
          <w:rFonts w:hint="eastAsia" w:ascii="宋体" w:hAnsi="宋体"/>
          <w:color w:val="auto"/>
          <w:sz w:val="24"/>
          <w:highlight w:val="none"/>
        </w:rPr>
      </w:pPr>
    </w:p>
    <w:p w14:paraId="75FDE87A">
      <w:pPr>
        <w:pStyle w:val="34"/>
        <w:rPr>
          <w:rFonts w:hint="eastAsia" w:ascii="宋体" w:hAnsi="宋体"/>
          <w:color w:val="auto"/>
          <w:sz w:val="24"/>
          <w:highlight w:val="none"/>
        </w:rPr>
      </w:pPr>
    </w:p>
    <w:p w14:paraId="538F6EAC">
      <w:pPr>
        <w:rPr>
          <w:color w:val="auto"/>
          <w:highlight w:val="none"/>
        </w:rPr>
      </w:pPr>
    </w:p>
    <w:p w14:paraId="442AF6FE">
      <w:pPr>
        <w:pStyle w:val="33"/>
        <w:rPr>
          <w:color w:val="auto"/>
          <w:highlight w:val="none"/>
        </w:rPr>
      </w:pPr>
    </w:p>
    <w:p w14:paraId="0F11627E">
      <w:pPr>
        <w:pStyle w:val="33"/>
        <w:rPr>
          <w:color w:val="auto"/>
          <w:highlight w:val="none"/>
        </w:rPr>
      </w:pPr>
    </w:p>
    <w:p w14:paraId="7E2D96BA">
      <w:pPr>
        <w:pStyle w:val="33"/>
        <w:rPr>
          <w:color w:val="auto"/>
          <w:highlight w:val="none"/>
        </w:rPr>
      </w:pPr>
    </w:p>
    <w:p w14:paraId="79836E8E">
      <w:pPr>
        <w:pStyle w:val="33"/>
        <w:rPr>
          <w:color w:val="auto"/>
          <w:highlight w:val="none"/>
        </w:rPr>
      </w:pPr>
    </w:p>
    <w:p w14:paraId="6868A2BF">
      <w:pPr>
        <w:pStyle w:val="33"/>
        <w:rPr>
          <w:color w:val="auto"/>
          <w:highlight w:val="none"/>
        </w:rPr>
      </w:pPr>
    </w:p>
    <w:p w14:paraId="3073BCC6">
      <w:pPr>
        <w:pStyle w:val="33"/>
        <w:rPr>
          <w:color w:val="auto"/>
          <w:highlight w:val="none"/>
        </w:rPr>
      </w:pPr>
    </w:p>
    <w:p w14:paraId="71AF29CE">
      <w:pPr>
        <w:pStyle w:val="34"/>
        <w:rPr>
          <w:rFonts w:hint="eastAsia"/>
          <w:color w:val="auto"/>
          <w:highlight w:val="none"/>
          <w:lang w:eastAsia="zh-CN"/>
        </w:rPr>
      </w:pPr>
    </w:p>
    <w:p w14:paraId="27CAFE0B">
      <w:pPr>
        <w:pStyle w:val="34"/>
        <w:rPr>
          <w:rFonts w:hint="eastAsia"/>
          <w:color w:val="auto"/>
          <w:highlight w:val="none"/>
          <w:lang w:eastAsia="zh-CN"/>
        </w:rPr>
      </w:pPr>
    </w:p>
    <w:p w14:paraId="4803DC0F">
      <w:pPr>
        <w:pStyle w:val="34"/>
        <w:rPr>
          <w:rFonts w:hint="eastAsia"/>
          <w:color w:val="auto"/>
          <w:highlight w:val="none"/>
          <w:lang w:eastAsia="zh-CN"/>
        </w:rPr>
      </w:pPr>
    </w:p>
    <w:p w14:paraId="4F963B7B">
      <w:pPr>
        <w:pStyle w:val="34"/>
        <w:rPr>
          <w:rFonts w:hint="eastAsia"/>
          <w:color w:val="auto"/>
          <w:highlight w:val="none"/>
          <w:lang w:eastAsia="zh-CN"/>
        </w:rPr>
      </w:pPr>
    </w:p>
    <w:p w14:paraId="77350F74">
      <w:pPr>
        <w:pStyle w:val="34"/>
        <w:rPr>
          <w:rFonts w:hint="eastAsia"/>
          <w:color w:val="auto"/>
          <w:highlight w:val="none"/>
          <w:lang w:eastAsia="zh-CN"/>
        </w:rPr>
      </w:pPr>
    </w:p>
    <w:p w14:paraId="757A5AE9">
      <w:pPr>
        <w:pStyle w:val="34"/>
        <w:rPr>
          <w:rFonts w:hint="eastAsia"/>
          <w:color w:val="auto"/>
          <w:highlight w:val="none"/>
          <w:lang w:eastAsia="zh-CN"/>
        </w:rPr>
      </w:pPr>
    </w:p>
    <w:p w14:paraId="6250965F">
      <w:pPr>
        <w:pStyle w:val="34"/>
        <w:rPr>
          <w:rFonts w:hint="eastAsia"/>
          <w:color w:val="auto"/>
          <w:highlight w:val="none"/>
          <w:lang w:eastAsia="zh-CN"/>
        </w:rPr>
      </w:pPr>
    </w:p>
    <w:sectPr>
      <w:headerReference r:id="rId13"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161DDA7-AC9B-4BE2-852D-C89D5C568F93}"/>
  </w:font>
  <w:font w:name="黑体">
    <w:panose1 w:val="02010609060101010101"/>
    <w:charset w:val="86"/>
    <w:family w:val="auto"/>
    <w:pitch w:val="default"/>
    <w:sig w:usb0="800002BF" w:usb1="38CF7CFA" w:usb2="00000016" w:usb3="00000000" w:csb0="00040001" w:csb1="00000000"/>
    <w:embedRegular r:id="rId2" w:fontKey="{1C6EF57A-18B3-48C9-B73E-E5F98D5B82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A49F6B2-9022-4C31-BC0D-2AA8EB1DA152}"/>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57E25148-63E2-432C-8BA5-4A9F2D0BA7AA}"/>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embedRegular r:id="rId5" w:fontKey="{0D01FDFA-B9FB-4432-BDDC-B4693B420606}"/>
  </w:font>
  <w:font w:name="Helvetica">
    <w:altName w:val="Arial"/>
    <w:panose1 w:val="020B0604020202020204"/>
    <w:charset w:val="00"/>
    <w:family w:val="swiss"/>
    <w:pitch w:val="default"/>
    <w:sig w:usb0="00000000" w:usb1="00000000" w:usb2="00000000" w:usb3="00000000" w:csb0="00000001" w:csb1="00000000"/>
    <w:embedRegular r:id="rId6" w:fontKey="{328682DB-4E51-4E71-B0DF-277D893D45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7FF3E">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0F1D0">
    <w:pPr>
      <w:pStyle w:val="14"/>
      <w:framePr w:wrap="around" w:vAnchor="text" w:hAnchor="margin" w:xAlign="center" w:y="1"/>
      <w:rPr>
        <w:rStyle w:val="28"/>
      </w:rPr>
    </w:pPr>
    <w:r>
      <w:fldChar w:fldCharType="begin"/>
    </w:r>
    <w:r>
      <w:rPr>
        <w:rStyle w:val="28"/>
      </w:rPr>
      <w:instrText xml:space="preserve">PAGE  </w:instrText>
    </w:r>
    <w:r>
      <w:fldChar w:fldCharType="end"/>
    </w:r>
  </w:p>
  <w:p w14:paraId="196A8B8C">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DB371">
    <w:pPr>
      <w:pStyle w:val="14"/>
      <w:jc w:val="center"/>
    </w:pPr>
  </w:p>
  <w:p w14:paraId="1BB0A62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6728B">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31879D">
                          <w:pPr>
                            <w:pStyle w:val="14"/>
                          </w:pPr>
                          <w:r>
                            <w:t xml:space="preserve">第 </w:t>
                          </w:r>
                          <w:r>
                            <w:fldChar w:fldCharType="begin"/>
                          </w:r>
                          <w:r>
                            <w:instrText xml:space="preserve"> PAGE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31879D">
                    <w:pPr>
                      <w:pStyle w:val="14"/>
                    </w:pPr>
                    <w:r>
                      <w:t xml:space="preserve">第 </w:t>
                    </w:r>
                    <w:r>
                      <w:fldChar w:fldCharType="begin"/>
                    </w:r>
                    <w:r>
                      <w:instrText xml:space="preserve"> PAGE  \* MERGEFORMAT </w:instrText>
                    </w:r>
                    <w:r>
                      <w:fldChar w:fldCharType="separate"/>
                    </w:r>
                    <w:r>
                      <w:t>3</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E277E">
    <w:pPr>
      <w:pStyle w:val="14"/>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60F8C1">
                          <w:pPr>
                            <w:pStyle w:val="14"/>
                          </w:pPr>
                          <w:r>
                            <w:t xml:space="preserve">第 </w:t>
                          </w:r>
                          <w:r>
                            <w:fldChar w:fldCharType="begin"/>
                          </w:r>
                          <w:r>
                            <w:instrText xml:space="preserve"> PAGE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60F8C1">
                    <w:pPr>
                      <w:pStyle w:val="14"/>
                    </w:pPr>
                    <w:r>
                      <w:t xml:space="preserve">第 </w:t>
                    </w:r>
                    <w:r>
                      <w:fldChar w:fldCharType="begin"/>
                    </w:r>
                    <w:r>
                      <w:instrText xml:space="preserve"> PAGE  \* MERGEFORMAT </w:instrText>
                    </w:r>
                    <w:r>
                      <w:fldChar w:fldCharType="separate"/>
                    </w:r>
                    <w:r>
                      <w:t>8</w:t>
                    </w:r>
                    <w:r>
                      <w:fldChar w:fldCharType="end"/>
                    </w:r>
                    <w:r>
                      <w:t xml:space="preserve"> 页</w:t>
                    </w:r>
                  </w:p>
                </w:txbxContent>
              </v:textbox>
            </v:shape>
          </w:pict>
        </mc:Fallback>
      </mc:AlternateContent>
    </w:r>
  </w:p>
  <w:p w14:paraId="4F69E70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7F115">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F814">
    <w:pPr>
      <w:pStyle w:val="15"/>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C40DD">
    <w:pPr>
      <w:pStyle w:val="15"/>
      <w:pBdr>
        <w:bottom w:val="none" w:color="auto" w:sz="0" w:space="0"/>
      </w:pBdr>
      <w:jc w:val="both"/>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664D7">
    <w:pPr>
      <w:pStyle w:val="15"/>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D9E26">
    <w:pPr>
      <w:pStyle w:val="15"/>
      <w:pBdr>
        <w:top w:val="none" w:color="auto" w:sz="0" w:space="0"/>
        <w:left w:val="none" w:color="auto" w:sz="0" w:space="0"/>
        <w:bottom w:val="none" w:color="auto" w:sz="0" w:space="1"/>
        <w:right w:val="none" w:color="auto" w:sz="0" w:space="0"/>
        <w:between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D86AA">
    <w:pPr>
      <w:pStyle w:val="15"/>
      <w:pBdr>
        <w:bottom w:val="none" w:color="auto" w:sz="0" w:space="0"/>
      </w:pBdr>
      <w:jc w:val="both"/>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799B7"/>
    <w:multiLevelType w:val="singleLevel"/>
    <w:tmpl w:val="C0D799B7"/>
    <w:lvl w:ilvl="0" w:tentative="0">
      <w:start w:val="2"/>
      <w:numFmt w:val="decimal"/>
      <w:suff w:val="nothing"/>
      <w:lvlText w:val="（%1）"/>
      <w:lvlJc w:val="left"/>
      <w:pPr>
        <w:ind w:left="420"/>
      </w:pPr>
    </w:lvl>
  </w:abstractNum>
  <w:abstractNum w:abstractNumId="1">
    <w:nsid w:val="D18F0839"/>
    <w:multiLevelType w:val="singleLevel"/>
    <w:tmpl w:val="D18F0839"/>
    <w:lvl w:ilvl="0" w:tentative="0">
      <w:start w:val="1"/>
      <w:numFmt w:val="bullet"/>
      <w:pStyle w:val="11"/>
      <w:lvlText w:val=""/>
      <w:lvlJc w:val="left"/>
      <w:pPr>
        <w:tabs>
          <w:tab w:val="left" w:pos="780"/>
        </w:tabs>
        <w:ind w:left="780" w:hanging="360"/>
      </w:pPr>
      <w:rPr>
        <w:rFonts w:hint="default" w:ascii="Wingdings" w:hAnsi="Wingdings"/>
      </w:rPr>
    </w:lvl>
  </w:abstractNum>
  <w:abstractNum w:abstractNumId="2">
    <w:nsid w:val="202829E3"/>
    <w:multiLevelType w:val="singleLevel"/>
    <w:tmpl w:val="202829E3"/>
    <w:lvl w:ilvl="0" w:tentative="0">
      <w:start w:val="2"/>
      <w:numFmt w:val="chineseCounting"/>
      <w:suff w:val="space"/>
      <w:lvlText w:val="第%1部分"/>
      <w:lvlJc w:val="left"/>
      <w:rPr>
        <w:rFonts w:hint="eastAsia"/>
      </w:rPr>
    </w:lvl>
  </w:abstractNum>
  <w:abstractNum w:abstractNumId="3">
    <w:nsid w:val="7FFC5B4C"/>
    <w:multiLevelType w:val="singleLevel"/>
    <w:tmpl w:val="7FFC5B4C"/>
    <w:lvl w:ilvl="0" w:tentative="0">
      <w:start w:val="1"/>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2736DC"/>
    <w:rsid w:val="000039FB"/>
    <w:rsid w:val="00007747"/>
    <w:rsid w:val="00010C0C"/>
    <w:rsid w:val="000119F7"/>
    <w:rsid w:val="00016C1C"/>
    <w:rsid w:val="000333B3"/>
    <w:rsid w:val="000359A3"/>
    <w:rsid w:val="0003631E"/>
    <w:rsid w:val="00037ECF"/>
    <w:rsid w:val="000716CC"/>
    <w:rsid w:val="00092452"/>
    <w:rsid w:val="000A3636"/>
    <w:rsid w:val="000A4F42"/>
    <w:rsid w:val="000C20F2"/>
    <w:rsid w:val="000F1EB0"/>
    <w:rsid w:val="00110D15"/>
    <w:rsid w:val="00120B10"/>
    <w:rsid w:val="001259C2"/>
    <w:rsid w:val="001539DE"/>
    <w:rsid w:val="001570FF"/>
    <w:rsid w:val="00165A7F"/>
    <w:rsid w:val="00180931"/>
    <w:rsid w:val="001B3325"/>
    <w:rsid w:val="001E7D42"/>
    <w:rsid w:val="001F7D9D"/>
    <w:rsid w:val="002071C6"/>
    <w:rsid w:val="002128DC"/>
    <w:rsid w:val="0023790F"/>
    <w:rsid w:val="00243C3C"/>
    <w:rsid w:val="00265A24"/>
    <w:rsid w:val="002736DC"/>
    <w:rsid w:val="0028517E"/>
    <w:rsid w:val="00286969"/>
    <w:rsid w:val="00295B31"/>
    <w:rsid w:val="002A00D3"/>
    <w:rsid w:val="002A4E6C"/>
    <w:rsid w:val="002B4AD3"/>
    <w:rsid w:val="002C3CEE"/>
    <w:rsid w:val="002C4449"/>
    <w:rsid w:val="002D4A7A"/>
    <w:rsid w:val="002F2EAD"/>
    <w:rsid w:val="00312643"/>
    <w:rsid w:val="003325D3"/>
    <w:rsid w:val="00334DD7"/>
    <w:rsid w:val="003431D3"/>
    <w:rsid w:val="003544F0"/>
    <w:rsid w:val="00370098"/>
    <w:rsid w:val="00371873"/>
    <w:rsid w:val="003744FE"/>
    <w:rsid w:val="00374597"/>
    <w:rsid w:val="00374631"/>
    <w:rsid w:val="003B75E0"/>
    <w:rsid w:val="003D0ADC"/>
    <w:rsid w:val="003D2DB5"/>
    <w:rsid w:val="003E2031"/>
    <w:rsid w:val="003F5E94"/>
    <w:rsid w:val="00402921"/>
    <w:rsid w:val="00404B88"/>
    <w:rsid w:val="00404F3F"/>
    <w:rsid w:val="00411144"/>
    <w:rsid w:val="0041662E"/>
    <w:rsid w:val="004301E2"/>
    <w:rsid w:val="0043178B"/>
    <w:rsid w:val="004570F3"/>
    <w:rsid w:val="00463837"/>
    <w:rsid w:val="00477556"/>
    <w:rsid w:val="004835FB"/>
    <w:rsid w:val="00484513"/>
    <w:rsid w:val="00491ADB"/>
    <w:rsid w:val="00494D92"/>
    <w:rsid w:val="00497350"/>
    <w:rsid w:val="004A374B"/>
    <w:rsid w:val="004C012D"/>
    <w:rsid w:val="004D1195"/>
    <w:rsid w:val="004F069C"/>
    <w:rsid w:val="005052FB"/>
    <w:rsid w:val="00513C51"/>
    <w:rsid w:val="0051473D"/>
    <w:rsid w:val="00527B6D"/>
    <w:rsid w:val="00545417"/>
    <w:rsid w:val="00557285"/>
    <w:rsid w:val="005631FB"/>
    <w:rsid w:val="00567AEA"/>
    <w:rsid w:val="00584646"/>
    <w:rsid w:val="00584E19"/>
    <w:rsid w:val="00585142"/>
    <w:rsid w:val="0059126D"/>
    <w:rsid w:val="005969E9"/>
    <w:rsid w:val="005A1B65"/>
    <w:rsid w:val="005B5EC9"/>
    <w:rsid w:val="005E4C48"/>
    <w:rsid w:val="005F558E"/>
    <w:rsid w:val="00604160"/>
    <w:rsid w:val="00611401"/>
    <w:rsid w:val="0061638D"/>
    <w:rsid w:val="00624390"/>
    <w:rsid w:val="00626804"/>
    <w:rsid w:val="00640D04"/>
    <w:rsid w:val="0066060A"/>
    <w:rsid w:val="00664599"/>
    <w:rsid w:val="00666C93"/>
    <w:rsid w:val="0067762C"/>
    <w:rsid w:val="006818D6"/>
    <w:rsid w:val="00694AB9"/>
    <w:rsid w:val="006A4AE6"/>
    <w:rsid w:val="006A75B7"/>
    <w:rsid w:val="006B2CEF"/>
    <w:rsid w:val="006B6E42"/>
    <w:rsid w:val="006B79EF"/>
    <w:rsid w:val="006C6F73"/>
    <w:rsid w:val="006D0911"/>
    <w:rsid w:val="006D2900"/>
    <w:rsid w:val="006D47A0"/>
    <w:rsid w:val="006E057B"/>
    <w:rsid w:val="00710C3F"/>
    <w:rsid w:val="00712FA1"/>
    <w:rsid w:val="0071664F"/>
    <w:rsid w:val="0073014A"/>
    <w:rsid w:val="00741D79"/>
    <w:rsid w:val="00745223"/>
    <w:rsid w:val="00760968"/>
    <w:rsid w:val="00764545"/>
    <w:rsid w:val="00764E97"/>
    <w:rsid w:val="007977A3"/>
    <w:rsid w:val="007A2145"/>
    <w:rsid w:val="007A7445"/>
    <w:rsid w:val="007B0F43"/>
    <w:rsid w:val="007C3EE9"/>
    <w:rsid w:val="007E19C6"/>
    <w:rsid w:val="007E3CE7"/>
    <w:rsid w:val="007F43CF"/>
    <w:rsid w:val="008031FF"/>
    <w:rsid w:val="00807A3E"/>
    <w:rsid w:val="00812C1A"/>
    <w:rsid w:val="00816EB9"/>
    <w:rsid w:val="0082218C"/>
    <w:rsid w:val="00830FB0"/>
    <w:rsid w:val="00841AE4"/>
    <w:rsid w:val="00847168"/>
    <w:rsid w:val="00851B22"/>
    <w:rsid w:val="00860D8A"/>
    <w:rsid w:val="008711BE"/>
    <w:rsid w:val="0088629A"/>
    <w:rsid w:val="008A0FD0"/>
    <w:rsid w:val="008B5B92"/>
    <w:rsid w:val="008C3ECF"/>
    <w:rsid w:val="008C49B4"/>
    <w:rsid w:val="008D3A9E"/>
    <w:rsid w:val="008F2853"/>
    <w:rsid w:val="0090067A"/>
    <w:rsid w:val="009069D3"/>
    <w:rsid w:val="00906BCB"/>
    <w:rsid w:val="00906FB9"/>
    <w:rsid w:val="009162AB"/>
    <w:rsid w:val="009235D2"/>
    <w:rsid w:val="00934814"/>
    <w:rsid w:val="009360DE"/>
    <w:rsid w:val="00947FA4"/>
    <w:rsid w:val="00950FB8"/>
    <w:rsid w:val="009734A7"/>
    <w:rsid w:val="00996FA2"/>
    <w:rsid w:val="009A06D0"/>
    <w:rsid w:val="009A4B55"/>
    <w:rsid w:val="009B777B"/>
    <w:rsid w:val="009C0FAE"/>
    <w:rsid w:val="009D28A2"/>
    <w:rsid w:val="009E49FB"/>
    <w:rsid w:val="009E5347"/>
    <w:rsid w:val="009E6B0D"/>
    <w:rsid w:val="00A01EBB"/>
    <w:rsid w:val="00A068B7"/>
    <w:rsid w:val="00A26373"/>
    <w:rsid w:val="00A27138"/>
    <w:rsid w:val="00A366C2"/>
    <w:rsid w:val="00A429DF"/>
    <w:rsid w:val="00A453D5"/>
    <w:rsid w:val="00A671B5"/>
    <w:rsid w:val="00A70330"/>
    <w:rsid w:val="00A73785"/>
    <w:rsid w:val="00AC4C90"/>
    <w:rsid w:val="00AD0A59"/>
    <w:rsid w:val="00AE242D"/>
    <w:rsid w:val="00AE566F"/>
    <w:rsid w:val="00AE6D0C"/>
    <w:rsid w:val="00B106A3"/>
    <w:rsid w:val="00B13521"/>
    <w:rsid w:val="00B14B28"/>
    <w:rsid w:val="00B24ABC"/>
    <w:rsid w:val="00B40DFC"/>
    <w:rsid w:val="00B474A8"/>
    <w:rsid w:val="00B47C7D"/>
    <w:rsid w:val="00B54C72"/>
    <w:rsid w:val="00B6118D"/>
    <w:rsid w:val="00B6149B"/>
    <w:rsid w:val="00B62BB9"/>
    <w:rsid w:val="00B74AEA"/>
    <w:rsid w:val="00B769DC"/>
    <w:rsid w:val="00B93EB4"/>
    <w:rsid w:val="00BA06CE"/>
    <w:rsid w:val="00BA631D"/>
    <w:rsid w:val="00BB32FC"/>
    <w:rsid w:val="00BB4CC5"/>
    <w:rsid w:val="00BC107C"/>
    <w:rsid w:val="00BE3B71"/>
    <w:rsid w:val="00BF4947"/>
    <w:rsid w:val="00C01163"/>
    <w:rsid w:val="00C0441A"/>
    <w:rsid w:val="00C32498"/>
    <w:rsid w:val="00C33302"/>
    <w:rsid w:val="00C6080F"/>
    <w:rsid w:val="00C7084F"/>
    <w:rsid w:val="00C85A69"/>
    <w:rsid w:val="00C87AA3"/>
    <w:rsid w:val="00C916E7"/>
    <w:rsid w:val="00C96FFB"/>
    <w:rsid w:val="00C97872"/>
    <w:rsid w:val="00CA389A"/>
    <w:rsid w:val="00CA5753"/>
    <w:rsid w:val="00CB68D8"/>
    <w:rsid w:val="00CE5284"/>
    <w:rsid w:val="00CE594A"/>
    <w:rsid w:val="00CE5CBB"/>
    <w:rsid w:val="00D10CF5"/>
    <w:rsid w:val="00D1194C"/>
    <w:rsid w:val="00D13622"/>
    <w:rsid w:val="00D25B84"/>
    <w:rsid w:val="00D331D1"/>
    <w:rsid w:val="00D34D4F"/>
    <w:rsid w:val="00D57F96"/>
    <w:rsid w:val="00D67D79"/>
    <w:rsid w:val="00D7253F"/>
    <w:rsid w:val="00D914DD"/>
    <w:rsid w:val="00DC141D"/>
    <w:rsid w:val="00DC3B2E"/>
    <w:rsid w:val="00DD130B"/>
    <w:rsid w:val="00DE0195"/>
    <w:rsid w:val="00DF0AC4"/>
    <w:rsid w:val="00E10F3F"/>
    <w:rsid w:val="00E172C1"/>
    <w:rsid w:val="00E2604C"/>
    <w:rsid w:val="00E426B7"/>
    <w:rsid w:val="00E535C8"/>
    <w:rsid w:val="00E601B2"/>
    <w:rsid w:val="00E80372"/>
    <w:rsid w:val="00E81A6E"/>
    <w:rsid w:val="00EB731A"/>
    <w:rsid w:val="00EC444E"/>
    <w:rsid w:val="00EC774C"/>
    <w:rsid w:val="00ED63A0"/>
    <w:rsid w:val="00EE1612"/>
    <w:rsid w:val="00EF50DB"/>
    <w:rsid w:val="00F13E4C"/>
    <w:rsid w:val="00F146CF"/>
    <w:rsid w:val="00F14E2C"/>
    <w:rsid w:val="00F21ECB"/>
    <w:rsid w:val="00F229BC"/>
    <w:rsid w:val="00F26779"/>
    <w:rsid w:val="00F33A31"/>
    <w:rsid w:val="00F35E93"/>
    <w:rsid w:val="00F375C0"/>
    <w:rsid w:val="00F44EEF"/>
    <w:rsid w:val="00F53078"/>
    <w:rsid w:val="00F60284"/>
    <w:rsid w:val="00F63149"/>
    <w:rsid w:val="00F7528E"/>
    <w:rsid w:val="00F86E2B"/>
    <w:rsid w:val="00F870B6"/>
    <w:rsid w:val="00FA3158"/>
    <w:rsid w:val="00FB37B4"/>
    <w:rsid w:val="00FB4E2C"/>
    <w:rsid w:val="00FC406A"/>
    <w:rsid w:val="00FD0E67"/>
    <w:rsid w:val="01590320"/>
    <w:rsid w:val="01A231BD"/>
    <w:rsid w:val="01A7647D"/>
    <w:rsid w:val="01AE423C"/>
    <w:rsid w:val="01C472C9"/>
    <w:rsid w:val="02953EA8"/>
    <w:rsid w:val="02C64EB8"/>
    <w:rsid w:val="030161AF"/>
    <w:rsid w:val="031E58B1"/>
    <w:rsid w:val="032337B5"/>
    <w:rsid w:val="034404CF"/>
    <w:rsid w:val="039B179B"/>
    <w:rsid w:val="03A951F3"/>
    <w:rsid w:val="03D9450E"/>
    <w:rsid w:val="03EA43FF"/>
    <w:rsid w:val="03EF1A15"/>
    <w:rsid w:val="03F72EF0"/>
    <w:rsid w:val="04350A9E"/>
    <w:rsid w:val="04874344"/>
    <w:rsid w:val="049F7370"/>
    <w:rsid w:val="04A411A7"/>
    <w:rsid w:val="04AE6D35"/>
    <w:rsid w:val="04EE7118"/>
    <w:rsid w:val="052C5F7D"/>
    <w:rsid w:val="054E169D"/>
    <w:rsid w:val="055E3016"/>
    <w:rsid w:val="05907E7A"/>
    <w:rsid w:val="05A40877"/>
    <w:rsid w:val="066F5ED2"/>
    <w:rsid w:val="06C6146A"/>
    <w:rsid w:val="06D33870"/>
    <w:rsid w:val="06F814E9"/>
    <w:rsid w:val="070D3824"/>
    <w:rsid w:val="073F1A33"/>
    <w:rsid w:val="077B3E26"/>
    <w:rsid w:val="07862043"/>
    <w:rsid w:val="07990616"/>
    <w:rsid w:val="079C2FAC"/>
    <w:rsid w:val="07BE4292"/>
    <w:rsid w:val="07BE48F0"/>
    <w:rsid w:val="07D21D7A"/>
    <w:rsid w:val="07EA18BC"/>
    <w:rsid w:val="07ED5D2D"/>
    <w:rsid w:val="07F876A6"/>
    <w:rsid w:val="08113D1D"/>
    <w:rsid w:val="083B7A54"/>
    <w:rsid w:val="083B7B3F"/>
    <w:rsid w:val="083C3E90"/>
    <w:rsid w:val="08880B4F"/>
    <w:rsid w:val="08B6198D"/>
    <w:rsid w:val="090A11DE"/>
    <w:rsid w:val="0966427E"/>
    <w:rsid w:val="097E3F67"/>
    <w:rsid w:val="09B02342"/>
    <w:rsid w:val="09EA79FA"/>
    <w:rsid w:val="0A146A4B"/>
    <w:rsid w:val="0A2E2D1E"/>
    <w:rsid w:val="0A5922DF"/>
    <w:rsid w:val="0A9C5E28"/>
    <w:rsid w:val="0AA45825"/>
    <w:rsid w:val="0B0A307C"/>
    <w:rsid w:val="0B0A3975"/>
    <w:rsid w:val="0B6E199F"/>
    <w:rsid w:val="0BA56654"/>
    <w:rsid w:val="0BCD2048"/>
    <w:rsid w:val="0BFB7131"/>
    <w:rsid w:val="0BFE313E"/>
    <w:rsid w:val="0C3622D5"/>
    <w:rsid w:val="0C5D6F25"/>
    <w:rsid w:val="0C705246"/>
    <w:rsid w:val="0C923042"/>
    <w:rsid w:val="0CA05EF5"/>
    <w:rsid w:val="0CAD27D4"/>
    <w:rsid w:val="0CDB6D52"/>
    <w:rsid w:val="0CE366E9"/>
    <w:rsid w:val="0CFF34DF"/>
    <w:rsid w:val="0D1C720F"/>
    <w:rsid w:val="0D212EBB"/>
    <w:rsid w:val="0DDD2866"/>
    <w:rsid w:val="0DE6032D"/>
    <w:rsid w:val="0DEA3534"/>
    <w:rsid w:val="0DF802D1"/>
    <w:rsid w:val="0DF92677"/>
    <w:rsid w:val="0E21791C"/>
    <w:rsid w:val="0E2B2B11"/>
    <w:rsid w:val="0E2F3F26"/>
    <w:rsid w:val="0E512673"/>
    <w:rsid w:val="0E86496D"/>
    <w:rsid w:val="0EB45115"/>
    <w:rsid w:val="0ED05230"/>
    <w:rsid w:val="0F6E2388"/>
    <w:rsid w:val="0F704352"/>
    <w:rsid w:val="0F9938B7"/>
    <w:rsid w:val="0F9B7CBC"/>
    <w:rsid w:val="0FAF5EA2"/>
    <w:rsid w:val="0FEB5787"/>
    <w:rsid w:val="10014154"/>
    <w:rsid w:val="10277357"/>
    <w:rsid w:val="1031229A"/>
    <w:rsid w:val="105410B9"/>
    <w:rsid w:val="1094250A"/>
    <w:rsid w:val="10DE2008"/>
    <w:rsid w:val="10FA5F7F"/>
    <w:rsid w:val="115E45A5"/>
    <w:rsid w:val="116C3A15"/>
    <w:rsid w:val="117621CC"/>
    <w:rsid w:val="11895257"/>
    <w:rsid w:val="11A13229"/>
    <w:rsid w:val="11D16BFE"/>
    <w:rsid w:val="11F91A8F"/>
    <w:rsid w:val="12353631"/>
    <w:rsid w:val="123C0E7E"/>
    <w:rsid w:val="123F1DBA"/>
    <w:rsid w:val="123F5759"/>
    <w:rsid w:val="12631F4C"/>
    <w:rsid w:val="126F08F1"/>
    <w:rsid w:val="12C80001"/>
    <w:rsid w:val="12D574C5"/>
    <w:rsid w:val="12EB2AD0"/>
    <w:rsid w:val="13AE71F7"/>
    <w:rsid w:val="13D36C5E"/>
    <w:rsid w:val="13DA397B"/>
    <w:rsid w:val="13EC296F"/>
    <w:rsid w:val="13F14739"/>
    <w:rsid w:val="141F00F5"/>
    <w:rsid w:val="14331D3D"/>
    <w:rsid w:val="14423DE3"/>
    <w:rsid w:val="144931CD"/>
    <w:rsid w:val="144C7DE3"/>
    <w:rsid w:val="147A5AF1"/>
    <w:rsid w:val="1489025A"/>
    <w:rsid w:val="14CB7B2E"/>
    <w:rsid w:val="15325191"/>
    <w:rsid w:val="156E4658"/>
    <w:rsid w:val="15724781"/>
    <w:rsid w:val="157F4BFE"/>
    <w:rsid w:val="15804A33"/>
    <w:rsid w:val="1586383D"/>
    <w:rsid w:val="159863B1"/>
    <w:rsid w:val="159B7FA0"/>
    <w:rsid w:val="15C42D02"/>
    <w:rsid w:val="15D46CBD"/>
    <w:rsid w:val="15FC5BCD"/>
    <w:rsid w:val="160B5F1C"/>
    <w:rsid w:val="16133E5E"/>
    <w:rsid w:val="164C7363"/>
    <w:rsid w:val="165C3D37"/>
    <w:rsid w:val="16A8688B"/>
    <w:rsid w:val="16B65E2B"/>
    <w:rsid w:val="16E021B0"/>
    <w:rsid w:val="17004A3B"/>
    <w:rsid w:val="17066A53"/>
    <w:rsid w:val="17556C79"/>
    <w:rsid w:val="17562ADF"/>
    <w:rsid w:val="17627D85"/>
    <w:rsid w:val="17895C25"/>
    <w:rsid w:val="178F7B63"/>
    <w:rsid w:val="17BC58AB"/>
    <w:rsid w:val="17C86307"/>
    <w:rsid w:val="17ED4678"/>
    <w:rsid w:val="183A5435"/>
    <w:rsid w:val="184C6FDF"/>
    <w:rsid w:val="187D363C"/>
    <w:rsid w:val="187F5287"/>
    <w:rsid w:val="188E6361"/>
    <w:rsid w:val="18A64941"/>
    <w:rsid w:val="18C43BAD"/>
    <w:rsid w:val="190932CF"/>
    <w:rsid w:val="19141BD3"/>
    <w:rsid w:val="19192E05"/>
    <w:rsid w:val="196565AA"/>
    <w:rsid w:val="196F43D6"/>
    <w:rsid w:val="19AB5200"/>
    <w:rsid w:val="19B117EF"/>
    <w:rsid w:val="19BE5CBA"/>
    <w:rsid w:val="1A0602EA"/>
    <w:rsid w:val="1A4F2DB3"/>
    <w:rsid w:val="1A6D5681"/>
    <w:rsid w:val="1A6D7C20"/>
    <w:rsid w:val="1A812401"/>
    <w:rsid w:val="1AC1037E"/>
    <w:rsid w:val="1AC6529E"/>
    <w:rsid w:val="1ACC4407"/>
    <w:rsid w:val="1ADC16AD"/>
    <w:rsid w:val="1AE77A53"/>
    <w:rsid w:val="1AF93CE3"/>
    <w:rsid w:val="1B041DF3"/>
    <w:rsid w:val="1B6B6A6E"/>
    <w:rsid w:val="1B9875A3"/>
    <w:rsid w:val="1BBE4697"/>
    <w:rsid w:val="1BFC6CC3"/>
    <w:rsid w:val="1C006FCD"/>
    <w:rsid w:val="1C100890"/>
    <w:rsid w:val="1C2E774C"/>
    <w:rsid w:val="1C631DA7"/>
    <w:rsid w:val="1C747261"/>
    <w:rsid w:val="1C7C1EB6"/>
    <w:rsid w:val="1C947FA2"/>
    <w:rsid w:val="1C9A597C"/>
    <w:rsid w:val="1CAC7FE6"/>
    <w:rsid w:val="1CDA2B95"/>
    <w:rsid w:val="1D1218AC"/>
    <w:rsid w:val="1D50165E"/>
    <w:rsid w:val="1D7849B0"/>
    <w:rsid w:val="1D8E6C2F"/>
    <w:rsid w:val="1DA90161"/>
    <w:rsid w:val="1DB87967"/>
    <w:rsid w:val="1DC35F95"/>
    <w:rsid w:val="1DE30DB3"/>
    <w:rsid w:val="1E0A7720"/>
    <w:rsid w:val="1E5677A8"/>
    <w:rsid w:val="1EE2244B"/>
    <w:rsid w:val="1F187406"/>
    <w:rsid w:val="1F196DB1"/>
    <w:rsid w:val="1F3C5C35"/>
    <w:rsid w:val="1FC016D2"/>
    <w:rsid w:val="1FC738D0"/>
    <w:rsid w:val="1FC87893"/>
    <w:rsid w:val="1FEC26BF"/>
    <w:rsid w:val="1FFC5D99"/>
    <w:rsid w:val="200B710B"/>
    <w:rsid w:val="203E1903"/>
    <w:rsid w:val="20995391"/>
    <w:rsid w:val="20B81B4B"/>
    <w:rsid w:val="20EE2C7A"/>
    <w:rsid w:val="20F71E99"/>
    <w:rsid w:val="20F85F56"/>
    <w:rsid w:val="2110329F"/>
    <w:rsid w:val="21222FD3"/>
    <w:rsid w:val="21282075"/>
    <w:rsid w:val="2140779C"/>
    <w:rsid w:val="21A571AA"/>
    <w:rsid w:val="21A954A2"/>
    <w:rsid w:val="21D627A8"/>
    <w:rsid w:val="220F2502"/>
    <w:rsid w:val="22304FC5"/>
    <w:rsid w:val="224277DF"/>
    <w:rsid w:val="22487F67"/>
    <w:rsid w:val="22627A44"/>
    <w:rsid w:val="22664EDF"/>
    <w:rsid w:val="227B4D2E"/>
    <w:rsid w:val="22A53EBB"/>
    <w:rsid w:val="22DB5B2F"/>
    <w:rsid w:val="23715840"/>
    <w:rsid w:val="238816BA"/>
    <w:rsid w:val="23AD21E9"/>
    <w:rsid w:val="23CD191B"/>
    <w:rsid w:val="23FB60A3"/>
    <w:rsid w:val="240A160A"/>
    <w:rsid w:val="242554C8"/>
    <w:rsid w:val="246D44F3"/>
    <w:rsid w:val="24A563F4"/>
    <w:rsid w:val="24E1111B"/>
    <w:rsid w:val="24E25C6F"/>
    <w:rsid w:val="24EE3566"/>
    <w:rsid w:val="255B6AB3"/>
    <w:rsid w:val="255B747B"/>
    <w:rsid w:val="25987D07"/>
    <w:rsid w:val="25A075BE"/>
    <w:rsid w:val="25F82554"/>
    <w:rsid w:val="260A43E8"/>
    <w:rsid w:val="261F5D33"/>
    <w:rsid w:val="262F2952"/>
    <w:rsid w:val="263611BA"/>
    <w:rsid w:val="266C2DBC"/>
    <w:rsid w:val="26C20E41"/>
    <w:rsid w:val="26C37006"/>
    <w:rsid w:val="26F058DC"/>
    <w:rsid w:val="270C0DB7"/>
    <w:rsid w:val="274618E3"/>
    <w:rsid w:val="27715F5E"/>
    <w:rsid w:val="277952D7"/>
    <w:rsid w:val="277D6F0B"/>
    <w:rsid w:val="27DA6B24"/>
    <w:rsid w:val="27FE61D7"/>
    <w:rsid w:val="28084236"/>
    <w:rsid w:val="28716EFA"/>
    <w:rsid w:val="287B580A"/>
    <w:rsid w:val="28844573"/>
    <w:rsid w:val="28905912"/>
    <w:rsid w:val="289E4744"/>
    <w:rsid w:val="291659B2"/>
    <w:rsid w:val="292673D8"/>
    <w:rsid w:val="296323DA"/>
    <w:rsid w:val="296A68AF"/>
    <w:rsid w:val="296D5007"/>
    <w:rsid w:val="296E036D"/>
    <w:rsid w:val="297840D8"/>
    <w:rsid w:val="298D7034"/>
    <w:rsid w:val="29915199"/>
    <w:rsid w:val="299C04E7"/>
    <w:rsid w:val="2A097654"/>
    <w:rsid w:val="2A241B69"/>
    <w:rsid w:val="2A746468"/>
    <w:rsid w:val="2A9067BA"/>
    <w:rsid w:val="2A954815"/>
    <w:rsid w:val="2ABD1DD4"/>
    <w:rsid w:val="2ACD6E12"/>
    <w:rsid w:val="2AF97AD0"/>
    <w:rsid w:val="2B163BA8"/>
    <w:rsid w:val="2B5252AC"/>
    <w:rsid w:val="2B694EC9"/>
    <w:rsid w:val="2B732DA8"/>
    <w:rsid w:val="2B7874B7"/>
    <w:rsid w:val="2BA203E2"/>
    <w:rsid w:val="2BBA09D7"/>
    <w:rsid w:val="2BC8683E"/>
    <w:rsid w:val="2BD8709E"/>
    <w:rsid w:val="2BDB094E"/>
    <w:rsid w:val="2BE11C14"/>
    <w:rsid w:val="2C0E0D23"/>
    <w:rsid w:val="2C1134D3"/>
    <w:rsid w:val="2C22032B"/>
    <w:rsid w:val="2C453FE1"/>
    <w:rsid w:val="2C566B76"/>
    <w:rsid w:val="2C795EB1"/>
    <w:rsid w:val="2CC51310"/>
    <w:rsid w:val="2CD12FB2"/>
    <w:rsid w:val="2CE35D0C"/>
    <w:rsid w:val="2D07550B"/>
    <w:rsid w:val="2D4227EC"/>
    <w:rsid w:val="2D684463"/>
    <w:rsid w:val="2D884B5E"/>
    <w:rsid w:val="2D9D18B8"/>
    <w:rsid w:val="2DA7679B"/>
    <w:rsid w:val="2DBF4891"/>
    <w:rsid w:val="2DD3689C"/>
    <w:rsid w:val="2DE318A3"/>
    <w:rsid w:val="2DF41ABE"/>
    <w:rsid w:val="2EE267B1"/>
    <w:rsid w:val="2EF91CCE"/>
    <w:rsid w:val="2F0B03F1"/>
    <w:rsid w:val="2F9D0B74"/>
    <w:rsid w:val="2FA84FEB"/>
    <w:rsid w:val="2FD82C2E"/>
    <w:rsid w:val="2FE15A93"/>
    <w:rsid w:val="3017479B"/>
    <w:rsid w:val="30183F1E"/>
    <w:rsid w:val="30C40563"/>
    <w:rsid w:val="30C47B2A"/>
    <w:rsid w:val="30D03C68"/>
    <w:rsid w:val="30FC3C5A"/>
    <w:rsid w:val="31120C66"/>
    <w:rsid w:val="31271F3F"/>
    <w:rsid w:val="31550DA9"/>
    <w:rsid w:val="31755CAF"/>
    <w:rsid w:val="31786637"/>
    <w:rsid w:val="31B0547E"/>
    <w:rsid w:val="31EA386E"/>
    <w:rsid w:val="32376215"/>
    <w:rsid w:val="327306FD"/>
    <w:rsid w:val="32E15A65"/>
    <w:rsid w:val="33423060"/>
    <w:rsid w:val="3360076A"/>
    <w:rsid w:val="33691CA7"/>
    <w:rsid w:val="339C09C3"/>
    <w:rsid w:val="340053F5"/>
    <w:rsid w:val="34355450"/>
    <w:rsid w:val="34362BC5"/>
    <w:rsid w:val="34390F98"/>
    <w:rsid w:val="345B6AD0"/>
    <w:rsid w:val="34666027"/>
    <w:rsid w:val="347D25A2"/>
    <w:rsid w:val="3481595B"/>
    <w:rsid w:val="34983880"/>
    <w:rsid w:val="35047229"/>
    <w:rsid w:val="35133FF2"/>
    <w:rsid w:val="354B08F2"/>
    <w:rsid w:val="355718E2"/>
    <w:rsid w:val="356642F9"/>
    <w:rsid w:val="357D4824"/>
    <w:rsid w:val="35CC4F9D"/>
    <w:rsid w:val="35FA1A5A"/>
    <w:rsid w:val="3608021E"/>
    <w:rsid w:val="360A3D0B"/>
    <w:rsid w:val="36320B42"/>
    <w:rsid w:val="36372C24"/>
    <w:rsid w:val="36486245"/>
    <w:rsid w:val="36655515"/>
    <w:rsid w:val="3679148F"/>
    <w:rsid w:val="367D1DCA"/>
    <w:rsid w:val="36CC58C2"/>
    <w:rsid w:val="36CD632E"/>
    <w:rsid w:val="36F6488E"/>
    <w:rsid w:val="37016E77"/>
    <w:rsid w:val="37045DA8"/>
    <w:rsid w:val="37114F57"/>
    <w:rsid w:val="37541FBF"/>
    <w:rsid w:val="37796717"/>
    <w:rsid w:val="3790083E"/>
    <w:rsid w:val="37BB7471"/>
    <w:rsid w:val="37E8067A"/>
    <w:rsid w:val="381E231C"/>
    <w:rsid w:val="387633F7"/>
    <w:rsid w:val="38DD29C9"/>
    <w:rsid w:val="38EF24BC"/>
    <w:rsid w:val="39501943"/>
    <w:rsid w:val="39551D3F"/>
    <w:rsid w:val="39744E8F"/>
    <w:rsid w:val="3974648E"/>
    <w:rsid w:val="397E60B8"/>
    <w:rsid w:val="398954DB"/>
    <w:rsid w:val="3A07719E"/>
    <w:rsid w:val="3A110855"/>
    <w:rsid w:val="3A2F6E3A"/>
    <w:rsid w:val="3A494021"/>
    <w:rsid w:val="3A613565"/>
    <w:rsid w:val="3A935D4C"/>
    <w:rsid w:val="3AAE72D0"/>
    <w:rsid w:val="3AD64D15"/>
    <w:rsid w:val="3B110AC8"/>
    <w:rsid w:val="3B514788"/>
    <w:rsid w:val="3BDB4042"/>
    <w:rsid w:val="3C263095"/>
    <w:rsid w:val="3C331066"/>
    <w:rsid w:val="3C37572C"/>
    <w:rsid w:val="3C642299"/>
    <w:rsid w:val="3C8C1F1C"/>
    <w:rsid w:val="3C983CE2"/>
    <w:rsid w:val="3C9963E7"/>
    <w:rsid w:val="3CB76A42"/>
    <w:rsid w:val="3CC531BB"/>
    <w:rsid w:val="3D3750E4"/>
    <w:rsid w:val="3D4A2BD7"/>
    <w:rsid w:val="3D5D2084"/>
    <w:rsid w:val="3D696D70"/>
    <w:rsid w:val="3DBE51F4"/>
    <w:rsid w:val="3DE47B36"/>
    <w:rsid w:val="3E09134A"/>
    <w:rsid w:val="3E311CEF"/>
    <w:rsid w:val="3E364B1F"/>
    <w:rsid w:val="3E41232F"/>
    <w:rsid w:val="3E561EDD"/>
    <w:rsid w:val="3E735E97"/>
    <w:rsid w:val="3E7E15CB"/>
    <w:rsid w:val="3E8F178D"/>
    <w:rsid w:val="3EA40EC3"/>
    <w:rsid w:val="3EBA1C45"/>
    <w:rsid w:val="3EF30213"/>
    <w:rsid w:val="3EFF6336"/>
    <w:rsid w:val="3F012022"/>
    <w:rsid w:val="3F3B5533"/>
    <w:rsid w:val="3F6F612B"/>
    <w:rsid w:val="3F762A0F"/>
    <w:rsid w:val="3F77274D"/>
    <w:rsid w:val="3F8955E2"/>
    <w:rsid w:val="3F9F48BC"/>
    <w:rsid w:val="3FB11602"/>
    <w:rsid w:val="3FF40D85"/>
    <w:rsid w:val="3FF52FF7"/>
    <w:rsid w:val="403D52DB"/>
    <w:rsid w:val="4065141A"/>
    <w:rsid w:val="40A9159E"/>
    <w:rsid w:val="40D73989"/>
    <w:rsid w:val="41077490"/>
    <w:rsid w:val="41540B2E"/>
    <w:rsid w:val="416E58B5"/>
    <w:rsid w:val="41713269"/>
    <w:rsid w:val="41B60C35"/>
    <w:rsid w:val="41D2693B"/>
    <w:rsid w:val="420E0479"/>
    <w:rsid w:val="42A321BA"/>
    <w:rsid w:val="42AF6223"/>
    <w:rsid w:val="42DE76F8"/>
    <w:rsid w:val="43070703"/>
    <w:rsid w:val="432804C5"/>
    <w:rsid w:val="435B5C8B"/>
    <w:rsid w:val="44211D49"/>
    <w:rsid w:val="44395BA8"/>
    <w:rsid w:val="443A18C0"/>
    <w:rsid w:val="44546201"/>
    <w:rsid w:val="44623562"/>
    <w:rsid w:val="446D567D"/>
    <w:rsid w:val="449C4CC6"/>
    <w:rsid w:val="44D52909"/>
    <w:rsid w:val="451E6F60"/>
    <w:rsid w:val="45244DEA"/>
    <w:rsid w:val="45561639"/>
    <w:rsid w:val="459B6D2C"/>
    <w:rsid w:val="45A04342"/>
    <w:rsid w:val="45E618D3"/>
    <w:rsid w:val="46006454"/>
    <w:rsid w:val="461A31F0"/>
    <w:rsid w:val="461E293B"/>
    <w:rsid w:val="464068A5"/>
    <w:rsid w:val="46D069DB"/>
    <w:rsid w:val="47AA14A8"/>
    <w:rsid w:val="47B53649"/>
    <w:rsid w:val="47B839DD"/>
    <w:rsid w:val="47C63F1B"/>
    <w:rsid w:val="47C70DC3"/>
    <w:rsid w:val="47D91D8D"/>
    <w:rsid w:val="47F54DD0"/>
    <w:rsid w:val="47FC782A"/>
    <w:rsid w:val="483B59A8"/>
    <w:rsid w:val="485129D4"/>
    <w:rsid w:val="48635B9B"/>
    <w:rsid w:val="48687F8B"/>
    <w:rsid w:val="48A76005"/>
    <w:rsid w:val="48AF080C"/>
    <w:rsid w:val="48BC6F7A"/>
    <w:rsid w:val="48C06AA9"/>
    <w:rsid w:val="48DA41A3"/>
    <w:rsid w:val="48F44CB0"/>
    <w:rsid w:val="4929464F"/>
    <w:rsid w:val="49377E0A"/>
    <w:rsid w:val="49641B2B"/>
    <w:rsid w:val="49705866"/>
    <w:rsid w:val="499117A8"/>
    <w:rsid w:val="49A30A84"/>
    <w:rsid w:val="49A719F8"/>
    <w:rsid w:val="49E429BB"/>
    <w:rsid w:val="49F7474D"/>
    <w:rsid w:val="4A2A2D74"/>
    <w:rsid w:val="4A391992"/>
    <w:rsid w:val="4A7F1CA4"/>
    <w:rsid w:val="4A8E6E5F"/>
    <w:rsid w:val="4AA444DD"/>
    <w:rsid w:val="4AD00D02"/>
    <w:rsid w:val="4AD12E84"/>
    <w:rsid w:val="4AEB6C72"/>
    <w:rsid w:val="4B062C02"/>
    <w:rsid w:val="4B490FD8"/>
    <w:rsid w:val="4B5D4915"/>
    <w:rsid w:val="4B607D5D"/>
    <w:rsid w:val="4B666EF2"/>
    <w:rsid w:val="4BA744DE"/>
    <w:rsid w:val="4BCB4F4F"/>
    <w:rsid w:val="4BE56F53"/>
    <w:rsid w:val="4C0575F5"/>
    <w:rsid w:val="4C113007"/>
    <w:rsid w:val="4C1534EB"/>
    <w:rsid w:val="4C4F7938"/>
    <w:rsid w:val="4C6A7BB2"/>
    <w:rsid w:val="4C7171D6"/>
    <w:rsid w:val="4C96024D"/>
    <w:rsid w:val="4C981BA5"/>
    <w:rsid w:val="4CA76874"/>
    <w:rsid w:val="4CAA5AA7"/>
    <w:rsid w:val="4CCB3C0C"/>
    <w:rsid w:val="4CD65FA1"/>
    <w:rsid w:val="4CE72AA2"/>
    <w:rsid w:val="4D1933A8"/>
    <w:rsid w:val="4D415C44"/>
    <w:rsid w:val="4D422183"/>
    <w:rsid w:val="4D534390"/>
    <w:rsid w:val="4D72553A"/>
    <w:rsid w:val="4D752F5C"/>
    <w:rsid w:val="4DD66530"/>
    <w:rsid w:val="4DDA05B4"/>
    <w:rsid w:val="4DDF729F"/>
    <w:rsid w:val="4DF15B8B"/>
    <w:rsid w:val="4E2E5C98"/>
    <w:rsid w:val="4E361CE8"/>
    <w:rsid w:val="4E4C452A"/>
    <w:rsid w:val="4E5E5E11"/>
    <w:rsid w:val="4E98699E"/>
    <w:rsid w:val="4EC56BC8"/>
    <w:rsid w:val="4ED23FAB"/>
    <w:rsid w:val="4ED4505D"/>
    <w:rsid w:val="4F035942"/>
    <w:rsid w:val="4F0973FC"/>
    <w:rsid w:val="4F184107"/>
    <w:rsid w:val="4F277882"/>
    <w:rsid w:val="4F2C6C47"/>
    <w:rsid w:val="4F391364"/>
    <w:rsid w:val="4FD25CA0"/>
    <w:rsid w:val="4FEC4D9A"/>
    <w:rsid w:val="4FF363B3"/>
    <w:rsid w:val="4FFA0C09"/>
    <w:rsid w:val="500951B6"/>
    <w:rsid w:val="50146059"/>
    <w:rsid w:val="50221520"/>
    <w:rsid w:val="503448AC"/>
    <w:rsid w:val="50406E4E"/>
    <w:rsid w:val="50542452"/>
    <w:rsid w:val="506B379F"/>
    <w:rsid w:val="50CC6933"/>
    <w:rsid w:val="513444D8"/>
    <w:rsid w:val="517D392F"/>
    <w:rsid w:val="51A4105B"/>
    <w:rsid w:val="51A73BDA"/>
    <w:rsid w:val="51BF1745"/>
    <w:rsid w:val="51BF53BC"/>
    <w:rsid w:val="51F24178"/>
    <w:rsid w:val="521A3F9A"/>
    <w:rsid w:val="521E6D6F"/>
    <w:rsid w:val="52726854"/>
    <w:rsid w:val="52875561"/>
    <w:rsid w:val="52892D63"/>
    <w:rsid w:val="52943808"/>
    <w:rsid w:val="52AF0E96"/>
    <w:rsid w:val="52B15DE1"/>
    <w:rsid w:val="530A7B81"/>
    <w:rsid w:val="5311062D"/>
    <w:rsid w:val="53201D9E"/>
    <w:rsid w:val="53582DD5"/>
    <w:rsid w:val="537A5AB3"/>
    <w:rsid w:val="53810C3C"/>
    <w:rsid w:val="538A7402"/>
    <w:rsid w:val="539D0697"/>
    <w:rsid w:val="53A776AF"/>
    <w:rsid w:val="53BD5A86"/>
    <w:rsid w:val="54674D33"/>
    <w:rsid w:val="54905ECA"/>
    <w:rsid w:val="54E44444"/>
    <w:rsid w:val="54E96FFA"/>
    <w:rsid w:val="55082CF1"/>
    <w:rsid w:val="553E76D4"/>
    <w:rsid w:val="5560527B"/>
    <w:rsid w:val="5565727A"/>
    <w:rsid w:val="55C67DF5"/>
    <w:rsid w:val="55F93E70"/>
    <w:rsid w:val="5623033B"/>
    <w:rsid w:val="562F16B5"/>
    <w:rsid w:val="5658445F"/>
    <w:rsid w:val="567416FD"/>
    <w:rsid w:val="568F6108"/>
    <w:rsid w:val="56C17E88"/>
    <w:rsid w:val="56E85B49"/>
    <w:rsid w:val="573C7C43"/>
    <w:rsid w:val="577613A7"/>
    <w:rsid w:val="578053C5"/>
    <w:rsid w:val="5796247D"/>
    <w:rsid w:val="57AB3143"/>
    <w:rsid w:val="57B45C61"/>
    <w:rsid w:val="57D23373"/>
    <w:rsid w:val="582B03E3"/>
    <w:rsid w:val="5841508C"/>
    <w:rsid w:val="584D6A47"/>
    <w:rsid w:val="58617CCB"/>
    <w:rsid w:val="58710A75"/>
    <w:rsid w:val="587713FD"/>
    <w:rsid w:val="587A0A23"/>
    <w:rsid w:val="587F35E9"/>
    <w:rsid w:val="58873381"/>
    <w:rsid w:val="589C308F"/>
    <w:rsid w:val="58A321B7"/>
    <w:rsid w:val="58A758D2"/>
    <w:rsid w:val="58D76A1B"/>
    <w:rsid w:val="58EA6DB5"/>
    <w:rsid w:val="59076B22"/>
    <w:rsid w:val="59232E69"/>
    <w:rsid w:val="59814033"/>
    <w:rsid w:val="59913E02"/>
    <w:rsid w:val="59C82464"/>
    <w:rsid w:val="59D406CA"/>
    <w:rsid w:val="59D606DD"/>
    <w:rsid w:val="59E9425F"/>
    <w:rsid w:val="5A1678B4"/>
    <w:rsid w:val="5A3B68D8"/>
    <w:rsid w:val="5A4A5D8B"/>
    <w:rsid w:val="5A4B59E1"/>
    <w:rsid w:val="5A6E3589"/>
    <w:rsid w:val="5A8E2EAB"/>
    <w:rsid w:val="5A9009D2"/>
    <w:rsid w:val="5A9647D7"/>
    <w:rsid w:val="5A9814EF"/>
    <w:rsid w:val="5AA575EE"/>
    <w:rsid w:val="5B070568"/>
    <w:rsid w:val="5B240D2B"/>
    <w:rsid w:val="5B245060"/>
    <w:rsid w:val="5B2D4472"/>
    <w:rsid w:val="5B923CC2"/>
    <w:rsid w:val="5B940065"/>
    <w:rsid w:val="5BA934CB"/>
    <w:rsid w:val="5BB75BFE"/>
    <w:rsid w:val="5BDC6BC1"/>
    <w:rsid w:val="5C001B87"/>
    <w:rsid w:val="5C440F79"/>
    <w:rsid w:val="5C4A5A4E"/>
    <w:rsid w:val="5C583771"/>
    <w:rsid w:val="5C58551F"/>
    <w:rsid w:val="5C8E6CC1"/>
    <w:rsid w:val="5C9D50BA"/>
    <w:rsid w:val="5C9F1CE6"/>
    <w:rsid w:val="5CC937C3"/>
    <w:rsid w:val="5CE41D02"/>
    <w:rsid w:val="5D2549F1"/>
    <w:rsid w:val="5D453D32"/>
    <w:rsid w:val="5D585F58"/>
    <w:rsid w:val="5D6F1865"/>
    <w:rsid w:val="5D80551E"/>
    <w:rsid w:val="5DAA5341"/>
    <w:rsid w:val="5DC65EB1"/>
    <w:rsid w:val="5DD7698A"/>
    <w:rsid w:val="5E0C4652"/>
    <w:rsid w:val="5E523A51"/>
    <w:rsid w:val="5E55246A"/>
    <w:rsid w:val="5E6350B6"/>
    <w:rsid w:val="5E914D18"/>
    <w:rsid w:val="5E9345EC"/>
    <w:rsid w:val="5EB6652D"/>
    <w:rsid w:val="5ECA1FD8"/>
    <w:rsid w:val="5EFB38DB"/>
    <w:rsid w:val="5F0B7BE8"/>
    <w:rsid w:val="5F143DCA"/>
    <w:rsid w:val="5F166FCB"/>
    <w:rsid w:val="5FA32AF4"/>
    <w:rsid w:val="5FA82935"/>
    <w:rsid w:val="5FE62E42"/>
    <w:rsid w:val="5FF60218"/>
    <w:rsid w:val="60194FC5"/>
    <w:rsid w:val="603C7BC2"/>
    <w:rsid w:val="60423FDD"/>
    <w:rsid w:val="60B45C03"/>
    <w:rsid w:val="60CC0E5E"/>
    <w:rsid w:val="60CE7B5E"/>
    <w:rsid w:val="60E84351"/>
    <w:rsid w:val="610775F2"/>
    <w:rsid w:val="613850FE"/>
    <w:rsid w:val="614B10EF"/>
    <w:rsid w:val="61695AD8"/>
    <w:rsid w:val="616A6FEE"/>
    <w:rsid w:val="61CB7501"/>
    <w:rsid w:val="61E13DED"/>
    <w:rsid w:val="61F84AAE"/>
    <w:rsid w:val="623205C0"/>
    <w:rsid w:val="62A23DBC"/>
    <w:rsid w:val="62D00E2B"/>
    <w:rsid w:val="63007C6E"/>
    <w:rsid w:val="635941B3"/>
    <w:rsid w:val="636E73D6"/>
    <w:rsid w:val="63727074"/>
    <w:rsid w:val="63B82D47"/>
    <w:rsid w:val="6429050D"/>
    <w:rsid w:val="64722EF6"/>
    <w:rsid w:val="6482125C"/>
    <w:rsid w:val="649317EA"/>
    <w:rsid w:val="649B244D"/>
    <w:rsid w:val="64A305A4"/>
    <w:rsid w:val="64C02086"/>
    <w:rsid w:val="64D464F7"/>
    <w:rsid w:val="6549634D"/>
    <w:rsid w:val="658925AF"/>
    <w:rsid w:val="658A6077"/>
    <w:rsid w:val="65A16D5B"/>
    <w:rsid w:val="65AC3028"/>
    <w:rsid w:val="65B131D7"/>
    <w:rsid w:val="65BB0B51"/>
    <w:rsid w:val="65C221ED"/>
    <w:rsid w:val="65C77271"/>
    <w:rsid w:val="6610648F"/>
    <w:rsid w:val="66CB2AEA"/>
    <w:rsid w:val="66F347C2"/>
    <w:rsid w:val="66F9345B"/>
    <w:rsid w:val="67130C43"/>
    <w:rsid w:val="67346EF9"/>
    <w:rsid w:val="6772399F"/>
    <w:rsid w:val="6780006F"/>
    <w:rsid w:val="67D55C76"/>
    <w:rsid w:val="68064782"/>
    <w:rsid w:val="682E182A"/>
    <w:rsid w:val="684D2239"/>
    <w:rsid w:val="689C77C3"/>
    <w:rsid w:val="689D146A"/>
    <w:rsid w:val="68B72DD1"/>
    <w:rsid w:val="68E3749B"/>
    <w:rsid w:val="68F44821"/>
    <w:rsid w:val="691B0000"/>
    <w:rsid w:val="69B30DDE"/>
    <w:rsid w:val="69BE6F9C"/>
    <w:rsid w:val="69FE2F40"/>
    <w:rsid w:val="6A274C05"/>
    <w:rsid w:val="6A3570B4"/>
    <w:rsid w:val="6A9B6E5E"/>
    <w:rsid w:val="6ACC3AEE"/>
    <w:rsid w:val="6AE54422"/>
    <w:rsid w:val="6B6F7D47"/>
    <w:rsid w:val="6B9122C0"/>
    <w:rsid w:val="6BC77FCB"/>
    <w:rsid w:val="6BCD09A2"/>
    <w:rsid w:val="6BDE1D04"/>
    <w:rsid w:val="6BEE02A6"/>
    <w:rsid w:val="6C255848"/>
    <w:rsid w:val="6C2D4552"/>
    <w:rsid w:val="6C7A7724"/>
    <w:rsid w:val="6CBA2914"/>
    <w:rsid w:val="6CD77CDB"/>
    <w:rsid w:val="6D211C97"/>
    <w:rsid w:val="6D526662"/>
    <w:rsid w:val="6D5E25D6"/>
    <w:rsid w:val="6D971A88"/>
    <w:rsid w:val="6DA07690"/>
    <w:rsid w:val="6DB629AF"/>
    <w:rsid w:val="6DF56252"/>
    <w:rsid w:val="6E274D51"/>
    <w:rsid w:val="6E4C0C5C"/>
    <w:rsid w:val="6E7F2BD8"/>
    <w:rsid w:val="6E86573A"/>
    <w:rsid w:val="6EAB5982"/>
    <w:rsid w:val="6EB82A9C"/>
    <w:rsid w:val="6EC425A0"/>
    <w:rsid w:val="6ECD3B4B"/>
    <w:rsid w:val="6EFB13D7"/>
    <w:rsid w:val="6F32730A"/>
    <w:rsid w:val="6F647730"/>
    <w:rsid w:val="6FAA2C9A"/>
    <w:rsid w:val="6FE34182"/>
    <w:rsid w:val="702E15A7"/>
    <w:rsid w:val="70391C75"/>
    <w:rsid w:val="70466C1E"/>
    <w:rsid w:val="705C256B"/>
    <w:rsid w:val="709F46F4"/>
    <w:rsid w:val="70A72179"/>
    <w:rsid w:val="70AD3BBF"/>
    <w:rsid w:val="70C15F93"/>
    <w:rsid w:val="70C62A07"/>
    <w:rsid w:val="7139323E"/>
    <w:rsid w:val="717A73C6"/>
    <w:rsid w:val="71905F08"/>
    <w:rsid w:val="71947E7C"/>
    <w:rsid w:val="71C54519"/>
    <w:rsid w:val="722A12B4"/>
    <w:rsid w:val="723C4228"/>
    <w:rsid w:val="723D59A0"/>
    <w:rsid w:val="723E08BB"/>
    <w:rsid w:val="72783DCD"/>
    <w:rsid w:val="72E87B77"/>
    <w:rsid w:val="72E91A28"/>
    <w:rsid w:val="72FC6D7F"/>
    <w:rsid w:val="739E7864"/>
    <w:rsid w:val="73D6524F"/>
    <w:rsid w:val="74334785"/>
    <w:rsid w:val="74382034"/>
    <w:rsid w:val="743D52CE"/>
    <w:rsid w:val="7453486F"/>
    <w:rsid w:val="745A4405"/>
    <w:rsid w:val="74B01238"/>
    <w:rsid w:val="74B775E4"/>
    <w:rsid w:val="750B1640"/>
    <w:rsid w:val="75175143"/>
    <w:rsid w:val="752E6281"/>
    <w:rsid w:val="75630D65"/>
    <w:rsid w:val="75916DBA"/>
    <w:rsid w:val="759C2B4E"/>
    <w:rsid w:val="75B41093"/>
    <w:rsid w:val="75ED4AD2"/>
    <w:rsid w:val="76235AB3"/>
    <w:rsid w:val="769D3E02"/>
    <w:rsid w:val="76CE06C3"/>
    <w:rsid w:val="76E67008"/>
    <w:rsid w:val="76EA428A"/>
    <w:rsid w:val="76FD5BC9"/>
    <w:rsid w:val="77967EC6"/>
    <w:rsid w:val="77B36564"/>
    <w:rsid w:val="77C91904"/>
    <w:rsid w:val="77DD61A7"/>
    <w:rsid w:val="77E13C28"/>
    <w:rsid w:val="783919C4"/>
    <w:rsid w:val="7886232A"/>
    <w:rsid w:val="78CE3C59"/>
    <w:rsid w:val="78D00495"/>
    <w:rsid w:val="78D84E70"/>
    <w:rsid w:val="78FA1F51"/>
    <w:rsid w:val="790B2F23"/>
    <w:rsid w:val="790F0BA1"/>
    <w:rsid w:val="791E4FA3"/>
    <w:rsid w:val="792C5912"/>
    <w:rsid w:val="792C5A3B"/>
    <w:rsid w:val="795067BF"/>
    <w:rsid w:val="797D7F1B"/>
    <w:rsid w:val="79983CE7"/>
    <w:rsid w:val="799F62BB"/>
    <w:rsid w:val="79FA6E97"/>
    <w:rsid w:val="7A146AD1"/>
    <w:rsid w:val="7A4153ED"/>
    <w:rsid w:val="7A574C10"/>
    <w:rsid w:val="7A597865"/>
    <w:rsid w:val="7A806576"/>
    <w:rsid w:val="7ABC137E"/>
    <w:rsid w:val="7ACA3634"/>
    <w:rsid w:val="7B15298F"/>
    <w:rsid w:val="7B1665E7"/>
    <w:rsid w:val="7B31417A"/>
    <w:rsid w:val="7B3F380D"/>
    <w:rsid w:val="7B7E06B1"/>
    <w:rsid w:val="7B986019"/>
    <w:rsid w:val="7BC06797"/>
    <w:rsid w:val="7BC57FE0"/>
    <w:rsid w:val="7BEB3862"/>
    <w:rsid w:val="7BFE5B74"/>
    <w:rsid w:val="7C3A173F"/>
    <w:rsid w:val="7C4A0BE1"/>
    <w:rsid w:val="7C55517F"/>
    <w:rsid w:val="7C6737CC"/>
    <w:rsid w:val="7CA8537C"/>
    <w:rsid w:val="7CB22B7B"/>
    <w:rsid w:val="7CB83DD0"/>
    <w:rsid w:val="7CC01DE0"/>
    <w:rsid w:val="7CE16335"/>
    <w:rsid w:val="7D337B48"/>
    <w:rsid w:val="7D7178C9"/>
    <w:rsid w:val="7D8A3184"/>
    <w:rsid w:val="7D9B4E14"/>
    <w:rsid w:val="7DB879AC"/>
    <w:rsid w:val="7DD30733"/>
    <w:rsid w:val="7DE06EA2"/>
    <w:rsid w:val="7DF369FE"/>
    <w:rsid w:val="7E0C7ECD"/>
    <w:rsid w:val="7E4B3379"/>
    <w:rsid w:val="7E68201D"/>
    <w:rsid w:val="7E69680B"/>
    <w:rsid w:val="7E7976F3"/>
    <w:rsid w:val="7E7B76A5"/>
    <w:rsid w:val="7F0059D4"/>
    <w:rsid w:val="7F3B58F3"/>
    <w:rsid w:val="7F3D3593"/>
    <w:rsid w:val="7F4D74FA"/>
    <w:rsid w:val="7F6A7154"/>
    <w:rsid w:val="7F963AE5"/>
    <w:rsid w:val="7F9E4F0B"/>
    <w:rsid w:val="7FB421BD"/>
    <w:rsid w:val="7FC91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52"/>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1"/>
    <w:unhideWhenUsed/>
    <w:qFormat/>
    <w:uiPriority w:val="0"/>
    <w:pPr>
      <w:keepNext/>
      <w:keepLines/>
      <w:spacing w:before="260" w:after="260" w:line="416" w:lineRule="auto"/>
      <w:outlineLvl w:val="2"/>
    </w:pPr>
    <w:rPr>
      <w:b/>
      <w:bCs/>
      <w:sz w:val="32"/>
      <w:szCs w:val="32"/>
    </w:rPr>
  </w:style>
  <w:style w:type="character" w:default="1" w:styleId="26">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customStyle="1" w:styleId="2">
    <w:name w:val="List Paragraph"/>
    <w:basedOn w:val="1"/>
    <w:qFormat/>
    <w:uiPriority w:val="0"/>
    <w:pPr>
      <w:ind w:firstLine="420" w:firstLineChars="200"/>
    </w:pPr>
    <w:rPr>
      <w:rFonts w:ascii="Calibri" w:hAnsi="Calibri"/>
      <w:szCs w:val="22"/>
    </w:rPr>
  </w:style>
  <w:style w:type="paragraph" w:styleId="6">
    <w:name w:val="Normal Indent"/>
    <w:basedOn w:val="1"/>
    <w:qFormat/>
    <w:uiPriority w:val="99"/>
    <w:pPr>
      <w:ind w:firstLine="420"/>
    </w:pPr>
  </w:style>
  <w:style w:type="paragraph" w:styleId="7">
    <w:name w:val="annotation text"/>
    <w:basedOn w:val="1"/>
    <w:qFormat/>
    <w:uiPriority w:val="0"/>
    <w:pPr>
      <w:jc w:val="left"/>
    </w:pPr>
  </w:style>
  <w:style w:type="paragraph" w:styleId="8">
    <w:name w:val="Body Text"/>
    <w:basedOn w:val="1"/>
    <w:next w:val="1"/>
    <w:link w:val="48"/>
    <w:qFormat/>
    <w:uiPriority w:val="0"/>
    <w:pPr>
      <w:spacing w:after="120"/>
    </w:pPr>
  </w:style>
  <w:style w:type="paragraph" w:styleId="9">
    <w:name w:val="Body Text Indent"/>
    <w:basedOn w:val="1"/>
    <w:qFormat/>
    <w:uiPriority w:val="0"/>
    <w:pPr>
      <w:ind w:firstLine="830" w:firstLineChars="352"/>
    </w:pPr>
    <w:rPr>
      <w:rFonts w:ascii="仿宋_GB2312" w:eastAsia="仿宋_GB2312"/>
      <w:sz w:val="32"/>
    </w:rPr>
  </w:style>
  <w:style w:type="paragraph" w:styleId="10">
    <w:name w:val="Block Text"/>
    <w:basedOn w:val="1"/>
    <w:unhideWhenUsed/>
    <w:qFormat/>
    <w:uiPriority w:val="99"/>
    <w:pPr>
      <w:spacing w:after="120"/>
      <w:ind w:left="1440" w:leftChars="700" w:right="1440" w:rightChars="700"/>
    </w:pPr>
  </w:style>
  <w:style w:type="paragraph" w:styleId="11">
    <w:name w:val="List Bullet 2"/>
    <w:basedOn w:val="1"/>
    <w:qFormat/>
    <w:uiPriority w:val="0"/>
    <w:pPr>
      <w:numPr>
        <w:ilvl w:val="0"/>
        <w:numId w:val="1"/>
      </w:numPr>
    </w:pPr>
  </w:style>
  <w:style w:type="paragraph" w:styleId="12">
    <w:name w:val="Plain Text"/>
    <w:basedOn w:val="1"/>
    <w:qFormat/>
    <w:uiPriority w:val="0"/>
    <w:rPr>
      <w:rFonts w:ascii="宋体" w:hAnsi="Courier New" w:cs="Courier New"/>
      <w:szCs w:val="21"/>
    </w:rPr>
  </w:style>
  <w:style w:type="paragraph" w:styleId="13">
    <w:name w:val="Balloon Text"/>
    <w:basedOn w:val="1"/>
    <w:link w:val="40"/>
    <w:qFormat/>
    <w:uiPriority w:val="0"/>
    <w:rPr>
      <w:sz w:val="18"/>
      <w:szCs w:val="18"/>
    </w:rPr>
  </w:style>
  <w:style w:type="paragraph" w:styleId="14">
    <w:name w:val="footer"/>
    <w:basedOn w:val="1"/>
    <w:link w:val="46"/>
    <w:qFormat/>
    <w:uiPriority w:val="99"/>
    <w:pPr>
      <w:tabs>
        <w:tab w:val="center" w:pos="4153"/>
        <w:tab w:val="right" w:pos="8306"/>
      </w:tabs>
      <w:snapToGrid w:val="0"/>
      <w:jc w:val="left"/>
    </w:pPr>
    <w:rPr>
      <w:sz w:val="18"/>
      <w:szCs w:val="18"/>
    </w:rPr>
  </w:style>
  <w:style w:type="paragraph" w:styleId="1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style>
  <w:style w:type="paragraph" w:styleId="17">
    <w:name w:val="footnote text"/>
    <w:basedOn w:val="1"/>
    <w:next w:val="18"/>
    <w:qFormat/>
    <w:uiPriority w:val="0"/>
    <w:pPr>
      <w:widowControl/>
      <w:tabs>
        <w:tab w:val="left" w:pos="420"/>
      </w:tabs>
      <w:snapToGrid w:val="0"/>
      <w:jc w:val="left"/>
    </w:pPr>
    <w:rPr>
      <w:rFonts w:ascii="Calibri"/>
      <w:sz w:val="18"/>
      <w:szCs w:val="18"/>
    </w:rPr>
  </w:style>
  <w:style w:type="paragraph" w:styleId="18">
    <w:name w:val="Body Text First Indent 2"/>
    <w:basedOn w:val="9"/>
    <w:qFormat/>
    <w:uiPriority w:val="0"/>
    <w:pPr>
      <w:tabs>
        <w:tab w:val="left" w:pos="420"/>
      </w:tabs>
    </w:pPr>
  </w:style>
  <w:style w:type="paragraph" w:styleId="19">
    <w:name w:val="Body Text Indent 3"/>
    <w:basedOn w:val="1"/>
    <w:qFormat/>
    <w:uiPriority w:val="0"/>
    <w:pPr>
      <w:spacing w:after="120"/>
      <w:ind w:left="420" w:leftChars="200"/>
    </w:pPr>
    <w:rPr>
      <w:sz w:val="16"/>
      <w:szCs w:val="16"/>
    </w:rPr>
  </w:style>
  <w:style w:type="paragraph" w:styleId="20">
    <w:name w:val="toc 2"/>
    <w:basedOn w:val="1"/>
    <w:next w:val="1"/>
    <w:qFormat/>
    <w:uiPriority w:val="0"/>
    <w:pPr>
      <w:ind w:left="420" w:leftChars="200"/>
    </w:pPr>
  </w:style>
  <w:style w:type="paragraph" w:styleId="21">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22">
    <w:name w:val="Title"/>
    <w:basedOn w:val="1"/>
    <w:next w:val="1"/>
    <w:qFormat/>
    <w:uiPriority w:val="0"/>
    <w:pPr>
      <w:spacing w:before="240" w:after="60"/>
      <w:jc w:val="center"/>
      <w:outlineLvl w:val="0"/>
    </w:pPr>
    <w:rPr>
      <w:rFonts w:asciiTheme="majorHAnsi" w:hAnsiTheme="majorHAnsi" w:cstheme="majorBidi"/>
      <w:b/>
      <w:bCs/>
      <w:sz w:val="32"/>
      <w:szCs w:val="32"/>
    </w:rPr>
  </w:style>
  <w:style w:type="paragraph" w:styleId="23">
    <w:name w:val="Body Text First Indent"/>
    <w:basedOn w:val="8"/>
    <w:qFormat/>
    <w:uiPriority w:val="0"/>
    <w:pPr>
      <w:ind w:firstLine="420" w:firstLineChars="100"/>
    </w:pPr>
    <w:rPr>
      <w:sz w:val="20"/>
    </w:rPr>
  </w:style>
  <w:style w:type="table" w:styleId="25">
    <w:name w:val="Table Grid"/>
    <w:basedOn w:val="24"/>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qFormat/>
    <w:uiPriority w:val="0"/>
    <w:rPr>
      <w:rFonts w:ascii="Tahoma" w:hAnsi="Tahoma" w:eastAsia="宋体"/>
      <w:b/>
      <w:bCs/>
      <w:spacing w:val="10"/>
      <w:kern w:val="2"/>
      <w:sz w:val="24"/>
      <w:szCs w:val="24"/>
      <w:lang w:val="en-US" w:eastAsia="zh-CN" w:bidi="ar-SA"/>
    </w:rPr>
  </w:style>
  <w:style w:type="character" w:styleId="28">
    <w:name w:val="page number"/>
    <w:qFormat/>
    <w:uiPriority w:val="0"/>
    <w:rPr>
      <w:lang w:val="en-US" w:eastAsia="zh-CN" w:bidi="ar-SA"/>
    </w:rPr>
  </w:style>
  <w:style w:type="character" w:styleId="29">
    <w:name w:val="Emphasis"/>
    <w:basedOn w:val="26"/>
    <w:qFormat/>
    <w:uiPriority w:val="0"/>
    <w:rPr>
      <w:i/>
    </w:rPr>
  </w:style>
  <w:style w:type="character" w:styleId="30">
    <w:name w:val="Hyperlink"/>
    <w:qFormat/>
    <w:uiPriority w:val="99"/>
    <w:rPr>
      <w:rFonts w:eastAsia="宋体"/>
      <w:color w:val="0000FF"/>
      <w:kern w:val="2"/>
      <w:sz w:val="24"/>
      <w:szCs w:val="24"/>
      <w:u w:val="single"/>
      <w:lang w:val="en-US" w:eastAsia="zh-CN" w:bidi="ar-SA"/>
    </w:rPr>
  </w:style>
  <w:style w:type="character" w:styleId="31">
    <w:name w:val="HTML Code"/>
    <w:basedOn w:val="26"/>
    <w:qFormat/>
    <w:uiPriority w:val="0"/>
    <w:rPr>
      <w:rFonts w:ascii="Courier New" w:hAnsi="Courier New"/>
      <w:sz w:val="20"/>
    </w:rPr>
  </w:style>
  <w:style w:type="paragraph" w:customStyle="1" w:styleId="3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3">
    <w:name w:val="_Style 3"/>
    <w:next w:val="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WPSOffice手动目录 1"/>
    <w:qFormat/>
    <w:uiPriority w:val="0"/>
    <w:rPr>
      <w:rFonts w:ascii="Times New Roman" w:hAnsi="Times New Roman" w:eastAsia="宋体" w:cs="Times New Roman"/>
      <w:lang w:val="en-US" w:eastAsia="zh-CN" w:bidi="ar-SA"/>
    </w:rPr>
  </w:style>
  <w:style w:type="paragraph" w:customStyle="1" w:styleId="36">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7">
    <w:name w:val="p16"/>
    <w:basedOn w:val="1"/>
    <w:qFormat/>
    <w:uiPriority w:val="0"/>
    <w:pPr>
      <w:widowControl/>
    </w:pPr>
    <w:rPr>
      <w:rFonts w:ascii="宋体" w:hAnsi="宋体" w:cs="宋体"/>
      <w:kern w:val="0"/>
      <w:szCs w:val="21"/>
    </w:rPr>
  </w:style>
  <w:style w:type="paragraph" w:customStyle="1" w:styleId="3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NormalCharacter"/>
    <w:qFormat/>
    <w:uiPriority w:val="0"/>
  </w:style>
  <w:style w:type="character" w:customStyle="1" w:styleId="40">
    <w:name w:val="批注框文本 Char"/>
    <w:basedOn w:val="26"/>
    <w:link w:val="13"/>
    <w:qFormat/>
    <w:uiPriority w:val="0"/>
    <w:rPr>
      <w:rFonts w:ascii="Times New Roman" w:hAnsi="Times New Roman" w:eastAsia="宋体" w:cs="Times New Roman"/>
      <w:kern w:val="2"/>
      <w:sz w:val="18"/>
      <w:szCs w:val="18"/>
    </w:rPr>
  </w:style>
  <w:style w:type="character" w:customStyle="1" w:styleId="41">
    <w:name w:val="标题 3 Char"/>
    <w:basedOn w:val="26"/>
    <w:link w:val="5"/>
    <w:semiHidden/>
    <w:qFormat/>
    <w:uiPriority w:val="0"/>
    <w:rPr>
      <w:rFonts w:ascii="Times New Roman" w:hAnsi="Times New Roman" w:eastAsia="宋体" w:cs="Times New Roman"/>
      <w:b/>
      <w:bCs/>
      <w:kern w:val="2"/>
      <w:sz w:val="32"/>
      <w:szCs w:val="32"/>
    </w:rPr>
  </w:style>
  <w:style w:type="paragraph" w:customStyle="1" w:styleId="42">
    <w:name w:val="--规划正文"/>
    <w:basedOn w:val="1"/>
    <w:qFormat/>
    <w:uiPriority w:val="0"/>
    <w:pPr>
      <w:spacing w:line="360" w:lineRule="auto"/>
      <w:ind w:firstLine="200" w:firstLineChars="200"/>
    </w:pPr>
    <w:rPr>
      <w:rFonts w:ascii="宋体"/>
      <w:kern w:val="0"/>
      <w:sz w:val="24"/>
      <w:szCs w:val="20"/>
    </w:rPr>
  </w:style>
  <w:style w:type="paragraph" w:customStyle="1" w:styleId="43">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
    <w:name w:val="标题 5_0"/>
    <w:basedOn w:val="1"/>
    <w:next w:val="1"/>
    <w:qFormat/>
    <w:uiPriority w:val="0"/>
    <w:pPr>
      <w:keepNext/>
      <w:keepLines/>
      <w:spacing w:before="280" w:after="290" w:line="376" w:lineRule="auto"/>
      <w:outlineLvl w:val="4"/>
    </w:pPr>
    <w:rPr>
      <w:rFonts w:eastAsia="黑体"/>
      <w:b/>
      <w:bCs/>
      <w:sz w:val="28"/>
      <w:szCs w:val="28"/>
    </w:rPr>
  </w:style>
  <w:style w:type="character" w:customStyle="1" w:styleId="46">
    <w:name w:val="页脚 Char"/>
    <w:basedOn w:val="26"/>
    <w:link w:val="14"/>
    <w:qFormat/>
    <w:uiPriority w:val="99"/>
    <w:rPr>
      <w:rFonts w:ascii="Times New Roman" w:hAnsi="Times New Roman" w:eastAsia="宋体" w:cs="Times New Roman"/>
      <w:kern w:val="2"/>
      <w:sz w:val="18"/>
      <w:szCs w:val="18"/>
    </w:rPr>
  </w:style>
  <w:style w:type="paragraph" w:customStyle="1" w:styleId="47">
    <w:name w:val="Table Paragraph"/>
    <w:basedOn w:val="1"/>
    <w:qFormat/>
    <w:uiPriority w:val="1"/>
    <w:pPr>
      <w:spacing w:before="58"/>
    </w:pPr>
    <w:rPr>
      <w:rFonts w:ascii="华文仿宋" w:hAnsi="华文仿宋" w:eastAsia="华文仿宋" w:cs="华文仿宋"/>
      <w:lang w:val="zh-CN" w:bidi="zh-CN"/>
    </w:rPr>
  </w:style>
  <w:style w:type="character" w:customStyle="1" w:styleId="48">
    <w:name w:val="正文文本 Char"/>
    <w:basedOn w:val="26"/>
    <w:link w:val="8"/>
    <w:qFormat/>
    <w:uiPriority w:val="0"/>
    <w:rPr>
      <w:rFonts w:ascii="Times New Roman" w:hAnsi="Times New Roman" w:eastAsia="宋体" w:cs="Times New Roman"/>
      <w:kern w:val="2"/>
      <w:sz w:val="21"/>
      <w:szCs w:val="24"/>
    </w:rPr>
  </w:style>
  <w:style w:type="paragraph" w:customStyle="1" w:styleId="49">
    <w:name w:val="正文文本_0"/>
    <w:basedOn w:val="1"/>
    <w:qFormat/>
    <w:uiPriority w:val="0"/>
    <w:pPr>
      <w:spacing w:after="120" w:line="276" w:lineRule="auto"/>
    </w:pPr>
    <w:rPr>
      <w:rFonts w:ascii="Tahoma" w:hAnsi="Tahoma"/>
      <w:kern w:val="0"/>
      <w:sz w:val="20"/>
      <w:szCs w:val="20"/>
    </w:rPr>
  </w:style>
  <w:style w:type="paragraph" w:customStyle="1" w:styleId="50">
    <w:name w:val="普通(网站)1"/>
    <w:basedOn w:val="1"/>
    <w:qFormat/>
    <w:uiPriority w:val="0"/>
    <w:pPr>
      <w:widowControl/>
    </w:pPr>
    <w:rPr>
      <w:rFonts w:hAnsi="宋体"/>
      <w:sz w:val="15"/>
      <w:szCs w:val="15"/>
    </w:rPr>
  </w:style>
  <w:style w:type="character" w:customStyle="1" w:styleId="51">
    <w:name w:val="p141"/>
    <w:qFormat/>
    <w:uiPriority w:val="99"/>
    <w:rPr>
      <w:sz w:val="21"/>
    </w:rPr>
  </w:style>
  <w:style w:type="character" w:customStyle="1" w:styleId="52">
    <w:name w:val="标题 2 Char1"/>
    <w:link w:val="4"/>
    <w:qFormat/>
    <w:locked/>
    <w:uiPriority w:val="0"/>
    <w:rPr>
      <w:rFonts w:ascii="Arial" w:hAnsi="Arial" w:eastAsia="黑体"/>
      <w:b/>
      <w:bCs/>
      <w:sz w:val="32"/>
      <w:szCs w:val="32"/>
    </w:rPr>
  </w:style>
  <w:style w:type="paragraph" w:customStyle="1" w:styleId="53">
    <w:name w:val="表格文字"/>
    <w:basedOn w:val="1"/>
    <w:qFormat/>
    <w:uiPriority w:val="0"/>
    <w:pPr>
      <w:spacing w:before="25" w:after="25"/>
    </w:pPr>
    <w:rPr>
      <w:bCs/>
      <w:spacing w:val="10"/>
    </w:rPr>
  </w:style>
  <w:style w:type="paragraph" w:customStyle="1" w:styleId="54">
    <w:name w:val="null3"/>
    <w:qFormat/>
    <w:uiPriority w:val="0"/>
    <w:rPr>
      <w:rFonts w:hint="eastAsia" w:ascii="Calibri" w:hAnsi="Calibri" w:eastAsia="宋体" w:cs="Times New Roman"/>
      <w:lang w:val="en-US" w:eastAsia="zh-Hans"/>
    </w:rPr>
  </w:style>
  <w:style w:type="character" w:customStyle="1" w:styleId="55">
    <w:name w:val="font11"/>
    <w:basedOn w:val="26"/>
    <w:qFormat/>
    <w:uiPriority w:val="0"/>
    <w:rPr>
      <w:rFonts w:hint="eastAsia" w:ascii="宋体" w:hAnsi="宋体" w:eastAsia="宋体" w:cs="宋体"/>
      <w:color w:val="000000"/>
      <w:sz w:val="20"/>
      <w:szCs w:val="20"/>
      <w:u w:val="none"/>
    </w:rPr>
  </w:style>
  <w:style w:type="character" w:customStyle="1" w:styleId="56">
    <w:name w:val="font81"/>
    <w:basedOn w:val="26"/>
    <w:qFormat/>
    <w:uiPriority w:val="0"/>
    <w:rPr>
      <w:rFonts w:hint="eastAsia" w:ascii="宋体" w:hAnsi="宋体" w:eastAsia="宋体" w:cs="宋体"/>
      <w:color w:val="000000"/>
      <w:sz w:val="22"/>
      <w:szCs w:val="22"/>
      <w:u w:val="none"/>
    </w:rPr>
  </w:style>
  <w:style w:type="character" w:customStyle="1" w:styleId="57">
    <w:name w:val="font61"/>
    <w:basedOn w:val="26"/>
    <w:qFormat/>
    <w:uiPriority w:val="0"/>
    <w:rPr>
      <w:rFonts w:hint="default" w:ascii="仿宋" w:hAnsi="仿宋" w:eastAsia="仿宋" w:cs="仿宋"/>
      <w:color w:val="FF0000"/>
      <w:sz w:val="22"/>
      <w:szCs w:val="22"/>
      <w:u w:val="none"/>
    </w:rPr>
  </w:style>
  <w:style w:type="character" w:customStyle="1" w:styleId="58">
    <w:name w:val="font51"/>
    <w:basedOn w:val="26"/>
    <w:qFormat/>
    <w:uiPriority w:val="0"/>
    <w:rPr>
      <w:rFonts w:hint="eastAsia" w:ascii="宋体" w:hAnsi="宋体" w:eastAsia="宋体" w:cs="宋体"/>
      <w:b/>
      <w:bCs/>
      <w:color w:val="000000"/>
      <w:sz w:val="88"/>
      <w:szCs w:val="88"/>
      <w:u w:val="none"/>
    </w:rPr>
  </w:style>
  <w:style w:type="paragraph" w:customStyle="1" w:styleId="59">
    <w:name w:val="方案正文"/>
    <w:basedOn w:val="1"/>
    <w:qFormat/>
    <w:uiPriority w:val="0"/>
    <w:pPr>
      <w:spacing w:line="360" w:lineRule="auto"/>
      <w:ind w:firstLine="200" w:firstLineChars="200"/>
    </w:pPr>
    <w:rPr>
      <w:rFonts w:ascii="仿宋_GB2312" w:hAnsi="仿宋_GB2312"/>
      <w:sz w:val="24"/>
    </w:rPr>
  </w:style>
  <w:style w:type="paragraph" w:customStyle="1" w:styleId="60">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27</Pages>
  <Words>12281</Words>
  <Characters>12914</Characters>
  <Lines>93</Lines>
  <Paragraphs>26</Paragraphs>
  <TotalTime>0</TotalTime>
  <ScaleCrop>false</ScaleCrop>
  <LinksUpToDate>false</LinksUpToDate>
  <CharactersWithSpaces>13519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2021-04-21T09:09:00Z</dcterms:created>
  <dc:creator>lenovo</dc:creator>
  <cp:lastModifiedBy>鱼仔「He－R」</cp:lastModifiedBy>
  <cp:lastPrinted>2023-02-16T02:52:00Z</cp:lastPrinted>
  <dcterms:modified xsi:type="dcterms:W3CDTF">2026-09-18T00:39:28Z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CA5D52E984A64F6AB4CB898AA9572531_13</vt:lpwstr>
  </property>
  <property fmtid="{D5CDD505-2E9C-101B-9397-08002B2CF9AE}" pid="4" name="KSOTemplateDocerSaveRecord">
    <vt:lpwstr>eyJoZGlkIjoiZDgyNjdjMzRjYzgyMWQwYjU1ZWJhNTg4NWQ1MjlmZGYiLCJ1c2VySWQiOiI0Mjc4NDMwNDgifQ==</vt:lpwstr>
  </property>
</Properties>
</file>