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3ABD23">
      <w:pPr>
        <w:spacing w:line="240" w:lineRule="auto"/>
        <w:jc w:val="center"/>
        <w:rPr>
          <w:rFonts w:hint="eastAsia" w:ascii="宋体" w:hAnsi="宋体"/>
          <w:b/>
          <w:bCs w:val="0"/>
          <w:color w:val="auto"/>
          <w:kern w:val="0"/>
          <w:sz w:val="48"/>
          <w:szCs w:val="48"/>
          <w:highlight w:val="none"/>
          <w:lang w:val="en-US" w:eastAsia="zh-CN"/>
        </w:rPr>
      </w:pPr>
    </w:p>
    <w:p w14:paraId="04867707">
      <w:pPr>
        <w:spacing w:line="240" w:lineRule="auto"/>
        <w:jc w:val="center"/>
        <w:rPr>
          <w:rFonts w:hint="eastAsia" w:ascii="宋体" w:hAnsi="宋体"/>
          <w:b/>
          <w:bCs w:val="0"/>
          <w:color w:val="auto"/>
          <w:kern w:val="0"/>
          <w:sz w:val="48"/>
          <w:szCs w:val="48"/>
          <w:highlight w:val="none"/>
          <w:lang w:val="en-US" w:eastAsia="zh-CN"/>
        </w:rPr>
      </w:pPr>
    </w:p>
    <w:p w14:paraId="4FBA059A">
      <w:pPr>
        <w:spacing w:line="240" w:lineRule="auto"/>
        <w:jc w:val="center"/>
        <w:rPr>
          <w:rFonts w:hint="eastAsia" w:ascii="宋体" w:hAnsi="宋体"/>
          <w:b/>
          <w:bCs w:val="0"/>
          <w:color w:val="auto"/>
          <w:kern w:val="0"/>
          <w:sz w:val="48"/>
          <w:szCs w:val="48"/>
          <w:highlight w:val="none"/>
          <w:lang w:val="en-US" w:eastAsia="zh-CN"/>
        </w:rPr>
      </w:pPr>
    </w:p>
    <w:p w14:paraId="60E03D37">
      <w:pPr>
        <w:spacing w:line="720" w:lineRule="auto"/>
        <w:jc w:val="center"/>
        <w:outlineLvl w:val="0"/>
        <w:rPr>
          <w:rFonts w:hint="eastAsia" w:ascii="宋体" w:hAnsi="宋体" w:eastAsia="宋体" w:cs="Times New Roman"/>
          <w:b/>
          <w:bCs w:val="0"/>
          <w:color w:val="auto"/>
          <w:kern w:val="0"/>
          <w:sz w:val="52"/>
          <w:szCs w:val="52"/>
          <w:highlight w:val="none"/>
          <w:lang w:val="en-US" w:eastAsia="zh-CN"/>
        </w:rPr>
      </w:pPr>
      <w:bookmarkStart w:id="0" w:name="_Toc8692"/>
      <w:bookmarkStart w:id="1" w:name="_Toc27377"/>
      <w:bookmarkStart w:id="2" w:name="_Toc27889"/>
      <w:bookmarkStart w:id="3" w:name="_Toc7601"/>
      <w:bookmarkStart w:id="4" w:name="_Toc11537"/>
      <w:bookmarkStart w:id="5" w:name="_Toc7317"/>
      <w:bookmarkStart w:id="6" w:name="_Toc32384"/>
      <w:bookmarkStart w:id="7" w:name="_Toc2082"/>
      <w:bookmarkStart w:id="8" w:name="_Toc21682"/>
      <w:r>
        <w:rPr>
          <w:rFonts w:hint="eastAsia" w:ascii="宋体" w:hAnsi="宋体"/>
          <w:b/>
          <w:bCs w:val="0"/>
          <w:color w:val="auto"/>
          <w:kern w:val="0"/>
          <w:sz w:val="52"/>
          <w:szCs w:val="52"/>
          <w:highlight w:val="none"/>
          <w:lang w:val="en-US" w:eastAsia="zh-CN"/>
        </w:rPr>
        <w:t>南方医科大学第五</w:t>
      </w:r>
      <w:r>
        <w:rPr>
          <w:rFonts w:hint="eastAsia" w:ascii="宋体" w:hAnsi="宋体" w:eastAsia="宋体" w:cs="Times New Roman"/>
          <w:b/>
          <w:bCs w:val="0"/>
          <w:color w:val="auto"/>
          <w:kern w:val="0"/>
          <w:sz w:val="52"/>
          <w:szCs w:val="52"/>
          <w:highlight w:val="none"/>
          <w:lang w:val="en-US" w:eastAsia="zh-CN"/>
        </w:rPr>
        <w:t>附属</w:t>
      </w:r>
      <w:r>
        <w:rPr>
          <w:rFonts w:hint="eastAsia" w:ascii="宋体" w:hAnsi="宋体"/>
          <w:b/>
          <w:bCs w:val="0"/>
          <w:color w:val="auto"/>
          <w:kern w:val="0"/>
          <w:sz w:val="52"/>
          <w:szCs w:val="52"/>
          <w:highlight w:val="none"/>
          <w:lang w:val="en-US" w:eastAsia="zh-CN"/>
        </w:rPr>
        <w:t>医院</w:t>
      </w:r>
      <w:bookmarkEnd w:id="0"/>
      <w:bookmarkEnd w:id="1"/>
      <w:bookmarkEnd w:id="2"/>
      <w:bookmarkEnd w:id="3"/>
      <w:bookmarkEnd w:id="4"/>
      <w:bookmarkEnd w:id="5"/>
      <w:bookmarkEnd w:id="6"/>
      <w:bookmarkEnd w:id="7"/>
      <w:bookmarkEnd w:id="8"/>
    </w:p>
    <w:p w14:paraId="533593F8">
      <w:pPr>
        <w:spacing w:line="480" w:lineRule="auto"/>
        <w:jc w:val="center"/>
        <w:outlineLvl w:val="0"/>
        <w:rPr>
          <w:rFonts w:hint="eastAsia" w:ascii="宋体" w:hAnsi="宋体"/>
          <w:b/>
          <w:bCs/>
          <w:color w:val="auto"/>
          <w:sz w:val="52"/>
          <w:szCs w:val="52"/>
          <w:highlight w:val="none"/>
        </w:rPr>
      </w:pPr>
      <w:bookmarkStart w:id="9" w:name="_Toc21588"/>
      <w:bookmarkStart w:id="10" w:name="_Toc17289"/>
      <w:bookmarkStart w:id="11" w:name="_Toc6352"/>
      <w:bookmarkStart w:id="12" w:name="_Toc1392"/>
      <w:bookmarkStart w:id="13" w:name="_Toc8689"/>
      <w:bookmarkStart w:id="14" w:name="_Toc9543"/>
      <w:r>
        <w:rPr>
          <w:rFonts w:hint="eastAsia" w:ascii="宋体" w:hAnsi="宋体"/>
          <w:b/>
          <w:bCs/>
          <w:color w:val="auto"/>
          <w:sz w:val="52"/>
          <w:szCs w:val="52"/>
          <w:highlight w:val="none"/>
          <w:lang w:eastAsia="zh-CN"/>
        </w:rPr>
        <w:t>数据库及虚拟平台安全运维项目</w:t>
      </w:r>
    </w:p>
    <w:p w14:paraId="3A064237">
      <w:pPr>
        <w:spacing w:line="480" w:lineRule="auto"/>
        <w:jc w:val="center"/>
        <w:outlineLvl w:val="0"/>
        <w:rPr>
          <w:rFonts w:hint="eastAsia" w:ascii="宋体" w:hAnsi="宋体"/>
          <w:b/>
          <w:bCs/>
          <w:color w:val="auto"/>
          <w:sz w:val="44"/>
          <w:szCs w:val="44"/>
          <w:highlight w:val="none"/>
        </w:rPr>
      </w:pPr>
      <w:bookmarkStart w:id="15" w:name="_Toc405"/>
    </w:p>
    <w:p w14:paraId="77F37907">
      <w:pPr>
        <w:spacing w:line="480" w:lineRule="auto"/>
        <w:jc w:val="center"/>
        <w:outlineLvl w:val="0"/>
        <w:rPr>
          <w:rFonts w:hint="eastAsia" w:ascii="宋体" w:hAnsi="宋体"/>
          <w:b/>
          <w:bCs/>
          <w:color w:val="auto"/>
          <w:sz w:val="44"/>
          <w:szCs w:val="44"/>
          <w:highlight w:val="none"/>
        </w:rPr>
      </w:pPr>
      <w:bookmarkStart w:id="16" w:name="_Toc6913"/>
    </w:p>
    <w:p w14:paraId="033E7EEE">
      <w:pPr>
        <w:spacing w:line="480" w:lineRule="auto"/>
        <w:jc w:val="center"/>
        <w:outlineLvl w:val="0"/>
        <w:rPr>
          <w:rFonts w:ascii="宋体" w:hAnsi="宋体"/>
          <w:b/>
          <w:bCs/>
          <w:color w:val="auto"/>
          <w:sz w:val="44"/>
          <w:szCs w:val="44"/>
          <w:highlight w:val="none"/>
        </w:rPr>
      </w:pPr>
      <w:bookmarkStart w:id="17" w:name="_Toc23596"/>
      <w:r>
        <w:rPr>
          <w:rFonts w:hint="eastAsia" w:ascii="宋体" w:hAnsi="宋体"/>
          <w:b/>
          <w:bCs/>
          <w:color w:val="auto"/>
          <w:sz w:val="44"/>
          <w:szCs w:val="44"/>
          <w:highlight w:val="none"/>
        </w:rPr>
        <w:t>院内采购文件</w:t>
      </w:r>
      <w:bookmarkEnd w:id="9"/>
      <w:bookmarkEnd w:id="10"/>
      <w:bookmarkEnd w:id="11"/>
      <w:bookmarkEnd w:id="12"/>
      <w:bookmarkEnd w:id="13"/>
      <w:bookmarkEnd w:id="14"/>
      <w:bookmarkEnd w:id="15"/>
      <w:bookmarkEnd w:id="16"/>
      <w:bookmarkEnd w:id="17"/>
    </w:p>
    <w:p w14:paraId="40D5F025">
      <w:pPr>
        <w:spacing w:line="480" w:lineRule="auto"/>
        <w:ind w:firstLine="843" w:firstLineChars="300"/>
        <w:jc w:val="center"/>
        <w:rPr>
          <w:rFonts w:ascii="宋体" w:hAnsi="宋体"/>
          <w:b/>
          <w:bCs/>
          <w:color w:val="auto"/>
          <w:sz w:val="28"/>
          <w:szCs w:val="28"/>
          <w:highlight w:val="none"/>
        </w:rPr>
      </w:pPr>
    </w:p>
    <w:p w14:paraId="62F2FFF8">
      <w:pPr>
        <w:pStyle w:val="32"/>
        <w:rPr>
          <w:color w:val="auto"/>
          <w:highlight w:val="none"/>
        </w:rPr>
      </w:pPr>
    </w:p>
    <w:p w14:paraId="11678527">
      <w:pPr>
        <w:pStyle w:val="32"/>
        <w:rPr>
          <w:color w:val="auto"/>
          <w:highlight w:val="none"/>
        </w:rPr>
      </w:pPr>
    </w:p>
    <w:p w14:paraId="45A7C5FC">
      <w:pPr>
        <w:pStyle w:val="32"/>
        <w:rPr>
          <w:color w:val="auto"/>
          <w:highlight w:val="none"/>
        </w:rPr>
      </w:pPr>
    </w:p>
    <w:p w14:paraId="6A7A5E1B">
      <w:pPr>
        <w:pStyle w:val="32"/>
        <w:rPr>
          <w:color w:val="auto"/>
          <w:highlight w:val="none"/>
        </w:rPr>
      </w:pPr>
    </w:p>
    <w:p w14:paraId="0CBAB38D">
      <w:pPr>
        <w:pStyle w:val="32"/>
        <w:rPr>
          <w:color w:val="auto"/>
          <w:highlight w:val="none"/>
        </w:rPr>
      </w:pPr>
    </w:p>
    <w:p w14:paraId="6D33775C">
      <w:pPr>
        <w:pStyle w:val="32"/>
        <w:spacing w:line="360" w:lineRule="auto"/>
        <w:rPr>
          <w:rFonts w:hint="eastAsia" w:ascii="方正小标宋简体" w:hAnsi="宋体" w:eastAsia="方正小标宋简体"/>
          <w:color w:val="auto"/>
          <w:sz w:val="32"/>
          <w:highlight w:val="none"/>
        </w:rPr>
      </w:pPr>
    </w:p>
    <w:p w14:paraId="6B725909">
      <w:pPr>
        <w:adjustRightInd w:val="0"/>
        <w:snapToGrid w:val="0"/>
        <w:spacing w:line="360" w:lineRule="auto"/>
        <w:ind w:firstLine="2530" w:firstLineChars="700"/>
        <w:jc w:val="both"/>
        <w:outlineLvl w:val="0"/>
        <w:rPr>
          <w:rFonts w:hint="default" w:ascii="宋体" w:hAnsi="宋体" w:eastAsia="宋体" w:cs="Times New Roman"/>
          <w:b/>
          <w:bCs/>
          <w:color w:val="auto"/>
          <w:kern w:val="2"/>
          <w:sz w:val="36"/>
          <w:szCs w:val="36"/>
          <w:highlight w:val="none"/>
          <w:lang w:val="en-US" w:eastAsia="zh-CN" w:bidi="ar-SA"/>
        </w:rPr>
      </w:pPr>
      <w:bookmarkStart w:id="18" w:name="_Toc21404"/>
      <w:bookmarkStart w:id="19" w:name="_Toc25591"/>
      <w:bookmarkStart w:id="20" w:name="_Toc4265"/>
      <w:bookmarkStart w:id="21" w:name="_Toc26438"/>
      <w:bookmarkStart w:id="22" w:name="_Toc14397"/>
      <w:bookmarkStart w:id="23" w:name="_Toc10444"/>
      <w:bookmarkStart w:id="24" w:name="_Toc27237"/>
      <w:bookmarkStart w:id="25" w:name="_Toc27491"/>
      <w:bookmarkStart w:id="26" w:name="_Toc19230"/>
      <w:r>
        <w:rPr>
          <w:rFonts w:hint="eastAsia" w:ascii="宋体" w:hAnsi="宋体" w:eastAsia="宋体" w:cs="Times New Roman"/>
          <w:b/>
          <w:bCs/>
          <w:color w:val="auto"/>
          <w:kern w:val="2"/>
          <w:sz w:val="36"/>
          <w:szCs w:val="36"/>
          <w:highlight w:val="none"/>
          <w:lang w:val="en-US" w:eastAsia="zh-CN" w:bidi="ar-SA"/>
        </w:rPr>
        <w:t>项目编号：</w:t>
      </w:r>
      <w:bookmarkEnd w:id="18"/>
      <w:bookmarkEnd w:id="19"/>
      <w:bookmarkEnd w:id="20"/>
      <w:bookmarkEnd w:id="21"/>
      <w:bookmarkEnd w:id="22"/>
      <w:r>
        <w:rPr>
          <w:rFonts w:hint="eastAsia" w:ascii="宋体" w:hAnsi="宋体" w:eastAsia="宋体" w:cs="Times New Roman"/>
          <w:b/>
          <w:bCs/>
          <w:color w:val="auto"/>
          <w:kern w:val="2"/>
          <w:sz w:val="36"/>
          <w:szCs w:val="36"/>
          <w:highlight w:val="none"/>
          <w:lang w:val="en-US" w:eastAsia="zh-CN" w:bidi="ar-SA"/>
        </w:rPr>
        <w:t>NYW</w:t>
      </w:r>
      <w:r>
        <w:rPr>
          <w:rFonts w:hint="eastAsia" w:ascii="宋体" w:hAnsi="宋体" w:cs="Times New Roman"/>
          <w:b/>
          <w:bCs/>
          <w:color w:val="auto"/>
          <w:kern w:val="2"/>
          <w:sz w:val="36"/>
          <w:szCs w:val="36"/>
          <w:highlight w:val="none"/>
          <w:lang w:val="en-US" w:eastAsia="zh-CN" w:bidi="ar-SA"/>
        </w:rPr>
        <w:t>YF</w:t>
      </w:r>
      <w:r>
        <w:rPr>
          <w:rFonts w:hint="eastAsia" w:ascii="宋体" w:hAnsi="宋体" w:eastAsia="宋体" w:cs="Times New Roman"/>
          <w:b/>
          <w:bCs/>
          <w:color w:val="auto"/>
          <w:kern w:val="2"/>
          <w:sz w:val="36"/>
          <w:szCs w:val="36"/>
          <w:highlight w:val="none"/>
          <w:lang w:val="en-US" w:eastAsia="zh-CN" w:bidi="ar-SA"/>
        </w:rPr>
        <w:t>202</w:t>
      </w:r>
      <w:r>
        <w:rPr>
          <w:rFonts w:hint="eastAsia" w:ascii="宋体" w:hAnsi="宋体" w:cs="Times New Roman"/>
          <w:b/>
          <w:bCs/>
          <w:color w:val="auto"/>
          <w:kern w:val="2"/>
          <w:sz w:val="36"/>
          <w:szCs w:val="36"/>
          <w:highlight w:val="none"/>
          <w:lang w:val="en-US" w:eastAsia="zh-CN" w:bidi="ar-SA"/>
        </w:rPr>
        <w:t>6</w:t>
      </w:r>
      <w:r>
        <w:rPr>
          <w:rFonts w:hint="eastAsia" w:ascii="宋体" w:hAnsi="宋体" w:eastAsia="宋体" w:cs="Times New Roman"/>
          <w:b/>
          <w:bCs/>
          <w:color w:val="auto"/>
          <w:kern w:val="2"/>
          <w:sz w:val="36"/>
          <w:szCs w:val="36"/>
          <w:highlight w:val="none"/>
          <w:lang w:val="en-US" w:eastAsia="zh-CN" w:bidi="ar-SA"/>
        </w:rPr>
        <w:t>00</w:t>
      </w:r>
      <w:bookmarkEnd w:id="23"/>
      <w:r>
        <w:rPr>
          <w:rFonts w:hint="eastAsia" w:ascii="宋体" w:hAnsi="宋体" w:cs="Times New Roman"/>
          <w:b/>
          <w:bCs/>
          <w:color w:val="auto"/>
          <w:kern w:val="2"/>
          <w:sz w:val="36"/>
          <w:szCs w:val="36"/>
          <w:highlight w:val="none"/>
          <w:lang w:val="en-US" w:eastAsia="zh-CN" w:bidi="ar-SA"/>
        </w:rPr>
        <w:t>0</w:t>
      </w:r>
      <w:bookmarkEnd w:id="24"/>
      <w:bookmarkEnd w:id="25"/>
      <w:bookmarkEnd w:id="26"/>
      <w:r>
        <w:rPr>
          <w:rFonts w:hint="eastAsia" w:ascii="宋体" w:hAnsi="宋体" w:cs="Times New Roman"/>
          <w:b/>
          <w:bCs/>
          <w:color w:val="auto"/>
          <w:kern w:val="2"/>
          <w:sz w:val="36"/>
          <w:szCs w:val="36"/>
          <w:highlight w:val="none"/>
          <w:lang w:val="en-US" w:eastAsia="zh-CN" w:bidi="ar-SA"/>
        </w:rPr>
        <w:t>8</w:t>
      </w:r>
    </w:p>
    <w:p w14:paraId="6EDE21F0">
      <w:pPr>
        <w:pStyle w:val="32"/>
        <w:spacing w:line="360" w:lineRule="auto"/>
        <w:ind w:firstLine="2530" w:firstLineChars="700"/>
        <w:rPr>
          <w:rFonts w:hint="default" w:ascii="宋体" w:hAnsi="宋体" w:eastAsia="宋体" w:cs="Times New Roman"/>
          <w:b/>
          <w:bCs/>
          <w:color w:val="auto"/>
          <w:kern w:val="2"/>
          <w:sz w:val="36"/>
          <w:szCs w:val="36"/>
          <w:highlight w:val="none"/>
          <w:lang w:val="en-US" w:eastAsia="zh-CN" w:bidi="ar-SA"/>
        </w:rPr>
      </w:pPr>
    </w:p>
    <w:p w14:paraId="6068F8DF">
      <w:pPr>
        <w:widowControl/>
        <w:ind w:right="-26"/>
        <w:jc w:val="center"/>
        <w:textAlignment w:val="bottom"/>
        <w:rPr>
          <w:rFonts w:hint="eastAsia" w:ascii="方正小标宋简体" w:hAnsi="宋体" w:eastAsia="方正小标宋简体"/>
          <w:color w:val="auto"/>
          <w:sz w:val="32"/>
          <w:highlight w:val="none"/>
          <w:lang w:eastAsia="zh-CN"/>
        </w:rPr>
      </w:pPr>
    </w:p>
    <w:p w14:paraId="1EA56EED">
      <w:pPr>
        <w:adjustRightInd w:val="0"/>
        <w:snapToGrid w:val="0"/>
        <w:spacing w:line="360" w:lineRule="auto"/>
        <w:rPr>
          <w:rFonts w:ascii="宋体" w:hAnsi="宋体"/>
          <w:b/>
          <w:bCs/>
          <w:color w:val="auto"/>
          <w:sz w:val="28"/>
          <w:szCs w:val="28"/>
          <w:highlight w:val="none"/>
        </w:rPr>
      </w:pPr>
    </w:p>
    <w:p w14:paraId="7A81B0C6">
      <w:pPr>
        <w:spacing w:line="360" w:lineRule="auto"/>
        <w:jc w:val="both"/>
        <w:rPr>
          <w:rFonts w:ascii="宋体" w:hAnsi="宋体"/>
          <w:b/>
          <w:bCs/>
          <w:color w:val="auto"/>
          <w:sz w:val="28"/>
          <w:szCs w:val="28"/>
          <w:highlight w:val="none"/>
        </w:rPr>
      </w:pPr>
    </w:p>
    <w:p w14:paraId="310CE4F7">
      <w:pPr>
        <w:spacing w:line="360" w:lineRule="auto"/>
        <w:jc w:val="center"/>
        <w:outlineLvl w:val="0"/>
        <w:rPr>
          <w:rFonts w:hint="eastAsia" w:ascii="宋体" w:hAnsi="宋体"/>
          <w:b/>
          <w:bCs/>
          <w:color w:val="auto"/>
          <w:sz w:val="32"/>
          <w:szCs w:val="32"/>
          <w:highlight w:val="none"/>
        </w:rPr>
        <w:sectPr>
          <w:headerReference r:id="rId4" w:type="first"/>
          <w:headerReference r:id="rId3" w:type="default"/>
          <w:footerReference r:id="rId5" w:type="default"/>
          <w:footerReference r:id="rId6" w:type="even"/>
          <w:pgSz w:w="11906" w:h="16838"/>
          <w:pgMar w:top="1418" w:right="1134" w:bottom="1418" w:left="1134" w:header="851" w:footer="992" w:gutter="0"/>
          <w:pgBorders>
            <w:top w:val="none" w:sz="0" w:space="0"/>
            <w:left w:val="none" w:sz="0" w:space="0"/>
            <w:bottom w:val="none" w:sz="0" w:space="0"/>
            <w:right w:val="none" w:sz="0" w:space="0"/>
          </w:pgBorders>
          <w:cols w:space="720" w:num="1"/>
          <w:docGrid w:type="lines" w:linePitch="312" w:charSpace="0"/>
        </w:sectPr>
      </w:pPr>
      <w:bookmarkStart w:id="27" w:name="_Toc23851"/>
      <w:bookmarkStart w:id="28" w:name="_Toc8029"/>
      <w:bookmarkStart w:id="29" w:name="_Toc21516"/>
      <w:bookmarkStart w:id="30" w:name="_Toc24090"/>
      <w:bookmarkStart w:id="31" w:name="_Toc18768"/>
      <w:bookmarkStart w:id="32" w:name="_Toc16418"/>
      <w:bookmarkStart w:id="33" w:name="_Toc16844"/>
      <w:bookmarkStart w:id="34" w:name="_Toc2813"/>
      <w:bookmarkStart w:id="35" w:name="_Toc17298"/>
      <w:r>
        <w:rPr>
          <w:rFonts w:hint="eastAsia" w:ascii="宋体" w:hAnsi="宋体"/>
          <w:b/>
          <w:bCs/>
          <w:color w:val="auto"/>
          <w:sz w:val="32"/>
          <w:szCs w:val="32"/>
          <w:highlight w:val="none"/>
        </w:rPr>
        <w:t>日 期：202</w:t>
      </w:r>
      <w:r>
        <w:rPr>
          <w:rFonts w:hint="eastAsia" w:ascii="宋体" w:hAnsi="宋体"/>
          <w:b/>
          <w:bCs/>
          <w:color w:val="auto"/>
          <w:sz w:val="32"/>
          <w:szCs w:val="32"/>
          <w:highlight w:val="none"/>
          <w:lang w:val="en-US" w:eastAsia="zh-CN"/>
        </w:rPr>
        <w:t>6</w:t>
      </w:r>
      <w:r>
        <w:rPr>
          <w:rFonts w:hint="eastAsia" w:ascii="宋体" w:hAnsi="宋体"/>
          <w:b/>
          <w:bCs/>
          <w:color w:val="auto"/>
          <w:sz w:val="32"/>
          <w:szCs w:val="32"/>
          <w:highlight w:val="none"/>
        </w:rPr>
        <w:t>年</w:t>
      </w:r>
      <w:r>
        <w:rPr>
          <w:rFonts w:hint="eastAsia" w:ascii="宋体" w:hAnsi="宋体"/>
          <w:b/>
          <w:bCs/>
          <w:color w:val="auto"/>
          <w:sz w:val="32"/>
          <w:szCs w:val="32"/>
          <w:highlight w:val="none"/>
          <w:lang w:val="en-US" w:eastAsia="zh-CN"/>
        </w:rPr>
        <w:t>8</w:t>
      </w:r>
      <w:r>
        <w:rPr>
          <w:rFonts w:hint="eastAsia" w:ascii="宋体" w:hAnsi="宋体"/>
          <w:b/>
          <w:bCs/>
          <w:color w:val="auto"/>
          <w:sz w:val="32"/>
          <w:szCs w:val="32"/>
          <w:highlight w:val="none"/>
        </w:rPr>
        <w:t>月</w:t>
      </w:r>
      <w:bookmarkEnd w:id="27"/>
      <w:bookmarkEnd w:id="28"/>
      <w:bookmarkEnd w:id="29"/>
      <w:bookmarkEnd w:id="30"/>
      <w:bookmarkEnd w:id="31"/>
      <w:bookmarkEnd w:id="32"/>
      <w:bookmarkEnd w:id="33"/>
      <w:bookmarkEnd w:id="34"/>
      <w:bookmarkEnd w:id="35"/>
    </w:p>
    <w:p w14:paraId="605D7E3F">
      <w:pPr>
        <w:rPr>
          <w:color w:val="auto"/>
        </w:rPr>
      </w:pPr>
    </w:p>
    <w:sdt>
      <w:sdtPr>
        <w:rPr>
          <w:rFonts w:ascii="宋体" w:hAnsi="宋体" w:eastAsia="宋体" w:cs="Times New Roman"/>
          <w:color w:val="auto"/>
          <w:kern w:val="2"/>
          <w:sz w:val="21"/>
          <w:szCs w:val="24"/>
          <w:lang w:val="en-US" w:eastAsia="zh-CN" w:bidi="ar-SA"/>
        </w:rPr>
        <w:id w:val="147454774"/>
        <w15:color w:val="DBDBDB"/>
      </w:sdtPr>
      <w:sdtEndPr>
        <w:rPr>
          <w:rFonts w:ascii="宋体" w:hAnsi="宋体" w:eastAsia="宋体" w:cs="Times New Roman"/>
          <w:color w:val="auto"/>
          <w:kern w:val="2"/>
          <w:sz w:val="21"/>
          <w:szCs w:val="24"/>
          <w:lang w:val="en-US" w:eastAsia="zh-CN" w:bidi="ar-SA"/>
        </w:rPr>
      </w:sdtEndPr>
      <w:sdtContent>
        <w:p w14:paraId="7E97A6F7">
          <w:pPr>
            <w:spacing w:before="0" w:beforeLines="0" w:after="0" w:afterLines="0" w:line="360" w:lineRule="auto"/>
            <w:ind w:left="0" w:leftChars="0" w:right="0" w:rightChars="0" w:firstLine="0" w:firstLineChars="0"/>
            <w:jc w:val="center"/>
            <w:rPr>
              <w:rFonts w:ascii="宋体" w:hAnsi="宋体" w:eastAsia="宋体" w:cs="Times New Roman"/>
              <w:color w:val="auto"/>
              <w:kern w:val="2"/>
              <w:sz w:val="21"/>
              <w:szCs w:val="24"/>
              <w:lang w:val="en-US" w:eastAsia="zh-CN" w:bidi="ar-SA"/>
            </w:rPr>
          </w:pPr>
        </w:p>
        <w:sdt>
          <w:sdtPr>
            <w:rPr>
              <w:rFonts w:ascii="宋体" w:hAnsi="宋体" w:eastAsia="宋体" w:cs="Times New Roman"/>
              <w:color w:val="auto"/>
              <w:kern w:val="2"/>
              <w:sz w:val="21"/>
              <w:szCs w:val="24"/>
              <w:lang w:val="en-US" w:eastAsia="zh-CN" w:bidi="ar-SA"/>
            </w:rPr>
            <w:id w:val="147474849"/>
            <w15:color w:val="DBDBDB"/>
            <w:docPartObj>
              <w:docPartGallery w:val="Table of Contents"/>
              <w:docPartUnique/>
            </w:docPartObj>
          </w:sdtPr>
          <w:sdtEndPr>
            <w:rPr>
              <w:rFonts w:ascii="宋体" w:hAnsi="宋体" w:eastAsia="宋体" w:cs="Times New Roman"/>
              <w:color w:val="auto"/>
              <w:kern w:val="2"/>
              <w:sz w:val="21"/>
              <w:szCs w:val="24"/>
              <w:lang w:val="en-US" w:eastAsia="zh-CN" w:bidi="ar-SA"/>
            </w:rPr>
          </w:sdtEndPr>
          <w:sdtContent>
            <w:p w14:paraId="755EEF5A">
              <w:pPr>
                <w:spacing w:before="0" w:beforeLines="0" w:after="0" w:afterLines="0" w:line="240" w:lineRule="auto"/>
                <w:ind w:left="0" w:leftChars="0" w:right="0" w:rightChars="0" w:firstLine="0" w:firstLineChars="0"/>
                <w:jc w:val="center"/>
                <w:rPr>
                  <w:b/>
                  <w:bCs/>
                  <w:color w:val="auto"/>
                  <w:sz w:val="36"/>
                  <w:szCs w:val="36"/>
                </w:rPr>
              </w:pPr>
              <w:r>
                <w:rPr>
                  <w:rFonts w:ascii="宋体" w:hAnsi="宋体" w:eastAsia="宋体"/>
                  <w:b/>
                  <w:bCs/>
                  <w:color w:val="auto"/>
                  <w:sz w:val="36"/>
                  <w:szCs w:val="36"/>
                </w:rPr>
                <w:t>目</w:t>
              </w:r>
              <w:r>
                <w:rPr>
                  <w:rFonts w:hint="eastAsia" w:ascii="宋体" w:hAnsi="宋体" w:eastAsia="宋体"/>
                  <w:b/>
                  <w:bCs/>
                  <w:color w:val="auto"/>
                  <w:sz w:val="36"/>
                  <w:szCs w:val="36"/>
                  <w:lang w:val="en-US" w:eastAsia="zh-CN"/>
                </w:rPr>
                <w:t xml:space="preserve">  </w:t>
              </w:r>
              <w:r>
                <w:rPr>
                  <w:rFonts w:ascii="宋体" w:hAnsi="宋体" w:eastAsia="宋体"/>
                  <w:b/>
                  <w:bCs/>
                  <w:color w:val="auto"/>
                  <w:sz w:val="36"/>
                  <w:szCs w:val="36"/>
                </w:rPr>
                <w:t>录</w:t>
              </w:r>
            </w:p>
            <w:p w14:paraId="39225504">
              <w:pPr>
                <w:pStyle w:val="16"/>
                <w:tabs>
                  <w:tab w:val="right" w:leader="dot" w:pos="9638"/>
                </w:tabs>
                <w:rPr>
                  <w:color w:val="auto"/>
                </w:rPr>
              </w:pPr>
              <w:r>
                <w:rPr>
                  <w:color w:val="auto"/>
                </w:rPr>
                <w:fldChar w:fldCharType="begin"/>
              </w:r>
              <w:r>
                <w:rPr>
                  <w:color w:val="auto"/>
                </w:rPr>
                <w:instrText xml:space="preserve">TOC \o "1-2" \h \u </w:instrText>
              </w:r>
              <w:r>
                <w:rPr>
                  <w:color w:val="auto"/>
                </w:rPr>
                <w:fldChar w:fldCharType="separate"/>
              </w:r>
            </w:p>
            <w:p w14:paraId="7B8F8D00">
              <w:pPr>
                <w:pStyle w:val="16"/>
                <w:tabs>
                  <w:tab w:val="right" w:leader="dot" w:pos="9638"/>
                </w:tabs>
                <w:spacing w:line="360" w:lineRule="auto"/>
                <w:rPr>
                  <w:b/>
                  <w:bCs/>
                  <w:color w:val="auto"/>
                  <w:sz w:val="28"/>
                  <w:szCs w:val="28"/>
                </w:rPr>
              </w:pPr>
              <w:r>
                <w:rPr>
                  <w:b/>
                  <w:bCs/>
                  <w:color w:val="auto"/>
                  <w:sz w:val="28"/>
                  <w:szCs w:val="28"/>
                </w:rPr>
                <w:fldChar w:fldCharType="begin"/>
              </w:r>
              <w:r>
                <w:rPr>
                  <w:b/>
                  <w:bCs/>
                  <w:color w:val="auto"/>
                  <w:sz w:val="28"/>
                  <w:szCs w:val="28"/>
                </w:rPr>
                <w:instrText xml:space="preserve"> HYPERLINK \l _Toc8510 </w:instrText>
              </w:r>
              <w:r>
                <w:rPr>
                  <w:b/>
                  <w:bCs/>
                  <w:color w:val="auto"/>
                  <w:sz w:val="28"/>
                  <w:szCs w:val="28"/>
                </w:rPr>
                <w:fldChar w:fldCharType="separate"/>
              </w:r>
              <w:r>
                <w:rPr>
                  <w:rFonts w:hint="eastAsia" w:ascii="宋体" w:hAnsi="宋体"/>
                  <w:b/>
                  <w:bCs/>
                  <w:color w:val="auto"/>
                  <w:sz w:val="28"/>
                  <w:szCs w:val="28"/>
                  <w:highlight w:val="none"/>
                </w:rPr>
                <w:t>第一部分 报名邀请函</w:t>
              </w:r>
              <w:r>
                <w:rPr>
                  <w:b/>
                  <w:bCs/>
                  <w:color w:val="auto"/>
                  <w:sz w:val="28"/>
                  <w:szCs w:val="28"/>
                </w:rPr>
                <w:tab/>
              </w:r>
              <w:r>
                <w:rPr>
                  <w:b/>
                  <w:bCs/>
                  <w:color w:val="auto"/>
                  <w:sz w:val="28"/>
                  <w:szCs w:val="28"/>
                </w:rPr>
                <w:fldChar w:fldCharType="begin"/>
              </w:r>
              <w:r>
                <w:rPr>
                  <w:b/>
                  <w:bCs/>
                  <w:color w:val="auto"/>
                  <w:sz w:val="28"/>
                  <w:szCs w:val="28"/>
                </w:rPr>
                <w:instrText xml:space="preserve"> PAGEREF _Toc8510 \h </w:instrText>
              </w:r>
              <w:r>
                <w:rPr>
                  <w:b/>
                  <w:bCs/>
                  <w:color w:val="auto"/>
                  <w:sz w:val="28"/>
                  <w:szCs w:val="28"/>
                </w:rPr>
                <w:fldChar w:fldCharType="separate"/>
              </w:r>
              <w:r>
                <w:rPr>
                  <w:b/>
                  <w:bCs/>
                  <w:color w:val="auto"/>
                  <w:sz w:val="28"/>
                  <w:szCs w:val="28"/>
                </w:rPr>
                <w:t>1</w:t>
              </w:r>
              <w:r>
                <w:rPr>
                  <w:b/>
                  <w:bCs/>
                  <w:color w:val="auto"/>
                  <w:sz w:val="28"/>
                  <w:szCs w:val="28"/>
                </w:rPr>
                <w:fldChar w:fldCharType="end"/>
              </w:r>
              <w:r>
                <w:rPr>
                  <w:b/>
                  <w:bCs/>
                  <w:color w:val="auto"/>
                  <w:sz w:val="28"/>
                  <w:szCs w:val="28"/>
                </w:rPr>
                <w:fldChar w:fldCharType="end"/>
              </w:r>
            </w:p>
            <w:p w14:paraId="043994EF">
              <w:pPr>
                <w:pStyle w:val="16"/>
                <w:tabs>
                  <w:tab w:val="right" w:leader="dot" w:pos="9638"/>
                </w:tabs>
                <w:spacing w:line="360" w:lineRule="auto"/>
                <w:rPr>
                  <w:b/>
                  <w:bCs/>
                  <w:color w:val="auto"/>
                  <w:sz w:val="28"/>
                  <w:szCs w:val="28"/>
                </w:rPr>
              </w:pPr>
              <w:r>
                <w:rPr>
                  <w:b/>
                  <w:bCs/>
                  <w:color w:val="auto"/>
                  <w:sz w:val="28"/>
                  <w:szCs w:val="28"/>
                </w:rPr>
                <w:fldChar w:fldCharType="begin"/>
              </w:r>
              <w:r>
                <w:rPr>
                  <w:b/>
                  <w:bCs/>
                  <w:color w:val="auto"/>
                  <w:sz w:val="28"/>
                  <w:szCs w:val="28"/>
                </w:rPr>
                <w:instrText xml:space="preserve"> HYPERLINK \l _Toc18199 </w:instrText>
              </w:r>
              <w:r>
                <w:rPr>
                  <w:b/>
                  <w:bCs/>
                  <w:color w:val="auto"/>
                  <w:sz w:val="28"/>
                  <w:szCs w:val="28"/>
                </w:rPr>
                <w:fldChar w:fldCharType="separate"/>
              </w:r>
              <w:r>
                <w:rPr>
                  <w:rFonts w:hint="eastAsia" w:ascii="宋体" w:hAnsi="宋体"/>
                  <w:b/>
                  <w:bCs/>
                  <w:color w:val="auto"/>
                  <w:sz w:val="28"/>
                  <w:szCs w:val="28"/>
                </w:rPr>
                <w:t xml:space="preserve">第二部分 </w:t>
              </w:r>
              <w:r>
                <w:rPr>
                  <w:rFonts w:hint="eastAsia" w:ascii="宋体" w:hAnsi="宋体"/>
                  <w:b/>
                  <w:bCs/>
                  <w:color w:val="auto"/>
                  <w:sz w:val="28"/>
                  <w:szCs w:val="28"/>
                  <w:highlight w:val="none"/>
                  <w:lang w:val="en-US" w:eastAsia="zh-CN"/>
                </w:rPr>
                <w:t>采购需求</w:t>
              </w:r>
              <w:r>
                <w:rPr>
                  <w:b/>
                  <w:bCs/>
                  <w:color w:val="auto"/>
                  <w:sz w:val="28"/>
                  <w:szCs w:val="28"/>
                </w:rPr>
                <w:tab/>
              </w:r>
              <w:r>
                <w:rPr>
                  <w:b/>
                  <w:bCs/>
                  <w:color w:val="auto"/>
                  <w:sz w:val="28"/>
                  <w:szCs w:val="28"/>
                </w:rPr>
                <w:fldChar w:fldCharType="begin"/>
              </w:r>
              <w:r>
                <w:rPr>
                  <w:b/>
                  <w:bCs/>
                  <w:color w:val="auto"/>
                  <w:sz w:val="28"/>
                  <w:szCs w:val="28"/>
                </w:rPr>
                <w:instrText xml:space="preserve"> PAGEREF _Toc18199 \h </w:instrText>
              </w:r>
              <w:r>
                <w:rPr>
                  <w:b/>
                  <w:bCs/>
                  <w:color w:val="auto"/>
                  <w:sz w:val="28"/>
                  <w:szCs w:val="28"/>
                </w:rPr>
                <w:fldChar w:fldCharType="separate"/>
              </w:r>
              <w:r>
                <w:rPr>
                  <w:b/>
                  <w:bCs/>
                  <w:color w:val="auto"/>
                  <w:sz w:val="28"/>
                  <w:szCs w:val="28"/>
                </w:rPr>
                <w:t>3</w:t>
              </w:r>
              <w:r>
                <w:rPr>
                  <w:b/>
                  <w:bCs/>
                  <w:color w:val="auto"/>
                  <w:sz w:val="28"/>
                  <w:szCs w:val="28"/>
                </w:rPr>
                <w:fldChar w:fldCharType="end"/>
              </w:r>
              <w:r>
                <w:rPr>
                  <w:b/>
                  <w:bCs/>
                  <w:color w:val="auto"/>
                  <w:sz w:val="28"/>
                  <w:szCs w:val="28"/>
                </w:rPr>
                <w:fldChar w:fldCharType="end"/>
              </w:r>
            </w:p>
            <w:p w14:paraId="5DCCAC32">
              <w:pPr>
                <w:pStyle w:val="16"/>
                <w:tabs>
                  <w:tab w:val="right" w:leader="dot" w:pos="9638"/>
                </w:tabs>
                <w:spacing w:line="360" w:lineRule="auto"/>
                <w:rPr>
                  <w:rFonts w:hint="eastAsia" w:eastAsia="宋体"/>
                  <w:b/>
                  <w:bCs/>
                  <w:color w:val="auto"/>
                  <w:sz w:val="28"/>
                  <w:szCs w:val="28"/>
                  <w:lang w:val="en-US" w:eastAsia="zh-CN"/>
                </w:rPr>
              </w:pPr>
              <w:r>
                <w:rPr>
                  <w:b/>
                  <w:bCs/>
                  <w:color w:val="auto"/>
                  <w:sz w:val="28"/>
                  <w:szCs w:val="28"/>
                </w:rPr>
                <w:fldChar w:fldCharType="begin"/>
              </w:r>
              <w:r>
                <w:rPr>
                  <w:b/>
                  <w:bCs/>
                  <w:color w:val="auto"/>
                  <w:sz w:val="28"/>
                  <w:szCs w:val="28"/>
                </w:rPr>
                <w:instrText xml:space="preserve"> HYPERLINK \l _Toc27027 </w:instrText>
              </w:r>
              <w:r>
                <w:rPr>
                  <w:b/>
                  <w:bCs/>
                  <w:color w:val="auto"/>
                  <w:sz w:val="28"/>
                  <w:szCs w:val="28"/>
                </w:rPr>
                <w:fldChar w:fldCharType="separate"/>
              </w:r>
              <w:r>
                <w:rPr>
                  <w:rFonts w:hint="eastAsia"/>
                  <w:b/>
                  <w:bCs/>
                  <w:color w:val="auto"/>
                  <w:kern w:val="0"/>
                  <w:sz w:val="28"/>
                  <w:szCs w:val="28"/>
                  <w:highlight w:val="none"/>
                  <w:lang w:val="en-US" w:eastAsia="zh-CN"/>
                </w:rPr>
                <w:t>第三部分</w:t>
              </w:r>
              <w:r>
                <w:rPr>
                  <w:rFonts w:hint="eastAsia"/>
                  <w:b/>
                  <w:bCs/>
                  <w:color w:val="auto"/>
                  <w:kern w:val="0"/>
                  <w:sz w:val="28"/>
                  <w:szCs w:val="28"/>
                  <w:highlight w:val="none"/>
                </w:rPr>
                <w:t xml:space="preserve"> 评分标准</w:t>
              </w:r>
              <w:r>
                <w:rPr>
                  <w:b/>
                  <w:bCs/>
                  <w:color w:val="auto"/>
                  <w:sz w:val="28"/>
                  <w:szCs w:val="28"/>
                </w:rPr>
                <w:tab/>
              </w:r>
              <w:r>
                <w:rPr>
                  <w:rFonts w:hint="eastAsia"/>
                  <w:b/>
                  <w:bCs/>
                  <w:color w:val="auto"/>
                  <w:sz w:val="28"/>
                  <w:szCs w:val="28"/>
                  <w:lang w:val="en-US" w:eastAsia="zh-CN"/>
                </w:rPr>
                <w:t>1</w:t>
              </w:r>
              <w:r>
                <w:rPr>
                  <w:b/>
                  <w:bCs/>
                  <w:color w:val="auto"/>
                  <w:sz w:val="28"/>
                  <w:szCs w:val="28"/>
                </w:rPr>
                <w:fldChar w:fldCharType="end"/>
              </w:r>
              <w:r>
                <w:rPr>
                  <w:rFonts w:hint="eastAsia"/>
                  <w:b/>
                  <w:bCs/>
                  <w:color w:val="auto"/>
                  <w:sz w:val="28"/>
                  <w:szCs w:val="28"/>
                  <w:lang w:val="en-US" w:eastAsia="zh-CN"/>
                </w:rPr>
                <w:t>3</w:t>
              </w:r>
            </w:p>
            <w:p w14:paraId="4010C2AB">
              <w:pPr>
                <w:pStyle w:val="16"/>
                <w:tabs>
                  <w:tab w:val="right" w:leader="dot" w:pos="9638"/>
                </w:tabs>
                <w:spacing w:line="360" w:lineRule="auto"/>
                <w:rPr>
                  <w:rFonts w:hint="eastAsia" w:eastAsia="宋体"/>
                  <w:b/>
                  <w:bCs/>
                  <w:color w:val="auto"/>
                  <w:sz w:val="28"/>
                  <w:szCs w:val="28"/>
                  <w:lang w:val="en-US" w:eastAsia="zh-CN"/>
                </w:rPr>
              </w:pPr>
              <w:r>
                <w:rPr>
                  <w:b/>
                  <w:bCs/>
                  <w:color w:val="auto"/>
                  <w:sz w:val="28"/>
                  <w:szCs w:val="28"/>
                </w:rPr>
                <w:fldChar w:fldCharType="begin"/>
              </w:r>
              <w:r>
                <w:rPr>
                  <w:b/>
                  <w:bCs/>
                  <w:color w:val="auto"/>
                  <w:sz w:val="28"/>
                  <w:szCs w:val="28"/>
                </w:rPr>
                <w:instrText xml:space="preserve"> HYPERLINK \l _Toc12085 </w:instrText>
              </w:r>
              <w:r>
                <w:rPr>
                  <w:b/>
                  <w:bCs/>
                  <w:color w:val="auto"/>
                  <w:sz w:val="28"/>
                  <w:szCs w:val="28"/>
                </w:rPr>
                <w:fldChar w:fldCharType="separate"/>
              </w:r>
              <w:r>
                <w:rPr>
                  <w:rFonts w:hint="eastAsia" w:ascii="宋体" w:hAnsi="宋体" w:eastAsia="宋体" w:cs="Times New Roman"/>
                  <w:b/>
                  <w:bCs/>
                  <w:color w:val="auto"/>
                  <w:kern w:val="2"/>
                  <w:sz w:val="28"/>
                  <w:szCs w:val="28"/>
                  <w:highlight w:val="none"/>
                  <w:lang w:val="en-US" w:eastAsia="zh-CN" w:bidi="ar-SA"/>
                </w:rPr>
                <w:t>第四部分 合同模板</w:t>
              </w:r>
              <w:r>
                <w:rPr>
                  <w:b/>
                  <w:bCs/>
                  <w:color w:val="auto"/>
                  <w:sz w:val="28"/>
                  <w:szCs w:val="28"/>
                </w:rPr>
                <w:tab/>
              </w:r>
              <w:r>
                <w:rPr>
                  <w:rFonts w:hint="eastAsia"/>
                  <w:b/>
                  <w:bCs/>
                  <w:color w:val="auto"/>
                  <w:sz w:val="28"/>
                  <w:szCs w:val="28"/>
                  <w:lang w:val="en-US" w:eastAsia="zh-CN"/>
                </w:rPr>
                <w:t>1</w:t>
              </w:r>
              <w:r>
                <w:rPr>
                  <w:b/>
                  <w:bCs/>
                  <w:color w:val="auto"/>
                  <w:sz w:val="28"/>
                  <w:szCs w:val="28"/>
                </w:rPr>
                <w:fldChar w:fldCharType="end"/>
              </w:r>
              <w:r>
                <w:rPr>
                  <w:rFonts w:hint="eastAsia"/>
                  <w:b/>
                  <w:bCs/>
                  <w:color w:val="auto"/>
                  <w:sz w:val="28"/>
                  <w:szCs w:val="28"/>
                  <w:lang w:val="en-US" w:eastAsia="zh-CN"/>
                </w:rPr>
                <w:t>5</w:t>
              </w:r>
            </w:p>
            <w:p w14:paraId="58642428">
              <w:pPr>
                <w:pStyle w:val="16"/>
                <w:tabs>
                  <w:tab w:val="right" w:leader="dot" w:pos="9638"/>
                </w:tabs>
                <w:spacing w:line="360" w:lineRule="auto"/>
                <w:rPr>
                  <w:rFonts w:hint="eastAsia" w:eastAsia="宋体"/>
                  <w:b/>
                  <w:bCs/>
                  <w:color w:val="auto"/>
                  <w:sz w:val="28"/>
                  <w:szCs w:val="28"/>
                  <w:lang w:val="en-US" w:eastAsia="zh-CN"/>
                </w:rPr>
              </w:pPr>
              <w:r>
                <w:rPr>
                  <w:b/>
                  <w:bCs/>
                  <w:color w:val="auto"/>
                  <w:sz w:val="28"/>
                  <w:szCs w:val="28"/>
                </w:rPr>
                <w:fldChar w:fldCharType="begin"/>
              </w:r>
              <w:r>
                <w:rPr>
                  <w:b/>
                  <w:bCs/>
                  <w:color w:val="auto"/>
                  <w:sz w:val="28"/>
                  <w:szCs w:val="28"/>
                </w:rPr>
                <w:instrText xml:space="preserve"> HYPERLINK \l _Toc23421 </w:instrText>
              </w:r>
              <w:r>
                <w:rPr>
                  <w:b/>
                  <w:bCs/>
                  <w:color w:val="auto"/>
                  <w:sz w:val="28"/>
                  <w:szCs w:val="28"/>
                </w:rPr>
                <w:fldChar w:fldCharType="separate"/>
              </w:r>
              <w:r>
                <w:rPr>
                  <w:rFonts w:hint="eastAsia" w:ascii="宋体" w:hAnsi="宋体" w:eastAsia="宋体" w:cs="Times New Roman"/>
                  <w:b/>
                  <w:bCs/>
                  <w:color w:val="auto"/>
                  <w:kern w:val="2"/>
                  <w:sz w:val="28"/>
                  <w:szCs w:val="28"/>
                  <w:highlight w:val="none"/>
                  <w:lang w:val="en-US" w:eastAsia="zh-CN" w:bidi="ar-SA"/>
                </w:rPr>
                <w:t xml:space="preserve">第五部分 </w:t>
              </w:r>
              <w:r>
                <w:rPr>
                  <w:rFonts w:hint="eastAsia" w:ascii="宋体" w:hAnsi="宋体" w:cs="Times New Roman"/>
                  <w:b/>
                  <w:bCs/>
                  <w:color w:val="auto"/>
                  <w:kern w:val="2"/>
                  <w:sz w:val="28"/>
                  <w:szCs w:val="28"/>
                  <w:highlight w:val="none"/>
                  <w:lang w:val="en-US" w:eastAsia="zh-CN" w:bidi="ar-SA"/>
                </w:rPr>
                <w:t>供应商须知</w:t>
              </w:r>
              <w:r>
                <w:rPr>
                  <w:b/>
                  <w:bCs/>
                  <w:color w:val="auto"/>
                  <w:sz w:val="28"/>
                  <w:szCs w:val="28"/>
                </w:rPr>
                <w:tab/>
              </w:r>
              <w:r>
                <w:rPr>
                  <w:rFonts w:hint="eastAsia"/>
                  <w:b/>
                  <w:bCs/>
                  <w:color w:val="auto"/>
                  <w:sz w:val="28"/>
                  <w:szCs w:val="28"/>
                  <w:lang w:val="en-US" w:eastAsia="zh-CN"/>
                </w:rPr>
                <w:t>2</w:t>
              </w:r>
              <w:r>
                <w:rPr>
                  <w:b/>
                  <w:bCs/>
                  <w:color w:val="auto"/>
                  <w:sz w:val="28"/>
                  <w:szCs w:val="28"/>
                </w:rPr>
                <w:fldChar w:fldCharType="end"/>
              </w:r>
              <w:r>
                <w:rPr>
                  <w:rFonts w:hint="eastAsia"/>
                  <w:b/>
                  <w:bCs/>
                  <w:color w:val="auto"/>
                  <w:sz w:val="28"/>
                  <w:szCs w:val="28"/>
                  <w:lang w:val="en-US" w:eastAsia="zh-CN"/>
                </w:rPr>
                <w:t>7</w:t>
              </w:r>
            </w:p>
            <w:p w14:paraId="4E1477B2">
              <w:pPr>
                <w:pStyle w:val="16"/>
                <w:tabs>
                  <w:tab w:val="right" w:leader="dot" w:pos="9638"/>
                </w:tabs>
                <w:spacing w:line="360" w:lineRule="auto"/>
                <w:rPr>
                  <w:rFonts w:hint="eastAsia" w:eastAsia="宋体"/>
                  <w:b/>
                  <w:bCs/>
                  <w:color w:val="auto"/>
                  <w:sz w:val="28"/>
                  <w:szCs w:val="28"/>
                  <w:lang w:val="en-US" w:eastAsia="zh-CN"/>
                </w:rPr>
              </w:pPr>
              <w:r>
                <w:rPr>
                  <w:b/>
                  <w:bCs/>
                  <w:color w:val="auto"/>
                  <w:sz w:val="28"/>
                  <w:szCs w:val="28"/>
                </w:rPr>
                <w:fldChar w:fldCharType="begin"/>
              </w:r>
              <w:r>
                <w:rPr>
                  <w:b/>
                  <w:bCs/>
                  <w:color w:val="auto"/>
                  <w:sz w:val="28"/>
                  <w:szCs w:val="28"/>
                </w:rPr>
                <w:instrText xml:space="preserve"> HYPERLINK \l _Toc4558 </w:instrText>
              </w:r>
              <w:r>
                <w:rPr>
                  <w:b/>
                  <w:bCs/>
                  <w:color w:val="auto"/>
                  <w:sz w:val="28"/>
                  <w:szCs w:val="28"/>
                </w:rPr>
                <w:fldChar w:fldCharType="separate"/>
              </w:r>
              <w:r>
                <w:rPr>
                  <w:rFonts w:hint="eastAsia" w:ascii="宋体" w:hAnsi="宋体" w:eastAsia="宋体" w:cs="Times New Roman"/>
                  <w:b/>
                  <w:bCs/>
                  <w:color w:val="auto"/>
                  <w:kern w:val="2"/>
                  <w:sz w:val="28"/>
                  <w:szCs w:val="28"/>
                  <w:highlight w:val="none"/>
                  <w:lang w:val="en-US" w:eastAsia="zh-CN" w:bidi="ar-SA"/>
                </w:rPr>
                <w:t>第六部分 相关格式文件</w:t>
              </w:r>
              <w:r>
                <w:rPr>
                  <w:b/>
                  <w:bCs/>
                  <w:color w:val="auto"/>
                  <w:sz w:val="28"/>
                  <w:szCs w:val="28"/>
                </w:rPr>
                <w:tab/>
              </w:r>
              <w:r>
                <w:rPr>
                  <w:rFonts w:hint="eastAsia"/>
                  <w:b/>
                  <w:bCs/>
                  <w:color w:val="auto"/>
                  <w:sz w:val="28"/>
                  <w:szCs w:val="28"/>
                  <w:lang w:val="en-US" w:eastAsia="zh-CN"/>
                </w:rPr>
                <w:t>2</w:t>
              </w:r>
              <w:r>
                <w:rPr>
                  <w:b/>
                  <w:bCs/>
                  <w:color w:val="auto"/>
                  <w:sz w:val="28"/>
                  <w:szCs w:val="28"/>
                </w:rPr>
                <w:fldChar w:fldCharType="end"/>
              </w:r>
              <w:r>
                <w:rPr>
                  <w:rFonts w:hint="eastAsia"/>
                  <w:b/>
                  <w:bCs/>
                  <w:color w:val="auto"/>
                  <w:sz w:val="28"/>
                  <w:szCs w:val="28"/>
                  <w:lang w:val="en-US" w:eastAsia="zh-CN"/>
                </w:rPr>
                <w:t>9</w:t>
              </w:r>
            </w:p>
            <w:p w14:paraId="75FFC3ED">
              <w:pPr>
                <w:pStyle w:val="16"/>
                <w:tabs>
                  <w:tab w:val="right" w:leader="dot" w:pos="9638"/>
                </w:tabs>
                <w:spacing w:line="360" w:lineRule="auto"/>
                <w:rPr>
                  <w:b/>
                  <w:bCs/>
                  <w:color w:val="auto"/>
                  <w:sz w:val="28"/>
                  <w:szCs w:val="28"/>
                </w:rPr>
              </w:pPr>
            </w:p>
            <w:p w14:paraId="5B0CA605">
              <w:pPr>
                <w:rPr>
                  <w:color w:val="auto"/>
                </w:rPr>
              </w:pPr>
              <w:r>
                <w:rPr>
                  <w:color w:val="auto"/>
                </w:rPr>
                <w:fldChar w:fldCharType="end"/>
              </w:r>
            </w:p>
          </w:sdtContent>
        </w:sdt>
        <w:p w14:paraId="6C425688">
          <w:pPr>
            <w:rPr>
              <w:color w:val="auto"/>
            </w:rPr>
          </w:pPr>
        </w:p>
        <w:p w14:paraId="75CE8BC1">
          <w:pPr>
            <w:spacing w:line="360" w:lineRule="auto"/>
            <w:jc w:val="left"/>
            <w:outlineLvl w:val="9"/>
            <w:rPr>
              <w:rFonts w:ascii="宋体" w:hAnsi="宋体" w:eastAsia="宋体" w:cs="Times New Roman"/>
              <w:color w:val="auto"/>
              <w:kern w:val="2"/>
              <w:sz w:val="21"/>
              <w:szCs w:val="24"/>
              <w:lang w:val="en-US" w:eastAsia="zh-CN" w:bidi="ar-SA"/>
            </w:rPr>
          </w:pPr>
          <w:bookmarkStart w:id="36" w:name="_Toc517"/>
          <w:bookmarkStart w:id="37" w:name="_Toc19427"/>
        </w:p>
      </w:sdtContent>
    </w:sdt>
    <w:p w14:paraId="49BDBF6E">
      <w:pPr>
        <w:bidi w:val="0"/>
        <w:rPr>
          <w:rFonts w:hint="eastAsia" w:ascii="Times New Roman" w:hAnsi="Times New Roman" w:eastAsia="宋体" w:cs="Times New Roman"/>
          <w:color w:val="auto"/>
          <w:kern w:val="2"/>
          <w:sz w:val="21"/>
          <w:szCs w:val="24"/>
          <w:lang w:val="en-US" w:eastAsia="zh-CN" w:bidi="ar-SA"/>
        </w:rPr>
      </w:pPr>
    </w:p>
    <w:p w14:paraId="6201A3FA">
      <w:pPr>
        <w:bidi w:val="0"/>
        <w:rPr>
          <w:rFonts w:hint="eastAsia"/>
          <w:color w:val="auto"/>
          <w:lang w:val="en-US" w:eastAsia="zh-CN"/>
        </w:rPr>
      </w:pPr>
    </w:p>
    <w:p w14:paraId="5DC4FBC2">
      <w:pPr>
        <w:bidi w:val="0"/>
        <w:rPr>
          <w:rFonts w:hint="eastAsia"/>
          <w:color w:val="auto"/>
          <w:lang w:val="en-US" w:eastAsia="zh-CN"/>
        </w:rPr>
      </w:pPr>
    </w:p>
    <w:p w14:paraId="47F23B00">
      <w:pPr>
        <w:bidi w:val="0"/>
        <w:rPr>
          <w:rFonts w:hint="eastAsia"/>
          <w:color w:val="auto"/>
          <w:lang w:val="en-US" w:eastAsia="zh-CN"/>
        </w:rPr>
      </w:pPr>
    </w:p>
    <w:p w14:paraId="32AF8509">
      <w:pPr>
        <w:bidi w:val="0"/>
        <w:rPr>
          <w:rFonts w:hint="eastAsia"/>
          <w:color w:val="auto"/>
          <w:lang w:val="en-US" w:eastAsia="zh-CN"/>
        </w:rPr>
      </w:pPr>
    </w:p>
    <w:p w14:paraId="356AD80A">
      <w:pPr>
        <w:bidi w:val="0"/>
        <w:rPr>
          <w:rFonts w:hint="eastAsia"/>
          <w:color w:val="auto"/>
          <w:lang w:val="en-US" w:eastAsia="zh-CN"/>
        </w:rPr>
      </w:pPr>
    </w:p>
    <w:p w14:paraId="08674C04">
      <w:pPr>
        <w:bidi w:val="0"/>
        <w:rPr>
          <w:rFonts w:hint="eastAsia"/>
          <w:color w:val="auto"/>
          <w:lang w:val="en-US" w:eastAsia="zh-CN"/>
        </w:rPr>
      </w:pPr>
    </w:p>
    <w:p w14:paraId="7F630DBD">
      <w:pPr>
        <w:bidi w:val="0"/>
        <w:rPr>
          <w:rFonts w:hint="eastAsia"/>
          <w:color w:val="auto"/>
          <w:lang w:val="en-US" w:eastAsia="zh-CN"/>
        </w:rPr>
      </w:pPr>
    </w:p>
    <w:p w14:paraId="275B2F57">
      <w:pPr>
        <w:tabs>
          <w:tab w:val="left" w:pos="7969"/>
        </w:tabs>
        <w:bidi w:val="0"/>
        <w:jc w:val="left"/>
        <w:rPr>
          <w:rFonts w:hint="eastAsia"/>
          <w:color w:val="auto"/>
          <w:lang w:val="en-US" w:eastAsia="zh-CN"/>
        </w:rPr>
        <w:sectPr>
          <w:headerReference r:id="rId7" w:type="default"/>
          <w:footerReference r:id="rId8" w:type="default"/>
          <w:pgSz w:w="11906" w:h="16838"/>
          <w:pgMar w:top="1440" w:right="1134" w:bottom="1440" w:left="1134" w:header="851" w:footer="992" w:gutter="0"/>
          <w:pgBorders>
            <w:top w:val="none" w:sz="0" w:space="0"/>
            <w:left w:val="none" w:sz="0" w:space="0"/>
            <w:bottom w:val="none" w:sz="0" w:space="0"/>
            <w:right w:val="none" w:sz="0" w:space="0"/>
          </w:pgBorders>
          <w:pgNumType w:fmt="decimal"/>
          <w:cols w:space="720" w:num="1"/>
          <w:docGrid w:linePitch="312" w:charSpace="0"/>
        </w:sectPr>
      </w:pPr>
      <w:r>
        <w:rPr>
          <w:rFonts w:hint="eastAsia"/>
          <w:color w:val="auto"/>
          <w:lang w:val="en-US" w:eastAsia="zh-CN"/>
        </w:rPr>
        <w:tab/>
      </w:r>
    </w:p>
    <w:p w14:paraId="711946A1">
      <w:pPr>
        <w:spacing w:line="360" w:lineRule="auto"/>
        <w:jc w:val="center"/>
        <w:outlineLvl w:val="0"/>
        <w:rPr>
          <w:rFonts w:ascii="仿宋" w:hAnsi="仿宋" w:eastAsia="仿宋" w:cs="Helvetica"/>
          <w:color w:val="auto"/>
          <w:sz w:val="33"/>
          <w:szCs w:val="33"/>
          <w:highlight w:val="none"/>
        </w:rPr>
      </w:pPr>
      <w:bookmarkStart w:id="38" w:name="_Toc8510"/>
      <w:bookmarkStart w:id="39" w:name="_Toc20707"/>
      <w:bookmarkStart w:id="40" w:name="_Toc16951"/>
      <w:r>
        <w:rPr>
          <w:rFonts w:hint="eastAsia" w:ascii="宋体" w:hAnsi="宋体"/>
          <w:b/>
          <w:bCs/>
          <w:color w:val="auto"/>
          <w:sz w:val="28"/>
          <w:szCs w:val="28"/>
          <w:highlight w:val="none"/>
        </w:rPr>
        <w:fldChar w:fldCharType="begin"/>
      </w:r>
      <w:r>
        <w:rPr>
          <w:rFonts w:hint="eastAsia" w:ascii="宋体" w:hAnsi="宋体"/>
          <w:b/>
          <w:bCs/>
          <w:color w:val="auto"/>
          <w:sz w:val="28"/>
          <w:szCs w:val="28"/>
          <w:highlight w:val="none"/>
        </w:rPr>
        <w:instrText xml:space="preserve"> HYPERLINK \l "_Toc17950" </w:instrText>
      </w:r>
      <w:r>
        <w:rPr>
          <w:rFonts w:hint="eastAsia" w:ascii="宋体" w:hAnsi="宋体"/>
          <w:b/>
          <w:bCs/>
          <w:color w:val="auto"/>
          <w:sz w:val="28"/>
          <w:szCs w:val="28"/>
          <w:highlight w:val="none"/>
        </w:rPr>
        <w:fldChar w:fldCharType="separate"/>
      </w:r>
      <w:r>
        <w:rPr>
          <w:rFonts w:hint="eastAsia" w:ascii="宋体" w:hAnsi="宋体"/>
          <w:b/>
          <w:bCs/>
          <w:color w:val="auto"/>
          <w:sz w:val="28"/>
          <w:szCs w:val="28"/>
          <w:highlight w:val="none"/>
        </w:rPr>
        <w:t>第一部分 报名邀请函</w:t>
      </w:r>
      <w:r>
        <w:rPr>
          <w:rFonts w:hint="eastAsia" w:ascii="宋体" w:hAnsi="宋体"/>
          <w:b/>
          <w:bCs/>
          <w:color w:val="auto"/>
          <w:sz w:val="28"/>
          <w:szCs w:val="28"/>
          <w:highlight w:val="none"/>
        </w:rPr>
        <w:fldChar w:fldCharType="end"/>
      </w:r>
      <w:bookmarkEnd w:id="36"/>
      <w:bookmarkEnd w:id="37"/>
      <w:bookmarkEnd w:id="38"/>
      <w:bookmarkEnd w:id="39"/>
      <w:bookmarkEnd w:id="40"/>
    </w:p>
    <w:p w14:paraId="01540DC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auto"/>
          <w:kern w:val="0"/>
          <w:sz w:val="21"/>
          <w:szCs w:val="21"/>
        </w:rPr>
      </w:pPr>
      <w:bookmarkStart w:id="41" w:name="_Toc31562"/>
      <w:bookmarkStart w:id="42" w:name="_Toc11230"/>
      <w:r>
        <w:rPr>
          <w:rFonts w:hint="eastAsia" w:ascii="宋体" w:hAnsi="宋体" w:eastAsia="宋体" w:cs="宋体"/>
          <w:b w:val="0"/>
          <w:bCs/>
          <w:color w:val="auto"/>
          <w:kern w:val="0"/>
          <w:sz w:val="21"/>
          <w:szCs w:val="21"/>
        </w:rPr>
        <w:t>根据我院业务发展需要，近期拟对</w:t>
      </w:r>
      <w:r>
        <w:rPr>
          <w:rFonts w:hint="eastAsia" w:ascii="宋体" w:hAnsi="宋体" w:cs="宋体"/>
          <w:b w:val="0"/>
          <w:bCs/>
          <w:color w:val="auto"/>
          <w:kern w:val="0"/>
          <w:sz w:val="21"/>
          <w:szCs w:val="21"/>
          <w:lang w:eastAsia="zh-CN"/>
        </w:rPr>
        <w:t>数据库及虚拟平台安全运维项目</w:t>
      </w:r>
      <w:r>
        <w:rPr>
          <w:rFonts w:hint="eastAsia" w:ascii="宋体" w:hAnsi="宋体" w:eastAsia="宋体" w:cs="宋体"/>
          <w:b w:val="0"/>
          <w:bCs/>
          <w:color w:val="auto"/>
          <w:kern w:val="0"/>
          <w:sz w:val="21"/>
          <w:szCs w:val="21"/>
        </w:rPr>
        <w:t>进行采购，现根据相关规定特此公告，欢迎符合条件的供应商参加。</w:t>
      </w:r>
    </w:p>
    <w:p w14:paraId="4A74EAD1">
      <w:pPr>
        <w:keepNext w:val="0"/>
        <w:keepLines w:val="0"/>
        <w:pageBreakBefore w:val="0"/>
        <w:numPr>
          <w:ilvl w:val="0"/>
          <w:numId w:val="2"/>
        </w:numPr>
        <w:tabs>
          <w:tab w:val="left" w:pos="0"/>
          <w:tab w:val="left" w:pos="7174"/>
        </w:tabs>
        <w:kinsoku/>
        <w:wordWrap/>
        <w:overflowPunct/>
        <w:topLinePunct w:val="0"/>
        <w:bidi w:val="0"/>
        <w:spacing w:line="400" w:lineRule="exact"/>
        <w:ind w:firstLine="422" w:firstLineChars="200"/>
        <w:textAlignment w:val="auto"/>
        <w:rPr>
          <w:rFonts w:hint="eastAsia" w:ascii="宋体" w:hAnsi="宋体" w:eastAsia="宋体" w:cs="宋体"/>
          <w:color w:val="auto"/>
          <w:kern w:val="0"/>
          <w:sz w:val="21"/>
          <w:szCs w:val="21"/>
        </w:rPr>
      </w:pPr>
      <w:r>
        <w:rPr>
          <w:rFonts w:hint="eastAsia" w:ascii="宋体" w:hAnsi="宋体" w:eastAsia="宋体" w:cs="宋体"/>
          <w:b/>
          <w:color w:val="auto"/>
          <w:kern w:val="0"/>
          <w:sz w:val="21"/>
          <w:szCs w:val="21"/>
        </w:rPr>
        <w:t>采购需求</w:t>
      </w:r>
    </w:p>
    <w:p w14:paraId="04F0EA84">
      <w:pPr>
        <w:keepNext w:val="0"/>
        <w:keepLines w:val="0"/>
        <w:pageBreakBefore w:val="0"/>
        <w:numPr>
          <w:ilvl w:val="0"/>
          <w:numId w:val="0"/>
        </w:numPr>
        <w:kinsoku/>
        <w:wordWrap/>
        <w:overflowPunct/>
        <w:topLinePunct w:val="0"/>
        <w:autoSpaceDE w:val="0"/>
        <w:autoSpaceDN w:val="0"/>
        <w:bidi w:val="0"/>
        <w:spacing w:line="400" w:lineRule="exact"/>
        <w:ind w:firstLine="422" w:firstLineChars="200"/>
        <w:textAlignment w:val="auto"/>
        <w:rPr>
          <w:rFonts w:hint="default" w:ascii="宋体" w:hAnsi="宋体" w:cs="宋体"/>
          <w:b w:val="0"/>
          <w:bCs w:val="0"/>
          <w:color w:val="auto"/>
          <w:sz w:val="21"/>
          <w:szCs w:val="21"/>
          <w:lang w:val="en-US" w:eastAsia="zh-CN"/>
        </w:rPr>
      </w:pPr>
      <w:r>
        <w:rPr>
          <w:rFonts w:hint="eastAsia" w:ascii="宋体" w:hAnsi="宋体" w:cs="宋体"/>
          <w:b/>
          <w:bCs/>
          <w:color w:val="auto"/>
          <w:sz w:val="21"/>
          <w:szCs w:val="21"/>
          <w:lang w:val="en-US" w:eastAsia="zh-CN"/>
        </w:rPr>
        <w:t>1.</w:t>
      </w:r>
      <w:r>
        <w:rPr>
          <w:rFonts w:hint="eastAsia" w:ascii="宋体" w:hAnsi="宋体" w:eastAsia="宋体" w:cs="宋体"/>
          <w:b/>
          <w:bCs/>
          <w:color w:val="auto"/>
          <w:sz w:val="21"/>
          <w:szCs w:val="21"/>
          <w:lang w:val="en-US" w:eastAsia="zh-CN"/>
        </w:rPr>
        <w:t>项目编号：</w:t>
      </w:r>
      <w:r>
        <w:rPr>
          <w:rFonts w:hint="eastAsia" w:ascii="宋体" w:hAnsi="宋体" w:cs="宋体"/>
          <w:b w:val="0"/>
          <w:bCs w:val="0"/>
          <w:color w:val="auto"/>
          <w:sz w:val="21"/>
          <w:szCs w:val="21"/>
          <w:lang w:val="en-US" w:eastAsia="zh-CN"/>
        </w:rPr>
        <w:t>NYWYF20260008</w:t>
      </w:r>
    </w:p>
    <w:p w14:paraId="687D218A">
      <w:pPr>
        <w:keepNext w:val="0"/>
        <w:keepLines w:val="0"/>
        <w:pageBreakBefore w:val="0"/>
        <w:numPr>
          <w:ilvl w:val="0"/>
          <w:numId w:val="0"/>
        </w:numPr>
        <w:kinsoku/>
        <w:wordWrap/>
        <w:overflowPunct/>
        <w:topLinePunct w:val="0"/>
        <w:autoSpaceDE w:val="0"/>
        <w:autoSpaceDN w:val="0"/>
        <w:bidi w:val="0"/>
        <w:spacing w:line="400" w:lineRule="exact"/>
        <w:ind w:firstLine="422"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bCs/>
          <w:color w:val="auto"/>
          <w:sz w:val="21"/>
          <w:szCs w:val="21"/>
          <w:lang w:val="en-US" w:eastAsia="zh-CN"/>
        </w:rPr>
        <w:t>2.项目名称：</w:t>
      </w:r>
      <w:r>
        <w:rPr>
          <w:rFonts w:hint="eastAsia" w:ascii="宋体" w:hAnsi="宋体" w:eastAsia="宋体" w:cs="宋体"/>
          <w:b w:val="0"/>
          <w:bCs w:val="0"/>
          <w:color w:val="auto"/>
          <w:sz w:val="21"/>
          <w:szCs w:val="21"/>
          <w:lang w:val="en-US" w:eastAsia="zh-CN"/>
        </w:rPr>
        <w:t>南方医科大学第五附属医院</w:t>
      </w:r>
      <w:r>
        <w:rPr>
          <w:rFonts w:hint="eastAsia" w:ascii="宋体" w:hAnsi="宋体" w:cs="宋体"/>
          <w:b w:val="0"/>
          <w:bCs w:val="0"/>
          <w:color w:val="auto"/>
          <w:sz w:val="21"/>
          <w:szCs w:val="21"/>
          <w:lang w:val="en-US" w:eastAsia="zh-CN"/>
        </w:rPr>
        <w:t>数据库及虚拟平台安全运维项目</w:t>
      </w:r>
    </w:p>
    <w:p w14:paraId="34A71706">
      <w:pPr>
        <w:keepNext w:val="0"/>
        <w:keepLines w:val="0"/>
        <w:pageBreakBefore w:val="0"/>
        <w:kinsoku/>
        <w:wordWrap/>
        <w:overflowPunct/>
        <w:topLinePunct w:val="0"/>
        <w:autoSpaceDE w:val="0"/>
        <w:autoSpaceDN w:val="0"/>
        <w:bidi w:val="0"/>
        <w:spacing w:line="400" w:lineRule="exact"/>
        <w:ind w:firstLine="422"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bCs/>
          <w:color w:val="auto"/>
          <w:sz w:val="21"/>
          <w:szCs w:val="21"/>
          <w:lang w:val="en-US" w:eastAsia="zh-CN"/>
        </w:rPr>
        <w:t>3.项目</w:t>
      </w:r>
      <w:r>
        <w:rPr>
          <w:rFonts w:hint="eastAsia" w:ascii="宋体" w:hAnsi="宋体" w:cs="宋体"/>
          <w:b/>
          <w:bCs/>
          <w:color w:val="auto"/>
          <w:sz w:val="21"/>
          <w:szCs w:val="21"/>
          <w:lang w:val="en-US" w:eastAsia="zh-CN"/>
        </w:rPr>
        <w:t>预算（</w:t>
      </w:r>
      <w:r>
        <w:rPr>
          <w:rFonts w:hint="eastAsia" w:ascii="宋体" w:hAnsi="宋体" w:eastAsia="宋体" w:cs="宋体"/>
          <w:b/>
          <w:bCs/>
          <w:color w:val="auto"/>
          <w:sz w:val="21"/>
          <w:szCs w:val="21"/>
          <w:lang w:val="en-US" w:eastAsia="zh-CN"/>
        </w:rPr>
        <w:t>限价</w:t>
      </w:r>
      <w:r>
        <w:rPr>
          <w:rFonts w:hint="eastAsia" w:ascii="宋体" w:hAnsi="宋体" w:cs="宋体"/>
          <w:b/>
          <w:bCs/>
          <w:color w:val="auto"/>
          <w:sz w:val="21"/>
          <w:szCs w:val="21"/>
          <w:lang w:val="en-US" w:eastAsia="zh-CN"/>
        </w:rPr>
        <w:t>）</w:t>
      </w:r>
      <w:r>
        <w:rPr>
          <w:rFonts w:hint="eastAsia" w:ascii="宋体" w:hAnsi="宋体" w:eastAsia="宋体" w:cs="宋体"/>
          <w:b/>
          <w:bCs/>
          <w:color w:val="auto"/>
          <w:sz w:val="21"/>
          <w:szCs w:val="21"/>
          <w:lang w:val="en-US" w:eastAsia="zh-CN"/>
        </w:rPr>
        <w:t>：</w:t>
      </w:r>
      <w:r>
        <w:rPr>
          <w:rFonts w:hint="eastAsia" w:ascii="宋体" w:hAnsi="宋体" w:eastAsia="宋体" w:cs="宋体"/>
          <w:b w:val="0"/>
          <w:bCs w:val="0"/>
          <w:color w:val="auto"/>
          <w:sz w:val="21"/>
          <w:szCs w:val="21"/>
          <w:lang w:val="en-US" w:eastAsia="zh-CN"/>
        </w:rPr>
        <w:t>441500元</w:t>
      </w:r>
    </w:p>
    <w:p w14:paraId="2BC5E80F">
      <w:pPr>
        <w:keepNext w:val="0"/>
        <w:keepLines w:val="0"/>
        <w:pageBreakBefore w:val="0"/>
        <w:kinsoku/>
        <w:wordWrap/>
        <w:overflowPunct/>
        <w:topLinePunct w:val="0"/>
        <w:autoSpaceDE w:val="0"/>
        <w:autoSpaceDN w:val="0"/>
        <w:bidi w:val="0"/>
        <w:spacing w:line="400" w:lineRule="exact"/>
        <w:ind w:firstLine="422" w:firstLineChars="200"/>
        <w:textAlignment w:val="auto"/>
        <w:rPr>
          <w:rFonts w:hint="default"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4.服务期：自合同签订之日起开始计算1年</w:t>
      </w:r>
    </w:p>
    <w:p w14:paraId="41F2C96A">
      <w:pPr>
        <w:keepNext w:val="0"/>
        <w:keepLines w:val="0"/>
        <w:pageBreakBefore w:val="0"/>
        <w:kinsoku/>
        <w:wordWrap/>
        <w:overflowPunct/>
        <w:topLinePunct w:val="0"/>
        <w:autoSpaceDE w:val="0"/>
        <w:autoSpaceDN w:val="0"/>
        <w:bidi w:val="0"/>
        <w:spacing w:line="400" w:lineRule="exact"/>
        <w:ind w:firstLine="422" w:firstLineChars="200"/>
        <w:textAlignment w:val="auto"/>
        <w:rPr>
          <w:rFonts w:hint="eastAsia" w:ascii="宋体" w:hAnsi="宋体" w:eastAsia="宋体" w:cs="宋体"/>
          <w:b w:val="0"/>
          <w:bCs w:val="0"/>
          <w:color w:val="auto"/>
          <w:sz w:val="21"/>
          <w:szCs w:val="21"/>
          <w:lang w:val="en-US" w:eastAsia="zh-CN"/>
        </w:rPr>
      </w:pPr>
      <w:r>
        <w:rPr>
          <w:rFonts w:hint="eastAsia" w:ascii="宋体" w:hAnsi="宋体" w:cs="宋体"/>
          <w:b/>
          <w:bCs/>
          <w:color w:val="auto"/>
          <w:sz w:val="21"/>
          <w:szCs w:val="21"/>
          <w:lang w:val="en-US" w:eastAsia="zh-CN"/>
        </w:rPr>
        <w:t>5.</w:t>
      </w:r>
      <w:r>
        <w:rPr>
          <w:rFonts w:hint="eastAsia" w:ascii="宋体" w:hAnsi="宋体" w:eastAsia="宋体" w:cs="宋体"/>
          <w:b/>
          <w:bCs/>
          <w:color w:val="auto"/>
          <w:sz w:val="21"/>
          <w:szCs w:val="21"/>
          <w:lang w:val="en-US" w:eastAsia="zh-CN"/>
        </w:rPr>
        <w:t>采购内容及要求：</w:t>
      </w:r>
      <w:r>
        <w:rPr>
          <w:rFonts w:hint="eastAsia" w:ascii="宋体" w:hAnsi="宋体" w:eastAsia="宋体" w:cs="宋体"/>
          <w:b w:val="0"/>
          <w:bCs w:val="0"/>
          <w:color w:val="auto"/>
          <w:sz w:val="21"/>
          <w:szCs w:val="21"/>
          <w:lang w:val="en-US" w:eastAsia="zh-CN"/>
        </w:rPr>
        <w:t>详见第二部分采购需求</w:t>
      </w:r>
    </w:p>
    <w:p w14:paraId="1351CB14">
      <w:pPr>
        <w:keepNext w:val="0"/>
        <w:keepLines w:val="0"/>
        <w:pageBreakBefore w:val="0"/>
        <w:widowControl/>
        <w:kinsoku/>
        <w:wordWrap/>
        <w:overflowPunct/>
        <w:topLinePunct w:val="0"/>
        <w:bidi w:val="0"/>
        <w:spacing w:line="400" w:lineRule="exact"/>
        <w:ind w:firstLine="422" w:firstLineChars="200"/>
        <w:jc w:val="left"/>
        <w:textAlignment w:val="auto"/>
        <w:rPr>
          <w:rFonts w:hint="eastAsia" w:ascii="宋体" w:hAnsi="宋体" w:eastAsia="宋体" w:cs="宋体"/>
          <w:b/>
          <w:bCs/>
          <w:color w:val="auto"/>
          <w:kern w:val="0"/>
          <w:sz w:val="21"/>
          <w:szCs w:val="21"/>
        </w:rPr>
      </w:pPr>
      <w:r>
        <w:rPr>
          <w:rFonts w:hint="eastAsia" w:ascii="宋体" w:hAnsi="宋体" w:eastAsia="宋体" w:cs="宋体"/>
          <w:b/>
          <w:bCs/>
          <w:color w:val="auto"/>
          <w:kern w:val="0"/>
          <w:sz w:val="21"/>
          <w:szCs w:val="21"/>
        </w:rPr>
        <w:t>二、提供资料相关事项</w:t>
      </w:r>
    </w:p>
    <w:p w14:paraId="0356D18F">
      <w:pPr>
        <w:keepNext w:val="0"/>
        <w:keepLines w:val="0"/>
        <w:pageBreakBefore w:val="0"/>
        <w:kinsoku/>
        <w:wordWrap/>
        <w:overflowPunct/>
        <w:topLinePunct w:val="0"/>
        <w:bidi w:val="0"/>
        <w:adjustRightInd w:val="0"/>
        <w:snapToGrid w:val="0"/>
        <w:spacing w:line="400" w:lineRule="exact"/>
        <w:ind w:firstLine="422" w:firstLineChars="200"/>
        <w:textAlignment w:val="auto"/>
        <w:rPr>
          <w:rFonts w:hint="eastAsia" w:ascii="宋体" w:hAnsi="宋体" w:eastAsia="宋体" w:cs="宋体"/>
          <w:color w:val="auto"/>
          <w:sz w:val="21"/>
          <w:szCs w:val="21"/>
        </w:rPr>
      </w:pPr>
      <w:r>
        <w:rPr>
          <w:rFonts w:hint="eastAsia" w:ascii="宋体" w:hAnsi="宋体" w:eastAsia="宋体" w:cs="宋体"/>
          <w:b/>
          <w:bCs/>
          <w:color w:val="auto"/>
          <w:sz w:val="21"/>
          <w:szCs w:val="21"/>
        </w:rPr>
        <w:t>1.报名截止时间：</w:t>
      </w:r>
      <w:r>
        <w:rPr>
          <w:rFonts w:hint="eastAsia" w:ascii="宋体" w:hAnsi="宋体" w:eastAsia="宋体" w:cs="宋体"/>
          <w:color w:val="auto"/>
          <w:sz w:val="21"/>
          <w:szCs w:val="21"/>
        </w:rPr>
        <w:t>202</w:t>
      </w:r>
      <w:r>
        <w:rPr>
          <w:rFonts w:hint="eastAsia" w:ascii="宋体" w:hAnsi="宋体" w:cs="宋体"/>
          <w:color w:val="auto"/>
          <w:sz w:val="21"/>
          <w:szCs w:val="21"/>
          <w:lang w:val="en-US" w:eastAsia="zh-CN"/>
        </w:rPr>
        <w:t>6</w:t>
      </w:r>
      <w:r>
        <w:rPr>
          <w:rFonts w:hint="eastAsia" w:ascii="宋体" w:hAnsi="宋体" w:eastAsia="宋体" w:cs="宋体"/>
          <w:b w:val="0"/>
          <w:bCs w:val="0"/>
          <w:color w:val="auto"/>
          <w:sz w:val="21"/>
          <w:szCs w:val="21"/>
          <w:lang w:val="en-US" w:eastAsia="zh-CN"/>
        </w:rPr>
        <w:t>年</w:t>
      </w:r>
      <w:r>
        <w:rPr>
          <w:rFonts w:hint="eastAsia" w:ascii="宋体" w:hAnsi="宋体" w:cs="宋体"/>
          <w:b w:val="0"/>
          <w:bCs w:val="0"/>
          <w:color w:val="auto"/>
          <w:sz w:val="21"/>
          <w:szCs w:val="21"/>
          <w:lang w:val="en-US" w:eastAsia="zh-CN"/>
        </w:rPr>
        <w:t>8</w:t>
      </w:r>
      <w:r>
        <w:rPr>
          <w:rFonts w:hint="eastAsia" w:ascii="宋体" w:hAnsi="宋体" w:eastAsia="宋体" w:cs="宋体"/>
          <w:b w:val="0"/>
          <w:bCs w:val="0"/>
          <w:color w:val="auto"/>
          <w:sz w:val="21"/>
          <w:szCs w:val="21"/>
          <w:lang w:val="en-US" w:eastAsia="zh-CN"/>
        </w:rPr>
        <w:t>月</w:t>
      </w:r>
      <w:r>
        <w:rPr>
          <w:rFonts w:hint="eastAsia" w:ascii="宋体" w:hAnsi="宋体" w:cs="宋体"/>
          <w:b w:val="0"/>
          <w:bCs w:val="0"/>
          <w:color w:val="auto"/>
          <w:sz w:val="21"/>
          <w:szCs w:val="21"/>
          <w:lang w:val="en-US" w:eastAsia="zh-CN"/>
        </w:rPr>
        <w:t>6</w:t>
      </w:r>
      <w:r>
        <w:rPr>
          <w:rFonts w:hint="eastAsia" w:ascii="宋体" w:hAnsi="宋体" w:eastAsia="宋体" w:cs="宋体"/>
          <w:b w:val="0"/>
          <w:bCs w:val="0"/>
          <w:color w:val="auto"/>
          <w:sz w:val="21"/>
          <w:szCs w:val="21"/>
          <w:lang w:val="en-US" w:eastAsia="zh-CN"/>
        </w:rPr>
        <w:t>日</w:t>
      </w:r>
      <w:r>
        <w:rPr>
          <w:rFonts w:hint="eastAsia" w:ascii="宋体" w:hAnsi="宋体" w:cs="宋体"/>
          <w:b w:val="0"/>
          <w:bCs w:val="0"/>
          <w:color w:val="auto"/>
          <w:sz w:val="21"/>
          <w:szCs w:val="21"/>
          <w:lang w:val="en-US" w:eastAsia="zh-CN"/>
        </w:rPr>
        <w:t>17点30</w:t>
      </w:r>
      <w:r>
        <w:rPr>
          <w:rFonts w:hint="eastAsia" w:ascii="宋体" w:hAnsi="宋体" w:eastAsia="宋体" w:cs="宋体"/>
          <w:color w:val="auto"/>
          <w:sz w:val="21"/>
          <w:szCs w:val="21"/>
        </w:rPr>
        <w:t>分</w:t>
      </w:r>
    </w:p>
    <w:p w14:paraId="00286A3E">
      <w:pPr>
        <w:keepNext w:val="0"/>
        <w:keepLines w:val="0"/>
        <w:pageBreakBefore w:val="0"/>
        <w:kinsoku/>
        <w:wordWrap/>
        <w:overflowPunct/>
        <w:topLinePunct w:val="0"/>
        <w:bidi w:val="0"/>
        <w:adjustRightInd w:val="0"/>
        <w:snapToGrid w:val="0"/>
        <w:spacing w:line="400" w:lineRule="exact"/>
        <w:ind w:firstLine="422" w:firstLineChars="200"/>
        <w:textAlignment w:val="auto"/>
        <w:rPr>
          <w:rFonts w:hint="eastAsia" w:ascii="宋体" w:hAnsi="宋体" w:eastAsia="宋体" w:cs="宋体"/>
          <w:color w:val="auto"/>
          <w:sz w:val="21"/>
          <w:szCs w:val="21"/>
        </w:rPr>
      </w:pPr>
      <w:r>
        <w:rPr>
          <w:rFonts w:hint="eastAsia" w:ascii="宋体" w:hAnsi="宋体" w:eastAsia="宋体" w:cs="宋体"/>
          <w:b/>
          <w:bCs/>
          <w:color w:val="auto"/>
          <w:sz w:val="21"/>
          <w:szCs w:val="21"/>
        </w:rPr>
        <w:t>2.报名方式：</w:t>
      </w:r>
      <w:r>
        <w:rPr>
          <w:rFonts w:hint="eastAsia" w:ascii="宋体" w:hAnsi="宋体" w:eastAsia="宋体" w:cs="宋体"/>
          <w:color w:val="auto"/>
          <w:sz w:val="21"/>
          <w:szCs w:val="21"/>
        </w:rPr>
        <w:t>电子邮件报名</w:t>
      </w:r>
    </w:p>
    <w:p w14:paraId="42D0BF5D">
      <w:pPr>
        <w:keepNext w:val="0"/>
        <w:keepLines w:val="0"/>
        <w:pageBreakBefore w:val="0"/>
        <w:kinsoku/>
        <w:wordWrap/>
        <w:overflowPunct/>
        <w:topLinePunct w:val="0"/>
        <w:bidi w:val="0"/>
        <w:adjustRightInd w:val="0"/>
        <w:snapToGrid w:val="0"/>
        <w:spacing w:line="400" w:lineRule="exact"/>
        <w:ind w:firstLine="422" w:firstLineChars="200"/>
        <w:textAlignment w:val="auto"/>
        <w:rPr>
          <w:rFonts w:hint="eastAsia" w:ascii="宋体" w:hAnsi="宋体" w:eastAsia="宋体" w:cs="宋体"/>
          <w:color w:val="auto"/>
          <w:sz w:val="21"/>
          <w:szCs w:val="21"/>
        </w:rPr>
      </w:pPr>
      <w:r>
        <w:rPr>
          <w:rFonts w:hint="eastAsia" w:ascii="宋体" w:hAnsi="宋体" w:eastAsia="宋体" w:cs="宋体"/>
          <w:b/>
          <w:color w:val="auto"/>
          <w:sz w:val="21"/>
          <w:szCs w:val="21"/>
        </w:rPr>
        <w:t>3.报名所需提供资料及要求</w:t>
      </w:r>
      <w:r>
        <w:rPr>
          <w:rFonts w:hint="eastAsia" w:ascii="宋体" w:hAnsi="宋体" w:eastAsia="宋体" w:cs="宋体"/>
          <w:color w:val="auto"/>
          <w:sz w:val="21"/>
          <w:szCs w:val="21"/>
        </w:rPr>
        <w:t>：详见</w:t>
      </w:r>
      <w:r>
        <w:rPr>
          <w:rFonts w:hint="eastAsia" w:ascii="宋体" w:hAnsi="宋体" w:eastAsia="宋体" w:cs="宋体"/>
          <w:color w:val="auto"/>
          <w:sz w:val="21"/>
          <w:szCs w:val="21"/>
          <w:lang w:val="en-US" w:eastAsia="zh-CN"/>
        </w:rPr>
        <w:t>公告</w:t>
      </w:r>
      <w:r>
        <w:rPr>
          <w:rFonts w:hint="eastAsia" w:ascii="宋体" w:hAnsi="宋体" w:eastAsia="宋体" w:cs="宋体"/>
          <w:color w:val="auto"/>
          <w:sz w:val="21"/>
          <w:szCs w:val="21"/>
        </w:rPr>
        <w:t>附件3报名资料</w:t>
      </w:r>
    </w:p>
    <w:p w14:paraId="3D432B5C">
      <w:pPr>
        <w:keepNext w:val="0"/>
        <w:keepLines w:val="0"/>
        <w:pageBreakBefore w:val="0"/>
        <w:numPr>
          <w:ilvl w:val="0"/>
          <w:numId w:val="0"/>
        </w:numPr>
        <w:kinsoku/>
        <w:wordWrap/>
        <w:overflowPunct/>
        <w:topLinePunct w:val="0"/>
        <w:bidi w:val="0"/>
        <w:adjustRightInd w:val="0"/>
        <w:snapToGrid w:val="0"/>
        <w:spacing w:line="400" w:lineRule="exact"/>
        <w:ind w:firstLine="422" w:firstLineChars="200"/>
        <w:textAlignment w:val="auto"/>
        <w:rPr>
          <w:rFonts w:hint="eastAsia" w:ascii="宋体" w:hAnsi="宋体" w:eastAsia="宋体" w:cs="宋体"/>
          <w:b/>
          <w:bCs/>
          <w:color w:val="auto"/>
          <w:sz w:val="21"/>
          <w:szCs w:val="21"/>
          <w:highlight w:val="yellow"/>
        </w:rPr>
      </w:pPr>
      <w:r>
        <w:rPr>
          <w:rFonts w:hint="eastAsia" w:ascii="宋体" w:hAnsi="宋体" w:eastAsia="宋体" w:cs="宋体"/>
          <w:b/>
          <w:bCs/>
          <w:color w:val="auto"/>
          <w:sz w:val="21"/>
          <w:szCs w:val="21"/>
          <w:highlight w:val="yellow"/>
        </w:rPr>
        <w:t>温馨告知：报名资料除封面外，其他材料须双面打印，打印出来的资料盖章后，扫描成PDF版</w:t>
      </w:r>
      <w:r>
        <w:rPr>
          <w:rFonts w:hint="eastAsia" w:ascii="宋体" w:hAnsi="宋体" w:cs="宋体"/>
          <w:b/>
          <w:bCs/>
          <w:color w:val="auto"/>
          <w:sz w:val="21"/>
          <w:szCs w:val="21"/>
          <w:highlight w:val="yellow"/>
          <w:lang w:eastAsia="zh-CN"/>
        </w:rPr>
        <w:t>。</w:t>
      </w:r>
      <w:r>
        <w:rPr>
          <w:rFonts w:hint="eastAsia" w:ascii="宋体" w:hAnsi="宋体" w:eastAsia="宋体" w:cs="宋体"/>
          <w:b/>
          <w:bCs/>
          <w:color w:val="auto"/>
          <w:sz w:val="21"/>
          <w:szCs w:val="21"/>
          <w:highlight w:val="yellow"/>
        </w:rPr>
        <w:t>各报名供应商应确保所提供报名</w:t>
      </w:r>
      <w:r>
        <w:rPr>
          <w:rFonts w:hint="eastAsia" w:ascii="宋体" w:hAnsi="宋体" w:cs="宋体"/>
          <w:b/>
          <w:bCs/>
          <w:color w:val="auto"/>
          <w:sz w:val="21"/>
          <w:szCs w:val="21"/>
          <w:highlight w:val="yellow"/>
          <w:lang w:eastAsia="zh-CN"/>
        </w:rPr>
        <w:t>资料</w:t>
      </w:r>
      <w:r>
        <w:rPr>
          <w:rFonts w:hint="eastAsia" w:ascii="宋体" w:hAnsi="宋体" w:eastAsia="宋体" w:cs="宋体"/>
          <w:b/>
          <w:bCs/>
          <w:color w:val="auto"/>
          <w:sz w:val="21"/>
          <w:szCs w:val="21"/>
          <w:highlight w:val="yellow"/>
        </w:rPr>
        <w:t>真实、完整、清晰可辨，</w:t>
      </w:r>
      <w:r>
        <w:rPr>
          <w:rFonts w:hint="eastAsia" w:ascii="宋体" w:hAnsi="宋体" w:cs="宋体"/>
          <w:b/>
          <w:bCs/>
          <w:color w:val="auto"/>
          <w:sz w:val="21"/>
          <w:szCs w:val="21"/>
          <w:highlight w:val="yellow"/>
          <w:lang w:eastAsia="zh-CN"/>
        </w:rPr>
        <w:t>若报名</w:t>
      </w:r>
      <w:r>
        <w:rPr>
          <w:rFonts w:hint="eastAsia" w:ascii="宋体" w:hAnsi="宋体" w:eastAsia="宋体" w:cs="宋体"/>
          <w:b/>
          <w:bCs/>
          <w:color w:val="auto"/>
          <w:sz w:val="21"/>
          <w:szCs w:val="21"/>
          <w:highlight w:val="yellow"/>
        </w:rPr>
        <w:t>资料模糊不清、难以辨认，视为未</w:t>
      </w:r>
      <w:r>
        <w:rPr>
          <w:rFonts w:hint="eastAsia" w:ascii="宋体" w:hAnsi="宋体" w:cs="宋体"/>
          <w:b/>
          <w:bCs/>
          <w:color w:val="auto"/>
          <w:sz w:val="21"/>
          <w:szCs w:val="21"/>
          <w:highlight w:val="yellow"/>
          <w:lang w:eastAsia="zh-CN"/>
        </w:rPr>
        <w:t>提供</w:t>
      </w:r>
      <w:r>
        <w:rPr>
          <w:rFonts w:hint="eastAsia" w:ascii="宋体" w:hAnsi="宋体" w:eastAsia="宋体" w:cs="宋体"/>
          <w:b/>
          <w:bCs/>
          <w:color w:val="auto"/>
          <w:sz w:val="21"/>
          <w:szCs w:val="21"/>
          <w:highlight w:val="yellow"/>
        </w:rPr>
        <w:t>，由此造成报名不成功、不能进入评审环节等严重后果由供应商自行负责。</w:t>
      </w:r>
    </w:p>
    <w:p w14:paraId="4182FB96">
      <w:pPr>
        <w:keepNext w:val="0"/>
        <w:keepLines w:val="0"/>
        <w:pageBreakBefore w:val="0"/>
        <w:numPr>
          <w:ilvl w:val="0"/>
          <w:numId w:val="0"/>
        </w:numPr>
        <w:kinsoku/>
        <w:wordWrap/>
        <w:overflowPunct/>
        <w:topLinePunct w:val="0"/>
        <w:bidi w:val="0"/>
        <w:adjustRightInd w:val="0"/>
        <w:snapToGrid w:val="0"/>
        <w:spacing w:line="400" w:lineRule="exact"/>
        <w:ind w:firstLine="422" w:firstLineChars="200"/>
        <w:textAlignment w:val="auto"/>
        <w:rPr>
          <w:rFonts w:hint="eastAsia" w:ascii="宋体" w:hAnsi="宋体" w:eastAsia="宋体" w:cs="宋体"/>
          <w:color w:val="auto"/>
          <w:sz w:val="21"/>
          <w:szCs w:val="21"/>
        </w:rPr>
      </w:pPr>
      <w:r>
        <w:rPr>
          <w:rFonts w:hint="eastAsia" w:ascii="宋体" w:hAnsi="宋体" w:cs="宋体"/>
          <w:b/>
          <w:bCs/>
          <w:color w:val="auto"/>
          <w:sz w:val="21"/>
          <w:szCs w:val="21"/>
          <w:lang w:val="en-US" w:eastAsia="zh-CN"/>
        </w:rPr>
        <w:t>4.</w:t>
      </w:r>
      <w:r>
        <w:rPr>
          <w:rFonts w:hint="eastAsia" w:ascii="宋体" w:hAnsi="宋体" w:eastAsia="宋体" w:cs="宋体"/>
          <w:b/>
          <w:bCs/>
          <w:color w:val="auto"/>
          <w:sz w:val="21"/>
          <w:szCs w:val="21"/>
        </w:rPr>
        <w:t>评审时间及地点：</w:t>
      </w:r>
      <w:r>
        <w:rPr>
          <w:rFonts w:hint="eastAsia" w:ascii="宋体" w:hAnsi="宋体" w:eastAsia="宋体" w:cs="宋体"/>
          <w:color w:val="auto"/>
          <w:sz w:val="21"/>
          <w:szCs w:val="21"/>
        </w:rPr>
        <w:t>待定（根据医院工作安排通知符合要求报名公司）</w:t>
      </w:r>
    </w:p>
    <w:p w14:paraId="4B7B49C8">
      <w:pPr>
        <w:keepNext w:val="0"/>
        <w:keepLines w:val="0"/>
        <w:pageBreakBefore w:val="0"/>
        <w:widowControl/>
        <w:kinsoku/>
        <w:wordWrap/>
        <w:overflowPunct/>
        <w:topLinePunct w:val="0"/>
        <w:bidi w:val="0"/>
        <w:spacing w:line="400" w:lineRule="exact"/>
        <w:ind w:firstLine="422" w:firstLineChars="200"/>
        <w:jc w:val="left"/>
        <w:textAlignment w:val="auto"/>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5.报名注意事项：</w:t>
      </w:r>
    </w:p>
    <w:p w14:paraId="726C9788">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（1）请各报名供应商在报名截止时间前，按照报名资料要求做好整套报名资料，发送至指定邮箱，报名时间截止后，由相关人员统一审核。</w:t>
      </w:r>
    </w:p>
    <w:p w14:paraId="36CD2620">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（2）各报名供应商应确保所提供报名资料真实、完整、清晰可辨，报名资料模糊不清、难以辨认，视为未提供处理，由此造成报名不成功、不能进入评审环节等严重后果由供应商自行负责。</w:t>
      </w:r>
    </w:p>
    <w:p w14:paraId="76F7FD43">
      <w:pPr>
        <w:keepNext w:val="0"/>
        <w:keepLines w:val="0"/>
        <w:pageBreakBefore w:val="0"/>
        <w:widowControl/>
        <w:kinsoku/>
        <w:wordWrap/>
        <w:overflowPunct/>
        <w:topLinePunct w:val="0"/>
        <w:bidi w:val="0"/>
        <w:spacing w:line="400" w:lineRule="exact"/>
        <w:ind w:firstLine="420" w:firstLineChars="200"/>
        <w:jc w:val="left"/>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（3）报名时间截止后不再受理报名或资料变更和补充，报名时间截止后所接收的任何邮件视为无效邮件。</w:t>
      </w:r>
    </w:p>
    <w:p w14:paraId="20C4DADE">
      <w:pPr>
        <w:keepNext w:val="0"/>
        <w:keepLines w:val="0"/>
        <w:pageBreakBefore w:val="0"/>
        <w:widowControl/>
        <w:kinsoku/>
        <w:wordWrap/>
        <w:overflowPunct/>
        <w:topLinePunct w:val="0"/>
        <w:bidi w:val="0"/>
        <w:spacing w:line="400" w:lineRule="exact"/>
        <w:ind w:firstLine="422" w:firstLineChars="200"/>
        <w:jc w:val="left"/>
        <w:textAlignment w:val="auto"/>
        <w:rPr>
          <w:rFonts w:hint="eastAsia" w:ascii="宋体" w:hAnsi="宋体" w:eastAsia="宋体" w:cs="宋体"/>
          <w:b w:val="0"/>
          <w:bCs/>
          <w:color w:val="auto"/>
          <w:kern w:val="0"/>
          <w:sz w:val="21"/>
          <w:szCs w:val="21"/>
        </w:rPr>
      </w:pPr>
      <w:r>
        <w:rPr>
          <w:rFonts w:hint="eastAsia" w:ascii="宋体" w:hAnsi="宋体" w:eastAsia="宋体" w:cs="宋体"/>
          <w:b/>
          <w:color w:val="auto"/>
          <w:kern w:val="0"/>
          <w:sz w:val="21"/>
          <w:szCs w:val="21"/>
        </w:rPr>
        <w:t>三、报名供应商资格要求</w:t>
      </w:r>
    </w:p>
    <w:p w14:paraId="5C8FDC05">
      <w:pPr>
        <w:keepNext w:val="0"/>
        <w:keepLines w:val="0"/>
        <w:pageBreakBefore w:val="0"/>
        <w:widowControl/>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cs="宋体"/>
          <w:b/>
          <w:bCs w:val="0"/>
          <w:color w:val="auto"/>
          <w:kern w:val="0"/>
          <w:sz w:val="21"/>
          <w:szCs w:val="21"/>
          <w:lang w:val="en-US" w:eastAsia="zh-CN"/>
        </w:rPr>
      </w:pPr>
      <w:r>
        <w:rPr>
          <w:rFonts w:hint="eastAsia" w:ascii="宋体" w:hAnsi="宋体" w:eastAsia="宋体" w:cs="宋体"/>
          <w:b w:val="0"/>
          <w:bCs/>
          <w:color w:val="auto"/>
          <w:kern w:val="0"/>
          <w:sz w:val="21"/>
          <w:szCs w:val="21"/>
          <w:lang w:val="en-US" w:eastAsia="zh-CN"/>
        </w:rPr>
        <w:t>1.具有独立承担民事责任的能力：</w:t>
      </w:r>
      <w:r>
        <w:rPr>
          <w:rFonts w:hint="eastAsia" w:ascii="宋体" w:hAnsi="宋体" w:eastAsia="宋体" w:cs="宋体"/>
          <w:b/>
          <w:bCs w:val="0"/>
          <w:color w:val="auto"/>
          <w:kern w:val="0"/>
          <w:sz w:val="21"/>
          <w:szCs w:val="21"/>
          <w:lang w:val="en-US" w:eastAsia="zh-CN"/>
        </w:rPr>
        <w:t>在中华人民共和国境内注册的法人或其他组织，</w:t>
      </w:r>
      <w:r>
        <w:rPr>
          <w:rFonts w:hint="eastAsia" w:ascii="宋体" w:hAnsi="宋体" w:cs="宋体"/>
          <w:b/>
          <w:bCs w:val="0"/>
          <w:color w:val="auto"/>
          <w:kern w:val="0"/>
          <w:sz w:val="21"/>
          <w:szCs w:val="21"/>
          <w:lang w:val="en-US" w:eastAsia="zh-CN"/>
        </w:rPr>
        <w:t>提交有效的</w:t>
      </w:r>
      <w:r>
        <w:rPr>
          <w:rFonts w:hint="eastAsia" w:ascii="宋体" w:hAnsi="宋体" w:eastAsia="宋体" w:cs="宋体"/>
          <w:b/>
          <w:bCs w:val="0"/>
          <w:color w:val="auto"/>
          <w:kern w:val="0"/>
          <w:sz w:val="21"/>
          <w:szCs w:val="21"/>
          <w:lang w:val="en-US" w:eastAsia="zh-CN"/>
        </w:rPr>
        <w:t>营业执照（或事业法人登记证或身份证等相关证明）副本复印件，</w:t>
      </w:r>
      <w:r>
        <w:rPr>
          <w:rFonts w:hint="eastAsia" w:ascii="宋体" w:hAnsi="宋体" w:cs="宋体"/>
          <w:b/>
          <w:bCs w:val="0"/>
          <w:color w:val="auto"/>
          <w:kern w:val="0"/>
          <w:sz w:val="21"/>
          <w:szCs w:val="21"/>
          <w:lang w:val="en-US" w:eastAsia="zh-CN"/>
        </w:rPr>
        <w:t>并加盖公章。</w:t>
      </w:r>
    </w:p>
    <w:p w14:paraId="4A7DA7E9">
      <w:pPr>
        <w:pStyle w:val="19"/>
        <w:keepNext w:val="0"/>
        <w:keepLines w:val="0"/>
        <w:pageBreakBefore w:val="0"/>
        <w:kinsoku/>
        <w:wordWrap/>
        <w:overflowPunct/>
        <w:topLinePunct w:val="0"/>
        <w:autoSpaceDE/>
        <w:autoSpaceDN/>
        <w:bidi w:val="0"/>
        <w:adjustRightInd/>
        <w:snapToGrid/>
        <w:spacing w:after="0" w:line="400" w:lineRule="exact"/>
        <w:ind w:left="0" w:leftChars="0" w:firstLine="420" w:firstLineChars="0"/>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2</w:t>
      </w:r>
      <w:r>
        <w:rPr>
          <w:rFonts w:hint="eastAsia" w:ascii="宋体" w:hAnsi="宋体" w:cs="宋体"/>
          <w:b w:val="0"/>
          <w:bCs/>
          <w:color w:val="auto"/>
          <w:kern w:val="0"/>
          <w:sz w:val="21"/>
          <w:szCs w:val="21"/>
          <w:lang w:val="en-US" w:eastAsia="zh-CN" w:bidi="ar-SA"/>
        </w:rPr>
        <w:t>.</w:t>
      </w:r>
      <w:r>
        <w:rPr>
          <w:rFonts w:hint="eastAsia" w:ascii="宋体" w:hAnsi="宋体" w:eastAsia="宋体" w:cs="宋体"/>
          <w:b w:val="0"/>
          <w:bCs/>
          <w:color w:val="auto"/>
          <w:kern w:val="0"/>
          <w:sz w:val="21"/>
          <w:szCs w:val="21"/>
          <w:lang w:val="en-US" w:eastAsia="zh-CN" w:bidi="ar-SA"/>
        </w:rPr>
        <w:t>有依法缴纳税收和社会保障资金的良好记录。</w:t>
      </w:r>
      <w:r>
        <w:rPr>
          <w:rFonts w:hint="eastAsia" w:ascii="宋体" w:hAnsi="宋体" w:eastAsia="宋体" w:cs="宋体"/>
          <w:b/>
          <w:bCs w:val="0"/>
          <w:color w:val="auto"/>
          <w:kern w:val="0"/>
          <w:sz w:val="21"/>
          <w:szCs w:val="21"/>
          <w:lang w:val="en-US" w:eastAsia="zh-CN"/>
        </w:rPr>
        <w:t>提供书面声明函或承诺函，并加盖公章。</w:t>
      </w:r>
    </w:p>
    <w:p w14:paraId="77D5F3EB">
      <w:pPr>
        <w:pStyle w:val="19"/>
        <w:keepNext w:val="0"/>
        <w:keepLines w:val="0"/>
        <w:pageBreakBefore w:val="0"/>
        <w:kinsoku/>
        <w:wordWrap/>
        <w:overflowPunct/>
        <w:topLinePunct w:val="0"/>
        <w:autoSpaceDE/>
        <w:autoSpaceDN/>
        <w:bidi w:val="0"/>
        <w:adjustRightInd/>
        <w:snapToGrid/>
        <w:spacing w:after="0" w:line="400" w:lineRule="exact"/>
        <w:ind w:left="0" w:leftChars="0" w:firstLine="420" w:firstLineChars="0"/>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3</w:t>
      </w:r>
      <w:r>
        <w:rPr>
          <w:rFonts w:hint="eastAsia" w:ascii="宋体" w:hAnsi="宋体" w:cs="宋体"/>
          <w:b w:val="0"/>
          <w:bCs/>
          <w:color w:val="auto"/>
          <w:kern w:val="0"/>
          <w:sz w:val="21"/>
          <w:szCs w:val="21"/>
          <w:lang w:val="en-US" w:eastAsia="zh-CN" w:bidi="ar-SA"/>
        </w:rPr>
        <w:t>.</w:t>
      </w:r>
      <w:r>
        <w:rPr>
          <w:rFonts w:hint="eastAsia" w:ascii="宋体" w:hAnsi="宋体" w:eastAsia="宋体" w:cs="宋体"/>
          <w:b w:val="0"/>
          <w:bCs/>
          <w:color w:val="auto"/>
          <w:kern w:val="0"/>
          <w:sz w:val="21"/>
          <w:szCs w:val="21"/>
          <w:lang w:val="en-US" w:eastAsia="zh-CN" w:bidi="ar-SA"/>
        </w:rPr>
        <w:t>具有良好的商业信誉和健全的财务会计制度。</w:t>
      </w:r>
      <w:r>
        <w:rPr>
          <w:rFonts w:hint="eastAsia" w:ascii="宋体" w:hAnsi="宋体" w:eastAsia="宋体" w:cs="宋体"/>
          <w:b/>
          <w:bCs w:val="0"/>
          <w:color w:val="auto"/>
          <w:kern w:val="0"/>
          <w:sz w:val="21"/>
          <w:szCs w:val="21"/>
          <w:lang w:val="en-US" w:eastAsia="zh-CN"/>
        </w:rPr>
        <w:t>提供书面声明函或承诺函，并加盖公章。</w:t>
      </w:r>
    </w:p>
    <w:p w14:paraId="6913390C">
      <w:pPr>
        <w:pStyle w:val="19"/>
        <w:keepNext w:val="0"/>
        <w:keepLines w:val="0"/>
        <w:pageBreakBefore w:val="0"/>
        <w:kinsoku/>
        <w:wordWrap/>
        <w:overflowPunct/>
        <w:topLinePunct w:val="0"/>
        <w:autoSpaceDE/>
        <w:autoSpaceDN/>
        <w:bidi w:val="0"/>
        <w:adjustRightInd/>
        <w:snapToGrid/>
        <w:spacing w:after="0" w:line="400" w:lineRule="exact"/>
        <w:ind w:left="0" w:leftChars="0" w:firstLine="420" w:firstLineChars="0"/>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4</w:t>
      </w:r>
      <w:r>
        <w:rPr>
          <w:rFonts w:hint="eastAsia" w:ascii="宋体" w:hAnsi="宋体" w:cs="宋体"/>
          <w:b w:val="0"/>
          <w:bCs/>
          <w:color w:val="auto"/>
          <w:kern w:val="0"/>
          <w:sz w:val="21"/>
          <w:szCs w:val="21"/>
          <w:lang w:val="en-US" w:eastAsia="zh-CN" w:bidi="ar-SA"/>
        </w:rPr>
        <w:t>.</w:t>
      </w:r>
      <w:r>
        <w:rPr>
          <w:rFonts w:hint="eastAsia" w:ascii="宋体" w:hAnsi="宋体" w:eastAsia="宋体" w:cs="宋体"/>
          <w:b w:val="0"/>
          <w:bCs/>
          <w:color w:val="auto"/>
          <w:kern w:val="0"/>
          <w:sz w:val="21"/>
          <w:szCs w:val="21"/>
          <w:lang w:val="en-US" w:eastAsia="zh-CN" w:bidi="ar-SA"/>
        </w:rPr>
        <w:t>履行合同所必需的设备和专业技术能力。</w:t>
      </w:r>
      <w:r>
        <w:rPr>
          <w:rFonts w:hint="eastAsia" w:ascii="宋体" w:hAnsi="宋体" w:eastAsia="宋体" w:cs="宋体"/>
          <w:b/>
          <w:bCs w:val="0"/>
          <w:color w:val="auto"/>
          <w:kern w:val="0"/>
          <w:sz w:val="21"/>
          <w:szCs w:val="21"/>
          <w:lang w:val="en-US" w:eastAsia="zh-CN"/>
        </w:rPr>
        <w:t>提供书面声明函或承诺函，并加盖公章。</w:t>
      </w:r>
    </w:p>
    <w:p w14:paraId="319C5609">
      <w:pPr>
        <w:pStyle w:val="19"/>
        <w:keepNext w:val="0"/>
        <w:keepLines w:val="0"/>
        <w:pageBreakBefore w:val="0"/>
        <w:kinsoku/>
        <w:wordWrap/>
        <w:overflowPunct/>
        <w:topLinePunct w:val="0"/>
        <w:autoSpaceDE/>
        <w:autoSpaceDN/>
        <w:bidi w:val="0"/>
        <w:adjustRightInd/>
        <w:snapToGrid/>
        <w:spacing w:after="0" w:line="400" w:lineRule="exact"/>
        <w:ind w:left="0" w:leftChars="0" w:firstLine="420" w:firstLineChars="0"/>
        <w:textAlignment w:val="auto"/>
        <w:rPr>
          <w:rFonts w:hint="eastAsia" w:ascii="宋体" w:hAnsi="宋体" w:cs="宋体"/>
          <w:b/>
          <w:bCs w:val="0"/>
          <w:color w:val="auto"/>
          <w:kern w:val="0"/>
          <w:sz w:val="21"/>
          <w:szCs w:val="21"/>
          <w:lang w:val="en-US" w:eastAsia="zh-CN"/>
        </w:rPr>
      </w:pPr>
      <w:r>
        <w:rPr>
          <w:rFonts w:hint="eastAsia" w:ascii="宋体" w:hAnsi="宋体" w:eastAsia="宋体" w:cs="宋体"/>
          <w:b w:val="0"/>
          <w:bCs/>
          <w:color w:val="auto"/>
          <w:kern w:val="0"/>
          <w:sz w:val="21"/>
          <w:szCs w:val="21"/>
          <w:lang w:val="en-US" w:eastAsia="zh-CN" w:bidi="ar-SA"/>
        </w:rPr>
        <w:t>5</w:t>
      </w:r>
      <w:r>
        <w:rPr>
          <w:rFonts w:hint="eastAsia" w:ascii="宋体" w:hAnsi="宋体" w:cs="宋体"/>
          <w:b w:val="0"/>
          <w:bCs/>
          <w:color w:val="auto"/>
          <w:kern w:val="0"/>
          <w:sz w:val="21"/>
          <w:szCs w:val="21"/>
          <w:lang w:val="en-US" w:eastAsia="zh-CN" w:bidi="ar-SA"/>
        </w:rPr>
        <w:t>.</w:t>
      </w:r>
      <w:r>
        <w:rPr>
          <w:rFonts w:hint="eastAsia" w:ascii="宋体" w:hAnsi="宋体" w:eastAsia="宋体" w:cs="宋体"/>
          <w:b w:val="0"/>
          <w:bCs/>
          <w:color w:val="auto"/>
          <w:kern w:val="0"/>
          <w:sz w:val="21"/>
          <w:szCs w:val="21"/>
          <w:lang w:val="en-US" w:eastAsia="zh-CN" w:bidi="ar-SA"/>
        </w:rPr>
        <w:t>参加采购活动前3年内，在经营活动中没有重大违法记录。</w:t>
      </w:r>
      <w:r>
        <w:rPr>
          <w:rFonts w:hint="eastAsia" w:ascii="宋体" w:hAnsi="宋体" w:eastAsia="宋体" w:cs="宋体"/>
          <w:b/>
          <w:bCs w:val="0"/>
          <w:color w:val="auto"/>
          <w:kern w:val="0"/>
          <w:sz w:val="21"/>
          <w:szCs w:val="21"/>
          <w:lang w:val="en-US" w:eastAsia="zh-CN"/>
        </w:rPr>
        <w:t>提供书面声明函或承诺函，并加盖公章。</w:t>
      </w:r>
    </w:p>
    <w:p w14:paraId="4E2B2056">
      <w:pPr>
        <w:keepNext w:val="0"/>
        <w:keepLines w:val="0"/>
        <w:pageBreakBefore w:val="0"/>
        <w:widowControl/>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
          <w:bCs w:val="0"/>
          <w:color w:val="auto"/>
          <w:kern w:val="0"/>
          <w:sz w:val="21"/>
          <w:szCs w:val="21"/>
          <w:lang w:val="en-US" w:eastAsia="zh-CN"/>
        </w:rPr>
      </w:pPr>
      <w:r>
        <w:rPr>
          <w:rFonts w:hint="eastAsia" w:ascii="宋体" w:hAnsi="宋体" w:cs="宋体"/>
          <w:b w:val="0"/>
          <w:bCs/>
          <w:color w:val="auto"/>
          <w:kern w:val="0"/>
          <w:sz w:val="21"/>
          <w:szCs w:val="21"/>
          <w:lang w:val="en-US" w:eastAsia="zh-CN"/>
        </w:rPr>
        <w:t>6</w:t>
      </w:r>
      <w:r>
        <w:rPr>
          <w:rFonts w:hint="eastAsia" w:ascii="宋体" w:hAnsi="宋体" w:eastAsia="宋体" w:cs="宋体"/>
          <w:b w:val="0"/>
          <w:bCs/>
          <w:color w:val="auto"/>
          <w:kern w:val="0"/>
          <w:sz w:val="21"/>
          <w:szCs w:val="21"/>
          <w:lang w:val="en-US" w:eastAsia="zh-CN"/>
        </w:rPr>
        <w:t>.</w:t>
      </w:r>
      <w:r>
        <w:rPr>
          <w:rFonts w:hint="eastAsia" w:ascii="宋体" w:hAnsi="宋体" w:cs="宋体"/>
          <w:b w:val="0"/>
          <w:bCs/>
          <w:color w:val="auto"/>
          <w:kern w:val="0"/>
          <w:sz w:val="21"/>
          <w:szCs w:val="21"/>
          <w:lang w:val="en-US" w:eastAsia="zh-CN"/>
        </w:rPr>
        <w:t>本项目</w:t>
      </w:r>
      <w:r>
        <w:rPr>
          <w:rFonts w:hint="eastAsia" w:ascii="宋体" w:hAnsi="宋体" w:eastAsia="宋体" w:cs="宋体"/>
          <w:b w:val="0"/>
          <w:bCs/>
          <w:color w:val="auto"/>
          <w:kern w:val="0"/>
          <w:sz w:val="21"/>
          <w:szCs w:val="21"/>
          <w:lang w:val="en-US" w:eastAsia="zh-CN"/>
        </w:rPr>
        <w:t>不接受联合体响应。</w:t>
      </w:r>
      <w:r>
        <w:rPr>
          <w:rFonts w:hint="eastAsia" w:ascii="宋体" w:hAnsi="宋体" w:eastAsia="宋体" w:cs="宋体"/>
          <w:b/>
          <w:bCs w:val="0"/>
          <w:color w:val="auto"/>
          <w:kern w:val="0"/>
          <w:sz w:val="21"/>
          <w:szCs w:val="21"/>
          <w:lang w:val="en-US" w:eastAsia="zh-CN"/>
        </w:rPr>
        <w:t>提供书面声明函或承诺函，并加盖公章。</w:t>
      </w:r>
    </w:p>
    <w:p w14:paraId="29B13AE7">
      <w:pPr>
        <w:keepNext w:val="0"/>
        <w:keepLines w:val="0"/>
        <w:pageBreakBefore w:val="0"/>
        <w:widowControl/>
        <w:kinsoku/>
        <w:wordWrap/>
        <w:overflowPunct/>
        <w:topLinePunct w:val="0"/>
        <w:bidi w:val="0"/>
        <w:spacing w:line="400" w:lineRule="exact"/>
        <w:ind w:firstLine="422" w:firstLineChars="200"/>
        <w:jc w:val="left"/>
        <w:textAlignment w:val="auto"/>
        <w:rPr>
          <w:rFonts w:hint="eastAsia" w:ascii="宋体" w:hAnsi="宋体" w:eastAsia="宋体" w:cs="宋体"/>
          <w:b w:val="0"/>
          <w:bCs/>
          <w:color w:val="auto"/>
          <w:kern w:val="0"/>
          <w:sz w:val="21"/>
          <w:szCs w:val="21"/>
          <w:lang w:val="en-US" w:eastAsia="zh-CN"/>
        </w:rPr>
      </w:pPr>
      <w:r>
        <w:rPr>
          <w:rFonts w:hint="eastAsia" w:ascii="宋体" w:hAnsi="宋体" w:eastAsia="宋体" w:cs="宋体"/>
          <w:b/>
          <w:bCs w:val="0"/>
          <w:color w:val="auto"/>
          <w:kern w:val="0"/>
          <w:sz w:val="21"/>
          <w:szCs w:val="21"/>
          <w:lang w:val="en-US" w:eastAsia="zh-CN"/>
        </w:rPr>
        <w:t>注</w:t>
      </w:r>
      <w:r>
        <w:rPr>
          <w:rFonts w:hint="eastAsia" w:ascii="宋体" w:hAnsi="宋体" w:cs="宋体"/>
          <w:b/>
          <w:bCs w:val="0"/>
          <w:color w:val="auto"/>
          <w:kern w:val="0"/>
          <w:sz w:val="21"/>
          <w:szCs w:val="21"/>
          <w:lang w:val="en-US" w:eastAsia="zh-CN"/>
        </w:rPr>
        <w:t>：</w:t>
      </w:r>
      <w:r>
        <w:rPr>
          <w:rFonts w:hint="eastAsia" w:ascii="宋体" w:hAnsi="宋体" w:eastAsia="宋体" w:cs="宋体"/>
          <w:b w:val="0"/>
          <w:bCs/>
          <w:color w:val="auto"/>
          <w:kern w:val="0"/>
          <w:sz w:val="21"/>
          <w:szCs w:val="21"/>
          <w:lang w:val="en-US" w:eastAsia="zh-CN"/>
        </w:rPr>
        <w:t>供应商若不能同时满足以上条件</w:t>
      </w:r>
      <w:r>
        <w:rPr>
          <w:rFonts w:hint="eastAsia" w:ascii="宋体" w:hAnsi="宋体" w:cs="宋体"/>
          <w:b w:val="0"/>
          <w:bCs/>
          <w:color w:val="auto"/>
          <w:kern w:val="0"/>
          <w:sz w:val="21"/>
          <w:szCs w:val="21"/>
          <w:lang w:val="en-US" w:eastAsia="zh-CN"/>
        </w:rPr>
        <w:t>，</w:t>
      </w:r>
      <w:r>
        <w:rPr>
          <w:rFonts w:hint="eastAsia" w:ascii="宋体" w:hAnsi="宋体" w:eastAsia="宋体" w:cs="宋体"/>
          <w:b w:val="0"/>
          <w:bCs/>
          <w:color w:val="auto"/>
          <w:kern w:val="0"/>
          <w:sz w:val="21"/>
          <w:szCs w:val="21"/>
          <w:lang w:val="en-US" w:eastAsia="zh-CN"/>
        </w:rPr>
        <w:t>则视为投标参与无效</w:t>
      </w:r>
      <w:r>
        <w:rPr>
          <w:rFonts w:hint="eastAsia" w:ascii="宋体" w:hAnsi="宋体" w:cs="宋体"/>
          <w:b/>
          <w:bCs w:val="0"/>
          <w:color w:val="auto"/>
          <w:kern w:val="0"/>
          <w:sz w:val="21"/>
          <w:szCs w:val="21"/>
          <w:lang w:val="en-US" w:eastAsia="zh-CN"/>
        </w:rPr>
        <w:t>（如发现提供虚假材料者，取消其参加评审资格和成交资格）。</w:t>
      </w:r>
    </w:p>
    <w:p w14:paraId="54F322F3">
      <w:pPr>
        <w:keepNext w:val="0"/>
        <w:keepLines w:val="0"/>
        <w:pageBreakBefore w:val="0"/>
        <w:widowControl/>
        <w:kinsoku/>
        <w:wordWrap/>
        <w:overflowPunct/>
        <w:topLinePunct w:val="0"/>
        <w:bidi w:val="0"/>
        <w:spacing w:line="400" w:lineRule="exact"/>
        <w:ind w:firstLine="316" w:firstLineChars="150"/>
        <w:jc w:val="left"/>
        <w:textAlignment w:val="auto"/>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四、联系方式</w:t>
      </w:r>
      <w:r>
        <w:rPr>
          <w:rFonts w:hint="eastAsia" w:ascii="宋体" w:hAnsi="宋体" w:cs="宋体"/>
          <w:b/>
          <w:color w:val="auto"/>
          <w:kern w:val="0"/>
          <w:sz w:val="21"/>
          <w:szCs w:val="21"/>
          <w:lang w:eastAsia="zh-CN"/>
        </w:rPr>
        <w:t>：</w:t>
      </w:r>
    </w:p>
    <w:p w14:paraId="2D4CEEC3">
      <w:pPr>
        <w:keepNext w:val="0"/>
        <w:keepLines w:val="0"/>
        <w:pageBreakBefore w:val="0"/>
        <w:widowControl/>
        <w:kinsoku/>
        <w:wordWrap/>
        <w:overflowPunct/>
        <w:topLinePunct w:val="0"/>
        <w:bidi w:val="0"/>
        <w:spacing w:line="400" w:lineRule="exact"/>
        <w:ind w:firstLine="315" w:firstLineChars="150"/>
        <w:jc w:val="left"/>
        <w:textAlignment w:val="auto"/>
        <w:rPr>
          <w:rFonts w:hint="eastAsia" w:ascii="宋体" w:hAnsi="宋体" w:eastAsia="宋体" w:cs="宋体"/>
          <w:color w:val="auto"/>
          <w:kern w:val="0"/>
          <w:sz w:val="21"/>
          <w:szCs w:val="21"/>
        </w:rPr>
      </w:pPr>
      <w:r>
        <w:rPr>
          <w:rFonts w:hint="eastAsia" w:ascii="宋体" w:hAnsi="宋体" w:cs="宋体"/>
          <w:color w:val="auto"/>
          <w:kern w:val="0"/>
          <w:sz w:val="21"/>
          <w:szCs w:val="21"/>
          <w:lang w:val="en-US" w:eastAsia="zh-CN"/>
        </w:rPr>
        <w:t>莫</w:t>
      </w:r>
      <w:r>
        <w:rPr>
          <w:rFonts w:hint="eastAsia" w:ascii="宋体" w:hAnsi="宋体" w:eastAsia="宋体" w:cs="宋体"/>
          <w:color w:val="auto"/>
          <w:kern w:val="0"/>
          <w:sz w:val="21"/>
          <w:szCs w:val="21"/>
        </w:rPr>
        <w:t>老师：020-6</w:t>
      </w:r>
      <w:r>
        <w:rPr>
          <w:rFonts w:hint="eastAsia" w:ascii="宋体" w:hAnsi="宋体" w:eastAsia="宋体" w:cs="宋体"/>
          <w:color w:val="auto"/>
          <w:kern w:val="0"/>
          <w:sz w:val="21"/>
          <w:szCs w:val="21"/>
          <w:lang w:val="en-US" w:eastAsia="zh-CN"/>
        </w:rPr>
        <w:t>2236261</w:t>
      </w:r>
      <w:r>
        <w:rPr>
          <w:rFonts w:hint="eastAsia" w:ascii="宋体" w:hAnsi="宋体" w:eastAsia="宋体" w:cs="宋体"/>
          <w:color w:val="auto"/>
          <w:kern w:val="0"/>
          <w:sz w:val="21"/>
          <w:szCs w:val="21"/>
        </w:rPr>
        <w:t>（采购业务咨询）  邮箱：nywycgb@126.com</w:t>
      </w:r>
    </w:p>
    <w:p w14:paraId="61EAB851">
      <w:pPr>
        <w:keepNext w:val="0"/>
        <w:keepLines w:val="0"/>
        <w:pageBreakBefore w:val="0"/>
        <w:widowControl/>
        <w:kinsoku/>
        <w:wordWrap/>
        <w:overflowPunct/>
        <w:topLinePunct w:val="0"/>
        <w:bidi w:val="0"/>
        <w:spacing w:line="400" w:lineRule="exact"/>
        <w:ind w:firstLine="315" w:firstLineChars="150"/>
        <w:jc w:val="left"/>
        <w:textAlignment w:val="auto"/>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江</w:t>
      </w:r>
      <w:r>
        <w:rPr>
          <w:rFonts w:hint="eastAsia" w:ascii="宋体" w:hAnsi="宋体" w:eastAsia="宋体" w:cs="宋体"/>
          <w:color w:val="auto"/>
          <w:kern w:val="0"/>
          <w:sz w:val="21"/>
          <w:szCs w:val="21"/>
          <w:lang w:val="en-US" w:eastAsia="zh-CN"/>
        </w:rPr>
        <w:t>老师：020-62236250</w:t>
      </w:r>
      <w:r>
        <w:rPr>
          <w:rFonts w:hint="eastAsia" w:ascii="宋体" w:hAnsi="宋体" w:cs="宋体"/>
          <w:color w:val="auto"/>
          <w:kern w:val="0"/>
          <w:sz w:val="21"/>
          <w:szCs w:val="21"/>
          <w:lang w:val="en-US" w:eastAsia="zh-CN"/>
        </w:rPr>
        <w:t>（</w:t>
      </w:r>
      <w:r>
        <w:rPr>
          <w:rFonts w:hint="eastAsia" w:ascii="宋体" w:hAnsi="宋体" w:eastAsia="宋体" w:cs="宋体"/>
          <w:color w:val="auto"/>
          <w:kern w:val="0"/>
          <w:sz w:val="21"/>
          <w:szCs w:val="21"/>
          <w:lang w:val="en-US" w:eastAsia="zh-CN"/>
        </w:rPr>
        <w:t>项目需求咨询）</w:t>
      </w:r>
    </w:p>
    <w:p w14:paraId="3CCF7944">
      <w:pPr>
        <w:keepNext w:val="0"/>
        <w:keepLines w:val="0"/>
        <w:pageBreakBefore w:val="0"/>
        <w:widowControl/>
        <w:kinsoku/>
        <w:wordWrap/>
        <w:overflowPunct/>
        <w:topLinePunct w:val="0"/>
        <w:bidi w:val="0"/>
        <w:spacing w:line="400" w:lineRule="exact"/>
        <w:ind w:firstLine="315" w:firstLineChars="150"/>
        <w:jc w:val="left"/>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黄老师：020-62236105（投诉举报电话）</w:t>
      </w:r>
    </w:p>
    <w:p w14:paraId="4C5DBDD2">
      <w:pPr>
        <w:keepNext w:val="0"/>
        <w:keepLines w:val="0"/>
        <w:pageBreakBefore w:val="0"/>
        <w:widowControl/>
        <w:kinsoku/>
        <w:wordWrap/>
        <w:overflowPunct/>
        <w:topLinePunct w:val="0"/>
        <w:bidi w:val="0"/>
        <w:spacing w:line="400" w:lineRule="exact"/>
        <w:ind w:firstLine="315" w:firstLineChars="150"/>
        <w:jc w:val="lef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联系时间（工作日）：8:30-12:00，14:30-17:30</w:t>
      </w:r>
    </w:p>
    <w:p w14:paraId="14A72667">
      <w:pPr>
        <w:keepNext w:val="0"/>
        <w:keepLines w:val="0"/>
        <w:pageBreakBefore w:val="0"/>
        <w:widowControl/>
        <w:kinsoku/>
        <w:wordWrap/>
        <w:overflowPunct/>
        <w:topLinePunct w:val="0"/>
        <w:bidi w:val="0"/>
        <w:spacing w:line="400" w:lineRule="exact"/>
        <w:ind w:firstLine="1050" w:firstLineChars="500"/>
        <w:jc w:val="right"/>
        <w:textAlignment w:val="auto"/>
        <w:rPr>
          <w:rFonts w:hint="eastAsia" w:ascii="宋体" w:hAnsi="宋体" w:eastAsia="宋体" w:cs="宋体"/>
          <w:color w:val="auto"/>
          <w:kern w:val="0"/>
          <w:sz w:val="21"/>
          <w:szCs w:val="21"/>
        </w:rPr>
      </w:pPr>
    </w:p>
    <w:p w14:paraId="0C3082F3">
      <w:pPr>
        <w:keepNext w:val="0"/>
        <w:keepLines w:val="0"/>
        <w:pageBreakBefore w:val="0"/>
        <w:widowControl/>
        <w:kinsoku/>
        <w:wordWrap/>
        <w:overflowPunct/>
        <w:topLinePunct w:val="0"/>
        <w:bidi w:val="0"/>
        <w:spacing w:line="400" w:lineRule="exact"/>
        <w:ind w:firstLine="1050" w:firstLineChars="500"/>
        <w:jc w:val="right"/>
        <w:textAlignment w:val="auto"/>
        <w:rPr>
          <w:rFonts w:hint="eastAsia" w:ascii="宋体" w:hAnsi="宋体" w:eastAsia="宋体" w:cs="宋体"/>
          <w:color w:val="auto"/>
          <w:kern w:val="0"/>
          <w:sz w:val="21"/>
          <w:szCs w:val="21"/>
        </w:rPr>
      </w:pPr>
    </w:p>
    <w:p w14:paraId="05E2F9D1">
      <w:pPr>
        <w:keepNext w:val="0"/>
        <w:keepLines w:val="0"/>
        <w:pageBreakBefore w:val="0"/>
        <w:widowControl/>
        <w:kinsoku/>
        <w:wordWrap/>
        <w:overflowPunct/>
        <w:topLinePunct w:val="0"/>
        <w:bidi w:val="0"/>
        <w:spacing w:line="400" w:lineRule="exact"/>
        <w:ind w:firstLine="1050" w:firstLineChars="500"/>
        <w:jc w:val="right"/>
        <w:textAlignment w:val="auto"/>
        <w:rPr>
          <w:rFonts w:hint="eastAsia" w:ascii="宋体" w:hAnsi="宋体" w:eastAsia="宋体" w:cs="宋体"/>
          <w:color w:val="auto"/>
          <w:kern w:val="0"/>
          <w:sz w:val="21"/>
          <w:szCs w:val="21"/>
        </w:rPr>
      </w:pPr>
    </w:p>
    <w:p w14:paraId="11021106">
      <w:pPr>
        <w:keepNext w:val="0"/>
        <w:keepLines w:val="0"/>
        <w:pageBreakBefore w:val="0"/>
        <w:widowControl/>
        <w:kinsoku/>
        <w:wordWrap/>
        <w:overflowPunct/>
        <w:topLinePunct w:val="0"/>
        <w:bidi w:val="0"/>
        <w:spacing w:line="400" w:lineRule="exact"/>
        <w:ind w:firstLine="1050" w:firstLineChars="500"/>
        <w:jc w:val="right"/>
        <w:textAlignment w:val="auto"/>
        <w:rPr>
          <w:rFonts w:hint="eastAsia" w:ascii="宋体" w:hAnsi="宋体" w:eastAsia="宋体" w:cs="宋体"/>
          <w:color w:val="auto"/>
          <w:kern w:val="0"/>
          <w:sz w:val="21"/>
          <w:szCs w:val="21"/>
        </w:rPr>
      </w:pPr>
    </w:p>
    <w:p w14:paraId="37177686">
      <w:pPr>
        <w:keepNext w:val="0"/>
        <w:keepLines w:val="0"/>
        <w:pageBreakBefore w:val="0"/>
        <w:widowControl/>
        <w:kinsoku/>
        <w:wordWrap/>
        <w:overflowPunct/>
        <w:topLinePunct w:val="0"/>
        <w:bidi w:val="0"/>
        <w:spacing w:line="400" w:lineRule="exact"/>
        <w:ind w:firstLine="1050" w:firstLineChars="500"/>
        <w:jc w:val="righ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南方医科大学第五附属医院</w:t>
      </w:r>
    </w:p>
    <w:p w14:paraId="59E5C18D">
      <w:pPr>
        <w:keepNext w:val="0"/>
        <w:keepLines w:val="0"/>
        <w:pageBreakBefore w:val="0"/>
        <w:widowControl/>
        <w:kinsoku/>
        <w:wordWrap/>
        <w:overflowPunct/>
        <w:topLinePunct w:val="0"/>
        <w:bidi w:val="0"/>
        <w:spacing w:line="400" w:lineRule="exact"/>
        <w:jc w:val="right"/>
        <w:textAlignment w:val="auto"/>
        <w:rPr>
          <w:color w:val="auto"/>
          <w:sz w:val="21"/>
          <w:szCs w:val="21"/>
          <w:lang w:val="en-US" w:eastAsia="zh-CN"/>
        </w:rPr>
      </w:pPr>
      <w:r>
        <w:rPr>
          <w:rFonts w:hint="eastAsia" w:ascii="宋体" w:hAnsi="宋体" w:eastAsia="宋体" w:cs="宋体"/>
          <w:color w:val="auto"/>
          <w:kern w:val="0"/>
          <w:sz w:val="21"/>
          <w:szCs w:val="21"/>
          <w:lang w:val="en-US" w:eastAsia="zh-CN"/>
        </w:rPr>
        <w:t>202</w:t>
      </w:r>
      <w:r>
        <w:rPr>
          <w:rFonts w:hint="eastAsia" w:ascii="宋体" w:hAnsi="宋体" w:cs="宋体"/>
          <w:color w:val="auto"/>
          <w:kern w:val="0"/>
          <w:sz w:val="21"/>
          <w:szCs w:val="21"/>
          <w:lang w:val="en-US" w:eastAsia="zh-CN"/>
        </w:rPr>
        <w:t>6</w:t>
      </w:r>
      <w:r>
        <w:rPr>
          <w:rFonts w:hint="eastAsia" w:ascii="宋体" w:hAnsi="宋体" w:eastAsia="宋体" w:cs="宋体"/>
          <w:color w:val="auto"/>
          <w:kern w:val="0"/>
          <w:sz w:val="21"/>
          <w:szCs w:val="21"/>
        </w:rPr>
        <w:t>年</w:t>
      </w:r>
      <w:r>
        <w:rPr>
          <w:rFonts w:hint="eastAsia" w:ascii="宋体" w:hAnsi="宋体" w:cs="宋体"/>
          <w:color w:val="auto"/>
          <w:kern w:val="0"/>
          <w:sz w:val="21"/>
          <w:szCs w:val="21"/>
          <w:lang w:val="en-US" w:eastAsia="zh-CN"/>
        </w:rPr>
        <w:t>8</w:t>
      </w:r>
      <w:r>
        <w:rPr>
          <w:rFonts w:hint="eastAsia" w:ascii="宋体" w:hAnsi="宋体" w:eastAsia="宋体" w:cs="宋体"/>
          <w:color w:val="auto"/>
          <w:kern w:val="0"/>
          <w:sz w:val="21"/>
          <w:szCs w:val="21"/>
        </w:rPr>
        <w:t>月</w:t>
      </w:r>
      <w:r>
        <w:rPr>
          <w:rFonts w:hint="eastAsia" w:ascii="宋体" w:hAnsi="宋体" w:cs="宋体"/>
          <w:color w:val="auto"/>
          <w:kern w:val="0"/>
          <w:sz w:val="21"/>
          <w:szCs w:val="21"/>
          <w:lang w:val="en-US" w:eastAsia="zh-CN"/>
        </w:rPr>
        <w:t>3</w:t>
      </w:r>
      <w:r>
        <w:rPr>
          <w:rFonts w:hint="eastAsia" w:ascii="宋体" w:hAnsi="宋体" w:eastAsia="宋体" w:cs="宋体"/>
          <w:color w:val="auto"/>
          <w:kern w:val="0"/>
          <w:sz w:val="21"/>
          <w:szCs w:val="21"/>
        </w:rPr>
        <w:t>日</w:t>
      </w:r>
    </w:p>
    <w:p w14:paraId="70535F57">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3237F02B">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1E540E5D">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659615A8">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4798B306">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0397DEC9">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1F267BEA">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7005AF13">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60DD7DE6">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14974BAA">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686CAE54">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31DDA562">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02A00198">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5C4284A9">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130F1B61">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72396389">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32A68C99">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7DDE61B1">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1A6A264E">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pPr>
    </w:p>
    <w:p w14:paraId="4E7B1C94">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rPr>
        <w:sectPr>
          <w:headerReference r:id="rId9" w:type="default"/>
          <w:footerReference r:id="rId10" w:type="default"/>
          <w:pgSz w:w="12240" w:h="15840"/>
          <w:pgMar w:top="1440" w:right="1418" w:bottom="1440" w:left="1418" w:header="720" w:footer="720" w:gutter="0"/>
          <w:pgBorders>
            <w:top w:val="none" w:sz="0" w:space="0"/>
            <w:left w:val="none" w:sz="0" w:space="0"/>
            <w:bottom w:val="none" w:sz="0" w:space="0"/>
            <w:right w:val="none" w:sz="0" w:space="0"/>
          </w:pgBorders>
          <w:pgNumType w:fmt="decimal" w:start="1"/>
          <w:cols w:space="720" w:num="1"/>
        </w:sectPr>
      </w:pPr>
    </w:p>
    <w:p w14:paraId="4FDD1F40">
      <w:pPr>
        <w:numPr>
          <w:ilvl w:val="0"/>
          <w:numId w:val="3"/>
        </w:numPr>
        <w:spacing w:line="360" w:lineRule="auto"/>
        <w:ind w:firstLine="422" w:firstLineChars="150"/>
        <w:jc w:val="center"/>
        <w:outlineLvl w:val="0"/>
        <w:rPr>
          <w:rFonts w:hint="eastAsia" w:ascii="宋体" w:hAnsi="宋体"/>
          <w:b/>
          <w:bCs/>
          <w:color w:val="auto"/>
          <w:sz w:val="28"/>
          <w:szCs w:val="28"/>
          <w:highlight w:val="none"/>
        </w:rPr>
      </w:pPr>
      <w:bookmarkStart w:id="43" w:name="_Toc18199"/>
      <w:bookmarkStart w:id="44" w:name="_Toc29094"/>
      <w:r>
        <w:rPr>
          <w:rFonts w:hint="eastAsia" w:ascii="宋体" w:hAnsi="宋体"/>
          <w:b/>
          <w:bCs/>
          <w:color w:val="auto"/>
          <w:sz w:val="28"/>
          <w:szCs w:val="28"/>
          <w:highlight w:val="none"/>
          <w:lang w:val="en-US" w:eastAsia="zh-CN"/>
        </w:rPr>
        <w:t>采购需求</w:t>
      </w:r>
      <w:bookmarkEnd w:id="41"/>
      <w:bookmarkEnd w:id="42"/>
      <w:bookmarkEnd w:id="43"/>
      <w:bookmarkEnd w:id="44"/>
    </w:p>
    <w:p w14:paraId="31C37965">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527" w:firstLineChars="250"/>
        <w:jc w:val="left"/>
        <w:textAlignment w:val="auto"/>
        <w:rPr>
          <w:rFonts w:hint="eastAsia" w:ascii="宋体" w:hAnsi="宋体" w:eastAsia="宋体" w:cs="宋体"/>
          <w:b/>
          <w:color w:val="auto"/>
          <w:kern w:val="0"/>
          <w:sz w:val="21"/>
          <w:szCs w:val="21"/>
          <w:lang w:val="en-US" w:eastAsia="zh-CN"/>
        </w:rPr>
      </w:pPr>
      <w:bookmarkStart w:id="45" w:name="_Toc4236"/>
      <w:bookmarkStart w:id="46" w:name="_Toc10636"/>
      <w:bookmarkStart w:id="47" w:name="_Toc12178"/>
      <w:bookmarkStart w:id="48" w:name="_Toc32106"/>
      <w:bookmarkStart w:id="49" w:name="_Toc6416"/>
      <w:bookmarkStart w:id="50" w:name="_Toc27614"/>
      <w:bookmarkStart w:id="51" w:name="_Toc28850"/>
      <w:bookmarkStart w:id="52" w:name="_Toc26796"/>
      <w:bookmarkStart w:id="53" w:name="_Toc20606"/>
      <w:bookmarkStart w:id="54" w:name="_Toc8122"/>
      <w:bookmarkStart w:id="55" w:name="_Toc20762"/>
      <w:r>
        <w:rPr>
          <w:rFonts w:hint="eastAsia" w:ascii="宋体" w:hAnsi="宋体" w:eastAsia="宋体" w:cs="宋体"/>
          <w:b/>
          <w:bCs/>
          <w:color w:val="auto"/>
          <w:kern w:val="0"/>
          <w:sz w:val="21"/>
          <w:szCs w:val="21"/>
          <w:highlight w:val="none"/>
          <w:lang w:val="en-US" w:eastAsia="zh-CN"/>
        </w:rPr>
        <w:t>一、项目概况</w:t>
      </w:r>
    </w:p>
    <w:p w14:paraId="781496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（一）项目名称：南方医科大学第五附属医院</w:t>
      </w:r>
      <w:r>
        <w:rPr>
          <w:rFonts w:hint="eastAsia" w:ascii="宋体" w:hAnsi="宋体" w:cs="宋体"/>
          <w:b w:val="0"/>
          <w:bCs/>
          <w:color w:val="auto"/>
          <w:kern w:val="0"/>
          <w:sz w:val="21"/>
          <w:szCs w:val="21"/>
          <w:lang w:val="en-US" w:eastAsia="zh-CN"/>
        </w:rPr>
        <w:t>数据库及虚拟平台安全运维项目</w:t>
      </w:r>
    </w:p>
    <w:p w14:paraId="16AB92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（二）项目</w:t>
      </w:r>
      <w:r>
        <w:rPr>
          <w:rFonts w:hint="eastAsia" w:ascii="宋体" w:hAnsi="宋体" w:cs="宋体"/>
          <w:b w:val="0"/>
          <w:bCs/>
          <w:color w:val="auto"/>
          <w:kern w:val="0"/>
          <w:sz w:val="21"/>
          <w:szCs w:val="21"/>
          <w:lang w:val="en-US" w:eastAsia="zh-CN"/>
        </w:rPr>
        <w:t>预算（</w:t>
      </w:r>
      <w:r>
        <w:rPr>
          <w:rFonts w:hint="eastAsia" w:ascii="宋体" w:hAnsi="宋体" w:eastAsia="宋体" w:cs="宋体"/>
          <w:b w:val="0"/>
          <w:bCs/>
          <w:color w:val="auto"/>
          <w:kern w:val="0"/>
          <w:sz w:val="21"/>
          <w:szCs w:val="21"/>
          <w:lang w:val="en-US" w:eastAsia="zh-CN"/>
        </w:rPr>
        <w:t>限价</w:t>
      </w:r>
      <w:r>
        <w:rPr>
          <w:rFonts w:hint="eastAsia" w:ascii="宋体" w:hAnsi="宋体" w:cs="宋体"/>
          <w:b w:val="0"/>
          <w:bCs/>
          <w:color w:val="auto"/>
          <w:kern w:val="0"/>
          <w:sz w:val="21"/>
          <w:szCs w:val="21"/>
          <w:lang w:val="en-US" w:eastAsia="zh-CN"/>
        </w:rPr>
        <w:t>）</w:t>
      </w:r>
      <w:r>
        <w:rPr>
          <w:rFonts w:hint="eastAsia" w:ascii="宋体" w:hAnsi="宋体" w:eastAsia="宋体" w:cs="宋体"/>
          <w:b w:val="0"/>
          <w:bCs/>
          <w:color w:val="auto"/>
          <w:kern w:val="0"/>
          <w:sz w:val="21"/>
          <w:szCs w:val="21"/>
          <w:lang w:val="en-US" w:eastAsia="zh-CN"/>
        </w:rPr>
        <w:t>：441500元</w:t>
      </w:r>
    </w:p>
    <w:p w14:paraId="043B10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strike w:val="0"/>
          <w:dstrike w:val="0"/>
          <w:color w:val="auto"/>
          <w:kern w:val="0"/>
          <w:sz w:val="21"/>
          <w:szCs w:val="21"/>
          <w:lang w:val="en-US" w:eastAsia="zh-CN"/>
        </w:rPr>
      </w:pPr>
      <w:r>
        <w:rPr>
          <w:rFonts w:hint="eastAsia" w:ascii="宋体" w:hAnsi="宋体" w:cs="宋体"/>
          <w:b w:val="0"/>
          <w:bCs/>
          <w:color w:val="auto"/>
          <w:kern w:val="0"/>
          <w:sz w:val="21"/>
          <w:szCs w:val="21"/>
          <w:lang w:val="en-US" w:eastAsia="zh-CN"/>
        </w:rPr>
        <w:t>（三）</w:t>
      </w:r>
      <w:r>
        <w:rPr>
          <w:rFonts w:hint="eastAsia" w:ascii="宋体" w:hAnsi="宋体" w:eastAsia="宋体" w:cs="宋体"/>
          <w:b w:val="0"/>
          <w:bCs/>
          <w:color w:val="auto"/>
          <w:kern w:val="0"/>
          <w:sz w:val="21"/>
          <w:szCs w:val="21"/>
          <w:lang w:val="en-US" w:eastAsia="zh-CN"/>
        </w:rPr>
        <w:t>服务</w:t>
      </w:r>
      <w:r>
        <w:rPr>
          <w:rFonts w:hint="eastAsia" w:ascii="宋体" w:hAnsi="宋体" w:cs="宋体"/>
          <w:b w:val="0"/>
          <w:bCs/>
          <w:color w:val="auto"/>
          <w:kern w:val="0"/>
          <w:sz w:val="21"/>
          <w:szCs w:val="21"/>
          <w:lang w:val="en-US" w:eastAsia="zh-CN"/>
        </w:rPr>
        <w:t>期</w:t>
      </w:r>
      <w:r>
        <w:rPr>
          <w:rFonts w:hint="eastAsia" w:ascii="宋体" w:hAnsi="宋体" w:eastAsia="宋体" w:cs="宋体"/>
          <w:b w:val="0"/>
          <w:bCs/>
          <w:color w:val="auto"/>
          <w:kern w:val="0"/>
          <w:sz w:val="21"/>
          <w:szCs w:val="21"/>
          <w:lang w:val="en-US" w:eastAsia="zh-CN"/>
        </w:rPr>
        <w:t>：自合同签订之日起开始计算1年。</w:t>
      </w:r>
    </w:p>
    <w:p w14:paraId="23332AC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（四）服务</w:t>
      </w:r>
      <w:r>
        <w:rPr>
          <w:rFonts w:hint="eastAsia" w:ascii="宋体" w:hAnsi="宋体" w:eastAsia="宋体" w:cs="宋体"/>
          <w:b w:val="0"/>
          <w:bCs/>
          <w:color w:val="auto"/>
          <w:kern w:val="0"/>
          <w:sz w:val="21"/>
          <w:szCs w:val="21"/>
          <w:lang w:val="en-US" w:eastAsia="zh-CN"/>
        </w:rPr>
        <w:t>地点：</w:t>
      </w:r>
      <w:r>
        <w:rPr>
          <w:rFonts w:hint="eastAsia" w:ascii="宋体" w:hAnsi="宋体" w:cs="宋体"/>
          <w:b w:val="0"/>
          <w:bCs/>
          <w:color w:val="auto"/>
          <w:kern w:val="0"/>
          <w:sz w:val="21"/>
          <w:szCs w:val="21"/>
          <w:lang w:val="en-US" w:eastAsia="zh-CN"/>
        </w:rPr>
        <w:t>南方医科大学第五附属医院。</w:t>
      </w:r>
    </w:p>
    <w:p w14:paraId="4BE0322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（五）</w:t>
      </w:r>
      <w:r>
        <w:rPr>
          <w:rFonts w:hint="eastAsia" w:ascii="宋体" w:hAnsi="宋体" w:eastAsia="宋体" w:cs="宋体"/>
          <w:bCs/>
          <w:color w:val="auto"/>
          <w:sz w:val="21"/>
          <w:szCs w:val="21"/>
        </w:rPr>
        <w:t>采购项目需实现的功能和目标</w:t>
      </w:r>
      <w:r>
        <w:rPr>
          <w:rFonts w:hint="eastAsia" w:ascii="宋体" w:hAnsi="宋体" w:eastAsia="宋体" w:cs="宋体"/>
          <w:b w:val="0"/>
          <w:bCs/>
          <w:color w:val="auto"/>
          <w:kern w:val="0"/>
          <w:sz w:val="21"/>
          <w:szCs w:val="21"/>
          <w:lang w:val="en-US" w:eastAsia="zh-CN"/>
        </w:rPr>
        <w:t>：</w:t>
      </w:r>
      <w:r>
        <w:rPr>
          <w:rFonts w:hint="eastAsia" w:ascii="宋体" w:hAnsi="宋体" w:eastAsia="宋体" w:cs="宋体"/>
          <w:color w:val="auto"/>
          <w:sz w:val="21"/>
          <w:szCs w:val="21"/>
        </w:rPr>
        <w:t>为有效应对</w:t>
      </w:r>
      <w:r>
        <w:rPr>
          <w:rFonts w:hint="eastAsia" w:ascii="宋体" w:hAnsi="宋体" w:cs="宋体"/>
          <w:color w:val="auto"/>
          <w:sz w:val="21"/>
          <w:szCs w:val="21"/>
          <w:lang w:val="en-US" w:eastAsia="zh-CN"/>
        </w:rPr>
        <w:t>采购人</w:t>
      </w:r>
      <w:r>
        <w:rPr>
          <w:rFonts w:hint="eastAsia" w:ascii="宋体" w:hAnsi="宋体" w:eastAsia="宋体" w:cs="宋体"/>
          <w:color w:val="auto"/>
          <w:sz w:val="21"/>
          <w:szCs w:val="21"/>
        </w:rPr>
        <w:t>当前存在的运行风险及未来可能发生的未知故障，保障信息系统持续、稳定、安全运行，</w:t>
      </w:r>
      <w:r>
        <w:rPr>
          <w:rFonts w:hint="eastAsia" w:ascii="宋体" w:hAnsi="宋体" w:cs="宋体"/>
          <w:color w:val="auto"/>
          <w:sz w:val="21"/>
          <w:szCs w:val="21"/>
          <w:lang w:val="en-US" w:eastAsia="zh-CN"/>
        </w:rPr>
        <w:t>采购人</w:t>
      </w:r>
      <w:r>
        <w:rPr>
          <w:rFonts w:hint="eastAsia" w:ascii="宋体" w:hAnsi="宋体" w:eastAsia="宋体" w:cs="宋体"/>
          <w:color w:val="auto"/>
          <w:sz w:val="21"/>
          <w:szCs w:val="21"/>
        </w:rPr>
        <w:t>亟需引入专业第三方运维服务。借助第三方运维机构成熟的技术体系、专业人员与标准化服务能力，全面保障</w:t>
      </w:r>
      <w:r>
        <w:rPr>
          <w:rFonts w:hint="eastAsia" w:ascii="宋体" w:hAnsi="宋体" w:eastAsia="宋体" w:cs="宋体"/>
          <w:color w:val="auto"/>
          <w:sz w:val="21"/>
          <w:szCs w:val="21"/>
          <w:lang w:eastAsia="zh-CN"/>
        </w:rPr>
        <w:t>采购人</w:t>
      </w:r>
      <w:r>
        <w:rPr>
          <w:rFonts w:hint="eastAsia" w:ascii="宋体" w:hAnsi="宋体" w:eastAsia="宋体" w:cs="宋体"/>
          <w:color w:val="auto"/>
          <w:sz w:val="21"/>
          <w:szCs w:val="21"/>
        </w:rPr>
        <w:t>核心数据库、虚拟化平台等关键信息基础设施高可用、高稳定、高效率运行，为</w:t>
      </w:r>
      <w:r>
        <w:rPr>
          <w:rFonts w:hint="eastAsia" w:ascii="宋体" w:hAnsi="宋体" w:cs="宋体"/>
          <w:color w:val="auto"/>
          <w:sz w:val="21"/>
          <w:szCs w:val="21"/>
          <w:lang w:val="en-US" w:eastAsia="zh-CN"/>
        </w:rPr>
        <w:t>采购人</w:t>
      </w:r>
      <w:r>
        <w:rPr>
          <w:rFonts w:hint="eastAsia" w:ascii="宋体" w:hAnsi="宋体" w:eastAsia="宋体" w:cs="宋体"/>
          <w:color w:val="auto"/>
          <w:sz w:val="21"/>
          <w:szCs w:val="21"/>
        </w:rPr>
        <w:t>日常诊疗、业务管理与信息化建设提供坚实支撑。</w:t>
      </w:r>
    </w:p>
    <w:p w14:paraId="417EAD3A">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527" w:firstLineChars="250"/>
        <w:jc w:val="left"/>
        <w:textAlignment w:val="auto"/>
        <w:rPr>
          <w:rFonts w:hint="default" w:ascii="宋体" w:hAnsi="宋体" w:eastAsia="宋体" w:cs="宋体"/>
          <w:b/>
          <w:bCs/>
          <w:color w:val="auto"/>
          <w:kern w:val="0"/>
          <w:sz w:val="21"/>
          <w:szCs w:val="21"/>
          <w:highlight w:val="none"/>
          <w:lang w:val="en-US" w:eastAsia="zh-CN"/>
        </w:rPr>
      </w:pPr>
      <w:r>
        <w:rPr>
          <w:rFonts w:hint="eastAsia" w:ascii="宋体" w:hAnsi="宋体" w:cs="宋体"/>
          <w:b/>
          <w:bCs/>
          <w:color w:val="auto"/>
          <w:kern w:val="0"/>
          <w:sz w:val="21"/>
          <w:szCs w:val="21"/>
          <w:highlight w:val="none"/>
          <w:lang w:val="en-US" w:eastAsia="zh-CN"/>
        </w:rPr>
        <w:t>二</w:t>
      </w:r>
      <w:r>
        <w:rPr>
          <w:rFonts w:hint="eastAsia" w:ascii="宋体" w:hAnsi="宋体" w:eastAsia="宋体" w:cs="宋体"/>
          <w:b/>
          <w:bCs/>
          <w:color w:val="auto"/>
          <w:kern w:val="0"/>
          <w:sz w:val="21"/>
          <w:szCs w:val="21"/>
          <w:highlight w:val="none"/>
          <w:lang w:val="en-US" w:eastAsia="zh-CN"/>
        </w:rPr>
        <w:t>、技术要求</w:t>
      </w:r>
    </w:p>
    <w:p w14:paraId="60656E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（一）所需运维清单</w:t>
      </w:r>
      <w:r>
        <w:rPr>
          <w:rFonts w:hint="eastAsia" w:ascii="宋体" w:hAnsi="宋体" w:cs="宋体"/>
          <w:b/>
          <w:bCs w:val="0"/>
          <w:color w:val="auto"/>
          <w:kern w:val="0"/>
          <w:sz w:val="21"/>
          <w:szCs w:val="21"/>
          <w:lang w:val="en-US" w:eastAsia="zh-CN"/>
        </w:rPr>
        <w:t>（除“▲”和“★”条款外，按序号1-2计2条一般性条款）</w:t>
      </w:r>
    </w:p>
    <w:p w14:paraId="40E059D6">
      <w:pPr>
        <w:spacing w:line="360" w:lineRule="auto"/>
        <w:ind w:firstLine="420" w:firstLineChars="200"/>
        <w:rPr>
          <w:rFonts w:hint="eastAsia"/>
          <w:color w:val="auto"/>
        </w:rPr>
      </w:pPr>
      <w:r>
        <w:rPr>
          <w:rFonts w:ascii="宋体" w:hAnsi="宋体" w:eastAsia="宋体"/>
          <w:color w:val="auto"/>
        </w:rPr>
        <w:t>1.</w:t>
      </w:r>
      <w:r>
        <w:rPr>
          <w:rFonts w:hint="eastAsia" w:ascii="宋体" w:hAnsi="宋体"/>
          <w:color w:val="auto"/>
          <w:lang w:val="en-US" w:eastAsia="zh-CN"/>
        </w:rPr>
        <w:t>采购人</w:t>
      </w:r>
      <w:r>
        <w:rPr>
          <w:rFonts w:hint="eastAsia" w:ascii="宋体" w:hAnsi="宋体" w:eastAsia="宋体"/>
          <w:color w:val="auto"/>
        </w:rPr>
        <w:t>当前共有3个虚拟化集群，用于承载各个业务系统应用。分别由14台服务器组成，合计292台虚拟机。基本情况如下：</w:t>
      </w:r>
    </w:p>
    <w:tbl>
      <w:tblPr>
        <w:tblStyle w:val="23"/>
        <w:tblW w:w="8217" w:type="dxa"/>
        <w:jc w:val="center"/>
        <w:tblLayout w:type="autofit"/>
        <w:tblCellMar>
          <w:top w:w="0" w:type="dxa"/>
          <w:left w:w="108" w:type="dxa"/>
          <w:bottom w:w="0" w:type="dxa"/>
          <w:right w:w="108" w:type="dxa"/>
        </w:tblCellMar>
      </w:tblPr>
      <w:tblGrid>
        <w:gridCol w:w="1161"/>
        <w:gridCol w:w="2140"/>
        <w:gridCol w:w="1161"/>
        <w:gridCol w:w="1676"/>
        <w:gridCol w:w="1134"/>
        <w:gridCol w:w="945"/>
      </w:tblGrid>
      <w:tr w14:paraId="0663454D">
        <w:tblPrEx>
          <w:tblCellMar>
            <w:top w:w="0" w:type="dxa"/>
            <w:left w:w="108" w:type="dxa"/>
            <w:bottom w:w="0" w:type="dxa"/>
            <w:right w:w="108" w:type="dxa"/>
          </w:tblCellMar>
        </w:tblPrEx>
        <w:trPr>
          <w:trHeight w:val="255" w:hRule="atLeast"/>
          <w:jc w:val="center"/>
        </w:trPr>
        <w:tc>
          <w:tcPr>
            <w:tcW w:w="1161" w:type="dxa"/>
            <w:tcBorders>
              <w:top w:val="single" w:color="auto" w:sz="4" w:space="0"/>
              <w:left w:val="single" w:color="auto" w:sz="4" w:space="0"/>
              <w:bottom w:val="single" w:color="auto" w:sz="4" w:space="0"/>
              <w:right w:val="single" w:color="auto" w:sz="4" w:space="0"/>
            </w:tcBorders>
            <w:shd w:val="clear" w:color="000000" w:fill="FFFFFF"/>
            <w:vAlign w:val="center"/>
          </w:tcPr>
          <w:p w14:paraId="3C009963">
            <w:pPr>
              <w:widowControl/>
              <w:jc w:val="center"/>
              <w:rPr>
                <w:rFonts w:hint="eastAsia" w:ascii="宋体" w:hAnsi="宋体" w:eastAsia="宋体" w:cs="宋体"/>
                <w:b/>
                <w:bCs/>
                <w:color w:val="auto"/>
                <w:kern w:val="0"/>
                <w:szCs w:val="21"/>
              </w:rPr>
            </w:pPr>
            <w:r>
              <w:rPr>
                <w:rFonts w:ascii="宋体" w:hAnsi="宋体" w:eastAsia="宋体" w:cs="宋体"/>
                <w:b/>
                <w:bCs/>
                <w:color w:val="auto"/>
                <w:kern w:val="0"/>
                <w:szCs w:val="21"/>
              </w:rPr>
              <w:t>集群</w:t>
            </w:r>
          </w:p>
        </w:tc>
        <w:tc>
          <w:tcPr>
            <w:tcW w:w="2140" w:type="dxa"/>
            <w:tcBorders>
              <w:top w:val="single" w:color="auto" w:sz="4" w:space="0"/>
              <w:left w:val="nil"/>
              <w:bottom w:val="single" w:color="auto" w:sz="4" w:space="0"/>
              <w:right w:val="single" w:color="auto" w:sz="4" w:space="0"/>
            </w:tcBorders>
            <w:shd w:val="clear" w:color="000000" w:fill="FFFFFF"/>
            <w:vAlign w:val="center"/>
          </w:tcPr>
          <w:p w14:paraId="486EF3D8">
            <w:pPr>
              <w:widowControl/>
              <w:jc w:val="center"/>
              <w:rPr>
                <w:rFonts w:hint="eastAsia" w:ascii="宋体" w:hAnsi="宋体" w:eastAsia="宋体" w:cs="宋体"/>
                <w:b/>
                <w:bCs/>
                <w:color w:val="auto"/>
                <w:kern w:val="0"/>
                <w:szCs w:val="21"/>
              </w:rPr>
            </w:pPr>
            <w:r>
              <w:rPr>
                <w:rFonts w:ascii="宋体" w:hAnsi="宋体" w:eastAsia="宋体" w:cs="宋体"/>
                <w:b/>
                <w:bCs/>
                <w:color w:val="auto"/>
                <w:kern w:val="0"/>
                <w:szCs w:val="21"/>
              </w:rPr>
              <w:t>主机操作系统版本</w:t>
            </w:r>
          </w:p>
        </w:tc>
        <w:tc>
          <w:tcPr>
            <w:tcW w:w="1161" w:type="dxa"/>
            <w:tcBorders>
              <w:top w:val="single" w:color="auto" w:sz="4" w:space="0"/>
              <w:left w:val="nil"/>
              <w:bottom w:val="single" w:color="auto" w:sz="4" w:space="0"/>
              <w:right w:val="single" w:color="auto" w:sz="4" w:space="0"/>
            </w:tcBorders>
            <w:shd w:val="clear" w:color="000000" w:fill="FFFFFF"/>
            <w:vAlign w:val="center"/>
          </w:tcPr>
          <w:p w14:paraId="080DE648">
            <w:pPr>
              <w:widowControl/>
              <w:jc w:val="center"/>
              <w:rPr>
                <w:rFonts w:hint="eastAsia" w:ascii="宋体" w:hAnsi="宋体" w:eastAsia="宋体" w:cs="宋体"/>
                <w:b/>
                <w:bCs/>
                <w:color w:val="auto"/>
                <w:kern w:val="0"/>
                <w:szCs w:val="21"/>
              </w:rPr>
            </w:pPr>
            <w:r>
              <w:rPr>
                <w:rFonts w:ascii="宋体" w:hAnsi="宋体" w:eastAsia="宋体" w:cs="宋体"/>
                <w:b/>
                <w:bCs/>
                <w:color w:val="auto"/>
                <w:kern w:val="0"/>
                <w:szCs w:val="21"/>
              </w:rPr>
              <w:t>服务器型号</w:t>
            </w:r>
          </w:p>
        </w:tc>
        <w:tc>
          <w:tcPr>
            <w:tcW w:w="1676" w:type="dxa"/>
            <w:tcBorders>
              <w:top w:val="single" w:color="auto" w:sz="4" w:space="0"/>
              <w:left w:val="nil"/>
              <w:bottom w:val="single" w:color="auto" w:sz="4" w:space="0"/>
              <w:right w:val="single" w:color="auto" w:sz="4" w:space="0"/>
            </w:tcBorders>
            <w:shd w:val="clear" w:color="000000" w:fill="FFFFFF"/>
            <w:vAlign w:val="center"/>
          </w:tcPr>
          <w:p w14:paraId="3401E2E2">
            <w:pPr>
              <w:widowControl/>
              <w:jc w:val="center"/>
              <w:rPr>
                <w:rFonts w:hint="eastAsia" w:ascii="宋体" w:hAnsi="宋体" w:eastAsia="宋体" w:cs="宋体"/>
                <w:b/>
                <w:bCs/>
                <w:color w:val="auto"/>
                <w:kern w:val="0"/>
                <w:szCs w:val="21"/>
              </w:rPr>
            </w:pPr>
            <w:r>
              <w:rPr>
                <w:rFonts w:ascii="宋体" w:hAnsi="宋体" w:eastAsia="宋体" w:cs="宋体"/>
                <w:b/>
                <w:bCs/>
                <w:color w:val="auto"/>
                <w:kern w:val="0"/>
                <w:szCs w:val="21"/>
              </w:rPr>
              <w:t>CPU型号</w:t>
            </w:r>
          </w:p>
        </w:tc>
        <w:tc>
          <w:tcPr>
            <w:tcW w:w="1134" w:type="dxa"/>
            <w:tcBorders>
              <w:top w:val="single" w:color="auto" w:sz="4" w:space="0"/>
              <w:left w:val="nil"/>
              <w:bottom w:val="single" w:color="auto" w:sz="4" w:space="0"/>
              <w:right w:val="single" w:color="auto" w:sz="4" w:space="0"/>
            </w:tcBorders>
            <w:shd w:val="clear" w:color="000000" w:fill="FFFFFF"/>
            <w:noWrap/>
            <w:vAlign w:val="center"/>
          </w:tcPr>
          <w:p w14:paraId="2ED9E8F5">
            <w:pPr>
              <w:widowControl/>
              <w:jc w:val="center"/>
              <w:rPr>
                <w:rFonts w:hint="eastAsia" w:ascii="宋体" w:hAnsi="宋体" w:eastAsia="宋体" w:cs="宋体"/>
                <w:b/>
                <w:bCs/>
                <w:color w:val="auto"/>
                <w:kern w:val="0"/>
                <w:szCs w:val="21"/>
              </w:rPr>
            </w:pPr>
            <w:r>
              <w:rPr>
                <w:rFonts w:ascii="宋体" w:hAnsi="宋体" w:eastAsia="宋体" w:cs="宋体"/>
                <w:b/>
                <w:bCs/>
                <w:color w:val="auto"/>
                <w:kern w:val="0"/>
                <w:szCs w:val="21"/>
              </w:rPr>
              <w:t>内存容量（GB）</w:t>
            </w:r>
          </w:p>
        </w:tc>
        <w:tc>
          <w:tcPr>
            <w:tcW w:w="945" w:type="dxa"/>
            <w:tcBorders>
              <w:top w:val="single" w:color="auto" w:sz="4" w:space="0"/>
              <w:left w:val="nil"/>
              <w:bottom w:val="single" w:color="auto" w:sz="4" w:space="0"/>
              <w:right w:val="single" w:color="auto" w:sz="4" w:space="0"/>
            </w:tcBorders>
            <w:shd w:val="clear" w:color="000000" w:fill="FFFFFF"/>
            <w:vAlign w:val="center"/>
          </w:tcPr>
          <w:p w14:paraId="35822C69">
            <w:pPr>
              <w:widowControl/>
              <w:jc w:val="center"/>
              <w:rPr>
                <w:rFonts w:hint="eastAsia" w:ascii="宋体" w:hAnsi="宋体" w:eastAsia="宋体" w:cs="宋体"/>
                <w:b/>
                <w:bCs/>
                <w:color w:val="auto"/>
                <w:kern w:val="0"/>
                <w:szCs w:val="21"/>
              </w:rPr>
            </w:pPr>
            <w:r>
              <w:rPr>
                <w:rFonts w:ascii="宋体" w:hAnsi="宋体" w:eastAsia="宋体" w:cs="宋体"/>
                <w:b/>
                <w:bCs/>
                <w:color w:val="auto"/>
                <w:kern w:val="0"/>
                <w:szCs w:val="21"/>
              </w:rPr>
              <w:t>虚拟机数量</w:t>
            </w:r>
          </w:p>
        </w:tc>
      </w:tr>
      <w:tr w14:paraId="28C4BD12">
        <w:tblPrEx>
          <w:tblCellMar>
            <w:top w:w="0" w:type="dxa"/>
            <w:left w:w="108" w:type="dxa"/>
            <w:bottom w:w="0" w:type="dxa"/>
            <w:right w:w="108" w:type="dxa"/>
          </w:tblCellMar>
        </w:tblPrEx>
        <w:trPr>
          <w:trHeight w:val="255" w:hRule="atLeast"/>
          <w:jc w:val="center"/>
        </w:trPr>
        <w:tc>
          <w:tcPr>
            <w:tcW w:w="1161"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14:paraId="71A6B41C">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nywy</w:t>
            </w:r>
          </w:p>
        </w:tc>
        <w:tc>
          <w:tcPr>
            <w:tcW w:w="2140" w:type="dxa"/>
            <w:tcBorders>
              <w:top w:val="nil"/>
              <w:left w:val="nil"/>
              <w:bottom w:val="single" w:color="auto" w:sz="4" w:space="0"/>
              <w:right w:val="single" w:color="auto" w:sz="4" w:space="0"/>
            </w:tcBorders>
            <w:shd w:val="clear" w:color="000000" w:fill="FFFFFF"/>
            <w:noWrap/>
            <w:vAlign w:val="center"/>
          </w:tcPr>
          <w:p w14:paraId="73077DE0">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1FDAF5C5">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Huawei 5885H V5</w:t>
            </w:r>
          </w:p>
        </w:tc>
        <w:tc>
          <w:tcPr>
            <w:tcW w:w="1676" w:type="dxa"/>
            <w:tcBorders>
              <w:top w:val="nil"/>
              <w:left w:val="nil"/>
              <w:bottom w:val="single" w:color="auto" w:sz="4" w:space="0"/>
              <w:right w:val="single" w:color="auto" w:sz="4" w:space="0"/>
            </w:tcBorders>
            <w:noWrap/>
            <w:vAlign w:val="center"/>
          </w:tcPr>
          <w:p w14:paraId="55E7088A">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4*Intel(R) Xeon(R) Gold 6248 CPU @ 2.50GHz</w:t>
            </w:r>
          </w:p>
        </w:tc>
        <w:tc>
          <w:tcPr>
            <w:tcW w:w="1134" w:type="dxa"/>
            <w:tcBorders>
              <w:top w:val="nil"/>
              <w:left w:val="nil"/>
              <w:bottom w:val="single" w:color="auto" w:sz="4" w:space="0"/>
              <w:right w:val="single" w:color="auto" w:sz="4" w:space="0"/>
            </w:tcBorders>
            <w:shd w:val="clear" w:color="000000" w:fill="FFFFFF"/>
            <w:noWrap/>
            <w:vAlign w:val="center"/>
          </w:tcPr>
          <w:p w14:paraId="15D6B23D">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1535</w:t>
            </w:r>
          </w:p>
        </w:tc>
        <w:tc>
          <w:tcPr>
            <w:tcW w:w="945" w:type="dxa"/>
            <w:tcBorders>
              <w:top w:val="nil"/>
              <w:left w:val="nil"/>
              <w:bottom w:val="single" w:color="auto" w:sz="4" w:space="0"/>
              <w:right w:val="single" w:color="auto" w:sz="4" w:space="0"/>
            </w:tcBorders>
            <w:shd w:val="clear" w:color="000000" w:fill="FFFFFF"/>
            <w:vAlign w:val="center"/>
          </w:tcPr>
          <w:p w14:paraId="6A5CE090">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44</w:t>
            </w:r>
          </w:p>
        </w:tc>
      </w:tr>
      <w:tr w14:paraId="5613BC8A">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2DF14DF9">
            <w:pPr>
              <w:widowControl/>
              <w:jc w:val="center"/>
              <w:rPr>
                <w:rFonts w:hint="eastAsia" w:ascii="宋体" w:hAnsi="宋体" w:eastAsia="宋体" w:cs="宋体"/>
                <w:color w:val="auto"/>
                <w:kern w:val="0"/>
                <w:szCs w:val="21"/>
              </w:rPr>
            </w:pPr>
          </w:p>
        </w:tc>
        <w:tc>
          <w:tcPr>
            <w:tcW w:w="2140" w:type="dxa"/>
            <w:tcBorders>
              <w:top w:val="nil"/>
              <w:left w:val="nil"/>
              <w:bottom w:val="single" w:color="auto" w:sz="4" w:space="0"/>
              <w:right w:val="single" w:color="auto" w:sz="4" w:space="0"/>
            </w:tcBorders>
            <w:shd w:val="clear" w:color="000000" w:fill="FFFFFF"/>
            <w:noWrap/>
            <w:vAlign w:val="center"/>
          </w:tcPr>
          <w:p w14:paraId="52E90B66">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3C415D34">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Huawei 5885H V5</w:t>
            </w:r>
          </w:p>
        </w:tc>
        <w:tc>
          <w:tcPr>
            <w:tcW w:w="1676" w:type="dxa"/>
            <w:tcBorders>
              <w:top w:val="nil"/>
              <w:left w:val="nil"/>
              <w:bottom w:val="single" w:color="auto" w:sz="4" w:space="0"/>
              <w:right w:val="single" w:color="auto" w:sz="4" w:space="0"/>
            </w:tcBorders>
            <w:noWrap/>
            <w:vAlign w:val="center"/>
          </w:tcPr>
          <w:p w14:paraId="65C436B4">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4*Intel(R) Xeon(R) Gold 6248 CPU @ 2.50GHz</w:t>
            </w:r>
          </w:p>
        </w:tc>
        <w:tc>
          <w:tcPr>
            <w:tcW w:w="1134" w:type="dxa"/>
            <w:tcBorders>
              <w:top w:val="nil"/>
              <w:left w:val="nil"/>
              <w:bottom w:val="single" w:color="auto" w:sz="4" w:space="0"/>
              <w:right w:val="single" w:color="auto" w:sz="4" w:space="0"/>
            </w:tcBorders>
            <w:shd w:val="clear" w:color="000000" w:fill="FFFFFF"/>
            <w:noWrap/>
            <w:vAlign w:val="center"/>
          </w:tcPr>
          <w:p w14:paraId="36624D91">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1535</w:t>
            </w:r>
          </w:p>
        </w:tc>
        <w:tc>
          <w:tcPr>
            <w:tcW w:w="945" w:type="dxa"/>
            <w:tcBorders>
              <w:top w:val="nil"/>
              <w:left w:val="nil"/>
              <w:bottom w:val="single" w:color="auto" w:sz="4" w:space="0"/>
              <w:right w:val="single" w:color="auto" w:sz="4" w:space="0"/>
            </w:tcBorders>
            <w:shd w:val="clear" w:color="000000" w:fill="FFFFFF"/>
            <w:vAlign w:val="center"/>
          </w:tcPr>
          <w:p w14:paraId="6B07B797">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21</w:t>
            </w:r>
          </w:p>
        </w:tc>
      </w:tr>
      <w:tr w14:paraId="17356DFD">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7EBD6D9F">
            <w:pPr>
              <w:widowControl/>
              <w:jc w:val="center"/>
              <w:rPr>
                <w:rFonts w:hint="eastAsia" w:ascii="宋体" w:hAnsi="宋体" w:eastAsia="宋体" w:cs="宋体"/>
                <w:color w:val="auto"/>
                <w:kern w:val="0"/>
                <w:szCs w:val="21"/>
              </w:rPr>
            </w:pPr>
          </w:p>
        </w:tc>
        <w:tc>
          <w:tcPr>
            <w:tcW w:w="2140" w:type="dxa"/>
            <w:tcBorders>
              <w:top w:val="nil"/>
              <w:left w:val="nil"/>
              <w:bottom w:val="single" w:color="auto" w:sz="4" w:space="0"/>
              <w:right w:val="single" w:color="auto" w:sz="4" w:space="0"/>
            </w:tcBorders>
            <w:shd w:val="clear" w:color="000000" w:fill="FFFFFF"/>
            <w:noWrap/>
            <w:vAlign w:val="center"/>
          </w:tcPr>
          <w:p w14:paraId="6E3A749A">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1B1929F5">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Huawei 5885H V5</w:t>
            </w:r>
          </w:p>
        </w:tc>
        <w:tc>
          <w:tcPr>
            <w:tcW w:w="1676" w:type="dxa"/>
            <w:tcBorders>
              <w:top w:val="nil"/>
              <w:left w:val="nil"/>
              <w:bottom w:val="single" w:color="auto" w:sz="4" w:space="0"/>
              <w:right w:val="single" w:color="auto" w:sz="4" w:space="0"/>
            </w:tcBorders>
            <w:noWrap/>
            <w:vAlign w:val="center"/>
          </w:tcPr>
          <w:p w14:paraId="6259428A">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4*Intel(R) Xeon(R) Gold 6248 CPU @ 2.50GHz</w:t>
            </w:r>
          </w:p>
        </w:tc>
        <w:tc>
          <w:tcPr>
            <w:tcW w:w="1134" w:type="dxa"/>
            <w:tcBorders>
              <w:top w:val="nil"/>
              <w:left w:val="nil"/>
              <w:bottom w:val="single" w:color="auto" w:sz="4" w:space="0"/>
              <w:right w:val="single" w:color="auto" w:sz="4" w:space="0"/>
            </w:tcBorders>
            <w:shd w:val="clear" w:color="000000" w:fill="FFFFFF"/>
            <w:noWrap/>
            <w:vAlign w:val="center"/>
          </w:tcPr>
          <w:p w14:paraId="67E70592">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1535</w:t>
            </w:r>
          </w:p>
        </w:tc>
        <w:tc>
          <w:tcPr>
            <w:tcW w:w="945" w:type="dxa"/>
            <w:tcBorders>
              <w:top w:val="nil"/>
              <w:left w:val="nil"/>
              <w:bottom w:val="single" w:color="auto" w:sz="4" w:space="0"/>
              <w:right w:val="single" w:color="auto" w:sz="4" w:space="0"/>
            </w:tcBorders>
            <w:shd w:val="clear" w:color="000000" w:fill="FFFFFF"/>
            <w:vAlign w:val="center"/>
          </w:tcPr>
          <w:p w14:paraId="3B2F25D0">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38</w:t>
            </w:r>
          </w:p>
        </w:tc>
      </w:tr>
      <w:tr w14:paraId="502E5AE2">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28BBB4A6">
            <w:pPr>
              <w:widowControl/>
              <w:jc w:val="center"/>
              <w:rPr>
                <w:rFonts w:hint="eastAsia" w:ascii="宋体" w:hAnsi="宋体" w:eastAsia="宋体" w:cs="宋体"/>
                <w:color w:val="auto"/>
                <w:kern w:val="0"/>
                <w:szCs w:val="21"/>
              </w:rPr>
            </w:pPr>
          </w:p>
        </w:tc>
        <w:tc>
          <w:tcPr>
            <w:tcW w:w="2140" w:type="dxa"/>
            <w:tcBorders>
              <w:top w:val="nil"/>
              <w:left w:val="nil"/>
              <w:bottom w:val="single" w:color="auto" w:sz="4" w:space="0"/>
              <w:right w:val="single" w:color="auto" w:sz="4" w:space="0"/>
            </w:tcBorders>
            <w:shd w:val="clear" w:color="000000" w:fill="FFFFFF"/>
            <w:noWrap/>
            <w:vAlign w:val="center"/>
          </w:tcPr>
          <w:p w14:paraId="1F5AC8B4">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324FFCC5">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Huawei 5885H V5</w:t>
            </w:r>
          </w:p>
        </w:tc>
        <w:tc>
          <w:tcPr>
            <w:tcW w:w="1676" w:type="dxa"/>
            <w:tcBorders>
              <w:top w:val="nil"/>
              <w:left w:val="nil"/>
              <w:bottom w:val="single" w:color="auto" w:sz="4" w:space="0"/>
              <w:right w:val="single" w:color="auto" w:sz="4" w:space="0"/>
            </w:tcBorders>
            <w:noWrap/>
            <w:vAlign w:val="center"/>
          </w:tcPr>
          <w:p w14:paraId="5DB52B7D">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4*Intel(R) Xeon(R) Gold 6248 CPU @ 2.50GHz</w:t>
            </w:r>
          </w:p>
        </w:tc>
        <w:tc>
          <w:tcPr>
            <w:tcW w:w="1134" w:type="dxa"/>
            <w:tcBorders>
              <w:top w:val="nil"/>
              <w:left w:val="nil"/>
              <w:bottom w:val="single" w:color="auto" w:sz="4" w:space="0"/>
              <w:right w:val="single" w:color="auto" w:sz="4" w:space="0"/>
            </w:tcBorders>
            <w:shd w:val="clear" w:color="000000" w:fill="FFFFFF"/>
            <w:noWrap/>
            <w:vAlign w:val="center"/>
          </w:tcPr>
          <w:p w14:paraId="5635527B">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1024</w:t>
            </w:r>
          </w:p>
        </w:tc>
        <w:tc>
          <w:tcPr>
            <w:tcW w:w="945" w:type="dxa"/>
            <w:tcBorders>
              <w:top w:val="nil"/>
              <w:left w:val="nil"/>
              <w:bottom w:val="single" w:color="auto" w:sz="4" w:space="0"/>
              <w:right w:val="single" w:color="auto" w:sz="4" w:space="0"/>
            </w:tcBorders>
            <w:shd w:val="clear" w:color="000000" w:fill="FFFFFF"/>
            <w:vAlign w:val="center"/>
          </w:tcPr>
          <w:p w14:paraId="59F6007E">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36</w:t>
            </w:r>
          </w:p>
        </w:tc>
      </w:tr>
      <w:tr w14:paraId="2CB1A3BE">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20114130">
            <w:pPr>
              <w:widowControl/>
              <w:jc w:val="center"/>
              <w:rPr>
                <w:rFonts w:hint="eastAsia" w:ascii="宋体" w:hAnsi="宋体" w:eastAsia="宋体" w:cs="宋体"/>
                <w:color w:val="auto"/>
                <w:kern w:val="0"/>
                <w:szCs w:val="21"/>
              </w:rPr>
            </w:pPr>
          </w:p>
        </w:tc>
        <w:tc>
          <w:tcPr>
            <w:tcW w:w="2140" w:type="dxa"/>
            <w:tcBorders>
              <w:top w:val="nil"/>
              <w:left w:val="nil"/>
              <w:bottom w:val="single" w:color="auto" w:sz="4" w:space="0"/>
              <w:right w:val="single" w:color="auto" w:sz="4" w:space="0"/>
            </w:tcBorders>
            <w:shd w:val="clear" w:color="000000" w:fill="FFFFFF"/>
            <w:noWrap/>
            <w:vAlign w:val="center"/>
          </w:tcPr>
          <w:p w14:paraId="66802B43">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3791C075">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Huawei 5885H V5</w:t>
            </w:r>
          </w:p>
        </w:tc>
        <w:tc>
          <w:tcPr>
            <w:tcW w:w="1676" w:type="dxa"/>
            <w:tcBorders>
              <w:top w:val="nil"/>
              <w:left w:val="nil"/>
              <w:bottom w:val="single" w:color="auto" w:sz="4" w:space="0"/>
              <w:right w:val="single" w:color="auto" w:sz="4" w:space="0"/>
            </w:tcBorders>
            <w:noWrap/>
            <w:vAlign w:val="center"/>
          </w:tcPr>
          <w:p w14:paraId="281B83DC">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4*Intel(R) Xeon(R) Gold 6248 CPU @ 2.50GHz</w:t>
            </w:r>
          </w:p>
        </w:tc>
        <w:tc>
          <w:tcPr>
            <w:tcW w:w="1134" w:type="dxa"/>
            <w:tcBorders>
              <w:top w:val="nil"/>
              <w:left w:val="nil"/>
              <w:bottom w:val="single" w:color="auto" w:sz="4" w:space="0"/>
              <w:right w:val="single" w:color="auto" w:sz="4" w:space="0"/>
            </w:tcBorders>
            <w:shd w:val="clear" w:color="000000" w:fill="FFFFFF"/>
            <w:noWrap/>
            <w:vAlign w:val="center"/>
          </w:tcPr>
          <w:p w14:paraId="7205889F">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1535</w:t>
            </w:r>
          </w:p>
        </w:tc>
        <w:tc>
          <w:tcPr>
            <w:tcW w:w="945" w:type="dxa"/>
            <w:tcBorders>
              <w:top w:val="nil"/>
              <w:left w:val="nil"/>
              <w:bottom w:val="single" w:color="auto" w:sz="4" w:space="0"/>
              <w:right w:val="single" w:color="auto" w:sz="4" w:space="0"/>
            </w:tcBorders>
            <w:shd w:val="clear" w:color="000000" w:fill="FFFFFF"/>
            <w:vAlign w:val="center"/>
          </w:tcPr>
          <w:p w14:paraId="5D197E15">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33</w:t>
            </w:r>
          </w:p>
        </w:tc>
      </w:tr>
      <w:tr w14:paraId="6863992A">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7EA7FD97">
            <w:pPr>
              <w:widowControl/>
              <w:jc w:val="center"/>
              <w:rPr>
                <w:rFonts w:hint="eastAsia" w:ascii="宋体" w:hAnsi="宋体" w:eastAsia="宋体" w:cs="宋体"/>
                <w:color w:val="auto"/>
                <w:kern w:val="0"/>
                <w:szCs w:val="21"/>
              </w:rPr>
            </w:pPr>
          </w:p>
        </w:tc>
        <w:tc>
          <w:tcPr>
            <w:tcW w:w="2140" w:type="dxa"/>
            <w:tcBorders>
              <w:top w:val="nil"/>
              <w:left w:val="nil"/>
              <w:bottom w:val="single" w:color="auto" w:sz="4" w:space="0"/>
              <w:right w:val="single" w:color="auto" w:sz="4" w:space="0"/>
            </w:tcBorders>
            <w:shd w:val="clear" w:color="000000" w:fill="FFFFFF"/>
            <w:noWrap/>
            <w:vAlign w:val="center"/>
          </w:tcPr>
          <w:p w14:paraId="64B127DD">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6F5D0F11">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XFUSION 5885H V6</w:t>
            </w:r>
          </w:p>
        </w:tc>
        <w:tc>
          <w:tcPr>
            <w:tcW w:w="1676" w:type="dxa"/>
            <w:tcBorders>
              <w:top w:val="nil"/>
              <w:left w:val="nil"/>
              <w:bottom w:val="single" w:color="auto" w:sz="4" w:space="0"/>
              <w:right w:val="single" w:color="auto" w:sz="4" w:space="0"/>
            </w:tcBorders>
            <w:noWrap/>
            <w:vAlign w:val="center"/>
          </w:tcPr>
          <w:p w14:paraId="4179A549">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4*Intel(R) Xeon(R) Gold 5320H CPU @ 2.40GHz</w:t>
            </w:r>
          </w:p>
        </w:tc>
        <w:tc>
          <w:tcPr>
            <w:tcW w:w="1134" w:type="dxa"/>
            <w:tcBorders>
              <w:top w:val="nil"/>
              <w:left w:val="nil"/>
              <w:bottom w:val="single" w:color="auto" w:sz="4" w:space="0"/>
              <w:right w:val="single" w:color="auto" w:sz="4" w:space="0"/>
            </w:tcBorders>
            <w:shd w:val="clear" w:color="000000" w:fill="FFFFFF"/>
            <w:noWrap/>
            <w:vAlign w:val="center"/>
          </w:tcPr>
          <w:p w14:paraId="18C444AC">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1535</w:t>
            </w:r>
          </w:p>
        </w:tc>
        <w:tc>
          <w:tcPr>
            <w:tcW w:w="945" w:type="dxa"/>
            <w:tcBorders>
              <w:top w:val="nil"/>
              <w:left w:val="nil"/>
              <w:bottom w:val="single" w:color="auto" w:sz="4" w:space="0"/>
              <w:right w:val="single" w:color="auto" w:sz="4" w:space="0"/>
            </w:tcBorders>
            <w:shd w:val="clear" w:color="000000" w:fill="FFFFFF"/>
            <w:vAlign w:val="center"/>
          </w:tcPr>
          <w:p w14:paraId="4DF9FE5E">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36</w:t>
            </w:r>
          </w:p>
        </w:tc>
      </w:tr>
      <w:tr w14:paraId="0381D839">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4E65EBA7">
            <w:pPr>
              <w:widowControl/>
              <w:jc w:val="center"/>
              <w:rPr>
                <w:rFonts w:hint="eastAsia" w:ascii="宋体" w:hAnsi="宋体" w:eastAsia="宋体" w:cs="宋体"/>
                <w:color w:val="auto"/>
                <w:kern w:val="0"/>
                <w:szCs w:val="21"/>
              </w:rPr>
            </w:pPr>
          </w:p>
        </w:tc>
        <w:tc>
          <w:tcPr>
            <w:tcW w:w="2140" w:type="dxa"/>
            <w:tcBorders>
              <w:top w:val="nil"/>
              <w:left w:val="nil"/>
              <w:bottom w:val="single" w:color="auto" w:sz="4" w:space="0"/>
              <w:right w:val="single" w:color="auto" w:sz="4" w:space="0"/>
            </w:tcBorders>
            <w:shd w:val="clear" w:color="000000" w:fill="FFFFFF"/>
            <w:noWrap/>
            <w:vAlign w:val="center"/>
          </w:tcPr>
          <w:p w14:paraId="4C9DFC90">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75576D86">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XFUSION 5885H V6</w:t>
            </w:r>
          </w:p>
        </w:tc>
        <w:tc>
          <w:tcPr>
            <w:tcW w:w="1676" w:type="dxa"/>
            <w:tcBorders>
              <w:top w:val="nil"/>
              <w:left w:val="nil"/>
              <w:bottom w:val="single" w:color="auto" w:sz="4" w:space="0"/>
              <w:right w:val="single" w:color="auto" w:sz="4" w:space="0"/>
            </w:tcBorders>
            <w:noWrap/>
            <w:vAlign w:val="center"/>
          </w:tcPr>
          <w:p w14:paraId="2B81BCCB">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4*Intel(R) Xeon(R) Gold 5320H CPU @ 2.40GHz</w:t>
            </w:r>
          </w:p>
        </w:tc>
        <w:tc>
          <w:tcPr>
            <w:tcW w:w="1134" w:type="dxa"/>
            <w:tcBorders>
              <w:top w:val="nil"/>
              <w:left w:val="nil"/>
              <w:bottom w:val="single" w:color="auto" w:sz="4" w:space="0"/>
              <w:right w:val="single" w:color="auto" w:sz="4" w:space="0"/>
            </w:tcBorders>
            <w:shd w:val="clear" w:color="000000" w:fill="FFFFFF"/>
            <w:noWrap/>
            <w:vAlign w:val="center"/>
          </w:tcPr>
          <w:p w14:paraId="1657D0A0">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1535</w:t>
            </w:r>
          </w:p>
        </w:tc>
        <w:tc>
          <w:tcPr>
            <w:tcW w:w="945" w:type="dxa"/>
            <w:tcBorders>
              <w:top w:val="nil"/>
              <w:left w:val="nil"/>
              <w:bottom w:val="single" w:color="auto" w:sz="4" w:space="0"/>
              <w:right w:val="single" w:color="auto" w:sz="4" w:space="0"/>
            </w:tcBorders>
            <w:shd w:val="clear" w:color="000000" w:fill="FFFFFF"/>
            <w:vAlign w:val="center"/>
          </w:tcPr>
          <w:p w14:paraId="6F86EDAA">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32</w:t>
            </w:r>
          </w:p>
        </w:tc>
      </w:tr>
      <w:tr w14:paraId="514EDBD0">
        <w:tblPrEx>
          <w:tblCellMar>
            <w:top w:w="0" w:type="dxa"/>
            <w:left w:w="108" w:type="dxa"/>
            <w:bottom w:w="0" w:type="dxa"/>
            <w:right w:w="108" w:type="dxa"/>
          </w:tblCellMar>
        </w:tblPrEx>
        <w:trPr>
          <w:trHeight w:val="255" w:hRule="atLeast"/>
          <w:jc w:val="center"/>
        </w:trPr>
        <w:tc>
          <w:tcPr>
            <w:tcW w:w="1161" w:type="dxa"/>
            <w:vMerge w:val="restart"/>
            <w:tcBorders>
              <w:top w:val="single" w:color="auto" w:sz="4" w:space="0"/>
              <w:left w:val="single" w:color="auto" w:sz="4" w:space="0"/>
              <w:bottom w:val="single" w:color="auto" w:sz="4" w:space="0"/>
              <w:right w:val="single" w:color="auto" w:sz="4" w:space="0"/>
            </w:tcBorders>
            <w:shd w:val="clear" w:color="000000" w:fill="FFFFFF"/>
            <w:noWrap/>
            <w:vAlign w:val="center"/>
          </w:tcPr>
          <w:p w14:paraId="63E7F557">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NYWY</w:t>
            </w:r>
          </w:p>
        </w:tc>
        <w:tc>
          <w:tcPr>
            <w:tcW w:w="2140" w:type="dxa"/>
            <w:tcBorders>
              <w:top w:val="nil"/>
              <w:left w:val="nil"/>
              <w:bottom w:val="single" w:color="auto" w:sz="4" w:space="0"/>
              <w:right w:val="single" w:color="auto" w:sz="4" w:space="0"/>
            </w:tcBorders>
            <w:shd w:val="clear" w:color="000000" w:fill="FFFFFF"/>
            <w:noWrap/>
            <w:vAlign w:val="center"/>
          </w:tcPr>
          <w:p w14:paraId="55CCA78D">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VMware ESXi 6.7.0 build-8169922</w:t>
            </w:r>
          </w:p>
        </w:tc>
        <w:tc>
          <w:tcPr>
            <w:tcW w:w="1161" w:type="dxa"/>
            <w:tcBorders>
              <w:top w:val="nil"/>
              <w:left w:val="nil"/>
              <w:bottom w:val="single" w:color="auto" w:sz="4" w:space="0"/>
              <w:right w:val="single" w:color="auto" w:sz="4" w:space="0"/>
            </w:tcBorders>
            <w:shd w:val="clear" w:color="000000" w:fill="FFFFFF"/>
            <w:vAlign w:val="center"/>
          </w:tcPr>
          <w:p w14:paraId="36A05FB1">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H3C UIS R690 G2</w:t>
            </w:r>
          </w:p>
        </w:tc>
        <w:tc>
          <w:tcPr>
            <w:tcW w:w="1676" w:type="dxa"/>
            <w:tcBorders>
              <w:top w:val="nil"/>
              <w:left w:val="nil"/>
              <w:bottom w:val="single" w:color="auto" w:sz="4" w:space="0"/>
              <w:right w:val="single" w:color="auto" w:sz="4" w:space="0"/>
            </w:tcBorders>
            <w:shd w:val="clear" w:color="000000" w:fill="FFFFFF"/>
            <w:noWrap/>
            <w:vAlign w:val="center"/>
          </w:tcPr>
          <w:p w14:paraId="4C853786">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4*Intel(R) Xeon(R) CPU E7-4830 v3 @ 2.10GHz</w:t>
            </w:r>
          </w:p>
        </w:tc>
        <w:tc>
          <w:tcPr>
            <w:tcW w:w="1134" w:type="dxa"/>
            <w:tcBorders>
              <w:top w:val="nil"/>
              <w:left w:val="nil"/>
              <w:bottom w:val="single" w:color="auto" w:sz="4" w:space="0"/>
              <w:right w:val="single" w:color="auto" w:sz="4" w:space="0"/>
            </w:tcBorders>
            <w:shd w:val="clear" w:color="000000" w:fill="FFFFFF"/>
            <w:vAlign w:val="center"/>
          </w:tcPr>
          <w:p w14:paraId="347FA19C">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128</w:t>
            </w:r>
          </w:p>
        </w:tc>
        <w:tc>
          <w:tcPr>
            <w:tcW w:w="945" w:type="dxa"/>
            <w:tcBorders>
              <w:top w:val="nil"/>
              <w:left w:val="nil"/>
              <w:bottom w:val="single" w:color="auto" w:sz="4" w:space="0"/>
              <w:right w:val="single" w:color="auto" w:sz="4" w:space="0"/>
            </w:tcBorders>
            <w:shd w:val="clear" w:color="000000" w:fill="FFFFFF"/>
            <w:vAlign w:val="center"/>
          </w:tcPr>
          <w:p w14:paraId="754CE264">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w:t>
            </w:r>
          </w:p>
        </w:tc>
      </w:tr>
      <w:tr w14:paraId="37FC4FA5">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auto" w:sz="4" w:space="0"/>
              <w:right w:val="single" w:color="auto" w:sz="4" w:space="0"/>
            </w:tcBorders>
            <w:vAlign w:val="center"/>
          </w:tcPr>
          <w:p w14:paraId="1E5C6D94">
            <w:pPr>
              <w:widowControl/>
              <w:jc w:val="center"/>
              <w:rPr>
                <w:rFonts w:hint="eastAsia" w:ascii="宋体" w:hAnsi="宋体" w:eastAsia="宋体" w:cs="宋体"/>
                <w:color w:val="auto"/>
                <w:kern w:val="0"/>
                <w:szCs w:val="21"/>
              </w:rPr>
            </w:pPr>
          </w:p>
        </w:tc>
        <w:tc>
          <w:tcPr>
            <w:tcW w:w="2140" w:type="dxa"/>
            <w:tcBorders>
              <w:top w:val="nil"/>
              <w:left w:val="nil"/>
              <w:bottom w:val="single" w:color="auto" w:sz="4" w:space="0"/>
              <w:right w:val="single" w:color="auto" w:sz="4" w:space="0"/>
            </w:tcBorders>
            <w:noWrap/>
            <w:vAlign w:val="center"/>
          </w:tcPr>
          <w:p w14:paraId="2EA1DAE0">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VMware ESXi 6.7.0 build-8169922</w:t>
            </w:r>
          </w:p>
        </w:tc>
        <w:tc>
          <w:tcPr>
            <w:tcW w:w="1161" w:type="dxa"/>
            <w:tcBorders>
              <w:top w:val="nil"/>
              <w:left w:val="nil"/>
              <w:bottom w:val="single" w:color="auto" w:sz="4" w:space="0"/>
              <w:right w:val="single" w:color="auto" w:sz="4" w:space="0"/>
            </w:tcBorders>
            <w:shd w:val="clear" w:color="000000" w:fill="FFFFFF"/>
            <w:vAlign w:val="center"/>
          </w:tcPr>
          <w:p w14:paraId="6D3846BE">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H3C UIS R690 G2</w:t>
            </w:r>
          </w:p>
        </w:tc>
        <w:tc>
          <w:tcPr>
            <w:tcW w:w="1676" w:type="dxa"/>
            <w:tcBorders>
              <w:top w:val="nil"/>
              <w:left w:val="nil"/>
              <w:bottom w:val="single" w:color="auto" w:sz="4" w:space="0"/>
              <w:right w:val="single" w:color="auto" w:sz="4" w:space="0"/>
            </w:tcBorders>
            <w:shd w:val="clear" w:color="000000" w:fill="FFFFFF"/>
            <w:noWrap/>
            <w:vAlign w:val="center"/>
          </w:tcPr>
          <w:p w14:paraId="56B80993">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4*Intel(R) Xeon(R) CPU E7-4830 v3 @ 2.10GHz</w:t>
            </w:r>
          </w:p>
        </w:tc>
        <w:tc>
          <w:tcPr>
            <w:tcW w:w="1134" w:type="dxa"/>
            <w:tcBorders>
              <w:top w:val="nil"/>
              <w:left w:val="nil"/>
              <w:bottom w:val="single" w:color="auto" w:sz="4" w:space="0"/>
              <w:right w:val="single" w:color="auto" w:sz="4" w:space="0"/>
            </w:tcBorders>
            <w:shd w:val="clear" w:color="000000" w:fill="FFFFFF"/>
            <w:vAlign w:val="center"/>
          </w:tcPr>
          <w:p w14:paraId="3162F904">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128</w:t>
            </w:r>
          </w:p>
        </w:tc>
        <w:tc>
          <w:tcPr>
            <w:tcW w:w="945" w:type="dxa"/>
            <w:tcBorders>
              <w:top w:val="nil"/>
              <w:left w:val="nil"/>
              <w:bottom w:val="single" w:color="auto" w:sz="4" w:space="0"/>
              <w:right w:val="single" w:color="auto" w:sz="4" w:space="0"/>
            </w:tcBorders>
            <w:shd w:val="clear" w:color="000000" w:fill="FFFFFF"/>
            <w:vAlign w:val="center"/>
          </w:tcPr>
          <w:p w14:paraId="3FE42A3A">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5</w:t>
            </w:r>
          </w:p>
        </w:tc>
      </w:tr>
      <w:tr w14:paraId="24828556">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auto" w:sz="4" w:space="0"/>
              <w:right w:val="single" w:color="auto" w:sz="4" w:space="0"/>
            </w:tcBorders>
            <w:vAlign w:val="center"/>
          </w:tcPr>
          <w:p w14:paraId="20B1EFAE">
            <w:pPr>
              <w:widowControl/>
              <w:jc w:val="center"/>
              <w:rPr>
                <w:rFonts w:hint="eastAsia" w:ascii="宋体" w:hAnsi="宋体" w:eastAsia="宋体" w:cs="宋体"/>
                <w:color w:val="auto"/>
                <w:kern w:val="0"/>
                <w:szCs w:val="21"/>
              </w:rPr>
            </w:pPr>
          </w:p>
        </w:tc>
        <w:tc>
          <w:tcPr>
            <w:tcW w:w="2140" w:type="dxa"/>
            <w:tcBorders>
              <w:top w:val="nil"/>
              <w:left w:val="nil"/>
              <w:bottom w:val="single" w:color="auto" w:sz="4" w:space="0"/>
              <w:right w:val="single" w:color="auto" w:sz="4" w:space="0"/>
            </w:tcBorders>
            <w:noWrap/>
            <w:vAlign w:val="center"/>
          </w:tcPr>
          <w:p w14:paraId="32B70AC9">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VMware ESXi 6.7.0 build-8169922</w:t>
            </w:r>
          </w:p>
        </w:tc>
        <w:tc>
          <w:tcPr>
            <w:tcW w:w="1161" w:type="dxa"/>
            <w:tcBorders>
              <w:top w:val="nil"/>
              <w:left w:val="nil"/>
              <w:bottom w:val="single" w:color="auto" w:sz="4" w:space="0"/>
              <w:right w:val="single" w:color="auto" w:sz="4" w:space="0"/>
            </w:tcBorders>
            <w:shd w:val="clear" w:color="000000" w:fill="FFFFFF"/>
            <w:vAlign w:val="center"/>
          </w:tcPr>
          <w:p w14:paraId="209236E9">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H3C UIS R690 G2</w:t>
            </w:r>
          </w:p>
        </w:tc>
        <w:tc>
          <w:tcPr>
            <w:tcW w:w="1676" w:type="dxa"/>
            <w:tcBorders>
              <w:top w:val="nil"/>
              <w:left w:val="nil"/>
              <w:bottom w:val="single" w:color="auto" w:sz="4" w:space="0"/>
              <w:right w:val="single" w:color="auto" w:sz="4" w:space="0"/>
            </w:tcBorders>
            <w:shd w:val="clear" w:color="000000" w:fill="FFFFFF"/>
            <w:noWrap/>
            <w:vAlign w:val="center"/>
          </w:tcPr>
          <w:p w14:paraId="32FDEA00">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4*Intel(R) Xeon(R) CPU E7-4830 v3 @ 2.10GHz</w:t>
            </w:r>
          </w:p>
        </w:tc>
        <w:tc>
          <w:tcPr>
            <w:tcW w:w="1134" w:type="dxa"/>
            <w:tcBorders>
              <w:top w:val="nil"/>
              <w:left w:val="nil"/>
              <w:bottom w:val="single" w:color="auto" w:sz="4" w:space="0"/>
              <w:right w:val="single" w:color="auto" w:sz="4" w:space="0"/>
            </w:tcBorders>
            <w:shd w:val="clear" w:color="000000" w:fill="FFFFFF"/>
            <w:vAlign w:val="center"/>
          </w:tcPr>
          <w:p w14:paraId="3D856E86">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128</w:t>
            </w:r>
          </w:p>
        </w:tc>
        <w:tc>
          <w:tcPr>
            <w:tcW w:w="945" w:type="dxa"/>
            <w:tcBorders>
              <w:top w:val="nil"/>
              <w:left w:val="nil"/>
              <w:bottom w:val="single" w:color="auto" w:sz="4" w:space="0"/>
              <w:right w:val="single" w:color="auto" w:sz="4" w:space="0"/>
            </w:tcBorders>
            <w:shd w:val="clear" w:color="000000" w:fill="FFFFFF"/>
            <w:vAlign w:val="center"/>
          </w:tcPr>
          <w:p w14:paraId="2C1EE2C0">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11</w:t>
            </w:r>
          </w:p>
        </w:tc>
      </w:tr>
      <w:tr w14:paraId="33F9F23B">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auto" w:sz="4" w:space="0"/>
              <w:right w:val="single" w:color="auto" w:sz="4" w:space="0"/>
            </w:tcBorders>
            <w:vAlign w:val="center"/>
          </w:tcPr>
          <w:p w14:paraId="3BED08EF">
            <w:pPr>
              <w:widowControl/>
              <w:jc w:val="center"/>
              <w:rPr>
                <w:rFonts w:hint="eastAsia" w:ascii="宋体" w:hAnsi="宋体" w:eastAsia="宋体" w:cs="宋体"/>
                <w:color w:val="auto"/>
                <w:kern w:val="0"/>
                <w:szCs w:val="21"/>
              </w:rPr>
            </w:pPr>
          </w:p>
        </w:tc>
        <w:tc>
          <w:tcPr>
            <w:tcW w:w="2140" w:type="dxa"/>
            <w:tcBorders>
              <w:top w:val="nil"/>
              <w:left w:val="nil"/>
              <w:bottom w:val="single" w:color="auto" w:sz="4" w:space="0"/>
              <w:right w:val="single" w:color="auto" w:sz="4" w:space="0"/>
            </w:tcBorders>
            <w:noWrap/>
            <w:vAlign w:val="center"/>
          </w:tcPr>
          <w:p w14:paraId="17996233">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VMware ESXi 6.7.0 build-8169922</w:t>
            </w:r>
          </w:p>
        </w:tc>
        <w:tc>
          <w:tcPr>
            <w:tcW w:w="1161" w:type="dxa"/>
            <w:tcBorders>
              <w:top w:val="nil"/>
              <w:left w:val="nil"/>
              <w:bottom w:val="single" w:color="auto" w:sz="4" w:space="0"/>
              <w:right w:val="single" w:color="auto" w:sz="4" w:space="0"/>
            </w:tcBorders>
            <w:shd w:val="clear" w:color="000000" w:fill="FFFFFF"/>
            <w:vAlign w:val="center"/>
          </w:tcPr>
          <w:p w14:paraId="3DFDA4B0">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H3C UIS R690 G2</w:t>
            </w:r>
          </w:p>
        </w:tc>
        <w:tc>
          <w:tcPr>
            <w:tcW w:w="1676" w:type="dxa"/>
            <w:tcBorders>
              <w:top w:val="nil"/>
              <w:left w:val="nil"/>
              <w:bottom w:val="single" w:color="auto" w:sz="4" w:space="0"/>
              <w:right w:val="single" w:color="auto" w:sz="4" w:space="0"/>
            </w:tcBorders>
            <w:shd w:val="clear" w:color="000000" w:fill="FFFFFF"/>
            <w:noWrap/>
            <w:vAlign w:val="center"/>
          </w:tcPr>
          <w:p w14:paraId="4F816FD4">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4*Intel(R) Xeon(R) CPU E7-4830 v3 @ 2.10GHz</w:t>
            </w:r>
          </w:p>
        </w:tc>
        <w:tc>
          <w:tcPr>
            <w:tcW w:w="1134" w:type="dxa"/>
            <w:tcBorders>
              <w:top w:val="nil"/>
              <w:left w:val="nil"/>
              <w:bottom w:val="single" w:color="auto" w:sz="4" w:space="0"/>
              <w:right w:val="single" w:color="auto" w:sz="4" w:space="0"/>
            </w:tcBorders>
            <w:shd w:val="clear" w:color="000000" w:fill="FFFFFF"/>
            <w:vAlign w:val="center"/>
          </w:tcPr>
          <w:p w14:paraId="1ABE1426">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128</w:t>
            </w:r>
          </w:p>
        </w:tc>
        <w:tc>
          <w:tcPr>
            <w:tcW w:w="945" w:type="dxa"/>
            <w:tcBorders>
              <w:top w:val="nil"/>
              <w:left w:val="nil"/>
              <w:bottom w:val="single" w:color="auto" w:sz="4" w:space="0"/>
              <w:right w:val="single" w:color="auto" w:sz="4" w:space="0"/>
            </w:tcBorders>
            <w:shd w:val="clear" w:color="000000" w:fill="FFFFFF"/>
            <w:vAlign w:val="center"/>
          </w:tcPr>
          <w:p w14:paraId="3A717CD5">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9</w:t>
            </w:r>
          </w:p>
        </w:tc>
      </w:tr>
      <w:tr w14:paraId="59EBE95B">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auto" w:sz="4" w:space="0"/>
              <w:right w:val="single" w:color="auto" w:sz="4" w:space="0"/>
            </w:tcBorders>
            <w:vAlign w:val="center"/>
          </w:tcPr>
          <w:p w14:paraId="0BC6C045">
            <w:pPr>
              <w:widowControl/>
              <w:jc w:val="center"/>
              <w:rPr>
                <w:rFonts w:hint="eastAsia" w:ascii="宋体" w:hAnsi="宋体" w:eastAsia="宋体" w:cs="宋体"/>
                <w:color w:val="auto"/>
                <w:kern w:val="0"/>
                <w:szCs w:val="21"/>
              </w:rPr>
            </w:pPr>
          </w:p>
        </w:tc>
        <w:tc>
          <w:tcPr>
            <w:tcW w:w="2140" w:type="dxa"/>
            <w:tcBorders>
              <w:top w:val="nil"/>
              <w:left w:val="nil"/>
              <w:bottom w:val="single" w:color="auto" w:sz="4" w:space="0"/>
              <w:right w:val="single" w:color="auto" w:sz="4" w:space="0"/>
            </w:tcBorders>
            <w:noWrap/>
            <w:vAlign w:val="center"/>
          </w:tcPr>
          <w:p w14:paraId="69CCC3A3">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VMware ESXi 6.7.0 build-8169922</w:t>
            </w:r>
          </w:p>
        </w:tc>
        <w:tc>
          <w:tcPr>
            <w:tcW w:w="1161" w:type="dxa"/>
            <w:tcBorders>
              <w:top w:val="nil"/>
              <w:left w:val="nil"/>
              <w:bottom w:val="single" w:color="auto" w:sz="4" w:space="0"/>
              <w:right w:val="single" w:color="auto" w:sz="4" w:space="0"/>
            </w:tcBorders>
            <w:shd w:val="clear" w:color="000000" w:fill="FFFFFF"/>
            <w:vAlign w:val="center"/>
          </w:tcPr>
          <w:p w14:paraId="35A8F922">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DELL PowerEdge R740</w:t>
            </w:r>
          </w:p>
        </w:tc>
        <w:tc>
          <w:tcPr>
            <w:tcW w:w="1676" w:type="dxa"/>
            <w:tcBorders>
              <w:top w:val="nil"/>
              <w:left w:val="nil"/>
              <w:bottom w:val="single" w:color="auto" w:sz="4" w:space="0"/>
              <w:right w:val="single" w:color="auto" w:sz="4" w:space="0"/>
            </w:tcBorders>
            <w:shd w:val="clear" w:color="000000" w:fill="FFFFFF"/>
            <w:noWrap/>
            <w:vAlign w:val="center"/>
          </w:tcPr>
          <w:p w14:paraId="5EE04821">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2*Intel(R) Xeon(R) Gold 5120 CPU @ 2.20GHz</w:t>
            </w:r>
          </w:p>
        </w:tc>
        <w:tc>
          <w:tcPr>
            <w:tcW w:w="1134" w:type="dxa"/>
            <w:tcBorders>
              <w:top w:val="nil"/>
              <w:left w:val="nil"/>
              <w:bottom w:val="single" w:color="auto" w:sz="4" w:space="0"/>
              <w:right w:val="single" w:color="auto" w:sz="4" w:space="0"/>
            </w:tcBorders>
            <w:shd w:val="clear" w:color="000000" w:fill="FFFFFF"/>
            <w:vAlign w:val="center"/>
          </w:tcPr>
          <w:p w14:paraId="6120C994">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256</w:t>
            </w:r>
          </w:p>
        </w:tc>
        <w:tc>
          <w:tcPr>
            <w:tcW w:w="945" w:type="dxa"/>
            <w:tcBorders>
              <w:top w:val="nil"/>
              <w:left w:val="nil"/>
              <w:bottom w:val="single" w:color="auto" w:sz="4" w:space="0"/>
              <w:right w:val="single" w:color="auto" w:sz="4" w:space="0"/>
            </w:tcBorders>
            <w:shd w:val="clear" w:color="000000" w:fill="FFFFFF"/>
            <w:vAlign w:val="center"/>
          </w:tcPr>
          <w:p w14:paraId="23AE69B4">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14</w:t>
            </w:r>
          </w:p>
        </w:tc>
      </w:tr>
      <w:tr w14:paraId="05867A3F">
        <w:tblPrEx>
          <w:tblCellMar>
            <w:top w:w="0" w:type="dxa"/>
            <w:left w:w="108" w:type="dxa"/>
            <w:bottom w:w="0" w:type="dxa"/>
            <w:right w:w="108" w:type="dxa"/>
          </w:tblCellMar>
        </w:tblPrEx>
        <w:trPr>
          <w:trHeight w:val="255" w:hRule="atLeast"/>
          <w:jc w:val="center"/>
        </w:trPr>
        <w:tc>
          <w:tcPr>
            <w:tcW w:w="1161"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14:paraId="05BF2270">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nywy_pool</w:t>
            </w:r>
          </w:p>
        </w:tc>
        <w:tc>
          <w:tcPr>
            <w:tcW w:w="2140" w:type="dxa"/>
            <w:tcBorders>
              <w:top w:val="nil"/>
              <w:left w:val="single" w:color="auto" w:sz="4" w:space="0"/>
              <w:bottom w:val="single" w:color="auto" w:sz="4" w:space="0"/>
              <w:right w:val="single" w:color="auto" w:sz="4" w:space="0"/>
            </w:tcBorders>
            <w:shd w:val="clear" w:color="000000" w:fill="FFFFFF"/>
            <w:vAlign w:val="center"/>
          </w:tcPr>
          <w:p w14:paraId="18EE2742">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CVK 3.0(E0301)</w:t>
            </w:r>
          </w:p>
        </w:tc>
        <w:tc>
          <w:tcPr>
            <w:tcW w:w="1161" w:type="dxa"/>
            <w:tcBorders>
              <w:top w:val="nil"/>
              <w:left w:val="single" w:color="auto" w:sz="4" w:space="0"/>
              <w:bottom w:val="single" w:color="auto" w:sz="4" w:space="0"/>
              <w:right w:val="single" w:color="auto" w:sz="4" w:space="0"/>
            </w:tcBorders>
            <w:shd w:val="clear" w:color="000000" w:fill="FFFFFF"/>
            <w:vAlign w:val="center"/>
          </w:tcPr>
          <w:p w14:paraId="5D0B077B">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H3C UIS R690 G2</w:t>
            </w:r>
          </w:p>
        </w:tc>
        <w:tc>
          <w:tcPr>
            <w:tcW w:w="1676" w:type="dxa"/>
            <w:tcBorders>
              <w:top w:val="nil"/>
              <w:left w:val="nil"/>
              <w:bottom w:val="single" w:color="auto" w:sz="4" w:space="0"/>
              <w:right w:val="single" w:color="auto" w:sz="4" w:space="0"/>
            </w:tcBorders>
            <w:shd w:val="clear" w:color="000000" w:fill="FFFFFF"/>
            <w:noWrap/>
            <w:vAlign w:val="center"/>
          </w:tcPr>
          <w:p w14:paraId="23D2FB4C">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4*Intel(R) Xeon(R) CPU E7-4830 v3 @ 2.10GHz</w:t>
            </w:r>
          </w:p>
        </w:tc>
        <w:tc>
          <w:tcPr>
            <w:tcW w:w="1134" w:type="dxa"/>
            <w:tcBorders>
              <w:top w:val="nil"/>
              <w:left w:val="single" w:color="auto" w:sz="4" w:space="0"/>
              <w:bottom w:val="single" w:color="auto" w:sz="4" w:space="0"/>
              <w:right w:val="single" w:color="auto" w:sz="4" w:space="0"/>
            </w:tcBorders>
            <w:shd w:val="clear" w:color="000000" w:fill="FFFFFF"/>
            <w:vAlign w:val="center"/>
          </w:tcPr>
          <w:p w14:paraId="32419081">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128</w:t>
            </w:r>
          </w:p>
        </w:tc>
        <w:tc>
          <w:tcPr>
            <w:tcW w:w="945" w:type="dxa"/>
            <w:tcBorders>
              <w:top w:val="nil"/>
              <w:left w:val="nil"/>
              <w:bottom w:val="single" w:color="auto" w:sz="4" w:space="0"/>
              <w:right w:val="single" w:color="auto" w:sz="4" w:space="0"/>
            </w:tcBorders>
            <w:shd w:val="clear" w:color="000000" w:fill="FFFFFF"/>
            <w:vAlign w:val="center"/>
          </w:tcPr>
          <w:p w14:paraId="7FB5C71B">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3</w:t>
            </w:r>
          </w:p>
        </w:tc>
      </w:tr>
      <w:tr w14:paraId="3F9E41AC">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30EB98E1">
            <w:pPr>
              <w:widowControl/>
              <w:jc w:val="center"/>
              <w:rPr>
                <w:rFonts w:hint="eastAsia" w:ascii="宋体" w:hAnsi="宋体" w:eastAsia="宋体" w:cs="宋体"/>
                <w:color w:val="auto"/>
                <w:kern w:val="0"/>
                <w:szCs w:val="21"/>
              </w:rPr>
            </w:pPr>
          </w:p>
        </w:tc>
        <w:tc>
          <w:tcPr>
            <w:tcW w:w="2140" w:type="dxa"/>
            <w:tcBorders>
              <w:top w:val="nil"/>
              <w:left w:val="single" w:color="auto" w:sz="4" w:space="0"/>
              <w:bottom w:val="single" w:color="auto" w:sz="4" w:space="0"/>
              <w:right w:val="single" w:color="auto" w:sz="4" w:space="0"/>
            </w:tcBorders>
            <w:shd w:val="clear" w:color="000000" w:fill="FFFFFF"/>
            <w:vAlign w:val="center"/>
          </w:tcPr>
          <w:p w14:paraId="28D2BC6F">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CVK 3.0(E0301)</w:t>
            </w:r>
          </w:p>
        </w:tc>
        <w:tc>
          <w:tcPr>
            <w:tcW w:w="1161" w:type="dxa"/>
            <w:tcBorders>
              <w:top w:val="nil"/>
              <w:left w:val="single" w:color="auto" w:sz="4" w:space="0"/>
              <w:bottom w:val="single" w:color="auto" w:sz="4" w:space="0"/>
              <w:right w:val="single" w:color="auto" w:sz="4" w:space="0"/>
            </w:tcBorders>
            <w:shd w:val="clear" w:color="000000" w:fill="FFFFFF"/>
            <w:vAlign w:val="center"/>
          </w:tcPr>
          <w:p w14:paraId="60BDC5FC">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HP DL580 Gen9</w:t>
            </w:r>
          </w:p>
        </w:tc>
        <w:tc>
          <w:tcPr>
            <w:tcW w:w="1676" w:type="dxa"/>
            <w:tcBorders>
              <w:top w:val="nil"/>
              <w:left w:val="nil"/>
              <w:bottom w:val="single" w:color="auto" w:sz="4" w:space="0"/>
              <w:right w:val="single" w:color="auto" w:sz="4" w:space="0"/>
            </w:tcBorders>
            <w:shd w:val="clear" w:color="000000" w:fill="FFFFFF"/>
            <w:noWrap/>
            <w:vAlign w:val="center"/>
          </w:tcPr>
          <w:p w14:paraId="5B4EFD3E">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4*Intel(R) Xeon(R) CPU E7-4830 v3 @ 2.10GHz</w:t>
            </w:r>
          </w:p>
        </w:tc>
        <w:tc>
          <w:tcPr>
            <w:tcW w:w="1134" w:type="dxa"/>
            <w:tcBorders>
              <w:top w:val="single" w:color="auto" w:sz="4" w:space="0"/>
              <w:left w:val="nil"/>
              <w:bottom w:val="single" w:color="auto" w:sz="4" w:space="0"/>
              <w:right w:val="single" w:color="auto" w:sz="4" w:space="0"/>
            </w:tcBorders>
            <w:shd w:val="clear" w:color="000000" w:fill="FFFFFF"/>
            <w:vAlign w:val="center"/>
          </w:tcPr>
          <w:p w14:paraId="5E0D0F9D">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256</w:t>
            </w:r>
          </w:p>
        </w:tc>
        <w:tc>
          <w:tcPr>
            <w:tcW w:w="945" w:type="dxa"/>
            <w:tcBorders>
              <w:top w:val="single" w:color="auto" w:sz="4" w:space="0"/>
              <w:left w:val="nil"/>
              <w:bottom w:val="single" w:color="auto" w:sz="4" w:space="0"/>
              <w:right w:val="single" w:color="auto" w:sz="4" w:space="0"/>
            </w:tcBorders>
            <w:shd w:val="clear" w:color="000000" w:fill="FFFFFF"/>
            <w:vAlign w:val="center"/>
          </w:tcPr>
          <w:p w14:paraId="19F084B3">
            <w:pPr>
              <w:widowControl/>
              <w:jc w:val="center"/>
              <w:rPr>
                <w:rFonts w:hint="eastAsia" w:ascii="宋体" w:hAnsi="宋体" w:eastAsia="宋体" w:cs="宋体"/>
                <w:color w:val="auto"/>
                <w:kern w:val="0"/>
                <w:szCs w:val="21"/>
              </w:rPr>
            </w:pPr>
            <w:r>
              <w:rPr>
                <w:rFonts w:ascii="宋体" w:hAnsi="宋体" w:eastAsia="宋体" w:cs="宋体"/>
                <w:color w:val="auto"/>
                <w:kern w:val="0"/>
                <w:szCs w:val="21"/>
              </w:rPr>
              <w:t>6</w:t>
            </w:r>
          </w:p>
        </w:tc>
      </w:tr>
    </w:tbl>
    <w:p w14:paraId="55682735">
      <w:pPr>
        <w:spacing w:line="360" w:lineRule="auto"/>
        <w:ind w:firstLine="482"/>
        <w:rPr>
          <w:rFonts w:ascii="宋体" w:hAnsi="宋体" w:eastAsia="宋体"/>
          <w:color w:val="auto"/>
        </w:rPr>
      </w:pPr>
      <w:r>
        <w:rPr>
          <w:rFonts w:ascii="宋体" w:hAnsi="宋体" w:eastAsia="宋体"/>
          <w:color w:val="auto"/>
        </w:rPr>
        <w:t>2.数据库承载</w:t>
      </w:r>
      <w:r>
        <w:rPr>
          <w:rFonts w:hint="eastAsia" w:ascii="宋体" w:hAnsi="宋体"/>
          <w:color w:val="auto"/>
          <w:lang w:val="en-US" w:eastAsia="zh-CN"/>
        </w:rPr>
        <w:t>采购人</w:t>
      </w:r>
      <w:r>
        <w:rPr>
          <w:rFonts w:ascii="宋体" w:hAnsi="宋体" w:eastAsia="宋体"/>
          <w:color w:val="auto"/>
        </w:rPr>
        <w:t>的</w:t>
      </w:r>
      <w:r>
        <w:rPr>
          <w:rFonts w:hint="eastAsia" w:ascii="宋体" w:hAnsi="宋体" w:eastAsia="宋体"/>
          <w:color w:val="auto"/>
        </w:rPr>
        <w:t>HIS、EMR、集成平台、PACS、LIS</w:t>
      </w:r>
      <w:r>
        <w:rPr>
          <w:rFonts w:ascii="宋体" w:hAnsi="宋体" w:eastAsia="宋体"/>
          <w:color w:val="auto"/>
        </w:rPr>
        <w:t>等业务系统的重要数据，数据库的稳定运行有力的支撑着</w:t>
      </w:r>
      <w:r>
        <w:rPr>
          <w:rFonts w:hint="eastAsia" w:ascii="宋体" w:hAnsi="宋体"/>
          <w:color w:val="auto"/>
          <w:lang w:val="en-US" w:eastAsia="zh-CN"/>
        </w:rPr>
        <w:t>采购人</w:t>
      </w:r>
      <w:r>
        <w:rPr>
          <w:rFonts w:ascii="宋体" w:hAnsi="宋体" w:eastAsia="宋体"/>
          <w:color w:val="auto"/>
        </w:rPr>
        <w:t>的各业务系统的正常开展，数据库的基本情况如下：</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1931"/>
        <w:gridCol w:w="1733"/>
        <w:gridCol w:w="1243"/>
        <w:gridCol w:w="2631"/>
      </w:tblGrid>
      <w:tr w14:paraId="2948D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1217B4D0">
            <w:pPr>
              <w:jc w:val="center"/>
              <w:rPr>
                <w:rFonts w:hint="eastAsia" w:ascii="宋体" w:hAnsi="宋体" w:eastAsia="宋体"/>
                <w:color w:val="auto"/>
                <w:szCs w:val="21"/>
              </w:rPr>
            </w:pPr>
            <w:r>
              <w:rPr>
                <w:rFonts w:ascii="宋体" w:hAnsi="宋体" w:eastAsia="宋体"/>
                <w:color w:val="auto"/>
                <w:szCs w:val="21"/>
              </w:rPr>
              <w:t>序号</w:t>
            </w:r>
          </w:p>
        </w:tc>
        <w:tc>
          <w:tcPr>
            <w:tcW w:w="1931" w:type="dxa"/>
            <w:vAlign w:val="center"/>
          </w:tcPr>
          <w:p w14:paraId="01AD1ECA">
            <w:pPr>
              <w:jc w:val="center"/>
              <w:rPr>
                <w:rFonts w:hint="eastAsia" w:ascii="宋体" w:hAnsi="宋体" w:eastAsia="宋体"/>
                <w:color w:val="auto"/>
                <w:szCs w:val="21"/>
              </w:rPr>
            </w:pPr>
            <w:r>
              <w:rPr>
                <w:rFonts w:ascii="宋体" w:hAnsi="宋体" w:eastAsia="宋体"/>
                <w:color w:val="auto"/>
                <w:szCs w:val="21"/>
              </w:rPr>
              <w:t>数据库</w:t>
            </w:r>
          </w:p>
        </w:tc>
        <w:tc>
          <w:tcPr>
            <w:tcW w:w="1733" w:type="dxa"/>
            <w:vAlign w:val="center"/>
          </w:tcPr>
          <w:p w14:paraId="2C32555E">
            <w:pPr>
              <w:jc w:val="center"/>
              <w:rPr>
                <w:rFonts w:hint="eastAsia" w:ascii="宋体" w:hAnsi="宋体" w:eastAsia="宋体"/>
                <w:color w:val="auto"/>
                <w:szCs w:val="21"/>
              </w:rPr>
            </w:pPr>
            <w:r>
              <w:rPr>
                <w:rFonts w:hint="eastAsia" w:ascii="宋体" w:hAnsi="宋体" w:eastAsia="宋体"/>
                <w:color w:val="auto"/>
                <w:szCs w:val="21"/>
              </w:rPr>
              <w:t>数据库架构</w:t>
            </w:r>
          </w:p>
        </w:tc>
        <w:tc>
          <w:tcPr>
            <w:tcW w:w="1243" w:type="dxa"/>
            <w:vAlign w:val="center"/>
          </w:tcPr>
          <w:p w14:paraId="70BE69A6">
            <w:pPr>
              <w:jc w:val="center"/>
              <w:rPr>
                <w:rFonts w:hint="eastAsia" w:ascii="宋体" w:hAnsi="宋体" w:eastAsia="宋体"/>
                <w:color w:val="auto"/>
                <w:szCs w:val="21"/>
              </w:rPr>
            </w:pPr>
            <w:r>
              <w:rPr>
                <w:rFonts w:ascii="宋体" w:hAnsi="宋体" w:eastAsia="宋体"/>
                <w:color w:val="auto"/>
                <w:szCs w:val="21"/>
              </w:rPr>
              <w:t>应用系统</w:t>
            </w:r>
          </w:p>
        </w:tc>
        <w:tc>
          <w:tcPr>
            <w:tcW w:w="2631" w:type="dxa"/>
            <w:vAlign w:val="center"/>
          </w:tcPr>
          <w:p w14:paraId="1DF79EAC">
            <w:pPr>
              <w:jc w:val="center"/>
              <w:rPr>
                <w:rFonts w:hint="eastAsia" w:ascii="宋体" w:hAnsi="宋体" w:eastAsia="宋体"/>
                <w:color w:val="auto"/>
                <w:szCs w:val="21"/>
              </w:rPr>
            </w:pPr>
            <w:r>
              <w:rPr>
                <w:rFonts w:ascii="宋体" w:hAnsi="宋体" w:eastAsia="宋体"/>
                <w:color w:val="auto"/>
                <w:szCs w:val="21"/>
              </w:rPr>
              <w:t>操作系统</w:t>
            </w:r>
          </w:p>
        </w:tc>
      </w:tr>
      <w:tr w14:paraId="1A2E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1F01960A">
            <w:pPr>
              <w:jc w:val="center"/>
              <w:rPr>
                <w:rFonts w:hint="eastAsia" w:ascii="宋体" w:hAnsi="宋体" w:eastAsia="宋体"/>
                <w:color w:val="auto"/>
                <w:szCs w:val="21"/>
              </w:rPr>
            </w:pPr>
            <w:r>
              <w:rPr>
                <w:rFonts w:ascii="宋体" w:hAnsi="宋体" w:eastAsia="宋体"/>
                <w:color w:val="auto"/>
                <w:szCs w:val="21"/>
              </w:rPr>
              <w:t>1</w:t>
            </w:r>
          </w:p>
        </w:tc>
        <w:tc>
          <w:tcPr>
            <w:tcW w:w="1931" w:type="dxa"/>
            <w:vAlign w:val="center"/>
          </w:tcPr>
          <w:p w14:paraId="03F7C34C">
            <w:pPr>
              <w:jc w:val="center"/>
              <w:rPr>
                <w:rFonts w:hint="eastAsia" w:ascii="宋体" w:hAnsi="宋体" w:eastAsia="宋体"/>
                <w:color w:val="auto"/>
                <w:szCs w:val="21"/>
                <w:lang w:eastAsia="zh-CN"/>
              </w:rPr>
            </w:pPr>
            <w:r>
              <w:rPr>
                <w:rFonts w:hint="eastAsia" w:ascii="宋体" w:hAnsi="宋体" w:eastAsia="宋体"/>
                <w:color w:val="auto"/>
                <w:szCs w:val="21"/>
                <w:lang w:val="en-US" w:eastAsia="zh-CN"/>
              </w:rPr>
              <w:t>数据库</w:t>
            </w:r>
          </w:p>
        </w:tc>
        <w:tc>
          <w:tcPr>
            <w:tcW w:w="1733" w:type="dxa"/>
            <w:vAlign w:val="center"/>
          </w:tcPr>
          <w:p w14:paraId="005DB840">
            <w:pPr>
              <w:jc w:val="center"/>
              <w:rPr>
                <w:rFonts w:hint="default" w:ascii="宋体" w:hAnsi="宋体" w:eastAsia="宋体"/>
                <w:color w:val="auto"/>
                <w:szCs w:val="21"/>
                <w:lang w:val="en-US" w:eastAsia="zh-CN"/>
              </w:rPr>
            </w:pPr>
            <w:r>
              <w:rPr>
                <w:rFonts w:hint="eastAsia" w:ascii="宋体" w:hAnsi="宋体" w:eastAsia="宋体"/>
                <w:color w:val="auto"/>
                <w:szCs w:val="21"/>
                <w:lang w:val="en-US" w:eastAsia="zh-CN"/>
              </w:rPr>
              <w:t>双机</w:t>
            </w:r>
          </w:p>
        </w:tc>
        <w:tc>
          <w:tcPr>
            <w:tcW w:w="1243" w:type="dxa"/>
            <w:vAlign w:val="center"/>
          </w:tcPr>
          <w:p w14:paraId="2FCE964A">
            <w:pPr>
              <w:jc w:val="center"/>
              <w:rPr>
                <w:rFonts w:hint="eastAsia" w:ascii="宋体" w:hAnsi="宋体" w:eastAsia="宋体"/>
                <w:color w:val="auto"/>
                <w:szCs w:val="21"/>
              </w:rPr>
            </w:pPr>
            <w:r>
              <w:rPr>
                <w:rFonts w:hint="eastAsia" w:ascii="宋体" w:hAnsi="宋体" w:eastAsia="宋体"/>
                <w:color w:val="auto"/>
                <w:szCs w:val="21"/>
              </w:rPr>
              <w:t>HIS</w:t>
            </w:r>
          </w:p>
        </w:tc>
        <w:tc>
          <w:tcPr>
            <w:tcW w:w="2631" w:type="dxa"/>
            <w:vAlign w:val="center"/>
          </w:tcPr>
          <w:p w14:paraId="1B76BED2">
            <w:pPr>
              <w:jc w:val="center"/>
              <w:rPr>
                <w:rFonts w:hint="eastAsia" w:ascii="宋体" w:hAnsi="宋体" w:eastAsia="宋体"/>
                <w:color w:val="auto"/>
                <w:szCs w:val="21"/>
              </w:rPr>
            </w:pPr>
            <w:r>
              <w:rPr>
                <w:rFonts w:ascii="宋体" w:hAnsi="宋体" w:eastAsia="宋体"/>
                <w:color w:val="auto"/>
                <w:szCs w:val="21"/>
              </w:rPr>
              <w:t>O</w:t>
            </w:r>
            <w:r>
              <w:rPr>
                <w:rFonts w:hint="eastAsia" w:ascii="宋体" w:hAnsi="宋体" w:eastAsia="宋体"/>
                <w:color w:val="auto"/>
                <w:szCs w:val="21"/>
                <w:lang w:val="en-US" w:eastAsia="zh-CN"/>
              </w:rPr>
              <w:t>E</w:t>
            </w:r>
            <w:r>
              <w:rPr>
                <w:rFonts w:ascii="宋体" w:hAnsi="宋体" w:eastAsia="宋体"/>
                <w:color w:val="auto"/>
                <w:szCs w:val="21"/>
              </w:rPr>
              <w:t>L</w:t>
            </w:r>
            <w:r>
              <w:rPr>
                <w:rFonts w:hint="eastAsia" w:ascii="宋体" w:hAnsi="宋体" w:eastAsia="宋体"/>
                <w:color w:val="auto"/>
                <w:szCs w:val="21"/>
                <w:lang w:val="en-US" w:eastAsia="zh-CN"/>
              </w:rPr>
              <w:t xml:space="preserve"> </w:t>
            </w:r>
            <w:r>
              <w:rPr>
                <w:rFonts w:ascii="宋体" w:hAnsi="宋体" w:eastAsia="宋体"/>
                <w:color w:val="auto"/>
                <w:szCs w:val="21"/>
              </w:rPr>
              <w:t>7.9</w:t>
            </w:r>
          </w:p>
        </w:tc>
      </w:tr>
      <w:tr w14:paraId="4E7D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131D77D7">
            <w:pPr>
              <w:jc w:val="center"/>
              <w:rPr>
                <w:rFonts w:hint="eastAsia" w:ascii="宋体" w:hAnsi="宋体" w:eastAsia="宋体"/>
                <w:color w:val="auto"/>
                <w:szCs w:val="21"/>
              </w:rPr>
            </w:pPr>
            <w:r>
              <w:rPr>
                <w:rFonts w:ascii="宋体" w:hAnsi="宋体" w:eastAsia="宋体"/>
                <w:color w:val="auto"/>
                <w:szCs w:val="21"/>
              </w:rPr>
              <w:t>2</w:t>
            </w:r>
          </w:p>
        </w:tc>
        <w:tc>
          <w:tcPr>
            <w:tcW w:w="1931" w:type="dxa"/>
            <w:vAlign w:val="center"/>
          </w:tcPr>
          <w:p w14:paraId="3CA1B70D">
            <w:pPr>
              <w:jc w:val="center"/>
              <w:rPr>
                <w:rFonts w:hint="eastAsia" w:ascii="宋体" w:hAnsi="宋体" w:eastAsia="宋体"/>
                <w:color w:val="auto"/>
                <w:szCs w:val="21"/>
                <w:lang w:val="en-US" w:eastAsia="zh-CN"/>
              </w:rPr>
            </w:pPr>
            <w:r>
              <w:rPr>
                <w:rFonts w:hint="eastAsia" w:ascii="宋体" w:hAnsi="宋体" w:eastAsia="宋体"/>
                <w:color w:val="auto"/>
                <w:szCs w:val="21"/>
                <w:lang w:val="en-US" w:eastAsia="zh-CN"/>
              </w:rPr>
              <w:t>数据库</w:t>
            </w:r>
          </w:p>
        </w:tc>
        <w:tc>
          <w:tcPr>
            <w:tcW w:w="1733" w:type="dxa"/>
            <w:vAlign w:val="center"/>
          </w:tcPr>
          <w:p w14:paraId="6790D469">
            <w:pPr>
              <w:jc w:val="center"/>
              <w:rPr>
                <w:rFonts w:hint="eastAsia" w:ascii="宋体" w:hAnsi="宋体" w:eastAsia="宋体"/>
                <w:color w:val="auto"/>
                <w:szCs w:val="21"/>
              </w:rPr>
            </w:pPr>
            <w:r>
              <w:rPr>
                <w:rFonts w:hint="eastAsia" w:ascii="宋体" w:hAnsi="宋体" w:eastAsia="宋体"/>
                <w:color w:val="auto"/>
                <w:szCs w:val="21"/>
              </w:rPr>
              <w:t>单机</w:t>
            </w:r>
          </w:p>
        </w:tc>
        <w:tc>
          <w:tcPr>
            <w:tcW w:w="1243" w:type="dxa"/>
            <w:vAlign w:val="center"/>
          </w:tcPr>
          <w:p w14:paraId="11A6F9C2">
            <w:pPr>
              <w:jc w:val="center"/>
              <w:rPr>
                <w:rFonts w:hint="eastAsia" w:ascii="宋体" w:hAnsi="宋体" w:eastAsia="宋体"/>
                <w:color w:val="auto"/>
                <w:szCs w:val="21"/>
              </w:rPr>
            </w:pPr>
            <w:r>
              <w:rPr>
                <w:rFonts w:hint="eastAsia" w:ascii="宋体" w:hAnsi="宋体" w:eastAsia="宋体"/>
                <w:color w:val="auto"/>
                <w:szCs w:val="21"/>
              </w:rPr>
              <w:t>EMR</w:t>
            </w:r>
          </w:p>
        </w:tc>
        <w:tc>
          <w:tcPr>
            <w:tcW w:w="2631" w:type="dxa"/>
            <w:vAlign w:val="center"/>
          </w:tcPr>
          <w:p w14:paraId="7BCC69D8">
            <w:pPr>
              <w:jc w:val="center"/>
              <w:rPr>
                <w:rFonts w:hint="eastAsia" w:ascii="宋体" w:hAnsi="宋体" w:eastAsia="宋体"/>
                <w:color w:val="auto"/>
                <w:szCs w:val="21"/>
              </w:rPr>
            </w:pPr>
            <w:r>
              <w:rPr>
                <w:rFonts w:ascii="宋体" w:hAnsi="宋体" w:eastAsia="宋体"/>
                <w:color w:val="auto"/>
                <w:szCs w:val="21"/>
              </w:rPr>
              <w:t>Windows Server 2019 Standard</w:t>
            </w:r>
          </w:p>
        </w:tc>
      </w:tr>
      <w:tr w14:paraId="2D52C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0ACE86A3">
            <w:pPr>
              <w:jc w:val="center"/>
              <w:rPr>
                <w:rFonts w:hint="eastAsia" w:ascii="宋体" w:hAnsi="宋体" w:eastAsia="宋体"/>
                <w:color w:val="auto"/>
                <w:szCs w:val="21"/>
              </w:rPr>
            </w:pPr>
            <w:r>
              <w:rPr>
                <w:rFonts w:ascii="宋体" w:hAnsi="宋体" w:eastAsia="宋体"/>
                <w:color w:val="auto"/>
                <w:szCs w:val="21"/>
              </w:rPr>
              <w:t>3</w:t>
            </w:r>
          </w:p>
        </w:tc>
        <w:tc>
          <w:tcPr>
            <w:tcW w:w="1931" w:type="dxa"/>
            <w:vAlign w:val="center"/>
          </w:tcPr>
          <w:p w14:paraId="38DD9C5C">
            <w:pPr>
              <w:jc w:val="center"/>
              <w:rPr>
                <w:rFonts w:hint="eastAsia" w:ascii="宋体" w:hAnsi="宋体" w:eastAsia="宋体"/>
                <w:color w:val="auto"/>
                <w:szCs w:val="21"/>
                <w:lang w:val="en-US" w:eastAsia="zh-CN"/>
              </w:rPr>
            </w:pPr>
            <w:r>
              <w:rPr>
                <w:rFonts w:hint="eastAsia" w:ascii="宋体" w:hAnsi="宋体" w:eastAsia="宋体"/>
                <w:color w:val="auto"/>
                <w:szCs w:val="21"/>
                <w:lang w:val="en-US" w:eastAsia="zh-CN"/>
              </w:rPr>
              <w:t>数据库</w:t>
            </w:r>
          </w:p>
        </w:tc>
        <w:tc>
          <w:tcPr>
            <w:tcW w:w="1733" w:type="dxa"/>
            <w:vAlign w:val="center"/>
          </w:tcPr>
          <w:p w14:paraId="017071EF">
            <w:pPr>
              <w:jc w:val="center"/>
              <w:rPr>
                <w:rFonts w:hint="eastAsia" w:ascii="宋体" w:hAnsi="宋体" w:eastAsia="宋体"/>
                <w:color w:val="auto"/>
                <w:szCs w:val="21"/>
                <w:lang w:eastAsia="zh-CN"/>
              </w:rPr>
            </w:pPr>
            <w:r>
              <w:rPr>
                <w:rFonts w:hint="eastAsia" w:ascii="宋体" w:hAnsi="宋体" w:eastAsia="宋体"/>
                <w:color w:val="auto"/>
                <w:szCs w:val="21"/>
                <w:lang w:val="en-US" w:eastAsia="zh-CN"/>
              </w:rPr>
              <w:t>双机</w:t>
            </w:r>
          </w:p>
        </w:tc>
        <w:tc>
          <w:tcPr>
            <w:tcW w:w="1243" w:type="dxa"/>
            <w:vAlign w:val="center"/>
          </w:tcPr>
          <w:p w14:paraId="30909BC7">
            <w:pPr>
              <w:jc w:val="center"/>
              <w:rPr>
                <w:rFonts w:hint="eastAsia" w:ascii="宋体" w:hAnsi="宋体" w:eastAsia="宋体"/>
                <w:color w:val="auto"/>
                <w:szCs w:val="21"/>
              </w:rPr>
            </w:pPr>
            <w:r>
              <w:rPr>
                <w:rFonts w:hint="eastAsia" w:ascii="宋体" w:hAnsi="宋体" w:eastAsia="宋体"/>
                <w:color w:val="auto"/>
                <w:szCs w:val="21"/>
              </w:rPr>
              <w:t>集成平台</w:t>
            </w:r>
          </w:p>
        </w:tc>
        <w:tc>
          <w:tcPr>
            <w:tcW w:w="2631" w:type="dxa"/>
            <w:vAlign w:val="center"/>
          </w:tcPr>
          <w:p w14:paraId="4BFC0080">
            <w:pPr>
              <w:jc w:val="center"/>
              <w:rPr>
                <w:rFonts w:hint="eastAsia" w:ascii="宋体" w:hAnsi="宋体" w:eastAsia="宋体"/>
                <w:color w:val="auto"/>
                <w:szCs w:val="21"/>
              </w:rPr>
            </w:pPr>
            <w:r>
              <w:rPr>
                <w:rFonts w:ascii="宋体" w:hAnsi="宋体" w:eastAsia="宋体"/>
                <w:color w:val="auto"/>
                <w:szCs w:val="21"/>
              </w:rPr>
              <w:t>O</w:t>
            </w:r>
            <w:r>
              <w:rPr>
                <w:rFonts w:hint="eastAsia" w:ascii="宋体" w:hAnsi="宋体" w:eastAsia="宋体"/>
                <w:color w:val="auto"/>
                <w:szCs w:val="21"/>
                <w:lang w:val="en-US" w:eastAsia="zh-CN"/>
              </w:rPr>
              <w:t>E</w:t>
            </w:r>
            <w:r>
              <w:rPr>
                <w:rFonts w:ascii="宋体" w:hAnsi="宋体" w:eastAsia="宋体"/>
                <w:color w:val="auto"/>
                <w:szCs w:val="21"/>
              </w:rPr>
              <w:t>L</w:t>
            </w:r>
            <w:r>
              <w:rPr>
                <w:rFonts w:hint="eastAsia" w:ascii="宋体" w:hAnsi="宋体" w:eastAsia="宋体"/>
                <w:color w:val="auto"/>
                <w:szCs w:val="21"/>
                <w:lang w:val="en-US" w:eastAsia="zh-CN"/>
              </w:rPr>
              <w:t xml:space="preserve"> </w:t>
            </w:r>
            <w:r>
              <w:rPr>
                <w:rFonts w:ascii="宋体" w:hAnsi="宋体" w:eastAsia="宋体"/>
                <w:color w:val="auto"/>
                <w:szCs w:val="21"/>
              </w:rPr>
              <w:t>7</w:t>
            </w:r>
          </w:p>
        </w:tc>
      </w:tr>
      <w:tr w14:paraId="43520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0976EE00">
            <w:pPr>
              <w:jc w:val="center"/>
              <w:rPr>
                <w:rFonts w:hint="eastAsia" w:ascii="宋体" w:hAnsi="宋体" w:eastAsia="宋体"/>
                <w:color w:val="auto"/>
                <w:szCs w:val="21"/>
              </w:rPr>
            </w:pPr>
            <w:r>
              <w:rPr>
                <w:rFonts w:ascii="宋体" w:hAnsi="宋体" w:eastAsia="宋体"/>
                <w:color w:val="auto"/>
                <w:szCs w:val="21"/>
              </w:rPr>
              <w:t>4</w:t>
            </w:r>
          </w:p>
        </w:tc>
        <w:tc>
          <w:tcPr>
            <w:tcW w:w="1931" w:type="dxa"/>
            <w:vAlign w:val="center"/>
          </w:tcPr>
          <w:p w14:paraId="4EAF57E2">
            <w:pPr>
              <w:jc w:val="center"/>
              <w:rPr>
                <w:rFonts w:hint="eastAsia" w:ascii="宋体" w:hAnsi="宋体" w:eastAsia="宋体"/>
                <w:color w:val="auto"/>
                <w:szCs w:val="21"/>
                <w:lang w:val="en-US" w:eastAsia="zh-CN"/>
              </w:rPr>
            </w:pPr>
            <w:r>
              <w:rPr>
                <w:rFonts w:hint="eastAsia" w:ascii="宋体" w:hAnsi="宋体" w:eastAsia="宋体"/>
                <w:color w:val="auto"/>
                <w:szCs w:val="21"/>
                <w:lang w:val="en-US" w:eastAsia="zh-CN"/>
              </w:rPr>
              <w:t>数据库</w:t>
            </w:r>
          </w:p>
        </w:tc>
        <w:tc>
          <w:tcPr>
            <w:tcW w:w="1733" w:type="dxa"/>
            <w:vAlign w:val="center"/>
          </w:tcPr>
          <w:p w14:paraId="554D0D85">
            <w:pPr>
              <w:jc w:val="center"/>
              <w:rPr>
                <w:rFonts w:hint="eastAsia" w:ascii="宋体" w:hAnsi="宋体" w:eastAsia="宋体"/>
                <w:color w:val="auto"/>
                <w:szCs w:val="21"/>
              </w:rPr>
            </w:pPr>
            <w:r>
              <w:rPr>
                <w:rFonts w:hint="eastAsia" w:ascii="宋体" w:hAnsi="宋体" w:eastAsia="宋体"/>
                <w:color w:val="auto"/>
                <w:szCs w:val="21"/>
              </w:rPr>
              <w:t>单机</w:t>
            </w:r>
          </w:p>
        </w:tc>
        <w:tc>
          <w:tcPr>
            <w:tcW w:w="1243" w:type="dxa"/>
            <w:vAlign w:val="center"/>
          </w:tcPr>
          <w:p w14:paraId="0AD02938">
            <w:pPr>
              <w:jc w:val="center"/>
              <w:rPr>
                <w:rFonts w:hint="eastAsia" w:ascii="宋体" w:hAnsi="宋体" w:eastAsia="宋体"/>
                <w:color w:val="auto"/>
                <w:szCs w:val="21"/>
              </w:rPr>
            </w:pPr>
            <w:r>
              <w:rPr>
                <w:rFonts w:hint="eastAsia" w:ascii="宋体" w:hAnsi="宋体" w:eastAsia="宋体"/>
                <w:color w:val="auto"/>
                <w:szCs w:val="21"/>
              </w:rPr>
              <w:t>PACS</w:t>
            </w:r>
          </w:p>
        </w:tc>
        <w:tc>
          <w:tcPr>
            <w:tcW w:w="2631" w:type="dxa"/>
            <w:vAlign w:val="center"/>
          </w:tcPr>
          <w:p w14:paraId="356B0125">
            <w:pPr>
              <w:jc w:val="center"/>
              <w:rPr>
                <w:rFonts w:hint="eastAsia" w:ascii="宋体" w:hAnsi="宋体" w:eastAsia="宋体"/>
                <w:color w:val="auto"/>
                <w:szCs w:val="21"/>
              </w:rPr>
            </w:pPr>
            <w:r>
              <w:rPr>
                <w:rFonts w:ascii="宋体" w:hAnsi="宋体" w:eastAsia="宋体"/>
                <w:color w:val="auto"/>
                <w:szCs w:val="21"/>
              </w:rPr>
              <w:t>Windows Server 2019 Standard</w:t>
            </w:r>
          </w:p>
        </w:tc>
      </w:tr>
      <w:tr w14:paraId="002EC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3E386246">
            <w:pPr>
              <w:jc w:val="center"/>
              <w:rPr>
                <w:rFonts w:hint="eastAsia" w:ascii="宋体" w:hAnsi="宋体" w:eastAsia="宋体"/>
                <w:color w:val="auto"/>
                <w:szCs w:val="21"/>
              </w:rPr>
            </w:pPr>
            <w:r>
              <w:rPr>
                <w:rFonts w:ascii="宋体" w:hAnsi="宋体" w:eastAsia="宋体"/>
                <w:color w:val="auto"/>
                <w:szCs w:val="21"/>
              </w:rPr>
              <w:t>5</w:t>
            </w:r>
          </w:p>
        </w:tc>
        <w:tc>
          <w:tcPr>
            <w:tcW w:w="1931" w:type="dxa"/>
            <w:vAlign w:val="center"/>
          </w:tcPr>
          <w:p w14:paraId="5F59F561">
            <w:pPr>
              <w:jc w:val="center"/>
              <w:rPr>
                <w:rFonts w:hint="eastAsia" w:ascii="宋体" w:hAnsi="宋体" w:eastAsia="宋体"/>
                <w:color w:val="auto"/>
                <w:szCs w:val="21"/>
                <w:lang w:val="en-US" w:eastAsia="zh-CN"/>
              </w:rPr>
            </w:pPr>
            <w:r>
              <w:rPr>
                <w:rFonts w:hint="eastAsia" w:ascii="宋体" w:hAnsi="宋体" w:eastAsia="宋体"/>
                <w:color w:val="auto"/>
                <w:szCs w:val="21"/>
                <w:lang w:val="en-US" w:eastAsia="zh-CN"/>
              </w:rPr>
              <w:t>数据库</w:t>
            </w:r>
          </w:p>
        </w:tc>
        <w:tc>
          <w:tcPr>
            <w:tcW w:w="1733" w:type="dxa"/>
            <w:vAlign w:val="center"/>
          </w:tcPr>
          <w:p w14:paraId="7FA48A5B">
            <w:pPr>
              <w:jc w:val="center"/>
              <w:rPr>
                <w:rFonts w:hint="eastAsia" w:ascii="宋体" w:hAnsi="宋体" w:eastAsia="宋体"/>
                <w:color w:val="auto"/>
                <w:szCs w:val="21"/>
              </w:rPr>
            </w:pPr>
            <w:r>
              <w:rPr>
                <w:rFonts w:hint="eastAsia" w:ascii="宋体" w:hAnsi="宋体" w:eastAsia="宋体"/>
                <w:color w:val="auto"/>
                <w:szCs w:val="21"/>
              </w:rPr>
              <w:t>单机</w:t>
            </w:r>
          </w:p>
        </w:tc>
        <w:tc>
          <w:tcPr>
            <w:tcW w:w="1243" w:type="dxa"/>
            <w:vAlign w:val="center"/>
          </w:tcPr>
          <w:p w14:paraId="209F6E2D">
            <w:pPr>
              <w:jc w:val="center"/>
              <w:rPr>
                <w:rFonts w:hint="eastAsia" w:ascii="宋体" w:hAnsi="宋体" w:eastAsia="宋体"/>
                <w:color w:val="auto"/>
                <w:szCs w:val="21"/>
              </w:rPr>
            </w:pPr>
            <w:r>
              <w:rPr>
                <w:rFonts w:hint="eastAsia" w:ascii="宋体" w:hAnsi="宋体" w:eastAsia="宋体"/>
                <w:color w:val="auto"/>
                <w:szCs w:val="21"/>
              </w:rPr>
              <w:t>LIS</w:t>
            </w:r>
          </w:p>
        </w:tc>
        <w:tc>
          <w:tcPr>
            <w:tcW w:w="2631" w:type="dxa"/>
            <w:vAlign w:val="center"/>
          </w:tcPr>
          <w:p w14:paraId="605B444D">
            <w:pPr>
              <w:jc w:val="center"/>
              <w:rPr>
                <w:rFonts w:hint="eastAsia" w:ascii="宋体" w:hAnsi="宋体" w:eastAsia="宋体"/>
                <w:color w:val="auto"/>
                <w:szCs w:val="21"/>
              </w:rPr>
            </w:pPr>
            <w:r>
              <w:rPr>
                <w:rFonts w:ascii="宋体" w:hAnsi="宋体" w:eastAsia="宋体"/>
                <w:color w:val="auto"/>
                <w:szCs w:val="21"/>
              </w:rPr>
              <w:t>Windows Server 2019 Standard</w:t>
            </w:r>
          </w:p>
        </w:tc>
      </w:tr>
    </w:tbl>
    <w:p w14:paraId="294935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（二）服务器虚拟化平台服务需求</w:t>
      </w:r>
      <w:r>
        <w:rPr>
          <w:rFonts w:hint="eastAsia" w:ascii="宋体" w:hAnsi="宋体" w:cs="宋体"/>
          <w:b/>
          <w:bCs w:val="0"/>
          <w:color w:val="auto"/>
          <w:kern w:val="0"/>
          <w:sz w:val="21"/>
          <w:szCs w:val="21"/>
          <w:lang w:val="en-US" w:eastAsia="zh-CN"/>
        </w:rPr>
        <w:t>（除“▲”和“★”条款外，按序号（1）-（10）计10条一般性条款）</w:t>
      </w:r>
    </w:p>
    <w:p w14:paraId="291AFBA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lang w:eastAsia="zh-CN"/>
        </w:rPr>
        <w:t>供应商</w:t>
      </w:r>
      <w:r>
        <w:rPr>
          <w:rFonts w:hint="eastAsia" w:ascii="宋体" w:hAnsi="宋体" w:eastAsia="宋体" w:cs="宋体"/>
          <w:color w:val="auto"/>
          <w:szCs w:val="21"/>
        </w:rPr>
        <w:t>对采购人虚拟化平台（包含VMware,虚拟化平台，linux操作系统等）提供维护服务，维护内容根据采购人虚拟化平台的使用的具体情况来确认，维护内容包括但不限于以下内容：</w:t>
      </w:r>
    </w:p>
    <w:p w14:paraId="451CAEC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（1）虚拟化平台扩容；</w:t>
      </w:r>
    </w:p>
    <w:p w14:paraId="1F2A578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（2）虚拟机配置调整；</w:t>
      </w:r>
    </w:p>
    <w:p w14:paraId="5E7C3BF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（3）虚拟化平台配置调整</w:t>
      </w:r>
      <w:r>
        <w:rPr>
          <w:rFonts w:hint="eastAsia" w:ascii="宋体" w:hAnsi="宋体" w:eastAsia="宋体" w:cs="宋体"/>
          <w:color w:val="auto"/>
          <w:szCs w:val="21"/>
          <w:lang w:eastAsia="zh-CN"/>
        </w:rPr>
        <w:t>（</w:t>
      </w:r>
      <w:r>
        <w:rPr>
          <w:rFonts w:hint="eastAsia" w:ascii="宋体" w:hAnsi="宋体" w:eastAsia="宋体" w:cs="宋体"/>
          <w:color w:val="auto"/>
          <w:szCs w:val="21"/>
        </w:rPr>
        <w:t>如新虚拟机上线、虚拟机CPU、内存和硬盘配置调整</w:t>
      </w:r>
      <w:r>
        <w:rPr>
          <w:rFonts w:hint="eastAsia" w:ascii="宋体" w:hAnsi="宋体" w:eastAsia="宋体" w:cs="宋体"/>
          <w:color w:val="auto"/>
          <w:szCs w:val="21"/>
          <w:lang w:eastAsia="zh-CN"/>
        </w:rPr>
        <w:t>）</w:t>
      </w:r>
      <w:r>
        <w:rPr>
          <w:rFonts w:hint="eastAsia" w:ascii="宋体" w:hAnsi="宋体" w:eastAsia="宋体" w:cs="宋体"/>
          <w:color w:val="auto"/>
          <w:szCs w:val="21"/>
        </w:rPr>
        <w:t>；</w:t>
      </w:r>
    </w:p>
    <w:p w14:paraId="6E22342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（4）虚拟化平台参数优化；</w:t>
      </w:r>
    </w:p>
    <w:p w14:paraId="5FCB7D0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（5）虚拟化平台高可用调整；</w:t>
      </w:r>
    </w:p>
    <w:p w14:paraId="0534E65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6</w:t>
      </w:r>
      <w:r>
        <w:rPr>
          <w:rFonts w:hint="eastAsia" w:ascii="宋体" w:hAnsi="宋体" w:eastAsia="宋体" w:cs="宋体"/>
          <w:color w:val="auto"/>
          <w:szCs w:val="21"/>
        </w:rPr>
        <w:t>）虚拟化平台现场支持服务；</w:t>
      </w:r>
    </w:p>
    <w:p w14:paraId="7B4D51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7</w:t>
      </w:r>
      <w:r>
        <w:rPr>
          <w:rFonts w:hint="eastAsia" w:ascii="宋体" w:hAnsi="宋体" w:eastAsia="宋体" w:cs="宋体"/>
          <w:color w:val="auto"/>
          <w:szCs w:val="21"/>
        </w:rPr>
        <w:t>）虚拟化平台的优化服务；</w:t>
      </w:r>
    </w:p>
    <w:p w14:paraId="51A909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8</w:t>
      </w:r>
      <w:r>
        <w:rPr>
          <w:rFonts w:hint="eastAsia" w:ascii="宋体" w:hAnsi="宋体" w:eastAsia="宋体" w:cs="宋体"/>
          <w:color w:val="auto"/>
          <w:szCs w:val="21"/>
        </w:rPr>
        <w:t>）故障案例分析服务；</w:t>
      </w:r>
    </w:p>
    <w:p w14:paraId="10D1378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9</w:t>
      </w:r>
      <w:r>
        <w:rPr>
          <w:rFonts w:hint="eastAsia" w:ascii="宋体" w:hAnsi="宋体" w:eastAsia="宋体" w:cs="宋体"/>
          <w:color w:val="auto"/>
          <w:szCs w:val="21"/>
        </w:rPr>
        <w:t>）关键时间点现场值守服务；</w:t>
      </w:r>
    </w:p>
    <w:p w14:paraId="5F13942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0</w:t>
      </w:r>
      <w:r>
        <w:rPr>
          <w:rFonts w:hint="eastAsia" w:ascii="宋体" w:hAnsi="宋体" w:eastAsia="宋体" w:cs="宋体"/>
          <w:color w:val="auto"/>
          <w:szCs w:val="21"/>
        </w:rPr>
        <w:t>）辅助性现场支持服务；</w:t>
      </w:r>
    </w:p>
    <w:p w14:paraId="6A389DF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1</w:t>
      </w:r>
      <w:r>
        <w:rPr>
          <w:rFonts w:hint="eastAsia" w:ascii="宋体" w:hAnsi="宋体" w:eastAsia="宋体" w:cs="宋体"/>
          <w:color w:val="auto"/>
          <w:szCs w:val="21"/>
        </w:rPr>
        <w:t>）定期巡检服务：每季度1次，提供虚拟化平台健康检查服务。巡检服务包括虚拟化平台运行状态、资源使用和分配情况、虚拟网络状态、高资源消耗虚拟机预警等内容。</w:t>
      </w:r>
    </w:p>
    <w:p w14:paraId="726E1FF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r>
        <w:rPr>
          <w:rFonts w:hint="eastAsia" w:ascii="宋体" w:hAnsi="宋体" w:eastAsia="宋体" w:cs="宋体"/>
          <w:color w:val="auto"/>
          <w:szCs w:val="21"/>
        </w:rPr>
        <w:t>）现场支持服务</w:t>
      </w:r>
    </w:p>
    <w:p w14:paraId="1430A8F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微软雅黑" w:hAnsi="微软雅黑" w:eastAsia="微软雅黑" w:cs="微软雅黑"/>
          <w:color w:val="auto"/>
          <w:szCs w:val="21"/>
        </w:rPr>
        <w:t>①</w:t>
      </w:r>
      <w:r>
        <w:rPr>
          <w:rFonts w:hint="eastAsia" w:ascii="宋体" w:hAnsi="宋体" w:cs="宋体"/>
          <w:color w:val="auto"/>
          <w:szCs w:val="21"/>
          <w:lang w:val="en-US" w:eastAsia="zh-CN"/>
        </w:rPr>
        <w:t>供应商</w:t>
      </w:r>
      <w:r>
        <w:rPr>
          <w:rFonts w:hint="eastAsia" w:ascii="宋体" w:hAnsi="宋体" w:eastAsia="宋体" w:cs="宋体"/>
          <w:color w:val="auto"/>
          <w:szCs w:val="21"/>
        </w:rPr>
        <w:t>根据维护内容的具体需要提供现场实施服务。服务前需要提供详细的实施文档和风险预防措施，在实施过程中出现意料之外的故障后能将原有配置恢复，不影响软件系统的正常运行。所有的维护操作必须得到</w:t>
      </w:r>
      <w:r>
        <w:rPr>
          <w:rFonts w:hint="eastAsia" w:ascii="宋体" w:hAnsi="宋体" w:cs="宋体"/>
          <w:color w:val="auto"/>
          <w:szCs w:val="21"/>
          <w:lang w:val="en-US" w:eastAsia="zh-CN"/>
        </w:rPr>
        <w:t>采购人</w:t>
      </w:r>
      <w:r>
        <w:rPr>
          <w:rFonts w:hint="eastAsia" w:ascii="宋体" w:hAnsi="宋体" w:eastAsia="宋体" w:cs="宋体"/>
          <w:color w:val="auto"/>
          <w:szCs w:val="21"/>
        </w:rPr>
        <w:t>信息科认可后方可以进行实施。</w:t>
      </w:r>
    </w:p>
    <w:p w14:paraId="3863ED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auto"/>
          <w:szCs w:val="21"/>
        </w:rPr>
      </w:pPr>
      <w:r>
        <w:rPr>
          <w:rFonts w:hint="eastAsia" w:ascii="微软雅黑" w:hAnsi="微软雅黑" w:eastAsia="微软雅黑" w:cs="微软雅黑"/>
          <w:color w:val="auto"/>
          <w:szCs w:val="21"/>
        </w:rPr>
        <w:t>②</w:t>
      </w:r>
      <w:r>
        <w:rPr>
          <w:rFonts w:hint="eastAsia" w:ascii="宋体" w:hAnsi="宋体" w:eastAsia="宋体" w:cs="宋体"/>
          <w:color w:val="auto"/>
          <w:szCs w:val="21"/>
        </w:rPr>
        <w:t>在虚拟化平台出现如虚拟机运行缓慢、资源占用异常、网络波动不稳定等情况的时候，</w:t>
      </w:r>
      <w:r>
        <w:rPr>
          <w:rFonts w:hint="eastAsia" w:ascii="宋体" w:hAnsi="宋体" w:cs="宋体"/>
          <w:color w:val="auto"/>
          <w:szCs w:val="21"/>
          <w:lang w:val="en-US" w:eastAsia="zh-CN"/>
        </w:rPr>
        <w:t>供应商</w:t>
      </w:r>
      <w:r>
        <w:rPr>
          <w:rFonts w:hint="eastAsia" w:ascii="宋体" w:hAnsi="宋体" w:eastAsia="宋体" w:cs="宋体"/>
          <w:color w:val="auto"/>
          <w:szCs w:val="21"/>
        </w:rPr>
        <w:t>需响应</w:t>
      </w:r>
      <w:r>
        <w:rPr>
          <w:rFonts w:hint="eastAsia" w:ascii="宋体" w:hAnsi="宋体" w:cs="宋体"/>
          <w:color w:val="auto"/>
          <w:szCs w:val="21"/>
          <w:lang w:val="en-US" w:eastAsia="zh-CN"/>
        </w:rPr>
        <w:t>采购人</w:t>
      </w:r>
      <w:r>
        <w:rPr>
          <w:rFonts w:hint="eastAsia" w:ascii="宋体" w:hAnsi="宋体" w:eastAsia="宋体" w:cs="宋体"/>
          <w:color w:val="auto"/>
          <w:szCs w:val="21"/>
        </w:rPr>
        <w:t>的优化需求，针对虚拟化平台的现状提出合理的优化解决方案，方案通过</w:t>
      </w:r>
      <w:r>
        <w:rPr>
          <w:rFonts w:hint="eastAsia" w:ascii="宋体" w:hAnsi="宋体" w:cs="宋体"/>
          <w:color w:val="auto"/>
          <w:szCs w:val="21"/>
          <w:lang w:val="en-US" w:eastAsia="zh-CN"/>
        </w:rPr>
        <w:t>采购人</w:t>
      </w:r>
      <w:r>
        <w:rPr>
          <w:rFonts w:hint="eastAsia" w:ascii="宋体" w:hAnsi="宋体" w:eastAsia="宋体" w:cs="宋体"/>
          <w:color w:val="auto"/>
          <w:szCs w:val="21"/>
        </w:rPr>
        <w:t>信息科审核后方可在虚拟化平台上实施，使得虚拟化平台整体的性能表现符合</w:t>
      </w:r>
      <w:r>
        <w:rPr>
          <w:rFonts w:hint="eastAsia" w:ascii="宋体" w:hAnsi="宋体" w:cs="宋体"/>
          <w:color w:val="auto"/>
          <w:szCs w:val="21"/>
          <w:lang w:val="en-US" w:eastAsia="zh-CN"/>
        </w:rPr>
        <w:t>采购人</w:t>
      </w:r>
      <w:r>
        <w:rPr>
          <w:rFonts w:hint="eastAsia" w:ascii="宋体" w:hAnsi="宋体" w:eastAsia="宋体" w:cs="宋体"/>
          <w:color w:val="auto"/>
          <w:szCs w:val="21"/>
        </w:rPr>
        <w:t>的预期要求，保持</w:t>
      </w:r>
      <w:r>
        <w:rPr>
          <w:rFonts w:hint="eastAsia" w:ascii="宋体" w:hAnsi="宋体" w:cs="宋体"/>
          <w:color w:val="auto"/>
          <w:szCs w:val="21"/>
          <w:lang w:val="en-US" w:eastAsia="zh-CN"/>
        </w:rPr>
        <w:t>采购人</w:t>
      </w:r>
      <w:r>
        <w:rPr>
          <w:rFonts w:hint="eastAsia" w:ascii="宋体" w:hAnsi="宋体" w:eastAsia="宋体" w:cs="宋体"/>
          <w:color w:val="auto"/>
          <w:szCs w:val="21"/>
        </w:rPr>
        <w:t>相关业务的稳定运行。</w:t>
      </w:r>
    </w:p>
    <w:p w14:paraId="6B46DA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（三）数据库维护服务要求</w:t>
      </w:r>
      <w:r>
        <w:rPr>
          <w:rFonts w:hint="eastAsia" w:ascii="宋体" w:hAnsi="宋体" w:cs="宋体"/>
          <w:b/>
          <w:bCs w:val="0"/>
          <w:color w:val="auto"/>
          <w:kern w:val="0"/>
          <w:sz w:val="21"/>
          <w:szCs w:val="21"/>
          <w:lang w:val="en-US" w:eastAsia="zh-CN"/>
        </w:rPr>
        <w:t>（除“▲”和“★”条款外，按序号（2）-（3）/（5）/（7）-（9）计6条一般性条款）</w:t>
      </w:r>
    </w:p>
    <w:p w14:paraId="136B72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供应商对采购人数据库系统、（以下简称：数据库）提供维护服务，维护内容根据采购人数据库系统的使用的具体情况来确认，维护内容包括但不限于以下内容：</w:t>
      </w:r>
    </w:p>
    <w:p w14:paraId="757F83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▲（1）数据库备份与恢复方案设计</w:t>
      </w:r>
    </w:p>
    <w:p w14:paraId="1C834A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提供数据库的备份与恢复的方案设计、操作培训和具体实施。数据库在线备份和恢复解决方案是采用专业数据库备份软件完成数据库的在线备份和恢复，满足系统自动、快速的备份和恢复要求，使得数据库系统能更好的满足7×24小时的业务要求。具体内容如下：</w:t>
      </w:r>
    </w:p>
    <w:p w14:paraId="0ADE7E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①</w:t>
      </w:r>
      <w:r>
        <w:rPr>
          <w:rFonts w:hint="default" w:ascii="宋体" w:hAnsi="宋体" w:cs="宋体"/>
          <w:b w:val="0"/>
          <w:bCs/>
          <w:color w:val="auto"/>
          <w:kern w:val="0"/>
          <w:sz w:val="21"/>
          <w:szCs w:val="21"/>
          <w:lang w:val="en-US" w:eastAsia="zh-CN"/>
        </w:rPr>
        <w:t>系统数据在线数据备份和恢复规划；</w:t>
      </w:r>
    </w:p>
    <w:p w14:paraId="679D89D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②</w:t>
      </w:r>
      <w:r>
        <w:rPr>
          <w:rFonts w:hint="default" w:ascii="宋体" w:hAnsi="宋体" w:cs="宋体"/>
          <w:b w:val="0"/>
          <w:bCs/>
          <w:color w:val="auto"/>
          <w:kern w:val="0"/>
          <w:sz w:val="21"/>
          <w:szCs w:val="21"/>
          <w:lang w:val="en-US" w:eastAsia="zh-CN"/>
        </w:rPr>
        <w:t>系统数据在线数据备份和恢复方案的实施；</w:t>
      </w:r>
    </w:p>
    <w:p w14:paraId="5FF9BB6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③</w:t>
      </w:r>
      <w:r>
        <w:rPr>
          <w:rFonts w:hint="default" w:ascii="宋体" w:hAnsi="宋体" w:cs="宋体"/>
          <w:b w:val="0"/>
          <w:bCs/>
          <w:color w:val="auto"/>
          <w:kern w:val="0"/>
          <w:sz w:val="21"/>
          <w:szCs w:val="21"/>
          <w:lang w:val="en-US" w:eastAsia="zh-CN"/>
        </w:rPr>
        <w:t>系统数据在线数据备份和恢复方案的测试；</w:t>
      </w:r>
    </w:p>
    <w:p w14:paraId="1D6B1AC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④</w:t>
      </w:r>
      <w:r>
        <w:rPr>
          <w:rFonts w:hint="default" w:ascii="宋体" w:hAnsi="宋体" w:cs="宋体"/>
          <w:b w:val="0"/>
          <w:bCs/>
          <w:color w:val="auto"/>
          <w:kern w:val="0"/>
          <w:sz w:val="21"/>
          <w:szCs w:val="21"/>
          <w:lang w:val="en-US" w:eastAsia="zh-CN"/>
        </w:rPr>
        <w:t>系统数据备份和恢复方案的培训</w:t>
      </w:r>
      <w:r>
        <w:rPr>
          <w:rFonts w:hint="eastAsia" w:ascii="宋体" w:hAnsi="宋体" w:cs="宋体"/>
          <w:b w:val="0"/>
          <w:bCs/>
          <w:color w:val="auto"/>
          <w:kern w:val="0"/>
          <w:sz w:val="21"/>
          <w:szCs w:val="21"/>
          <w:lang w:val="en-US" w:eastAsia="zh-CN"/>
        </w:rPr>
        <w:t>。</w:t>
      </w:r>
    </w:p>
    <w:p w14:paraId="34C744D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（2）数据库可靠性服务（性能调优、性能诊断）</w:t>
      </w:r>
    </w:p>
    <w:p w14:paraId="306465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对采购人的数据库进行性能方面的分析、评估、调整，以提高数据库系统的整体性能。</w:t>
      </w:r>
    </w:p>
    <w:p w14:paraId="640EE8F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（3）数据库容灾系统维护服务</w:t>
      </w:r>
    </w:p>
    <w:p w14:paraId="105EA71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对维护范围内的容灾数据库提供维护服务，包括但不限于以下服务内容：</w:t>
      </w:r>
    </w:p>
    <w:p w14:paraId="065B69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①</w:t>
      </w:r>
      <w:r>
        <w:rPr>
          <w:rFonts w:hint="default" w:ascii="宋体" w:hAnsi="宋体" w:cs="宋体"/>
          <w:b w:val="0"/>
          <w:bCs/>
          <w:color w:val="auto"/>
          <w:kern w:val="0"/>
          <w:sz w:val="21"/>
          <w:szCs w:val="21"/>
          <w:lang w:val="en-US" w:eastAsia="zh-CN"/>
        </w:rPr>
        <w:t>运行状态检查，包含是否正常接收和应用归档日志文件；</w:t>
      </w:r>
    </w:p>
    <w:p w14:paraId="337EF9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②</w:t>
      </w:r>
      <w:r>
        <w:rPr>
          <w:rFonts w:hint="default" w:ascii="宋体" w:hAnsi="宋体" w:cs="宋体"/>
          <w:b w:val="0"/>
          <w:bCs/>
          <w:color w:val="auto"/>
          <w:kern w:val="0"/>
          <w:sz w:val="21"/>
          <w:szCs w:val="21"/>
          <w:lang w:val="en-US" w:eastAsia="zh-CN"/>
        </w:rPr>
        <w:t>监听状态检查；</w:t>
      </w:r>
    </w:p>
    <w:p w14:paraId="4BC6A0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③</w:t>
      </w:r>
      <w:r>
        <w:rPr>
          <w:rFonts w:hint="default" w:ascii="宋体" w:hAnsi="宋体" w:cs="宋体"/>
          <w:b w:val="0"/>
          <w:bCs/>
          <w:color w:val="auto"/>
          <w:kern w:val="0"/>
          <w:sz w:val="21"/>
          <w:szCs w:val="21"/>
          <w:lang w:val="en-US" w:eastAsia="zh-CN"/>
        </w:rPr>
        <w:t>归档路径状态检查；</w:t>
      </w:r>
    </w:p>
    <w:p w14:paraId="2CCDB9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④</w:t>
      </w:r>
      <w:r>
        <w:rPr>
          <w:rFonts w:hint="default" w:ascii="宋体" w:hAnsi="宋体" w:cs="宋体"/>
          <w:b w:val="0"/>
          <w:bCs/>
          <w:color w:val="auto"/>
          <w:kern w:val="0"/>
          <w:sz w:val="21"/>
          <w:szCs w:val="21"/>
          <w:lang w:val="en-US" w:eastAsia="zh-CN"/>
        </w:rPr>
        <w:t>日志传输模式检查和配置；</w:t>
      </w:r>
    </w:p>
    <w:p w14:paraId="1DD087D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⑤</w:t>
      </w:r>
      <w:r>
        <w:rPr>
          <w:rFonts w:hint="default" w:ascii="宋体" w:hAnsi="宋体" w:cs="宋体"/>
          <w:b w:val="0"/>
          <w:bCs/>
          <w:color w:val="auto"/>
          <w:kern w:val="0"/>
          <w:sz w:val="21"/>
          <w:szCs w:val="21"/>
          <w:lang w:val="en-US" w:eastAsia="zh-CN"/>
        </w:rPr>
        <w:t>在生产数据库出现故障的情况下，提供紧急容灾数据库切换服务，在接到采购人通知后，以最快速度启动容灾数据库并恢复业务正常运行。</w:t>
      </w:r>
    </w:p>
    <w:p w14:paraId="463124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▲（4）数据库定期系统巡检服务</w:t>
      </w:r>
    </w:p>
    <w:p w14:paraId="40A308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①</w:t>
      </w:r>
      <w:r>
        <w:rPr>
          <w:rFonts w:hint="default" w:ascii="宋体" w:hAnsi="宋体" w:cs="宋体"/>
          <w:b w:val="0"/>
          <w:bCs/>
          <w:color w:val="auto"/>
          <w:kern w:val="0"/>
          <w:sz w:val="21"/>
          <w:szCs w:val="21"/>
          <w:lang w:val="en-US" w:eastAsia="zh-CN"/>
        </w:rPr>
        <w:t>每季度一次,由资深工程师对</w:t>
      </w:r>
      <w:r>
        <w:rPr>
          <w:rFonts w:hint="eastAsia" w:ascii="宋体" w:hAnsi="宋体" w:cs="宋体"/>
          <w:b w:val="0"/>
          <w:bCs/>
          <w:color w:val="auto"/>
          <w:kern w:val="0"/>
          <w:sz w:val="21"/>
          <w:szCs w:val="21"/>
          <w:lang w:val="en-US" w:eastAsia="zh-CN"/>
        </w:rPr>
        <w:t>运维</w:t>
      </w:r>
      <w:r>
        <w:rPr>
          <w:rFonts w:hint="default" w:ascii="宋体" w:hAnsi="宋体" w:cs="宋体"/>
          <w:b w:val="0"/>
          <w:bCs/>
          <w:color w:val="auto"/>
          <w:kern w:val="0"/>
          <w:sz w:val="21"/>
          <w:szCs w:val="21"/>
          <w:lang w:val="en-US" w:eastAsia="zh-CN"/>
        </w:rPr>
        <w:t>范围内的数据库和其主机、存储硬件系统，操作系统和容灾数据库的可用性、完整性及其性能进行检查。</w:t>
      </w:r>
    </w:p>
    <w:p w14:paraId="1DAD6A2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②</w:t>
      </w:r>
      <w:r>
        <w:rPr>
          <w:rFonts w:hint="default" w:ascii="宋体" w:hAnsi="宋体" w:cs="宋体"/>
          <w:b w:val="0"/>
          <w:bCs/>
          <w:color w:val="auto"/>
          <w:kern w:val="0"/>
          <w:sz w:val="21"/>
          <w:szCs w:val="21"/>
          <w:lang w:val="en-US" w:eastAsia="zh-CN"/>
        </w:rPr>
        <w:t>对系统结构框架、运作基础、运作过程和标准进行高层面的评估，以定位系统运作流程潜在的风险区域，确定系统可提高的地方和资源需求，从优化系统整体运作水平的角度和系统的配置及运行维护方面提出专家书面意见报告，并根据</w:t>
      </w:r>
      <w:r>
        <w:rPr>
          <w:rFonts w:hint="eastAsia" w:ascii="宋体" w:hAnsi="宋体" w:cs="宋体"/>
          <w:b w:val="0"/>
          <w:bCs/>
          <w:color w:val="auto"/>
          <w:kern w:val="0"/>
          <w:sz w:val="21"/>
          <w:szCs w:val="21"/>
          <w:lang w:val="en-US" w:eastAsia="zh-CN"/>
        </w:rPr>
        <w:t>采购人</w:t>
      </w:r>
      <w:r>
        <w:rPr>
          <w:rFonts w:hint="default" w:ascii="宋体" w:hAnsi="宋体" w:cs="宋体"/>
          <w:b w:val="0"/>
          <w:bCs/>
          <w:color w:val="auto"/>
          <w:kern w:val="0"/>
          <w:sz w:val="21"/>
          <w:szCs w:val="21"/>
          <w:lang w:val="en-US" w:eastAsia="zh-CN"/>
        </w:rPr>
        <w:t>的要求具体实施，以改善运行环境，避免出现数据丢失和安全漏洞，降低潜在的宕机、系统崩溃等风险。</w:t>
      </w:r>
    </w:p>
    <w:p w14:paraId="49100C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（5）数据库测试平台搭建服务</w:t>
      </w:r>
    </w:p>
    <w:p w14:paraId="60C6F8E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提供搭建测试平台服务，供系统测试使用。提供测试数据库软件安装及相关补丁实施，根据测试流程需求建立临时的测试数据库，负责按照测试业务需求将生产数据抽取到测试数据库中，按照业务要求建立相应的数据库对象（包括但不限于索引、存储过程、触发器等），最终交付出可执行测试任务的完整数据库系统。</w:t>
      </w:r>
    </w:p>
    <w:p w14:paraId="5B0C79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▲（6）数据库灾难恢复演练</w:t>
      </w:r>
    </w:p>
    <w:p w14:paraId="1F4004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在维护期内，每年提供2次数据库的容灾数据库灾难恢复演练服务，包括：</w:t>
      </w:r>
    </w:p>
    <w:p w14:paraId="1D0C92B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①</w:t>
      </w:r>
      <w:r>
        <w:rPr>
          <w:rFonts w:hint="default" w:ascii="宋体" w:hAnsi="宋体" w:cs="宋体"/>
          <w:b w:val="0"/>
          <w:bCs/>
          <w:color w:val="auto"/>
          <w:kern w:val="0"/>
          <w:sz w:val="21"/>
          <w:szCs w:val="21"/>
          <w:lang w:val="en-US" w:eastAsia="zh-CN"/>
        </w:rPr>
        <w:t>制定容灾数据库灾难恢复演练实施文档；</w:t>
      </w:r>
    </w:p>
    <w:p w14:paraId="34156F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②</w:t>
      </w:r>
      <w:r>
        <w:rPr>
          <w:rFonts w:hint="default" w:ascii="宋体" w:hAnsi="宋体" w:cs="宋体"/>
          <w:b w:val="0"/>
          <w:bCs/>
          <w:color w:val="auto"/>
          <w:kern w:val="0"/>
          <w:sz w:val="21"/>
          <w:szCs w:val="21"/>
          <w:lang w:val="en-US" w:eastAsia="zh-CN"/>
        </w:rPr>
        <w:t>定期协助客户共同实施灾难恢复演练；</w:t>
      </w:r>
    </w:p>
    <w:p w14:paraId="0388E6D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微软雅黑" w:hAnsi="微软雅黑" w:eastAsia="微软雅黑" w:cs="微软雅黑"/>
          <w:b w:val="0"/>
          <w:bCs/>
          <w:color w:val="auto"/>
          <w:kern w:val="0"/>
          <w:sz w:val="21"/>
          <w:szCs w:val="21"/>
          <w:lang w:val="en-US" w:eastAsia="zh-CN"/>
        </w:rPr>
        <w:t>③</w:t>
      </w:r>
      <w:r>
        <w:rPr>
          <w:rFonts w:hint="default" w:ascii="宋体" w:hAnsi="宋体" w:cs="宋体"/>
          <w:b w:val="0"/>
          <w:bCs/>
          <w:color w:val="auto"/>
          <w:kern w:val="0"/>
          <w:sz w:val="21"/>
          <w:szCs w:val="21"/>
          <w:lang w:val="en-US" w:eastAsia="zh-CN"/>
        </w:rPr>
        <w:t>对灾难恢复演练进行总结，为下次演练做好准备。</w:t>
      </w:r>
    </w:p>
    <w:p w14:paraId="69E06D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（7）数据库现场响应服务</w:t>
      </w:r>
    </w:p>
    <w:p w14:paraId="27B65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根据数据库运维服务的具体需求，提供现场响应服务，主要用于数据库配置变更、数据库架构调整、数据库问题现场分析等工作。</w:t>
      </w:r>
    </w:p>
    <w:p w14:paraId="2336F2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（8）故障案例分析服务</w:t>
      </w:r>
    </w:p>
    <w:p w14:paraId="5FB80E0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对于维护期内出现的疑难（或重大）故障，供应商将在故障发生后1周内向采购人提交《故障案例分析报告》，并现场讲解</w:t>
      </w:r>
      <w:r>
        <w:rPr>
          <w:rFonts w:hint="eastAsia" w:ascii="宋体" w:hAnsi="宋体" w:cs="宋体"/>
          <w:b w:val="0"/>
          <w:bCs/>
          <w:color w:val="auto"/>
          <w:kern w:val="0"/>
          <w:sz w:val="21"/>
          <w:szCs w:val="21"/>
          <w:lang w:val="en-US" w:eastAsia="zh-CN"/>
        </w:rPr>
        <w:t>故</w:t>
      </w:r>
      <w:r>
        <w:rPr>
          <w:rFonts w:hint="default" w:ascii="宋体" w:hAnsi="宋体" w:cs="宋体"/>
          <w:b w:val="0"/>
          <w:bCs/>
          <w:color w:val="auto"/>
          <w:kern w:val="0"/>
          <w:sz w:val="21"/>
          <w:szCs w:val="21"/>
          <w:lang w:val="en-US" w:eastAsia="zh-CN"/>
        </w:rPr>
        <w:t>障的起因及故障解决方案，提供预防类似故障再次发生的专家建议。</w:t>
      </w:r>
    </w:p>
    <w:p w14:paraId="67F674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（9）数据库运维总结服务</w:t>
      </w:r>
    </w:p>
    <w:p w14:paraId="6066A1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在维护期内，每年向</w:t>
      </w:r>
      <w:r>
        <w:rPr>
          <w:rFonts w:hint="eastAsia" w:ascii="宋体" w:hAnsi="宋体" w:cs="宋体"/>
          <w:b w:val="0"/>
          <w:bCs/>
          <w:color w:val="auto"/>
          <w:kern w:val="0"/>
          <w:sz w:val="21"/>
          <w:szCs w:val="21"/>
          <w:lang w:val="en-US" w:eastAsia="zh-CN"/>
        </w:rPr>
        <w:t>采购人</w:t>
      </w:r>
      <w:r>
        <w:rPr>
          <w:rFonts w:hint="default" w:ascii="宋体" w:hAnsi="宋体" w:cs="宋体"/>
          <w:b w:val="0"/>
          <w:bCs/>
          <w:color w:val="auto"/>
          <w:kern w:val="0"/>
          <w:sz w:val="21"/>
          <w:szCs w:val="21"/>
          <w:lang w:val="en-US" w:eastAsia="zh-CN"/>
        </w:rPr>
        <w:t>提供1次数据库运维年度总结服务，说明本年度内</w:t>
      </w:r>
      <w:r>
        <w:rPr>
          <w:rFonts w:hint="eastAsia" w:ascii="宋体" w:hAnsi="宋体" w:cs="宋体"/>
          <w:b w:val="0"/>
          <w:bCs/>
          <w:color w:val="auto"/>
          <w:kern w:val="0"/>
          <w:sz w:val="21"/>
          <w:szCs w:val="21"/>
          <w:lang w:val="en-US" w:eastAsia="zh-CN"/>
        </w:rPr>
        <w:t>采购人</w:t>
      </w:r>
      <w:r>
        <w:rPr>
          <w:rFonts w:hint="default" w:ascii="宋体" w:hAnsi="宋体" w:cs="宋体"/>
          <w:b w:val="0"/>
          <w:bCs/>
          <w:color w:val="auto"/>
          <w:kern w:val="0"/>
          <w:sz w:val="21"/>
          <w:szCs w:val="21"/>
          <w:lang w:val="en-US" w:eastAsia="zh-CN"/>
        </w:rPr>
        <w:t>数据库的运行情况、优化情况、后续数据库优化建议及来年运维服务工作计划。</w:t>
      </w:r>
    </w:p>
    <w:p w14:paraId="63245A39">
      <w:pPr>
        <w:pStyle w:val="31"/>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b w:val="0"/>
          <w:bCs/>
          <w:color w:val="auto"/>
          <w:sz w:val="21"/>
          <w:szCs w:val="21"/>
          <w:lang w:val="en-GB"/>
        </w:rPr>
      </w:pPr>
      <w:r>
        <w:rPr>
          <w:rFonts w:hint="eastAsia" w:ascii="宋体" w:hAnsi="宋体" w:eastAsia="宋体" w:cs="宋体"/>
          <w:b w:val="0"/>
          <w:bCs/>
          <w:color w:val="auto"/>
          <w:sz w:val="21"/>
          <w:szCs w:val="21"/>
          <w:lang w:val="en-US" w:eastAsia="zh-CN"/>
        </w:rPr>
        <w:t>（四）</w:t>
      </w:r>
      <w:r>
        <w:rPr>
          <w:rFonts w:hint="eastAsia" w:ascii="宋体" w:hAnsi="宋体" w:eastAsia="宋体" w:cs="宋体"/>
          <w:b w:val="0"/>
          <w:bCs/>
          <w:color w:val="auto"/>
          <w:sz w:val="21"/>
          <w:szCs w:val="21"/>
        </w:rPr>
        <w:t>服务其他要求</w:t>
      </w:r>
      <w:r>
        <w:rPr>
          <w:rFonts w:hint="eastAsia" w:ascii="宋体" w:hAnsi="宋体" w:cs="宋体"/>
          <w:b/>
          <w:bCs w:val="0"/>
          <w:color w:val="auto"/>
          <w:kern w:val="0"/>
          <w:sz w:val="21"/>
          <w:szCs w:val="21"/>
          <w:lang w:val="en-US" w:eastAsia="zh-CN"/>
        </w:rPr>
        <w:t>（除“▲”和“★”条款外，按序号1-6计6条一般性条款）</w:t>
      </w:r>
    </w:p>
    <w:p w14:paraId="24EA932C">
      <w:pPr>
        <w:pStyle w:val="3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Cs w:val="21"/>
        </w:rPr>
        <w:t>项目专人接口服务</w:t>
      </w:r>
    </w:p>
    <w:p w14:paraId="561CC1F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lang w:eastAsia="zh-CN"/>
        </w:rPr>
        <w:t>供应商</w:t>
      </w:r>
      <w:r>
        <w:rPr>
          <w:rFonts w:hint="eastAsia" w:ascii="宋体" w:hAnsi="宋体" w:eastAsia="宋体" w:cs="宋体"/>
          <w:color w:val="auto"/>
          <w:szCs w:val="21"/>
        </w:rPr>
        <w:t>指派单一项目接口人,负责</w:t>
      </w:r>
      <w:r>
        <w:rPr>
          <w:rFonts w:hint="eastAsia" w:ascii="宋体" w:hAnsi="宋体" w:eastAsia="宋体" w:cs="宋体"/>
          <w:color w:val="auto"/>
          <w:szCs w:val="21"/>
          <w:lang w:eastAsia="zh-CN"/>
        </w:rPr>
        <w:t>采购人</w:t>
      </w:r>
      <w:r>
        <w:rPr>
          <w:rFonts w:hint="eastAsia" w:ascii="宋体" w:hAnsi="宋体" w:cs="宋体"/>
          <w:color w:val="auto"/>
          <w:szCs w:val="21"/>
          <w:lang w:val="en-US" w:eastAsia="zh-CN"/>
        </w:rPr>
        <w:t>运维</w:t>
      </w:r>
      <w:r>
        <w:rPr>
          <w:rFonts w:hint="eastAsia" w:ascii="宋体" w:hAnsi="宋体" w:eastAsia="宋体" w:cs="宋体"/>
          <w:color w:val="auto"/>
          <w:szCs w:val="21"/>
        </w:rPr>
        <w:t>项目的所有的维护接口的工作,并定期提供服务报告。</w:t>
      </w:r>
    </w:p>
    <w:p w14:paraId="284A2FC5">
      <w:pPr>
        <w:pStyle w:val="3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rPr>
      </w:pPr>
      <w:r>
        <w:rPr>
          <w:rFonts w:hint="eastAsia" w:ascii="宋体" w:hAnsi="宋体" w:eastAsia="宋体" w:cs="宋体"/>
          <w:color w:val="auto"/>
          <w:kern w:val="2"/>
          <w:sz w:val="21"/>
          <w:szCs w:val="21"/>
          <w:lang w:val="en-US" w:eastAsia="zh-CN" w:bidi="ar-SA"/>
        </w:rPr>
        <w:t>2.</w:t>
      </w:r>
      <w:r>
        <w:rPr>
          <w:rFonts w:hint="eastAsia" w:ascii="宋体" w:hAnsi="宋体" w:eastAsia="宋体" w:cs="宋体"/>
          <w:color w:val="auto"/>
          <w:szCs w:val="21"/>
        </w:rPr>
        <w:t>电话支持服务</w:t>
      </w:r>
    </w:p>
    <w:p w14:paraId="411768E4">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lang w:eastAsia="zh-CN"/>
        </w:rPr>
        <w:t>采购人</w:t>
      </w:r>
      <w:r>
        <w:rPr>
          <w:rFonts w:hint="eastAsia" w:ascii="宋体" w:hAnsi="宋体" w:eastAsia="宋体" w:cs="宋体"/>
          <w:color w:val="auto"/>
          <w:szCs w:val="21"/>
        </w:rPr>
        <w:t>可以通过</w:t>
      </w:r>
      <w:r>
        <w:rPr>
          <w:rFonts w:hint="eastAsia" w:ascii="宋体" w:hAnsi="宋体" w:eastAsia="宋体" w:cs="宋体"/>
          <w:color w:val="auto"/>
          <w:szCs w:val="21"/>
          <w:lang w:eastAsia="zh-CN"/>
        </w:rPr>
        <w:t>供应商</w:t>
      </w:r>
      <w:r>
        <w:rPr>
          <w:rFonts w:hint="eastAsia" w:ascii="宋体" w:hAnsi="宋体" w:eastAsia="宋体" w:cs="宋体"/>
          <w:color w:val="auto"/>
          <w:szCs w:val="21"/>
        </w:rPr>
        <w:t>的全国统一400服务热线进行故障报修或提出技术支持请求。</w:t>
      </w:r>
    </w:p>
    <w:p w14:paraId="3A1FC1E1">
      <w:pPr>
        <w:pStyle w:val="3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rPr>
      </w:pPr>
      <w:r>
        <w:rPr>
          <w:rFonts w:hint="eastAsia" w:ascii="宋体" w:hAnsi="宋体" w:eastAsia="宋体" w:cs="宋体"/>
          <w:color w:val="auto"/>
          <w:kern w:val="2"/>
          <w:sz w:val="21"/>
          <w:szCs w:val="21"/>
          <w:lang w:val="en-US" w:eastAsia="zh-CN" w:bidi="ar-SA"/>
        </w:rPr>
        <w:t>3.</w:t>
      </w:r>
      <w:r>
        <w:rPr>
          <w:rFonts w:hint="eastAsia" w:ascii="宋体" w:hAnsi="宋体" w:eastAsia="宋体" w:cs="宋体"/>
          <w:color w:val="auto"/>
          <w:szCs w:val="21"/>
        </w:rPr>
        <w:t>电子邮件支持服务</w:t>
      </w:r>
    </w:p>
    <w:p w14:paraId="6F5DA06A">
      <w:pPr>
        <w:pStyle w:val="34"/>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供应商</w:t>
      </w:r>
      <w:r>
        <w:rPr>
          <w:rFonts w:hint="eastAsia" w:ascii="宋体" w:hAnsi="宋体" w:eastAsia="宋体" w:cs="宋体"/>
          <w:color w:val="auto"/>
          <w:szCs w:val="21"/>
        </w:rPr>
        <w:t>将为</w:t>
      </w:r>
      <w:r>
        <w:rPr>
          <w:rFonts w:hint="eastAsia" w:ascii="宋体" w:hAnsi="宋体" w:eastAsia="宋体" w:cs="宋体"/>
          <w:color w:val="auto"/>
          <w:szCs w:val="21"/>
          <w:lang w:eastAsia="zh-CN"/>
        </w:rPr>
        <w:t>采购人</w:t>
      </w:r>
      <w:r>
        <w:rPr>
          <w:rFonts w:hint="eastAsia" w:ascii="宋体" w:hAnsi="宋体" w:eastAsia="宋体" w:cs="宋体"/>
          <w:color w:val="auto"/>
          <w:szCs w:val="21"/>
        </w:rPr>
        <w:t>提供全年5×8小时的电子邮件支持服务，</w:t>
      </w:r>
      <w:r>
        <w:rPr>
          <w:rFonts w:hint="eastAsia" w:ascii="宋体" w:hAnsi="宋体" w:eastAsia="宋体" w:cs="宋体"/>
          <w:color w:val="auto"/>
          <w:szCs w:val="21"/>
          <w:lang w:val="en-US" w:eastAsia="zh-CN"/>
        </w:rPr>
        <w:t>采购人发出邮件</w:t>
      </w:r>
      <w:r>
        <w:rPr>
          <w:rFonts w:hint="eastAsia" w:ascii="宋体" w:hAnsi="宋体" w:eastAsia="宋体" w:cs="宋体"/>
          <w:color w:val="auto"/>
          <w:szCs w:val="21"/>
        </w:rPr>
        <w:t>第二个工作日内回复</w:t>
      </w:r>
      <w:r>
        <w:rPr>
          <w:rFonts w:hint="eastAsia" w:ascii="宋体" w:hAnsi="宋体" w:eastAsia="宋体" w:cs="宋体"/>
          <w:color w:val="auto"/>
          <w:szCs w:val="21"/>
          <w:lang w:eastAsia="zh-CN"/>
        </w:rPr>
        <w:t>采购人</w:t>
      </w:r>
      <w:r>
        <w:rPr>
          <w:rFonts w:hint="eastAsia" w:ascii="宋体" w:hAnsi="宋体" w:eastAsia="宋体" w:cs="宋体"/>
          <w:color w:val="auto"/>
          <w:szCs w:val="21"/>
        </w:rPr>
        <w:t>相关咨询的邮件。</w:t>
      </w:r>
    </w:p>
    <w:p w14:paraId="75DFEDE1">
      <w:pPr>
        <w:pStyle w:val="3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Cs w:val="21"/>
        </w:rPr>
        <w:t>远程技术支持服务</w:t>
      </w:r>
    </w:p>
    <w:p w14:paraId="2AB5B5D1">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为了更好提高故障解决速度，</w:t>
      </w:r>
      <w:r>
        <w:rPr>
          <w:rFonts w:hint="eastAsia" w:ascii="宋体" w:hAnsi="宋体" w:eastAsia="宋体" w:cs="宋体"/>
          <w:color w:val="auto"/>
          <w:szCs w:val="21"/>
          <w:lang w:eastAsia="zh-CN"/>
        </w:rPr>
        <w:t>供应商</w:t>
      </w:r>
      <w:r>
        <w:rPr>
          <w:rFonts w:hint="eastAsia" w:ascii="宋体" w:hAnsi="宋体" w:eastAsia="宋体" w:cs="宋体"/>
          <w:color w:val="auto"/>
          <w:szCs w:val="21"/>
        </w:rPr>
        <w:t>为</w:t>
      </w:r>
      <w:r>
        <w:rPr>
          <w:rFonts w:hint="eastAsia" w:ascii="宋体" w:hAnsi="宋体" w:eastAsia="宋体" w:cs="宋体"/>
          <w:color w:val="auto"/>
          <w:szCs w:val="21"/>
          <w:lang w:eastAsia="zh-CN"/>
        </w:rPr>
        <w:t>采购人</w:t>
      </w:r>
      <w:r>
        <w:rPr>
          <w:rFonts w:hint="eastAsia" w:ascii="宋体" w:hAnsi="宋体" w:eastAsia="宋体" w:cs="宋体"/>
          <w:color w:val="auto"/>
          <w:szCs w:val="21"/>
        </w:rPr>
        <w:t>提供远程技术支持服务，以快速响应</w:t>
      </w:r>
      <w:r>
        <w:rPr>
          <w:rFonts w:hint="eastAsia" w:ascii="宋体" w:hAnsi="宋体" w:eastAsia="宋体" w:cs="宋体"/>
          <w:color w:val="auto"/>
          <w:szCs w:val="21"/>
          <w:lang w:eastAsia="zh-CN"/>
        </w:rPr>
        <w:t>采购人</w:t>
      </w:r>
      <w:r>
        <w:rPr>
          <w:rFonts w:hint="eastAsia" w:ascii="宋体" w:hAnsi="宋体" w:eastAsia="宋体" w:cs="宋体"/>
          <w:color w:val="auto"/>
          <w:szCs w:val="21"/>
        </w:rPr>
        <w:t>的服务需求，远程连接方式由</w:t>
      </w:r>
      <w:r>
        <w:rPr>
          <w:rFonts w:hint="eastAsia" w:ascii="宋体" w:hAnsi="宋体" w:eastAsia="宋体" w:cs="宋体"/>
          <w:color w:val="auto"/>
          <w:szCs w:val="21"/>
          <w:lang w:eastAsia="zh-CN"/>
        </w:rPr>
        <w:t>采购人</w:t>
      </w:r>
      <w:r>
        <w:rPr>
          <w:rFonts w:hint="eastAsia" w:ascii="宋体" w:hAnsi="宋体" w:eastAsia="宋体" w:cs="宋体"/>
          <w:color w:val="auto"/>
          <w:szCs w:val="21"/>
        </w:rPr>
        <w:t>提供，包括但不限于VPN、QQ远程协助、远程桌面等。</w:t>
      </w:r>
    </w:p>
    <w:p w14:paraId="180CEE1E">
      <w:pPr>
        <w:pStyle w:val="34"/>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rPr>
      </w:pPr>
      <w:r>
        <w:rPr>
          <w:rFonts w:hint="eastAsia" w:ascii="宋体" w:hAnsi="宋体" w:eastAsia="宋体" w:cs="宋体"/>
          <w:color w:val="auto"/>
          <w:kern w:val="2"/>
          <w:sz w:val="21"/>
          <w:szCs w:val="21"/>
          <w:lang w:val="en-US" w:eastAsia="zh-CN" w:bidi="ar-SA"/>
        </w:rPr>
        <w:t>5.</w:t>
      </w:r>
      <w:r>
        <w:rPr>
          <w:rFonts w:hint="eastAsia" w:ascii="宋体" w:hAnsi="宋体" w:eastAsia="宋体" w:cs="宋体"/>
          <w:color w:val="auto"/>
          <w:szCs w:val="21"/>
        </w:rPr>
        <w:t>现场支持服务</w:t>
      </w:r>
    </w:p>
    <w:p w14:paraId="4317AA8C">
      <w:pPr>
        <w:pStyle w:val="34"/>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Cs w:val="21"/>
        </w:rPr>
      </w:pPr>
      <w:r>
        <w:rPr>
          <w:rFonts w:hint="eastAsia" w:ascii="微软雅黑" w:hAnsi="微软雅黑" w:eastAsia="微软雅黑" w:cs="微软雅黑"/>
          <w:color w:val="auto"/>
          <w:szCs w:val="21"/>
          <w:lang w:eastAsia="zh-CN"/>
        </w:rPr>
        <w:t>①</w:t>
      </w:r>
      <w:r>
        <w:rPr>
          <w:rFonts w:hint="eastAsia" w:ascii="宋体" w:hAnsi="宋体" w:eastAsia="宋体" w:cs="宋体"/>
          <w:color w:val="auto"/>
          <w:szCs w:val="21"/>
          <w:lang w:eastAsia="zh-CN"/>
        </w:rPr>
        <w:t>供应商</w:t>
      </w:r>
      <w:r>
        <w:rPr>
          <w:rFonts w:hint="eastAsia" w:ascii="宋体" w:hAnsi="宋体" w:eastAsia="宋体" w:cs="宋体"/>
          <w:color w:val="auto"/>
          <w:szCs w:val="21"/>
        </w:rPr>
        <w:t>将为</w:t>
      </w:r>
      <w:r>
        <w:rPr>
          <w:rFonts w:hint="eastAsia" w:ascii="宋体" w:hAnsi="宋体" w:eastAsia="宋体" w:cs="宋体"/>
          <w:color w:val="auto"/>
          <w:szCs w:val="21"/>
          <w:lang w:eastAsia="zh-CN"/>
        </w:rPr>
        <w:t>采购人</w:t>
      </w:r>
      <w:r>
        <w:rPr>
          <w:rFonts w:hint="eastAsia" w:ascii="宋体" w:hAnsi="宋体" w:eastAsia="宋体" w:cs="宋体"/>
          <w:color w:val="auto"/>
          <w:szCs w:val="21"/>
        </w:rPr>
        <w:t>提供7×24专人技术支持小组，以保障</w:t>
      </w:r>
      <w:r>
        <w:rPr>
          <w:rFonts w:hint="eastAsia" w:ascii="宋体" w:hAnsi="宋体" w:eastAsia="宋体" w:cs="宋体"/>
          <w:color w:val="auto"/>
          <w:szCs w:val="21"/>
          <w:lang w:eastAsia="zh-CN"/>
        </w:rPr>
        <w:t>采购人</w:t>
      </w:r>
      <w:r>
        <w:rPr>
          <w:rFonts w:hint="eastAsia" w:ascii="宋体" w:hAnsi="宋体" w:cs="宋体"/>
          <w:color w:val="auto"/>
          <w:szCs w:val="21"/>
          <w:lang w:val="en-US" w:eastAsia="zh-CN"/>
        </w:rPr>
        <w:t>虚拟化平台和</w:t>
      </w:r>
      <w:r>
        <w:rPr>
          <w:rFonts w:hint="eastAsia" w:ascii="宋体" w:hAnsi="宋体" w:eastAsia="宋体" w:cs="宋体"/>
          <w:color w:val="auto"/>
          <w:szCs w:val="21"/>
        </w:rPr>
        <w:t>数据库系统稳定运行。</w:t>
      </w:r>
      <w:r>
        <w:rPr>
          <w:rFonts w:hint="eastAsia" w:ascii="宋体" w:hAnsi="宋体" w:eastAsia="宋体" w:cs="宋体"/>
          <w:color w:val="auto"/>
          <w:szCs w:val="21"/>
          <w:lang w:eastAsia="zh-CN"/>
        </w:rPr>
        <w:t>供应商</w:t>
      </w:r>
      <w:r>
        <w:rPr>
          <w:rFonts w:hint="eastAsia" w:ascii="宋体" w:hAnsi="宋体" w:eastAsia="宋体" w:cs="宋体"/>
          <w:color w:val="auto"/>
          <w:szCs w:val="21"/>
        </w:rPr>
        <w:t>工程师到现场时间严格按照</w:t>
      </w:r>
      <w:r>
        <w:rPr>
          <w:rFonts w:hint="eastAsia" w:ascii="宋体" w:hAnsi="宋体" w:eastAsia="宋体" w:cs="宋体"/>
          <w:color w:val="auto"/>
          <w:szCs w:val="21"/>
          <w:lang w:eastAsia="zh-CN"/>
        </w:rPr>
        <w:t>采购人</w:t>
      </w:r>
      <w:r>
        <w:rPr>
          <w:rFonts w:hint="eastAsia" w:ascii="宋体" w:hAnsi="宋体" w:eastAsia="宋体" w:cs="宋体"/>
          <w:color w:val="auto"/>
          <w:szCs w:val="21"/>
        </w:rPr>
        <w:t>定义的服务级别来执行。系统恢复正常后，</w:t>
      </w:r>
      <w:r>
        <w:rPr>
          <w:rFonts w:hint="eastAsia" w:ascii="宋体" w:hAnsi="宋体" w:eastAsia="宋体" w:cs="宋体"/>
          <w:color w:val="auto"/>
          <w:szCs w:val="21"/>
          <w:lang w:eastAsia="zh-CN"/>
        </w:rPr>
        <w:t>供应商</w:t>
      </w:r>
      <w:r>
        <w:rPr>
          <w:rFonts w:hint="eastAsia" w:ascii="宋体" w:hAnsi="宋体" w:eastAsia="宋体" w:cs="宋体"/>
          <w:color w:val="auto"/>
          <w:szCs w:val="21"/>
        </w:rPr>
        <w:t>技术支持工程师将对系统进行持续跟踪。</w:t>
      </w:r>
    </w:p>
    <w:p w14:paraId="7CA480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color w:val="auto"/>
          <w:szCs w:val="21"/>
        </w:rPr>
      </w:pPr>
      <w:r>
        <w:rPr>
          <w:rFonts w:hint="eastAsia" w:ascii="微软雅黑" w:hAnsi="微软雅黑" w:eastAsia="微软雅黑" w:cs="微软雅黑"/>
          <w:color w:val="auto"/>
          <w:szCs w:val="21"/>
        </w:rPr>
        <w:t>②</w:t>
      </w:r>
      <w:r>
        <w:rPr>
          <w:rFonts w:hint="eastAsia" w:ascii="宋体" w:hAnsi="宋体" w:eastAsia="宋体" w:cs="宋体"/>
          <w:color w:val="auto"/>
          <w:szCs w:val="21"/>
        </w:rPr>
        <w:t>在维护期内，现场维护支持服务根据</w:t>
      </w:r>
      <w:r>
        <w:rPr>
          <w:rFonts w:hint="eastAsia" w:ascii="宋体" w:hAnsi="宋体" w:eastAsia="宋体" w:cs="宋体"/>
          <w:color w:val="auto"/>
          <w:szCs w:val="21"/>
          <w:lang w:eastAsia="zh-CN"/>
        </w:rPr>
        <w:t>采购人</w:t>
      </w:r>
      <w:r>
        <w:rPr>
          <w:rFonts w:hint="eastAsia" w:ascii="宋体" w:hAnsi="宋体" w:eastAsia="宋体" w:cs="宋体"/>
          <w:color w:val="auto"/>
          <w:szCs w:val="21"/>
        </w:rPr>
        <w:t>要求定制提供，不限维护次数和天数。</w:t>
      </w:r>
    </w:p>
    <w:p w14:paraId="2EBD4895">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Cs w:val="21"/>
          <w:lang w:val="en-US" w:eastAsia="zh-CN"/>
        </w:rPr>
        <w:t>6.</w:t>
      </w:r>
      <w:r>
        <w:rPr>
          <w:rFonts w:hint="eastAsia" w:ascii="宋体" w:hAnsi="宋体" w:eastAsia="宋体" w:cs="宋体"/>
          <w:color w:val="auto"/>
          <w:sz w:val="21"/>
          <w:szCs w:val="21"/>
        </w:rPr>
        <w:t>提供服务期间以下各类服务输出文件：</w:t>
      </w:r>
    </w:p>
    <w:p w14:paraId="41C743F5">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1</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设备升级服务报告；</w:t>
      </w:r>
    </w:p>
    <w:p w14:paraId="317B9A50">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2</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软件更新服务报告；</w:t>
      </w:r>
    </w:p>
    <w:p w14:paraId="469E83F8">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3</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故障处理报告；</w:t>
      </w:r>
    </w:p>
    <w:p w14:paraId="6BEBB06D">
      <w:pPr>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4</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产品巡检报告</w:t>
      </w:r>
      <w:r>
        <w:rPr>
          <w:rFonts w:hint="eastAsia" w:ascii="宋体" w:hAnsi="宋体" w:cs="宋体"/>
          <w:color w:val="auto"/>
          <w:sz w:val="21"/>
          <w:szCs w:val="21"/>
          <w:lang w:eastAsia="zh-CN"/>
        </w:rPr>
        <w:t>；</w:t>
      </w:r>
    </w:p>
    <w:p w14:paraId="2B023EE2">
      <w:pPr>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5</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培训记录</w:t>
      </w:r>
      <w:r>
        <w:rPr>
          <w:rFonts w:hint="eastAsia" w:ascii="宋体" w:hAnsi="宋体" w:cs="宋体"/>
          <w:color w:val="auto"/>
          <w:sz w:val="21"/>
          <w:szCs w:val="21"/>
          <w:lang w:eastAsia="zh-CN"/>
        </w:rPr>
        <w:t>；</w:t>
      </w:r>
    </w:p>
    <w:p w14:paraId="1E89ED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6</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阶段性验收报告。</w:t>
      </w:r>
    </w:p>
    <w:p w14:paraId="68496D1A">
      <w:pPr>
        <w:pStyle w:val="18"/>
        <w:keepNext w:val="0"/>
        <w:keepLines w:val="0"/>
        <w:pageBreakBefore w:val="0"/>
        <w:widowControl w:val="0"/>
        <w:tabs>
          <w:tab w:val="left" w:pos="630"/>
          <w:tab w:val="clear" w:pos="420"/>
        </w:tabs>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bCs/>
          <w:color w:val="auto"/>
          <w:sz w:val="21"/>
          <w:szCs w:val="21"/>
          <w:highlight w:val="yellow"/>
        </w:rPr>
      </w:pPr>
      <w:r>
        <w:rPr>
          <w:rFonts w:hint="eastAsia" w:ascii="宋体" w:hAnsi="宋体" w:eastAsia="宋体" w:cs="宋体"/>
          <w:color w:val="auto"/>
          <w:sz w:val="21"/>
          <w:szCs w:val="21"/>
          <w:lang w:val="en-US" w:eastAsia="zh-CN"/>
        </w:rPr>
        <w:t>（五）</w:t>
      </w:r>
      <w:r>
        <w:rPr>
          <w:rFonts w:hint="eastAsia" w:ascii="宋体" w:hAnsi="宋体" w:eastAsia="宋体" w:cs="宋体"/>
          <w:color w:val="auto"/>
          <w:sz w:val="21"/>
          <w:szCs w:val="21"/>
        </w:rPr>
        <w:t>验收标准</w:t>
      </w:r>
      <w:r>
        <w:rPr>
          <w:rFonts w:hint="eastAsia" w:ascii="宋体" w:hAnsi="宋体" w:eastAsia="宋体" w:cs="宋体"/>
          <w:b/>
          <w:bCs w:val="0"/>
          <w:color w:val="auto"/>
          <w:kern w:val="0"/>
          <w:sz w:val="21"/>
          <w:szCs w:val="21"/>
          <w:lang w:val="en-US" w:eastAsia="zh-CN"/>
        </w:rPr>
        <w:t>（除“▲”和“★”条款外，按序号1-3计3条一般性条款）</w:t>
      </w:r>
    </w:p>
    <w:p w14:paraId="1E6D3931">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bCs/>
          <w:color w:val="auto"/>
          <w:sz w:val="21"/>
          <w:szCs w:val="21"/>
          <w:lang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验收将根据有关国家、地区、行业所列标准及规范、规定、采购人考核标准等有关规定和有关条款进行</w:t>
      </w:r>
      <w:r>
        <w:rPr>
          <w:rFonts w:hint="eastAsia" w:ascii="宋体" w:hAnsi="宋体" w:eastAsia="宋体" w:cs="宋体"/>
          <w:color w:val="auto"/>
          <w:sz w:val="21"/>
          <w:szCs w:val="21"/>
          <w:lang w:eastAsia="zh-CN"/>
        </w:rPr>
        <w:t>，</w:t>
      </w:r>
      <w:r>
        <w:rPr>
          <w:rFonts w:hint="eastAsia" w:ascii="宋体" w:hAnsi="宋体" w:eastAsia="宋体" w:cs="宋体"/>
          <w:color w:val="auto"/>
          <w:szCs w:val="21"/>
        </w:rPr>
        <w:t>由</w:t>
      </w:r>
      <w:r>
        <w:rPr>
          <w:rFonts w:hint="eastAsia" w:ascii="宋体" w:hAnsi="宋体" w:cs="宋体"/>
          <w:color w:val="auto"/>
          <w:szCs w:val="21"/>
          <w:lang w:val="en-US" w:eastAsia="zh-CN"/>
        </w:rPr>
        <w:t>供应商</w:t>
      </w:r>
      <w:r>
        <w:rPr>
          <w:rFonts w:hint="eastAsia" w:ascii="宋体" w:hAnsi="宋体" w:eastAsia="宋体" w:cs="宋体"/>
          <w:color w:val="auto"/>
          <w:szCs w:val="21"/>
        </w:rPr>
        <w:t>向</w:t>
      </w:r>
      <w:r>
        <w:rPr>
          <w:rFonts w:hint="eastAsia" w:ascii="宋体" w:hAnsi="宋体" w:cs="宋体"/>
          <w:color w:val="auto"/>
          <w:szCs w:val="21"/>
          <w:lang w:val="en-US" w:eastAsia="zh-CN"/>
        </w:rPr>
        <w:t>采购人</w:t>
      </w:r>
      <w:r>
        <w:rPr>
          <w:rFonts w:hint="eastAsia" w:ascii="宋体" w:hAnsi="宋体" w:eastAsia="宋体" w:cs="宋体"/>
          <w:color w:val="auto"/>
          <w:szCs w:val="21"/>
        </w:rPr>
        <w:t>提交验收材料（验收服务报告），供</w:t>
      </w:r>
      <w:r>
        <w:rPr>
          <w:rFonts w:hint="eastAsia" w:ascii="宋体" w:hAnsi="宋体" w:cs="宋体"/>
          <w:color w:val="auto"/>
          <w:szCs w:val="21"/>
          <w:lang w:val="en-US" w:eastAsia="zh-CN"/>
        </w:rPr>
        <w:t>采购人</w:t>
      </w:r>
      <w:r>
        <w:rPr>
          <w:rFonts w:hint="eastAsia" w:ascii="宋体" w:hAnsi="宋体" w:eastAsia="宋体" w:cs="宋体"/>
          <w:color w:val="auto"/>
          <w:szCs w:val="21"/>
        </w:rPr>
        <w:t>验收</w:t>
      </w:r>
      <w:r>
        <w:rPr>
          <w:rFonts w:hint="eastAsia" w:ascii="宋体" w:hAnsi="宋体" w:eastAsia="宋体" w:cs="宋体"/>
          <w:color w:val="auto"/>
          <w:szCs w:val="21"/>
          <w:lang w:eastAsia="zh-CN"/>
        </w:rPr>
        <w:t>，</w:t>
      </w:r>
      <w:r>
        <w:rPr>
          <w:rFonts w:hint="eastAsia" w:ascii="宋体" w:hAnsi="宋体" w:eastAsia="宋体" w:cs="宋体"/>
          <w:bCs/>
          <w:color w:val="auto"/>
          <w:sz w:val="21"/>
          <w:szCs w:val="21"/>
        </w:rPr>
        <w:t>服务期满</w:t>
      </w:r>
      <w:r>
        <w:rPr>
          <w:rFonts w:hint="eastAsia" w:ascii="宋体" w:hAnsi="宋体" w:cs="宋体"/>
          <w:bCs/>
          <w:color w:val="auto"/>
          <w:sz w:val="21"/>
          <w:szCs w:val="21"/>
          <w:lang w:val="en-US" w:eastAsia="zh-CN"/>
        </w:rPr>
        <w:t>后</w:t>
      </w:r>
      <w:r>
        <w:rPr>
          <w:rFonts w:hint="eastAsia" w:ascii="宋体" w:hAnsi="宋体" w:eastAsia="宋体" w:cs="宋体"/>
          <w:bCs/>
          <w:color w:val="auto"/>
          <w:sz w:val="21"/>
          <w:szCs w:val="21"/>
        </w:rPr>
        <w:t>，</w:t>
      </w:r>
      <w:r>
        <w:rPr>
          <w:rFonts w:hint="eastAsia" w:ascii="宋体" w:hAnsi="宋体" w:eastAsia="宋体" w:cs="宋体"/>
          <w:bCs/>
          <w:color w:val="auto"/>
          <w:sz w:val="21"/>
          <w:szCs w:val="21"/>
          <w:lang w:val="en-US" w:eastAsia="zh-CN"/>
        </w:rPr>
        <w:t>采购人对</w:t>
      </w:r>
      <w:r>
        <w:rPr>
          <w:rFonts w:hint="eastAsia" w:ascii="宋体" w:hAnsi="宋体" w:cs="宋体"/>
          <w:bCs/>
          <w:color w:val="auto"/>
          <w:sz w:val="21"/>
          <w:szCs w:val="21"/>
          <w:lang w:eastAsia="zh-CN"/>
        </w:rPr>
        <w:t>供应商</w:t>
      </w:r>
      <w:r>
        <w:rPr>
          <w:rFonts w:hint="eastAsia" w:ascii="宋体" w:hAnsi="宋体" w:eastAsia="宋体" w:cs="宋体"/>
          <w:bCs/>
          <w:color w:val="auto"/>
          <w:sz w:val="21"/>
          <w:szCs w:val="21"/>
          <w:lang w:val="en-US" w:eastAsia="zh-CN"/>
        </w:rPr>
        <w:t>进行</w:t>
      </w:r>
      <w:r>
        <w:rPr>
          <w:rFonts w:hint="eastAsia" w:ascii="宋体" w:hAnsi="宋体" w:eastAsia="宋体" w:cs="宋体"/>
          <w:bCs/>
          <w:color w:val="auto"/>
          <w:sz w:val="21"/>
          <w:szCs w:val="21"/>
        </w:rPr>
        <w:t>考核</w:t>
      </w:r>
      <w:r>
        <w:rPr>
          <w:rFonts w:hint="eastAsia" w:ascii="宋体" w:hAnsi="宋体" w:eastAsia="宋体" w:cs="宋体"/>
          <w:bCs/>
          <w:color w:val="auto"/>
          <w:sz w:val="21"/>
          <w:szCs w:val="21"/>
          <w:shd w:val="clear"/>
          <w:lang w:eastAsia="zh-CN"/>
        </w:rPr>
        <w:t>（</w:t>
      </w:r>
      <w:r>
        <w:rPr>
          <w:rFonts w:hint="eastAsia" w:ascii="宋体" w:hAnsi="宋体" w:eastAsia="宋体" w:cs="宋体"/>
          <w:bCs/>
          <w:color w:val="auto"/>
          <w:sz w:val="21"/>
          <w:szCs w:val="21"/>
          <w:shd w:val="clear"/>
          <w:lang w:val="en-US" w:eastAsia="zh-CN"/>
        </w:rPr>
        <w:t>详见考核标准）</w:t>
      </w:r>
      <w:r>
        <w:rPr>
          <w:rFonts w:hint="eastAsia" w:ascii="宋体" w:hAnsi="宋体" w:eastAsia="宋体" w:cs="宋体"/>
          <w:bCs/>
          <w:color w:val="auto"/>
          <w:sz w:val="21"/>
          <w:szCs w:val="21"/>
          <w:lang w:eastAsia="zh-CN"/>
        </w:rPr>
        <w:t>。</w:t>
      </w:r>
    </w:p>
    <w:p w14:paraId="34A3598E">
      <w:pPr>
        <w:pStyle w:val="2"/>
        <w:spacing w:line="360" w:lineRule="auto"/>
        <w:rPr>
          <w:rFonts w:hint="eastAsia" w:ascii="宋体" w:hAnsi="宋体" w:eastAsia="宋体" w:cs="宋体"/>
          <w:bCs/>
          <w:sz w:val="21"/>
          <w:szCs w:val="21"/>
          <w:lang w:val="en-US" w:eastAsia="zh-CN"/>
        </w:rPr>
      </w:pPr>
      <w:r>
        <w:rPr>
          <w:rFonts w:hint="eastAsia" w:ascii="宋体" w:hAnsi="宋体" w:eastAsia="宋体" w:cs="宋体"/>
          <w:bCs/>
          <w:color w:val="auto"/>
          <w:sz w:val="21"/>
          <w:szCs w:val="21"/>
          <w:lang w:val="en-US" w:eastAsia="zh-CN"/>
        </w:rPr>
        <w:t>2.</w:t>
      </w:r>
      <w:r>
        <w:rPr>
          <w:rFonts w:hint="eastAsia" w:ascii="宋体" w:hAnsi="宋体" w:eastAsia="宋体" w:cs="宋体"/>
          <w:bCs/>
          <w:sz w:val="21"/>
          <w:szCs w:val="21"/>
          <w:lang w:val="en-US" w:eastAsia="zh-CN"/>
        </w:rPr>
        <w:t>年度考核不合格违约责任</w:t>
      </w:r>
    </w:p>
    <w:p w14:paraId="10608FBF">
      <w:pPr>
        <w:pStyle w:val="2"/>
        <w:spacing w:line="360" w:lineRule="auto"/>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2.1得分80-89分(B级):扣除20%尾款；</w:t>
      </w:r>
    </w:p>
    <w:p w14:paraId="5C6E4A5A">
      <w:pPr>
        <w:pStyle w:val="2"/>
        <w:spacing w:line="360" w:lineRule="auto"/>
        <w:rPr>
          <w:rFonts w:hint="default"/>
          <w:lang w:val="en-US"/>
        </w:rPr>
      </w:pPr>
      <w:r>
        <w:rPr>
          <w:rFonts w:hint="eastAsia" w:ascii="宋体" w:hAnsi="宋体" w:eastAsia="宋体" w:cs="宋体"/>
          <w:bCs/>
          <w:sz w:val="21"/>
          <w:szCs w:val="21"/>
          <w:lang w:val="en-US" w:eastAsia="zh-CN"/>
        </w:rPr>
        <w:t>2.2得分低于80分(C级):扣除50%尾款。</w:t>
      </w:r>
    </w:p>
    <w:p w14:paraId="4594349E">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 w:val="24"/>
        </w:rPr>
      </w:pP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考核标准</w:t>
      </w:r>
    </w:p>
    <w:p w14:paraId="6DB8747C">
      <w:pPr>
        <w:jc w:val="center"/>
        <w:rPr>
          <w:rFonts w:ascii="宋体" w:hAnsi="宋体" w:eastAsia="黑体" w:cs="宋体"/>
          <w:color w:val="auto"/>
        </w:rPr>
      </w:pPr>
      <w:r>
        <w:rPr>
          <w:rFonts w:hint="eastAsia" w:ascii="黑体" w:hAnsi="黑体" w:eastAsia="黑体" w:cs="黑体"/>
          <w:color w:val="auto"/>
          <w:sz w:val="28"/>
          <w:szCs w:val="28"/>
        </w:rPr>
        <w:t>考核标准</w:t>
      </w:r>
    </w:p>
    <w:tbl>
      <w:tblPr>
        <w:tblStyle w:val="23"/>
        <w:tblW w:w="8897" w:type="dxa"/>
        <w:jc w:val="center"/>
        <w:tblLayout w:type="fixed"/>
        <w:tblCellMar>
          <w:top w:w="0" w:type="dxa"/>
          <w:left w:w="108" w:type="dxa"/>
          <w:bottom w:w="0" w:type="dxa"/>
          <w:right w:w="108" w:type="dxa"/>
        </w:tblCellMar>
      </w:tblPr>
      <w:tblGrid>
        <w:gridCol w:w="3227"/>
        <w:gridCol w:w="992"/>
        <w:gridCol w:w="425"/>
        <w:gridCol w:w="3119"/>
        <w:gridCol w:w="1134"/>
      </w:tblGrid>
      <w:tr w14:paraId="18194791">
        <w:tblPrEx>
          <w:tblCellMar>
            <w:top w:w="0" w:type="dxa"/>
            <w:left w:w="108" w:type="dxa"/>
            <w:bottom w:w="0" w:type="dxa"/>
            <w:right w:w="108" w:type="dxa"/>
          </w:tblCellMar>
        </w:tblPrEx>
        <w:trPr>
          <w:cantSplit/>
          <w:trHeight w:val="453" w:hRule="atLeast"/>
          <w:jc w:val="center"/>
        </w:trPr>
        <w:tc>
          <w:tcPr>
            <w:tcW w:w="4219" w:type="dxa"/>
            <w:gridSpan w:val="2"/>
            <w:tcBorders>
              <w:top w:val="single" w:color="auto" w:sz="6" w:space="0"/>
              <w:left w:val="single" w:color="auto" w:sz="6" w:space="0"/>
              <w:bottom w:val="single" w:color="auto" w:sz="6" w:space="0"/>
              <w:right w:val="single" w:color="auto" w:sz="6" w:space="0"/>
            </w:tcBorders>
            <w:vAlign w:val="center"/>
          </w:tcPr>
          <w:p w14:paraId="2ED1DEF5">
            <w:pPr>
              <w:jc w:val="left"/>
              <w:rPr>
                <w:rFonts w:ascii="宋体" w:hAnsi="宋体" w:cs="宋体"/>
                <w:bCs/>
                <w:color w:val="auto"/>
              </w:rPr>
            </w:pPr>
            <w:r>
              <w:rPr>
                <w:rFonts w:hint="eastAsia" w:ascii="宋体" w:hAnsi="宋体" w:cs="宋体"/>
                <w:bCs/>
                <w:color w:val="auto"/>
              </w:rPr>
              <w:t>合同名称：</w:t>
            </w:r>
            <w:r>
              <w:rPr>
                <w:rFonts w:ascii="宋体" w:hAnsi="宋体" w:cs="宋体"/>
                <w:bCs/>
                <w:color w:val="auto"/>
              </w:rPr>
              <w:t xml:space="preserve"> </w:t>
            </w:r>
          </w:p>
        </w:tc>
        <w:tc>
          <w:tcPr>
            <w:tcW w:w="4678" w:type="dxa"/>
            <w:gridSpan w:val="3"/>
            <w:tcBorders>
              <w:top w:val="single" w:color="auto" w:sz="6" w:space="0"/>
              <w:left w:val="single" w:color="auto" w:sz="6" w:space="0"/>
              <w:bottom w:val="single" w:color="auto" w:sz="6" w:space="0"/>
              <w:right w:val="single" w:color="auto" w:sz="6" w:space="0"/>
            </w:tcBorders>
            <w:vAlign w:val="center"/>
          </w:tcPr>
          <w:p w14:paraId="2165B27B">
            <w:pPr>
              <w:jc w:val="left"/>
              <w:rPr>
                <w:rFonts w:ascii="宋体" w:hAnsi="宋体" w:cs="宋体"/>
                <w:bCs/>
                <w:color w:val="auto"/>
              </w:rPr>
            </w:pPr>
            <w:r>
              <w:rPr>
                <w:rFonts w:hint="eastAsia" w:ascii="宋体" w:hAnsi="宋体" w:cs="宋体"/>
                <w:color w:val="auto"/>
              </w:rPr>
              <w:t>合同编号：</w:t>
            </w:r>
          </w:p>
        </w:tc>
      </w:tr>
      <w:tr w14:paraId="79EEBD74">
        <w:tblPrEx>
          <w:tblCellMar>
            <w:top w:w="0" w:type="dxa"/>
            <w:left w:w="108" w:type="dxa"/>
            <w:bottom w:w="0" w:type="dxa"/>
            <w:right w:w="108" w:type="dxa"/>
          </w:tblCellMar>
        </w:tblPrEx>
        <w:trPr>
          <w:cantSplit/>
          <w:trHeight w:val="453" w:hRule="atLeast"/>
          <w:jc w:val="center"/>
        </w:trPr>
        <w:tc>
          <w:tcPr>
            <w:tcW w:w="4219" w:type="dxa"/>
            <w:gridSpan w:val="2"/>
            <w:tcBorders>
              <w:top w:val="single" w:color="auto" w:sz="6" w:space="0"/>
              <w:left w:val="single" w:color="auto" w:sz="6" w:space="0"/>
              <w:bottom w:val="single" w:color="auto" w:sz="6" w:space="0"/>
              <w:right w:val="single" w:color="auto" w:sz="6" w:space="0"/>
            </w:tcBorders>
            <w:vAlign w:val="center"/>
          </w:tcPr>
          <w:p w14:paraId="77EA987D">
            <w:pPr>
              <w:jc w:val="left"/>
              <w:rPr>
                <w:rFonts w:ascii="宋体" w:hAnsi="宋体" w:cs="宋体"/>
                <w:bCs/>
                <w:color w:val="auto"/>
              </w:rPr>
            </w:pPr>
            <w:r>
              <w:rPr>
                <w:rFonts w:hint="eastAsia" w:ascii="宋体" w:hAnsi="宋体" w:cs="宋体"/>
                <w:bCs/>
                <w:color w:val="auto"/>
              </w:rPr>
              <w:t>供应商：</w:t>
            </w:r>
            <w:r>
              <w:rPr>
                <w:rFonts w:ascii="宋体" w:hAnsi="宋体" w:cs="宋体"/>
                <w:bCs/>
                <w:color w:val="auto"/>
              </w:rPr>
              <w:t xml:space="preserve"> </w:t>
            </w:r>
          </w:p>
        </w:tc>
        <w:tc>
          <w:tcPr>
            <w:tcW w:w="4678" w:type="dxa"/>
            <w:gridSpan w:val="3"/>
            <w:tcBorders>
              <w:top w:val="single" w:color="auto" w:sz="6" w:space="0"/>
              <w:left w:val="single" w:color="auto" w:sz="6" w:space="0"/>
              <w:bottom w:val="single" w:color="auto" w:sz="6" w:space="0"/>
              <w:right w:val="single" w:color="auto" w:sz="4" w:space="0"/>
            </w:tcBorders>
            <w:vAlign w:val="center"/>
          </w:tcPr>
          <w:p w14:paraId="4F4F6B2E">
            <w:pPr>
              <w:jc w:val="left"/>
              <w:rPr>
                <w:rFonts w:ascii="宋体" w:hAnsi="宋体" w:cs="宋体"/>
                <w:bCs/>
                <w:color w:val="auto"/>
              </w:rPr>
            </w:pPr>
            <w:r>
              <w:rPr>
                <w:rFonts w:hint="eastAsia" w:ascii="宋体" w:hAnsi="宋体" w:cs="宋体"/>
                <w:color w:val="auto"/>
                <w:kern w:val="0"/>
              </w:rPr>
              <w:t>服务联系电话：</w:t>
            </w:r>
          </w:p>
        </w:tc>
      </w:tr>
      <w:tr w14:paraId="167589B5">
        <w:tblPrEx>
          <w:tblCellMar>
            <w:top w:w="0" w:type="dxa"/>
            <w:left w:w="108" w:type="dxa"/>
            <w:bottom w:w="0" w:type="dxa"/>
            <w:right w:w="108" w:type="dxa"/>
          </w:tblCellMar>
        </w:tblPrEx>
        <w:trPr>
          <w:cantSplit/>
          <w:trHeight w:val="453" w:hRule="atLeast"/>
          <w:jc w:val="center"/>
        </w:trPr>
        <w:tc>
          <w:tcPr>
            <w:tcW w:w="4219" w:type="dxa"/>
            <w:gridSpan w:val="2"/>
            <w:tcBorders>
              <w:top w:val="single" w:color="auto" w:sz="4" w:space="0"/>
              <w:left w:val="single" w:color="auto" w:sz="6" w:space="0"/>
              <w:bottom w:val="single" w:color="auto" w:sz="6" w:space="0"/>
              <w:right w:val="single" w:color="auto" w:sz="6" w:space="0"/>
            </w:tcBorders>
            <w:vAlign w:val="center"/>
          </w:tcPr>
          <w:p w14:paraId="3E203A0C">
            <w:pPr>
              <w:jc w:val="left"/>
              <w:rPr>
                <w:rFonts w:ascii="宋体" w:hAnsi="宋体" w:cs="宋体"/>
                <w:bCs/>
                <w:color w:val="auto"/>
              </w:rPr>
            </w:pPr>
            <w:r>
              <w:rPr>
                <w:rFonts w:hint="eastAsia" w:ascii="宋体" w:hAnsi="宋体" w:cs="宋体"/>
                <w:bCs/>
                <w:color w:val="auto"/>
              </w:rPr>
              <w:t>考核评价部门：</w:t>
            </w:r>
          </w:p>
        </w:tc>
        <w:tc>
          <w:tcPr>
            <w:tcW w:w="4678" w:type="dxa"/>
            <w:gridSpan w:val="3"/>
            <w:tcBorders>
              <w:top w:val="single" w:color="auto" w:sz="4" w:space="0"/>
              <w:left w:val="single" w:color="auto" w:sz="6" w:space="0"/>
              <w:bottom w:val="single" w:color="auto" w:sz="6" w:space="0"/>
              <w:right w:val="single" w:color="auto" w:sz="6" w:space="0"/>
            </w:tcBorders>
            <w:vAlign w:val="center"/>
          </w:tcPr>
          <w:p w14:paraId="0F47DA25">
            <w:pPr>
              <w:jc w:val="left"/>
              <w:rPr>
                <w:rFonts w:ascii="宋体" w:hAnsi="宋体" w:cs="宋体"/>
                <w:bCs/>
                <w:color w:val="auto"/>
              </w:rPr>
            </w:pPr>
            <w:r>
              <w:rPr>
                <w:rFonts w:hint="eastAsia" w:ascii="宋体" w:hAnsi="宋体" w:cs="宋体"/>
                <w:bCs/>
                <w:color w:val="auto"/>
              </w:rPr>
              <w:t>考核评价阶段或周期：</w:t>
            </w:r>
          </w:p>
        </w:tc>
      </w:tr>
      <w:tr w14:paraId="793CFE3E">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vAlign w:val="center"/>
          </w:tcPr>
          <w:p w14:paraId="6377D355">
            <w:pPr>
              <w:ind w:firstLine="480"/>
              <w:jc w:val="left"/>
              <w:rPr>
                <w:rFonts w:ascii="宋体" w:hAnsi="宋体" w:cs="宋体"/>
                <w:bCs/>
                <w:color w:val="auto"/>
              </w:rPr>
            </w:pPr>
            <w:r>
              <w:rPr>
                <w:rFonts w:hint="eastAsia" w:ascii="宋体" w:hAnsi="宋体" w:cs="宋体"/>
                <w:bCs/>
                <w:color w:val="auto"/>
              </w:rPr>
              <w:t>考核评价指标</w:t>
            </w:r>
          </w:p>
        </w:tc>
        <w:tc>
          <w:tcPr>
            <w:tcW w:w="1417" w:type="dxa"/>
            <w:gridSpan w:val="2"/>
            <w:tcBorders>
              <w:top w:val="single" w:color="auto" w:sz="6" w:space="0"/>
              <w:left w:val="single" w:color="auto" w:sz="6" w:space="0"/>
              <w:bottom w:val="single" w:color="auto" w:sz="6" w:space="0"/>
              <w:right w:val="single" w:color="auto" w:sz="6" w:space="0"/>
            </w:tcBorders>
            <w:vAlign w:val="center"/>
          </w:tcPr>
          <w:p w14:paraId="233C2620">
            <w:pPr>
              <w:jc w:val="center"/>
              <w:rPr>
                <w:rFonts w:ascii="宋体" w:hAnsi="宋体" w:cs="宋体"/>
                <w:bCs/>
                <w:color w:val="auto"/>
              </w:rPr>
            </w:pPr>
            <w:r>
              <w:rPr>
                <w:rFonts w:hint="eastAsia" w:ascii="宋体" w:hAnsi="宋体" w:cs="宋体"/>
                <w:bCs/>
                <w:color w:val="auto"/>
              </w:rPr>
              <w:t>分值/权重</w:t>
            </w:r>
          </w:p>
        </w:tc>
        <w:tc>
          <w:tcPr>
            <w:tcW w:w="3119" w:type="dxa"/>
            <w:tcBorders>
              <w:top w:val="single" w:color="auto" w:sz="6" w:space="0"/>
              <w:left w:val="single" w:color="auto" w:sz="6" w:space="0"/>
              <w:bottom w:val="single" w:color="auto" w:sz="6" w:space="0"/>
              <w:right w:val="single" w:color="auto" w:sz="6" w:space="0"/>
            </w:tcBorders>
            <w:vAlign w:val="center"/>
          </w:tcPr>
          <w:p w14:paraId="6100010B">
            <w:pPr>
              <w:jc w:val="left"/>
              <w:rPr>
                <w:rFonts w:ascii="宋体" w:hAnsi="宋体" w:cs="宋体"/>
                <w:bCs/>
                <w:color w:val="auto"/>
              </w:rPr>
            </w:pPr>
            <w:r>
              <w:rPr>
                <w:rFonts w:hint="eastAsia" w:ascii="宋体" w:hAnsi="宋体" w:cs="宋体"/>
                <w:bCs/>
                <w:color w:val="auto"/>
              </w:rPr>
              <w:t>评分标准</w:t>
            </w:r>
          </w:p>
        </w:tc>
        <w:tc>
          <w:tcPr>
            <w:tcW w:w="1134" w:type="dxa"/>
            <w:tcBorders>
              <w:top w:val="single" w:color="auto" w:sz="6" w:space="0"/>
              <w:left w:val="single" w:color="auto" w:sz="6" w:space="0"/>
              <w:bottom w:val="single" w:color="auto" w:sz="6" w:space="0"/>
              <w:right w:val="single" w:color="auto" w:sz="6" w:space="0"/>
            </w:tcBorders>
            <w:vAlign w:val="center"/>
          </w:tcPr>
          <w:p w14:paraId="33D752EF">
            <w:pPr>
              <w:jc w:val="left"/>
              <w:rPr>
                <w:rFonts w:ascii="宋体" w:hAnsi="宋体" w:cs="宋体"/>
                <w:bCs/>
                <w:color w:val="auto"/>
              </w:rPr>
            </w:pPr>
            <w:r>
              <w:rPr>
                <w:rFonts w:hint="eastAsia" w:ascii="宋体" w:hAnsi="宋体" w:cs="宋体"/>
                <w:bCs/>
                <w:color w:val="auto"/>
              </w:rPr>
              <w:t>得分</w:t>
            </w:r>
          </w:p>
        </w:tc>
      </w:tr>
      <w:tr w14:paraId="05505079">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vAlign w:val="center"/>
          </w:tcPr>
          <w:p w14:paraId="1FB48730">
            <w:pPr>
              <w:rPr>
                <w:rFonts w:ascii="宋体" w:hAnsi="宋体" w:cs="宋体"/>
                <w:bCs/>
                <w:color w:val="auto"/>
              </w:rPr>
            </w:pPr>
            <w:r>
              <w:rPr>
                <w:rFonts w:hint="eastAsia" w:ascii="宋体" w:hAnsi="宋体" w:cs="宋体"/>
                <w:bCs/>
                <w:color w:val="auto"/>
              </w:rPr>
              <w:t>运行期间服务质量</w:t>
            </w:r>
          </w:p>
        </w:tc>
        <w:tc>
          <w:tcPr>
            <w:tcW w:w="1417" w:type="dxa"/>
            <w:gridSpan w:val="2"/>
            <w:tcBorders>
              <w:top w:val="single" w:color="auto" w:sz="6" w:space="0"/>
              <w:left w:val="single" w:color="auto" w:sz="6" w:space="0"/>
              <w:bottom w:val="single" w:color="auto" w:sz="6" w:space="0"/>
              <w:right w:val="single" w:color="auto" w:sz="6" w:space="0"/>
            </w:tcBorders>
            <w:vAlign w:val="center"/>
          </w:tcPr>
          <w:p w14:paraId="40D5736E">
            <w:pPr>
              <w:jc w:val="center"/>
              <w:rPr>
                <w:rFonts w:ascii="宋体" w:hAnsi="宋体" w:cs="宋体"/>
                <w:bCs/>
                <w:color w:val="auto"/>
              </w:rPr>
            </w:pPr>
            <w:r>
              <w:rPr>
                <w:rFonts w:hint="eastAsia" w:ascii="宋体" w:hAnsi="宋体" w:cs="宋体"/>
                <w:bCs/>
                <w:color w:val="auto"/>
              </w:rPr>
              <w:t>10分</w:t>
            </w:r>
          </w:p>
        </w:tc>
        <w:tc>
          <w:tcPr>
            <w:tcW w:w="3119" w:type="dxa"/>
            <w:tcBorders>
              <w:top w:val="single" w:color="auto" w:sz="6" w:space="0"/>
              <w:left w:val="single" w:color="auto" w:sz="6" w:space="0"/>
              <w:bottom w:val="single" w:color="auto" w:sz="6" w:space="0"/>
              <w:right w:val="single" w:color="auto" w:sz="6" w:space="0"/>
            </w:tcBorders>
            <w:vAlign w:val="center"/>
          </w:tcPr>
          <w:p w14:paraId="0D4F35C9">
            <w:pPr>
              <w:jc w:val="left"/>
              <w:rPr>
                <w:rFonts w:ascii="宋体" w:hAnsi="宋体" w:cs="宋体"/>
                <w:bCs/>
                <w:color w:val="auto"/>
              </w:rPr>
            </w:pPr>
            <w:r>
              <w:rPr>
                <w:rFonts w:hint="eastAsia" w:ascii="宋体" w:hAnsi="宋体" w:cs="宋体"/>
                <w:bCs/>
                <w:color w:val="auto"/>
              </w:rPr>
              <w:t>运行期间整体服务情况</w:t>
            </w:r>
          </w:p>
        </w:tc>
        <w:tc>
          <w:tcPr>
            <w:tcW w:w="1134" w:type="dxa"/>
            <w:tcBorders>
              <w:top w:val="single" w:color="auto" w:sz="6" w:space="0"/>
              <w:left w:val="single" w:color="auto" w:sz="6" w:space="0"/>
              <w:bottom w:val="single" w:color="auto" w:sz="6" w:space="0"/>
              <w:right w:val="single" w:color="auto" w:sz="6" w:space="0"/>
            </w:tcBorders>
            <w:vAlign w:val="center"/>
          </w:tcPr>
          <w:p w14:paraId="405B6182">
            <w:pPr>
              <w:jc w:val="left"/>
              <w:rPr>
                <w:rFonts w:ascii="宋体" w:hAnsi="宋体" w:cs="宋体"/>
                <w:bCs/>
                <w:color w:val="auto"/>
              </w:rPr>
            </w:pPr>
          </w:p>
        </w:tc>
      </w:tr>
      <w:tr w14:paraId="399AB79F">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tcPr>
          <w:p w14:paraId="0C8EB5EC">
            <w:pPr>
              <w:jc w:val="left"/>
              <w:rPr>
                <w:rFonts w:ascii="宋体" w:hAnsi="宋体" w:cs="宋体"/>
                <w:bCs/>
                <w:color w:val="auto"/>
              </w:rPr>
            </w:pPr>
            <w:r>
              <w:rPr>
                <w:rFonts w:hint="eastAsia" w:ascii="宋体" w:hAnsi="宋体" w:cs="宋体"/>
                <w:bCs/>
                <w:color w:val="auto"/>
              </w:rPr>
              <w:t>定期回访、巡检服务质量</w:t>
            </w:r>
          </w:p>
        </w:tc>
        <w:tc>
          <w:tcPr>
            <w:tcW w:w="1417" w:type="dxa"/>
            <w:gridSpan w:val="2"/>
            <w:tcBorders>
              <w:top w:val="single" w:color="auto" w:sz="6" w:space="0"/>
              <w:left w:val="single" w:color="auto" w:sz="6" w:space="0"/>
              <w:bottom w:val="single" w:color="auto" w:sz="6" w:space="0"/>
              <w:right w:val="single" w:color="auto" w:sz="6" w:space="0"/>
            </w:tcBorders>
          </w:tcPr>
          <w:p w14:paraId="1EEEBAFD">
            <w:pPr>
              <w:jc w:val="center"/>
              <w:rPr>
                <w:rFonts w:ascii="宋体" w:hAnsi="宋体" w:cs="宋体"/>
                <w:bCs/>
                <w:color w:val="auto"/>
              </w:rPr>
            </w:pPr>
            <w:r>
              <w:rPr>
                <w:rFonts w:hint="eastAsia" w:ascii="宋体" w:hAnsi="宋体" w:cs="宋体"/>
                <w:bCs/>
                <w:color w:val="auto"/>
              </w:rPr>
              <w:t>10分</w:t>
            </w:r>
          </w:p>
        </w:tc>
        <w:tc>
          <w:tcPr>
            <w:tcW w:w="3119" w:type="dxa"/>
            <w:tcBorders>
              <w:top w:val="single" w:color="auto" w:sz="6" w:space="0"/>
              <w:left w:val="single" w:color="auto" w:sz="6" w:space="0"/>
              <w:bottom w:val="single" w:color="auto" w:sz="6" w:space="0"/>
              <w:right w:val="single" w:color="auto" w:sz="6" w:space="0"/>
            </w:tcBorders>
          </w:tcPr>
          <w:p w14:paraId="5B44C461">
            <w:pPr>
              <w:jc w:val="left"/>
              <w:rPr>
                <w:rFonts w:ascii="宋体" w:hAnsi="宋体" w:cs="宋体"/>
                <w:bCs/>
                <w:color w:val="auto"/>
              </w:rPr>
            </w:pPr>
            <w:r>
              <w:rPr>
                <w:rFonts w:hint="eastAsia" w:ascii="宋体" w:hAnsi="宋体" w:cs="宋体"/>
                <w:bCs/>
                <w:color w:val="auto"/>
              </w:rPr>
              <w:t>回访及巡检次数、内容、效果</w:t>
            </w:r>
          </w:p>
        </w:tc>
        <w:tc>
          <w:tcPr>
            <w:tcW w:w="1134" w:type="dxa"/>
            <w:tcBorders>
              <w:top w:val="single" w:color="auto" w:sz="6" w:space="0"/>
              <w:left w:val="single" w:color="auto" w:sz="6" w:space="0"/>
              <w:bottom w:val="single" w:color="auto" w:sz="6" w:space="0"/>
              <w:right w:val="single" w:color="auto" w:sz="6" w:space="0"/>
            </w:tcBorders>
          </w:tcPr>
          <w:p w14:paraId="2A24EA17">
            <w:pPr>
              <w:ind w:firstLine="480"/>
              <w:jc w:val="left"/>
              <w:rPr>
                <w:rFonts w:ascii="宋体" w:hAnsi="宋体" w:cs="宋体"/>
                <w:bCs/>
                <w:color w:val="auto"/>
              </w:rPr>
            </w:pPr>
          </w:p>
        </w:tc>
      </w:tr>
      <w:tr w14:paraId="4F0E48DE">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tcPr>
          <w:p w14:paraId="357318ED">
            <w:pPr>
              <w:rPr>
                <w:rFonts w:ascii="宋体" w:hAnsi="宋体" w:cs="宋体"/>
                <w:color w:val="auto"/>
              </w:rPr>
            </w:pPr>
            <w:r>
              <w:rPr>
                <w:rFonts w:hint="eastAsia" w:ascii="宋体" w:hAnsi="宋体" w:cs="宋体"/>
                <w:bCs/>
                <w:color w:val="auto"/>
              </w:rPr>
              <w:t>热线电话技术支持服务</w:t>
            </w:r>
          </w:p>
        </w:tc>
        <w:tc>
          <w:tcPr>
            <w:tcW w:w="1417" w:type="dxa"/>
            <w:gridSpan w:val="2"/>
            <w:tcBorders>
              <w:top w:val="single" w:color="auto" w:sz="6" w:space="0"/>
              <w:left w:val="single" w:color="auto" w:sz="6" w:space="0"/>
              <w:bottom w:val="single" w:color="auto" w:sz="6" w:space="0"/>
              <w:right w:val="single" w:color="auto" w:sz="6" w:space="0"/>
            </w:tcBorders>
          </w:tcPr>
          <w:p w14:paraId="5E42FBDD">
            <w:pPr>
              <w:jc w:val="center"/>
              <w:rPr>
                <w:rFonts w:ascii="宋体" w:hAnsi="宋体" w:cs="宋体"/>
                <w:color w:val="auto"/>
              </w:rPr>
            </w:pPr>
            <w:r>
              <w:rPr>
                <w:rFonts w:hint="eastAsia" w:ascii="宋体" w:hAnsi="宋体" w:cs="宋体"/>
                <w:bCs/>
                <w:color w:val="auto"/>
              </w:rPr>
              <w:t>10分</w:t>
            </w:r>
          </w:p>
        </w:tc>
        <w:tc>
          <w:tcPr>
            <w:tcW w:w="3119" w:type="dxa"/>
            <w:tcBorders>
              <w:top w:val="single" w:color="auto" w:sz="6" w:space="0"/>
              <w:left w:val="single" w:color="auto" w:sz="6" w:space="0"/>
              <w:bottom w:val="single" w:color="auto" w:sz="6" w:space="0"/>
              <w:right w:val="single" w:color="auto" w:sz="6" w:space="0"/>
            </w:tcBorders>
          </w:tcPr>
          <w:p w14:paraId="22CAD11F">
            <w:pPr>
              <w:jc w:val="left"/>
              <w:rPr>
                <w:rFonts w:ascii="宋体" w:hAnsi="宋体" w:cs="宋体"/>
                <w:bCs/>
                <w:color w:val="auto"/>
              </w:rPr>
            </w:pPr>
            <w:r>
              <w:rPr>
                <w:rFonts w:hint="eastAsia" w:ascii="宋体" w:hAnsi="宋体" w:cs="宋体"/>
                <w:bCs/>
                <w:color w:val="auto"/>
              </w:rPr>
              <w:t>响应时间、故障解决情况</w:t>
            </w:r>
          </w:p>
        </w:tc>
        <w:tc>
          <w:tcPr>
            <w:tcW w:w="1134" w:type="dxa"/>
            <w:tcBorders>
              <w:top w:val="single" w:color="auto" w:sz="6" w:space="0"/>
              <w:left w:val="single" w:color="auto" w:sz="6" w:space="0"/>
              <w:bottom w:val="single" w:color="auto" w:sz="6" w:space="0"/>
              <w:right w:val="single" w:color="auto" w:sz="6" w:space="0"/>
            </w:tcBorders>
          </w:tcPr>
          <w:p w14:paraId="27A9C509">
            <w:pPr>
              <w:ind w:firstLine="480"/>
              <w:jc w:val="left"/>
              <w:rPr>
                <w:rFonts w:ascii="宋体" w:hAnsi="宋体" w:cs="宋体"/>
                <w:bCs/>
                <w:color w:val="auto"/>
              </w:rPr>
            </w:pPr>
          </w:p>
        </w:tc>
      </w:tr>
      <w:tr w14:paraId="77F5BBB5">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tcPr>
          <w:p w14:paraId="5B437ECF">
            <w:pPr>
              <w:rPr>
                <w:rFonts w:ascii="宋体" w:hAnsi="宋体" w:cs="宋体"/>
                <w:color w:val="auto"/>
              </w:rPr>
            </w:pPr>
            <w:r>
              <w:rPr>
                <w:rFonts w:hint="eastAsia" w:ascii="宋体" w:hAnsi="宋体" w:cs="宋体"/>
                <w:bCs/>
                <w:color w:val="auto"/>
              </w:rPr>
              <w:t>紧急现场服务</w:t>
            </w:r>
          </w:p>
        </w:tc>
        <w:tc>
          <w:tcPr>
            <w:tcW w:w="1417" w:type="dxa"/>
            <w:gridSpan w:val="2"/>
            <w:tcBorders>
              <w:top w:val="single" w:color="auto" w:sz="6" w:space="0"/>
              <w:left w:val="single" w:color="auto" w:sz="6" w:space="0"/>
              <w:bottom w:val="single" w:color="auto" w:sz="6" w:space="0"/>
              <w:right w:val="single" w:color="auto" w:sz="6" w:space="0"/>
            </w:tcBorders>
          </w:tcPr>
          <w:p w14:paraId="30BDCAF8">
            <w:pPr>
              <w:jc w:val="center"/>
              <w:rPr>
                <w:rFonts w:ascii="宋体" w:hAnsi="宋体" w:cs="宋体"/>
                <w:color w:val="auto"/>
              </w:rPr>
            </w:pPr>
            <w:r>
              <w:rPr>
                <w:rFonts w:hint="eastAsia" w:ascii="宋体" w:hAnsi="宋体" w:cs="宋体"/>
                <w:bCs/>
                <w:color w:val="auto"/>
              </w:rPr>
              <w:t>15分</w:t>
            </w:r>
          </w:p>
        </w:tc>
        <w:tc>
          <w:tcPr>
            <w:tcW w:w="3119" w:type="dxa"/>
            <w:tcBorders>
              <w:top w:val="single" w:color="auto" w:sz="6" w:space="0"/>
              <w:left w:val="single" w:color="auto" w:sz="6" w:space="0"/>
              <w:bottom w:val="single" w:color="auto" w:sz="6" w:space="0"/>
              <w:right w:val="single" w:color="auto" w:sz="6" w:space="0"/>
            </w:tcBorders>
          </w:tcPr>
          <w:p w14:paraId="3BB6DFA5">
            <w:pPr>
              <w:jc w:val="left"/>
              <w:rPr>
                <w:rFonts w:ascii="宋体" w:hAnsi="宋体" w:cs="宋体"/>
                <w:bCs/>
                <w:color w:val="auto"/>
              </w:rPr>
            </w:pPr>
            <w:r>
              <w:rPr>
                <w:rFonts w:hint="eastAsia" w:ascii="宋体" w:hAnsi="宋体" w:cs="宋体"/>
                <w:bCs/>
                <w:color w:val="auto"/>
              </w:rPr>
              <w:t>响应时间、到达现场时间、故障解决情况</w:t>
            </w:r>
          </w:p>
        </w:tc>
        <w:tc>
          <w:tcPr>
            <w:tcW w:w="1134" w:type="dxa"/>
            <w:tcBorders>
              <w:top w:val="single" w:color="auto" w:sz="6" w:space="0"/>
              <w:left w:val="single" w:color="auto" w:sz="6" w:space="0"/>
              <w:bottom w:val="single" w:color="auto" w:sz="6" w:space="0"/>
              <w:right w:val="single" w:color="auto" w:sz="6" w:space="0"/>
            </w:tcBorders>
          </w:tcPr>
          <w:p w14:paraId="52B2BC09">
            <w:pPr>
              <w:autoSpaceDE w:val="0"/>
              <w:autoSpaceDN w:val="0"/>
              <w:adjustRightInd w:val="0"/>
              <w:ind w:firstLine="420"/>
              <w:jc w:val="left"/>
              <w:rPr>
                <w:rFonts w:ascii="宋体" w:hAnsi="宋体" w:cs="宋体"/>
                <w:color w:val="auto"/>
                <w:lang w:val="zh-CN"/>
              </w:rPr>
            </w:pPr>
          </w:p>
        </w:tc>
      </w:tr>
      <w:tr w14:paraId="79916F74">
        <w:tblPrEx>
          <w:tblCellMar>
            <w:top w:w="0" w:type="dxa"/>
            <w:left w:w="108" w:type="dxa"/>
            <w:bottom w:w="0" w:type="dxa"/>
            <w:right w:w="108" w:type="dxa"/>
          </w:tblCellMar>
        </w:tblPrEx>
        <w:trPr>
          <w:trHeight w:val="376" w:hRule="atLeast"/>
          <w:jc w:val="center"/>
        </w:trPr>
        <w:tc>
          <w:tcPr>
            <w:tcW w:w="3227" w:type="dxa"/>
            <w:tcBorders>
              <w:top w:val="single" w:color="auto" w:sz="6" w:space="0"/>
              <w:left w:val="single" w:color="auto" w:sz="6" w:space="0"/>
              <w:bottom w:val="single" w:color="auto" w:sz="6" w:space="0"/>
              <w:right w:val="single" w:color="auto" w:sz="6" w:space="0"/>
            </w:tcBorders>
          </w:tcPr>
          <w:p w14:paraId="627A93F5">
            <w:pPr>
              <w:rPr>
                <w:rFonts w:ascii="宋体" w:hAnsi="宋体" w:cs="宋体"/>
                <w:color w:val="auto"/>
              </w:rPr>
            </w:pPr>
            <w:r>
              <w:rPr>
                <w:rFonts w:hint="eastAsia" w:ascii="宋体" w:hAnsi="宋体" w:cs="宋体"/>
                <w:bCs/>
                <w:color w:val="auto"/>
              </w:rPr>
              <w:t>排障服务质量</w:t>
            </w:r>
          </w:p>
        </w:tc>
        <w:tc>
          <w:tcPr>
            <w:tcW w:w="1417" w:type="dxa"/>
            <w:gridSpan w:val="2"/>
            <w:tcBorders>
              <w:top w:val="single" w:color="auto" w:sz="6" w:space="0"/>
              <w:left w:val="single" w:color="auto" w:sz="6" w:space="0"/>
              <w:bottom w:val="single" w:color="auto" w:sz="6" w:space="0"/>
              <w:right w:val="single" w:color="auto" w:sz="6" w:space="0"/>
            </w:tcBorders>
          </w:tcPr>
          <w:p w14:paraId="6A2C6D2D">
            <w:pPr>
              <w:jc w:val="center"/>
              <w:rPr>
                <w:rFonts w:ascii="宋体" w:hAnsi="宋体" w:cs="宋体"/>
                <w:color w:val="auto"/>
              </w:rPr>
            </w:pPr>
            <w:r>
              <w:rPr>
                <w:rFonts w:hint="eastAsia" w:ascii="宋体" w:hAnsi="宋体" w:cs="宋体"/>
                <w:bCs/>
                <w:color w:val="auto"/>
              </w:rPr>
              <w:t>10分</w:t>
            </w:r>
          </w:p>
        </w:tc>
        <w:tc>
          <w:tcPr>
            <w:tcW w:w="3119" w:type="dxa"/>
            <w:tcBorders>
              <w:top w:val="single" w:color="auto" w:sz="6" w:space="0"/>
              <w:left w:val="single" w:color="auto" w:sz="6" w:space="0"/>
              <w:bottom w:val="single" w:color="auto" w:sz="6" w:space="0"/>
              <w:right w:val="single" w:color="auto" w:sz="6" w:space="0"/>
            </w:tcBorders>
          </w:tcPr>
          <w:p w14:paraId="319511C3">
            <w:pPr>
              <w:jc w:val="left"/>
              <w:rPr>
                <w:rFonts w:ascii="宋体" w:hAnsi="宋体" w:cs="宋体"/>
                <w:bCs/>
                <w:color w:val="auto"/>
              </w:rPr>
            </w:pPr>
            <w:r>
              <w:rPr>
                <w:rFonts w:hint="eastAsia" w:ascii="宋体" w:hAnsi="宋体" w:cs="宋体"/>
                <w:bCs/>
                <w:color w:val="auto"/>
              </w:rPr>
              <w:t>技术能力、解决时间、故障报告等服务质量、同样问题或故障是否重现</w:t>
            </w:r>
          </w:p>
        </w:tc>
        <w:tc>
          <w:tcPr>
            <w:tcW w:w="1134" w:type="dxa"/>
            <w:tcBorders>
              <w:top w:val="single" w:color="auto" w:sz="6" w:space="0"/>
              <w:left w:val="single" w:color="auto" w:sz="6" w:space="0"/>
              <w:bottom w:val="single" w:color="auto" w:sz="6" w:space="0"/>
              <w:right w:val="single" w:color="auto" w:sz="6" w:space="0"/>
            </w:tcBorders>
          </w:tcPr>
          <w:p w14:paraId="5120559A">
            <w:pPr>
              <w:autoSpaceDE w:val="0"/>
              <w:autoSpaceDN w:val="0"/>
              <w:adjustRightInd w:val="0"/>
              <w:ind w:firstLine="420"/>
              <w:jc w:val="left"/>
              <w:rPr>
                <w:rFonts w:ascii="宋体" w:hAnsi="宋体" w:cs="宋体"/>
                <w:color w:val="auto"/>
                <w:lang w:val="zh-CN"/>
              </w:rPr>
            </w:pPr>
          </w:p>
        </w:tc>
      </w:tr>
      <w:tr w14:paraId="6DABD0C9">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tcPr>
          <w:p w14:paraId="11C13DA8">
            <w:pPr>
              <w:rPr>
                <w:rFonts w:ascii="宋体" w:hAnsi="宋体" w:cs="宋体"/>
                <w:color w:val="auto"/>
              </w:rPr>
            </w:pPr>
            <w:r>
              <w:rPr>
                <w:rFonts w:hint="eastAsia" w:ascii="宋体" w:hAnsi="宋体" w:cs="宋体"/>
                <w:bCs/>
                <w:color w:val="auto"/>
              </w:rPr>
              <w:t>技术培训</w:t>
            </w:r>
          </w:p>
        </w:tc>
        <w:tc>
          <w:tcPr>
            <w:tcW w:w="1417" w:type="dxa"/>
            <w:gridSpan w:val="2"/>
            <w:tcBorders>
              <w:top w:val="single" w:color="auto" w:sz="6" w:space="0"/>
              <w:left w:val="single" w:color="auto" w:sz="6" w:space="0"/>
              <w:bottom w:val="single" w:color="auto" w:sz="6" w:space="0"/>
              <w:right w:val="single" w:color="auto" w:sz="6" w:space="0"/>
            </w:tcBorders>
          </w:tcPr>
          <w:p w14:paraId="2687ACFA">
            <w:pPr>
              <w:jc w:val="center"/>
              <w:rPr>
                <w:rFonts w:ascii="宋体" w:hAnsi="宋体" w:cs="宋体"/>
                <w:color w:val="auto"/>
              </w:rPr>
            </w:pPr>
            <w:r>
              <w:rPr>
                <w:rFonts w:hint="eastAsia" w:ascii="宋体" w:hAnsi="宋体" w:cs="宋体"/>
                <w:bCs/>
                <w:color w:val="auto"/>
              </w:rPr>
              <w:t>10分</w:t>
            </w:r>
          </w:p>
        </w:tc>
        <w:tc>
          <w:tcPr>
            <w:tcW w:w="3119" w:type="dxa"/>
            <w:tcBorders>
              <w:top w:val="single" w:color="auto" w:sz="6" w:space="0"/>
              <w:left w:val="single" w:color="auto" w:sz="6" w:space="0"/>
              <w:bottom w:val="single" w:color="auto" w:sz="6" w:space="0"/>
              <w:right w:val="single" w:color="auto" w:sz="6" w:space="0"/>
            </w:tcBorders>
          </w:tcPr>
          <w:p w14:paraId="7853A84B">
            <w:pPr>
              <w:jc w:val="left"/>
              <w:rPr>
                <w:rFonts w:ascii="宋体" w:hAnsi="宋体" w:cs="宋体"/>
                <w:bCs/>
                <w:color w:val="auto"/>
              </w:rPr>
            </w:pPr>
            <w:r>
              <w:rPr>
                <w:rFonts w:hint="eastAsia" w:ascii="宋体" w:hAnsi="宋体" w:cs="宋体"/>
                <w:bCs/>
                <w:color w:val="auto"/>
              </w:rPr>
              <w:t>培训次数、人数、师资、教材等</w:t>
            </w:r>
          </w:p>
        </w:tc>
        <w:tc>
          <w:tcPr>
            <w:tcW w:w="1134" w:type="dxa"/>
            <w:tcBorders>
              <w:top w:val="single" w:color="auto" w:sz="6" w:space="0"/>
              <w:left w:val="single" w:color="auto" w:sz="6" w:space="0"/>
              <w:bottom w:val="single" w:color="auto" w:sz="6" w:space="0"/>
              <w:right w:val="single" w:color="auto" w:sz="6" w:space="0"/>
            </w:tcBorders>
          </w:tcPr>
          <w:p w14:paraId="44CCD035">
            <w:pPr>
              <w:autoSpaceDE w:val="0"/>
              <w:autoSpaceDN w:val="0"/>
              <w:adjustRightInd w:val="0"/>
              <w:ind w:firstLine="420"/>
              <w:jc w:val="left"/>
              <w:rPr>
                <w:rFonts w:ascii="宋体" w:hAnsi="宋体" w:cs="宋体"/>
                <w:color w:val="auto"/>
                <w:lang w:val="zh-CN"/>
              </w:rPr>
            </w:pPr>
          </w:p>
        </w:tc>
      </w:tr>
      <w:tr w14:paraId="2E6154AF">
        <w:tblPrEx>
          <w:tblCellMar>
            <w:top w:w="0" w:type="dxa"/>
            <w:left w:w="108" w:type="dxa"/>
            <w:bottom w:w="0" w:type="dxa"/>
            <w:right w:w="108" w:type="dxa"/>
          </w:tblCellMar>
        </w:tblPrEx>
        <w:trPr>
          <w:trHeight w:val="473" w:hRule="atLeast"/>
          <w:jc w:val="center"/>
        </w:trPr>
        <w:tc>
          <w:tcPr>
            <w:tcW w:w="3227" w:type="dxa"/>
            <w:tcBorders>
              <w:top w:val="single" w:color="auto" w:sz="6" w:space="0"/>
              <w:left w:val="single" w:color="auto" w:sz="6" w:space="0"/>
              <w:bottom w:val="single" w:color="auto" w:sz="6" w:space="0"/>
              <w:right w:val="single" w:color="auto" w:sz="6" w:space="0"/>
            </w:tcBorders>
          </w:tcPr>
          <w:p w14:paraId="383C65E5">
            <w:pPr>
              <w:rPr>
                <w:rFonts w:ascii="宋体" w:hAnsi="宋体" w:cs="宋体"/>
                <w:color w:val="auto"/>
              </w:rPr>
            </w:pPr>
            <w:r>
              <w:rPr>
                <w:rFonts w:hint="eastAsia" w:ascii="宋体" w:hAnsi="宋体" w:cs="宋体"/>
                <w:bCs/>
                <w:color w:val="auto"/>
              </w:rPr>
              <w:t>应急服务质量</w:t>
            </w:r>
          </w:p>
        </w:tc>
        <w:tc>
          <w:tcPr>
            <w:tcW w:w="1417" w:type="dxa"/>
            <w:gridSpan w:val="2"/>
            <w:tcBorders>
              <w:top w:val="single" w:color="auto" w:sz="6" w:space="0"/>
              <w:left w:val="single" w:color="auto" w:sz="6" w:space="0"/>
              <w:bottom w:val="single" w:color="auto" w:sz="6" w:space="0"/>
              <w:right w:val="single" w:color="auto" w:sz="6" w:space="0"/>
            </w:tcBorders>
          </w:tcPr>
          <w:p w14:paraId="768B0F61">
            <w:pPr>
              <w:jc w:val="center"/>
              <w:rPr>
                <w:rFonts w:ascii="宋体" w:hAnsi="宋体" w:cs="宋体"/>
                <w:color w:val="auto"/>
              </w:rPr>
            </w:pPr>
            <w:r>
              <w:rPr>
                <w:rFonts w:hint="eastAsia" w:ascii="宋体" w:hAnsi="宋体" w:cs="宋体"/>
                <w:bCs/>
                <w:color w:val="auto"/>
              </w:rPr>
              <w:t>15分</w:t>
            </w:r>
          </w:p>
        </w:tc>
        <w:tc>
          <w:tcPr>
            <w:tcW w:w="3119" w:type="dxa"/>
            <w:tcBorders>
              <w:top w:val="single" w:color="auto" w:sz="6" w:space="0"/>
              <w:left w:val="single" w:color="auto" w:sz="6" w:space="0"/>
              <w:bottom w:val="single" w:color="auto" w:sz="6" w:space="0"/>
              <w:right w:val="single" w:color="auto" w:sz="6" w:space="0"/>
            </w:tcBorders>
          </w:tcPr>
          <w:p w14:paraId="71DAE194">
            <w:pPr>
              <w:jc w:val="left"/>
              <w:rPr>
                <w:rFonts w:ascii="宋体" w:hAnsi="宋体" w:cs="宋体"/>
                <w:bCs/>
                <w:color w:val="auto"/>
              </w:rPr>
            </w:pPr>
            <w:r>
              <w:rPr>
                <w:rFonts w:hint="eastAsia" w:ascii="宋体" w:hAnsi="宋体" w:cs="宋体"/>
                <w:bCs/>
                <w:color w:val="auto"/>
              </w:rPr>
              <w:t>应急服务方案质量、应急服务响应速度、问题解决情况</w:t>
            </w:r>
          </w:p>
        </w:tc>
        <w:tc>
          <w:tcPr>
            <w:tcW w:w="1134" w:type="dxa"/>
            <w:tcBorders>
              <w:top w:val="single" w:color="auto" w:sz="6" w:space="0"/>
              <w:left w:val="single" w:color="auto" w:sz="6" w:space="0"/>
              <w:bottom w:val="single" w:color="auto" w:sz="6" w:space="0"/>
              <w:right w:val="single" w:color="auto" w:sz="6" w:space="0"/>
            </w:tcBorders>
          </w:tcPr>
          <w:p w14:paraId="6D1B7B17">
            <w:pPr>
              <w:autoSpaceDE w:val="0"/>
              <w:autoSpaceDN w:val="0"/>
              <w:adjustRightInd w:val="0"/>
              <w:ind w:firstLine="420"/>
              <w:jc w:val="left"/>
              <w:rPr>
                <w:rFonts w:ascii="宋体" w:hAnsi="宋体" w:cs="宋体"/>
                <w:color w:val="auto"/>
                <w:lang w:val="zh-CN"/>
              </w:rPr>
            </w:pPr>
          </w:p>
        </w:tc>
      </w:tr>
      <w:tr w14:paraId="5CFE5813">
        <w:tblPrEx>
          <w:tblCellMar>
            <w:top w:w="0" w:type="dxa"/>
            <w:left w:w="108" w:type="dxa"/>
            <w:bottom w:w="0" w:type="dxa"/>
            <w:right w:w="108" w:type="dxa"/>
          </w:tblCellMar>
        </w:tblPrEx>
        <w:trPr>
          <w:trHeight w:val="473" w:hRule="atLeast"/>
          <w:jc w:val="center"/>
        </w:trPr>
        <w:tc>
          <w:tcPr>
            <w:tcW w:w="3227" w:type="dxa"/>
            <w:tcBorders>
              <w:top w:val="single" w:color="auto" w:sz="6" w:space="0"/>
              <w:left w:val="single" w:color="auto" w:sz="6" w:space="0"/>
              <w:bottom w:val="single" w:color="auto" w:sz="6" w:space="0"/>
              <w:right w:val="single" w:color="auto" w:sz="6" w:space="0"/>
            </w:tcBorders>
          </w:tcPr>
          <w:p w14:paraId="0D3401A3">
            <w:pPr>
              <w:rPr>
                <w:rFonts w:ascii="宋体" w:hAnsi="宋体" w:cs="宋体"/>
                <w:bCs/>
                <w:color w:val="auto"/>
              </w:rPr>
            </w:pPr>
            <w:r>
              <w:rPr>
                <w:rFonts w:hint="eastAsia" w:ascii="宋体" w:hAnsi="宋体" w:cs="宋体"/>
                <w:bCs/>
                <w:color w:val="auto"/>
              </w:rPr>
              <w:t>服务改进措施、合理化建议和技术创新突破</w:t>
            </w:r>
          </w:p>
        </w:tc>
        <w:tc>
          <w:tcPr>
            <w:tcW w:w="1417" w:type="dxa"/>
            <w:gridSpan w:val="2"/>
            <w:tcBorders>
              <w:top w:val="single" w:color="auto" w:sz="6" w:space="0"/>
              <w:left w:val="single" w:color="auto" w:sz="6" w:space="0"/>
              <w:bottom w:val="single" w:color="auto" w:sz="6" w:space="0"/>
              <w:right w:val="single" w:color="auto" w:sz="6" w:space="0"/>
            </w:tcBorders>
          </w:tcPr>
          <w:p w14:paraId="642224BF">
            <w:pPr>
              <w:jc w:val="center"/>
              <w:rPr>
                <w:rFonts w:ascii="宋体" w:hAnsi="宋体" w:cs="宋体"/>
                <w:bCs/>
                <w:color w:val="auto"/>
              </w:rPr>
            </w:pPr>
            <w:r>
              <w:rPr>
                <w:rFonts w:hint="eastAsia" w:ascii="宋体" w:hAnsi="宋体" w:cs="宋体"/>
                <w:bCs/>
                <w:color w:val="auto"/>
              </w:rPr>
              <w:t>10分</w:t>
            </w:r>
          </w:p>
        </w:tc>
        <w:tc>
          <w:tcPr>
            <w:tcW w:w="3119" w:type="dxa"/>
            <w:tcBorders>
              <w:top w:val="single" w:color="auto" w:sz="6" w:space="0"/>
              <w:left w:val="single" w:color="auto" w:sz="6" w:space="0"/>
              <w:bottom w:val="single" w:color="auto" w:sz="6" w:space="0"/>
              <w:right w:val="single" w:color="auto" w:sz="6" w:space="0"/>
            </w:tcBorders>
          </w:tcPr>
          <w:p w14:paraId="6C6D405A">
            <w:pPr>
              <w:jc w:val="left"/>
              <w:rPr>
                <w:rFonts w:ascii="宋体" w:hAnsi="宋体" w:cs="宋体"/>
                <w:bCs/>
                <w:color w:val="auto"/>
              </w:rPr>
            </w:pPr>
            <w:r>
              <w:rPr>
                <w:rFonts w:hint="eastAsia" w:ascii="宋体" w:hAnsi="宋体" w:cs="宋体"/>
                <w:bCs/>
                <w:color w:val="auto"/>
              </w:rPr>
              <w:t>服务改进措施、合理化建议和技术创新突破</w:t>
            </w:r>
          </w:p>
        </w:tc>
        <w:tc>
          <w:tcPr>
            <w:tcW w:w="1134" w:type="dxa"/>
            <w:tcBorders>
              <w:top w:val="single" w:color="auto" w:sz="6" w:space="0"/>
              <w:left w:val="single" w:color="auto" w:sz="6" w:space="0"/>
              <w:bottom w:val="single" w:color="auto" w:sz="6" w:space="0"/>
              <w:right w:val="single" w:color="auto" w:sz="6" w:space="0"/>
            </w:tcBorders>
          </w:tcPr>
          <w:p w14:paraId="22B3926E">
            <w:pPr>
              <w:autoSpaceDE w:val="0"/>
              <w:autoSpaceDN w:val="0"/>
              <w:adjustRightInd w:val="0"/>
              <w:ind w:firstLine="420"/>
              <w:jc w:val="left"/>
              <w:rPr>
                <w:rFonts w:ascii="宋体" w:hAnsi="宋体" w:cs="宋体"/>
                <w:color w:val="auto"/>
                <w:lang w:val="zh-CN"/>
              </w:rPr>
            </w:pPr>
          </w:p>
        </w:tc>
      </w:tr>
      <w:tr w14:paraId="4E712404">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tcPr>
          <w:p w14:paraId="36D2D1F3">
            <w:pPr>
              <w:rPr>
                <w:rFonts w:ascii="宋体" w:hAnsi="宋体" w:cs="宋体"/>
                <w:color w:val="auto"/>
              </w:rPr>
            </w:pPr>
            <w:r>
              <w:rPr>
                <w:rFonts w:hint="eastAsia" w:ascii="宋体" w:hAnsi="宋体" w:cs="宋体"/>
                <w:bCs/>
                <w:color w:val="auto"/>
              </w:rPr>
              <w:t>服务人员技术水平</w:t>
            </w:r>
          </w:p>
        </w:tc>
        <w:tc>
          <w:tcPr>
            <w:tcW w:w="1417" w:type="dxa"/>
            <w:gridSpan w:val="2"/>
            <w:tcBorders>
              <w:top w:val="single" w:color="auto" w:sz="6" w:space="0"/>
              <w:left w:val="single" w:color="auto" w:sz="6" w:space="0"/>
              <w:bottom w:val="single" w:color="auto" w:sz="6" w:space="0"/>
              <w:right w:val="single" w:color="auto" w:sz="6" w:space="0"/>
            </w:tcBorders>
          </w:tcPr>
          <w:p w14:paraId="72C1D706">
            <w:pPr>
              <w:jc w:val="center"/>
              <w:rPr>
                <w:rFonts w:ascii="宋体" w:hAnsi="宋体" w:cs="宋体"/>
                <w:color w:val="auto"/>
              </w:rPr>
            </w:pPr>
            <w:r>
              <w:rPr>
                <w:rFonts w:hint="eastAsia" w:ascii="宋体" w:hAnsi="宋体" w:cs="宋体"/>
                <w:bCs/>
                <w:color w:val="auto"/>
              </w:rPr>
              <w:t>10分</w:t>
            </w:r>
          </w:p>
        </w:tc>
        <w:tc>
          <w:tcPr>
            <w:tcW w:w="3119" w:type="dxa"/>
            <w:tcBorders>
              <w:top w:val="single" w:color="auto" w:sz="6" w:space="0"/>
              <w:left w:val="single" w:color="auto" w:sz="6" w:space="0"/>
              <w:bottom w:val="single" w:color="auto" w:sz="6" w:space="0"/>
              <w:right w:val="single" w:color="auto" w:sz="6" w:space="0"/>
            </w:tcBorders>
          </w:tcPr>
          <w:p w14:paraId="4062B9D7">
            <w:pPr>
              <w:jc w:val="left"/>
              <w:rPr>
                <w:rFonts w:ascii="宋体" w:hAnsi="宋体" w:cs="宋体"/>
                <w:bCs/>
                <w:color w:val="auto"/>
              </w:rPr>
            </w:pPr>
            <w:r>
              <w:rPr>
                <w:rFonts w:hint="eastAsia" w:ascii="宋体" w:hAnsi="宋体" w:cs="宋体"/>
                <w:bCs/>
                <w:color w:val="auto"/>
              </w:rPr>
              <w:t>提供服务的工程师技术水平考核</w:t>
            </w:r>
          </w:p>
        </w:tc>
        <w:tc>
          <w:tcPr>
            <w:tcW w:w="1134" w:type="dxa"/>
            <w:tcBorders>
              <w:top w:val="single" w:color="auto" w:sz="6" w:space="0"/>
              <w:left w:val="single" w:color="auto" w:sz="6" w:space="0"/>
              <w:bottom w:val="single" w:color="auto" w:sz="6" w:space="0"/>
              <w:right w:val="single" w:color="auto" w:sz="6" w:space="0"/>
            </w:tcBorders>
          </w:tcPr>
          <w:p w14:paraId="4E112020">
            <w:pPr>
              <w:autoSpaceDE w:val="0"/>
              <w:autoSpaceDN w:val="0"/>
              <w:adjustRightInd w:val="0"/>
              <w:ind w:firstLine="420"/>
              <w:jc w:val="left"/>
              <w:rPr>
                <w:rFonts w:ascii="宋体" w:hAnsi="宋体" w:cs="宋体"/>
                <w:color w:val="auto"/>
                <w:lang w:val="zh-CN"/>
              </w:rPr>
            </w:pPr>
          </w:p>
        </w:tc>
      </w:tr>
      <w:tr w14:paraId="537F2718">
        <w:tblPrEx>
          <w:tblCellMar>
            <w:top w:w="0" w:type="dxa"/>
            <w:left w:w="108" w:type="dxa"/>
            <w:bottom w:w="0" w:type="dxa"/>
            <w:right w:w="108" w:type="dxa"/>
          </w:tblCellMar>
        </w:tblPrEx>
        <w:trPr>
          <w:trHeight w:val="262" w:hRule="atLeast"/>
          <w:jc w:val="center"/>
        </w:trPr>
        <w:tc>
          <w:tcPr>
            <w:tcW w:w="3227" w:type="dxa"/>
            <w:tcBorders>
              <w:top w:val="single" w:color="auto" w:sz="6" w:space="0"/>
              <w:left w:val="single" w:color="auto" w:sz="6" w:space="0"/>
              <w:bottom w:val="single" w:color="auto" w:sz="6" w:space="0"/>
              <w:right w:val="single" w:color="auto" w:sz="6" w:space="0"/>
            </w:tcBorders>
          </w:tcPr>
          <w:p w14:paraId="65783FD9">
            <w:pPr>
              <w:jc w:val="left"/>
              <w:rPr>
                <w:rFonts w:ascii="宋体" w:hAnsi="宋体" w:cs="宋体"/>
                <w:bCs/>
                <w:color w:val="auto"/>
              </w:rPr>
            </w:pPr>
            <w:r>
              <w:rPr>
                <w:rFonts w:hint="eastAsia" w:ascii="宋体" w:hAnsi="宋体" w:cs="宋体"/>
                <w:bCs/>
                <w:color w:val="auto"/>
              </w:rPr>
              <w:t>评价得分</w:t>
            </w:r>
          </w:p>
        </w:tc>
        <w:tc>
          <w:tcPr>
            <w:tcW w:w="1417" w:type="dxa"/>
            <w:gridSpan w:val="2"/>
            <w:tcBorders>
              <w:top w:val="single" w:color="auto" w:sz="6" w:space="0"/>
              <w:left w:val="single" w:color="auto" w:sz="6" w:space="0"/>
              <w:bottom w:val="single" w:color="auto" w:sz="6" w:space="0"/>
              <w:right w:val="single" w:color="auto" w:sz="6" w:space="0"/>
            </w:tcBorders>
          </w:tcPr>
          <w:p w14:paraId="4F05F698">
            <w:pPr>
              <w:jc w:val="center"/>
              <w:rPr>
                <w:rFonts w:ascii="宋体" w:hAnsi="宋体" w:cs="宋体"/>
                <w:bCs/>
                <w:color w:val="auto"/>
              </w:rPr>
            </w:pPr>
            <w:r>
              <w:rPr>
                <w:rFonts w:hint="eastAsia" w:ascii="宋体" w:hAnsi="宋体" w:cs="宋体"/>
                <w:bCs/>
                <w:color w:val="auto"/>
              </w:rPr>
              <w:t>100分</w:t>
            </w:r>
          </w:p>
        </w:tc>
        <w:tc>
          <w:tcPr>
            <w:tcW w:w="3119" w:type="dxa"/>
            <w:tcBorders>
              <w:top w:val="single" w:color="auto" w:sz="6" w:space="0"/>
              <w:left w:val="single" w:color="auto" w:sz="6" w:space="0"/>
              <w:bottom w:val="single" w:color="auto" w:sz="6" w:space="0"/>
              <w:right w:val="single" w:color="auto" w:sz="6" w:space="0"/>
            </w:tcBorders>
          </w:tcPr>
          <w:p w14:paraId="39E0CDA6">
            <w:pPr>
              <w:autoSpaceDE w:val="0"/>
              <w:autoSpaceDN w:val="0"/>
              <w:adjustRightInd w:val="0"/>
              <w:ind w:firstLine="420"/>
              <w:jc w:val="left"/>
              <w:rPr>
                <w:rFonts w:ascii="宋体" w:hAnsi="宋体" w:cs="宋体"/>
                <w:bCs/>
                <w:color w:val="auto"/>
              </w:rPr>
            </w:pPr>
          </w:p>
        </w:tc>
        <w:tc>
          <w:tcPr>
            <w:tcW w:w="1134" w:type="dxa"/>
            <w:tcBorders>
              <w:top w:val="single" w:color="auto" w:sz="6" w:space="0"/>
              <w:left w:val="single" w:color="auto" w:sz="6" w:space="0"/>
              <w:bottom w:val="single" w:color="auto" w:sz="6" w:space="0"/>
              <w:right w:val="single" w:color="auto" w:sz="6" w:space="0"/>
            </w:tcBorders>
          </w:tcPr>
          <w:p w14:paraId="612B3EDA">
            <w:pPr>
              <w:autoSpaceDE w:val="0"/>
              <w:autoSpaceDN w:val="0"/>
              <w:adjustRightInd w:val="0"/>
              <w:ind w:firstLine="420"/>
              <w:jc w:val="left"/>
              <w:rPr>
                <w:rFonts w:ascii="宋体" w:hAnsi="宋体" w:cs="宋体"/>
                <w:bCs/>
                <w:color w:val="auto"/>
              </w:rPr>
            </w:pPr>
          </w:p>
        </w:tc>
      </w:tr>
      <w:tr w14:paraId="570B90F5">
        <w:tblPrEx>
          <w:tblCellMar>
            <w:top w:w="0" w:type="dxa"/>
            <w:left w:w="108" w:type="dxa"/>
            <w:bottom w:w="0" w:type="dxa"/>
            <w:right w:w="108" w:type="dxa"/>
          </w:tblCellMar>
        </w:tblPrEx>
        <w:trPr>
          <w:trHeight w:val="413" w:hRule="atLeast"/>
          <w:jc w:val="center"/>
        </w:trPr>
        <w:tc>
          <w:tcPr>
            <w:tcW w:w="4644" w:type="dxa"/>
            <w:gridSpan w:val="3"/>
            <w:tcBorders>
              <w:top w:val="single" w:color="auto" w:sz="4" w:space="0"/>
              <w:left w:val="single" w:color="auto" w:sz="4" w:space="0"/>
              <w:bottom w:val="single" w:color="auto" w:sz="4" w:space="0"/>
              <w:right w:val="single" w:color="auto" w:sz="4" w:space="0"/>
            </w:tcBorders>
          </w:tcPr>
          <w:p w14:paraId="69B266F6">
            <w:pPr>
              <w:autoSpaceDE w:val="0"/>
              <w:autoSpaceDN w:val="0"/>
              <w:adjustRightInd w:val="0"/>
              <w:spacing w:line="360" w:lineRule="atLeast"/>
              <w:ind w:right="108"/>
              <w:rPr>
                <w:rFonts w:ascii="宋体" w:hAnsi="宋体" w:cs="宋体"/>
                <w:color w:val="auto"/>
                <w:kern w:val="0"/>
              </w:rPr>
            </w:pPr>
            <w:r>
              <w:rPr>
                <w:rFonts w:hint="eastAsia" w:ascii="宋体" w:hAnsi="宋体" w:cs="宋体"/>
                <w:color w:val="auto"/>
                <w:kern w:val="0"/>
              </w:rPr>
              <w:t>评价等级：</w:t>
            </w:r>
          </w:p>
        </w:tc>
        <w:tc>
          <w:tcPr>
            <w:tcW w:w="4253" w:type="dxa"/>
            <w:gridSpan w:val="2"/>
            <w:tcBorders>
              <w:top w:val="single" w:color="auto" w:sz="4" w:space="0"/>
              <w:left w:val="single" w:color="auto" w:sz="4" w:space="0"/>
              <w:bottom w:val="single" w:color="auto" w:sz="4" w:space="0"/>
              <w:right w:val="single" w:color="auto" w:sz="4" w:space="0"/>
            </w:tcBorders>
          </w:tcPr>
          <w:p w14:paraId="4ACE0F10">
            <w:pPr>
              <w:autoSpaceDE w:val="0"/>
              <w:autoSpaceDN w:val="0"/>
              <w:adjustRightInd w:val="0"/>
              <w:spacing w:line="360" w:lineRule="atLeast"/>
              <w:ind w:right="108"/>
              <w:jc w:val="center"/>
              <w:rPr>
                <w:rFonts w:ascii="宋体" w:hAnsi="宋体" w:cs="宋体"/>
                <w:color w:val="auto"/>
                <w:kern w:val="0"/>
              </w:rPr>
            </w:pPr>
            <w:r>
              <w:rPr>
                <w:rFonts w:hint="eastAsia" w:ascii="宋体" w:hAnsi="宋体" w:cs="宋体"/>
                <w:color w:val="auto"/>
              </w:rPr>
              <w:t>□ A 级      □ B级       □ C级</w:t>
            </w:r>
          </w:p>
        </w:tc>
      </w:tr>
      <w:tr w14:paraId="314B7570">
        <w:tblPrEx>
          <w:tblCellMar>
            <w:top w:w="0" w:type="dxa"/>
            <w:left w:w="108" w:type="dxa"/>
            <w:bottom w:w="0" w:type="dxa"/>
            <w:right w:w="108" w:type="dxa"/>
          </w:tblCellMar>
        </w:tblPrEx>
        <w:trPr>
          <w:trHeight w:val="738" w:hRule="atLeast"/>
          <w:jc w:val="center"/>
        </w:trPr>
        <w:tc>
          <w:tcPr>
            <w:tcW w:w="8897" w:type="dxa"/>
            <w:gridSpan w:val="5"/>
            <w:tcBorders>
              <w:top w:val="single" w:color="auto" w:sz="4" w:space="0"/>
              <w:left w:val="single" w:color="auto" w:sz="4" w:space="0"/>
              <w:bottom w:val="single" w:color="auto" w:sz="4" w:space="0"/>
              <w:right w:val="single" w:color="auto" w:sz="4" w:space="0"/>
            </w:tcBorders>
          </w:tcPr>
          <w:p w14:paraId="41739224">
            <w:pPr>
              <w:rPr>
                <w:rFonts w:ascii="宋体" w:hAnsi="宋体" w:cs="宋体"/>
                <w:color w:val="auto"/>
                <w:kern w:val="0"/>
              </w:rPr>
            </w:pPr>
            <w:r>
              <w:rPr>
                <w:rFonts w:hint="eastAsia" w:ascii="宋体" w:hAnsi="宋体" w:cs="宋体"/>
                <w:color w:val="auto"/>
                <w:kern w:val="0"/>
              </w:rPr>
              <w:t>评价意见：</w:t>
            </w:r>
          </w:p>
          <w:p w14:paraId="1D8BB8DC">
            <w:pPr>
              <w:autoSpaceDE w:val="0"/>
              <w:autoSpaceDN w:val="0"/>
              <w:adjustRightInd w:val="0"/>
              <w:spacing w:line="360" w:lineRule="atLeast"/>
              <w:ind w:right="108"/>
              <w:jc w:val="center"/>
              <w:rPr>
                <w:rFonts w:ascii="宋体" w:hAnsi="宋体" w:cs="宋体"/>
                <w:color w:val="auto"/>
                <w:kern w:val="0"/>
              </w:rPr>
            </w:pPr>
            <w:r>
              <w:rPr>
                <w:rFonts w:hint="eastAsia" w:ascii="宋体" w:hAnsi="宋体" w:cs="宋体"/>
                <w:color w:val="auto"/>
                <w:kern w:val="0"/>
              </w:rPr>
              <w:t xml:space="preserve">   </w:t>
            </w:r>
          </w:p>
        </w:tc>
      </w:tr>
      <w:tr w14:paraId="0ECE3756">
        <w:tblPrEx>
          <w:tblCellMar>
            <w:top w:w="0" w:type="dxa"/>
            <w:left w:w="108" w:type="dxa"/>
            <w:bottom w:w="0" w:type="dxa"/>
            <w:right w:w="108" w:type="dxa"/>
          </w:tblCellMar>
        </w:tblPrEx>
        <w:trPr>
          <w:trHeight w:val="753" w:hRule="atLeast"/>
          <w:jc w:val="center"/>
        </w:trPr>
        <w:tc>
          <w:tcPr>
            <w:tcW w:w="8897" w:type="dxa"/>
            <w:gridSpan w:val="5"/>
            <w:tcBorders>
              <w:top w:val="single" w:color="auto" w:sz="4" w:space="0"/>
              <w:left w:val="single" w:color="auto" w:sz="4" w:space="0"/>
              <w:bottom w:val="single" w:color="auto" w:sz="4" w:space="0"/>
              <w:right w:val="single" w:color="auto" w:sz="4" w:space="0"/>
            </w:tcBorders>
          </w:tcPr>
          <w:p w14:paraId="0EB5222A">
            <w:pPr>
              <w:spacing w:line="360" w:lineRule="auto"/>
              <w:ind w:right="560"/>
              <w:rPr>
                <w:rFonts w:ascii="宋体" w:hAnsi="宋体"/>
                <w:color w:val="auto"/>
                <w:u w:val="single"/>
              </w:rPr>
            </w:pPr>
            <w:r>
              <w:rPr>
                <w:rFonts w:hint="eastAsia" w:ascii="宋体" w:hAnsi="宋体"/>
                <w:color w:val="auto"/>
              </w:rPr>
              <w:t>使用单位项目负责人（签字）：</w:t>
            </w:r>
            <w:r>
              <w:rPr>
                <w:rFonts w:hint="eastAsia" w:ascii="宋体" w:hAnsi="宋体"/>
                <w:color w:val="auto"/>
                <w:u w:val="single"/>
              </w:rPr>
              <w:t xml:space="preserve">  </w:t>
            </w:r>
            <w:r>
              <w:rPr>
                <w:rFonts w:hint="eastAsia" w:ascii="宋体" w:hAnsi="宋体"/>
                <w:color w:val="auto"/>
                <w:u w:val="single"/>
                <w:lang w:val="en-US" w:eastAsia="zh-CN"/>
              </w:rPr>
              <w:t xml:space="preserve">    </w:t>
            </w:r>
            <w:r>
              <w:rPr>
                <w:rFonts w:hint="eastAsia" w:ascii="宋体" w:hAnsi="宋体"/>
                <w:color w:val="auto"/>
                <w:u w:val="single"/>
              </w:rPr>
              <w:t xml:space="preserve"> </w:t>
            </w:r>
          </w:p>
          <w:p w14:paraId="5D72DE41">
            <w:pPr>
              <w:spacing w:line="360" w:lineRule="auto"/>
              <w:ind w:right="560"/>
              <w:rPr>
                <w:rFonts w:ascii="宋体" w:hAnsi="宋体" w:cs="宋体"/>
                <w:color w:val="auto"/>
                <w:kern w:val="0"/>
              </w:rPr>
            </w:pPr>
            <w:r>
              <w:rPr>
                <w:rFonts w:hint="eastAsia" w:ascii="宋体" w:hAnsi="宋体"/>
                <w:color w:val="auto"/>
              </w:rPr>
              <w:t>使用单位（公章）</w:t>
            </w:r>
          </w:p>
        </w:tc>
      </w:tr>
      <w:tr w14:paraId="560CDAA0">
        <w:tblPrEx>
          <w:tblCellMar>
            <w:top w:w="0" w:type="dxa"/>
            <w:left w:w="108" w:type="dxa"/>
            <w:bottom w:w="0" w:type="dxa"/>
            <w:right w:w="108" w:type="dxa"/>
          </w:tblCellMar>
        </w:tblPrEx>
        <w:trPr>
          <w:cantSplit/>
          <w:trHeight w:val="1230" w:hRule="atLeast"/>
          <w:jc w:val="center"/>
        </w:trPr>
        <w:tc>
          <w:tcPr>
            <w:tcW w:w="8897" w:type="dxa"/>
            <w:gridSpan w:val="5"/>
            <w:tcBorders>
              <w:top w:val="single" w:color="auto" w:sz="4" w:space="0"/>
              <w:left w:val="single" w:color="auto" w:sz="4" w:space="0"/>
              <w:bottom w:val="single" w:color="auto" w:sz="4" w:space="0"/>
              <w:right w:val="single" w:color="auto" w:sz="4" w:space="0"/>
            </w:tcBorders>
            <w:vAlign w:val="center"/>
          </w:tcPr>
          <w:p w14:paraId="33C52289">
            <w:pPr>
              <w:rPr>
                <w:rFonts w:ascii="宋体" w:hAnsi="宋体" w:cs="宋体"/>
                <w:color w:val="auto"/>
                <w:kern w:val="0"/>
              </w:rPr>
            </w:pPr>
            <w:r>
              <w:rPr>
                <w:rFonts w:hint="eastAsia" w:ascii="宋体" w:hAnsi="宋体" w:cs="宋体"/>
                <w:color w:val="auto"/>
                <w:kern w:val="0"/>
              </w:rPr>
              <w:t xml:space="preserve">甲方考核评价小组成员签字：                  </w:t>
            </w:r>
          </w:p>
          <w:p w14:paraId="76578968">
            <w:pPr>
              <w:rPr>
                <w:rFonts w:ascii="宋体" w:hAnsi="宋体" w:cs="宋体"/>
                <w:color w:val="auto"/>
                <w:kern w:val="0"/>
              </w:rPr>
            </w:pPr>
            <w:r>
              <w:rPr>
                <w:rFonts w:hint="eastAsia" w:ascii="宋体" w:hAnsi="宋体" w:cs="宋体"/>
                <w:color w:val="auto"/>
                <w:kern w:val="0"/>
              </w:rPr>
              <w:t xml:space="preserve">甲方考核评价小组负责人签字： </w:t>
            </w:r>
          </w:p>
          <w:p w14:paraId="7A6E5066">
            <w:pPr>
              <w:rPr>
                <w:rFonts w:ascii="宋体" w:hAnsi="宋体" w:cs="宋体"/>
                <w:color w:val="auto"/>
                <w:kern w:val="0"/>
              </w:rPr>
            </w:pPr>
            <w:r>
              <w:rPr>
                <w:rFonts w:hint="eastAsia" w:ascii="宋体" w:hAnsi="宋体" w:cs="宋体"/>
                <w:color w:val="auto"/>
                <w:kern w:val="0"/>
              </w:rPr>
              <w:t>甲方考核评价部门负责人签字：</w:t>
            </w:r>
          </w:p>
          <w:p w14:paraId="2A0636B2">
            <w:pPr>
              <w:ind w:firstLine="4830" w:firstLineChars="2300"/>
              <w:rPr>
                <w:rFonts w:ascii="宋体" w:hAnsi="宋体" w:cs="宋体"/>
                <w:color w:val="auto"/>
                <w:kern w:val="0"/>
              </w:rPr>
            </w:pPr>
            <w:r>
              <w:rPr>
                <w:rFonts w:hint="eastAsia" w:ascii="宋体" w:hAnsi="宋体" w:cs="宋体"/>
                <w:color w:val="auto"/>
                <w:kern w:val="0"/>
              </w:rPr>
              <w:t>年    月    日</w:t>
            </w:r>
          </w:p>
        </w:tc>
      </w:tr>
      <w:tr w14:paraId="7053B01F">
        <w:tblPrEx>
          <w:tblCellMar>
            <w:top w:w="0" w:type="dxa"/>
            <w:left w:w="108" w:type="dxa"/>
            <w:bottom w:w="0" w:type="dxa"/>
            <w:right w:w="108" w:type="dxa"/>
          </w:tblCellMar>
        </w:tblPrEx>
        <w:trPr>
          <w:cantSplit/>
          <w:trHeight w:val="1230" w:hRule="atLeast"/>
          <w:jc w:val="center"/>
        </w:trPr>
        <w:tc>
          <w:tcPr>
            <w:tcW w:w="8897" w:type="dxa"/>
            <w:gridSpan w:val="5"/>
            <w:tcBorders>
              <w:top w:val="single" w:color="auto" w:sz="4" w:space="0"/>
              <w:left w:val="single" w:color="auto" w:sz="4" w:space="0"/>
              <w:bottom w:val="single" w:color="auto" w:sz="4" w:space="0"/>
              <w:right w:val="single" w:color="auto" w:sz="4" w:space="0"/>
            </w:tcBorders>
            <w:vAlign w:val="center"/>
          </w:tcPr>
          <w:p w14:paraId="293E44D4">
            <w:pPr>
              <w:rPr>
                <w:rFonts w:ascii="宋体" w:hAnsi="宋体" w:cs="宋体"/>
                <w:color w:val="auto"/>
                <w:kern w:val="0"/>
              </w:rPr>
            </w:pPr>
            <w:r>
              <w:rPr>
                <w:rFonts w:ascii="宋体" w:hAnsi="宋体" w:cs="宋体"/>
                <w:color w:val="auto"/>
                <w:kern w:val="0"/>
              </w:rPr>
              <w:t>注：</w:t>
            </w:r>
          </w:p>
          <w:p w14:paraId="1DBB0FE6">
            <w:pPr>
              <w:rPr>
                <w:rFonts w:ascii="宋体" w:hAnsi="宋体" w:cs="宋体"/>
                <w:color w:val="auto"/>
                <w:kern w:val="0"/>
              </w:rPr>
            </w:pPr>
            <w:r>
              <w:rPr>
                <w:rFonts w:ascii="宋体" w:hAnsi="宋体" w:cs="宋体"/>
                <w:color w:val="auto"/>
                <w:kern w:val="0"/>
              </w:rPr>
              <w:t>1.本表一式两联，甲方留存一联；乙方留存一联。</w:t>
            </w:r>
          </w:p>
          <w:p w14:paraId="55FD500C">
            <w:pPr>
              <w:rPr>
                <w:rFonts w:ascii="宋体" w:hAnsi="宋体" w:cs="宋体"/>
                <w:color w:val="auto"/>
                <w:kern w:val="0"/>
              </w:rPr>
            </w:pPr>
            <w:r>
              <w:rPr>
                <w:rFonts w:ascii="宋体" w:hAnsi="宋体" w:cs="宋体"/>
                <w:color w:val="auto"/>
                <w:kern w:val="0"/>
              </w:rPr>
              <w:t>2.A级指考核得分在90分（含）以上的供应商;B级指考核得分在80分（含）至89分的供应商;C级指考核得分在80分以下的供应商。</w:t>
            </w:r>
          </w:p>
          <w:p w14:paraId="1E35A54B">
            <w:pPr>
              <w:rPr>
                <w:rFonts w:ascii="宋体" w:hAnsi="宋体" w:cs="宋体"/>
                <w:color w:val="auto"/>
                <w:kern w:val="0"/>
              </w:rPr>
            </w:pPr>
            <w:r>
              <w:rPr>
                <w:rFonts w:ascii="宋体" w:hAnsi="宋体" w:cs="宋体"/>
                <w:color w:val="auto"/>
                <w:kern w:val="0"/>
              </w:rPr>
              <w:t>采购人根据供应商的服务情况，结合实际调查和用户信息反馈，按照合同及各项服务要求，根据《</w:t>
            </w:r>
            <w:r>
              <w:rPr>
                <w:rFonts w:hint="eastAsia" w:ascii="宋体" w:hAnsi="宋体" w:cs="宋体"/>
                <w:color w:val="auto"/>
                <w:kern w:val="0"/>
                <w:lang w:val="en-US" w:eastAsia="zh-CN"/>
              </w:rPr>
              <w:t>考核标准</w:t>
            </w:r>
            <w:r>
              <w:rPr>
                <w:rFonts w:ascii="宋体" w:hAnsi="宋体" w:cs="宋体"/>
                <w:color w:val="auto"/>
                <w:kern w:val="0"/>
              </w:rPr>
              <w:t>》的内容进行打分，得分≥90分即为合格。</w:t>
            </w:r>
          </w:p>
        </w:tc>
      </w:tr>
    </w:tbl>
    <w:p w14:paraId="22F75E0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color w:val="auto"/>
          <w:kern w:val="0"/>
          <w:sz w:val="21"/>
          <w:szCs w:val="21"/>
          <w:lang w:val="en-US" w:eastAsia="zh-CN"/>
        </w:rPr>
      </w:pPr>
      <w:r>
        <w:rPr>
          <w:rFonts w:hint="eastAsia" w:ascii="宋体" w:hAnsi="宋体" w:cs="宋体"/>
          <w:b/>
          <w:color w:val="auto"/>
          <w:kern w:val="0"/>
          <w:sz w:val="21"/>
          <w:szCs w:val="21"/>
          <w:lang w:val="en-US" w:eastAsia="zh-CN"/>
        </w:rPr>
        <w:t>三、</w:t>
      </w:r>
      <w:r>
        <w:rPr>
          <w:rFonts w:hint="eastAsia" w:ascii="宋体" w:hAnsi="宋体" w:eastAsia="宋体" w:cs="宋体"/>
          <w:b/>
          <w:color w:val="auto"/>
          <w:kern w:val="0"/>
          <w:sz w:val="21"/>
          <w:szCs w:val="21"/>
          <w:lang w:val="en-US" w:eastAsia="zh-CN"/>
        </w:rPr>
        <w:t>商务要求（除“▲”和“★”条款外，按序号</w:t>
      </w:r>
      <w:r>
        <w:rPr>
          <w:rFonts w:hint="eastAsia" w:ascii="宋体" w:hAnsi="宋体" w:cs="宋体"/>
          <w:b/>
          <w:color w:val="auto"/>
          <w:kern w:val="0"/>
          <w:sz w:val="21"/>
          <w:szCs w:val="21"/>
          <w:lang w:val="en-US" w:eastAsia="zh-CN"/>
        </w:rPr>
        <w:t>（一）</w:t>
      </w:r>
      <w:r>
        <w:rPr>
          <w:rFonts w:hint="eastAsia" w:ascii="宋体" w:hAnsi="宋体" w:eastAsia="宋体" w:cs="宋体"/>
          <w:b/>
          <w:color w:val="auto"/>
          <w:kern w:val="0"/>
          <w:sz w:val="21"/>
          <w:szCs w:val="21"/>
          <w:lang w:val="en-US" w:eastAsia="zh-CN"/>
        </w:rPr>
        <w:t>-</w:t>
      </w:r>
      <w:r>
        <w:rPr>
          <w:rFonts w:hint="eastAsia" w:ascii="宋体" w:hAnsi="宋体" w:cs="宋体"/>
          <w:b/>
          <w:color w:val="auto"/>
          <w:kern w:val="0"/>
          <w:sz w:val="21"/>
          <w:szCs w:val="21"/>
          <w:lang w:val="en-US" w:eastAsia="zh-CN"/>
        </w:rPr>
        <w:t>（六）</w:t>
      </w:r>
      <w:r>
        <w:rPr>
          <w:rFonts w:hint="eastAsia" w:ascii="宋体" w:hAnsi="宋体" w:eastAsia="宋体" w:cs="宋体"/>
          <w:b/>
          <w:color w:val="auto"/>
          <w:kern w:val="0"/>
          <w:sz w:val="21"/>
          <w:szCs w:val="21"/>
          <w:lang w:val="en-US" w:eastAsia="zh-CN"/>
        </w:rPr>
        <w:t>计</w:t>
      </w:r>
      <w:r>
        <w:rPr>
          <w:rFonts w:hint="eastAsia" w:ascii="宋体" w:hAnsi="宋体" w:cs="宋体"/>
          <w:b/>
          <w:color w:val="auto"/>
          <w:kern w:val="0"/>
          <w:sz w:val="21"/>
          <w:szCs w:val="21"/>
          <w:lang w:val="en-US" w:eastAsia="zh-CN"/>
        </w:rPr>
        <w:t>6</w:t>
      </w:r>
      <w:r>
        <w:rPr>
          <w:rFonts w:hint="eastAsia" w:ascii="宋体" w:hAnsi="宋体" w:eastAsia="宋体" w:cs="宋体"/>
          <w:b/>
          <w:color w:val="auto"/>
          <w:kern w:val="0"/>
          <w:sz w:val="21"/>
          <w:szCs w:val="21"/>
          <w:lang w:val="en-US" w:eastAsia="zh-CN"/>
        </w:rPr>
        <w:t>条一般性条款）</w:t>
      </w:r>
    </w:p>
    <w:p w14:paraId="6114F3E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（一）</w:t>
      </w:r>
      <w:r>
        <w:rPr>
          <w:rFonts w:hint="eastAsia" w:ascii="宋体" w:hAnsi="宋体" w:eastAsia="宋体" w:cs="宋体"/>
          <w:b w:val="0"/>
          <w:bCs/>
          <w:color w:val="auto"/>
          <w:kern w:val="0"/>
          <w:sz w:val="21"/>
          <w:szCs w:val="21"/>
          <w:lang w:val="en-US" w:eastAsia="zh-CN"/>
        </w:rPr>
        <w:t>付款进度和方式</w:t>
      </w:r>
    </w:p>
    <w:p w14:paraId="6BAB9F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 xml:space="preserve">1.预付款：合同签订并收到供应商开具的合规等额发票，经采购人核对无误后，15个工作日内向供应商支付合同总额的50%； </w:t>
      </w:r>
    </w:p>
    <w:p w14:paraId="07C9E7B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2.尾款：服务期满后，项目验收合格并收到供应商开具的合规等额发票，经采购人核对无误后，60日内向供应商支付合同总额的50%；</w:t>
      </w:r>
    </w:p>
    <w:p w14:paraId="64C73CC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3.供应商应于采购人支付款项之前向采购人开具合规等额发票，否则，采购人有权拒绝支付相应款项直</w:t>
      </w:r>
      <w:r>
        <w:rPr>
          <w:rFonts w:hint="eastAsia" w:ascii="宋体" w:hAnsi="宋体" w:eastAsia="宋体" w:cs="宋体"/>
          <w:b w:val="0"/>
          <w:bCs/>
          <w:color w:val="auto"/>
          <w:kern w:val="0"/>
          <w:sz w:val="21"/>
          <w:szCs w:val="21"/>
          <w:lang w:val="en-US" w:eastAsia="zh-CN"/>
        </w:rPr>
        <w:t>至供应商履行完毕开票义务为止，且采购人的拒付行为不被视为违约。</w:t>
      </w:r>
    </w:p>
    <w:p w14:paraId="298A78CB">
      <w:pPr>
        <w:pStyle w:val="2"/>
        <w:keepNext w:val="0"/>
        <w:keepLines w:val="0"/>
        <w:pageBreakBefore w:val="0"/>
        <w:widowControl/>
        <w:kinsoku/>
        <w:wordWrap/>
        <w:overflowPunct/>
        <w:topLinePunct w:val="0"/>
        <w:autoSpaceDE w:val="0"/>
        <w:autoSpaceDN w:val="0"/>
        <w:bidi w:val="0"/>
        <w:adjustRightInd w:val="0"/>
        <w:snapToGrid/>
        <w:spacing w:line="360" w:lineRule="auto"/>
        <w:textAlignment w:val="auto"/>
        <w:rPr>
          <w:rFonts w:hint="default" w:ascii="宋体" w:hAnsi="宋体" w:eastAsia="宋体" w:cs="宋体"/>
          <w:lang w:val="en-US" w:eastAsia="zh-CN"/>
        </w:rPr>
      </w:pPr>
      <w:r>
        <w:rPr>
          <w:rFonts w:hint="eastAsia" w:ascii="宋体" w:hAnsi="宋体" w:eastAsia="宋体" w:cs="宋体"/>
          <w:b w:val="0"/>
          <w:bCs/>
          <w:color w:val="auto"/>
          <w:kern w:val="0"/>
          <w:sz w:val="21"/>
          <w:szCs w:val="21"/>
          <w:lang w:val="en-US" w:eastAsia="zh-CN"/>
        </w:rPr>
        <w:t>4.若供应商为中小企业的，按照中小企业相关政策执行。</w:t>
      </w:r>
    </w:p>
    <w:p w14:paraId="46AE42F1">
      <w:pPr>
        <w:keepNext w:val="0"/>
        <w:keepLines w:val="0"/>
        <w:pageBreakBefore w:val="0"/>
        <w:widowControl/>
        <w:numPr>
          <w:ilvl w:val="0"/>
          <w:numId w:val="0"/>
        </w:numPr>
        <w:kinsoku/>
        <w:wordWrap/>
        <w:overflowPunct/>
        <w:topLinePunct w:val="0"/>
        <w:autoSpaceDE/>
        <w:autoSpaceDN/>
        <w:bidi w:val="0"/>
        <w:adjustRightInd/>
        <w:snapToGrid/>
        <w:spacing w:line="360" w:lineRule="auto"/>
        <w:ind w:right="0" w:rightChars="0" w:firstLine="420" w:firstLineChars="200"/>
        <w:jc w:val="left"/>
        <w:textAlignment w:val="auto"/>
        <w:rPr>
          <w:rFonts w:hint="eastAsia" w:ascii="宋体" w:hAnsi="宋体" w:cs="宋体"/>
          <w:color w:val="auto"/>
          <w:kern w:val="0"/>
          <w:sz w:val="21"/>
          <w:szCs w:val="21"/>
          <w:highlight w:val="none"/>
          <w:lang w:val="en-US" w:eastAsia="zh-CN"/>
        </w:rPr>
      </w:pPr>
      <w:r>
        <w:rPr>
          <w:rFonts w:hint="eastAsia" w:ascii="宋体" w:hAnsi="宋体" w:cs="宋体"/>
          <w:b w:val="0"/>
          <w:bCs/>
          <w:color w:val="auto"/>
          <w:kern w:val="0"/>
          <w:sz w:val="21"/>
          <w:szCs w:val="21"/>
          <w:lang w:val="en-US" w:eastAsia="zh-CN"/>
        </w:rPr>
        <w:t>5.若因供应商原因，导致延迟付款的，后果由供应商承担，采购人不承担任何逾期付款的责任。</w:t>
      </w:r>
    </w:p>
    <w:p w14:paraId="205161A4">
      <w:pPr>
        <w:keepNext w:val="0"/>
        <w:keepLines w:val="0"/>
        <w:pageBreakBefore w:val="0"/>
        <w:widowControl/>
        <w:numPr>
          <w:ilvl w:val="0"/>
          <w:numId w:val="0"/>
        </w:numPr>
        <w:kinsoku/>
        <w:wordWrap/>
        <w:overflowPunct/>
        <w:topLinePunct w:val="0"/>
        <w:autoSpaceDE/>
        <w:autoSpaceDN/>
        <w:bidi w:val="0"/>
        <w:adjustRightInd/>
        <w:snapToGrid/>
        <w:spacing w:line="360" w:lineRule="auto"/>
        <w:ind w:right="0" w:rightChars="0" w:firstLine="420" w:firstLineChars="200"/>
        <w:jc w:val="left"/>
        <w:textAlignment w:val="auto"/>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6.如遇节假日或不可抗力原因，支付日期可顺延。</w:t>
      </w:r>
    </w:p>
    <w:p w14:paraId="56471CA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（二）报价要求</w:t>
      </w:r>
    </w:p>
    <w:p w14:paraId="17EEF8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报价为全包价，以人民币为结算单位，包括但不限于安装费、调试费、技术服务费（含联络费、培训费、保修费）、各项税费及不可预见费等完成本采购内容所需的一切费用。</w:t>
      </w:r>
    </w:p>
    <w:p w14:paraId="0675769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（三）项目投入技术团队人员要求</w:t>
      </w:r>
    </w:p>
    <w:p w14:paraId="4FFE74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供应商要成立项目实施团队，投入本项目的项目经理（1名），服务团队人员（2名及以上），项目经理与服务团队人员不能为同一人，并要求有相应资质证书。</w:t>
      </w:r>
    </w:p>
    <w:p w14:paraId="3381678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（1）项目经理要求：</w:t>
      </w:r>
    </w:p>
    <w:p w14:paraId="59F498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kern w:val="0"/>
          <w:sz w:val="21"/>
          <w:szCs w:val="21"/>
          <w:highlight w:val="none"/>
          <w:lang w:val="en-US" w:eastAsia="zh-CN"/>
        </w:rPr>
      </w:pPr>
      <w:r>
        <w:rPr>
          <w:rFonts w:hint="eastAsia" w:ascii="微软雅黑" w:hAnsi="微软雅黑" w:eastAsia="微软雅黑" w:cs="微软雅黑"/>
          <w:b w:val="0"/>
          <w:bCs w:val="0"/>
          <w:color w:val="auto"/>
          <w:kern w:val="0"/>
          <w:sz w:val="21"/>
          <w:szCs w:val="21"/>
          <w:highlight w:val="none"/>
          <w:lang w:val="en-US" w:eastAsia="zh-CN"/>
        </w:rPr>
        <w:t>①</w:t>
      </w:r>
      <w:r>
        <w:rPr>
          <w:rFonts w:hint="eastAsia" w:ascii="宋体" w:hAnsi="宋体" w:cs="宋体"/>
          <w:b w:val="0"/>
          <w:bCs w:val="0"/>
          <w:color w:val="auto"/>
          <w:kern w:val="0"/>
          <w:sz w:val="21"/>
          <w:szCs w:val="21"/>
          <w:highlight w:val="none"/>
          <w:lang w:val="en-US" w:eastAsia="zh-CN"/>
        </w:rPr>
        <w:t>本科或以上学历；</w:t>
      </w:r>
    </w:p>
    <w:p w14:paraId="3DEB7BD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kern w:val="0"/>
          <w:sz w:val="21"/>
          <w:szCs w:val="21"/>
          <w:highlight w:val="none"/>
          <w:lang w:val="en-US" w:eastAsia="zh-CN"/>
        </w:rPr>
      </w:pPr>
      <w:r>
        <w:rPr>
          <w:rFonts w:hint="eastAsia" w:ascii="微软雅黑" w:hAnsi="微软雅黑" w:eastAsia="微软雅黑" w:cs="微软雅黑"/>
          <w:b w:val="0"/>
          <w:bCs w:val="0"/>
          <w:color w:val="auto"/>
          <w:kern w:val="0"/>
          <w:sz w:val="21"/>
          <w:szCs w:val="21"/>
          <w:highlight w:val="none"/>
          <w:lang w:val="en-US" w:eastAsia="zh-CN"/>
        </w:rPr>
        <w:t>②</w:t>
      </w:r>
      <w:r>
        <w:rPr>
          <w:rFonts w:hint="eastAsia" w:ascii="宋体" w:hAnsi="宋体" w:cs="宋体"/>
          <w:b w:val="0"/>
          <w:bCs w:val="0"/>
          <w:color w:val="auto"/>
          <w:kern w:val="0"/>
          <w:sz w:val="21"/>
          <w:szCs w:val="21"/>
          <w:highlight w:val="none"/>
          <w:lang w:val="en-US" w:eastAsia="zh-CN"/>
        </w:rPr>
        <w:t>须具有网络空间安全技术应用高级工程师证书或信息系统项目管理师证书或系统架构设计师证书或注册信息安全专业人员证书。</w:t>
      </w:r>
    </w:p>
    <w:p w14:paraId="498FB3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（2）服务团队人员要求：</w:t>
      </w:r>
    </w:p>
    <w:p w14:paraId="71EAF5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kern w:val="0"/>
          <w:sz w:val="21"/>
          <w:szCs w:val="21"/>
          <w:highlight w:val="none"/>
          <w:lang w:val="en-US" w:eastAsia="zh-CN"/>
        </w:rPr>
      </w:pPr>
      <w:r>
        <w:rPr>
          <w:rFonts w:hint="eastAsia" w:ascii="微软雅黑" w:hAnsi="微软雅黑" w:eastAsia="微软雅黑" w:cs="微软雅黑"/>
          <w:b w:val="0"/>
          <w:bCs w:val="0"/>
          <w:color w:val="auto"/>
          <w:kern w:val="0"/>
          <w:sz w:val="21"/>
          <w:szCs w:val="21"/>
          <w:highlight w:val="none"/>
          <w:lang w:val="en-US" w:eastAsia="zh-CN"/>
        </w:rPr>
        <w:t>①</w:t>
      </w:r>
      <w:r>
        <w:rPr>
          <w:rFonts w:hint="eastAsia" w:ascii="宋体" w:hAnsi="宋体" w:cs="宋体"/>
          <w:b w:val="0"/>
          <w:bCs w:val="0"/>
          <w:color w:val="auto"/>
          <w:kern w:val="0"/>
          <w:sz w:val="21"/>
          <w:szCs w:val="21"/>
          <w:highlight w:val="none"/>
          <w:lang w:val="en-US" w:eastAsia="zh-CN"/>
        </w:rPr>
        <w:t>服务团队人员不少于2人，须具有Vmware虚拟化认证证书或Oracle数据库认证证书或信息安全工程师证书或网络工程师证书或系统架构设计师证书。</w:t>
      </w:r>
    </w:p>
    <w:p w14:paraId="505109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kern w:val="0"/>
          <w:sz w:val="21"/>
          <w:szCs w:val="21"/>
          <w:highlight w:val="none"/>
          <w:lang w:val="en-US" w:eastAsia="zh-CN"/>
        </w:rPr>
      </w:pPr>
      <w:r>
        <w:rPr>
          <w:rFonts w:hint="eastAsia" w:ascii="微软雅黑" w:hAnsi="微软雅黑" w:eastAsia="微软雅黑" w:cs="微软雅黑"/>
          <w:b w:val="0"/>
          <w:bCs w:val="0"/>
          <w:color w:val="auto"/>
          <w:kern w:val="0"/>
          <w:sz w:val="21"/>
          <w:szCs w:val="21"/>
          <w:highlight w:val="none"/>
          <w:lang w:val="en-US" w:eastAsia="zh-CN"/>
        </w:rPr>
        <w:t>②</w:t>
      </w:r>
      <w:r>
        <w:rPr>
          <w:rFonts w:hint="eastAsia" w:ascii="宋体" w:hAnsi="宋体" w:cs="宋体"/>
          <w:b w:val="0"/>
          <w:bCs w:val="0"/>
          <w:color w:val="auto"/>
          <w:kern w:val="0"/>
          <w:sz w:val="21"/>
          <w:szCs w:val="21"/>
          <w:highlight w:val="none"/>
          <w:lang w:val="en-US" w:eastAsia="zh-CN"/>
        </w:rPr>
        <w:t>现场服务人员的运维电脑需配置终端安全管理系统，运维工具要求如下：</w:t>
      </w:r>
    </w:p>
    <w:p w14:paraId="058514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▲a.为实现终端无感安全，终端安全管理系统须独立于终端设备之外，不占用终端计算资源，能做到有线网络访问控制，以实现对运维电脑的网络权限管控（出具白皮书的相关部署截图）；</w:t>
      </w:r>
    </w:p>
    <w:p w14:paraId="14BE0E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b.终端安全管理系统采用分布式部署，管控节点部署在终端设备前；</w:t>
      </w:r>
    </w:p>
    <w:p w14:paraId="6E15EB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▲c.为保障管控节点安全，管控节点能实现网络不可见，无需配置IP地址（出具相关技术证明材料）；</w:t>
      </w:r>
    </w:p>
    <w:p w14:paraId="0808D5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d.为保障管控节点安全，管控节点可以脱离管控中心独立运行，并执行管控策略；</w:t>
      </w:r>
    </w:p>
    <w:p w14:paraId="5728EA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▲e.终端安全管理系统管控中心能实时监控终端设备的网络访问行为（出具功能截图）。</w:t>
      </w:r>
    </w:p>
    <w:p w14:paraId="01027F1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（四）</w:t>
      </w:r>
      <w:r>
        <w:rPr>
          <w:rFonts w:hint="default" w:ascii="宋体" w:hAnsi="宋体" w:cs="宋体"/>
          <w:b w:val="0"/>
          <w:bCs/>
          <w:color w:val="auto"/>
          <w:kern w:val="0"/>
          <w:sz w:val="21"/>
          <w:szCs w:val="21"/>
          <w:lang w:val="en-US" w:eastAsia="zh-CN"/>
        </w:rPr>
        <w:t>软件产权说明</w:t>
      </w:r>
    </w:p>
    <w:p w14:paraId="79F178F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1.</w:t>
      </w:r>
      <w:r>
        <w:rPr>
          <w:rFonts w:hint="default" w:ascii="宋体" w:hAnsi="宋体" w:cs="宋体"/>
          <w:b w:val="0"/>
          <w:bCs/>
          <w:color w:val="auto"/>
          <w:kern w:val="0"/>
          <w:sz w:val="21"/>
          <w:szCs w:val="21"/>
          <w:lang w:val="en-US" w:eastAsia="zh-CN"/>
        </w:rPr>
        <w:t>采购人对服务成果拥有所有权及全部、完整的知识产权（包括但不限于著作权、专利权、商标权以及知识产权申请权等）。</w:t>
      </w:r>
    </w:p>
    <w:p w14:paraId="0B9D06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2.</w:t>
      </w:r>
      <w:r>
        <w:rPr>
          <w:rFonts w:hint="default" w:ascii="宋体" w:hAnsi="宋体" w:cs="宋体"/>
          <w:b w:val="0"/>
          <w:bCs/>
          <w:color w:val="auto"/>
          <w:kern w:val="0"/>
          <w:sz w:val="21"/>
          <w:szCs w:val="21"/>
          <w:lang w:val="en-US" w:eastAsia="zh-CN"/>
        </w:rPr>
        <w:t>本项目</w:t>
      </w:r>
      <w:r>
        <w:rPr>
          <w:rFonts w:hint="eastAsia" w:ascii="宋体" w:hAnsi="宋体" w:cs="宋体"/>
          <w:b w:val="0"/>
          <w:bCs/>
          <w:color w:val="auto"/>
          <w:kern w:val="0"/>
          <w:sz w:val="21"/>
          <w:szCs w:val="21"/>
          <w:lang w:val="en-US" w:eastAsia="zh-CN"/>
        </w:rPr>
        <w:t>供应商</w:t>
      </w:r>
      <w:r>
        <w:rPr>
          <w:rFonts w:hint="default" w:ascii="宋体" w:hAnsi="宋体" w:cs="宋体"/>
          <w:b w:val="0"/>
          <w:bCs/>
          <w:color w:val="auto"/>
          <w:kern w:val="0"/>
          <w:sz w:val="21"/>
          <w:szCs w:val="21"/>
          <w:lang w:val="en-US" w:eastAsia="zh-CN"/>
        </w:rPr>
        <w:t>须保证为采购人所提供的成果，产品、服务中所包含任何项目的著作权（或版权）等知识产权为</w:t>
      </w:r>
      <w:r>
        <w:rPr>
          <w:rFonts w:hint="eastAsia" w:ascii="宋体" w:hAnsi="宋体" w:cs="宋体"/>
          <w:b w:val="0"/>
          <w:bCs/>
          <w:color w:val="auto"/>
          <w:kern w:val="0"/>
          <w:sz w:val="21"/>
          <w:szCs w:val="21"/>
          <w:lang w:val="en-US" w:eastAsia="zh-CN"/>
        </w:rPr>
        <w:t>供应商</w:t>
      </w:r>
      <w:r>
        <w:rPr>
          <w:rFonts w:hint="default" w:ascii="宋体" w:hAnsi="宋体" w:cs="宋体"/>
          <w:b w:val="0"/>
          <w:bCs/>
          <w:color w:val="auto"/>
          <w:kern w:val="0"/>
          <w:sz w:val="21"/>
          <w:szCs w:val="21"/>
          <w:lang w:val="en-US" w:eastAsia="zh-CN"/>
        </w:rPr>
        <w:t>合法拥有或经第三方同意合法使用并可被采购人合法使用，不存在侵犯任何第三方的知识产权以及其他任何合法权利，因使用未被授权使用的技术、组件等知识产权问题引起的纠纷由</w:t>
      </w:r>
      <w:r>
        <w:rPr>
          <w:rFonts w:hint="eastAsia" w:ascii="宋体" w:hAnsi="宋体" w:cs="宋体"/>
          <w:b w:val="0"/>
          <w:bCs/>
          <w:color w:val="auto"/>
          <w:kern w:val="0"/>
          <w:sz w:val="21"/>
          <w:szCs w:val="21"/>
          <w:lang w:val="en-US" w:eastAsia="zh-CN"/>
        </w:rPr>
        <w:t>供应商</w:t>
      </w:r>
      <w:r>
        <w:rPr>
          <w:rFonts w:hint="default" w:ascii="宋体" w:hAnsi="宋体" w:cs="宋体"/>
          <w:b w:val="0"/>
          <w:bCs/>
          <w:color w:val="auto"/>
          <w:kern w:val="0"/>
          <w:sz w:val="21"/>
          <w:szCs w:val="21"/>
          <w:lang w:val="en-US" w:eastAsia="zh-CN"/>
        </w:rPr>
        <w:t>自行承担，采购人不承担因此产生的任何责任。</w:t>
      </w:r>
    </w:p>
    <w:p w14:paraId="1FD962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w:t>
      </w:r>
      <w:r>
        <w:rPr>
          <w:rFonts w:hint="default" w:ascii="宋体" w:hAnsi="宋体" w:cs="宋体"/>
          <w:b w:val="0"/>
          <w:bCs/>
          <w:color w:val="auto"/>
          <w:kern w:val="0"/>
          <w:sz w:val="21"/>
          <w:szCs w:val="21"/>
          <w:lang w:val="en-US" w:eastAsia="zh-CN"/>
        </w:rPr>
        <w:t>本项目研究成果及其技术文档等所有权由采购人享有，</w:t>
      </w:r>
      <w:r>
        <w:rPr>
          <w:rFonts w:hint="eastAsia" w:ascii="宋体" w:hAnsi="宋体" w:cs="宋体"/>
          <w:b w:val="0"/>
          <w:bCs/>
          <w:color w:val="auto"/>
          <w:kern w:val="0"/>
          <w:sz w:val="21"/>
          <w:szCs w:val="21"/>
          <w:lang w:val="en-US" w:eastAsia="zh-CN"/>
        </w:rPr>
        <w:t>供应商</w:t>
      </w:r>
      <w:r>
        <w:rPr>
          <w:rFonts w:hint="default" w:ascii="宋体" w:hAnsi="宋体" w:cs="宋体"/>
          <w:b w:val="0"/>
          <w:bCs/>
          <w:color w:val="auto"/>
          <w:kern w:val="0"/>
          <w:sz w:val="21"/>
          <w:szCs w:val="21"/>
          <w:lang w:val="en-US" w:eastAsia="zh-CN"/>
        </w:rPr>
        <w:t>有义务将相关的全部技术文档等完整资料交付采购人，未经采购人许可，</w:t>
      </w:r>
      <w:r>
        <w:rPr>
          <w:rFonts w:hint="eastAsia" w:ascii="宋体" w:hAnsi="宋体" w:cs="宋体"/>
          <w:b w:val="0"/>
          <w:bCs/>
          <w:color w:val="auto"/>
          <w:kern w:val="0"/>
          <w:sz w:val="21"/>
          <w:szCs w:val="21"/>
          <w:lang w:val="en-US" w:eastAsia="zh-CN"/>
        </w:rPr>
        <w:t>供应商</w:t>
      </w:r>
      <w:r>
        <w:rPr>
          <w:rFonts w:hint="default" w:ascii="宋体" w:hAnsi="宋体" w:cs="宋体"/>
          <w:b w:val="0"/>
          <w:bCs/>
          <w:color w:val="auto"/>
          <w:kern w:val="0"/>
          <w:sz w:val="21"/>
          <w:szCs w:val="21"/>
          <w:lang w:val="en-US" w:eastAsia="zh-CN"/>
        </w:rPr>
        <w:t>不得将相关采购人资料提供给第三方。报价应包含所有应向所有权人支付的专利权、商标权或其它知识产权的一切相关费用。如采购人需要对相关知识产权办理申请、登记手续的，</w:t>
      </w:r>
      <w:r>
        <w:rPr>
          <w:rFonts w:hint="eastAsia" w:ascii="宋体" w:hAnsi="宋体" w:cs="宋体"/>
          <w:b w:val="0"/>
          <w:bCs/>
          <w:color w:val="auto"/>
          <w:kern w:val="0"/>
          <w:sz w:val="21"/>
          <w:szCs w:val="21"/>
          <w:lang w:val="en-US" w:eastAsia="zh-CN"/>
        </w:rPr>
        <w:t>供应商</w:t>
      </w:r>
      <w:r>
        <w:rPr>
          <w:rFonts w:hint="default" w:ascii="宋体" w:hAnsi="宋体" w:cs="宋体"/>
          <w:b w:val="0"/>
          <w:bCs/>
          <w:color w:val="auto"/>
          <w:kern w:val="0"/>
          <w:sz w:val="21"/>
          <w:szCs w:val="21"/>
          <w:lang w:val="en-US" w:eastAsia="zh-CN"/>
        </w:rPr>
        <w:t>应当提供协助，包括但不限于提供相关数据，资料和文件。</w:t>
      </w:r>
    </w:p>
    <w:p w14:paraId="636484A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（五）</w:t>
      </w:r>
      <w:r>
        <w:rPr>
          <w:rFonts w:hint="default" w:ascii="宋体" w:hAnsi="宋体" w:cs="宋体"/>
          <w:b w:val="0"/>
          <w:bCs/>
          <w:color w:val="auto"/>
          <w:kern w:val="0"/>
          <w:sz w:val="21"/>
          <w:szCs w:val="21"/>
          <w:lang w:val="en-US" w:eastAsia="zh-CN"/>
        </w:rPr>
        <w:t>保密要求</w:t>
      </w:r>
    </w:p>
    <w:p w14:paraId="2CE954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w:t>
      </w:r>
      <w:r>
        <w:rPr>
          <w:rFonts w:hint="eastAsia" w:ascii="宋体" w:hAnsi="宋体" w:cs="宋体"/>
          <w:b w:val="0"/>
          <w:bCs/>
          <w:color w:val="auto"/>
          <w:kern w:val="0"/>
          <w:sz w:val="21"/>
          <w:szCs w:val="21"/>
          <w:lang w:val="en-US" w:eastAsia="zh-CN"/>
        </w:rPr>
        <w:t>1.</w:t>
      </w:r>
      <w:r>
        <w:rPr>
          <w:rFonts w:hint="default" w:ascii="宋体" w:hAnsi="宋体" w:cs="宋体"/>
          <w:b w:val="0"/>
          <w:bCs/>
          <w:color w:val="auto"/>
          <w:kern w:val="0"/>
          <w:sz w:val="21"/>
          <w:szCs w:val="21"/>
          <w:lang w:val="en-US" w:eastAsia="zh-CN"/>
        </w:rPr>
        <w:t>本次项目所涉及有关</w:t>
      </w:r>
      <w:r>
        <w:rPr>
          <w:rFonts w:hint="eastAsia" w:ascii="宋体" w:hAnsi="宋体" w:cs="宋体"/>
          <w:b w:val="0"/>
          <w:bCs/>
          <w:color w:val="auto"/>
          <w:kern w:val="0"/>
          <w:sz w:val="21"/>
          <w:szCs w:val="21"/>
          <w:lang w:val="en-US" w:eastAsia="zh-CN"/>
        </w:rPr>
        <w:t>采购人</w:t>
      </w:r>
      <w:r>
        <w:rPr>
          <w:rFonts w:hint="default" w:ascii="宋体" w:hAnsi="宋体" w:cs="宋体"/>
          <w:b w:val="0"/>
          <w:bCs/>
          <w:color w:val="auto"/>
          <w:kern w:val="0"/>
          <w:sz w:val="21"/>
          <w:szCs w:val="21"/>
          <w:lang w:val="en-US" w:eastAsia="zh-CN"/>
        </w:rPr>
        <w:t>的所有资料必须保密，供应商须提供</w:t>
      </w:r>
      <w:r>
        <w:rPr>
          <w:rFonts w:hint="eastAsia" w:ascii="宋体" w:hAnsi="宋体" w:eastAsia="宋体" w:cs="宋体"/>
          <w:color w:val="auto"/>
          <w:szCs w:val="21"/>
        </w:rPr>
        <w:t>承诺</w:t>
      </w:r>
      <w:r>
        <w:rPr>
          <w:rFonts w:hint="eastAsia" w:ascii="宋体" w:hAnsi="宋体" w:cs="宋体"/>
          <w:color w:val="auto"/>
          <w:szCs w:val="21"/>
          <w:lang w:val="en-US" w:eastAsia="zh-CN"/>
        </w:rPr>
        <w:t>函</w:t>
      </w:r>
      <w:r>
        <w:rPr>
          <w:rFonts w:hint="default" w:ascii="宋体" w:hAnsi="宋体" w:cs="宋体"/>
          <w:b w:val="0"/>
          <w:bCs/>
          <w:color w:val="auto"/>
          <w:kern w:val="0"/>
          <w:sz w:val="21"/>
          <w:szCs w:val="21"/>
          <w:lang w:val="en-US" w:eastAsia="zh-CN"/>
        </w:rPr>
        <w:t>（格式自拟）</w:t>
      </w:r>
    </w:p>
    <w:p w14:paraId="7ACF70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2.</w:t>
      </w:r>
      <w:r>
        <w:rPr>
          <w:rFonts w:hint="default" w:ascii="宋体" w:hAnsi="宋体" w:cs="宋体"/>
          <w:b w:val="0"/>
          <w:bCs/>
          <w:color w:val="auto"/>
          <w:kern w:val="0"/>
          <w:sz w:val="21"/>
          <w:szCs w:val="21"/>
          <w:lang w:val="en-US" w:eastAsia="zh-CN"/>
        </w:rPr>
        <w:t>要求在项目建设实施过程中，对所获得的有关采购人服务的各类数据、资料负有保密义务，未经许可，不得向第三方泄露。供应商应遵循如下要求：</w:t>
      </w:r>
    </w:p>
    <w:p w14:paraId="07552E6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（1）</w:t>
      </w:r>
      <w:r>
        <w:rPr>
          <w:rFonts w:hint="default" w:ascii="宋体" w:hAnsi="宋体" w:cs="宋体"/>
          <w:b w:val="0"/>
          <w:bCs/>
          <w:color w:val="auto"/>
          <w:kern w:val="0"/>
          <w:sz w:val="21"/>
          <w:szCs w:val="21"/>
          <w:lang w:val="en-US" w:eastAsia="zh-CN"/>
        </w:rPr>
        <w:t>技术支持人员保证遵守</w:t>
      </w:r>
      <w:r>
        <w:rPr>
          <w:rFonts w:hint="eastAsia" w:ascii="宋体" w:hAnsi="宋体" w:cs="宋体"/>
          <w:b w:val="0"/>
          <w:bCs/>
          <w:color w:val="auto"/>
          <w:kern w:val="0"/>
          <w:sz w:val="21"/>
          <w:szCs w:val="21"/>
          <w:lang w:val="en-US" w:eastAsia="zh-CN"/>
        </w:rPr>
        <w:t>采购人</w:t>
      </w:r>
      <w:r>
        <w:rPr>
          <w:rFonts w:hint="default" w:ascii="宋体" w:hAnsi="宋体" w:cs="宋体"/>
          <w:b w:val="0"/>
          <w:bCs/>
          <w:color w:val="auto"/>
          <w:kern w:val="0"/>
          <w:sz w:val="21"/>
          <w:szCs w:val="21"/>
          <w:lang w:val="en-US" w:eastAsia="zh-CN"/>
        </w:rPr>
        <w:t>有关的政策、法律、法规和制度；</w:t>
      </w:r>
    </w:p>
    <w:p w14:paraId="0A2C9E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（2）</w:t>
      </w:r>
      <w:r>
        <w:rPr>
          <w:rFonts w:hint="default" w:ascii="宋体" w:hAnsi="宋体" w:cs="宋体"/>
          <w:b w:val="0"/>
          <w:bCs/>
          <w:color w:val="auto"/>
          <w:kern w:val="0"/>
          <w:sz w:val="21"/>
          <w:szCs w:val="21"/>
          <w:lang w:val="en-US" w:eastAsia="zh-CN"/>
        </w:rPr>
        <w:t>技术支持人员保证按照</w:t>
      </w:r>
      <w:r>
        <w:rPr>
          <w:rFonts w:hint="eastAsia" w:ascii="宋体" w:hAnsi="宋体" w:cs="宋体"/>
          <w:b w:val="0"/>
          <w:bCs/>
          <w:color w:val="auto"/>
          <w:kern w:val="0"/>
          <w:sz w:val="21"/>
          <w:szCs w:val="21"/>
          <w:lang w:val="en-US" w:eastAsia="zh-CN"/>
        </w:rPr>
        <w:t>采购人</w:t>
      </w:r>
      <w:r>
        <w:rPr>
          <w:rFonts w:hint="default" w:ascii="宋体" w:hAnsi="宋体" w:cs="宋体"/>
          <w:b w:val="0"/>
          <w:bCs/>
          <w:color w:val="auto"/>
          <w:kern w:val="0"/>
          <w:sz w:val="21"/>
          <w:szCs w:val="21"/>
          <w:lang w:val="en-US" w:eastAsia="zh-CN"/>
        </w:rPr>
        <w:t>规范开展工作，凡接收到的重大服务请求在未经客户同意的情况下不做任何处理；</w:t>
      </w:r>
    </w:p>
    <w:p w14:paraId="096D578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w:t>
      </w:r>
      <w:r>
        <w:rPr>
          <w:rFonts w:hint="default" w:ascii="宋体" w:hAnsi="宋体" w:cs="宋体"/>
          <w:b w:val="0"/>
          <w:bCs/>
          <w:color w:val="auto"/>
          <w:kern w:val="0"/>
          <w:sz w:val="21"/>
          <w:szCs w:val="21"/>
          <w:lang w:val="en-US" w:eastAsia="zh-CN"/>
        </w:rPr>
        <w:t>技术支持人员保证不向外（指用户规定范围以外）泄漏任何业务和技术相关数据。</w:t>
      </w:r>
    </w:p>
    <w:p w14:paraId="531F53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（六）</w:t>
      </w:r>
      <w:r>
        <w:rPr>
          <w:rFonts w:hint="default" w:ascii="宋体" w:hAnsi="宋体" w:cs="宋体"/>
          <w:b w:val="0"/>
          <w:bCs/>
          <w:color w:val="auto"/>
          <w:kern w:val="0"/>
          <w:sz w:val="21"/>
          <w:szCs w:val="21"/>
          <w:lang w:val="en-US" w:eastAsia="zh-CN"/>
        </w:rPr>
        <w:t>培训要求</w:t>
      </w:r>
    </w:p>
    <w:p w14:paraId="522FD3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1.</w:t>
      </w:r>
      <w:r>
        <w:rPr>
          <w:rFonts w:hint="default" w:ascii="宋体" w:hAnsi="宋体" w:cs="宋体"/>
          <w:b w:val="0"/>
          <w:bCs/>
          <w:color w:val="auto"/>
          <w:kern w:val="0"/>
          <w:sz w:val="21"/>
          <w:szCs w:val="21"/>
          <w:lang w:val="en-US" w:eastAsia="zh-CN"/>
        </w:rPr>
        <w:t>培训对象：本项目培训对象包括业务人员和系统维护人员。</w:t>
      </w:r>
    </w:p>
    <w:p w14:paraId="5F2C56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2.</w:t>
      </w:r>
      <w:r>
        <w:rPr>
          <w:rFonts w:hint="default" w:ascii="宋体" w:hAnsi="宋体" w:cs="宋体"/>
          <w:b w:val="0"/>
          <w:bCs/>
          <w:color w:val="auto"/>
          <w:kern w:val="0"/>
          <w:sz w:val="21"/>
          <w:szCs w:val="21"/>
          <w:lang w:val="en-US" w:eastAsia="zh-CN"/>
        </w:rPr>
        <w:t>培训地点：医院内培训。</w:t>
      </w:r>
    </w:p>
    <w:p w14:paraId="27D36E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w:t>
      </w:r>
      <w:r>
        <w:rPr>
          <w:rFonts w:hint="default" w:ascii="宋体" w:hAnsi="宋体" w:cs="宋体"/>
          <w:b w:val="0"/>
          <w:bCs/>
          <w:color w:val="auto"/>
          <w:kern w:val="0"/>
          <w:sz w:val="21"/>
          <w:szCs w:val="21"/>
          <w:lang w:val="en-US" w:eastAsia="zh-CN"/>
        </w:rPr>
        <w:t>培训目标：</w:t>
      </w:r>
    </w:p>
    <w:p w14:paraId="3ACCDB9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w:t>
      </w:r>
      <w:r>
        <w:rPr>
          <w:rFonts w:hint="default" w:ascii="宋体" w:hAnsi="宋体" w:cs="宋体"/>
          <w:b w:val="0"/>
          <w:bCs/>
          <w:color w:val="auto"/>
          <w:kern w:val="0"/>
          <w:sz w:val="21"/>
          <w:szCs w:val="21"/>
          <w:lang w:val="en-US" w:eastAsia="zh-CN"/>
        </w:rPr>
        <w:t>1）业务人员：经过培训将能熟练地使用软件的所有应用功能。</w:t>
      </w:r>
    </w:p>
    <w:p w14:paraId="355091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（2）</w:t>
      </w:r>
      <w:r>
        <w:rPr>
          <w:rFonts w:hint="default" w:ascii="宋体" w:hAnsi="宋体" w:cs="宋体"/>
          <w:b w:val="0"/>
          <w:bCs/>
          <w:color w:val="auto"/>
          <w:kern w:val="0"/>
          <w:sz w:val="21"/>
          <w:szCs w:val="21"/>
          <w:lang w:val="en-US" w:eastAsia="zh-CN"/>
        </w:rPr>
        <w:t>系统维护人员：掌握系统安装、管理和系统维护方法；能够独立进行系统的日常维护和管理。</w:t>
      </w:r>
    </w:p>
    <w:p w14:paraId="596BD2C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4.</w:t>
      </w:r>
      <w:r>
        <w:rPr>
          <w:rFonts w:hint="default" w:ascii="宋体" w:hAnsi="宋体" w:cs="宋体"/>
          <w:b w:val="0"/>
          <w:bCs/>
          <w:color w:val="auto"/>
          <w:kern w:val="0"/>
          <w:sz w:val="21"/>
          <w:szCs w:val="21"/>
          <w:lang w:val="en-US" w:eastAsia="zh-CN"/>
        </w:rPr>
        <w:t>培训内容：对系统的使用，操作，维护进行培训</w:t>
      </w:r>
    </w:p>
    <w:p w14:paraId="4FC598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5.</w:t>
      </w:r>
      <w:r>
        <w:rPr>
          <w:rFonts w:hint="default" w:ascii="宋体" w:hAnsi="宋体" w:cs="宋体"/>
          <w:b w:val="0"/>
          <w:bCs/>
          <w:color w:val="auto"/>
          <w:kern w:val="0"/>
          <w:sz w:val="21"/>
          <w:szCs w:val="21"/>
          <w:lang w:val="en-US" w:eastAsia="zh-CN"/>
        </w:rPr>
        <w:t>培训资料</w:t>
      </w:r>
    </w:p>
    <w:p w14:paraId="6E8093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w:t>
      </w:r>
      <w:r>
        <w:rPr>
          <w:rFonts w:hint="default" w:ascii="宋体" w:hAnsi="宋体" w:cs="宋体"/>
          <w:b w:val="0"/>
          <w:bCs/>
          <w:color w:val="auto"/>
          <w:kern w:val="0"/>
          <w:sz w:val="21"/>
          <w:szCs w:val="21"/>
          <w:lang w:val="en-US" w:eastAsia="zh-CN"/>
        </w:rPr>
        <w:t>1）需负责准备所有的培训资料，培训资料必须是中文书写，主要包括产品说明文档、产品安装使用维护说明书、培训文档、培训签到表、培训考核表等；</w:t>
      </w:r>
    </w:p>
    <w:p w14:paraId="2CF3D9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w:t>
      </w:r>
      <w:r>
        <w:rPr>
          <w:rFonts w:hint="default" w:ascii="宋体" w:hAnsi="宋体" w:cs="宋体"/>
          <w:b w:val="0"/>
          <w:bCs/>
          <w:color w:val="auto"/>
          <w:kern w:val="0"/>
          <w:sz w:val="21"/>
          <w:szCs w:val="21"/>
          <w:lang w:val="en-US" w:eastAsia="zh-CN"/>
        </w:rPr>
        <w:t>2）结合培训过程中常见的操作问题及处理方法编制的操作指南；</w:t>
      </w:r>
    </w:p>
    <w:p w14:paraId="103CADB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w:t>
      </w:r>
      <w:r>
        <w:rPr>
          <w:rFonts w:hint="default" w:ascii="宋体" w:hAnsi="宋体" w:cs="宋体"/>
          <w:b w:val="0"/>
          <w:bCs/>
          <w:color w:val="auto"/>
          <w:kern w:val="0"/>
          <w:sz w:val="21"/>
          <w:szCs w:val="21"/>
          <w:lang w:val="en-US" w:eastAsia="zh-CN"/>
        </w:rPr>
        <w:t>3）同时培训过程中提出的问题和需求，需跟踪处理。</w:t>
      </w:r>
    </w:p>
    <w:p w14:paraId="57E9966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6.</w:t>
      </w:r>
      <w:r>
        <w:rPr>
          <w:rFonts w:hint="default" w:ascii="宋体" w:hAnsi="宋体" w:cs="宋体"/>
          <w:b w:val="0"/>
          <w:bCs/>
          <w:color w:val="auto"/>
          <w:kern w:val="0"/>
          <w:sz w:val="21"/>
          <w:szCs w:val="21"/>
          <w:lang w:val="en-US" w:eastAsia="zh-CN"/>
        </w:rPr>
        <w:t>培训费用</w:t>
      </w:r>
    </w:p>
    <w:p w14:paraId="4BE72D3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培训过程中所发生的一切费用（含培训教材费）均包含在报价内。</w:t>
      </w:r>
    </w:p>
    <w:bookmarkEnd w:id="45"/>
    <w:bookmarkEnd w:id="46"/>
    <w:bookmarkEnd w:id="47"/>
    <w:bookmarkEnd w:id="48"/>
    <w:p w14:paraId="2939053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rPr>
      </w:pPr>
    </w:p>
    <w:p w14:paraId="46D1C305">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备注：</w:t>
      </w:r>
    </w:p>
    <w:p w14:paraId="5B255D0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如</w:t>
      </w:r>
      <w:r>
        <w:rPr>
          <w:rFonts w:hint="eastAsia" w:ascii="宋体" w:hAnsi="宋体" w:eastAsia="宋体" w:cs="宋体"/>
          <w:color w:val="auto"/>
          <w:sz w:val="21"/>
          <w:szCs w:val="21"/>
          <w:highlight w:val="none"/>
        </w:rPr>
        <w:t>标有“★”的条款均为必须完全满足指标，报价人须进行实质性响应，报价人若有一项带“★”的条款未响应或不满足，将</w:t>
      </w:r>
      <w:r>
        <w:rPr>
          <w:rFonts w:hint="eastAsia" w:ascii="宋体" w:hAnsi="宋体" w:eastAsia="宋体" w:cs="宋体"/>
          <w:color w:val="auto"/>
          <w:sz w:val="21"/>
          <w:szCs w:val="21"/>
          <w:highlight w:val="none"/>
          <w:lang w:val="en-US" w:eastAsia="zh-CN"/>
        </w:rPr>
        <w:t>按无效投标处理。</w:t>
      </w:r>
    </w:p>
    <w:p w14:paraId="67D10DB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2.如标有“▲”的条款均为评审的重要评分指标，报价人若有部分“▲”条款未响应或不满足，将导致其响应性评审严重扣分。</w:t>
      </w:r>
      <w:bookmarkEnd w:id="49"/>
      <w:bookmarkEnd w:id="50"/>
      <w:bookmarkEnd w:id="51"/>
      <w:bookmarkEnd w:id="52"/>
      <w:bookmarkEnd w:id="53"/>
      <w:bookmarkEnd w:id="54"/>
      <w:bookmarkEnd w:id="55"/>
      <w:bookmarkStart w:id="56" w:name="_Toc3222"/>
      <w:bookmarkStart w:id="57" w:name="_Toc4075"/>
    </w:p>
    <w:p w14:paraId="268A8FA4">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val="0"/>
          <w:bCs w:val="0"/>
          <w:color w:val="auto"/>
          <w:sz w:val="21"/>
          <w:szCs w:val="21"/>
          <w:highlight w:val="none"/>
          <w:lang w:val="en-US" w:eastAsia="zh-CN"/>
        </w:rPr>
      </w:pPr>
      <w:bookmarkStart w:id="58" w:name="_Toc11917"/>
      <w:r>
        <w:rPr>
          <w:rFonts w:hint="eastAsia" w:ascii="宋体" w:hAnsi="宋体" w:eastAsia="宋体" w:cs="宋体"/>
          <w:b/>
          <w:bCs/>
          <w:color w:val="auto"/>
          <w:sz w:val="21"/>
          <w:szCs w:val="21"/>
          <w:highlight w:val="none"/>
          <w:lang w:val="en-US" w:eastAsia="zh-CN"/>
        </w:rPr>
        <w:t>3.成交原则：</w:t>
      </w:r>
      <w:r>
        <w:rPr>
          <w:rFonts w:hint="eastAsia" w:ascii="宋体" w:hAnsi="宋体" w:eastAsia="宋体" w:cs="宋体"/>
          <w:b w:val="0"/>
          <w:bCs w:val="0"/>
          <w:color w:val="auto"/>
          <w:sz w:val="21"/>
          <w:szCs w:val="21"/>
          <w:highlight w:val="none"/>
          <w:lang w:val="en-US" w:eastAsia="zh-CN"/>
        </w:rPr>
        <w:t>根据评审标准按综合评分法进行评审，按其评审总得分由高到低顺序排列评分情况，排名第一的供应商为第一成交候选人。采购结果报医院同意后在医院官网公布。</w:t>
      </w:r>
    </w:p>
    <w:p w14:paraId="383FA915">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4.报价方式：</w:t>
      </w:r>
      <w:r>
        <w:rPr>
          <w:rFonts w:hint="eastAsia" w:ascii="宋体" w:hAnsi="宋体" w:eastAsia="宋体" w:cs="宋体"/>
          <w:b w:val="0"/>
          <w:bCs w:val="0"/>
          <w:color w:val="auto"/>
          <w:sz w:val="21"/>
          <w:szCs w:val="21"/>
          <w:highlight w:val="none"/>
          <w:lang w:val="en-US" w:eastAsia="zh-CN"/>
        </w:rPr>
        <w:t>本项目需进行再次报价，各供应商现场再次填写报价表。</w:t>
      </w:r>
    </w:p>
    <w:p w14:paraId="4C273BC3">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5.特别说明</w:t>
      </w:r>
    </w:p>
    <w:p w14:paraId="6506B3D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（1）供应商有下列情形之一的，将列入我院黑名单管理，在此后的三年内不得参与我院任何采买活动：</w:t>
      </w:r>
    </w:p>
    <w:p w14:paraId="75FFA16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1）提供虚假材料谋取中标、成交的；</w:t>
      </w:r>
    </w:p>
    <w:p w14:paraId="21B70EF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2）采取不正当手段诋毁、排挤</w:t>
      </w:r>
      <w:r>
        <w:rPr>
          <w:rFonts w:hint="eastAsia" w:ascii="宋体" w:hAnsi="宋体" w:cs="宋体"/>
          <w:b w:val="0"/>
          <w:bCs w:val="0"/>
          <w:color w:val="auto"/>
          <w:sz w:val="21"/>
          <w:szCs w:val="21"/>
          <w:highlight w:val="none"/>
          <w:lang w:val="en-US" w:eastAsia="zh-CN"/>
        </w:rPr>
        <w:t>其他</w:t>
      </w:r>
      <w:r>
        <w:rPr>
          <w:rFonts w:hint="eastAsia" w:ascii="宋体" w:hAnsi="宋体" w:eastAsia="宋体" w:cs="宋体"/>
          <w:b w:val="0"/>
          <w:bCs w:val="0"/>
          <w:color w:val="auto"/>
          <w:sz w:val="21"/>
          <w:szCs w:val="21"/>
          <w:highlight w:val="none"/>
          <w:lang w:val="en-US" w:eastAsia="zh-CN"/>
        </w:rPr>
        <w:t>供应商的；</w:t>
      </w:r>
    </w:p>
    <w:p w14:paraId="7CDC884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3）与其他供应商或者采购机构恶意串通围标的；</w:t>
      </w:r>
    </w:p>
    <w:p w14:paraId="7B5B6BD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4）随意申请撤换或放弃中标/成交结果的；</w:t>
      </w:r>
    </w:p>
    <w:p w14:paraId="5CDD25E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5）中标、成交后无正当理由拒绝或迟迟不签订采购合同的；</w:t>
      </w:r>
    </w:p>
    <w:p w14:paraId="3230F8E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6）无正当理由拒绝履行合同和有关承诺，或擅自变更、中止（终止）采购合同的；</w:t>
      </w:r>
    </w:p>
    <w:p w14:paraId="327E026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7）一年内有一次以上投诉查无实据、捏造事实或者提供虚假投诉材料的；</w:t>
      </w:r>
    </w:p>
    <w:p w14:paraId="7C95AF4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8）实际提供的有关产品性能指标和技术服务能力明显低于采购响应文件或磋商、询价时的承诺的或提供假冒伪劣产品的；</w:t>
      </w:r>
    </w:p>
    <w:p w14:paraId="03790BD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9）中标/成交后，擅自将采购合同转包或分包给其他供应商的；</w:t>
      </w:r>
    </w:p>
    <w:p w14:paraId="3D42991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10）向</w:t>
      </w:r>
      <w:r>
        <w:rPr>
          <w:rFonts w:hint="eastAsia" w:ascii="宋体" w:hAnsi="宋体" w:cs="宋体"/>
          <w:b w:val="0"/>
          <w:bCs w:val="0"/>
          <w:color w:val="auto"/>
          <w:sz w:val="21"/>
          <w:szCs w:val="21"/>
          <w:highlight w:val="none"/>
          <w:lang w:val="en-US" w:eastAsia="zh-CN"/>
        </w:rPr>
        <w:t>采购人</w:t>
      </w:r>
      <w:r>
        <w:rPr>
          <w:rFonts w:hint="eastAsia" w:ascii="宋体" w:hAnsi="宋体" w:eastAsia="宋体" w:cs="宋体"/>
          <w:b w:val="0"/>
          <w:bCs w:val="0"/>
          <w:color w:val="auto"/>
          <w:sz w:val="21"/>
          <w:szCs w:val="21"/>
          <w:highlight w:val="none"/>
          <w:lang w:val="en-US" w:eastAsia="zh-CN"/>
        </w:rPr>
        <w:t>、采购机构行贿或者提供</w:t>
      </w:r>
      <w:r>
        <w:rPr>
          <w:rFonts w:hint="eastAsia" w:ascii="宋体" w:hAnsi="宋体" w:cs="宋体"/>
          <w:b w:val="0"/>
          <w:bCs w:val="0"/>
          <w:color w:val="auto"/>
          <w:sz w:val="21"/>
          <w:szCs w:val="21"/>
          <w:highlight w:val="none"/>
          <w:lang w:val="en-US" w:eastAsia="zh-CN"/>
        </w:rPr>
        <w:t>其他不正当</w:t>
      </w:r>
      <w:r>
        <w:rPr>
          <w:rFonts w:hint="eastAsia" w:ascii="宋体" w:hAnsi="宋体" w:eastAsia="宋体" w:cs="宋体"/>
          <w:b w:val="0"/>
          <w:bCs w:val="0"/>
          <w:color w:val="auto"/>
          <w:sz w:val="21"/>
          <w:szCs w:val="21"/>
          <w:highlight w:val="none"/>
          <w:lang w:val="en-US" w:eastAsia="zh-CN"/>
        </w:rPr>
        <w:t>利益的；</w:t>
      </w:r>
    </w:p>
    <w:p w14:paraId="3C0CDF1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11）拒绝有关部门监督检查或者提供虚假情况的。</w:t>
      </w:r>
    </w:p>
    <w:p w14:paraId="7F1E977C">
      <w:pPr>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（2）有下列情形之一的，将视为供应商互相串通报价，响应报价无效</w:t>
      </w:r>
      <w:r>
        <w:rPr>
          <w:rFonts w:hint="eastAsia" w:ascii="宋体" w:hAnsi="宋体" w:cs="宋体"/>
          <w:b w:val="0"/>
          <w:bCs w:val="0"/>
          <w:color w:val="auto"/>
          <w:sz w:val="21"/>
          <w:szCs w:val="21"/>
          <w:highlight w:val="none"/>
          <w:lang w:val="en-US" w:eastAsia="zh-CN"/>
        </w:rPr>
        <w:t>：</w:t>
      </w:r>
    </w:p>
    <w:p w14:paraId="24D51FF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1）不同供应商委托同一单位或个人办理响应报价事宜；</w:t>
      </w:r>
    </w:p>
    <w:p w14:paraId="39B8881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2）不同供应商的响应文件由同一单位或个人编制；</w:t>
      </w:r>
    </w:p>
    <w:p w14:paraId="33D8C86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3）不同供应商的响应文件异常一致或者报价呈规律性差异；</w:t>
      </w:r>
    </w:p>
    <w:p w14:paraId="348DDA7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4）不同供应商的响应文件相互混装。</w:t>
      </w:r>
    </w:p>
    <w:p w14:paraId="54C97C9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（3）有下列情形之一的，响应报价无效</w:t>
      </w:r>
      <w:r>
        <w:rPr>
          <w:rFonts w:hint="eastAsia" w:ascii="宋体" w:hAnsi="宋体" w:cs="宋体"/>
          <w:b w:val="0"/>
          <w:bCs w:val="0"/>
          <w:color w:val="auto"/>
          <w:sz w:val="21"/>
          <w:szCs w:val="21"/>
          <w:highlight w:val="none"/>
          <w:lang w:val="en-US" w:eastAsia="zh-CN"/>
        </w:rPr>
        <w:t>：</w:t>
      </w:r>
    </w:p>
    <w:p w14:paraId="0F94B7D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lang w:val="en-US" w:eastAsia="zh-CN"/>
        </w:rPr>
        <w:t>不具备采购文件中规定的资格要求的；</w:t>
      </w:r>
    </w:p>
    <w:p w14:paraId="4498E30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lang w:val="en-US" w:eastAsia="zh-CN"/>
        </w:rPr>
        <w:t>报价超过采购文件中规定的预算金额或者最高限价的（采购文件另有说明的除外）；</w:t>
      </w:r>
    </w:p>
    <w:p w14:paraId="03DF8F4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lang w:val="en-US" w:eastAsia="zh-CN"/>
        </w:rPr>
        <w:t>响应文件含有我院不能接受的附加条件的；</w:t>
      </w:r>
    </w:p>
    <w:p w14:paraId="6F2AF10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4）法律法规</w:t>
      </w:r>
      <w:r>
        <w:rPr>
          <w:rFonts w:hint="eastAsia" w:ascii="宋体" w:hAnsi="宋体" w:eastAsia="宋体" w:cs="宋体"/>
          <w:b w:val="0"/>
          <w:bCs w:val="0"/>
          <w:color w:val="auto"/>
          <w:sz w:val="21"/>
          <w:szCs w:val="21"/>
          <w:highlight w:val="none"/>
          <w:lang w:val="en-US" w:eastAsia="zh-CN"/>
        </w:rPr>
        <w:t>和采购文件规定的其他无效情形。</w:t>
      </w:r>
    </w:p>
    <w:p w14:paraId="4CACFF0F">
      <w:pPr>
        <w:numPr>
          <w:ilvl w:val="0"/>
          <w:numId w:val="0"/>
        </w:numPr>
        <w:jc w:val="both"/>
        <w:outlineLvl w:val="0"/>
        <w:rPr>
          <w:rFonts w:hint="eastAsia"/>
          <w:b/>
          <w:bCs/>
          <w:color w:val="auto"/>
          <w:kern w:val="0"/>
          <w:sz w:val="28"/>
          <w:szCs w:val="28"/>
          <w:highlight w:val="none"/>
          <w:lang w:val="en-US" w:eastAsia="zh-CN"/>
        </w:rPr>
        <w:sectPr>
          <w:footerReference r:id="rId11" w:type="default"/>
          <w:pgSz w:w="12240" w:h="15840"/>
          <w:pgMar w:top="1440" w:right="1418" w:bottom="1440" w:left="1418" w:header="720" w:footer="720" w:gutter="0"/>
          <w:pgBorders>
            <w:top w:val="none" w:sz="0" w:space="0"/>
            <w:left w:val="none" w:sz="0" w:space="0"/>
            <w:bottom w:val="none" w:sz="0" w:space="0"/>
            <w:right w:val="none" w:sz="0" w:space="0"/>
          </w:pgBorders>
          <w:pgNumType w:fmt="decimal"/>
          <w:cols w:space="720" w:num="1"/>
        </w:sectPr>
      </w:pPr>
      <w:bookmarkStart w:id="59" w:name="_Toc11319"/>
      <w:bookmarkStart w:id="60" w:name="_Toc28409"/>
      <w:bookmarkStart w:id="61" w:name="_Toc18355"/>
    </w:p>
    <w:p w14:paraId="05D0032E">
      <w:pPr>
        <w:numPr>
          <w:ilvl w:val="0"/>
          <w:numId w:val="0"/>
        </w:numPr>
        <w:jc w:val="center"/>
        <w:outlineLvl w:val="0"/>
        <w:rPr>
          <w:rFonts w:hint="eastAsia"/>
          <w:b/>
          <w:bCs/>
          <w:color w:val="auto"/>
          <w:highlight w:val="none"/>
        </w:rPr>
      </w:pPr>
      <w:bookmarkStart w:id="62" w:name="_Toc27027"/>
      <w:r>
        <w:rPr>
          <w:rFonts w:hint="eastAsia"/>
          <w:b/>
          <w:bCs/>
          <w:color w:val="auto"/>
          <w:kern w:val="0"/>
          <w:sz w:val="28"/>
          <w:szCs w:val="28"/>
          <w:highlight w:val="none"/>
          <w:lang w:val="en-US" w:eastAsia="zh-CN"/>
        </w:rPr>
        <w:t>第三部分</w:t>
      </w:r>
      <w:r>
        <w:rPr>
          <w:rFonts w:hint="eastAsia"/>
          <w:b/>
          <w:bCs/>
          <w:color w:val="auto"/>
          <w:kern w:val="0"/>
          <w:sz w:val="28"/>
          <w:szCs w:val="28"/>
          <w:highlight w:val="none"/>
        </w:rPr>
        <w:t xml:space="preserve"> </w:t>
      </w:r>
      <w:bookmarkStart w:id="63" w:name="_Toc270"/>
      <w:r>
        <w:rPr>
          <w:rFonts w:hint="eastAsia"/>
          <w:b/>
          <w:bCs/>
          <w:color w:val="auto"/>
          <w:kern w:val="0"/>
          <w:sz w:val="28"/>
          <w:szCs w:val="28"/>
          <w:highlight w:val="none"/>
        </w:rPr>
        <w:t>评分标准</w:t>
      </w:r>
      <w:bookmarkEnd w:id="59"/>
      <w:bookmarkEnd w:id="60"/>
      <w:bookmarkEnd w:id="61"/>
      <w:bookmarkEnd w:id="62"/>
    </w:p>
    <w:p w14:paraId="2D80F55B">
      <w:pPr>
        <w:jc w:val="center"/>
        <w:rPr>
          <w:rFonts w:hint="eastAsia"/>
          <w:b/>
          <w:bCs/>
          <w:color w:val="auto"/>
          <w:sz w:val="28"/>
          <w:szCs w:val="28"/>
          <w:highlight w:val="none"/>
          <w:lang w:eastAsia="zh-CN"/>
        </w:rPr>
      </w:pPr>
      <w:r>
        <w:rPr>
          <w:rFonts w:hint="eastAsia" w:ascii="宋体" w:hAnsi="宋体"/>
          <w:b/>
          <w:bCs/>
          <w:color w:val="auto"/>
          <w:sz w:val="28"/>
          <w:szCs w:val="28"/>
          <w:highlight w:val="none"/>
        </w:rPr>
        <w:t>南方医科大学第五附属医院</w:t>
      </w:r>
      <w:r>
        <w:rPr>
          <w:rFonts w:hint="eastAsia" w:ascii="宋体" w:hAnsi="宋体"/>
          <w:b/>
          <w:bCs/>
          <w:color w:val="auto"/>
          <w:kern w:val="2"/>
          <w:sz w:val="28"/>
          <w:szCs w:val="28"/>
          <w:highlight w:val="none"/>
          <w:lang w:val="en-US" w:eastAsia="zh-CN"/>
        </w:rPr>
        <w:t>数据库及虚拟平台安全运维项目</w:t>
      </w:r>
      <w:r>
        <w:rPr>
          <w:rFonts w:hint="eastAsia"/>
          <w:b/>
          <w:bCs/>
          <w:color w:val="auto"/>
          <w:sz w:val="28"/>
          <w:szCs w:val="28"/>
          <w:highlight w:val="none"/>
        </w:rPr>
        <w:t>评分表</w:t>
      </w:r>
    </w:p>
    <w:tbl>
      <w:tblPr>
        <w:tblStyle w:val="23"/>
        <w:tblW w:w="10320" w:type="dxa"/>
        <w:jc w:val="center"/>
        <w:tblLayout w:type="fixed"/>
        <w:tblCellMar>
          <w:top w:w="0" w:type="dxa"/>
          <w:left w:w="0" w:type="dxa"/>
          <w:bottom w:w="0" w:type="dxa"/>
          <w:right w:w="0" w:type="dxa"/>
        </w:tblCellMar>
      </w:tblPr>
      <w:tblGrid>
        <w:gridCol w:w="416"/>
        <w:gridCol w:w="930"/>
        <w:gridCol w:w="8310"/>
        <w:gridCol w:w="664"/>
      </w:tblGrid>
      <w:tr w14:paraId="49574961">
        <w:tblPrEx>
          <w:tblCellMar>
            <w:top w:w="0" w:type="dxa"/>
            <w:left w:w="0" w:type="dxa"/>
            <w:bottom w:w="0" w:type="dxa"/>
            <w:right w:w="0" w:type="dxa"/>
          </w:tblCellMar>
        </w:tblPrEx>
        <w:trPr>
          <w:trHeight w:val="310"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A3D6B5">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color w:val="auto"/>
                <w:sz w:val="20"/>
                <w:szCs w:val="20"/>
                <w:highlight w:val="none"/>
              </w:rPr>
            </w:pPr>
            <w:r>
              <w:rPr>
                <w:rFonts w:hint="eastAsia" w:ascii="宋体" w:hAnsi="宋体" w:eastAsia="宋体" w:cs="宋体"/>
                <w:b/>
                <w:color w:val="auto"/>
                <w:kern w:val="0"/>
                <w:sz w:val="20"/>
                <w:szCs w:val="20"/>
                <w:highlight w:val="none"/>
              </w:rPr>
              <w:t>序号</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7F0381">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color w:val="auto"/>
                <w:sz w:val="20"/>
                <w:szCs w:val="20"/>
                <w:highlight w:val="none"/>
              </w:rPr>
            </w:pPr>
            <w:r>
              <w:rPr>
                <w:rFonts w:hint="eastAsia" w:ascii="宋体" w:hAnsi="宋体" w:eastAsia="宋体" w:cs="宋体"/>
                <w:b/>
                <w:color w:val="auto"/>
                <w:kern w:val="0"/>
                <w:sz w:val="20"/>
                <w:szCs w:val="20"/>
                <w:highlight w:val="none"/>
              </w:rPr>
              <w:t>评审内容</w:t>
            </w:r>
          </w:p>
        </w:tc>
        <w:tc>
          <w:tcPr>
            <w:tcW w:w="8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41C57D">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color w:val="auto"/>
                <w:sz w:val="20"/>
                <w:szCs w:val="20"/>
                <w:highlight w:val="none"/>
              </w:rPr>
            </w:pPr>
            <w:r>
              <w:rPr>
                <w:rFonts w:hint="eastAsia" w:ascii="宋体" w:hAnsi="宋体" w:eastAsia="宋体" w:cs="宋体"/>
                <w:b/>
                <w:color w:val="auto"/>
                <w:kern w:val="0"/>
                <w:sz w:val="20"/>
                <w:szCs w:val="20"/>
                <w:highlight w:val="none"/>
              </w:rPr>
              <w:t>评审细则</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044303">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color w:val="auto"/>
                <w:sz w:val="20"/>
                <w:szCs w:val="20"/>
                <w:highlight w:val="none"/>
              </w:rPr>
            </w:pPr>
            <w:r>
              <w:rPr>
                <w:rFonts w:hint="eastAsia" w:ascii="宋体" w:hAnsi="宋体" w:eastAsia="宋体" w:cs="宋体"/>
                <w:b/>
                <w:color w:val="auto"/>
                <w:kern w:val="0"/>
                <w:sz w:val="20"/>
                <w:szCs w:val="20"/>
                <w:highlight w:val="none"/>
              </w:rPr>
              <w:t>分值</w:t>
            </w:r>
          </w:p>
        </w:tc>
      </w:tr>
      <w:tr w14:paraId="795A9223">
        <w:tblPrEx>
          <w:tblCellMar>
            <w:top w:w="0" w:type="dxa"/>
            <w:left w:w="0" w:type="dxa"/>
            <w:bottom w:w="0" w:type="dxa"/>
            <w:right w:w="0" w:type="dxa"/>
          </w:tblCellMar>
        </w:tblPrEx>
        <w:trPr>
          <w:trHeight w:val="2150"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682620">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1</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A54022">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sz w:val="20"/>
                <w:szCs w:val="20"/>
                <w:lang w:val="en-US" w:eastAsia="zh-CN"/>
              </w:rPr>
            </w:pPr>
            <w:r>
              <w:rPr>
                <w:rFonts w:hint="eastAsia" w:ascii="宋体" w:hAnsi="宋体" w:eastAsia="宋体" w:cs="宋体"/>
                <w:b/>
                <w:bCs/>
                <w:color w:val="auto"/>
                <w:sz w:val="20"/>
                <w:szCs w:val="20"/>
                <w:lang w:val="en-US" w:eastAsia="zh-CN"/>
              </w:rPr>
              <w:t xml:space="preserve">重要性条款响应（标注“▲”号条款） </w:t>
            </w:r>
          </w:p>
          <w:p w14:paraId="132E0B3D">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2"/>
                <w:sz w:val="20"/>
                <w:szCs w:val="20"/>
                <w:lang w:val="en-US" w:eastAsia="zh-CN" w:bidi="ar-SA"/>
              </w:rPr>
            </w:pPr>
            <w:r>
              <w:rPr>
                <w:rFonts w:hint="eastAsia" w:ascii="宋体" w:hAnsi="宋体" w:eastAsia="宋体" w:cs="宋体"/>
                <w:b/>
                <w:bCs/>
                <w:color w:val="auto"/>
                <w:sz w:val="20"/>
                <w:szCs w:val="20"/>
                <w:lang w:val="en-US" w:eastAsia="zh-CN"/>
              </w:rPr>
              <w:t>（</w:t>
            </w:r>
            <w:r>
              <w:rPr>
                <w:rFonts w:hint="eastAsia" w:ascii="宋体" w:hAnsi="宋体" w:cs="宋体"/>
                <w:b/>
                <w:bCs/>
                <w:color w:val="auto"/>
                <w:sz w:val="20"/>
                <w:szCs w:val="20"/>
                <w:lang w:val="en-US" w:eastAsia="zh-CN"/>
              </w:rPr>
              <w:t>24</w:t>
            </w:r>
            <w:r>
              <w:rPr>
                <w:rFonts w:hint="eastAsia" w:ascii="宋体" w:hAnsi="宋体" w:eastAsia="宋体" w:cs="宋体"/>
                <w:b/>
                <w:bCs/>
                <w:color w:val="auto"/>
                <w:sz w:val="20"/>
                <w:szCs w:val="20"/>
                <w:lang w:val="en-US" w:eastAsia="zh-CN"/>
              </w:rPr>
              <w:t>分）</w:t>
            </w:r>
          </w:p>
        </w:tc>
        <w:tc>
          <w:tcPr>
            <w:tcW w:w="8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AF3436">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根据</w:t>
            </w:r>
            <w:r>
              <w:rPr>
                <w:rFonts w:hint="eastAsia" w:ascii="宋体" w:hAnsi="宋体" w:cs="宋体"/>
                <w:b w:val="0"/>
                <w:bCs w:val="0"/>
                <w:color w:val="auto"/>
                <w:sz w:val="20"/>
                <w:szCs w:val="20"/>
                <w:lang w:val="en-US" w:eastAsia="zh-CN"/>
              </w:rPr>
              <w:t>供应商</w:t>
            </w:r>
            <w:r>
              <w:rPr>
                <w:rFonts w:hint="eastAsia" w:ascii="宋体" w:hAnsi="宋体" w:eastAsia="宋体" w:cs="宋体"/>
                <w:b w:val="0"/>
                <w:bCs w:val="0"/>
                <w:color w:val="auto"/>
                <w:sz w:val="20"/>
                <w:szCs w:val="20"/>
                <w:lang w:val="en-US" w:eastAsia="zh-CN"/>
              </w:rPr>
              <w:t>的</w:t>
            </w:r>
            <w:r>
              <w:rPr>
                <w:rFonts w:hint="eastAsia" w:ascii="宋体" w:hAnsi="宋体" w:cs="宋体"/>
                <w:b w:val="0"/>
                <w:bCs w:val="0"/>
                <w:color w:val="auto"/>
                <w:sz w:val="20"/>
                <w:szCs w:val="20"/>
                <w:lang w:val="en-US" w:eastAsia="zh-CN"/>
              </w:rPr>
              <w:t>响应</w:t>
            </w:r>
            <w:r>
              <w:rPr>
                <w:rFonts w:hint="eastAsia" w:ascii="宋体" w:hAnsi="宋体" w:eastAsia="宋体" w:cs="宋体"/>
                <w:b w:val="0"/>
                <w:bCs w:val="0"/>
                <w:color w:val="auto"/>
                <w:sz w:val="20"/>
                <w:szCs w:val="20"/>
                <w:lang w:val="en-US" w:eastAsia="zh-CN"/>
              </w:rPr>
              <w:t>文件对“第二</w:t>
            </w:r>
            <w:r>
              <w:rPr>
                <w:rFonts w:hint="eastAsia" w:ascii="宋体" w:hAnsi="宋体" w:cs="宋体"/>
                <w:b w:val="0"/>
                <w:bCs w:val="0"/>
                <w:color w:val="auto"/>
                <w:sz w:val="20"/>
                <w:szCs w:val="20"/>
                <w:lang w:val="en-US" w:eastAsia="zh-CN"/>
              </w:rPr>
              <w:t>部分</w:t>
            </w:r>
            <w:r>
              <w:rPr>
                <w:rFonts w:hint="eastAsia" w:ascii="宋体" w:hAnsi="宋体" w:eastAsia="宋体" w:cs="宋体"/>
                <w:b w:val="0"/>
                <w:bCs w:val="0"/>
                <w:color w:val="auto"/>
                <w:sz w:val="20"/>
                <w:szCs w:val="20"/>
                <w:lang w:val="en-US" w:eastAsia="zh-CN"/>
              </w:rPr>
              <w:t xml:space="preserve"> 采购需求</w:t>
            </w:r>
            <w:r>
              <w:rPr>
                <w:rFonts w:hint="eastAsia" w:ascii="宋体" w:hAnsi="宋体" w:cs="宋体"/>
                <w:b w:val="0"/>
                <w:bCs w:val="0"/>
                <w:color w:val="auto"/>
                <w:sz w:val="20"/>
                <w:szCs w:val="20"/>
                <w:lang w:val="en-US" w:eastAsia="zh-CN"/>
              </w:rPr>
              <w:t>--</w:t>
            </w:r>
            <w:r>
              <w:rPr>
                <w:rFonts w:hint="eastAsia" w:ascii="宋体" w:hAnsi="宋体" w:eastAsia="宋体" w:cs="宋体"/>
                <w:b w:val="0"/>
                <w:bCs w:val="0"/>
                <w:color w:val="auto"/>
                <w:sz w:val="20"/>
                <w:szCs w:val="20"/>
                <w:lang w:val="en-US" w:eastAsia="zh-CN"/>
              </w:rPr>
              <w:t>二、</w:t>
            </w:r>
            <w:r>
              <w:rPr>
                <w:rFonts w:hint="eastAsia" w:ascii="宋体" w:hAnsi="宋体" w:cs="宋体"/>
                <w:b w:val="0"/>
                <w:bCs w:val="0"/>
                <w:color w:val="auto"/>
                <w:sz w:val="20"/>
                <w:szCs w:val="20"/>
                <w:lang w:val="en-US" w:eastAsia="zh-CN"/>
              </w:rPr>
              <w:t>技术</w:t>
            </w:r>
            <w:r>
              <w:rPr>
                <w:rFonts w:hint="eastAsia" w:ascii="宋体" w:hAnsi="宋体" w:eastAsia="宋体" w:cs="宋体"/>
                <w:b w:val="0"/>
                <w:bCs w:val="0"/>
                <w:color w:val="auto"/>
                <w:sz w:val="20"/>
                <w:szCs w:val="20"/>
                <w:lang w:val="en-US" w:eastAsia="zh-CN"/>
              </w:rPr>
              <w:t>要求</w:t>
            </w:r>
            <w:r>
              <w:rPr>
                <w:rFonts w:hint="eastAsia" w:ascii="宋体" w:hAnsi="宋体" w:cs="宋体"/>
                <w:b w:val="0"/>
                <w:bCs w:val="0"/>
                <w:color w:val="auto"/>
                <w:sz w:val="20"/>
                <w:szCs w:val="20"/>
                <w:lang w:val="en-US" w:eastAsia="zh-CN"/>
              </w:rPr>
              <w:t>以及三、商务要求</w:t>
            </w:r>
            <w:r>
              <w:rPr>
                <w:rFonts w:hint="eastAsia" w:ascii="宋体" w:hAnsi="宋体" w:eastAsia="宋体" w:cs="宋体"/>
                <w:b w:val="0"/>
                <w:bCs w:val="0"/>
                <w:color w:val="auto"/>
                <w:sz w:val="20"/>
                <w:szCs w:val="20"/>
                <w:lang w:val="en-US" w:eastAsia="zh-CN"/>
              </w:rPr>
              <w:t>”条款中标注“▲”的重要性条款的响应情况进行评审（共</w:t>
            </w:r>
            <w:r>
              <w:rPr>
                <w:rFonts w:hint="eastAsia" w:ascii="宋体" w:hAnsi="宋体" w:cs="宋体"/>
                <w:b w:val="0"/>
                <w:bCs w:val="0"/>
                <w:color w:val="auto"/>
                <w:sz w:val="20"/>
                <w:szCs w:val="20"/>
                <w:lang w:val="en-US" w:eastAsia="zh-CN"/>
              </w:rPr>
              <w:t>8</w:t>
            </w:r>
            <w:r>
              <w:rPr>
                <w:rFonts w:hint="eastAsia" w:ascii="宋体" w:hAnsi="宋体" w:eastAsia="宋体" w:cs="宋体"/>
                <w:b w:val="0"/>
                <w:bCs w:val="0"/>
                <w:color w:val="auto"/>
                <w:sz w:val="20"/>
                <w:szCs w:val="20"/>
                <w:lang w:val="en-US" w:eastAsia="zh-CN"/>
              </w:rPr>
              <w:t>项），每一项重要性条款的响应情况为“正偏离”或“无偏离”的，得</w:t>
            </w:r>
            <w:r>
              <w:rPr>
                <w:rFonts w:hint="eastAsia" w:ascii="宋体" w:hAnsi="宋体" w:cs="宋体"/>
                <w:b w:val="0"/>
                <w:bCs w:val="0"/>
                <w:color w:val="auto"/>
                <w:sz w:val="20"/>
                <w:szCs w:val="20"/>
                <w:lang w:val="en-US" w:eastAsia="zh-CN"/>
              </w:rPr>
              <w:t>3</w:t>
            </w:r>
            <w:r>
              <w:rPr>
                <w:rFonts w:hint="eastAsia" w:ascii="宋体" w:hAnsi="宋体" w:eastAsia="宋体" w:cs="宋体"/>
                <w:b w:val="0"/>
                <w:bCs w:val="0"/>
                <w:color w:val="auto"/>
                <w:sz w:val="20"/>
                <w:szCs w:val="20"/>
                <w:lang w:val="en-US" w:eastAsia="zh-CN"/>
              </w:rPr>
              <w:t>分，最高得2</w:t>
            </w:r>
            <w:r>
              <w:rPr>
                <w:rFonts w:hint="eastAsia" w:ascii="宋体" w:hAnsi="宋体" w:cs="宋体"/>
                <w:b w:val="0"/>
                <w:bCs w:val="0"/>
                <w:color w:val="auto"/>
                <w:sz w:val="20"/>
                <w:szCs w:val="20"/>
                <w:lang w:val="en-US" w:eastAsia="zh-CN"/>
              </w:rPr>
              <w:t>4</w:t>
            </w:r>
            <w:r>
              <w:rPr>
                <w:rFonts w:hint="eastAsia" w:ascii="宋体" w:hAnsi="宋体" w:eastAsia="宋体" w:cs="宋体"/>
                <w:b w:val="0"/>
                <w:bCs w:val="0"/>
                <w:color w:val="auto"/>
                <w:sz w:val="20"/>
                <w:szCs w:val="20"/>
                <w:lang w:val="en-US" w:eastAsia="zh-CN"/>
              </w:rPr>
              <w:t>分。</w:t>
            </w:r>
          </w:p>
          <w:p w14:paraId="68DA97DA">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color w:val="auto"/>
                <w:sz w:val="20"/>
                <w:szCs w:val="20"/>
                <w:lang w:val="en-US" w:eastAsia="zh-CN"/>
              </w:rPr>
            </w:pPr>
            <w:r>
              <w:rPr>
                <w:rFonts w:hint="eastAsia" w:ascii="宋体" w:hAnsi="宋体" w:cs="宋体"/>
                <w:b/>
                <w:bCs/>
                <w:color w:val="auto"/>
                <w:sz w:val="20"/>
                <w:szCs w:val="20"/>
                <w:lang w:val="en-US" w:eastAsia="zh-CN"/>
              </w:rPr>
              <w:t>注：</w:t>
            </w:r>
            <w:r>
              <w:rPr>
                <w:rFonts w:hint="eastAsia" w:ascii="宋体" w:hAnsi="宋体" w:eastAsia="宋体" w:cs="宋体"/>
                <w:b/>
                <w:bCs/>
                <w:color w:val="auto"/>
                <w:sz w:val="20"/>
                <w:szCs w:val="20"/>
                <w:lang w:val="en-US" w:eastAsia="zh-CN"/>
              </w:rPr>
              <w:t>①填写《采购需求偏离表》，若采购需求有要求提供证明材料的，需提供符合要求的证明材料，否则视为负偏离，采购需求偏离表需备注证明文件页码。为方便评审，建议在证明材料能体现</w:t>
            </w:r>
            <w:r>
              <w:rPr>
                <w:rFonts w:hint="eastAsia" w:ascii="宋体" w:hAnsi="宋体" w:cs="宋体"/>
                <w:b/>
                <w:bCs/>
                <w:color w:val="auto"/>
                <w:sz w:val="20"/>
                <w:szCs w:val="20"/>
                <w:lang w:val="en-US" w:eastAsia="zh-CN"/>
              </w:rPr>
              <w:t>需求条款</w:t>
            </w:r>
            <w:r>
              <w:rPr>
                <w:rFonts w:hint="eastAsia" w:ascii="宋体" w:hAnsi="宋体" w:eastAsia="宋体" w:cs="宋体"/>
                <w:b/>
                <w:bCs/>
                <w:color w:val="auto"/>
                <w:sz w:val="20"/>
                <w:szCs w:val="20"/>
                <w:lang w:val="en-US" w:eastAsia="zh-CN"/>
              </w:rPr>
              <w:t>处进行标识（如增加红色方框并写明对应的条款名称或条款序号）</w:t>
            </w:r>
            <w:r>
              <w:rPr>
                <w:rFonts w:hint="eastAsia" w:ascii="宋体" w:hAnsi="宋体" w:cs="宋体"/>
                <w:b/>
                <w:bCs/>
                <w:color w:val="auto"/>
                <w:sz w:val="20"/>
                <w:szCs w:val="20"/>
                <w:lang w:val="en-US" w:eastAsia="zh-CN"/>
              </w:rPr>
              <w:t>；若</w:t>
            </w:r>
            <w:r>
              <w:rPr>
                <w:rFonts w:hint="eastAsia" w:ascii="宋体" w:hAnsi="宋体" w:eastAsia="宋体" w:cs="宋体"/>
                <w:b/>
                <w:bCs/>
                <w:color w:val="auto"/>
                <w:sz w:val="20"/>
                <w:szCs w:val="20"/>
                <w:lang w:val="en-US" w:eastAsia="zh-CN"/>
              </w:rPr>
              <w:t>采购需求</w:t>
            </w:r>
            <w:r>
              <w:rPr>
                <w:rFonts w:hint="eastAsia" w:ascii="宋体" w:hAnsi="宋体" w:cs="宋体"/>
                <w:b/>
                <w:bCs/>
                <w:color w:val="auto"/>
                <w:sz w:val="20"/>
                <w:szCs w:val="20"/>
                <w:lang w:val="en-US" w:eastAsia="zh-CN"/>
              </w:rPr>
              <w:t>无要求提供证明材料的，则以供应商响应文件中的《</w:t>
            </w:r>
            <w:r>
              <w:rPr>
                <w:rFonts w:hint="eastAsia" w:ascii="宋体" w:hAnsi="宋体" w:eastAsia="宋体" w:cs="宋体"/>
                <w:b/>
                <w:bCs/>
                <w:color w:val="auto"/>
                <w:sz w:val="20"/>
                <w:szCs w:val="20"/>
                <w:lang w:val="en-US" w:eastAsia="zh-CN"/>
              </w:rPr>
              <w:t>采购需求偏离表</w:t>
            </w:r>
            <w:r>
              <w:rPr>
                <w:rFonts w:hint="eastAsia" w:ascii="宋体" w:hAnsi="宋体" w:cs="宋体"/>
                <w:b/>
                <w:bCs/>
                <w:color w:val="auto"/>
                <w:sz w:val="20"/>
                <w:szCs w:val="20"/>
                <w:lang w:val="en-US" w:eastAsia="zh-CN"/>
              </w:rPr>
              <w:t>》中的响应情况进行评审。</w:t>
            </w:r>
            <w:r>
              <w:rPr>
                <w:rFonts w:hint="eastAsia" w:ascii="宋体" w:hAnsi="宋体" w:eastAsia="宋体" w:cs="宋体"/>
                <w:b/>
                <w:bCs/>
                <w:color w:val="auto"/>
                <w:sz w:val="20"/>
                <w:szCs w:val="20"/>
                <w:lang w:val="en-US" w:eastAsia="zh-CN"/>
              </w:rPr>
              <w:t>②不按要求提供采购需求偏离表或提供</w:t>
            </w:r>
            <w:r>
              <w:rPr>
                <w:rFonts w:hint="eastAsia" w:ascii="宋体" w:hAnsi="宋体" w:cs="宋体"/>
                <w:b/>
                <w:bCs/>
                <w:color w:val="auto"/>
                <w:sz w:val="20"/>
                <w:szCs w:val="20"/>
                <w:lang w:val="en-US" w:eastAsia="zh-CN"/>
              </w:rPr>
              <w:t>证明资料</w:t>
            </w:r>
            <w:r>
              <w:rPr>
                <w:rFonts w:hint="eastAsia" w:ascii="宋体" w:hAnsi="宋体" w:eastAsia="宋体" w:cs="宋体"/>
                <w:b/>
                <w:bCs/>
                <w:color w:val="auto"/>
                <w:sz w:val="20"/>
                <w:szCs w:val="20"/>
                <w:lang w:val="en-US" w:eastAsia="zh-CN"/>
              </w:rPr>
              <w:t>不符的视为负偏离。</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B54C78">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24</w:t>
            </w:r>
            <w:r>
              <w:rPr>
                <w:rFonts w:hint="eastAsia" w:ascii="宋体" w:hAnsi="宋体" w:eastAsia="宋体" w:cs="宋体"/>
                <w:color w:val="auto"/>
                <w:kern w:val="0"/>
                <w:sz w:val="20"/>
                <w:szCs w:val="20"/>
                <w:highlight w:val="none"/>
                <w:lang w:val="en-US" w:eastAsia="zh-CN"/>
              </w:rPr>
              <w:t>分</w:t>
            </w:r>
          </w:p>
        </w:tc>
      </w:tr>
      <w:tr w14:paraId="4A16A113">
        <w:tblPrEx>
          <w:tblCellMar>
            <w:top w:w="0" w:type="dxa"/>
            <w:left w:w="0" w:type="dxa"/>
            <w:bottom w:w="0" w:type="dxa"/>
            <w:right w:w="0" w:type="dxa"/>
          </w:tblCellMar>
        </w:tblPrEx>
        <w:trPr>
          <w:trHeight w:val="2150"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63D006">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2</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B541B0">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sz w:val="20"/>
                <w:szCs w:val="20"/>
                <w:lang w:val="en-US" w:eastAsia="zh-CN"/>
              </w:rPr>
            </w:pPr>
            <w:r>
              <w:rPr>
                <w:rFonts w:hint="eastAsia" w:ascii="宋体" w:hAnsi="宋体" w:eastAsia="宋体" w:cs="宋体"/>
                <w:b/>
                <w:bCs/>
                <w:color w:val="auto"/>
                <w:sz w:val="20"/>
                <w:szCs w:val="20"/>
                <w:lang w:val="en-US" w:eastAsia="zh-CN"/>
              </w:rPr>
              <w:t>一般性条款（非“★”、“▲”号条款）响应 (</w:t>
            </w:r>
            <w:r>
              <w:rPr>
                <w:rFonts w:hint="eastAsia" w:ascii="宋体" w:hAnsi="宋体" w:cs="宋体"/>
                <w:b/>
                <w:bCs/>
                <w:color w:val="auto"/>
                <w:sz w:val="20"/>
                <w:szCs w:val="20"/>
                <w:lang w:val="en-US" w:eastAsia="zh-CN"/>
              </w:rPr>
              <w:t>16.5</w:t>
            </w:r>
            <w:r>
              <w:rPr>
                <w:rFonts w:hint="eastAsia" w:ascii="宋体" w:hAnsi="宋体" w:eastAsia="宋体" w:cs="宋体"/>
                <w:b/>
                <w:bCs/>
                <w:color w:val="auto"/>
                <w:sz w:val="20"/>
                <w:szCs w:val="20"/>
                <w:lang w:val="en-US" w:eastAsia="zh-CN"/>
              </w:rPr>
              <w:t>分)</w:t>
            </w:r>
          </w:p>
        </w:tc>
        <w:tc>
          <w:tcPr>
            <w:tcW w:w="8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D1B373">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根据</w:t>
            </w:r>
            <w:r>
              <w:rPr>
                <w:rFonts w:hint="eastAsia" w:ascii="宋体" w:hAnsi="宋体" w:cs="宋体"/>
                <w:b w:val="0"/>
                <w:bCs w:val="0"/>
                <w:color w:val="auto"/>
                <w:sz w:val="20"/>
                <w:szCs w:val="20"/>
                <w:lang w:val="en-US" w:eastAsia="zh-CN"/>
              </w:rPr>
              <w:t>供应商</w:t>
            </w:r>
            <w:r>
              <w:rPr>
                <w:rFonts w:hint="eastAsia" w:ascii="宋体" w:hAnsi="宋体" w:eastAsia="宋体" w:cs="宋体"/>
                <w:b w:val="0"/>
                <w:bCs w:val="0"/>
                <w:color w:val="auto"/>
                <w:sz w:val="20"/>
                <w:szCs w:val="20"/>
                <w:lang w:val="en-US" w:eastAsia="zh-CN"/>
              </w:rPr>
              <w:t>的</w:t>
            </w:r>
            <w:r>
              <w:rPr>
                <w:rFonts w:hint="eastAsia" w:ascii="宋体" w:hAnsi="宋体" w:cs="宋体"/>
                <w:b w:val="0"/>
                <w:bCs w:val="0"/>
                <w:color w:val="auto"/>
                <w:sz w:val="20"/>
                <w:szCs w:val="20"/>
                <w:lang w:val="en-US" w:eastAsia="zh-CN"/>
              </w:rPr>
              <w:t>响应</w:t>
            </w:r>
            <w:r>
              <w:rPr>
                <w:rFonts w:hint="eastAsia" w:ascii="宋体" w:hAnsi="宋体" w:eastAsia="宋体" w:cs="宋体"/>
                <w:b w:val="0"/>
                <w:bCs w:val="0"/>
                <w:color w:val="auto"/>
                <w:sz w:val="20"/>
                <w:szCs w:val="20"/>
                <w:lang w:val="en-US" w:eastAsia="zh-CN"/>
              </w:rPr>
              <w:t>文件对“第二部分 采购需求--二、</w:t>
            </w:r>
            <w:r>
              <w:rPr>
                <w:rFonts w:hint="eastAsia" w:ascii="宋体" w:hAnsi="宋体" w:cs="宋体"/>
                <w:b w:val="0"/>
                <w:bCs w:val="0"/>
                <w:color w:val="auto"/>
                <w:sz w:val="20"/>
                <w:szCs w:val="20"/>
                <w:lang w:val="en-US" w:eastAsia="zh-CN"/>
              </w:rPr>
              <w:t>技术</w:t>
            </w:r>
            <w:r>
              <w:rPr>
                <w:rFonts w:hint="eastAsia" w:ascii="宋体" w:hAnsi="宋体" w:eastAsia="宋体" w:cs="宋体"/>
                <w:b w:val="0"/>
                <w:bCs w:val="0"/>
                <w:color w:val="auto"/>
                <w:sz w:val="20"/>
                <w:szCs w:val="20"/>
                <w:lang w:val="en-US" w:eastAsia="zh-CN"/>
              </w:rPr>
              <w:t>要求以及三、商务要求”的一般性条款（非“★”、“▲”号）的响应情况进行评审（共</w:t>
            </w:r>
            <w:r>
              <w:rPr>
                <w:rFonts w:hint="eastAsia" w:ascii="宋体" w:hAnsi="宋体" w:cs="宋体"/>
                <w:b w:val="0"/>
                <w:bCs w:val="0"/>
                <w:color w:val="auto"/>
                <w:sz w:val="20"/>
                <w:szCs w:val="20"/>
                <w:shd w:val="clear"/>
                <w:lang w:val="en-US" w:eastAsia="zh-CN"/>
              </w:rPr>
              <w:t>33</w:t>
            </w:r>
            <w:r>
              <w:rPr>
                <w:rFonts w:hint="eastAsia" w:ascii="宋体" w:hAnsi="宋体" w:eastAsia="宋体" w:cs="宋体"/>
                <w:b w:val="0"/>
                <w:bCs w:val="0"/>
                <w:color w:val="auto"/>
                <w:sz w:val="20"/>
                <w:szCs w:val="20"/>
                <w:lang w:val="en-US" w:eastAsia="zh-CN"/>
              </w:rPr>
              <w:t>项）。每一项一般性条款的响应情况为“正偏离”或“符合”或“无偏离”的，得</w:t>
            </w:r>
            <w:r>
              <w:rPr>
                <w:rFonts w:hint="eastAsia" w:ascii="宋体" w:hAnsi="宋体" w:cs="宋体"/>
                <w:b w:val="0"/>
                <w:bCs w:val="0"/>
                <w:color w:val="auto"/>
                <w:sz w:val="20"/>
                <w:szCs w:val="20"/>
                <w:lang w:val="en-US" w:eastAsia="zh-CN"/>
              </w:rPr>
              <w:t>0.5</w:t>
            </w:r>
            <w:r>
              <w:rPr>
                <w:rFonts w:hint="eastAsia" w:ascii="宋体" w:hAnsi="宋体" w:eastAsia="宋体" w:cs="宋体"/>
                <w:b w:val="0"/>
                <w:bCs w:val="0"/>
                <w:color w:val="auto"/>
                <w:sz w:val="20"/>
                <w:szCs w:val="20"/>
                <w:lang w:val="en-US" w:eastAsia="zh-CN"/>
              </w:rPr>
              <w:t>分，最高得</w:t>
            </w:r>
            <w:r>
              <w:rPr>
                <w:rFonts w:hint="eastAsia" w:ascii="宋体" w:hAnsi="宋体" w:cs="宋体"/>
                <w:b w:val="0"/>
                <w:bCs w:val="0"/>
                <w:color w:val="auto"/>
                <w:sz w:val="20"/>
                <w:szCs w:val="20"/>
                <w:lang w:val="en-US" w:eastAsia="zh-CN"/>
              </w:rPr>
              <w:t>16.5</w:t>
            </w:r>
            <w:r>
              <w:rPr>
                <w:rFonts w:hint="eastAsia" w:ascii="宋体" w:hAnsi="宋体" w:eastAsia="宋体" w:cs="宋体"/>
                <w:b w:val="0"/>
                <w:bCs w:val="0"/>
                <w:color w:val="auto"/>
                <w:sz w:val="20"/>
                <w:szCs w:val="20"/>
                <w:lang w:val="en-US" w:eastAsia="zh-CN"/>
              </w:rPr>
              <w:t>分。</w:t>
            </w:r>
          </w:p>
          <w:p w14:paraId="2BCD36BA">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eastAsia="宋体" w:cs="宋体"/>
                <w:b/>
                <w:bCs/>
                <w:color w:val="auto"/>
                <w:sz w:val="20"/>
                <w:szCs w:val="20"/>
                <w:lang w:val="en-US" w:eastAsia="zh-CN"/>
              </w:rPr>
              <w:t>注：①填写《技术和服务要求响应表》，若采购需求有要求提供证明材料的，需提供符合要求的证明材料，否则视为负偏离，响应情况表需备注证明文件页码。为方便评审，建议在证明材料能体现技术条款处进行标识（如增加红色方框并写明对应的条款名称或条款序号）</w:t>
            </w:r>
            <w:r>
              <w:rPr>
                <w:rFonts w:hint="eastAsia" w:ascii="宋体" w:hAnsi="宋体" w:cs="宋体"/>
                <w:b/>
                <w:bCs/>
                <w:color w:val="auto"/>
                <w:sz w:val="20"/>
                <w:szCs w:val="20"/>
                <w:lang w:val="en-US" w:eastAsia="zh-CN"/>
              </w:rPr>
              <w:t>。</w:t>
            </w:r>
            <w:r>
              <w:rPr>
                <w:rFonts w:hint="eastAsia" w:ascii="宋体" w:hAnsi="宋体" w:eastAsia="宋体" w:cs="宋体"/>
                <w:b/>
                <w:bCs/>
                <w:color w:val="auto"/>
                <w:sz w:val="20"/>
                <w:szCs w:val="20"/>
                <w:lang w:val="en-US" w:eastAsia="zh-CN"/>
              </w:rPr>
              <w:t>②不按要求提供或提供不符的视为负偏离。③如采购需求书中有要求证明资料的，以采购需求书要求为准。</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0575FC">
            <w:pPr>
              <w:keepNext w:val="0"/>
              <w:keepLines w:val="0"/>
              <w:pageBreakBefore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16.5分</w:t>
            </w:r>
          </w:p>
        </w:tc>
      </w:tr>
      <w:tr w14:paraId="111BF207">
        <w:tblPrEx>
          <w:tblCellMar>
            <w:top w:w="0" w:type="dxa"/>
            <w:left w:w="0" w:type="dxa"/>
            <w:bottom w:w="0" w:type="dxa"/>
            <w:right w:w="0" w:type="dxa"/>
          </w:tblCellMar>
        </w:tblPrEx>
        <w:trPr>
          <w:trHeight w:val="90"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527721">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3</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0D39D5">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同类</w:t>
            </w:r>
            <w:r>
              <w:rPr>
                <w:rFonts w:hint="eastAsia" w:ascii="宋体" w:hAnsi="宋体" w:cs="宋体"/>
                <w:b/>
                <w:bCs/>
                <w:color w:val="auto"/>
                <w:kern w:val="0"/>
                <w:sz w:val="20"/>
                <w:szCs w:val="20"/>
                <w:highlight w:val="none"/>
                <w:lang w:val="en-US" w:eastAsia="zh-CN"/>
              </w:rPr>
              <w:t>项目</w:t>
            </w:r>
            <w:r>
              <w:rPr>
                <w:rFonts w:hint="eastAsia" w:ascii="宋体" w:hAnsi="宋体" w:eastAsia="宋体" w:cs="宋体"/>
                <w:b/>
                <w:bCs/>
                <w:color w:val="auto"/>
                <w:kern w:val="0"/>
                <w:sz w:val="20"/>
                <w:szCs w:val="20"/>
                <w:highlight w:val="none"/>
              </w:rPr>
              <w:t>业绩</w:t>
            </w:r>
          </w:p>
          <w:p w14:paraId="1C6C247C">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lang w:val="en-US" w:eastAsia="zh-CN" w:bidi="ar-SA"/>
              </w:rPr>
            </w:pPr>
            <w:r>
              <w:rPr>
                <w:rFonts w:hint="eastAsia" w:ascii="宋体" w:hAnsi="宋体" w:eastAsia="宋体" w:cs="宋体"/>
                <w:b/>
                <w:bCs/>
                <w:color w:val="auto"/>
                <w:kern w:val="0"/>
                <w:sz w:val="20"/>
                <w:szCs w:val="20"/>
                <w:highlight w:val="none"/>
                <w:lang w:val="en-US" w:eastAsia="zh-CN"/>
              </w:rPr>
              <w:t>（10</w:t>
            </w:r>
            <w:r>
              <w:rPr>
                <w:rFonts w:hint="eastAsia" w:ascii="宋体" w:hAnsi="宋体" w:eastAsia="宋体" w:cs="宋体"/>
                <w:b/>
                <w:bCs/>
                <w:color w:val="auto"/>
                <w:kern w:val="0"/>
                <w:sz w:val="20"/>
                <w:szCs w:val="20"/>
                <w:highlight w:val="none"/>
              </w:rPr>
              <w:t>分）</w:t>
            </w:r>
          </w:p>
        </w:tc>
        <w:tc>
          <w:tcPr>
            <w:tcW w:w="8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2EE6B2">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cs="宋体"/>
                <w:b w:val="0"/>
                <w:bCs w:val="0"/>
                <w:color w:val="auto"/>
                <w:sz w:val="20"/>
                <w:szCs w:val="20"/>
                <w:lang w:val="en-US" w:eastAsia="zh-CN"/>
              </w:rPr>
              <w:t>供应商</w:t>
            </w:r>
            <w:r>
              <w:rPr>
                <w:rFonts w:hint="eastAsia" w:ascii="宋体" w:hAnsi="宋体" w:eastAsia="宋体" w:cs="宋体"/>
                <w:b w:val="0"/>
                <w:bCs w:val="0"/>
                <w:color w:val="auto"/>
                <w:sz w:val="20"/>
                <w:szCs w:val="20"/>
                <w:lang w:val="en-US" w:eastAsia="zh-CN"/>
              </w:rPr>
              <w:t>具有自2023年1月1日至今同类项目业绩（至少包含数据库运维或虚拟平台运维等）的，每提供一个合同得</w:t>
            </w:r>
            <w:r>
              <w:rPr>
                <w:rFonts w:hint="eastAsia" w:ascii="宋体" w:hAnsi="宋体" w:cs="宋体"/>
                <w:b w:val="0"/>
                <w:bCs w:val="0"/>
                <w:color w:val="auto"/>
                <w:sz w:val="20"/>
                <w:szCs w:val="20"/>
                <w:lang w:val="en-US" w:eastAsia="zh-CN"/>
              </w:rPr>
              <w:t>2</w:t>
            </w:r>
            <w:r>
              <w:rPr>
                <w:rFonts w:hint="eastAsia" w:ascii="宋体" w:hAnsi="宋体" w:eastAsia="宋体" w:cs="宋体"/>
                <w:b w:val="0"/>
                <w:bCs w:val="0"/>
                <w:color w:val="auto"/>
                <w:sz w:val="20"/>
                <w:szCs w:val="20"/>
                <w:lang w:val="en-US" w:eastAsia="zh-CN"/>
              </w:rPr>
              <w:t>分，最高得</w:t>
            </w:r>
            <w:r>
              <w:rPr>
                <w:rFonts w:hint="eastAsia" w:ascii="宋体" w:hAnsi="宋体" w:cs="宋体"/>
                <w:b w:val="0"/>
                <w:bCs w:val="0"/>
                <w:color w:val="auto"/>
                <w:sz w:val="20"/>
                <w:szCs w:val="20"/>
                <w:lang w:val="en-US" w:eastAsia="zh-CN"/>
              </w:rPr>
              <w:t>10</w:t>
            </w:r>
            <w:r>
              <w:rPr>
                <w:rFonts w:hint="eastAsia" w:ascii="宋体" w:hAnsi="宋体" w:eastAsia="宋体" w:cs="宋体"/>
                <w:b w:val="0"/>
                <w:bCs w:val="0"/>
                <w:color w:val="auto"/>
                <w:sz w:val="20"/>
                <w:szCs w:val="20"/>
                <w:lang w:val="en-US" w:eastAsia="zh-CN"/>
              </w:rPr>
              <w:t>分。</w:t>
            </w:r>
          </w:p>
          <w:p w14:paraId="75C0C2DC">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color w:val="auto"/>
                <w:sz w:val="20"/>
                <w:szCs w:val="20"/>
                <w:lang w:val="en-US" w:eastAsia="zh-CN"/>
              </w:rPr>
            </w:pPr>
            <w:r>
              <w:rPr>
                <w:rFonts w:hint="eastAsia" w:ascii="宋体" w:hAnsi="宋体" w:eastAsia="宋体" w:cs="宋体"/>
                <w:b/>
                <w:bCs/>
                <w:color w:val="auto"/>
                <w:sz w:val="20"/>
                <w:szCs w:val="20"/>
                <w:lang w:val="en-US" w:eastAsia="zh-CN"/>
              </w:rPr>
              <w:t>注：①以合同签订时间为准，与同一用户单位签订的多份同类项目业绩不累计计分</w:t>
            </w:r>
            <w:r>
              <w:rPr>
                <w:rFonts w:hint="eastAsia" w:ascii="宋体" w:hAnsi="宋体" w:cs="宋体"/>
                <w:b/>
                <w:bCs/>
                <w:color w:val="auto"/>
                <w:sz w:val="20"/>
                <w:szCs w:val="20"/>
                <w:lang w:val="en-US" w:eastAsia="zh-CN"/>
              </w:rPr>
              <w:t>。</w:t>
            </w:r>
            <w:r>
              <w:rPr>
                <w:rFonts w:hint="eastAsia" w:ascii="宋体" w:hAnsi="宋体" w:eastAsia="宋体" w:cs="宋体"/>
                <w:b/>
                <w:bCs/>
                <w:color w:val="auto"/>
                <w:sz w:val="20"/>
                <w:szCs w:val="20"/>
                <w:lang w:val="en-US" w:eastAsia="zh-CN"/>
              </w:rPr>
              <w:t>②附合同关键页</w:t>
            </w:r>
            <w:r>
              <w:rPr>
                <w:rFonts w:hint="eastAsia" w:ascii="宋体" w:hAnsi="宋体" w:cs="宋体"/>
                <w:b/>
                <w:bCs/>
                <w:color w:val="auto"/>
                <w:sz w:val="20"/>
                <w:szCs w:val="20"/>
                <w:lang w:val="en-US" w:eastAsia="zh-CN"/>
              </w:rPr>
              <w:t>复印件</w:t>
            </w:r>
            <w:r>
              <w:rPr>
                <w:rFonts w:hint="eastAsia" w:ascii="宋体" w:hAnsi="宋体" w:eastAsia="宋体" w:cs="宋体"/>
                <w:b/>
                <w:bCs/>
                <w:color w:val="auto"/>
                <w:sz w:val="20"/>
                <w:szCs w:val="20"/>
                <w:lang w:val="en-US" w:eastAsia="zh-CN"/>
              </w:rPr>
              <w:t>作为证明材料（含签订合同双方的单位名称、合同项目名称、合同内容、签订合同双方的落款盖章、签订日期等的关键页）。</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4CDDF6">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10分</w:t>
            </w:r>
          </w:p>
        </w:tc>
      </w:tr>
      <w:tr w14:paraId="0D381188">
        <w:tblPrEx>
          <w:tblCellMar>
            <w:top w:w="0" w:type="dxa"/>
            <w:left w:w="0" w:type="dxa"/>
            <w:bottom w:w="0" w:type="dxa"/>
            <w:right w:w="0" w:type="dxa"/>
          </w:tblCellMar>
        </w:tblPrEx>
        <w:trPr>
          <w:trHeight w:val="545"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5A99DA">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4</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6068D4">
            <w:pPr>
              <w:keepNext w:val="0"/>
              <w:keepLines w:val="0"/>
              <w:widowControl/>
              <w:suppressLineNumbers w:val="0"/>
              <w:jc w:val="center"/>
              <w:textAlignment w:val="center"/>
              <w:rPr>
                <w:rFonts w:hint="eastAsia" w:ascii="宋体" w:hAnsi="宋体" w:eastAsia="宋体" w:cs="宋体"/>
                <w:b/>
                <w:bCs/>
                <w:color w:val="auto"/>
                <w:sz w:val="20"/>
                <w:szCs w:val="20"/>
                <w:lang w:val="en-US" w:eastAsia="zh-CN"/>
              </w:rPr>
            </w:pPr>
            <w:r>
              <w:rPr>
                <w:rFonts w:hint="eastAsia" w:ascii="宋体" w:hAnsi="宋体" w:cs="宋体"/>
                <w:b/>
                <w:bCs/>
                <w:i w:val="0"/>
                <w:iCs w:val="0"/>
                <w:color w:val="auto"/>
                <w:kern w:val="0"/>
                <w:sz w:val="20"/>
                <w:szCs w:val="20"/>
                <w:u w:val="none"/>
                <w:lang w:val="en-US" w:eastAsia="zh-CN" w:bidi="ar"/>
              </w:rPr>
              <w:t>用户</w:t>
            </w:r>
            <w:r>
              <w:rPr>
                <w:rFonts w:hint="eastAsia" w:ascii="宋体" w:hAnsi="宋体" w:eastAsia="宋体" w:cs="宋体"/>
                <w:b/>
                <w:bCs/>
                <w:i w:val="0"/>
                <w:iCs w:val="0"/>
                <w:color w:val="auto"/>
                <w:kern w:val="0"/>
                <w:sz w:val="20"/>
                <w:szCs w:val="20"/>
                <w:u w:val="none"/>
                <w:lang w:val="en-US" w:eastAsia="zh-CN" w:bidi="ar"/>
              </w:rPr>
              <w:t>评价</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b/>
                <w:bCs/>
                <w:i w:val="0"/>
                <w:iCs w:val="0"/>
                <w:color w:val="auto"/>
                <w:kern w:val="0"/>
                <w:sz w:val="20"/>
                <w:szCs w:val="20"/>
                <w:u w:val="none"/>
                <w:lang w:val="en-US" w:eastAsia="zh-CN" w:bidi="ar"/>
              </w:rPr>
              <w:t>（</w:t>
            </w:r>
            <w:r>
              <w:rPr>
                <w:rFonts w:hint="eastAsia" w:ascii="宋体" w:hAnsi="宋体" w:cs="宋体"/>
                <w:b/>
                <w:bCs/>
                <w:i w:val="0"/>
                <w:iCs w:val="0"/>
                <w:color w:val="auto"/>
                <w:kern w:val="0"/>
                <w:sz w:val="20"/>
                <w:szCs w:val="20"/>
                <w:u w:val="none"/>
                <w:lang w:val="en-US" w:eastAsia="zh-CN" w:bidi="ar"/>
              </w:rPr>
              <w:t>3</w:t>
            </w:r>
            <w:r>
              <w:rPr>
                <w:rFonts w:hint="eastAsia" w:ascii="宋体" w:hAnsi="宋体" w:eastAsia="宋体" w:cs="宋体"/>
                <w:b/>
                <w:bCs/>
                <w:i w:val="0"/>
                <w:iCs w:val="0"/>
                <w:color w:val="auto"/>
                <w:kern w:val="0"/>
                <w:sz w:val="20"/>
                <w:szCs w:val="20"/>
                <w:u w:val="none"/>
                <w:lang w:val="en-US" w:eastAsia="zh-CN" w:bidi="ar"/>
              </w:rPr>
              <w:t>分）</w:t>
            </w:r>
          </w:p>
        </w:tc>
        <w:tc>
          <w:tcPr>
            <w:tcW w:w="8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1031DE">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供应商提供与上述同类项目业绩对应的用户评价，用户评价须为良好或以上（含同等意义的评价，如85分或以上、满意或以上等），每提供一项得1分，最高得</w:t>
            </w:r>
            <w:r>
              <w:rPr>
                <w:rFonts w:hint="eastAsia" w:ascii="宋体" w:hAnsi="宋体" w:cs="宋体"/>
                <w:color w:val="auto"/>
                <w:sz w:val="20"/>
                <w:szCs w:val="20"/>
                <w:lang w:val="en-US" w:eastAsia="zh-CN"/>
              </w:rPr>
              <w:t>3</w:t>
            </w:r>
            <w:r>
              <w:rPr>
                <w:rFonts w:hint="eastAsia" w:ascii="宋体" w:hAnsi="宋体" w:eastAsia="宋体" w:cs="宋体"/>
                <w:color w:val="auto"/>
                <w:sz w:val="20"/>
                <w:szCs w:val="20"/>
                <w:lang w:val="en-US" w:eastAsia="zh-CN"/>
              </w:rPr>
              <w:t>分。</w:t>
            </w:r>
            <w:r>
              <w:rPr>
                <w:rFonts w:hint="eastAsia" w:ascii="宋体" w:hAnsi="宋体" w:eastAsia="宋体" w:cs="宋体"/>
                <w:color w:val="auto"/>
                <w:sz w:val="20"/>
                <w:szCs w:val="20"/>
                <w:lang w:val="en-US" w:eastAsia="zh-CN"/>
              </w:rPr>
              <w:br w:type="textWrapping"/>
            </w:r>
            <w:r>
              <w:rPr>
                <w:rFonts w:hint="eastAsia" w:ascii="宋体" w:hAnsi="宋体" w:eastAsia="宋体" w:cs="宋体"/>
                <w:b/>
                <w:bCs/>
                <w:color w:val="auto"/>
                <w:sz w:val="20"/>
                <w:szCs w:val="20"/>
                <w:lang w:val="en-US" w:eastAsia="zh-CN"/>
              </w:rPr>
              <w:t>注：提供加盖用户单位公章或</w:t>
            </w:r>
            <w:r>
              <w:rPr>
                <w:rFonts w:hint="eastAsia" w:ascii="宋体" w:hAnsi="宋体" w:cs="宋体"/>
                <w:b/>
                <w:bCs/>
                <w:color w:val="auto"/>
                <w:sz w:val="20"/>
                <w:szCs w:val="20"/>
                <w:lang w:val="en-US" w:eastAsia="zh-CN"/>
              </w:rPr>
              <w:t>单位</w:t>
            </w:r>
            <w:r>
              <w:rPr>
                <w:rFonts w:hint="eastAsia" w:ascii="宋体" w:hAnsi="宋体" w:eastAsia="宋体" w:cs="宋体"/>
                <w:b/>
                <w:bCs/>
                <w:color w:val="auto"/>
                <w:sz w:val="20"/>
                <w:szCs w:val="20"/>
                <w:lang w:val="en-US" w:eastAsia="zh-CN"/>
              </w:rPr>
              <w:t>使用部门章的评价证明材料复印件，不满足要求或所提供材料无法体现用户评价的不得分。</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D13BC6">
            <w:pPr>
              <w:keepNext w:val="0"/>
              <w:keepLines w:val="0"/>
              <w:widowControl/>
              <w:suppressLineNumbers w:val="0"/>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cs="宋体"/>
                <w:i w:val="0"/>
                <w:iCs w:val="0"/>
                <w:color w:val="auto"/>
                <w:kern w:val="0"/>
                <w:sz w:val="20"/>
                <w:szCs w:val="20"/>
                <w:u w:val="none"/>
                <w:lang w:val="en-US" w:eastAsia="zh-CN" w:bidi="ar"/>
              </w:rPr>
              <w:t>3</w:t>
            </w:r>
            <w:r>
              <w:rPr>
                <w:rFonts w:hint="eastAsia" w:ascii="宋体" w:hAnsi="宋体" w:eastAsia="宋体" w:cs="宋体"/>
                <w:i w:val="0"/>
                <w:iCs w:val="0"/>
                <w:color w:val="auto"/>
                <w:kern w:val="0"/>
                <w:sz w:val="20"/>
                <w:szCs w:val="20"/>
                <w:u w:val="none"/>
                <w:lang w:val="en-US" w:eastAsia="zh-CN" w:bidi="ar"/>
              </w:rPr>
              <w:t>分</w:t>
            </w:r>
          </w:p>
        </w:tc>
      </w:tr>
      <w:tr w14:paraId="7DAD962C">
        <w:tblPrEx>
          <w:tblCellMar>
            <w:top w:w="0" w:type="dxa"/>
            <w:left w:w="0" w:type="dxa"/>
            <w:bottom w:w="0" w:type="dxa"/>
            <w:right w:w="0" w:type="dxa"/>
          </w:tblCellMar>
        </w:tblPrEx>
        <w:trPr>
          <w:trHeight w:val="545"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E5D500">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5</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BEB32D">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认证证书 (2分)</w:t>
            </w:r>
          </w:p>
        </w:tc>
        <w:tc>
          <w:tcPr>
            <w:tcW w:w="8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C46BE5">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具有质量管理体系认证证书，得2分</w:t>
            </w:r>
            <w:r>
              <w:rPr>
                <w:rFonts w:hint="eastAsia" w:ascii="宋体" w:hAnsi="宋体" w:cs="宋体"/>
                <w:color w:val="auto"/>
                <w:sz w:val="20"/>
                <w:szCs w:val="20"/>
                <w:lang w:val="en-US" w:eastAsia="zh-CN"/>
              </w:rPr>
              <w:t>。</w:t>
            </w:r>
          </w:p>
          <w:p w14:paraId="7F546E7A">
            <w:pPr>
              <w:keepNext w:val="0"/>
              <w:keepLines w:val="0"/>
              <w:pageBreakBefore w:val="0"/>
              <w:kinsoku/>
              <w:wordWrap/>
              <w:overflowPunct/>
              <w:topLinePunct w:val="0"/>
              <w:autoSpaceDE/>
              <w:autoSpaceDN/>
              <w:bidi w:val="0"/>
              <w:adjustRightInd/>
              <w:snapToGrid/>
              <w:spacing w:line="240" w:lineRule="exact"/>
              <w:jc w:val="left"/>
              <w:textAlignment w:val="center"/>
              <w:rPr>
                <w:rFonts w:hint="default" w:ascii="宋体" w:hAnsi="宋体" w:eastAsia="宋体" w:cs="宋体"/>
                <w:color w:val="auto"/>
                <w:sz w:val="20"/>
                <w:szCs w:val="20"/>
                <w:lang w:val="en-US" w:eastAsia="zh-CN"/>
              </w:rPr>
            </w:pPr>
            <w:r>
              <w:rPr>
                <w:rFonts w:hint="eastAsia" w:ascii="宋体" w:hAnsi="宋体" w:eastAsia="宋体" w:cs="宋体"/>
                <w:b/>
                <w:bCs/>
                <w:color w:val="auto"/>
                <w:sz w:val="20"/>
                <w:szCs w:val="20"/>
                <w:lang w:val="en-US" w:eastAsia="zh-CN"/>
              </w:rPr>
              <w:t>注:需提供</w:t>
            </w:r>
            <w:r>
              <w:rPr>
                <w:rFonts w:hint="eastAsia" w:ascii="宋体" w:hAnsi="宋体" w:cs="宋体"/>
                <w:b/>
                <w:bCs/>
                <w:color w:val="auto"/>
                <w:sz w:val="20"/>
                <w:szCs w:val="20"/>
                <w:lang w:val="en-US" w:eastAsia="zh-CN"/>
              </w:rPr>
              <w:t>有效</w:t>
            </w:r>
            <w:r>
              <w:rPr>
                <w:rFonts w:hint="eastAsia" w:ascii="宋体" w:hAnsi="宋体" w:eastAsia="宋体" w:cs="宋体"/>
                <w:b/>
                <w:bCs/>
                <w:color w:val="auto"/>
                <w:sz w:val="20"/>
                <w:szCs w:val="20"/>
                <w:lang w:val="en-US" w:eastAsia="zh-CN"/>
              </w:rPr>
              <w:t>证书</w:t>
            </w:r>
            <w:r>
              <w:rPr>
                <w:rFonts w:hint="eastAsia" w:ascii="宋体" w:hAnsi="宋体" w:cs="宋体"/>
                <w:b/>
                <w:bCs/>
                <w:color w:val="auto"/>
                <w:sz w:val="20"/>
                <w:szCs w:val="20"/>
                <w:lang w:val="en-US" w:eastAsia="zh-CN"/>
              </w:rPr>
              <w:t>的</w:t>
            </w:r>
            <w:r>
              <w:rPr>
                <w:rFonts w:hint="eastAsia" w:ascii="宋体" w:hAnsi="宋体" w:eastAsia="宋体" w:cs="宋体"/>
                <w:b/>
                <w:bCs/>
                <w:color w:val="auto"/>
                <w:sz w:val="20"/>
                <w:szCs w:val="20"/>
                <w:lang w:val="en-US" w:eastAsia="zh-CN"/>
              </w:rPr>
              <w:t>复印件并加盖供应商公章</w:t>
            </w:r>
            <w:r>
              <w:rPr>
                <w:rFonts w:hint="eastAsia" w:ascii="宋体" w:hAnsi="宋体" w:cs="宋体"/>
                <w:b/>
                <w:bCs/>
                <w:color w:val="auto"/>
                <w:sz w:val="20"/>
                <w:szCs w:val="20"/>
                <w:lang w:val="en-US" w:eastAsia="zh-CN"/>
              </w:rPr>
              <w:t>，未提供不得分。</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FB7775">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2分</w:t>
            </w:r>
          </w:p>
        </w:tc>
      </w:tr>
      <w:tr w14:paraId="26F7CA0F">
        <w:tblPrEx>
          <w:tblCellMar>
            <w:top w:w="0" w:type="dxa"/>
            <w:left w:w="0" w:type="dxa"/>
            <w:bottom w:w="0" w:type="dxa"/>
            <w:right w:w="0" w:type="dxa"/>
          </w:tblCellMar>
        </w:tblPrEx>
        <w:trPr>
          <w:trHeight w:val="889"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93A2FF">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6</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D47463">
            <w:pPr>
              <w:keepNext w:val="0"/>
              <w:keepLines w:val="0"/>
              <w:pageBreakBefore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b/>
                <w:bCs/>
                <w:i w:val="0"/>
                <w:iCs w:val="0"/>
                <w:color w:val="auto"/>
                <w:kern w:val="0"/>
                <w:sz w:val="20"/>
                <w:szCs w:val="20"/>
                <w:u w:val="none"/>
                <w:lang w:val="en-US" w:eastAsia="zh-CN" w:bidi="ar"/>
              </w:rPr>
            </w:pPr>
            <w:r>
              <w:rPr>
                <w:rFonts w:hint="eastAsia" w:ascii="宋体" w:hAnsi="宋体" w:cs="宋体"/>
                <w:b/>
                <w:bCs/>
                <w:i w:val="0"/>
                <w:iCs w:val="0"/>
                <w:color w:val="auto"/>
                <w:kern w:val="0"/>
                <w:sz w:val="20"/>
                <w:szCs w:val="20"/>
                <w:u w:val="none"/>
                <w:lang w:val="en-US" w:eastAsia="zh-CN" w:bidi="ar"/>
              </w:rPr>
              <w:t>项目经理（5分）</w:t>
            </w:r>
          </w:p>
        </w:tc>
        <w:tc>
          <w:tcPr>
            <w:tcW w:w="8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0C90A1">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 xml:space="preserve">项目经理（仅限1人）： </w:t>
            </w:r>
          </w:p>
          <w:p w14:paraId="4037B4BD">
            <w:pPr>
              <w:keepNext w:val="0"/>
              <w:keepLines w:val="0"/>
              <w:pageBreakBefore w:val="0"/>
              <w:kinsoku/>
              <w:wordWrap/>
              <w:overflowPunct/>
              <w:topLinePunct w:val="0"/>
              <w:autoSpaceDE/>
              <w:autoSpaceDN/>
              <w:bidi w:val="0"/>
              <w:adjustRightInd/>
              <w:snapToGrid/>
              <w:spacing w:line="240" w:lineRule="exact"/>
              <w:jc w:val="left"/>
              <w:textAlignment w:val="center"/>
              <w:rPr>
                <w:rFonts w:hint="default" w:ascii="宋体" w:hAnsi="宋体" w:eastAsia="宋体" w:cs="宋体"/>
                <w:b w:val="0"/>
                <w:bCs w:val="0"/>
                <w:color w:val="auto"/>
                <w:sz w:val="20"/>
                <w:szCs w:val="20"/>
                <w:lang w:val="en-US" w:eastAsia="zh-CN"/>
              </w:rPr>
            </w:pPr>
            <w:r>
              <w:rPr>
                <w:rFonts w:hint="eastAsia" w:ascii="宋体" w:hAnsi="宋体" w:cs="宋体"/>
                <w:b w:val="0"/>
                <w:bCs w:val="0"/>
                <w:color w:val="auto"/>
                <w:sz w:val="20"/>
                <w:szCs w:val="20"/>
                <w:lang w:val="en-US" w:eastAsia="zh-CN"/>
              </w:rPr>
              <w:t>1.</w:t>
            </w:r>
            <w:r>
              <w:rPr>
                <w:rFonts w:hint="eastAsia" w:ascii="宋体" w:hAnsi="宋体" w:eastAsia="宋体" w:cs="宋体"/>
                <w:b w:val="0"/>
                <w:bCs w:val="0"/>
                <w:color w:val="auto"/>
                <w:sz w:val="20"/>
                <w:szCs w:val="20"/>
                <w:lang w:val="en-US" w:eastAsia="zh-CN"/>
              </w:rPr>
              <w:t>项目经理的学历为本科或以上的得1分。</w:t>
            </w:r>
          </w:p>
          <w:p w14:paraId="79FC31D2">
            <w:pPr>
              <w:keepNext w:val="0"/>
              <w:keepLines w:val="0"/>
              <w:pageBreakBefore w:val="0"/>
              <w:kinsoku/>
              <w:wordWrap/>
              <w:overflowPunct/>
              <w:topLinePunct w:val="0"/>
              <w:autoSpaceDE/>
              <w:autoSpaceDN/>
              <w:bidi w:val="0"/>
              <w:adjustRightInd/>
              <w:snapToGrid/>
              <w:spacing w:line="240" w:lineRule="exact"/>
              <w:jc w:val="left"/>
              <w:textAlignment w:val="center"/>
              <w:rPr>
                <w:rFonts w:hint="default" w:ascii="宋体" w:hAnsi="宋体" w:cs="宋体"/>
                <w:b w:val="0"/>
                <w:bCs w:val="0"/>
                <w:color w:val="auto"/>
                <w:sz w:val="20"/>
                <w:szCs w:val="20"/>
                <w:lang w:val="en-US" w:eastAsia="zh-CN"/>
              </w:rPr>
            </w:pPr>
            <w:r>
              <w:rPr>
                <w:rFonts w:hint="eastAsia" w:ascii="宋体" w:hAnsi="宋体" w:cs="宋体"/>
                <w:b w:val="0"/>
                <w:bCs w:val="0"/>
                <w:color w:val="auto"/>
                <w:sz w:val="20"/>
                <w:szCs w:val="20"/>
                <w:lang w:val="en-US" w:eastAsia="zh-CN"/>
              </w:rPr>
              <w:t>2.项目经理具有网络空间安全技术应用高级工程师证书，得1分。</w:t>
            </w:r>
          </w:p>
          <w:p w14:paraId="51346D9F">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cs="宋体"/>
                <w:b w:val="0"/>
                <w:bCs w:val="0"/>
                <w:color w:val="auto"/>
                <w:sz w:val="20"/>
                <w:szCs w:val="20"/>
                <w:lang w:val="en-US" w:eastAsia="zh-CN"/>
              </w:rPr>
            </w:pPr>
            <w:r>
              <w:rPr>
                <w:rFonts w:hint="eastAsia" w:ascii="宋体" w:hAnsi="宋体" w:cs="宋体"/>
                <w:b w:val="0"/>
                <w:bCs w:val="0"/>
                <w:color w:val="auto"/>
                <w:sz w:val="20"/>
                <w:szCs w:val="20"/>
                <w:lang w:val="en-US" w:eastAsia="zh-CN"/>
              </w:rPr>
              <w:t>3.</w:t>
            </w:r>
            <w:r>
              <w:rPr>
                <w:rFonts w:hint="eastAsia" w:ascii="宋体" w:hAnsi="宋体" w:eastAsia="宋体" w:cs="宋体"/>
                <w:b w:val="0"/>
                <w:bCs w:val="0"/>
                <w:color w:val="auto"/>
                <w:sz w:val="20"/>
                <w:szCs w:val="20"/>
                <w:lang w:val="en-US" w:eastAsia="zh-CN"/>
              </w:rPr>
              <w:t>项目经理具有信息系统项目管理师证书</w:t>
            </w:r>
            <w:r>
              <w:rPr>
                <w:rFonts w:hint="eastAsia" w:ascii="宋体" w:hAnsi="宋体" w:cs="宋体"/>
                <w:b w:val="0"/>
                <w:bCs w:val="0"/>
                <w:color w:val="auto"/>
                <w:sz w:val="20"/>
                <w:szCs w:val="20"/>
                <w:lang w:val="en-US" w:eastAsia="zh-CN"/>
              </w:rPr>
              <w:t>，得1分。</w:t>
            </w:r>
          </w:p>
          <w:p w14:paraId="5EA2B87B">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cs="宋体"/>
                <w:b w:val="0"/>
                <w:bCs w:val="0"/>
                <w:color w:val="auto"/>
                <w:sz w:val="20"/>
                <w:szCs w:val="20"/>
                <w:lang w:val="en-US" w:eastAsia="zh-CN"/>
              </w:rPr>
            </w:pPr>
            <w:r>
              <w:rPr>
                <w:rFonts w:hint="eastAsia" w:ascii="宋体" w:hAnsi="宋体" w:cs="宋体"/>
                <w:b w:val="0"/>
                <w:bCs w:val="0"/>
                <w:color w:val="auto"/>
                <w:sz w:val="20"/>
                <w:szCs w:val="20"/>
                <w:lang w:val="en-US" w:eastAsia="zh-CN"/>
              </w:rPr>
              <w:t>4.项目经理具有</w:t>
            </w:r>
            <w:r>
              <w:rPr>
                <w:rFonts w:hint="eastAsia" w:ascii="宋体" w:hAnsi="宋体" w:eastAsia="宋体" w:cs="宋体"/>
                <w:b w:val="0"/>
                <w:bCs w:val="0"/>
                <w:color w:val="auto"/>
                <w:sz w:val="20"/>
                <w:szCs w:val="20"/>
                <w:lang w:val="en-US" w:eastAsia="zh-CN"/>
              </w:rPr>
              <w:t>系统架构设计师</w:t>
            </w:r>
            <w:r>
              <w:rPr>
                <w:rFonts w:hint="eastAsia" w:ascii="宋体" w:hAnsi="宋体" w:cs="宋体"/>
                <w:b w:val="0"/>
                <w:bCs w:val="0"/>
                <w:color w:val="auto"/>
                <w:sz w:val="20"/>
                <w:szCs w:val="20"/>
                <w:lang w:val="en-US" w:eastAsia="zh-CN"/>
              </w:rPr>
              <w:t>证书，得1分。</w:t>
            </w:r>
          </w:p>
          <w:p w14:paraId="008AEF0B">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cs="宋体"/>
                <w:b w:val="0"/>
                <w:bCs w:val="0"/>
                <w:color w:val="auto"/>
                <w:sz w:val="20"/>
                <w:szCs w:val="20"/>
                <w:lang w:val="en-US" w:eastAsia="zh-CN"/>
              </w:rPr>
              <w:t>5.项目经理具有</w:t>
            </w:r>
            <w:r>
              <w:rPr>
                <w:rFonts w:hint="eastAsia" w:ascii="宋体" w:hAnsi="宋体" w:eastAsia="宋体" w:cs="宋体"/>
                <w:b w:val="0"/>
                <w:bCs w:val="0"/>
                <w:color w:val="auto"/>
                <w:sz w:val="20"/>
                <w:szCs w:val="20"/>
                <w:lang w:val="en-US" w:eastAsia="zh-CN"/>
              </w:rPr>
              <w:t>注册信息安全专业人员证书，得</w:t>
            </w:r>
            <w:r>
              <w:rPr>
                <w:rFonts w:hint="eastAsia" w:ascii="宋体" w:hAnsi="宋体" w:cs="宋体"/>
                <w:b w:val="0"/>
                <w:bCs w:val="0"/>
                <w:color w:val="auto"/>
                <w:sz w:val="20"/>
                <w:szCs w:val="20"/>
                <w:lang w:val="en-US" w:eastAsia="zh-CN"/>
              </w:rPr>
              <w:t>1</w:t>
            </w:r>
            <w:r>
              <w:rPr>
                <w:rFonts w:hint="eastAsia" w:ascii="宋体" w:hAnsi="宋体" w:eastAsia="宋体" w:cs="宋体"/>
                <w:b w:val="0"/>
                <w:bCs w:val="0"/>
                <w:color w:val="auto"/>
                <w:sz w:val="20"/>
                <w:szCs w:val="20"/>
                <w:lang w:val="en-US" w:eastAsia="zh-CN"/>
              </w:rPr>
              <w:t>分。</w:t>
            </w:r>
          </w:p>
          <w:p w14:paraId="4F34C1DB">
            <w:pPr>
              <w:keepNext w:val="0"/>
              <w:keepLines w:val="0"/>
              <w:pageBreakBefore w:val="0"/>
              <w:kinsoku/>
              <w:wordWrap/>
              <w:overflowPunct/>
              <w:topLinePunct w:val="0"/>
              <w:autoSpaceDE/>
              <w:autoSpaceDN/>
              <w:bidi w:val="0"/>
              <w:adjustRightInd/>
              <w:snapToGrid/>
              <w:spacing w:line="240" w:lineRule="exact"/>
              <w:jc w:val="left"/>
              <w:textAlignment w:val="center"/>
              <w:rPr>
                <w:color w:val="auto"/>
                <w:sz w:val="20"/>
                <w:szCs w:val="20"/>
              </w:rPr>
            </w:pPr>
            <w:r>
              <w:rPr>
                <w:rFonts w:hint="eastAsia" w:ascii="宋体" w:hAnsi="宋体" w:eastAsia="宋体" w:cs="宋体"/>
                <w:b/>
                <w:bCs/>
                <w:color w:val="auto"/>
                <w:sz w:val="20"/>
                <w:szCs w:val="20"/>
                <w:lang w:val="en-US" w:eastAsia="zh-CN"/>
              </w:rPr>
              <w:t>注：①本项最高得</w:t>
            </w:r>
            <w:r>
              <w:rPr>
                <w:rFonts w:hint="eastAsia" w:ascii="宋体" w:hAnsi="宋体" w:cs="宋体"/>
                <w:b/>
                <w:bCs/>
                <w:color w:val="auto"/>
                <w:sz w:val="20"/>
                <w:szCs w:val="20"/>
                <w:lang w:val="en-US" w:eastAsia="zh-CN"/>
              </w:rPr>
              <w:t>5</w:t>
            </w:r>
            <w:r>
              <w:rPr>
                <w:rFonts w:hint="eastAsia" w:ascii="宋体" w:hAnsi="宋体" w:eastAsia="宋体" w:cs="宋体"/>
                <w:b/>
                <w:bCs/>
                <w:color w:val="auto"/>
                <w:sz w:val="20"/>
                <w:szCs w:val="20"/>
                <w:lang w:val="en-US" w:eastAsia="zh-CN"/>
              </w:rPr>
              <w:t>分。提供</w:t>
            </w:r>
            <w:r>
              <w:rPr>
                <w:rFonts w:hint="eastAsia" w:ascii="宋体" w:hAnsi="宋体" w:cs="宋体"/>
                <w:b/>
                <w:bCs/>
                <w:color w:val="auto"/>
                <w:sz w:val="20"/>
                <w:szCs w:val="20"/>
                <w:lang w:val="en-US" w:eastAsia="zh-CN"/>
              </w:rPr>
              <w:t>毕业证书复印件、</w:t>
            </w:r>
            <w:r>
              <w:rPr>
                <w:rFonts w:hint="eastAsia" w:ascii="宋体" w:hAnsi="宋体" w:eastAsia="宋体" w:cs="宋体"/>
                <w:b/>
                <w:bCs/>
                <w:color w:val="auto"/>
                <w:sz w:val="20"/>
                <w:szCs w:val="20"/>
                <w:lang w:val="en-US" w:eastAsia="zh-CN"/>
              </w:rPr>
              <w:t>有效的证书复印件。②须提供</w:t>
            </w:r>
            <w:r>
              <w:rPr>
                <w:rFonts w:hint="eastAsia" w:ascii="宋体" w:hAnsi="宋体" w:cs="宋体"/>
                <w:b/>
                <w:bCs/>
                <w:color w:val="auto"/>
                <w:sz w:val="20"/>
                <w:szCs w:val="20"/>
                <w:lang w:val="en-US" w:eastAsia="zh-CN"/>
              </w:rPr>
              <w:t>供应商</w:t>
            </w:r>
            <w:r>
              <w:rPr>
                <w:rFonts w:hint="eastAsia" w:ascii="宋体" w:hAnsi="宋体" w:eastAsia="宋体" w:cs="宋体"/>
                <w:b/>
                <w:bCs/>
                <w:color w:val="auto"/>
                <w:sz w:val="20"/>
                <w:szCs w:val="20"/>
                <w:lang w:val="en-US" w:eastAsia="zh-CN"/>
              </w:rPr>
              <w:t>在</w:t>
            </w:r>
            <w:r>
              <w:rPr>
                <w:rFonts w:hint="eastAsia" w:ascii="宋体" w:hAnsi="宋体" w:cs="宋体"/>
                <w:b/>
                <w:bCs/>
                <w:color w:val="auto"/>
                <w:sz w:val="20"/>
                <w:szCs w:val="20"/>
                <w:lang w:val="en-US" w:eastAsia="zh-CN"/>
              </w:rPr>
              <w:t>评审当天</w:t>
            </w:r>
            <w:r>
              <w:rPr>
                <w:rFonts w:hint="eastAsia" w:ascii="宋体" w:hAnsi="宋体" w:eastAsia="宋体" w:cs="宋体"/>
                <w:b/>
                <w:bCs/>
                <w:color w:val="auto"/>
                <w:sz w:val="20"/>
                <w:szCs w:val="20"/>
                <w:lang w:val="en-US" w:eastAsia="zh-CN"/>
              </w:rPr>
              <w:t>前六个月内任意一个月为其购买社保的证明材料</w:t>
            </w:r>
            <w:r>
              <w:rPr>
                <w:rFonts w:hint="eastAsia" w:ascii="宋体" w:hAnsi="宋体" w:cs="宋体"/>
                <w:b/>
                <w:bCs/>
                <w:color w:val="auto"/>
                <w:sz w:val="20"/>
                <w:szCs w:val="20"/>
                <w:lang w:val="en-US" w:eastAsia="zh-CN"/>
              </w:rPr>
              <w:t>。</w:t>
            </w:r>
            <w:r>
              <w:rPr>
                <w:rFonts w:hint="eastAsia" w:ascii="宋体" w:hAnsi="宋体" w:eastAsia="宋体" w:cs="宋体"/>
                <w:b/>
                <w:bCs/>
                <w:color w:val="auto"/>
                <w:sz w:val="20"/>
                <w:szCs w:val="20"/>
                <w:lang w:val="en-US" w:eastAsia="zh-CN"/>
              </w:rPr>
              <w:t>③如证明资料不齐全的，视为无效，不得分。</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EF7EB1">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5分</w:t>
            </w:r>
          </w:p>
        </w:tc>
      </w:tr>
      <w:tr w14:paraId="2B40A891">
        <w:tblPrEx>
          <w:tblCellMar>
            <w:top w:w="0" w:type="dxa"/>
            <w:left w:w="0" w:type="dxa"/>
            <w:bottom w:w="0" w:type="dxa"/>
            <w:right w:w="0" w:type="dxa"/>
          </w:tblCellMar>
        </w:tblPrEx>
        <w:trPr>
          <w:trHeight w:val="889"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9912AD">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7</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8757D4">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cs="宋体"/>
                <w:b/>
                <w:bCs/>
                <w:i w:val="0"/>
                <w:iCs w:val="0"/>
                <w:color w:val="auto"/>
                <w:kern w:val="0"/>
                <w:sz w:val="20"/>
                <w:szCs w:val="20"/>
                <w:u w:val="none"/>
                <w:lang w:val="en-US" w:eastAsia="zh-CN" w:bidi="ar"/>
              </w:rPr>
              <w:t>项目</w:t>
            </w:r>
            <w:r>
              <w:rPr>
                <w:rFonts w:hint="eastAsia" w:ascii="宋体" w:hAnsi="宋体" w:eastAsia="宋体" w:cs="宋体"/>
                <w:b/>
                <w:bCs/>
                <w:i w:val="0"/>
                <w:iCs w:val="0"/>
                <w:color w:val="auto"/>
                <w:kern w:val="0"/>
                <w:sz w:val="20"/>
                <w:szCs w:val="20"/>
                <w:u w:val="none"/>
                <w:lang w:val="en-US" w:eastAsia="zh-CN" w:bidi="ar"/>
              </w:rPr>
              <w:t>团队人员（</w:t>
            </w:r>
            <w:r>
              <w:rPr>
                <w:rFonts w:hint="eastAsia" w:ascii="宋体" w:hAnsi="宋体" w:cs="宋体"/>
                <w:b/>
                <w:bCs/>
                <w:i w:val="0"/>
                <w:iCs w:val="0"/>
                <w:color w:val="auto"/>
                <w:kern w:val="0"/>
                <w:sz w:val="20"/>
                <w:szCs w:val="20"/>
                <w:u w:val="none"/>
                <w:lang w:val="en-US" w:eastAsia="zh-CN" w:bidi="ar"/>
              </w:rPr>
              <w:t>6</w:t>
            </w:r>
            <w:r>
              <w:rPr>
                <w:rFonts w:hint="eastAsia" w:ascii="宋体" w:hAnsi="宋体" w:eastAsia="宋体" w:cs="宋体"/>
                <w:b/>
                <w:bCs/>
                <w:i w:val="0"/>
                <w:iCs w:val="0"/>
                <w:color w:val="auto"/>
                <w:kern w:val="0"/>
                <w:sz w:val="20"/>
                <w:szCs w:val="20"/>
                <w:u w:val="none"/>
                <w:lang w:val="en-US" w:eastAsia="zh-CN" w:bidi="ar"/>
              </w:rPr>
              <w:t>分</w:t>
            </w:r>
            <w:r>
              <w:rPr>
                <w:rFonts w:hint="eastAsia" w:ascii="宋体" w:hAnsi="宋体" w:eastAsia="宋体" w:cs="宋体"/>
                <w:b/>
                <w:bCs/>
                <w:color w:val="auto"/>
                <w:kern w:val="0"/>
                <w:sz w:val="20"/>
                <w:szCs w:val="20"/>
                <w:highlight w:val="none"/>
                <w:lang w:val="en-US" w:eastAsia="zh-CN"/>
              </w:rPr>
              <w:t>）</w:t>
            </w:r>
          </w:p>
        </w:tc>
        <w:tc>
          <w:tcPr>
            <w:tcW w:w="8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EE74E7">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项目团队</w:t>
            </w:r>
            <w:r>
              <w:rPr>
                <w:rFonts w:hint="eastAsia" w:ascii="宋体" w:hAnsi="宋体" w:cs="宋体"/>
                <w:b w:val="0"/>
                <w:bCs w:val="0"/>
                <w:color w:val="auto"/>
                <w:sz w:val="20"/>
                <w:szCs w:val="20"/>
                <w:lang w:val="en-US" w:eastAsia="zh-CN"/>
              </w:rPr>
              <w:t>人员</w:t>
            </w:r>
            <w:r>
              <w:rPr>
                <w:rFonts w:hint="eastAsia" w:ascii="宋体" w:hAnsi="宋体" w:eastAsia="宋体" w:cs="宋体"/>
                <w:b w:val="0"/>
                <w:bCs w:val="0"/>
                <w:color w:val="auto"/>
                <w:sz w:val="20"/>
                <w:szCs w:val="20"/>
                <w:lang w:val="en-US" w:eastAsia="zh-CN"/>
              </w:rPr>
              <w:t>（不含项目经理）：</w:t>
            </w:r>
          </w:p>
          <w:p w14:paraId="1F0712AC">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cs="宋体"/>
                <w:b w:val="0"/>
                <w:bCs w:val="0"/>
                <w:color w:val="auto"/>
                <w:kern w:val="0"/>
                <w:sz w:val="20"/>
                <w:szCs w:val="20"/>
                <w:highlight w:val="none"/>
                <w:lang w:val="en-US" w:eastAsia="zh-CN"/>
              </w:rPr>
              <w:t>团队人员具有Vmware虚拟化认证证书或Oracle数据库认证证书或信息安全工程师证书或网络工程师证书或系统架构设计师证书，每提供一个得1.5分。</w:t>
            </w:r>
          </w:p>
          <w:p w14:paraId="3EFC2C04">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color w:val="auto"/>
                <w:sz w:val="20"/>
                <w:szCs w:val="20"/>
                <w:lang w:val="en-US" w:eastAsia="zh-CN"/>
              </w:rPr>
            </w:pPr>
            <w:r>
              <w:rPr>
                <w:b/>
                <w:bCs/>
                <w:color w:val="auto"/>
                <w:sz w:val="20"/>
                <w:szCs w:val="20"/>
              </w:rPr>
              <w:t>注：①本项最高得</w:t>
            </w:r>
            <w:r>
              <w:rPr>
                <w:rFonts w:hint="eastAsia"/>
                <w:b/>
                <w:bCs/>
                <w:color w:val="auto"/>
                <w:sz w:val="20"/>
                <w:szCs w:val="20"/>
                <w:lang w:val="en-US" w:eastAsia="zh-CN"/>
              </w:rPr>
              <w:t>6</w:t>
            </w:r>
            <w:r>
              <w:rPr>
                <w:b/>
                <w:bCs/>
                <w:color w:val="auto"/>
                <w:sz w:val="20"/>
                <w:szCs w:val="20"/>
              </w:rPr>
              <w:t>分。提供有效的证书复印件，如一人同时具有多个证书的，只计</w:t>
            </w:r>
            <w:r>
              <w:rPr>
                <w:rFonts w:hint="eastAsia"/>
                <w:b/>
                <w:bCs/>
                <w:color w:val="auto"/>
                <w:sz w:val="20"/>
                <w:szCs w:val="20"/>
                <w:lang w:val="en-US" w:eastAsia="zh-CN"/>
              </w:rPr>
              <w:t>1.5</w:t>
            </w:r>
            <w:r>
              <w:rPr>
                <w:b/>
                <w:bCs/>
                <w:color w:val="auto"/>
                <w:sz w:val="20"/>
                <w:szCs w:val="20"/>
              </w:rPr>
              <w:t>分。②须提供</w:t>
            </w:r>
            <w:r>
              <w:rPr>
                <w:rFonts w:hint="eastAsia"/>
                <w:b/>
                <w:bCs/>
                <w:color w:val="auto"/>
                <w:sz w:val="20"/>
                <w:szCs w:val="20"/>
                <w:lang w:val="en-US" w:eastAsia="zh-CN"/>
              </w:rPr>
              <w:t>供应商在评审当天前</w:t>
            </w:r>
            <w:r>
              <w:rPr>
                <w:b/>
                <w:bCs/>
                <w:color w:val="auto"/>
                <w:sz w:val="20"/>
                <w:szCs w:val="20"/>
              </w:rPr>
              <w:t>六个月内任意一个月为其购买社保的证明材料</w:t>
            </w:r>
            <w:r>
              <w:rPr>
                <w:rFonts w:hint="eastAsia"/>
                <w:b/>
                <w:bCs/>
                <w:color w:val="auto"/>
                <w:sz w:val="20"/>
                <w:szCs w:val="20"/>
                <w:lang w:eastAsia="zh-CN"/>
              </w:rPr>
              <w:t>。</w:t>
            </w:r>
            <w:r>
              <w:rPr>
                <w:b/>
                <w:bCs/>
                <w:color w:val="auto"/>
                <w:sz w:val="20"/>
                <w:szCs w:val="20"/>
              </w:rPr>
              <w:t>③如证明资料不齐全的，视为无效，不得分</w:t>
            </w:r>
            <w:r>
              <w:rPr>
                <w:rFonts w:hint="eastAsia"/>
                <w:b/>
                <w:bCs/>
                <w:color w:val="auto"/>
                <w:sz w:val="20"/>
                <w:szCs w:val="20"/>
                <w:lang w:eastAsia="zh-CN"/>
              </w:rPr>
              <w:t>。</w:t>
            </w:r>
            <w:r>
              <w:rPr>
                <w:b/>
                <w:bCs/>
                <w:color w:val="auto"/>
                <w:sz w:val="20"/>
                <w:szCs w:val="20"/>
              </w:rPr>
              <w:t>④项目经理与服务团队人员不得兼任。</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3B0A87">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6</w:t>
            </w:r>
            <w:r>
              <w:rPr>
                <w:rFonts w:hint="eastAsia" w:ascii="宋体" w:hAnsi="宋体" w:eastAsia="宋体" w:cs="宋体"/>
                <w:color w:val="auto"/>
                <w:kern w:val="0"/>
                <w:sz w:val="20"/>
                <w:szCs w:val="20"/>
                <w:highlight w:val="none"/>
                <w:lang w:val="en-US" w:eastAsia="zh-CN"/>
              </w:rPr>
              <w:t>分</w:t>
            </w:r>
          </w:p>
        </w:tc>
      </w:tr>
      <w:tr w14:paraId="78BC9CF1">
        <w:tblPrEx>
          <w:tblCellMar>
            <w:top w:w="0" w:type="dxa"/>
            <w:left w:w="0" w:type="dxa"/>
            <w:bottom w:w="0" w:type="dxa"/>
            <w:right w:w="0" w:type="dxa"/>
          </w:tblCellMar>
        </w:tblPrEx>
        <w:trPr>
          <w:trHeight w:val="90"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37E840">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8</w:t>
            </w:r>
          </w:p>
        </w:tc>
        <w:tc>
          <w:tcPr>
            <w:tcW w:w="930"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F410759">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运维服务响应方案</w:t>
            </w:r>
          </w:p>
          <w:p w14:paraId="0685C297">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color w:val="auto"/>
                <w:sz w:val="20"/>
                <w:szCs w:val="20"/>
              </w:rPr>
            </w:pPr>
            <w:r>
              <w:rPr>
                <w:rFonts w:hint="eastAsia" w:ascii="宋体" w:hAnsi="宋体" w:eastAsia="宋体" w:cs="宋体"/>
                <w:b/>
                <w:bCs/>
                <w:i w:val="0"/>
                <w:iCs w:val="0"/>
                <w:color w:val="auto"/>
                <w:kern w:val="0"/>
                <w:sz w:val="20"/>
                <w:szCs w:val="20"/>
                <w:u w:val="none"/>
                <w:lang w:val="en-US" w:eastAsia="zh-CN" w:bidi="ar"/>
              </w:rPr>
              <w:t>（</w:t>
            </w:r>
            <w:r>
              <w:rPr>
                <w:rFonts w:hint="eastAsia" w:ascii="宋体" w:hAnsi="宋体" w:cs="宋体"/>
                <w:b/>
                <w:bCs/>
                <w:i w:val="0"/>
                <w:iCs w:val="0"/>
                <w:color w:val="auto"/>
                <w:kern w:val="0"/>
                <w:sz w:val="20"/>
                <w:szCs w:val="20"/>
                <w:u w:val="none"/>
                <w:lang w:val="en-US" w:eastAsia="zh-CN" w:bidi="ar"/>
              </w:rPr>
              <w:t>9.5</w:t>
            </w:r>
            <w:r>
              <w:rPr>
                <w:rFonts w:hint="eastAsia" w:ascii="宋体" w:hAnsi="宋体" w:eastAsia="宋体" w:cs="宋体"/>
                <w:b/>
                <w:bCs/>
                <w:i w:val="0"/>
                <w:iCs w:val="0"/>
                <w:color w:val="auto"/>
                <w:kern w:val="0"/>
                <w:sz w:val="20"/>
                <w:szCs w:val="20"/>
                <w:u w:val="none"/>
                <w:lang w:val="en-US" w:eastAsia="zh-CN" w:bidi="ar"/>
              </w:rPr>
              <w:t>分）</w:t>
            </w:r>
          </w:p>
        </w:tc>
        <w:tc>
          <w:tcPr>
            <w:tcW w:w="831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5FF5978">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新宋体" w:hAnsi="新宋体" w:eastAsia="新宋体" w:cs="Arial"/>
                <w:color w:val="auto"/>
                <w:sz w:val="20"/>
                <w:szCs w:val="20"/>
                <w:lang w:eastAsia="zh-CN"/>
              </w:rPr>
            </w:pPr>
            <w:r>
              <w:rPr>
                <w:rFonts w:ascii="新宋体" w:hAnsi="新宋体" w:eastAsia="新宋体" w:cs="Arial"/>
                <w:color w:val="auto"/>
                <w:sz w:val="20"/>
                <w:szCs w:val="20"/>
              </w:rPr>
              <w:t>根据</w:t>
            </w:r>
            <w:r>
              <w:rPr>
                <w:rFonts w:hint="eastAsia" w:ascii="新宋体" w:hAnsi="新宋体" w:eastAsia="新宋体" w:cs="Arial"/>
                <w:color w:val="auto"/>
                <w:sz w:val="20"/>
                <w:szCs w:val="20"/>
                <w:lang w:val="en-US" w:eastAsia="zh-CN"/>
              </w:rPr>
              <w:t>供应商</w:t>
            </w:r>
            <w:r>
              <w:rPr>
                <w:rFonts w:ascii="新宋体" w:hAnsi="新宋体" w:eastAsia="新宋体" w:cs="Arial"/>
                <w:color w:val="auto"/>
                <w:sz w:val="20"/>
                <w:szCs w:val="20"/>
              </w:rPr>
              <w:t>的</w:t>
            </w:r>
            <w:r>
              <w:rPr>
                <w:rFonts w:hint="eastAsia" w:ascii="新宋体" w:hAnsi="新宋体" w:eastAsia="新宋体" w:cs="Arial"/>
                <w:color w:val="auto"/>
                <w:sz w:val="20"/>
                <w:szCs w:val="20"/>
                <w:lang w:val="en-US" w:eastAsia="zh-CN"/>
              </w:rPr>
              <w:t>虚拟化和</w:t>
            </w:r>
            <w:r>
              <w:rPr>
                <w:rFonts w:ascii="新宋体" w:hAnsi="新宋体" w:eastAsia="新宋体" w:cs="Arial"/>
                <w:color w:val="auto"/>
                <w:sz w:val="20"/>
                <w:szCs w:val="20"/>
              </w:rPr>
              <w:t>数据库运维方案内容进行评分，方案包括但不限</w:t>
            </w:r>
            <w:r>
              <w:rPr>
                <w:rFonts w:hint="eastAsia" w:ascii="新宋体" w:hAnsi="新宋体" w:eastAsia="新宋体" w:cs="Arial"/>
                <w:color w:val="auto"/>
                <w:sz w:val="20"/>
                <w:szCs w:val="20"/>
                <w:lang w:val="en-US" w:eastAsia="zh-CN"/>
              </w:rPr>
              <w:t>于虚拟化平台优化方案、数据库优化方案、数据库备份与恢复方案、故障处理方案</w:t>
            </w:r>
            <w:r>
              <w:rPr>
                <w:rFonts w:ascii="新宋体" w:hAnsi="新宋体" w:eastAsia="新宋体" w:cs="Arial"/>
                <w:color w:val="auto"/>
                <w:sz w:val="20"/>
                <w:szCs w:val="20"/>
              </w:rPr>
              <w:t>等</w:t>
            </w:r>
            <w:r>
              <w:rPr>
                <w:rFonts w:hint="eastAsia" w:ascii="新宋体" w:hAnsi="新宋体" w:eastAsia="新宋体" w:cs="Arial"/>
                <w:color w:val="auto"/>
                <w:sz w:val="20"/>
                <w:szCs w:val="20"/>
                <w:lang w:eastAsia="zh-CN"/>
              </w:rPr>
              <w:t>。</w:t>
            </w:r>
          </w:p>
          <w:p w14:paraId="4F2773B3">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1.方案清晰明了，内容全部满足或优于采购需求的，得</w:t>
            </w:r>
            <w:r>
              <w:rPr>
                <w:rFonts w:hint="eastAsia" w:ascii="宋体" w:hAnsi="宋体" w:cs="宋体"/>
                <w:color w:val="auto"/>
                <w:sz w:val="20"/>
                <w:szCs w:val="20"/>
                <w:lang w:val="en-US" w:eastAsia="zh-CN"/>
              </w:rPr>
              <w:t>9.5</w:t>
            </w:r>
            <w:r>
              <w:rPr>
                <w:rFonts w:hint="eastAsia" w:ascii="宋体" w:hAnsi="宋体" w:eastAsia="宋体" w:cs="宋体"/>
                <w:color w:val="auto"/>
                <w:sz w:val="20"/>
                <w:szCs w:val="20"/>
                <w:lang w:val="en-US" w:eastAsia="zh-CN"/>
              </w:rPr>
              <w:t>分；</w:t>
            </w:r>
          </w:p>
          <w:p w14:paraId="0F1D7DCE">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2.方案一般，内容基本满足采购需求的，得</w:t>
            </w:r>
            <w:r>
              <w:rPr>
                <w:rFonts w:hint="eastAsia" w:ascii="宋体" w:hAnsi="宋体" w:cs="宋体"/>
                <w:color w:val="auto"/>
                <w:sz w:val="20"/>
                <w:szCs w:val="20"/>
                <w:lang w:val="en-US" w:eastAsia="zh-CN"/>
              </w:rPr>
              <w:t>6.5</w:t>
            </w:r>
            <w:r>
              <w:rPr>
                <w:rFonts w:hint="eastAsia" w:ascii="宋体" w:hAnsi="宋体" w:eastAsia="宋体" w:cs="宋体"/>
                <w:color w:val="auto"/>
                <w:sz w:val="20"/>
                <w:szCs w:val="20"/>
                <w:lang w:val="en-US" w:eastAsia="zh-CN"/>
              </w:rPr>
              <w:t>分；</w:t>
            </w:r>
          </w:p>
          <w:p w14:paraId="3CB75D23">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3.方案较差，内容不全的，部分满足采购需求的，得</w:t>
            </w:r>
            <w:r>
              <w:rPr>
                <w:rFonts w:hint="eastAsia" w:ascii="宋体" w:hAnsi="宋体" w:cs="宋体"/>
                <w:color w:val="auto"/>
                <w:sz w:val="20"/>
                <w:szCs w:val="20"/>
                <w:lang w:val="en-US" w:eastAsia="zh-CN"/>
              </w:rPr>
              <w:t>3.5</w:t>
            </w:r>
            <w:r>
              <w:rPr>
                <w:rFonts w:hint="eastAsia" w:ascii="宋体" w:hAnsi="宋体" w:eastAsia="宋体" w:cs="宋体"/>
                <w:color w:val="auto"/>
                <w:sz w:val="20"/>
                <w:szCs w:val="20"/>
                <w:lang w:val="en-US" w:eastAsia="zh-CN"/>
              </w:rPr>
              <w:t>分；</w:t>
            </w:r>
          </w:p>
          <w:p w14:paraId="5BC25F5F">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4.无相关方案的得0分。</w:t>
            </w:r>
          </w:p>
        </w:tc>
        <w:tc>
          <w:tcPr>
            <w:tcW w:w="664"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B83534E">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0"/>
                <w:szCs w:val="20"/>
                <w:lang w:val="en-US" w:eastAsia="zh-CN"/>
              </w:rPr>
            </w:pPr>
            <w:r>
              <w:rPr>
                <w:rFonts w:hint="eastAsia" w:ascii="宋体" w:hAnsi="宋体" w:cs="宋体"/>
                <w:color w:val="auto"/>
                <w:sz w:val="20"/>
                <w:szCs w:val="20"/>
                <w:lang w:val="en-US" w:eastAsia="zh-CN"/>
              </w:rPr>
              <w:t>9.5</w:t>
            </w:r>
            <w:r>
              <w:rPr>
                <w:rFonts w:hint="eastAsia" w:ascii="宋体" w:hAnsi="宋体" w:eastAsia="宋体" w:cs="宋体"/>
                <w:color w:val="auto"/>
                <w:sz w:val="20"/>
                <w:szCs w:val="20"/>
                <w:lang w:val="en-US" w:eastAsia="zh-CN"/>
              </w:rPr>
              <w:t>分</w:t>
            </w:r>
          </w:p>
        </w:tc>
      </w:tr>
      <w:tr w14:paraId="4433A815">
        <w:tblPrEx>
          <w:tblCellMar>
            <w:top w:w="0" w:type="dxa"/>
            <w:left w:w="0" w:type="dxa"/>
            <w:bottom w:w="0" w:type="dxa"/>
            <w:right w:w="0" w:type="dxa"/>
          </w:tblCellMar>
        </w:tblPrEx>
        <w:trPr>
          <w:trHeight w:val="383" w:hRule="atLeast"/>
          <w:jc w:val="center"/>
        </w:trPr>
        <w:tc>
          <w:tcPr>
            <w:tcW w:w="416"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C5EE546">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kern w:val="0"/>
                <w:sz w:val="20"/>
                <w:szCs w:val="20"/>
                <w:highlight w:val="none"/>
                <w:lang w:val="en-US" w:eastAsia="zh-CN" w:bidi="ar-SA"/>
              </w:rPr>
            </w:pPr>
            <w:r>
              <w:rPr>
                <w:rFonts w:hint="eastAsia" w:ascii="宋体" w:hAnsi="宋体" w:cs="宋体"/>
                <w:b/>
                <w:bCs/>
                <w:color w:val="auto"/>
                <w:kern w:val="0"/>
                <w:sz w:val="20"/>
                <w:szCs w:val="20"/>
                <w:highlight w:val="none"/>
                <w:lang w:val="en-US" w:eastAsia="zh-CN"/>
              </w:rPr>
              <w:t>9</w:t>
            </w:r>
          </w:p>
        </w:tc>
        <w:tc>
          <w:tcPr>
            <w:tcW w:w="930" w:type="dxa"/>
            <w:tcBorders>
              <w:top w:val="single" w:color="auto"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center"/>
          </w:tcPr>
          <w:p w14:paraId="45FCAF6E">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0"/>
                <w:szCs w:val="20"/>
                <w:lang w:val="en-US" w:eastAsia="zh-CN"/>
              </w:rPr>
            </w:pPr>
            <w:r>
              <w:rPr>
                <w:rFonts w:hint="eastAsia" w:ascii="宋体" w:hAnsi="宋体" w:eastAsia="宋体" w:cs="宋体"/>
                <w:b/>
                <w:bCs/>
                <w:i w:val="0"/>
                <w:iCs w:val="0"/>
                <w:color w:val="auto"/>
                <w:kern w:val="0"/>
                <w:sz w:val="20"/>
                <w:szCs w:val="20"/>
                <w:u w:val="none"/>
                <w:lang w:val="en-US" w:eastAsia="zh-CN" w:bidi="ar"/>
              </w:rPr>
              <w:t>售后服务方案 (</w:t>
            </w:r>
            <w:r>
              <w:rPr>
                <w:rFonts w:hint="eastAsia" w:ascii="宋体" w:hAnsi="宋体" w:cs="宋体"/>
                <w:b/>
                <w:bCs/>
                <w:i w:val="0"/>
                <w:iCs w:val="0"/>
                <w:color w:val="auto"/>
                <w:kern w:val="0"/>
                <w:sz w:val="20"/>
                <w:szCs w:val="20"/>
                <w:u w:val="none"/>
                <w:lang w:val="en-US" w:eastAsia="zh-CN" w:bidi="ar"/>
              </w:rPr>
              <w:t>9</w:t>
            </w:r>
            <w:r>
              <w:rPr>
                <w:rFonts w:hint="eastAsia" w:ascii="宋体" w:hAnsi="宋体" w:eastAsia="宋体" w:cs="宋体"/>
                <w:b/>
                <w:bCs/>
                <w:i w:val="0"/>
                <w:iCs w:val="0"/>
                <w:color w:val="auto"/>
                <w:kern w:val="0"/>
                <w:sz w:val="20"/>
                <w:szCs w:val="20"/>
                <w:u w:val="none"/>
                <w:lang w:val="en-US" w:eastAsia="zh-CN" w:bidi="ar"/>
              </w:rPr>
              <w:t>分)</w:t>
            </w:r>
          </w:p>
        </w:tc>
        <w:tc>
          <w:tcPr>
            <w:tcW w:w="8310" w:type="dxa"/>
            <w:tcBorders>
              <w:top w:val="single" w:color="auto"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top"/>
          </w:tcPr>
          <w:p w14:paraId="5DD9A36C">
            <w:pPr>
              <w:pStyle w:val="53"/>
              <w:jc w:val="left"/>
              <w:rPr>
                <w:color w:val="auto"/>
                <w:sz w:val="20"/>
                <w:szCs w:val="20"/>
              </w:rPr>
            </w:pPr>
            <w:r>
              <w:rPr>
                <w:color w:val="auto"/>
                <w:sz w:val="20"/>
                <w:szCs w:val="20"/>
              </w:rPr>
              <w:t>根据供应商售后服务方案</w:t>
            </w:r>
            <w:r>
              <w:rPr>
                <w:rFonts w:hint="eastAsia"/>
                <w:color w:val="auto"/>
                <w:sz w:val="20"/>
                <w:szCs w:val="20"/>
                <w:lang w:val="en-US" w:eastAsia="zh-CN"/>
              </w:rPr>
              <w:t>内容</w:t>
            </w:r>
            <w:r>
              <w:rPr>
                <w:color w:val="auto"/>
                <w:sz w:val="20"/>
                <w:szCs w:val="20"/>
              </w:rPr>
              <w:t>进行</w:t>
            </w:r>
            <w:r>
              <w:rPr>
                <w:rFonts w:hint="eastAsia"/>
                <w:color w:val="auto"/>
                <w:sz w:val="20"/>
                <w:szCs w:val="20"/>
                <w:lang w:val="en-US" w:eastAsia="zh-CN"/>
              </w:rPr>
              <w:t>评分</w:t>
            </w:r>
            <w:r>
              <w:rPr>
                <w:color w:val="auto"/>
                <w:sz w:val="20"/>
                <w:szCs w:val="20"/>
              </w:rPr>
              <w:t>：</w:t>
            </w:r>
            <w:r>
              <w:rPr>
                <w:rFonts w:hint="eastAsia"/>
                <w:color w:val="auto"/>
                <w:sz w:val="20"/>
                <w:szCs w:val="20"/>
                <w:lang w:val="en-US" w:eastAsia="zh-CN"/>
              </w:rPr>
              <w:t>方案</w:t>
            </w:r>
            <w:r>
              <w:rPr>
                <w:color w:val="auto"/>
                <w:sz w:val="20"/>
                <w:szCs w:val="20"/>
              </w:rPr>
              <w:t>包括但不限于供应商售后服务能力、售后服务流程、售后服务方式、服务响应时间、应急预案、售后服务点的技术力量等。</w:t>
            </w:r>
          </w:p>
          <w:p w14:paraId="1A4C153B">
            <w:pPr>
              <w:pStyle w:val="53"/>
              <w:jc w:val="left"/>
              <w:rPr>
                <w:color w:val="auto"/>
                <w:sz w:val="20"/>
                <w:szCs w:val="20"/>
              </w:rPr>
            </w:pPr>
            <w:r>
              <w:rPr>
                <w:color w:val="auto"/>
                <w:sz w:val="20"/>
                <w:szCs w:val="20"/>
              </w:rPr>
              <w:t>1.方案清晰、完善，可行性高，优于或完全满足采购需求的，得</w:t>
            </w:r>
            <w:r>
              <w:rPr>
                <w:rFonts w:hint="eastAsia"/>
                <w:color w:val="auto"/>
                <w:sz w:val="20"/>
                <w:szCs w:val="20"/>
                <w:lang w:val="en-US" w:eastAsia="zh-CN"/>
              </w:rPr>
              <w:t>9</w:t>
            </w:r>
            <w:r>
              <w:rPr>
                <w:color w:val="auto"/>
                <w:sz w:val="20"/>
                <w:szCs w:val="20"/>
              </w:rPr>
              <w:t>分；</w:t>
            </w:r>
          </w:p>
          <w:p w14:paraId="60B43D22">
            <w:pPr>
              <w:pStyle w:val="53"/>
              <w:jc w:val="left"/>
              <w:rPr>
                <w:color w:val="auto"/>
                <w:sz w:val="20"/>
                <w:szCs w:val="20"/>
              </w:rPr>
            </w:pPr>
            <w:r>
              <w:rPr>
                <w:color w:val="auto"/>
                <w:sz w:val="20"/>
                <w:szCs w:val="20"/>
              </w:rPr>
              <w:t>2.方案完善，可行性高，基本符合采购需求，得</w:t>
            </w:r>
            <w:r>
              <w:rPr>
                <w:rFonts w:hint="eastAsia"/>
                <w:color w:val="auto"/>
                <w:sz w:val="20"/>
                <w:szCs w:val="20"/>
                <w:lang w:val="en-US" w:eastAsia="zh-CN"/>
              </w:rPr>
              <w:t>6</w:t>
            </w:r>
            <w:r>
              <w:rPr>
                <w:color w:val="auto"/>
                <w:sz w:val="20"/>
                <w:szCs w:val="20"/>
              </w:rPr>
              <w:t>分；</w:t>
            </w:r>
          </w:p>
          <w:p w14:paraId="09F871D2">
            <w:pPr>
              <w:pStyle w:val="53"/>
              <w:jc w:val="left"/>
              <w:rPr>
                <w:color w:val="auto"/>
                <w:sz w:val="20"/>
                <w:szCs w:val="20"/>
              </w:rPr>
            </w:pPr>
            <w:r>
              <w:rPr>
                <w:color w:val="auto"/>
                <w:sz w:val="20"/>
                <w:szCs w:val="20"/>
              </w:rPr>
              <w:t>3.方案基本完整，具备一定可行性，部分符合项目需求，得</w:t>
            </w:r>
            <w:r>
              <w:rPr>
                <w:rFonts w:hint="eastAsia"/>
                <w:color w:val="auto"/>
                <w:sz w:val="20"/>
                <w:szCs w:val="20"/>
                <w:lang w:val="en-US" w:eastAsia="zh-CN"/>
              </w:rPr>
              <w:t>3</w:t>
            </w:r>
            <w:r>
              <w:rPr>
                <w:color w:val="auto"/>
                <w:sz w:val="20"/>
                <w:szCs w:val="20"/>
              </w:rPr>
              <w:t>分；</w:t>
            </w:r>
          </w:p>
          <w:p w14:paraId="10C8F8B7">
            <w:pPr>
              <w:pStyle w:val="53"/>
              <w:jc w:val="left"/>
              <w:rPr>
                <w:rFonts w:hint="eastAsia" w:ascii="宋体" w:hAnsi="宋体" w:eastAsia="宋体" w:cs="宋体"/>
                <w:color w:val="auto"/>
                <w:sz w:val="20"/>
                <w:szCs w:val="20"/>
                <w:lang w:val="en-US" w:eastAsia="zh-CN"/>
              </w:rPr>
            </w:pPr>
            <w:r>
              <w:rPr>
                <w:color w:val="auto"/>
                <w:sz w:val="20"/>
                <w:szCs w:val="20"/>
              </w:rPr>
              <w:t>4.方案不完整，可行性较差，不符合项目需求或未提供，得0分。</w:t>
            </w:r>
          </w:p>
        </w:tc>
        <w:tc>
          <w:tcPr>
            <w:tcW w:w="664" w:type="dxa"/>
            <w:tcBorders>
              <w:top w:val="single" w:color="auto"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3465F1F">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bidi="ar-SA"/>
              </w:rPr>
            </w:pPr>
            <w:r>
              <w:rPr>
                <w:rFonts w:hint="eastAsia" w:ascii="宋体" w:hAnsi="宋体" w:cs="宋体"/>
                <w:color w:val="auto"/>
                <w:kern w:val="0"/>
                <w:sz w:val="20"/>
                <w:szCs w:val="20"/>
                <w:highlight w:val="none"/>
                <w:lang w:val="en-US" w:eastAsia="zh-CN"/>
              </w:rPr>
              <w:t>9</w:t>
            </w:r>
            <w:r>
              <w:rPr>
                <w:rFonts w:hint="eastAsia" w:ascii="宋体" w:hAnsi="宋体" w:eastAsia="宋体" w:cs="宋体"/>
                <w:color w:val="auto"/>
                <w:kern w:val="0"/>
                <w:sz w:val="20"/>
                <w:szCs w:val="20"/>
                <w:highlight w:val="none"/>
                <w:lang w:val="en-US" w:eastAsia="zh-CN"/>
              </w:rPr>
              <w:t>分</w:t>
            </w:r>
          </w:p>
        </w:tc>
      </w:tr>
      <w:tr w14:paraId="00B15057">
        <w:tblPrEx>
          <w:tblCellMar>
            <w:top w:w="0" w:type="dxa"/>
            <w:left w:w="0" w:type="dxa"/>
            <w:bottom w:w="0" w:type="dxa"/>
            <w:right w:w="0" w:type="dxa"/>
          </w:tblCellMar>
        </w:tblPrEx>
        <w:trPr>
          <w:trHeight w:val="603" w:hRule="atLeast"/>
          <w:jc w:val="center"/>
        </w:trPr>
        <w:tc>
          <w:tcPr>
            <w:tcW w:w="416"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D2C121">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10</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5684CB">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价格评分</w:t>
            </w:r>
          </w:p>
          <w:p w14:paraId="22405122">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w:t>
            </w:r>
            <w:r>
              <w:rPr>
                <w:rFonts w:hint="eastAsia" w:ascii="宋体" w:hAnsi="宋体" w:cs="宋体"/>
                <w:b/>
                <w:bCs/>
                <w:color w:val="auto"/>
                <w:kern w:val="0"/>
                <w:sz w:val="20"/>
                <w:szCs w:val="20"/>
                <w:highlight w:val="none"/>
                <w:lang w:val="en-US" w:eastAsia="zh-CN"/>
              </w:rPr>
              <w:t>15</w:t>
            </w:r>
            <w:r>
              <w:rPr>
                <w:rFonts w:hint="eastAsia" w:ascii="宋体" w:hAnsi="宋体" w:eastAsia="宋体" w:cs="宋体"/>
                <w:b/>
                <w:bCs/>
                <w:color w:val="auto"/>
                <w:kern w:val="0"/>
                <w:sz w:val="20"/>
                <w:szCs w:val="20"/>
                <w:highlight w:val="none"/>
              </w:rPr>
              <w:t>分）</w:t>
            </w:r>
          </w:p>
        </w:tc>
        <w:tc>
          <w:tcPr>
            <w:tcW w:w="83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7FD2B3">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本项目的价格分：通过本项目审查且报价最低的报价为评审基准价，其价格分为满分。报价得分 = （评审基准价/最终报价）×价格分值</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1EA3CA">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15</w:t>
            </w:r>
            <w:r>
              <w:rPr>
                <w:rFonts w:hint="eastAsia" w:ascii="宋体" w:hAnsi="宋体" w:eastAsia="宋体" w:cs="宋体"/>
                <w:color w:val="auto"/>
                <w:kern w:val="0"/>
                <w:sz w:val="20"/>
                <w:szCs w:val="20"/>
                <w:highlight w:val="none"/>
                <w:lang w:val="en-US" w:eastAsia="zh-CN"/>
              </w:rPr>
              <w:t>分</w:t>
            </w:r>
          </w:p>
        </w:tc>
      </w:tr>
      <w:tr w14:paraId="74F04C4A">
        <w:tblPrEx>
          <w:tblCellMar>
            <w:top w:w="0" w:type="dxa"/>
            <w:left w:w="0" w:type="dxa"/>
            <w:bottom w:w="0" w:type="dxa"/>
            <w:right w:w="0" w:type="dxa"/>
          </w:tblCellMar>
        </w:tblPrEx>
        <w:trPr>
          <w:trHeight w:val="398" w:hRule="atLeast"/>
          <w:jc w:val="center"/>
        </w:trPr>
        <w:tc>
          <w:tcPr>
            <w:tcW w:w="965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CA7439">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color w:val="auto"/>
                <w:kern w:val="0"/>
                <w:sz w:val="20"/>
                <w:szCs w:val="20"/>
                <w:highlight w:val="none"/>
              </w:rPr>
              <w:t>合</w:t>
            </w:r>
            <w:r>
              <w:rPr>
                <w:rFonts w:hint="eastAsia" w:ascii="宋体" w:hAnsi="宋体" w:eastAsia="宋体" w:cs="宋体"/>
                <w:b/>
                <w:bCs/>
                <w:color w:val="auto"/>
                <w:kern w:val="0"/>
                <w:sz w:val="20"/>
                <w:szCs w:val="20"/>
                <w:highlight w:val="none"/>
                <w:lang w:val="en-US" w:eastAsia="zh-CN"/>
              </w:rPr>
              <w:t xml:space="preserve">   </w:t>
            </w:r>
            <w:r>
              <w:rPr>
                <w:rFonts w:hint="eastAsia" w:ascii="宋体" w:hAnsi="宋体" w:eastAsia="宋体" w:cs="宋体"/>
                <w:b/>
                <w:bCs/>
                <w:color w:val="auto"/>
                <w:kern w:val="0"/>
                <w:sz w:val="20"/>
                <w:szCs w:val="20"/>
                <w:highlight w:val="none"/>
              </w:rPr>
              <w:t>计</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06E636">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100分</w:t>
            </w:r>
          </w:p>
        </w:tc>
      </w:tr>
    </w:tbl>
    <w:p w14:paraId="454C54E0">
      <w:pPr>
        <w:jc w:val="center"/>
        <w:rPr>
          <w:rFonts w:hint="eastAsia"/>
          <w:b/>
          <w:bCs/>
          <w:color w:val="auto"/>
          <w:sz w:val="24"/>
          <w:szCs w:val="24"/>
          <w:highlight w:val="none"/>
        </w:rPr>
      </w:pPr>
    </w:p>
    <w:p w14:paraId="2156AC7E">
      <w:pPr>
        <w:jc w:val="center"/>
        <w:outlineLvl w:val="0"/>
        <w:rPr>
          <w:rFonts w:hint="eastAsia" w:ascii="宋体" w:hAnsi="宋体" w:eastAsia="宋体" w:cs="Times New Roman"/>
          <w:b/>
          <w:bCs/>
          <w:color w:val="auto"/>
          <w:kern w:val="2"/>
          <w:sz w:val="28"/>
          <w:szCs w:val="28"/>
          <w:highlight w:val="none"/>
          <w:lang w:val="en-US" w:eastAsia="zh-CN" w:bidi="ar-SA"/>
        </w:rPr>
      </w:pPr>
      <w:bookmarkStart w:id="64" w:name="_Toc15131"/>
      <w:bookmarkStart w:id="65" w:name="_Toc18949"/>
      <w:bookmarkStart w:id="66" w:name="_Toc12085"/>
      <w:bookmarkStart w:id="67" w:name="_Toc23471"/>
    </w:p>
    <w:p w14:paraId="4D06210A">
      <w:pPr>
        <w:jc w:val="center"/>
        <w:outlineLvl w:val="0"/>
        <w:rPr>
          <w:rFonts w:hint="eastAsia" w:ascii="宋体" w:hAnsi="宋体" w:eastAsia="宋体" w:cs="Times New Roman"/>
          <w:b/>
          <w:bCs/>
          <w:color w:val="auto"/>
          <w:kern w:val="2"/>
          <w:sz w:val="28"/>
          <w:szCs w:val="28"/>
          <w:highlight w:val="none"/>
          <w:lang w:val="en-US" w:eastAsia="zh-CN" w:bidi="ar-SA"/>
        </w:rPr>
      </w:pPr>
    </w:p>
    <w:p w14:paraId="5B541476">
      <w:pPr>
        <w:jc w:val="center"/>
        <w:outlineLvl w:val="0"/>
        <w:rPr>
          <w:rFonts w:hint="eastAsia" w:ascii="宋体" w:hAnsi="宋体" w:eastAsia="宋体" w:cs="Times New Roman"/>
          <w:b/>
          <w:bCs/>
          <w:color w:val="auto"/>
          <w:kern w:val="2"/>
          <w:sz w:val="28"/>
          <w:szCs w:val="28"/>
          <w:highlight w:val="none"/>
          <w:lang w:val="en-US" w:eastAsia="zh-CN" w:bidi="ar-SA"/>
        </w:rPr>
      </w:pPr>
    </w:p>
    <w:p w14:paraId="3384CAC4">
      <w:pPr>
        <w:jc w:val="center"/>
        <w:outlineLvl w:val="0"/>
        <w:rPr>
          <w:rFonts w:hint="eastAsia" w:ascii="宋体" w:hAnsi="宋体" w:eastAsia="宋体" w:cs="Times New Roman"/>
          <w:b/>
          <w:bCs/>
          <w:color w:val="auto"/>
          <w:kern w:val="2"/>
          <w:sz w:val="28"/>
          <w:szCs w:val="28"/>
          <w:highlight w:val="none"/>
          <w:lang w:val="en-US" w:eastAsia="zh-CN" w:bidi="ar-SA"/>
        </w:rPr>
      </w:pPr>
    </w:p>
    <w:p w14:paraId="26477E1B">
      <w:pPr>
        <w:jc w:val="center"/>
        <w:outlineLvl w:val="0"/>
        <w:rPr>
          <w:rFonts w:hint="eastAsia" w:ascii="宋体" w:hAnsi="宋体" w:eastAsia="宋体" w:cs="Times New Roman"/>
          <w:b/>
          <w:bCs/>
          <w:color w:val="auto"/>
          <w:kern w:val="2"/>
          <w:sz w:val="28"/>
          <w:szCs w:val="28"/>
          <w:highlight w:val="none"/>
          <w:lang w:val="en-US" w:eastAsia="zh-CN" w:bidi="ar-SA"/>
        </w:rPr>
        <w:sectPr>
          <w:pgSz w:w="12240" w:h="15840"/>
          <w:pgMar w:top="1440" w:right="1418" w:bottom="1440" w:left="1418" w:header="720" w:footer="720" w:gutter="0"/>
          <w:pgBorders>
            <w:top w:val="none" w:sz="0" w:space="0"/>
            <w:left w:val="none" w:sz="0" w:space="0"/>
            <w:bottom w:val="none" w:sz="0" w:space="0"/>
            <w:right w:val="none" w:sz="0" w:space="0"/>
          </w:pgBorders>
          <w:pgNumType w:fmt="decimal"/>
          <w:cols w:space="720" w:num="1"/>
        </w:sectPr>
      </w:pPr>
    </w:p>
    <w:p w14:paraId="6578A15A">
      <w:pPr>
        <w:jc w:val="center"/>
        <w:outlineLvl w:val="0"/>
        <w:rPr>
          <w:rFonts w:hint="eastAsia"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t>第四部分 合同模板</w:t>
      </w:r>
      <w:bookmarkEnd w:id="64"/>
      <w:bookmarkEnd w:id="65"/>
      <w:bookmarkEnd w:id="66"/>
      <w:bookmarkEnd w:id="67"/>
    </w:p>
    <w:p w14:paraId="26D86ACE">
      <w:pPr>
        <w:rPr>
          <w:rFonts w:hint="eastAsia" w:ascii="宋体" w:hAnsi="宋体" w:eastAsia="宋体" w:cs="Times New Roman"/>
          <w:color w:val="auto"/>
          <w:kern w:val="2"/>
          <w:sz w:val="24"/>
          <w:szCs w:val="24"/>
          <w:highlight w:val="none"/>
          <w:lang w:val="en-US" w:eastAsia="zh-CN" w:bidi="ar-SA"/>
        </w:rPr>
      </w:pPr>
    </w:p>
    <w:p w14:paraId="37B9910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注：本合同仅为合同的参考文本，合同签订双方可根据项目的具体要求进行修订，但不得偏离实质性条款。</w:t>
      </w:r>
    </w:p>
    <w:p w14:paraId="46384B48">
      <w:pPr>
        <w:jc w:val="center"/>
        <w:rPr>
          <w:rFonts w:hint="eastAsia" w:ascii="宋体" w:hAnsi="宋体" w:eastAsia="宋体" w:cs="Times New Roman"/>
          <w:b/>
          <w:color w:val="auto"/>
          <w:sz w:val="30"/>
          <w:szCs w:val="30"/>
          <w:highlight w:val="none"/>
          <w:lang w:val="en-US" w:eastAsia="zh-CN"/>
        </w:rPr>
      </w:pPr>
    </w:p>
    <w:p w14:paraId="173E5547">
      <w:pPr>
        <w:pStyle w:val="53"/>
        <w:keepNext w:val="0"/>
        <w:keepLines w:val="0"/>
        <w:pageBreakBefore w:val="0"/>
        <w:widowControl/>
        <w:kinsoku/>
        <w:wordWrap/>
        <w:overflowPunct/>
        <w:topLinePunct w:val="0"/>
        <w:autoSpaceDE/>
        <w:autoSpaceDN/>
        <w:bidi w:val="0"/>
        <w:adjustRightInd/>
        <w:snapToGrid/>
        <w:spacing w:line="600" w:lineRule="auto"/>
        <w:jc w:val="center"/>
        <w:textAlignment w:val="auto"/>
        <w:rPr>
          <w:b/>
          <w:color w:val="auto"/>
          <w:sz w:val="48"/>
        </w:rPr>
      </w:pPr>
      <w:bookmarkStart w:id="68" w:name="_Toc26597"/>
      <w:bookmarkStart w:id="69" w:name="_Toc28173"/>
    </w:p>
    <w:p w14:paraId="73B57E00">
      <w:pPr>
        <w:pStyle w:val="53"/>
        <w:keepNext w:val="0"/>
        <w:keepLines w:val="0"/>
        <w:pageBreakBefore w:val="0"/>
        <w:widowControl/>
        <w:kinsoku/>
        <w:wordWrap/>
        <w:overflowPunct/>
        <w:topLinePunct w:val="0"/>
        <w:autoSpaceDE/>
        <w:autoSpaceDN/>
        <w:bidi w:val="0"/>
        <w:adjustRightInd/>
        <w:snapToGrid/>
        <w:spacing w:line="600" w:lineRule="auto"/>
        <w:jc w:val="center"/>
        <w:textAlignment w:val="auto"/>
        <w:rPr>
          <w:b/>
          <w:color w:val="auto"/>
          <w:sz w:val="48"/>
        </w:rPr>
      </w:pPr>
    </w:p>
    <w:p w14:paraId="232C51FB">
      <w:pPr>
        <w:pStyle w:val="53"/>
        <w:keepNext w:val="0"/>
        <w:keepLines w:val="0"/>
        <w:pageBreakBefore w:val="0"/>
        <w:widowControl/>
        <w:kinsoku/>
        <w:wordWrap/>
        <w:overflowPunct/>
        <w:topLinePunct w:val="0"/>
        <w:autoSpaceDE/>
        <w:autoSpaceDN/>
        <w:bidi w:val="0"/>
        <w:adjustRightInd/>
        <w:snapToGrid/>
        <w:spacing w:line="600" w:lineRule="auto"/>
        <w:jc w:val="center"/>
        <w:textAlignment w:val="auto"/>
        <w:rPr>
          <w:b/>
          <w:color w:val="auto"/>
          <w:sz w:val="48"/>
        </w:rPr>
      </w:pPr>
      <w:r>
        <w:rPr>
          <w:b/>
          <w:color w:val="auto"/>
          <w:sz w:val="48"/>
        </w:rPr>
        <w:t>南方医科大学第五附属医院</w:t>
      </w:r>
    </w:p>
    <w:p w14:paraId="5470D9CC">
      <w:pPr>
        <w:pStyle w:val="53"/>
        <w:keepNext w:val="0"/>
        <w:keepLines w:val="0"/>
        <w:pageBreakBefore w:val="0"/>
        <w:widowControl/>
        <w:kinsoku/>
        <w:wordWrap/>
        <w:overflowPunct/>
        <w:topLinePunct w:val="0"/>
        <w:autoSpaceDE/>
        <w:autoSpaceDN/>
        <w:bidi w:val="0"/>
        <w:adjustRightInd/>
        <w:snapToGrid/>
        <w:spacing w:line="600" w:lineRule="auto"/>
        <w:jc w:val="center"/>
        <w:textAlignment w:val="auto"/>
        <w:rPr>
          <w:rFonts w:hint="default"/>
          <w:b/>
          <w:color w:val="auto"/>
          <w:sz w:val="48"/>
        </w:rPr>
      </w:pPr>
    </w:p>
    <w:p w14:paraId="51215046">
      <w:pPr>
        <w:pStyle w:val="53"/>
        <w:spacing w:line="360" w:lineRule="auto"/>
        <w:jc w:val="center"/>
        <w:rPr>
          <w:rFonts w:hint="default"/>
          <w:color w:val="auto"/>
        </w:rPr>
      </w:pPr>
      <w:r>
        <w:rPr>
          <w:rFonts w:hint="default"/>
          <w:b/>
          <w:color w:val="auto"/>
          <w:sz w:val="48"/>
          <w:lang w:val="en-US" w:eastAsia="zh-CN"/>
        </w:rPr>
        <w:t>数据库及虚拟平台安全运维采购</w:t>
      </w:r>
      <w:r>
        <w:rPr>
          <w:rFonts w:hint="default"/>
          <w:b/>
          <w:color w:val="auto"/>
          <w:sz w:val="48"/>
        </w:rPr>
        <w:t>合同</w:t>
      </w:r>
    </w:p>
    <w:p w14:paraId="7374D7CF">
      <w:pPr>
        <w:pStyle w:val="53"/>
        <w:spacing w:line="360" w:lineRule="auto"/>
        <w:jc w:val="center"/>
        <w:rPr>
          <w:rFonts w:hint="default"/>
          <w:color w:val="auto"/>
        </w:rPr>
      </w:pPr>
    </w:p>
    <w:p w14:paraId="1A4AFDE2">
      <w:pPr>
        <w:pStyle w:val="53"/>
        <w:spacing w:line="360" w:lineRule="auto"/>
        <w:jc w:val="center"/>
        <w:rPr>
          <w:rFonts w:hint="default"/>
          <w:color w:val="auto"/>
        </w:rPr>
      </w:pPr>
    </w:p>
    <w:p w14:paraId="75434614">
      <w:pPr>
        <w:pStyle w:val="53"/>
        <w:spacing w:line="360" w:lineRule="auto"/>
        <w:jc w:val="center"/>
        <w:rPr>
          <w:rFonts w:hint="default"/>
          <w:color w:val="auto"/>
        </w:rPr>
      </w:pPr>
    </w:p>
    <w:p w14:paraId="4C1D1102">
      <w:pPr>
        <w:pStyle w:val="53"/>
        <w:spacing w:line="360" w:lineRule="auto"/>
        <w:jc w:val="center"/>
        <w:rPr>
          <w:rFonts w:hint="default"/>
          <w:color w:val="auto"/>
        </w:rPr>
      </w:pPr>
    </w:p>
    <w:p w14:paraId="397F909D">
      <w:pPr>
        <w:pStyle w:val="53"/>
        <w:spacing w:line="360" w:lineRule="auto"/>
        <w:jc w:val="center"/>
        <w:rPr>
          <w:rFonts w:hint="default"/>
          <w:color w:val="auto"/>
        </w:rPr>
      </w:pPr>
    </w:p>
    <w:p w14:paraId="1BFDCC01">
      <w:pPr>
        <w:pStyle w:val="53"/>
        <w:spacing w:line="360" w:lineRule="auto"/>
        <w:jc w:val="center"/>
        <w:rPr>
          <w:rFonts w:hint="default"/>
          <w:color w:val="auto"/>
        </w:rPr>
      </w:pPr>
    </w:p>
    <w:p w14:paraId="438E0874">
      <w:pPr>
        <w:pStyle w:val="53"/>
        <w:spacing w:line="360" w:lineRule="auto"/>
        <w:jc w:val="center"/>
        <w:rPr>
          <w:rFonts w:hint="default"/>
          <w:color w:val="auto"/>
        </w:rPr>
      </w:pPr>
    </w:p>
    <w:p w14:paraId="6DEB6DFF">
      <w:pPr>
        <w:pStyle w:val="53"/>
        <w:spacing w:line="360" w:lineRule="auto"/>
        <w:rPr>
          <w:rFonts w:hint="default"/>
          <w:color w:val="auto"/>
        </w:rPr>
      </w:pPr>
      <w:r>
        <w:rPr>
          <w:b/>
          <w:color w:val="auto"/>
          <w:sz w:val="30"/>
        </w:rPr>
        <w:t>合同编号：</w:t>
      </w:r>
    </w:p>
    <w:p w14:paraId="1F446A3B">
      <w:pPr>
        <w:pStyle w:val="53"/>
        <w:spacing w:line="360" w:lineRule="auto"/>
        <w:rPr>
          <w:rFonts w:hint="default"/>
          <w:color w:val="auto"/>
        </w:rPr>
      </w:pPr>
      <w:r>
        <w:rPr>
          <w:b/>
          <w:color w:val="auto"/>
          <w:sz w:val="30"/>
        </w:rPr>
        <w:t>甲方：</w:t>
      </w:r>
    </w:p>
    <w:p w14:paraId="3535E327">
      <w:pPr>
        <w:pStyle w:val="53"/>
        <w:spacing w:line="360" w:lineRule="auto"/>
        <w:rPr>
          <w:rFonts w:hint="default"/>
          <w:color w:val="auto"/>
        </w:rPr>
      </w:pPr>
      <w:r>
        <w:rPr>
          <w:b/>
          <w:color w:val="auto"/>
          <w:sz w:val="30"/>
        </w:rPr>
        <w:t>乙方：</w:t>
      </w:r>
    </w:p>
    <w:p w14:paraId="1EBB76D1">
      <w:pPr>
        <w:pStyle w:val="53"/>
        <w:spacing w:line="360" w:lineRule="auto"/>
        <w:rPr>
          <w:rFonts w:hint="default"/>
          <w:color w:val="auto"/>
          <w:lang w:eastAsia="zh-CN"/>
        </w:rPr>
      </w:pPr>
      <w:r>
        <w:rPr>
          <w:b/>
          <w:color w:val="auto"/>
          <w:sz w:val="30"/>
        </w:rPr>
        <w:t>签署地点：</w:t>
      </w:r>
    </w:p>
    <w:p w14:paraId="656508C5">
      <w:pPr>
        <w:pStyle w:val="53"/>
        <w:spacing w:line="440" w:lineRule="exact"/>
        <w:jc w:val="center"/>
        <w:rPr>
          <w:rFonts w:ascii="宋体" w:hAnsi="宋体" w:cs="宋体"/>
          <w:b/>
          <w:color w:val="auto"/>
          <w:sz w:val="24"/>
          <w:szCs w:val="24"/>
        </w:rPr>
        <w:sectPr>
          <w:pgSz w:w="11906" w:h="16838"/>
          <w:pgMar w:top="1417" w:right="1701" w:bottom="1417" w:left="1701" w:header="851" w:footer="992" w:gutter="0"/>
          <w:pgNumType w:fmt="decimal"/>
          <w:cols w:space="425" w:num="1"/>
          <w:docGrid w:type="lines" w:linePitch="312" w:charSpace="0"/>
        </w:sectPr>
      </w:pPr>
    </w:p>
    <w:p w14:paraId="0A924F6D">
      <w:pPr>
        <w:pStyle w:val="53"/>
        <w:spacing w:line="440" w:lineRule="exact"/>
        <w:jc w:val="center"/>
        <w:rPr>
          <w:rFonts w:ascii="宋体" w:hAnsi="宋体" w:cs="宋体"/>
          <w:color w:val="auto"/>
          <w:sz w:val="22"/>
          <w:szCs w:val="22"/>
        </w:rPr>
      </w:pPr>
      <w:r>
        <w:rPr>
          <w:rFonts w:ascii="宋体" w:hAnsi="宋体" w:cs="宋体"/>
          <w:b/>
          <w:color w:val="auto"/>
          <w:sz w:val="28"/>
          <w:szCs w:val="28"/>
        </w:rPr>
        <w:t>南方医科大学第五附属医院</w:t>
      </w:r>
      <w:r>
        <w:rPr>
          <w:rFonts w:hint="eastAsia" w:ascii="宋体" w:hAnsi="宋体" w:cs="宋体"/>
          <w:b/>
          <w:color w:val="auto"/>
          <w:sz w:val="28"/>
          <w:szCs w:val="28"/>
        </w:rPr>
        <w:t>数据库及虚拟平台安全运维</w:t>
      </w:r>
      <w:r>
        <w:rPr>
          <w:rFonts w:ascii="宋体" w:hAnsi="宋体" w:cs="宋体"/>
          <w:b/>
          <w:color w:val="auto"/>
          <w:sz w:val="28"/>
          <w:szCs w:val="28"/>
        </w:rPr>
        <w:t>采购合同</w:t>
      </w:r>
    </w:p>
    <w:p w14:paraId="03A529FF">
      <w:pPr>
        <w:pStyle w:val="53"/>
        <w:keepNext w:val="0"/>
        <w:keepLines w:val="0"/>
        <w:pageBreakBefore w:val="0"/>
        <w:kinsoku/>
        <w:wordWrap/>
        <w:overflowPunct/>
        <w:topLinePunct w:val="0"/>
        <w:autoSpaceDE/>
        <w:autoSpaceDN/>
        <w:bidi w:val="0"/>
        <w:adjustRightInd/>
        <w:snapToGrid/>
        <w:spacing w:line="300" w:lineRule="auto"/>
        <w:jc w:val="both"/>
        <w:textAlignment w:val="auto"/>
        <w:rPr>
          <w:rFonts w:ascii="宋体" w:hAnsi="宋体" w:cs="宋体"/>
          <w:sz w:val="21"/>
          <w:szCs w:val="21"/>
        </w:rPr>
      </w:pPr>
      <w:r>
        <w:rPr>
          <w:rFonts w:ascii="宋体" w:hAnsi="宋体" w:cs="宋体"/>
          <w:b/>
          <w:sz w:val="21"/>
          <w:szCs w:val="21"/>
        </w:rPr>
        <w:t>甲方：</w:t>
      </w:r>
    </w:p>
    <w:p w14:paraId="502D6AE4">
      <w:pPr>
        <w:pStyle w:val="53"/>
        <w:keepNext w:val="0"/>
        <w:keepLines w:val="0"/>
        <w:pageBreakBefore w:val="0"/>
        <w:kinsoku/>
        <w:wordWrap/>
        <w:overflowPunct/>
        <w:topLinePunct w:val="0"/>
        <w:autoSpaceDE/>
        <w:autoSpaceDN/>
        <w:bidi w:val="0"/>
        <w:adjustRightInd/>
        <w:snapToGrid/>
        <w:spacing w:line="300" w:lineRule="auto"/>
        <w:textAlignment w:val="auto"/>
        <w:rPr>
          <w:rFonts w:ascii="宋体" w:hAnsi="宋体" w:cs="宋体"/>
          <w:sz w:val="21"/>
          <w:szCs w:val="21"/>
        </w:rPr>
      </w:pPr>
      <w:r>
        <w:rPr>
          <w:rFonts w:ascii="宋体" w:hAnsi="宋体" w:cs="宋体"/>
          <w:b/>
          <w:sz w:val="21"/>
          <w:szCs w:val="21"/>
        </w:rPr>
        <w:t>乙方：</w:t>
      </w:r>
    </w:p>
    <w:p w14:paraId="348A6911">
      <w:pPr>
        <w:pStyle w:val="53"/>
        <w:keepNext w:val="0"/>
        <w:keepLines w:val="0"/>
        <w:pageBreakBefore w:val="0"/>
        <w:kinsoku/>
        <w:wordWrap/>
        <w:overflowPunct/>
        <w:topLinePunct w:val="0"/>
        <w:autoSpaceDE/>
        <w:autoSpaceDN/>
        <w:bidi w:val="0"/>
        <w:adjustRightInd/>
        <w:snapToGrid/>
        <w:spacing w:line="300" w:lineRule="auto"/>
        <w:ind w:firstLine="420"/>
        <w:textAlignment w:val="auto"/>
        <w:rPr>
          <w:rFonts w:ascii="宋体" w:hAnsi="宋体" w:cs="宋体"/>
          <w:sz w:val="21"/>
          <w:szCs w:val="21"/>
        </w:rPr>
      </w:pPr>
      <w:bookmarkStart w:id="70" w:name="_Toc8593"/>
      <w:bookmarkStart w:id="71" w:name="_Toc23421"/>
      <w:r>
        <w:rPr>
          <w:rFonts w:ascii="宋体" w:hAnsi="宋体" w:cs="宋体"/>
          <w:sz w:val="21"/>
          <w:szCs w:val="21"/>
        </w:rPr>
        <w:t>依照《中华人民共和国民法典》合同编相关规定及“南方医科大学第五附属医院</w:t>
      </w:r>
      <w:r>
        <w:rPr>
          <w:rFonts w:hint="eastAsia" w:ascii="宋体" w:hAnsi="宋体" w:cs="宋体"/>
          <w:sz w:val="21"/>
          <w:szCs w:val="21"/>
        </w:rPr>
        <w:t>数据库及虚拟平台安全运维</w:t>
      </w:r>
      <w:r>
        <w:rPr>
          <w:rFonts w:ascii="宋体" w:hAnsi="宋体" w:cs="宋体"/>
          <w:sz w:val="21"/>
          <w:szCs w:val="21"/>
        </w:rPr>
        <w:t>项目”（项目编号：</w:t>
      </w:r>
      <w:r>
        <w:rPr>
          <w:rFonts w:hint="eastAsia" w:ascii="宋体" w:hAnsi="宋体" w:cs="宋体"/>
          <w:sz w:val="21"/>
          <w:szCs w:val="21"/>
          <w:lang w:val="en-US" w:eastAsia="zh-CN"/>
        </w:rPr>
        <w:t>***</w:t>
      </w:r>
      <w:r>
        <w:rPr>
          <w:rFonts w:ascii="宋体" w:hAnsi="宋体" w:cs="宋体"/>
          <w:sz w:val="21"/>
          <w:szCs w:val="21"/>
        </w:rPr>
        <w:t>）的采购结果和乙方《</w:t>
      </w:r>
      <w:r>
        <w:rPr>
          <w:rFonts w:ascii="宋体" w:hAnsi="宋体" w:cs="宋体"/>
          <w:sz w:val="21"/>
          <w:szCs w:val="21"/>
          <w:lang w:eastAsia="zh-CN"/>
        </w:rPr>
        <w:t>响应</w:t>
      </w:r>
      <w:r>
        <w:rPr>
          <w:rFonts w:ascii="宋体" w:hAnsi="宋体" w:cs="宋体"/>
          <w:sz w:val="21"/>
          <w:szCs w:val="21"/>
        </w:rPr>
        <w:t>文件》内容，为明确双方权利和义务，保障双方权益，甲、乙双方在自愿、平等、协商、互利的基础上，订立本合同，合同签订后，需共同遵守。具体条款如下：</w:t>
      </w:r>
    </w:p>
    <w:p w14:paraId="77118C12">
      <w:pPr>
        <w:pStyle w:val="53"/>
        <w:keepNext w:val="0"/>
        <w:keepLines w:val="0"/>
        <w:pageBreakBefore w:val="0"/>
        <w:kinsoku/>
        <w:wordWrap/>
        <w:overflowPunct/>
        <w:topLinePunct w:val="0"/>
        <w:autoSpaceDE/>
        <w:autoSpaceDN/>
        <w:bidi w:val="0"/>
        <w:adjustRightInd/>
        <w:snapToGrid/>
        <w:spacing w:line="300" w:lineRule="auto"/>
        <w:ind w:firstLine="482"/>
        <w:jc w:val="both"/>
        <w:textAlignment w:val="auto"/>
        <w:rPr>
          <w:rFonts w:ascii="宋体" w:hAnsi="宋体" w:cs="宋体"/>
          <w:sz w:val="21"/>
          <w:szCs w:val="21"/>
        </w:rPr>
      </w:pPr>
      <w:r>
        <w:rPr>
          <w:rFonts w:ascii="宋体" w:hAnsi="宋体" w:cs="宋体"/>
          <w:b/>
          <w:sz w:val="21"/>
          <w:szCs w:val="21"/>
        </w:rPr>
        <w:t>第一条</w:t>
      </w:r>
      <w:r>
        <w:rPr>
          <w:rFonts w:hint="eastAsia" w:ascii="宋体" w:hAnsi="宋体" w:cs="宋体"/>
          <w:b/>
          <w:sz w:val="21"/>
          <w:szCs w:val="21"/>
          <w:lang w:val="en-US" w:eastAsia="zh-CN"/>
        </w:rPr>
        <w:t xml:space="preserve"> </w:t>
      </w:r>
      <w:r>
        <w:rPr>
          <w:rFonts w:ascii="宋体" w:hAnsi="宋体" w:cs="宋体"/>
          <w:b/>
          <w:sz w:val="21"/>
          <w:szCs w:val="21"/>
        </w:rPr>
        <w:t>合同标的</w:t>
      </w:r>
    </w:p>
    <w:p w14:paraId="283C9EFC">
      <w:pPr>
        <w:pStyle w:val="53"/>
        <w:keepNext w:val="0"/>
        <w:keepLines w:val="0"/>
        <w:pageBreakBefore w:val="0"/>
        <w:numPr>
          <w:ilvl w:val="0"/>
          <w:numId w:val="0"/>
        </w:numPr>
        <w:kinsoku/>
        <w:wordWrap/>
        <w:overflowPunct/>
        <w:topLinePunct w:val="0"/>
        <w:autoSpaceDE/>
        <w:autoSpaceDN/>
        <w:bidi w:val="0"/>
        <w:adjustRightInd/>
        <w:snapToGrid/>
        <w:spacing w:line="300" w:lineRule="auto"/>
        <w:ind w:firstLine="480" w:firstLineChars="0"/>
        <w:jc w:val="both"/>
        <w:textAlignment w:val="auto"/>
        <w:rPr>
          <w:rFonts w:ascii="宋体" w:hAnsi="宋体" w:cs="宋体"/>
          <w:sz w:val="21"/>
          <w:szCs w:val="21"/>
        </w:rPr>
      </w:pPr>
      <w:r>
        <w:rPr>
          <w:rFonts w:hint="eastAsia" w:ascii="宋体" w:hAnsi="宋体" w:eastAsia="宋体" w:cs="宋体"/>
          <w:sz w:val="21"/>
          <w:szCs w:val="21"/>
          <w:lang w:val="en-US" w:eastAsia="zh-Hans" w:bidi="ar-SA"/>
        </w:rPr>
        <w:t>1.</w:t>
      </w:r>
      <w:r>
        <w:rPr>
          <w:rFonts w:ascii="宋体" w:hAnsi="宋体" w:cs="宋体"/>
          <w:sz w:val="21"/>
          <w:szCs w:val="21"/>
        </w:rPr>
        <w:t>乙方接受甲方的委托，作为南方医科大学第五附属医院</w:t>
      </w:r>
      <w:r>
        <w:rPr>
          <w:rFonts w:hint="eastAsia" w:ascii="宋体" w:hAnsi="宋体" w:cs="宋体"/>
          <w:sz w:val="21"/>
          <w:szCs w:val="21"/>
        </w:rPr>
        <w:t>数据库及虚拟平台安全运维</w:t>
      </w:r>
      <w:r>
        <w:rPr>
          <w:rFonts w:hint="eastAsia" w:ascii="宋体" w:hAnsi="宋体" w:cs="宋体"/>
          <w:sz w:val="21"/>
          <w:szCs w:val="21"/>
          <w:lang w:val="en-US" w:eastAsia="zh-CN"/>
        </w:rPr>
        <w:t>服务</w:t>
      </w:r>
      <w:r>
        <w:rPr>
          <w:rFonts w:ascii="宋体" w:hAnsi="宋体" w:cs="宋体"/>
          <w:sz w:val="21"/>
          <w:szCs w:val="21"/>
        </w:rPr>
        <w:t>单位，在合同期内向甲方提供</w:t>
      </w:r>
      <w:r>
        <w:rPr>
          <w:rFonts w:hint="eastAsia" w:ascii="宋体" w:hAnsi="宋体" w:cs="宋体"/>
          <w:sz w:val="21"/>
          <w:szCs w:val="21"/>
        </w:rPr>
        <w:t>数据库及虚拟平台安全运维</w:t>
      </w:r>
      <w:r>
        <w:rPr>
          <w:rFonts w:hint="eastAsia" w:ascii="宋体" w:hAnsi="宋体" w:cs="宋体"/>
          <w:sz w:val="21"/>
          <w:szCs w:val="21"/>
          <w:lang w:val="en-US" w:eastAsia="zh-CN"/>
        </w:rPr>
        <w:t>服务</w:t>
      </w:r>
      <w:r>
        <w:rPr>
          <w:rFonts w:ascii="宋体" w:hAnsi="宋体" w:cs="宋体"/>
          <w:sz w:val="21"/>
          <w:szCs w:val="21"/>
        </w:rPr>
        <w:t>。</w:t>
      </w:r>
    </w:p>
    <w:p w14:paraId="4D7456B8">
      <w:pPr>
        <w:pStyle w:val="53"/>
        <w:keepNext w:val="0"/>
        <w:keepLines w:val="0"/>
        <w:pageBreakBefore w:val="0"/>
        <w:numPr>
          <w:ilvl w:val="0"/>
          <w:numId w:val="0"/>
        </w:numPr>
        <w:kinsoku/>
        <w:wordWrap/>
        <w:overflowPunct/>
        <w:topLinePunct w:val="0"/>
        <w:autoSpaceDE/>
        <w:autoSpaceDN/>
        <w:bidi w:val="0"/>
        <w:adjustRightInd/>
        <w:snapToGrid/>
        <w:spacing w:line="300" w:lineRule="auto"/>
        <w:ind w:firstLine="480" w:firstLineChars="0"/>
        <w:jc w:val="both"/>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2.为有效应对甲方当前存在的运行风险及未来可能发生的未知故障，保障信息系统持续、稳定、安全运行，甲方亟需引入专业第三方运维服务。借助第三方运维机构成熟的技术体系、专业人员与标准化服务能力，全面保障甲方核心数据库、虚拟化平台等关键信息基础设施高可用、高稳定、高效率运行，为甲方日常诊疗、业务管理与信息化建设提供坚实支撑。</w:t>
      </w:r>
    </w:p>
    <w:p w14:paraId="743D92BB">
      <w:pPr>
        <w:pStyle w:val="53"/>
        <w:keepNext w:val="0"/>
        <w:keepLines w:val="0"/>
        <w:pageBreakBefore w:val="0"/>
        <w:widowControl/>
        <w:kinsoku/>
        <w:wordWrap/>
        <w:overflowPunct/>
        <w:topLinePunct w:val="0"/>
        <w:autoSpaceDE/>
        <w:autoSpaceDN/>
        <w:bidi w:val="0"/>
        <w:adjustRightInd/>
        <w:snapToGrid/>
        <w:spacing w:line="300" w:lineRule="auto"/>
        <w:ind w:firstLine="420"/>
        <w:jc w:val="left"/>
        <w:textAlignment w:val="auto"/>
        <w:rPr>
          <w:rFonts w:hint="eastAsia" w:ascii="宋体" w:hAnsi="宋体" w:cs="宋体"/>
          <w:b/>
          <w:sz w:val="21"/>
          <w:szCs w:val="21"/>
          <w:lang w:val="en-US" w:eastAsia="zh-CN"/>
        </w:rPr>
      </w:pPr>
      <w:r>
        <w:rPr>
          <w:rFonts w:hint="eastAsia" w:ascii="宋体" w:hAnsi="宋体" w:cs="宋体"/>
          <w:b/>
          <w:sz w:val="21"/>
          <w:szCs w:val="21"/>
          <w:lang w:val="en-US" w:eastAsia="zh-CN"/>
        </w:rPr>
        <w:t>第二条 服务内容</w:t>
      </w:r>
    </w:p>
    <w:p w14:paraId="3B881DEC">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1.所需运维清单</w:t>
      </w:r>
    </w:p>
    <w:p w14:paraId="3B623953">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rPr>
      </w:pPr>
      <w:r>
        <w:rPr>
          <w:rFonts w:hint="eastAsia" w:ascii="宋体" w:hAnsi="宋体"/>
          <w:color w:val="000000" w:themeColor="text1"/>
          <w:lang w:val="en-US" w:eastAsia="zh-CN"/>
          <w14:textFill>
            <w14:solidFill>
              <w14:schemeClr w14:val="tx1"/>
            </w14:solidFill>
          </w14:textFill>
        </w:rPr>
        <w:t>1.1</w:t>
      </w:r>
      <w:r>
        <w:rPr>
          <w:rFonts w:hint="eastAsia" w:ascii="宋体" w:hAnsi="宋体"/>
          <w:lang w:val="en-US" w:eastAsia="zh-CN"/>
        </w:rPr>
        <w:t>甲方</w:t>
      </w:r>
      <w:r>
        <w:rPr>
          <w:rFonts w:hint="eastAsia" w:ascii="宋体" w:hAnsi="宋体" w:eastAsia="宋体"/>
        </w:rPr>
        <w:t>当前共有3个虚拟化集群，用于承载各个业务系统应用。分别由14台服务器组成，合计292台虚拟机。基本情况如下：</w:t>
      </w:r>
    </w:p>
    <w:tbl>
      <w:tblPr>
        <w:tblStyle w:val="23"/>
        <w:tblW w:w="8217" w:type="dxa"/>
        <w:jc w:val="center"/>
        <w:tblLayout w:type="autofit"/>
        <w:tblCellMar>
          <w:top w:w="0" w:type="dxa"/>
          <w:left w:w="108" w:type="dxa"/>
          <w:bottom w:w="0" w:type="dxa"/>
          <w:right w:w="108" w:type="dxa"/>
        </w:tblCellMar>
      </w:tblPr>
      <w:tblGrid>
        <w:gridCol w:w="1161"/>
        <w:gridCol w:w="2140"/>
        <w:gridCol w:w="1161"/>
        <w:gridCol w:w="1676"/>
        <w:gridCol w:w="1134"/>
        <w:gridCol w:w="945"/>
      </w:tblGrid>
      <w:tr w14:paraId="4784799C">
        <w:tblPrEx>
          <w:tblCellMar>
            <w:top w:w="0" w:type="dxa"/>
            <w:left w:w="108" w:type="dxa"/>
            <w:bottom w:w="0" w:type="dxa"/>
            <w:right w:w="108" w:type="dxa"/>
          </w:tblCellMar>
        </w:tblPrEx>
        <w:trPr>
          <w:trHeight w:val="255" w:hRule="atLeast"/>
          <w:jc w:val="center"/>
        </w:trPr>
        <w:tc>
          <w:tcPr>
            <w:tcW w:w="1161" w:type="dxa"/>
            <w:tcBorders>
              <w:top w:val="single" w:color="auto" w:sz="4" w:space="0"/>
              <w:left w:val="single" w:color="auto" w:sz="4" w:space="0"/>
              <w:bottom w:val="single" w:color="auto" w:sz="4" w:space="0"/>
              <w:right w:val="single" w:color="auto" w:sz="4" w:space="0"/>
            </w:tcBorders>
            <w:shd w:val="clear" w:color="000000" w:fill="FFFFFF"/>
            <w:vAlign w:val="center"/>
          </w:tcPr>
          <w:p w14:paraId="0C8CBB9C">
            <w:pPr>
              <w:widowControl/>
              <w:jc w:val="center"/>
              <w:rPr>
                <w:rFonts w:hint="eastAsia" w:ascii="宋体" w:hAnsi="宋体" w:eastAsia="宋体" w:cs="宋体"/>
                <w:b/>
                <w:bCs/>
                <w:kern w:val="0"/>
                <w:szCs w:val="21"/>
              </w:rPr>
            </w:pPr>
            <w:r>
              <w:rPr>
                <w:rFonts w:ascii="宋体" w:hAnsi="宋体" w:eastAsia="宋体" w:cs="宋体"/>
                <w:b/>
                <w:bCs/>
                <w:kern w:val="0"/>
                <w:szCs w:val="21"/>
              </w:rPr>
              <w:t>集群</w:t>
            </w:r>
          </w:p>
        </w:tc>
        <w:tc>
          <w:tcPr>
            <w:tcW w:w="2140" w:type="dxa"/>
            <w:tcBorders>
              <w:top w:val="single" w:color="auto" w:sz="4" w:space="0"/>
              <w:left w:val="nil"/>
              <w:bottom w:val="single" w:color="auto" w:sz="4" w:space="0"/>
              <w:right w:val="single" w:color="auto" w:sz="4" w:space="0"/>
            </w:tcBorders>
            <w:shd w:val="clear" w:color="000000" w:fill="FFFFFF"/>
            <w:vAlign w:val="center"/>
          </w:tcPr>
          <w:p w14:paraId="1EC4796F">
            <w:pPr>
              <w:widowControl/>
              <w:jc w:val="center"/>
              <w:rPr>
                <w:rFonts w:hint="eastAsia" w:ascii="宋体" w:hAnsi="宋体" w:eastAsia="宋体" w:cs="宋体"/>
                <w:b/>
                <w:bCs/>
                <w:kern w:val="0"/>
                <w:szCs w:val="21"/>
              </w:rPr>
            </w:pPr>
            <w:r>
              <w:rPr>
                <w:rFonts w:ascii="宋体" w:hAnsi="宋体" w:eastAsia="宋体" w:cs="宋体"/>
                <w:b/>
                <w:bCs/>
                <w:kern w:val="0"/>
                <w:szCs w:val="21"/>
              </w:rPr>
              <w:t>主机操作系统版本</w:t>
            </w:r>
          </w:p>
        </w:tc>
        <w:tc>
          <w:tcPr>
            <w:tcW w:w="1161" w:type="dxa"/>
            <w:tcBorders>
              <w:top w:val="single" w:color="auto" w:sz="4" w:space="0"/>
              <w:left w:val="nil"/>
              <w:bottom w:val="single" w:color="auto" w:sz="4" w:space="0"/>
              <w:right w:val="single" w:color="auto" w:sz="4" w:space="0"/>
            </w:tcBorders>
            <w:shd w:val="clear" w:color="000000" w:fill="FFFFFF"/>
            <w:vAlign w:val="center"/>
          </w:tcPr>
          <w:p w14:paraId="52C5DD9D">
            <w:pPr>
              <w:widowControl/>
              <w:jc w:val="center"/>
              <w:rPr>
                <w:rFonts w:hint="eastAsia" w:ascii="宋体" w:hAnsi="宋体" w:eastAsia="宋体" w:cs="宋体"/>
                <w:b/>
                <w:bCs/>
                <w:kern w:val="0"/>
                <w:szCs w:val="21"/>
              </w:rPr>
            </w:pPr>
            <w:r>
              <w:rPr>
                <w:rFonts w:ascii="宋体" w:hAnsi="宋体" w:eastAsia="宋体" w:cs="宋体"/>
                <w:b/>
                <w:bCs/>
                <w:kern w:val="0"/>
                <w:szCs w:val="21"/>
              </w:rPr>
              <w:t>服务器型号</w:t>
            </w:r>
          </w:p>
        </w:tc>
        <w:tc>
          <w:tcPr>
            <w:tcW w:w="1676" w:type="dxa"/>
            <w:tcBorders>
              <w:top w:val="single" w:color="auto" w:sz="4" w:space="0"/>
              <w:left w:val="nil"/>
              <w:bottom w:val="single" w:color="auto" w:sz="4" w:space="0"/>
              <w:right w:val="single" w:color="auto" w:sz="4" w:space="0"/>
            </w:tcBorders>
            <w:shd w:val="clear" w:color="000000" w:fill="FFFFFF"/>
            <w:vAlign w:val="center"/>
          </w:tcPr>
          <w:p w14:paraId="01F887F7">
            <w:pPr>
              <w:widowControl/>
              <w:jc w:val="center"/>
              <w:rPr>
                <w:rFonts w:hint="eastAsia" w:ascii="宋体" w:hAnsi="宋体" w:eastAsia="宋体" w:cs="宋体"/>
                <w:b/>
                <w:bCs/>
                <w:kern w:val="0"/>
                <w:szCs w:val="21"/>
              </w:rPr>
            </w:pPr>
            <w:r>
              <w:rPr>
                <w:rFonts w:ascii="宋体" w:hAnsi="宋体" w:eastAsia="宋体" w:cs="宋体"/>
                <w:b/>
                <w:bCs/>
                <w:kern w:val="0"/>
                <w:szCs w:val="21"/>
              </w:rPr>
              <w:t>CPU型号</w:t>
            </w:r>
          </w:p>
        </w:tc>
        <w:tc>
          <w:tcPr>
            <w:tcW w:w="1134" w:type="dxa"/>
            <w:tcBorders>
              <w:top w:val="single" w:color="auto" w:sz="4" w:space="0"/>
              <w:left w:val="nil"/>
              <w:bottom w:val="single" w:color="auto" w:sz="4" w:space="0"/>
              <w:right w:val="single" w:color="auto" w:sz="4" w:space="0"/>
            </w:tcBorders>
            <w:shd w:val="clear" w:color="000000" w:fill="FFFFFF"/>
            <w:noWrap/>
            <w:vAlign w:val="center"/>
          </w:tcPr>
          <w:p w14:paraId="25E11198">
            <w:pPr>
              <w:widowControl/>
              <w:jc w:val="center"/>
              <w:rPr>
                <w:rFonts w:hint="eastAsia" w:ascii="宋体" w:hAnsi="宋体" w:eastAsia="宋体" w:cs="宋体"/>
                <w:b/>
                <w:bCs/>
                <w:color w:val="000000"/>
                <w:kern w:val="0"/>
                <w:szCs w:val="21"/>
              </w:rPr>
            </w:pPr>
            <w:r>
              <w:rPr>
                <w:rFonts w:ascii="宋体" w:hAnsi="宋体" w:eastAsia="宋体" w:cs="宋体"/>
                <w:b/>
                <w:bCs/>
                <w:color w:val="000000"/>
                <w:kern w:val="0"/>
                <w:szCs w:val="21"/>
              </w:rPr>
              <w:t>内存容量（GB）</w:t>
            </w:r>
          </w:p>
        </w:tc>
        <w:tc>
          <w:tcPr>
            <w:tcW w:w="945" w:type="dxa"/>
            <w:tcBorders>
              <w:top w:val="single" w:color="auto" w:sz="4" w:space="0"/>
              <w:left w:val="nil"/>
              <w:bottom w:val="single" w:color="auto" w:sz="4" w:space="0"/>
              <w:right w:val="single" w:color="auto" w:sz="4" w:space="0"/>
            </w:tcBorders>
            <w:shd w:val="clear" w:color="000000" w:fill="FFFFFF"/>
            <w:vAlign w:val="center"/>
          </w:tcPr>
          <w:p w14:paraId="1B8F2555">
            <w:pPr>
              <w:widowControl/>
              <w:jc w:val="center"/>
              <w:rPr>
                <w:rFonts w:hint="eastAsia" w:ascii="宋体" w:hAnsi="宋体" w:eastAsia="宋体" w:cs="宋体"/>
                <w:b/>
                <w:bCs/>
                <w:kern w:val="0"/>
                <w:szCs w:val="21"/>
              </w:rPr>
            </w:pPr>
            <w:r>
              <w:rPr>
                <w:rFonts w:ascii="宋体" w:hAnsi="宋体" w:eastAsia="宋体" w:cs="宋体"/>
                <w:b/>
                <w:bCs/>
                <w:kern w:val="0"/>
                <w:szCs w:val="21"/>
              </w:rPr>
              <w:t>虚拟机数量</w:t>
            </w:r>
          </w:p>
        </w:tc>
      </w:tr>
      <w:tr w14:paraId="5106D582">
        <w:tblPrEx>
          <w:tblCellMar>
            <w:top w:w="0" w:type="dxa"/>
            <w:left w:w="108" w:type="dxa"/>
            <w:bottom w:w="0" w:type="dxa"/>
            <w:right w:w="108" w:type="dxa"/>
          </w:tblCellMar>
        </w:tblPrEx>
        <w:trPr>
          <w:trHeight w:val="255" w:hRule="atLeast"/>
          <w:jc w:val="center"/>
        </w:trPr>
        <w:tc>
          <w:tcPr>
            <w:tcW w:w="1161"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14:paraId="71727166">
            <w:pPr>
              <w:widowControl/>
              <w:jc w:val="center"/>
              <w:rPr>
                <w:rFonts w:hint="eastAsia" w:ascii="宋体" w:hAnsi="宋体" w:eastAsia="宋体" w:cs="宋体"/>
                <w:kern w:val="0"/>
                <w:szCs w:val="21"/>
              </w:rPr>
            </w:pPr>
            <w:r>
              <w:rPr>
                <w:rFonts w:ascii="宋体" w:hAnsi="宋体" w:eastAsia="宋体" w:cs="宋体"/>
                <w:kern w:val="0"/>
                <w:szCs w:val="21"/>
              </w:rPr>
              <w:t>nywy</w:t>
            </w:r>
          </w:p>
        </w:tc>
        <w:tc>
          <w:tcPr>
            <w:tcW w:w="2140" w:type="dxa"/>
            <w:tcBorders>
              <w:top w:val="nil"/>
              <w:left w:val="nil"/>
              <w:bottom w:val="single" w:color="auto" w:sz="4" w:space="0"/>
              <w:right w:val="single" w:color="auto" w:sz="4" w:space="0"/>
            </w:tcBorders>
            <w:shd w:val="clear" w:color="000000" w:fill="FFFFFF"/>
            <w:noWrap/>
            <w:vAlign w:val="center"/>
          </w:tcPr>
          <w:p w14:paraId="27D226EB">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5F990DE4">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Huawei 5885H V5</w:t>
            </w:r>
          </w:p>
        </w:tc>
        <w:tc>
          <w:tcPr>
            <w:tcW w:w="1676" w:type="dxa"/>
            <w:tcBorders>
              <w:top w:val="nil"/>
              <w:left w:val="nil"/>
              <w:bottom w:val="single" w:color="auto" w:sz="4" w:space="0"/>
              <w:right w:val="single" w:color="auto" w:sz="4" w:space="0"/>
            </w:tcBorders>
            <w:noWrap/>
            <w:vAlign w:val="center"/>
          </w:tcPr>
          <w:p w14:paraId="56CE944D">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4*Intel(R) Xeon(R) Gold 6248 CPU @ 2.50GHz</w:t>
            </w:r>
          </w:p>
        </w:tc>
        <w:tc>
          <w:tcPr>
            <w:tcW w:w="1134" w:type="dxa"/>
            <w:tcBorders>
              <w:top w:val="nil"/>
              <w:left w:val="nil"/>
              <w:bottom w:val="single" w:color="auto" w:sz="4" w:space="0"/>
              <w:right w:val="single" w:color="auto" w:sz="4" w:space="0"/>
            </w:tcBorders>
            <w:shd w:val="clear" w:color="000000" w:fill="FFFFFF"/>
            <w:noWrap/>
            <w:vAlign w:val="center"/>
          </w:tcPr>
          <w:p w14:paraId="5C14CC45">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1535</w:t>
            </w:r>
          </w:p>
        </w:tc>
        <w:tc>
          <w:tcPr>
            <w:tcW w:w="945" w:type="dxa"/>
            <w:tcBorders>
              <w:top w:val="nil"/>
              <w:left w:val="nil"/>
              <w:bottom w:val="single" w:color="auto" w:sz="4" w:space="0"/>
              <w:right w:val="single" w:color="auto" w:sz="4" w:space="0"/>
            </w:tcBorders>
            <w:shd w:val="clear" w:color="000000" w:fill="FFFFFF"/>
            <w:vAlign w:val="center"/>
          </w:tcPr>
          <w:p w14:paraId="7452DE34">
            <w:pPr>
              <w:widowControl/>
              <w:jc w:val="center"/>
              <w:rPr>
                <w:rFonts w:hint="eastAsia" w:ascii="宋体" w:hAnsi="宋体" w:eastAsia="宋体" w:cs="宋体"/>
                <w:kern w:val="0"/>
                <w:szCs w:val="21"/>
              </w:rPr>
            </w:pPr>
            <w:r>
              <w:rPr>
                <w:rFonts w:ascii="宋体" w:hAnsi="宋体" w:eastAsia="宋体" w:cs="宋体"/>
                <w:kern w:val="0"/>
                <w:szCs w:val="21"/>
              </w:rPr>
              <w:t>44</w:t>
            </w:r>
          </w:p>
        </w:tc>
      </w:tr>
      <w:tr w14:paraId="59A7A40D">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6B3273B1">
            <w:pPr>
              <w:widowControl/>
              <w:jc w:val="center"/>
              <w:rPr>
                <w:rFonts w:hint="eastAsia" w:ascii="宋体" w:hAnsi="宋体" w:eastAsia="宋体" w:cs="宋体"/>
                <w:kern w:val="0"/>
                <w:szCs w:val="21"/>
              </w:rPr>
            </w:pPr>
          </w:p>
        </w:tc>
        <w:tc>
          <w:tcPr>
            <w:tcW w:w="2140" w:type="dxa"/>
            <w:tcBorders>
              <w:top w:val="nil"/>
              <w:left w:val="nil"/>
              <w:bottom w:val="single" w:color="auto" w:sz="4" w:space="0"/>
              <w:right w:val="single" w:color="auto" w:sz="4" w:space="0"/>
            </w:tcBorders>
            <w:shd w:val="clear" w:color="000000" w:fill="FFFFFF"/>
            <w:noWrap/>
            <w:vAlign w:val="center"/>
          </w:tcPr>
          <w:p w14:paraId="4AC10416">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2AE0937C">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Huawei 5885H V5</w:t>
            </w:r>
          </w:p>
        </w:tc>
        <w:tc>
          <w:tcPr>
            <w:tcW w:w="1676" w:type="dxa"/>
            <w:tcBorders>
              <w:top w:val="nil"/>
              <w:left w:val="nil"/>
              <w:bottom w:val="single" w:color="auto" w:sz="4" w:space="0"/>
              <w:right w:val="single" w:color="auto" w:sz="4" w:space="0"/>
            </w:tcBorders>
            <w:noWrap/>
            <w:vAlign w:val="center"/>
          </w:tcPr>
          <w:p w14:paraId="5BD1D5B0">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4*Intel(R) Xeon(R) Gold 6248 CPU @ 2.50GHz</w:t>
            </w:r>
          </w:p>
        </w:tc>
        <w:tc>
          <w:tcPr>
            <w:tcW w:w="1134" w:type="dxa"/>
            <w:tcBorders>
              <w:top w:val="nil"/>
              <w:left w:val="nil"/>
              <w:bottom w:val="single" w:color="auto" w:sz="4" w:space="0"/>
              <w:right w:val="single" w:color="auto" w:sz="4" w:space="0"/>
            </w:tcBorders>
            <w:shd w:val="clear" w:color="000000" w:fill="FFFFFF"/>
            <w:noWrap/>
            <w:vAlign w:val="center"/>
          </w:tcPr>
          <w:p w14:paraId="76BF9DEF">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1535</w:t>
            </w:r>
          </w:p>
        </w:tc>
        <w:tc>
          <w:tcPr>
            <w:tcW w:w="945" w:type="dxa"/>
            <w:tcBorders>
              <w:top w:val="nil"/>
              <w:left w:val="nil"/>
              <w:bottom w:val="single" w:color="auto" w:sz="4" w:space="0"/>
              <w:right w:val="single" w:color="auto" w:sz="4" w:space="0"/>
            </w:tcBorders>
            <w:shd w:val="clear" w:color="000000" w:fill="FFFFFF"/>
            <w:vAlign w:val="center"/>
          </w:tcPr>
          <w:p w14:paraId="51EF54FC">
            <w:pPr>
              <w:widowControl/>
              <w:jc w:val="center"/>
              <w:rPr>
                <w:rFonts w:hint="eastAsia" w:ascii="宋体" w:hAnsi="宋体" w:eastAsia="宋体" w:cs="宋体"/>
                <w:kern w:val="0"/>
                <w:szCs w:val="21"/>
              </w:rPr>
            </w:pPr>
            <w:r>
              <w:rPr>
                <w:rFonts w:ascii="宋体" w:hAnsi="宋体" w:eastAsia="宋体" w:cs="宋体"/>
                <w:kern w:val="0"/>
                <w:szCs w:val="21"/>
              </w:rPr>
              <w:t>21</w:t>
            </w:r>
          </w:p>
        </w:tc>
      </w:tr>
      <w:tr w14:paraId="1CC9AB7C">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294E3EC0">
            <w:pPr>
              <w:widowControl/>
              <w:jc w:val="center"/>
              <w:rPr>
                <w:rFonts w:hint="eastAsia" w:ascii="宋体" w:hAnsi="宋体" w:eastAsia="宋体" w:cs="宋体"/>
                <w:kern w:val="0"/>
                <w:szCs w:val="21"/>
              </w:rPr>
            </w:pPr>
          </w:p>
        </w:tc>
        <w:tc>
          <w:tcPr>
            <w:tcW w:w="2140" w:type="dxa"/>
            <w:tcBorders>
              <w:top w:val="nil"/>
              <w:left w:val="nil"/>
              <w:bottom w:val="single" w:color="auto" w:sz="4" w:space="0"/>
              <w:right w:val="single" w:color="auto" w:sz="4" w:space="0"/>
            </w:tcBorders>
            <w:shd w:val="clear" w:color="000000" w:fill="FFFFFF"/>
            <w:noWrap/>
            <w:vAlign w:val="center"/>
          </w:tcPr>
          <w:p w14:paraId="392E795E">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5C1ED5C8">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Huawei 5885H V5</w:t>
            </w:r>
          </w:p>
        </w:tc>
        <w:tc>
          <w:tcPr>
            <w:tcW w:w="1676" w:type="dxa"/>
            <w:tcBorders>
              <w:top w:val="nil"/>
              <w:left w:val="nil"/>
              <w:bottom w:val="single" w:color="auto" w:sz="4" w:space="0"/>
              <w:right w:val="single" w:color="auto" w:sz="4" w:space="0"/>
            </w:tcBorders>
            <w:noWrap/>
            <w:vAlign w:val="center"/>
          </w:tcPr>
          <w:p w14:paraId="4C602E25">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4*Intel(R) Xeon(R) Gold 6248 CPU @ 2.50GHz</w:t>
            </w:r>
          </w:p>
        </w:tc>
        <w:tc>
          <w:tcPr>
            <w:tcW w:w="1134" w:type="dxa"/>
            <w:tcBorders>
              <w:top w:val="nil"/>
              <w:left w:val="nil"/>
              <w:bottom w:val="single" w:color="auto" w:sz="4" w:space="0"/>
              <w:right w:val="single" w:color="auto" w:sz="4" w:space="0"/>
            </w:tcBorders>
            <w:shd w:val="clear" w:color="000000" w:fill="FFFFFF"/>
            <w:noWrap/>
            <w:vAlign w:val="center"/>
          </w:tcPr>
          <w:p w14:paraId="6874B137">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1535</w:t>
            </w:r>
          </w:p>
        </w:tc>
        <w:tc>
          <w:tcPr>
            <w:tcW w:w="945" w:type="dxa"/>
            <w:tcBorders>
              <w:top w:val="nil"/>
              <w:left w:val="nil"/>
              <w:bottom w:val="single" w:color="auto" w:sz="4" w:space="0"/>
              <w:right w:val="single" w:color="auto" w:sz="4" w:space="0"/>
            </w:tcBorders>
            <w:shd w:val="clear" w:color="000000" w:fill="FFFFFF"/>
            <w:vAlign w:val="center"/>
          </w:tcPr>
          <w:p w14:paraId="1DC97A9C">
            <w:pPr>
              <w:widowControl/>
              <w:jc w:val="center"/>
              <w:rPr>
                <w:rFonts w:hint="eastAsia" w:ascii="宋体" w:hAnsi="宋体" w:eastAsia="宋体" w:cs="宋体"/>
                <w:kern w:val="0"/>
                <w:szCs w:val="21"/>
              </w:rPr>
            </w:pPr>
            <w:r>
              <w:rPr>
                <w:rFonts w:ascii="宋体" w:hAnsi="宋体" w:eastAsia="宋体" w:cs="宋体"/>
                <w:kern w:val="0"/>
                <w:szCs w:val="21"/>
              </w:rPr>
              <w:t>38</w:t>
            </w:r>
          </w:p>
        </w:tc>
      </w:tr>
      <w:tr w14:paraId="52EB7E38">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713B30B5">
            <w:pPr>
              <w:widowControl/>
              <w:jc w:val="center"/>
              <w:rPr>
                <w:rFonts w:hint="eastAsia" w:ascii="宋体" w:hAnsi="宋体" w:eastAsia="宋体" w:cs="宋体"/>
                <w:kern w:val="0"/>
                <w:szCs w:val="21"/>
              </w:rPr>
            </w:pPr>
          </w:p>
        </w:tc>
        <w:tc>
          <w:tcPr>
            <w:tcW w:w="2140" w:type="dxa"/>
            <w:tcBorders>
              <w:top w:val="nil"/>
              <w:left w:val="nil"/>
              <w:bottom w:val="single" w:color="auto" w:sz="4" w:space="0"/>
              <w:right w:val="single" w:color="auto" w:sz="4" w:space="0"/>
            </w:tcBorders>
            <w:shd w:val="clear" w:color="000000" w:fill="FFFFFF"/>
            <w:noWrap/>
            <w:vAlign w:val="center"/>
          </w:tcPr>
          <w:p w14:paraId="0DC4134F">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7048DB7E">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Huawei 5885H V5</w:t>
            </w:r>
          </w:p>
        </w:tc>
        <w:tc>
          <w:tcPr>
            <w:tcW w:w="1676" w:type="dxa"/>
            <w:tcBorders>
              <w:top w:val="nil"/>
              <w:left w:val="nil"/>
              <w:bottom w:val="single" w:color="auto" w:sz="4" w:space="0"/>
              <w:right w:val="single" w:color="auto" w:sz="4" w:space="0"/>
            </w:tcBorders>
            <w:noWrap/>
            <w:vAlign w:val="center"/>
          </w:tcPr>
          <w:p w14:paraId="7C1E6307">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4*Intel(R) Xeon(R) Gold 6248 CPU @ 2.50GHz</w:t>
            </w:r>
          </w:p>
        </w:tc>
        <w:tc>
          <w:tcPr>
            <w:tcW w:w="1134" w:type="dxa"/>
            <w:tcBorders>
              <w:top w:val="nil"/>
              <w:left w:val="nil"/>
              <w:bottom w:val="single" w:color="auto" w:sz="4" w:space="0"/>
              <w:right w:val="single" w:color="auto" w:sz="4" w:space="0"/>
            </w:tcBorders>
            <w:shd w:val="clear" w:color="000000" w:fill="FFFFFF"/>
            <w:noWrap/>
            <w:vAlign w:val="center"/>
          </w:tcPr>
          <w:p w14:paraId="6842F984">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1024</w:t>
            </w:r>
          </w:p>
        </w:tc>
        <w:tc>
          <w:tcPr>
            <w:tcW w:w="945" w:type="dxa"/>
            <w:tcBorders>
              <w:top w:val="nil"/>
              <w:left w:val="nil"/>
              <w:bottom w:val="single" w:color="auto" w:sz="4" w:space="0"/>
              <w:right w:val="single" w:color="auto" w:sz="4" w:space="0"/>
            </w:tcBorders>
            <w:shd w:val="clear" w:color="000000" w:fill="FFFFFF"/>
            <w:vAlign w:val="center"/>
          </w:tcPr>
          <w:p w14:paraId="74FE380A">
            <w:pPr>
              <w:widowControl/>
              <w:jc w:val="center"/>
              <w:rPr>
                <w:rFonts w:hint="eastAsia" w:ascii="宋体" w:hAnsi="宋体" w:eastAsia="宋体" w:cs="宋体"/>
                <w:kern w:val="0"/>
                <w:szCs w:val="21"/>
              </w:rPr>
            </w:pPr>
            <w:r>
              <w:rPr>
                <w:rFonts w:ascii="宋体" w:hAnsi="宋体" w:eastAsia="宋体" w:cs="宋体"/>
                <w:kern w:val="0"/>
                <w:szCs w:val="21"/>
              </w:rPr>
              <w:t>36</w:t>
            </w:r>
          </w:p>
        </w:tc>
      </w:tr>
      <w:tr w14:paraId="46698B23">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55AA8B30">
            <w:pPr>
              <w:widowControl/>
              <w:jc w:val="center"/>
              <w:rPr>
                <w:rFonts w:hint="eastAsia" w:ascii="宋体" w:hAnsi="宋体" w:eastAsia="宋体" w:cs="宋体"/>
                <w:kern w:val="0"/>
                <w:szCs w:val="21"/>
              </w:rPr>
            </w:pPr>
          </w:p>
        </w:tc>
        <w:tc>
          <w:tcPr>
            <w:tcW w:w="2140" w:type="dxa"/>
            <w:tcBorders>
              <w:top w:val="nil"/>
              <w:left w:val="nil"/>
              <w:bottom w:val="single" w:color="auto" w:sz="4" w:space="0"/>
              <w:right w:val="single" w:color="auto" w:sz="4" w:space="0"/>
            </w:tcBorders>
            <w:shd w:val="clear" w:color="000000" w:fill="FFFFFF"/>
            <w:noWrap/>
            <w:vAlign w:val="center"/>
          </w:tcPr>
          <w:p w14:paraId="68A5057F">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3BB9D52E">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Huawei 5885H V5</w:t>
            </w:r>
          </w:p>
        </w:tc>
        <w:tc>
          <w:tcPr>
            <w:tcW w:w="1676" w:type="dxa"/>
            <w:tcBorders>
              <w:top w:val="nil"/>
              <w:left w:val="nil"/>
              <w:bottom w:val="single" w:color="auto" w:sz="4" w:space="0"/>
              <w:right w:val="single" w:color="auto" w:sz="4" w:space="0"/>
            </w:tcBorders>
            <w:noWrap/>
            <w:vAlign w:val="center"/>
          </w:tcPr>
          <w:p w14:paraId="26EE6552">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4*Intel(R) Xeon(R) Gold 6248 CPU @ 2.50GHz</w:t>
            </w:r>
          </w:p>
        </w:tc>
        <w:tc>
          <w:tcPr>
            <w:tcW w:w="1134" w:type="dxa"/>
            <w:tcBorders>
              <w:top w:val="nil"/>
              <w:left w:val="nil"/>
              <w:bottom w:val="single" w:color="auto" w:sz="4" w:space="0"/>
              <w:right w:val="single" w:color="auto" w:sz="4" w:space="0"/>
            </w:tcBorders>
            <w:shd w:val="clear" w:color="000000" w:fill="FFFFFF"/>
            <w:noWrap/>
            <w:vAlign w:val="center"/>
          </w:tcPr>
          <w:p w14:paraId="4A0C16E3">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1535</w:t>
            </w:r>
          </w:p>
        </w:tc>
        <w:tc>
          <w:tcPr>
            <w:tcW w:w="945" w:type="dxa"/>
            <w:tcBorders>
              <w:top w:val="nil"/>
              <w:left w:val="nil"/>
              <w:bottom w:val="single" w:color="auto" w:sz="4" w:space="0"/>
              <w:right w:val="single" w:color="auto" w:sz="4" w:space="0"/>
            </w:tcBorders>
            <w:shd w:val="clear" w:color="000000" w:fill="FFFFFF"/>
            <w:vAlign w:val="center"/>
          </w:tcPr>
          <w:p w14:paraId="55F05B5C">
            <w:pPr>
              <w:widowControl/>
              <w:jc w:val="center"/>
              <w:rPr>
                <w:rFonts w:hint="eastAsia" w:ascii="宋体" w:hAnsi="宋体" w:eastAsia="宋体" w:cs="宋体"/>
                <w:kern w:val="0"/>
                <w:szCs w:val="21"/>
              </w:rPr>
            </w:pPr>
            <w:r>
              <w:rPr>
                <w:rFonts w:ascii="宋体" w:hAnsi="宋体" w:eastAsia="宋体" w:cs="宋体"/>
                <w:kern w:val="0"/>
                <w:szCs w:val="21"/>
              </w:rPr>
              <w:t>33</w:t>
            </w:r>
          </w:p>
        </w:tc>
      </w:tr>
      <w:tr w14:paraId="289FFFAE">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3AE74F86">
            <w:pPr>
              <w:widowControl/>
              <w:jc w:val="center"/>
              <w:rPr>
                <w:rFonts w:hint="eastAsia" w:ascii="宋体" w:hAnsi="宋体" w:eastAsia="宋体" w:cs="宋体"/>
                <w:kern w:val="0"/>
                <w:szCs w:val="21"/>
              </w:rPr>
            </w:pPr>
          </w:p>
        </w:tc>
        <w:tc>
          <w:tcPr>
            <w:tcW w:w="2140" w:type="dxa"/>
            <w:tcBorders>
              <w:top w:val="nil"/>
              <w:left w:val="nil"/>
              <w:bottom w:val="single" w:color="auto" w:sz="4" w:space="0"/>
              <w:right w:val="single" w:color="auto" w:sz="4" w:space="0"/>
            </w:tcBorders>
            <w:shd w:val="clear" w:color="000000" w:fill="FFFFFF"/>
            <w:noWrap/>
            <w:vAlign w:val="center"/>
          </w:tcPr>
          <w:p w14:paraId="55A9D4F2">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041F31C2">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XFUSION 5885H V6</w:t>
            </w:r>
          </w:p>
        </w:tc>
        <w:tc>
          <w:tcPr>
            <w:tcW w:w="1676" w:type="dxa"/>
            <w:tcBorders>
              <w:top w:val="nil"/>
              <w:left w:val="nil"/>
              <w:bottom w:val="single" w:color="auto" w:sz="4" w:space="0"/>
              <w:right w:val="single" w:color="auto" w:sz="4" w:space="0"/>
            </w:tcBorders>
            <w:noWrap/>
            <w:vAlign w:val="center"/>
          </w:tcPr>
          <w:p w14:paraId="342E3D2D">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4*Intel(R) Xeon(R) Gold 5320H CPU @ 2.40GHz</w:t>
            </w:r>
          </w:p>
        </w:tc>
        <w:tc>
          <w:tcPr>
            <w:tcW w:w="1134" w:type="dxa"/>
            <w:tcBorders>
              <w:top w:val="nil"/>
              <w:left w:val="nil"/>
              <w:bottom w:val="single" w:color="auto" w:sz="4" w:space="0"/>
              <w:right w:val="single" w:color="auto" w:sz="4" w:space="0"/>
            </w:tcBorders>
            <w:shd w:val="clear" w:color="000000" w:fill="FFFFFF"/>
            <w:noWrap/>
            <w:vAlign w:val="center"/>
          </w:tcPr>
          <w:p w14:paraId="0FC62EF9">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1535</w:t>
            </w:r>
          </w:p>
        </w:tc>
        <w:tc>
          <w:tcPr>
            <w:tcW w:w="945" w:type="dxa"/>
            <w:tcBorders>
              <w:top w:val="nil"/>
              <w:left w:val="nil"/>
              <w:bottom w:val="single" w:color="auto" w:sz="4" w:space="0"/>
              <w:right w:val="single" w:color="auto" w:sz="4" w:space="0"/>
            </w:tcBorders>
            <w:shd w:val="clear" w:color="000000" w:fill="FFFFFF"/>
            <w:vAlign w:val="center"/>
          </w:tcPr>
          <w:p w14:paraId="0E1538CA">
            <w:pPr>
              <w:widowControl/>
              <w:jc w:val="center"/>
              <w:rPr>
                <w:rFonts w:hint="eastAsia" w:ascii="宋体" w:hAnsi="宋体" w:eastAsia="宋体" w:cs="宋体"/>
                <w:kern w:val="0"/>
                <w:szCs w:val="21"/>
              </w:rPr>
            </w:pPr>
            <w:r>
              <w:rPr>
                <w:rFonts w:ascii="宋体" w:hAnsi="宋体" w:eastAsia="宋体" w:cs="宋体"/>
                <w:kern w:val="0"/>
                <w:szCs w:val="21"/>
              </w:rPr>
              <w:t>36</w:t>
            </w:r>
          </w:p>
        </w:tc>
      </w:tr>
      <w:tr w14:paraId="4F71D164">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3951D818">
            <w:pPr>
              <w:widowControl/>
              <w:jc w:val="center"/>
              <w:rPr>
                <w:rFonts w:hint="eastAsia" w:ascii="宋体" w:hAnsi="宋体" w:eastAsia="宋体" w:cs="宋体"/>
                <w:kern w:val="0"/>
                <w:szCs w:val="21"/>
              </w:rPr>
            </w:pPr>
          </w:p>
        </w:tc>
        <w:tc>
          <w:tcPr>
            <w:tcW w:w="2140" w:type="dxa"/>
            <w:tcBorders>
              <w:top w:val="nil"/>
              <w:left w:val="nil"/>
              <w:bottom w:val="single" w:color="auto" w:sz="4" w:space="0"/>
              <w:right w:val="single" w:color="auto" w:sz="4" w:space="0"/>
            </w:tcBorders>
            <w:shd w:val="clear" w:color="000000" w:fill="FFFFFF"/>
            <w:noWrap/>
            <w:vAlign w:val="center"/>
          </w:tcPr>
          <w:p w14:paraId="19DE560C">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VMware ESXi 6.7.0 build-15160138</w:t>
            </w:r>
          </w:p>
        </w:tc>
        <w:tc>
          <w:tcPr>
            <w:tcW w:w="1161" w:type="dxa"/>
            <w:tcBorders>
              <w:top w:val="nil"/>
              <w:left w:val="nil"/>
              <w:bottom w:val="single" w:color="auto" w:sz="4" w:space="0"/>
              <w:right w:val="single" w:color="auto" w:sz="4" w:space="0"/>
            </w:tcBorders>
            <w:shd w:val="clear" w:color="000000" w:fill="FFFFFF"/>
            <w:noWrap/>
            <w:vAlign w:val="center"/>
          </w:tcPr>
          <w:p w14:paraId="2B5A5C8D">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XFUSION 5885H V6</w:t>
            </w:r>
          </w:p>
        </w:tc>
        <w:tc>
          <w:tcPr>
            <w:tcW w:w="1676" w:type="dxa"/>
            <w:tcBorders>
              <w:top w:val="nil"/>
              <w:left w:val="nil"/>
              <w:bottom w:val="single" w:color="auto" w:sz="4" w:space="0"/>
              <w:right w:val="single" w:color="auto" w:sz="4" w:space="0"/>
            </w:tcBorders>
            <w:noWrap/>
            <w:vAlign w:val="center"/>
          </w:tcPr>
          <w:p w14:paraId="2A810022">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4*Intel(R) Xeon(R) Gold 5320H CPU @ 2.40GHz</w:t>
            </w:r>
          </w:p>
        </w:tc>
        <w:tc>
          <w:tcPr>
            <w:tcW w:w="1134" w:type="dxa"/>
            <w:tcBorders>
              <w:top w:val="nil"/>
              <w:left w:val="nil"/>
              <w:bottom w:val="single" w:color="auto" w:sz="4" w:space="0"/>
              <w:right w:val="single" w:color="auto" w:sz="4" w:space="0"/>
            </w:tcBorders>
            <w:shd w:val="clear" w:color="000000" w:fill="FFFFFF"/>
            <w:noWrap/>
            <w:vAlign w:val="center"/>
          </w:tcPr>
          <w:p w14:paraId="19206397">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1535</w:t>
            </w:r>
          </w:p>
        </w:tc>
        <w:tc>
          <w:tcPr>
            <w:tcW w:w="945" w:type="dxa"/>
            <w:tcBorders>
              <w:top w:val="nil"/>
              <w:left w:val="nil"/>
              <w:bottom w:val="single" w:color="auto" w:sz="4" w:space="0"/>
              <w:right w:val="single" w:color="auto" w:sz="4" w:space="0"/>
            </w:tcBorders>
            <w:shd w:val="clear" w:color="000000" w:fill="FFFFFF"/>
            <w:vAlign w:val="center"/>
          </w:tcPr>
          <w:p w14:paraId="4BE5A691">
            <w:pPr>
              <w:widowControl/>
              <w:jc w:val="center"/>
              <w:rPr>
                <w:rFonts w:hint="eastAsia" w:ascii="宋体" w:hAnsi="宋体" w:eastAsia="宋体" w:cs="宋体"/>
                <w:kern w:val="0"/>
                <w:szCs w:val="21"/>
              </w:rPr>
            </w:pPr>
            <w:r>
              <w:rPr>
                <w:rFonts w:ascii="宋体" w:hAnsi="宋体" w:eastAsia="宋体" w:cs="宋体"/>
                <w:kern w:val="0"/>
                <w:szCs w:val="21"/>
              </w:rPr>
              <w:t>32</w:t>
            </w:r>
          </w:p>
        </w:tc>
      </w:tr>
      <w:tr w14:paraId="420E247A">
        <w:tblPrEx>
          <w:tblCellMar>
            <w:top w:w="0" w:type="dxa"/>
            <w:left w:w="108" w:type="dxa"/>
            <w:bottom w:w="0" w:type="dxa"/>
            <w:right w:w="108" w:type="dxa"/>
          </w:tblCellMar>
        </w:tblPrEx>
        <w:trPr>
          <w:trHeight w:val="255" w:hRule="atLeast"/>
          <w:jc w:val="center"/>
        </w:trPr>
        <w:tc>
          <w:tcPr>
            <w:tcW w:w="1161" w:type="dxa"/>
            <w:vMerge w:val="restart"/>
            <w:tcBorders>
              <w:top w:val="single" w:color="auto" w:sz="4" w:space="0"/>
              <w:left w:val="single" w:color="auto" w:sz="4" w:space="0"/>
              <w:bottom w:val="single" w:color="auto" w:sz="4" w:space="0"/>
              <w:right w:val="single" w:color="auto" w:sz="4" w:space="0"/>
            </w:tcBorders>
            <w:shd w:val="clear" w:color="000000" w:fill="FFFFFF"/>
            <w:noWrap/>
            <w:vAlign w:val="center"/>
          </w:tcPr>
          <w:p w14:paraId="543C0A35">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NYWY</w:t>
            </w:r>
          </w:p>
        </w:tc>
        <w:tc>
          <w:tcPr>
            <w:tcW w:w="2140" w:type="dxa"/>
            <w:tcBorders>
              <w:top w:val="nil"/>
              <w:left w:val="nil"/>
              <w:bottom w:val="single" w:color="auto" w:sz="4" w:space="0"/>
              <w:right w:val="single" w:color="auto" w:sz="4" w:space="0"/>
            </w:tcBorders>
            <w:shd w:val="clear" w:color="000000" w:fill="FFFFFF"/>
            <w:noWrap/>
            <w:vAlign w:val="center"/>
          </w:tcPr>
          <w:p w14:paraId="585C9ADA">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VMware ESXi 6.7.0 build-8169922</w:t>
            </w:r>
          </w:p>
        </w:tc>
        <w:tc>
          <w:tcPr>
            <w:tcW w:w="1161" w:type="dxa"/>
            <w:tcBorders>
              <w:top w:val="nil"/>
              <w:left w:val="nil"/>
              <w:bottom w:val="single" w:color="auto" w:sz="4" w:space="0"/>
              <w:right w:val="single" w:color="auto" w:sz="4" w:space="0"/>
            </w:tcBorders>
            <w:shd w:val="clear" w:color="000000" w:fill="FFFFFF"/>
            <w:vAlign w:val="center"/>
          </w:tcPr>
          <w:p w14:paraId="6A04C2E6">
            <w:pPr>
              <w:widowControl/>
              <w:jc w:val="center"/>
              <w:rPr>
                <w:rFonts w:hint="eastAsia" w:ascii="宋体" w:hAnsi="宋体" w:eastAsia="宋体" w:cs="宋体"/>
                <w:kern w:val="0"/>
                <w:szCs w:val="21"/>
              </w:rPr>
            </w:pPr>
            <w:r>
              <w:rPr>
                <w:rFonts w:ascii="宋体" w:hAnsi="宋体" w:eastAsia="宋体" w:cs="宋体"/>
                <w:kern w:val="0"/>
                <w:szCs w:val="21"/>
              </w:rPr>
              <w:t>H3C UIS R690 G2</w:t>
            </w:r>
          </w:p>
        </w:tc>
        <w:tc>
          <w:tcPr>
            <w:tcW w:w="1676" w:type="dxa"/>
            <w:tcBorders>
              <w:top w:val="nil"/>
              <w:left w:val="nil"/>
              <w:bottom w:val="single" w:color="auto" w:sz="4" w:space="0"/>
              <w:right w:val="single" w:color="auto" w:sz="4" w:space="0"/>
            </w:tcBorders>
            <w:shd w:val="clear" w:color="000000" w:fill="FFFFFF"/>
            <w:noWrap/>
            <w:vAlign w:val="center"/>
          </w:tcPr>
          <w:p w14:paraId="6DB45C0D">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4*Intel(R) Xeon(R) CPU E7-4830 v3 @ 2.10GHz</w:t>
            </w:r>
          </w:p>
        </w:tc>
        <w:tc>
          <w:tcPr>
            <w:tcW w:w="1134" w:type="dxa"/>
            <w:tcBorders>
              <w:top w:val="nil"/>
              <w:left w:val="nil"/>
              <w:bottom w:val="single" w:color="auto" w:sz="4" w:space="0"/>
              <w:right w:val="single" w:color="auto" w:sz="4" w:space="0"/>
            </w:tcBorders>
            <w:shd w:val="clear" w:color="000000" w:fill="FFFFFF"/>
            <w:vAlign w:val="center"/>
          </w:tcPr>
          <w:p w14:paraId="06EFB550">
            <w:pPr>
              <w:widowControl/>
              <w:jc w:val="center"/>
              <w:rPr>
                <w:rFonts w:hint="eastAsia" w:ascii="宋体" w:hAnsi="宋体" w:eastAsia="宋体" w:cs="宋体"/>
                <w:kern w:val="0"/>
                <w:szCs w:val="21"/>
              </w:rPr>
            </w:pPr>
            <w:r>
              <w:rPr>
                <w:rFonts w:ascii="宋体" w:hAnsi="宋体" w:eastAsia="宋体" w:cs="宋体"/>
                <w:kern w:val="0"/>
                <w:szCs w:val="21"/>
              </w:rPr>
              <w:t>128</w:t>
            </w:r>
          </w:p>
        </w:tc>
        <w:tc>
          <w:tcPr>
            <w:tcW w:w="945" w:type="dxa"/>
            <w:tcBorders>
              <w:top w:val="nil"/>
              <w:left w:val="nil"/>
              <w:bottom w:val="single" w:color="auto" w:sz="4" w:space="0"/>
              <w:right w:val="single" w:color="auto" w:sz="4" w:space="0"/>
            </w:tcBorders>
            <w:shd w:val="clear" w:color="000000" w:fill="FFFFFF"/>
            <w:vAlign w:val="center"/>
          </w:tcPr>
          <w:p w14:paraId="4B9915E4">
            <w:pPr>
              <w:widowControl/>
              <w:jc w:val="center"/>
              <w:rPr>
                <w:rFonts w:hint="eastAsia" w:ascii="宋体" w:hAnsi="宋体" w:eastAsia="宋体" w:cs="宋体"/>
                <w:kern w:val="0"/>
                <w:szCs w:val="21"/>
              </w:rPr>
            </w:pPr>
            <w:r>
              <w:rPr>
                <w:rFonts w:ascii="宋体" w:hAnsi="宋体" w:eastAsia="宋体" w:cs="宋体"/>
                <w:kern w:val="0"/>
                <w:szCs w:val="21"/>
              </w:rPr>
              <w:t>4</w:t>
            </w:r>
          </w:p>
        </w:tc>
      </w:tr>
      <w:tr w14:paraId="2C66EEC0">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auto" w:sz="4" w:space="0"/>
              <w:right w:val="single" w:color="auto" w:sz="4" w:space="0"/>
            </w:tcBorders>
            <w:vAlign w:val="center"/>
          </w:tcPr>
          <w:p w14:paraId="16C266EF">
            <w:pPr>
              <w:widowControl/>
              <w:jc w:val="center"/>
              <w:rPr>
                <w:rFonts w:hint="eastAsia" w:ascii="宋体" w:hAnsi="宋体" w:eastAsia="宋体" w:cs="宋体"/>
                <w:color w:val="000000"/>
                <w:kern w:val="0"/>
                <w:szCs w:val="21"/>
              </w:rPr>
            </w:pPr>
          </w:p>
        </w:tc>
        <w:tc>
          <w:tcPr>
            <w:tcW w:w="2140" w:type="dxa"/>
            <w:tcBorders>
              <w:top w:val="nil"/>
              <w:left w:val="nil"/>
              <w:bottom w:val="single" w:color="auto" w:sz="4" w:space="0"/>
              <w:right w:val="single" w:color="auto" w:sz="4" w:space="0"/>
            </w:tcBorders>
            <w:noWrap/>
            <w:vAlign w:val="center"/>
          </w:tcPr>
          <w:p w14:paraId="64C87727">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VMware ESXi 6.7.0 build-8169922</w:t>
            </w:r>
          </w:p>
        </w:tc>
        <w:tc>
          <w:tcPr>
            <w:tcW w:w="1161" w:type="dxa"/>
            <w:tcBorders>
              <w:top w:val="nil"/>
              <w:left w:val="nil"/>
              <w:bottom w:val="single" w:color="auto" w:sz="4" w:space="0"/>
              <w:right w:val="single" w:color="auto" w:sz="4" w:space="0"/>
            </w:tcBorders>
            <w:shd w:val="clear" w:color="000000" w:fill="FFFFFF"/>
            <w:vAlign w:val="center"/>
          </w:tcPr>
          <w:p w14:paraId="21120FEE">
            <w:pPr>
              <w:widowControl/>
              <w:jc w:val="center"/>
              <w:rPr>
                <w:rFonts w:hint="eastAsia" w:ascii="宋体" w:hAnsi="宋体" w:eastAsia="宋体" w:cs="宋体"/>
                <w:kern w:val="0"/>
                <w:szCs w:val="21"/>
              </w:rPr>
            </w:pPr>
            <w:r>
              <w:rPr>
                <w:rFonts w:ascii="宋体" w:hAnsi="宋体" w:eastAsia="宋体" w:cs="宋体"/>
                <w:kern w:val="0"/>
                <w:szCs w:val="21"/>
              </w:rPr>
              <w:t>H3C UIS R690 G2</w:t>
            </w:r>
          </w:p>
        </w:tc>
        <w:tc>
          <w:tcPr>
            <w:tcW w:w="1676" w:type="dxa"/>
            <w:tcBorders>
              <w:top w:val="nil"/>
              <w:left w:val="nil"/>
              <w:bottom w:val="single" w:color="auto" w:sz="4" w:space="0"/>
              <w:right w:val="single" w:color="auto" w:sz="4" w:space="0"/>
            </w:tcBorders>
            <w:shd w:val="clear" w:color="000000" w:fill="FFFFFF"/>
            <w:noWrap/>
            <w:vAlign w:val="center"/>
          </w:tcPr>
          <w:p w14:paraId="69657E11">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4*Intel(R) Xeon(R) CPU E7-4830 v3 @ 2.10GHz</w:t>
            </w:r>
          </w:p>
        </w:tc>
        <w:tc>
          <w:tcPr>
            <w:tcW w:w="1134" w:type="dxa"/>
            <w:tcBorders>
              <w:top w:val="nil"/>
              <w:left w:val="nil"/>
              <w:bottom w:val="single" w:color="auto" w:sz="4" w:space="0"/>
              <w:right w:val="single" w:color="auto" w:sz="4" w:space="0"/>
            </w:tcBorders>
            <w:shd w:val="clear" w:color="000000" w:fill="FFFFFF"/>
            <w:vAlign w:val="center"/>
          </w:tcPr>
          <w:p w14:paraId="41F8337A">
            <w:pPr>
              <w:widowControl/>
              <w:jc w:val="center"/>
              <w:rPr>
                <w:rFonts w:hint="eastAsia" w:ascii="宋体" w:hAnsi="宋体" w:eastAsia="宋体" w:cs="宋体"/>
                <w:kern w:val="0"/>
                <w:szCs w:val="21"/>
              </w:rPr>
            </w:pPr>
            <w:r>
              <w:rPr>
                <w:rFonts w:ascii="宋体" w:hAnsi="宋体" w:eastAsia="宋体" w:cs="宋体"/>
                <w:kern w:val="0"/>
                <w:szCs w:val="21"/>
              </w:rPr>
              <w:t>128</w:t>
            </w:r>
          </w:p>
        </w:tc>
        <w:tc>
          <w:tcPr>
            <w:tcW w:w="945" w:type="dxa"/>
            <w:tcBorders>
              <w:top w:val="nil"/>
              <w:left w:val="nil"/>
              <w:bottom w:val="single" w:color="auto" w:sz="4" w:space="0"/>
              <w:right w:val="single" w:color="auto" w:sz="4" w:space="0"/>
            </w:tcBorders>
            <w:shd w:val="clear" w:color="000000" w:fill="FFFFFF"/>
            <w:vAlign w:val="center"/>
          </w:tcPr>
          <w:p w14:paraId="6A2EF289">
            <w:pPr>
              <w:widowControl/>
              <w:jc w:val="center"/>
              <w:rPr>
                <w:rFonts w:hint="eastAsia" w:ascii="宋体" w:hAnsi="宋体" w:eastAsia="宋体" w:cs="宋体"/>
                <w:kern w:val="0"/>
                <w:szCs w:val="21"/>
              </w:rPr>
            </w:pPr>
            <w:r>
              <w:rPr>
                <w:rFonts w:ascii="宋体" w:hAnsi="宋体" w:eastAsia="宋体" w:cs="宋体"/>
                <w:kern w:val="0"/>
                <w:szCs w:val="21"/>
              </w:rPr>
              <w:t>5</w:t>
            </w:r>
          </w:p>
        </w:tc>
      </w:tr>
      <w:tr w14:paraId="2A97350E">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auto" w:sz="4" w:space="0"/>
              <w:right w:val="single" w:color="auto" w:sz="4" w:space="0"/>
            </w:tcBorders>
            <w:vAlign w:val="center"/>
          </w:tcPr>
          <w:p w14:paraId="050579BD">
            <w:pPr>
              <w:widowControl/>
              <w:jc w:val="center"/>
              <w:rPr>
                <w:rFonts w:hint="eastAsia" w:ascii="宋体" w:hAnsi="宋体" w:eastAsia="宋体" w:cs="宋体"/>
                <w:color w:val="000000"/>
                <w:kern w:val="0"/>
                <w:szCs w:val="21"/>
              </w:rPr>
            </w:pPr>
          </w:p>
        </w:tc>
        <w:tc>
          <w:tcPr>
            <w:tcW w:w="2140" w:type="dxa"/>
            <w:tcBorders>
              <w:top w:val="nil"/>
              <w:left w:val="nil"/>
              <w:bottom w:val="single" w:color="auto" w:sz="4" w:space="0"/>
              <w:right w:val="single" w:color="auto" w:sz="4" w:space="0"/>
            </w:tcBorders>
            <w:noWrap/>
            <w:vAlign w:val="center"/>
          </w:tcPr>
          <w:p w14:paraId="511732D7">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VMware ESXi 6.7.0 build-8169922</w:t>
            </w:r>
          </w:p>
        </w:tc>
        <w:tc>
          <w:tcPr>
            <w:tcW w:w="1161" w:type="dxa"/>
            <w:tcBorders>
              <w:top w:val="nil"/>
              <w:left w:val="nil"/>
              <w:bottom w:val="single" w:color="auto" w:sz="4" w:space="0"/>
              <w:right w:val="single" w:color="auto" w:sz="4" w:space="0"/>
            </w:tcBorders>
            <w:shd w:val="clear" w:color="000000" w:fill="FFFFFF"/>
            <w:vAlign w:val="center"/>
          </w:tcPr>
          <w:p w14:paraId="585EF895">
            <w:pPr>
              <w:widowControl/>
              <w:jc w:val="center"/>
              <w:rPr>
                <w:rFonts w:hint="eastAsia" w:ascii="宋体" w:hAnsi="宋体" w:eastAsia="宋体" w:cs="宋体"/>
                <w:kern w:val="0"/>
                <w:szCs w:val="21"/>
              </w:rPr>
            </w:pPr>
            <w:r>
              <w:rPr>
                <w:rFonts w:ascii="宋体" w:hAnsi="宋体" w:eastAsia="宋体" w:cs="宋体"/>
                <w:kern w:val="0"/>
                <w:szCs w:val="21"/>
              </w:rPr>
              <w:t>H3C UIS R690 G2</w:t>
            </w:r>
          </w:p>
        </w:tc>
        <w:tc>
          <w:tcPr>
            <w:tcW w:w="1676" w:type="dxa"/>
            <w:tcBorders>
              <w:top w:val="nil"/>
              <w:left w:val="nil"/>
              <w:bottom w:val="single" w:color="auto" w:sz="4" w:space="0"/>
              <w:right w:val="single" w:color="auto" w:sz="4" w:space="0"/>
            </w:tcBorders>
            <w:shd w:val="clear" w:color="000000" w:fill="FFFFFF"/>
            <w:noWrap/>
            <w:vAlign w:val="center"/>
          </w:tcPr>
          <w:p w14:paraId="7DA6D60B">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4*Intel(R) Xeon(R) CPU E7-4830 v3 @ 2.10GHz</w:t>
            </w:r>
          </w:p>
        </w:tc>
        <w:tc>
          <w:tcPr>
            <w:tcW w:w="1134" w:type="dxa"/>
            <w:tcBorders>
              <w:top w:val="nil"/>
              <w:left w:val="nil"/>
              <w:bottom w:val="single" w:color="auto" w:sz="4" w:space="0"/>
              <w:right w:val="single" w:color="auto" w:sz="4" w:space="0"/>
            </w:tcBorders>
            <w:shd w:val="clear" w:color="000000" w:fill="FFFFFF"/>
            <w:vAlign w:val="center"/>
          </w:tcPr>
          <w:p w14:paraId="4DA4A511">
            <w:pPr>
              <w:widowControl/>
              <w:jc w:val="center"/>
              <w:rPr>
                <w:rFonts w:hint="eastAsia" w:ascii="宋体" w:hAnsi="宋体" w:eastAsia="宋体" w:cs="宋体"/>
                <w:kern w:val="0"/>
                <w:szCs w:val="21"/>
              </w:rPr>
            </w:pPr>
            <w:r>
              <w:rPr>
                <w:rFonts w:ascii="宋体" w:hAnsi="宋体" w:eastAsia="宋体" w:cs="宋体"/>
                <w:kern w:val="0"/>
                <w:szCs w:val="21"/>
              </w:rPr>
              <w:t>128</w:t>
            </w:r>
          </w:p>
        </w:tc>
        <w:tc>
          <w:tcPr>
            <w:tcW w:w="945" w:type="dxa"/>
            <w:tcBorders>
              <w:top w:val="nil"/>
              <w:left w:val="nil"/>
              <w:bottom w:val="single" w:color="auto" w:sz="4" w:space="0"/>
              <w:right w:val="single" w:color="auto" w:sz="4" w:space="0"/>
            </w:tcBorders>
            <w:shd w:val="clear" w:color="000000" w:fill="FFFFFF"/>
            <w:vAlign w:val="center"/>
          </w:tcPr>
          <w:p w14:paraId="41E90F2A">
            <w:pPr>
              <w:widowControl/>
              <w:jc w:val="center"/>
              <w:rPr>
                <w:rFonts w:hint="eastAsia" w:ascii="宋体" w:hAnsi="宋体" w:eastAsia="宋体" w:cs="宋体"/>
                <w:kern w:val="0"/>
                <w:szCs w:val="21"/>
              </w:rPr>
            </w:pPr>
            <w:r>
              <w:rPr>
                <w:rFonts w:ascii="宋体" w:hAnsi="宋体" w:eastAsia="宋体" w:cs="宋体"/>
                <w:kern w:val="0"/>
                <w:szCs w:val="21"/>
              </w:rPr>
              <w:t>11</w:t>
            </w:r>
          </w:p>
        </w:tc>
      </w:tr>
      <w:tr w14:paraId="2ADF18E0">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auto" w:sz="4" w:space="0"/>
              <w:right w:val="single" w:color="auto" w:sz="4" w:space="0"/>
            </w:tcBorders>
            <w:vAlign w:val="center"/>
          </w:tcPr>
          <w:p w14:paraId="35377084">
            <w:pPr>
              <w:widowControl/>
              <w:jc w:val="center"/>
              <w:rPr>
                <w:rFonts w:hint="eastAsia" w:ascii="宋体" w:hAnsi="宋体" w:eastAsia="宋体" w:cs="宋体"/>
                <w:color w:val="000000"/>
                <w:kern w:val="0"/>
                <w:szCs w:val="21"/>
              </w:rPr>
            </w:pPr>
          </w:p>
        </w:tc>
        <w:tc>
          <w:tcPr>
            <w:tcW w:w="2140" w:type="dxa"/>
            <w:tcBorders>
              <w:top w:val="nil"/>
              <w:left w:val="nil"/>
              <w:bottom w:val="single" w:color="auto" w:sz="4" w:space="0"/>
              <w:right w:val="single" w:color="auto" w:sz="4" w:space="0"/>
            </w:tcBorders>
            <w:noWrap/>
            <w:vAlign w:val="center"/>
          </w:tcPr>
          <w:p w14:paraId="1C7E32E9">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VMware ESXi 6.7.0 build-8169922</w:t>
            </w:r>
          </w:p>
        </w:tc>
        <w:tc>
          <w:tcPr>
            <w:tcW w:w="1161" w:type="dxa"/>
            <w:tcBorders>
              <w:top w:val="nil"/>
              <w:left w:val="nil"/>
              <w:bottom w:val="single" w:color="auto" w:sz="4" w:space="0"/>
              <w:right w:val="single" w:color="auto" w:sz="4" w:space="0"/>
            </w:tcBorders>
            <w:shd w:val="clear" w:color="000000" w:fill="FFFFFF"/>
            <w:vAlign w:val="center"/>
          </w:tcPr>
          <w:p w14:paraId="58D45F0F">
            <w:pPr>
              <w:widowControl/>
              <w:jc w:val="center"/>
              <w:rPr>
                <w:rFonts w:hint="eastAsia" w:ascii="宋体" w:hAnsi="宋体" w:eastAsia="宋体" w:cs="宋体"/>
                <w:kern w:val="0"/>
                <w:szCs w:val="21"/>
              </w:rPr>
            </w:pPr>
            <w:r>
              <w:rPr>
                <w:rFonts w:ascii="宋体" w:hAnsi="宋体" w:eastAsia="宋体" w:cs="宋体"/>
                <w:kern w:val="0"/>
                <w:szCs w:val="21"/>
              </w:rPr>
              <w:t>H3C UIS R690 G2</w:t>
            </w:r>
          </w:p>
        </w:tc>
        <w:tc>
          <w:tcPr>
            <w:tcW w:w="1676" w:type="dxa"/>
            <w:tcBorders>
              <w:top w:val="nil"/>
              <w:left w:val="nil"/>
              <w:bottom w:val="single" w:color="auto" w:sz="4" w:space="0"/>
              <w:right w:val="single" w:color="auto" w:sz="4" w:space="0"/>
            </w:tcBorders>
            <w:shd w:val="clear" w:color="000000" w:fill="FFFFFF"/>
            <w:noWrap/>
            <w:vAlign w:val="center"/>
          </w:tcPr>
          <w:p w14:paraId="2D211B76">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4*Intel(R) Xeon(R) CPU E7-4830 v3 @ 2.10GHz</w:t>
            </w:r>
          </w:p>
        </w:tc>
        <w:tc>
          <w:tcPr>
            <w:tcW w:w="1134" w:type="dxa"/>
            <w:tcBorders>
              <w:top w:val="nil"/>
              <w:left w:val="nil"/>
              <w:bottom w:val="single" w:color="auto" w:sz="4" w:space="0"/>
              <w:right w:val="single" w:color="auto" w:sz="4" w:space="0"/>
            </w:tcBorders>
            <w:shd w:val="clear" w:color="000000" w:fill="FFFFFF"/>
            <w:vAlign w:val="center"/>
          </w:tcPr>
          <w:p w14:paraId="324A4A00">
            <w:pPr>
              <w:widowControl/>
              <w:jc w:val="center"/>
              <w:rPr>
                <w:rFonts w:hint="eastAsia" w:ascii="宋体" w:hAnsi="宋体" w:eastAsia="宋体" w:cs="宋体"/>
                <w:kern w:val="0"/>
                <w:szCs w:val="21"/>
              </w:rPr>
            </w:pPr>
            <w:r>
              <w:rPr>
                <w:rFonts w:ascii="宋体" w:hAnsi="宋体" w:eastAsia="宋体" w:cs="宋体"/>
                <w:kern w:val="0"/>
                <w:szCs w:val="21"/>
              </w:rPr>
              <w:t>128</w:t>
            </w:r>
          </w:p>
        </w:tc>
        <w:tc>
          <w:tcPr>
            <w:tcW w:w="945" w:type="dxa"/>
            <w:tcBorders>
              <w:top w:val="nil"/>
              <w:left w:val="nil"/>
              <w:bottom w:val="single" w:color="auto" w:sz="4" w:space="0"/>
              <w:right w:val="single" w:color="auto" w:sz="4" w:space="0"/>
            </w:tcBorders>
            <w:shd w:val="clear" w:color="000000" w:fill="FFFFFF"/>
            <w:vAlign w:val="center"/>
          </w:tcPr>
          <w:p w14:paraId="324D67D3">
            <w:pPr>
              <w:widowControl/>
              <w:jc w:val="center"/>
              <w:rPr>
                <w:rFonts w:hint="eastAsia" w:ascii="宋体" w:hAnsi="宋体" w:eastAsia="宋体" w:cs="宋体"/>
                <w:kern w:val="0"/>
                <w:szCs w:val="21"/>
              </w:rPr>
            </w:pPr>
            <w:r>
              <w:rPr>
                <w:rFonts w:ascii="宋体" w:hAnsi="宋体" w:eastAsia="宋体" w:cs="宋体"/>
                <w:kern w:val="0"/>
                <w:szCs w:val="21"/>
              </w:rPr>
              <w:t>9</w:t>
            </w:r>
          </w:p>
        </w:tc>
      </w:tr>
      <w:tr w14:paraId="346130B3">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auto" w:sz="4" w:space="0"/>
              <w:right w:val="single" w:color="auto" w:sz="4" w:space="0"/>
            </w:tcBorders>
            <w:vAlign w:val="center"/>
          </w:tcPr>
          <w:p w14:paraId="55E7391B">
            <w:pPr>
              <w:widowControl/>
              <w:jc w:val="center"/>
              <w:rPr>
                <w:rFonts w:hint="eastAsia" w:ascii="宋体" w:hAnsi="宋体" w:eastAsia="宋体" w:cs="宋体"/>
                <w:color w:val="000000"/>
                <w:kern w:val="0"/>
                <w:szCs w:val="21"/>
              </w:rPr>
            </w:pPr>
          </w:p>
        </w:tc>
        <w:tc>
          <w:tcPr>
            <w:tcW w:w="2140" w:type="dxa"/>
            <w:tcBorders>
              <w:top w:val="nil"/>
              <w:left w:val="nil"/>
              <w:bottom w:val="single" w:color="auto" w:sz="4" w:space="0"/>
              <w:right w:val="single" w:color="auto" w:sz="4" w:space="0"/>
            </w:tcBorders>
            <w:noWrap/>
            <w:vAlign w:val="center"/>
          </w:tcPr>
          <w:p w14:paraId="1992CD71">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VMware ESXi 6.7.0 build-8169922</w:t>
            </w:r>
          </w:p>
        </w:tc>
        <w:tc>
          <w:tcPr>
            <w:tcW w:w="1161" w:type="dxa"/>
            <w:tcBorders>
              <w:top w:val="nil"/>
              <w:left w:val="nil"/>
              <w:bottom w:val="single" w:color="auto" w:sz="4" w:space="0"/>
              <w:right w:val="single" w:color="auto" w:sz="4" w:space="0"/>
            </w:tcBorders>
            <w:shd w:val="clear" w:color="000000" w:fill="FFFFFF"/>
            <w:vAlign w:val="center"/>
          </w:tcPr>
          <w:p w14:paraId="334ECBB5">
            <w:pPr>
              <w:widowControl/>
              <w:jc w:val="center"/>
              <w:rPr>
                <w:rFonts w:hint="eastAsia" w:ascii="宋体" w:hAnsi="宋体" w:eastAsia="宋体" w:cs="宋体"/>
                <w:kern w:val="0"/>
                <w:szCs w:val="21"/>
              </w:rPr>
            </w:pPr>
            <w:r>
              <w:rPr>
                <w:rFonts w:ascii="宋体" w:hAnsi="宋体" w:eastAsia="宋体" w:cs="宋体"/>
                <w:kern w:val="0"/>
                <w:szCs w:val="21"/>
              </w:rPr>
              <w:t>DELL PowerEdge R740</w:t>
            </w:r>
          </w:p>
        </w:tc>
        <w:tc>
          <w:tcPr>
            <w:tcW w:w="1676" w:type="dxa"/>
            <w:tcBorders>
              <w:top w:val="nil"/>
              <w:left w:val="nil"/>
              <w:bottom w:val="single" w:color="auto" w:sz="4" w:space="0"/>
              <w:right w:val="single" w:color="auto" w:sz="4" w:space="0"/>
            </w:tcBorders>
            <w:shd w:val="clear" w:color="000000" w:fill="FFFFFF"/>
            <w:noWrap/>
            <w:vAlign w:val="center"/>
          </w:tcPr>
          <w:p w14:paraId="08320AF5">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2*Intel(R) Xeon(R) Gold 5120 CPU @ 2.20GHz</w:t>
            </w:r>
          </w:p>
        </w:tc>
        <w:tc>
          <w:tcPr>
            <w:tcW w:w="1134" w:type="dxa"/>
            <w:tcBorders>
              <w:top w:val="nil"/>
              <w:left w:val="nil"/>
              <w:bottom w:val="single" w:color="auto" w:sz="4" w:space="0"/>
              <w:right w:val="single" w:color="auto" w:sz="4" w:space="0"/>
            </w:tcBorders>
            <w:shd w:val="clear" w:color="000000" w:fill="FFFFFF"/>
            <w:vAlign w:val="center"/>
          </w:tcPr>
          <w:p w14:paraId="3DD178A4">
            <w:pPr>
              <w:widowControl/>
              <w:jc w:val="center"/>
              <w:rPr>
                <w:rFonts w:hint="eastAsia" w:ascii="宋体" w:hAnsi="宋体" w:eastAsia="宋体" w:cs="宋体"/>
                <w:kern w:val="0"/>
                <w:szCs w:val="21"/>
              </w:rPr>
            </w:pPr>
            <w:r>
              <w:rPr>
                <w:rFonts w:ascii="宋体" w:hAnsi="宋体" w:eastAsia="宋体" w:cs="宋体"/>
                <w:kern w:val="0"/>
                <w:szCs w:val="21"/>
              </w:rPr>
              <w:t>256</w:t>
            </w:r>
          </w:p>
        </w:tc>
        <w:tc>
          <w:tcPr>
            <w:tcW w:w="945" w:type="dxa"/>
            <w:tcBorders>
              <w:top w:val="nil"/>
              <w:left w:val="nil"/>
              <w:bottom w:val="single" w:color="auto" w:sz="4" w:space="0"/>
              <w:right w:val="single" w:color="auto" w:sz="4" w:space="0"/>
            </w:tcBorders>
            <w:shd w:val="clear" w:color="000000" w:fill="FFFFFF"/>
            <w:vAlign w:val="center"/>
          </w:tcPr>
          <w:p w14:paraId="119BCD4F">
            <w:pPr>
              <w:widowControl/>
              <w:jc w:val="center"/>
              <w:rPr>
                <w:rFonts w:hint="eastAsia" w:ascii="宋体" w:hAnsi="宋体" w:eastAsia="宋体" w:cs="宋体"/>
                <w:kern w:val="0"/>
                <w:szCs w:val="21"/>
              </w:rPr>
            </w:pPr>
            <w:r>
              <w:rPr>
                <w:rFonts w:ascii="宋体" w:hAnsi="宋体" w:eastAsia="宋体" w:cs="宋体"/>
                <w:kern w:val="0"/>
                <w:szCs w:val="21"/>
              </w:rPr>
              <w:t>14</w:t>
            </w:r>
          </w:p>
        </w:tc>
      </w:tr>
      <w:tr w14:paraId="6A4650E8">
        <w:tblPrEx>
          <w:tblCellMar>
            <w:top w:w="0" w:type="dxa"/>
            <w:left w:w="108" w:type="dxa"/>
            <w:bottom w:w="0" w:type="dxa"/>
            <w:right w:w="108" w:type="dxa"/>
          </w:tblCellMar>
        </w:tblPrEx>
        <w:trPr>
          <w:trHeight w:val="255" w:hRule="atLeast"/>
          <w:jc w:val="center"/>
        </w:trPr>
        <w:tc>
          <w:tcPr>
            <w:tcW w:w="1161" w:type="dxa"/>
            <w:vMerge w:val="restart"/>
            <w:tcBorders>
              <w:top w:val="single" w:color="auto" w:sz="4" w:space="0"/>
              <w:left w:val="single" w:color="auto" w:sz="4" w:space="0"/>
              <w:bottom w:val="single" w:color="000000" w:sz="4" w:space="0"/>
              <w:right w:val="single" w:color="auto" w:sz="4" w:space="0"/>
            </w:tcBorders>
            <w:shd w:val="clear" w:color="000000" w:fill="FFFFFF"/>
            <w:vAlign w:val="center"/>
          </w:tcPr>
          <w:p w14:paraId="7913A4B9">
            <w:pPr>
              <w:widowControl/>
              <w:jc w:val="center"/>
              <w:rPr>
                <w:rFonts w:hint="eastAsia" w:ascii="宋体" w:hAnsi="宋体" w:eastAsia="宋体" w:cs="宋体"/>
                <w:kern w:val="0"/>
                <w:szCs w:val="21"/>
              </w:rPr>
            </w:pPr>
            <w:r>
              <w:rPr>
                <w:rFonts w:ascii="宋体" w:hAnsi="宋体" w:eastAsia="宋体" w:cs="宋体"/>
                <w:kern w:val="0"/>
                <w:szCs w:val="21"/>
              </w:rPr>
              <w:t>nywy_pool</w:t>
            </w:r>
          </w:p>
        </w:tc>
        <w:tc>
          <w:tcPr>
            <w:tcW w:w="2140" w:type="dxa"/>
            <w:tcBorders>
              <w:top w:val="nil"/>
              <w:left w:val="single" w:color="auto" w:sz="4" w:space="0"/>
              <w:bottom w:val="single" w:color="auto" w:sz="4" w:space="0"/>
              <w:right w:val="single" w:color="auto" w:sz="4" w:space="0"/>
            </w:tcBorders>
            <w:shd w:val="clear" w:color="000000" w:fill="FFFFFF"/>
            <w:vAlign w:val="center"/>
          </w:tcPr>
          <w:p w14:paraId="36CDB69A">
            <w:pPr>
              <w:widowControl/>
              <w:jc w:val="center"/>
              <w:rPr>
                <w:rFonts w:hint="eastAsia" w:ascii="宋体" w:hAnsi="宋体" w:eastAsia="宋体" w:cs="宋体"/>
                <w:kern w:val="0"/>
                <w:szCs w:val="21"/>
              </w:rPr>
            </w:pPr>
            <w:r>
              <w:rPr>
                <w:rFonts w:ascii="宋体" w:hAnsi="宋体" w:eastAsia="宋体" w:cs="宋体"/>
                <w:kern w:val="0"/>
                <w:szCs w:val="21"/>
              </w:rPr>
              <w:t>CVK 3.0(E0301)</w:t>
            </w:r>
          </w:p>
        </w:tc>
        <w:tc>
          <w:tcPr>
            <w:tcW w:w="1161" w:type="dxa"/>
            <w:tcBorders>
              <w:top w:val="nil"/>
              <w:left w:val="single" w:color="auto" w:sz="4" w:space="0"/>
              <w:bottom w:val="single" w:color="auto" w:sz="4" w:space="0"/>
              <w:right w:val="single" w:color="auto" w:sz="4" w:space="0"/>
            </w:tcBorders>
            <w:shd w:val="clear" w:color="000000" w:fill="FFFFFF"/>
            <w:vAlign w:val="center"/>
          </w:tcPr>
          <w:p w14:paraId="4D2242D2">
            <w:pPr>
              <w:widowControl/>
              <w:jc w:val="center"/>
              <w:rPr>
                <w:rFonts w:hint="eastAsia" w:ascii="宋体" w:hAnsi="宋体" w:eastAsia="宋体" w:cs="宋体"/>
                <w:kern w:val="0"/>
                <w:szCs w:val="21"/>
              </w:rPr>
            </w:pPr>
            <w:r>
              <w:rPr>
                <w:rFonts w:ascii="宋体" w:hAnsi="宋体" w:eastAsia="宋体" w:cs="宋体"/>
                <w:kern w:val="0"/>
                <w:szCs w:val="21"/>
              </w:rPr>
              <w:t>H3C UIS R690 G2</w:t>
            </w:r>
          </w:p>
        </w:tc>
        <w:tc>
          <w:tcPr>
            <w:tcW w:w="1676" w:type="dxa"/>
            <w:tcBorders>
              <w:top w:val="nil"/>
              <w:left w:val="nil"/>
              <w:bottom w:val="single" w:color="auto" w:sz="4" w:space="0"/>
              <w:right w:val="single" w:color="auto" w:sz="4" w:space="0"/>
            </w:tcBorders>
            <w:shd w:val="clear" w:color="000000" w:fill="FFFFFF"/>
            <w:noWrap/>
            <w:vAlign w:val="center"/>
          </w:tcPr>
          <w:p w14:paraId="6AD4E6FB">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4*Intel(R) Xeon(R) CPU E7-4830 v3 @ 2.10GHz</w:t>
            </w:r>
          </w:p>
        </w:tc>
        <w:tc>
          <w:tcPr>
            <w:tcW w:w="1134" w:type="dxa"/>
            <w:tcBorders>
              <w:top w:val="nil"/>
              <w:left w:val="single" w:color="auto" w:sz="4" w:space="0"/>
              <w:bottom w:val="single" w:color="auto" w:sz="4" w:space="0"/>
              <w:right w:val="single" w:color="auto" w:sz="4" w:space="0"/>
            </w:tcBorders>
            <w:shd w:val="clear" w:color="000000" w:fill="FFFFFF"/>
            <w:vAlign w:val="center"/>
          </w:tcPr>
          <w:p w14:paraId="1CDD3DFA">
            <w:pPr>
              <w:widowControl/>
              <w:jc w:val="center"/>
              <w:rPr>
                <w:rFonts w:hint="eastAsia" w:ascii="宋体" w:hAnsi="宋体" w:eastAsia="宋体" w:cs="宋体"/>
                <w:kern w:val="0"/>
                <w:szCs w:val="21"/>
              </w:rPr>
            </w:pPr>
            <w:r>
              <w:rPr>
                <w:rFonts w:ascii="宋体" w:hAnsi="宋体" w:eastAsia="宋体" w:cs="宋体"/>
                <w:kern w:val="0"/>
                <w:szCs w:val="21"/>
              </w:rPr>
              <w:t>128</w:t>
            </w:r>
          </w:p>
        </w:tc>
        <w:tc>
          <w:tcPr>
            <w:tcW w:w="945" w:type="dxa"/>
            <w:tcBorders>
              <w:top w:val="nil"/>
              <w:left w:val="nil"/>
              <w:bottom w:val="single" w:color="auto" w:sz="4" w:space="0"/>
              <w:right w:val="single" w:color="auto" w:sz="4" w:space="0"/>
            </w:tcBorders>
            <w:shd w:val="clear" w:color="000000" w:fill="FFFFFF"/>
            <w:vAlign w:val="center"/>
          </w:tcPr>
          <w:p w14:paraId="5DA6A81D">
            <w:pPr>
              <w:widowControl/>
              <w:jc w:val="center"/>
              <w:rPr>
                <w:rFonts w:hint="eastAsia" w:ascii="宋体" w:hAnsi="宋体" w:eastAsia="宋体" w:cs="宋体"/>
                <w:kern w:val="0"/>
                <w:szCs w:val="21"/>
              </w:rPr>
            </w:pPr>
            <w:r>
              <w:rPr>
                <w:rFonts w:ascii="宋体" w:hAnsi="宋体" w:eastAsia="宋体" w:cs="宋体"/>
                <w:kern w:val="0"/>
                <w:szCs w:val="21"/>
              </w:rPr>
              <w:t>3</w:t>
            </w:r>
          </w:p>
        </w:tc>
      </w:tr>
      <w:tr w14:paraId="31D3643E">
        <w:tblPrEx>
          <w:tblCellMar>
            <w:top w:w="0" w:type="dxa"/>
            <w:left w:w="108" w:type="dxa"/>
            <w:bottom w:w="0" w:type="dxa"/>
            <w:right w:w="108" w:type="dxa"/>
          </w:tblCellMar>
        </w:tblPrEx>
        <w:trPr>
          <w:trHeight w:val="255" w:hRule="atLeast"/>
          <w:jc w:val="center"/>
        </w:trPr>
        <w:tc>
          <w:tcPr>
            <w:tcW w:w="1161" w:type="dxa"/>
            <w:vMerge w:val="continue"/>
            <w:tcBorders>
              <w:top w:val="single" w:color="auto" w:sz="4" w:space="0"/>
              <w:left w:val="single" w:color="auto" w:sz="4" w:space="0"/>
              <w:bottom w:val="single" w:color="000000" w:sz="4" w:space="0"/>
              <w:right w:val="single" w:color="auto" w:sz="4" w:space="0"/>
            </w:tcBorders>
            <w:vAlign w:val="center"/>
          </w:tcPr>
          <w:p w14:paraId="3E1A3E98">
            <w:pPr>
              <w:widowControl/>
              <w:jc w:val="center"/>
              <w:rPr>
                <w:rFonts w:hint="eastAsia" w:ascii="宋体" w:hAnsi="宋体" w:eastAsia="宋体" w:cs="宋体"/>
                <w:kern w:val="0"/>
                <w:szCs w:val="21"/>
              </w:rPr>
            </w:pPr>
          </w:p>
        </w:tc>
        <w:tc>
          <w:tcPr>
            <w:tcW w:w="2140" w:type="dxa"/>
            <w:tcBorders>
              <w:top w:val="nil"/>
              <w:left w:val="single" w:color="auto" w:sz="4" w:space="0"/>
              <w:bottom w:val="single" w:color="auto" w:sz="4" w:space="0"/>
              <w:right w:val="single" w:color="auto" w:sz="4" w:space="0"/>
            </w:tcBorders>
            <w:shd w:val="clear" w:color="000000" w:fill="FFFFFF"/>
            <w:vAlign w:val="center"/>
          </w:tcPr>
          <w:p w14:paraId="69870008">
            <w:pPr>
              <w:widowControl/>
              <w:jc w:val="center"/>
              <w:rPr>
                <w:rFonts w:hint="eastAsia" w:ascii="宋体" w:hAnsi="宋体" w:eastAsia="宋体" w:cs="宋体"/>
                <w:kern w:val="0"/>
                <w:szCs w:val="21"/>
              </w:rPr>
            </w:pPr>
            <w:r>
              <w:rPr>
                <w:rFonts w:ascii="宋体" w:hAnsi="宋体" w:eastAsia="宋体" w:cs="宋体"/>
                <w:kern w:val="0"/>
                <w:szCs w:val="21"/>
              </w:rPr>
              <w:t>CVK 3.0(E0301)</w:t>
            </w:r>
          </w:p>
        </w:tc>
        <w:tc>
          <w:tcPr>
            <w:tcW w:w="1161" w:type="dxa"/>
            <w:tcBorders>
              <w:top w:val="nil"/>
              <w:left w:val="single" w:color="auto" w:sz="4" w:space="0"/>
              <w:bottom w:val="single" w:color="auto" w:sz="4" w:space="0"/>
              <w:right w:val="single" w:color="auto" w:sz="4" w:space="0"/>
            </w:tcBorders>
            <w:shd w:val="clear" w:color="000000" w:fill="FFFFFF"/>
            <w:vAlign w:val="center"/>
          </w:tcPr>
          <w:p w14:paraId="73F44420">
            <w:pPr>
              <w:widowControl/>
              <w:jc w:val="center"/>
              <w:rPr>
                <w:rFonts w:hint="eastAsia" w:ascii="宋体" w:hAnsi="宋体" w:eastAsia="宋体" w:cs="宋体"/>
                <w:kern w:val="0"/>
                <w:szCs w:val="21"/>
              </w:rPr>
            </w:pPr>
            <w:r>
              <w:rPr>
                <w:rFonts w:ascii="宋体" w:hAnsi="宋体" w:eastAsia="宋体" w:cs="宋体"/>
                <w:kern w:val="0"/>
                <w:szCs w:val="21"/>
              </w:rPr>
              <w:t>HP DL580 Gen9</w:t>
            </w:r>
          </w:p>
        </w:tc>
        <w:tc>
          <w:tcPr>
            <w:tcW w:w="1676" w:type="dxa"/>
            <w:tcBorders>
              <w:top w:val="nil"/>
              <w:left w:val="nil"/>
              <w:bottom w:val="single" w:color="auto" w:sz="4" w:space="0"/>
              <w:right w:val="single" w:color="auto" w:sz="4" w:space="0"/>
            </w:tcBorders>
            <w:shd w:val="clear" w:color="000000" w:fill="FFFFFF"/>
            <w:noWrap/>
            <w:vAlign w:val="center"/>
          </w:tcPr>
          <w:p w14:paraId="6805BCF4">
            <w:pPr>
              <w:widowControl/>
              <w:jc w:val="center"/>
              <w:rPr>
                <w:rFonts w:hint="eastAsia" w:ascii="宋体" w:hAnsi="宋体" w:eastAsia="宋体" w:cs="宋体"/>
                <w:color w:val="000000"/>
                <w:kern w:val="0"/>
                <w:szCs w:val="21"/>
              </w:rPr>
            </w:pPr>
            <w:r>
              <w:rPr>
                <w:rFonts w:ascii="宋体" w:hAnsi="宋体" w:eastAsia="宋体" w:cs="宋体"/>
                <w:color w:val="000000"/>
                <w:kern w:val="0"/>
                <w:szCs w:val="21"/>
              </w:rPr>
              <w:t>4*Intel(R) Xeon(R) CPU E7-4830 v3 @ 2.10GHz</w:t>
            </w:r>
          </w:p>
        </w:tc>
        <w:tc>
          <w:tcPr>
            <w:tcW w:w="1134" w:type="dxa"/>
            <w:tcBorders>
              <w:top w:val="single" w:color="auto" w:sz="4" w:space="0"/>
              <w:left w:val="nil"/>
              <w:bottom w:val="single" w:color="auto" w:sz="4" w:space="0"/>
              <w:right w:val="single" w:color="auto" w:sz="4" w:space="0"/>
            </w:tcBorders>
            <w:shd w:val="clear" w:color="000000" w:fill="FFFFFF"/>
            <w:vAlign w:val="center"/>
          </w:tcPr>
          <w:p w14:paraId="58349BE5">
            <w:pPr>
              <w:widowControl/>
              <w:jc w:val="center"/>
              <w:rPr>
                <w:rFonts w:hint="eastAsia" w:ascii="宋体" w:hAnsi="宋体" w:eastAsia="宋体" w:cs="宋体"/>
                <w:kern w:val="0"/>
                <w:szCs w:val="21"/>
              </w:rPr>
            </w:pPr>
            <w:r>
              <w:rPr>
                <w:rFonts w:ascii="宋体" w:hAnsi="宋体" w:eastAsia="宋体" w:cs="宋体"/>
                <w:kern w:val="0"/>
                <w:szCs w:val="21"/>
              </w:rPr>
              <w:t>256</w:t>
            </w:r>
          </w:p>
        </w:tc>
        <w:tc>
          <w:tcPr>
            <w:tcW w:w="945" w:type="dxa"/>
            <w:tcBorders>
              <w:top w:val="single" w:color="auto" w:sz="4" w:space="0"/>
              <w:left w:val="nil"/>
              <w:bottom w:val="single" w:color="auto" w:sz="4" w:space="0"/>
              <w:right w:val="single" w:color="auto" w:sz="4" w:space="0"/>
            </w:tcBorders>
            <w:shd w:val="clear" w:color="000000" w:fill="FFFFFF"/>
            <w:vAlign w:val="center"/>
          </w:tcPr>
          <w:p w14:paraId="298EB470">
            <w:pPr>
              <w:widowControl/>
              <w:jc w:val="center"/>
              <w:rPr>
                <w:rFonts w:hint="eastAsia" w:ascii="宋体" w:hAnsi="宋体" w:eastAsia="宋体" w:cs="宋体"/>
                <w:kern w:val="0"/>
                <w:szCs w:val="21"/>
              </w:rPr>
            </w:pPr>
            <w:r>
              <w:rPr>
                <w:rFonts w:ascii="宋体" w:hAnsi="宋体" w:eastAsia="宋体" w:cs="宋体"/>
                <w:kern w:val="0"/>
                <w:szCs w:val="21"/>
              </w:rPr>
              <w:t>6</w:t>
            </w:r>
          </w:p>
        </w:tc>
      </w:tr>
    </w:tbl>
    <w:p w14:paraId="7F3567DF">
      <w:pPr>
        <w:keepNext w:val="0"/>
        <w:keepLines w:val="0"/>
        <w:pageBreakBefore w:val="0"/>
        <w:widowControl w:val="0"/>
        <w:kinsoku/>
        <w:wordWrap/>
        <w:overflowPunct/>
        <w:topLinePunct w:val="0"/>
        <w:autoSpaceDE/>
        <w:autoSpaceDN/>
        <w:bidi w:val="0"/>
        <w:adjustRightInd/>
        <w:snapToGrid/>
        <w:spacing w:line="300" w:lineRule="auto"/>
        <w:ind w:firstLine="482"/>
        <w:textAlignment w:val="auto"/>
        <w:rPr>
          <w:rFonts w:ascii="宋体" w:hAnsi="宋体" w:eastAsia="宋体"/>
          <w:color w:val="000000" w:themeColor="text1"/>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1.2</w:t>
      </w:r>
      <w:r>
        <w:rPr>
          <w:rFonts w:ascii="宋体" w:hAnsi="宋体" w:eastAsia="宋体"/>
          <w:color w:val="000000" w:themeColor="text1"/>
          <w14:textFill>
            <w14:solidFill>
              <w14:schemeClr w14:val="tx1"/>
            </w14:solidFill>
          </w14:textFill>
        </w:rPr>
        <w:t>数据库承载</w:t>
      </w:r>
      <w:r>
        <w:rPr>
          <w:rFonts w:hint="eastAsia" w:ascii="宋体" w:hAnsi="宋体"/>
          <w:color w:val="000000" w:themeColor="text1"/>
          <w:lang w:val="en-US" w:eastAsia="zh-CN"/>
          <w14:textFill>
            <w14:solidFill>
              <w14:schemeClr w14:val="tx1"/>
            </w14:solidFill>
          </w14:textFill>
        </w:rPr>
        <w:t>甲方</w:t>
      </w:r>
      <w:r>
        <w:rPr>
          <w:rFonts w:ascii="宋体" w:hAnsi="宋体" w:eastAsia="宋体"/>
          <w:color w:val="000000" w:themeColor="text1"/>
          <w14:textFill>
            <w14:solidFill>
              <w14:schemeClr w14:val="tx1"/>
            </w14:solidFill>
          </w14:textFill>
        </w:rPr>
        <w:t>的</w:t>
      </w:r>
      <w:r>
        <w:rPr>
          <w:rFonts w:hint="eastAsia" w:ascii="宋体" w:hAnsi="宋体" w:eastAsia="宋体"/>
          <w:color w:val="000000" w:themeColor="text1"/>
          <w14:textFill>
            <w14:solidFill>
              <w14:schemeClr w14:val="tx1"/>
            </w14:solidFill>
          </w14:textFill>
        </w:rPr>
        <w:t>HIS、EMR、集成平台、PACS、LIS</w:t>
      </w:r>
      <w:r>
        <w:rPr>
          <w:rFonts w:ascii="宋体" w:hAnsi="宋体" w:eastAsia="宋体"/>
          <w:color w:val="000000" w:themeColor="text1"/>
          <w14:textFill>
            <w14:solidFill>
              <w14:schemeClr w14:val="tx1"/>
            </w14:solidFill>
          </w14:textFill>
        </w:rPr>
        <w:t>等业务系统的重要数据，数据库的稳定运行有力的支撑着</w:t>
      </w:r>
      <w:r>
        <w:rPr>
          <w:rFonts w:hint="eastAsia" w:ascii="宋体" w:hAnsi="宋体"/>
          <w:color w:val="000000" w:themeColor="text1"/>
          <w:lang w:val="en-US" w:eastAsia="zh-CN"/>
          <w14:textFill>
            <w14:solidFill>
              <w14:schemeClr w14:val="tx1"/>
            </w14:solidFill>
          </w14:textFill>
        </w:rPr>
        <w:t>甲方</w:t>
      </w:r>
      <w:r>
        <w:rPr>
          <w:rFonts w:ascii="宋体" w:hAnsi="宋体" w:eastAsia="宋体"/>
          <w:color w:val="000000" w:themeColor="text1"/>
          <w14:textFill>
            <w14:solidFill>
              <w14:schemeClr w14:val="tx1"/>
            </w14:solidFill>
          </w14:textFill>
        </w:rPr>
        <w:t>的各业务系统的正常开展，数据库的基本情况如下：</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1931"/>
        <w:gridCol w:w="1733"/>
        <w:gridCol w:w="1243"/>
        <w:gridCol w:w="2631"/>
      </w:tblGrid>
      <w:tr w14:paraId="7083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0EAABA49">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序号</w:t>
            </w:r>
          </w:p>
        </w:tc>
        <w:tc>
          <w:tcPr>
            <w:tcW w:w="1931" w:type="dxa"/>
            <w:vAlign w:val="center"/>
          </w:tcPr>
          <w:p w14:paraId="3CD631A1">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数据库</w:t>
            </w:r>
          </w:p>
        </w:tc>
        <w:tc>
          <w:tcPr>
            <w:tcW w:w="1733" w:type="dxa"/>
            <w:vAlign w:val="center"/>
          </w:tcPr>
          <w:p w14:paraId="2487FB9A">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数据库架构</w:t>
            </w:r>
          </w:p>
        </w:tc>
        <w:tc>
          <w:tcPr>
            <w:tcW w:w="1243" w:type="dxa"/>
            <w:vAlign w:val="center"/>
          </w:tcPr>
          <w:p w14:paraId="04D3E988">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应用系统</w:t>
            </w:r>
          </w:p>
        </w:tc>
        <w:tc>
          <w:tcPr>
            <w:tcW w:w="2631" w:type="dxa"/>
            <w:vAlign w:val="center"/>
          </w:tcPr>
          <w:p w14:paraId="2DAB0373">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操作系统</w:t>
            </w:r>
          </w:p>
        </w:tc>
      </w:tr>
      <w:tr w14:paraId="42735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2F0DAA0E">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1</w:t>
            </w:r>
          </w:p>
        </w:tc>
        <w:tc>
          <w:tcPr>
            <w:tcW w:w="1931" w:type="dxa"/>
            <w:vAlign w:val="center"/>
          </w:tcPr>
          <w:p w14:paraId="4EAC528E">
            <w:pPr>
              <w:jc w:val="center"/>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数据库</w:t>
            </w:r>
          </w:p>
        </w:tc>
        <w:tc>
          <w:tcPr>
            <w:tcW w:w="1733" w:type="dxa"/>
            <w:vAlign w:val="center"/>
          </w:tcPr>
          <w:p w14:paraId="51158561">
            <w:pPr>
              <w:jc w:val="center"/>
              <w:rPr>
                <w:rFonts w:hint="default"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双机</w:t>
            </w:r>
          </w:p>
        </w:tc>
        <w:tc>
          <w:tcPr>
            <w:tcW w:w="1243" w:type="dxa"/>
            <w:vAlign w:val="center"/>
          </w:tcPr>
          <w:p w14:paraId="21F0FAEC">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HIS</w:t>
            </w:r>
          </w:p>
        </w:tc>
        <w:tc>
          <w:tcPr>
            <w:tcW w:w="2631" w:type="dxa"/>
            <w:vAlign w:val="center"/>
          </w:tcPr>
          <w:p w14:paraId="12272601">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O</w:t>
            </w:r>
            <w:r>
              <w:rPr>
                <w:rFonts w:hint="eastAsia" w:ascii="宋体" w:hAnsi="宋体" w:eastAsia="宋体"/>
                <w:color w:val="000000" w:themeColor="text1"/>
                <w:szCs w:val="21"/>
                <w:lang w:val="en-US" w:eastAsia="zh-CN"/>
                <w14:textFill>
                  <w14:solidFill>
                    <w14:schemeClr w14:val="tx1"/>
                  </w14:solidFill>
                </w14:textFill>
              </w:rPr>
              <w:t>E</w:t>
            </w:r>
            <w:r>
              <w:rPr>
                <w:rFonts w:ascii="宋体" w:hAnsi="宋体" w:eastAsia="宋体"/>
                <w:color w:val="000000" w:themeColor="text1"/>
                <w:szCs w:val="21"/>
                <w14:textFill>
                  <w14:solidFill>
                    <w14:schemeClr w14:val="tx1"/>
                  </w14:solidFill>
                </w14:textFill>
              </w:rPr>
              <w:t>L</w:t>
            </w:r>
            <w:r>
              <w:rPr>
                <w:rFonts w:hint="eastAsia" w:ascii="宋体" w:hAnsi="宋体" w:eastAsia="宋体"/>
                <w:color w:val="000000" w:themeColor="text1"/>
                <w:szCs w:val="21"/>
                <w:lang w:val="en-US" w:eastAsia="zh-CN"/>
                <w14:textFill>
                  <w14:solidFill>
                    <w14:schemeClr w14:val="tx1"/>
                  </w14:solidFill>
                </w14:textFill>
              </w:rPr>
              <w:t xml:space="preserve"> </w:t>
            </w:r>
            <w:r>
              <w:rPr>
                <w:rFonts w:ascii="宋体" w:hAnsi="宋体" w:eastAsia="宋体"/>
                <w:color w:val="000000" w:themeColor="text1"/>
                <w:szCs w:val="21"/>
                <w14:textFill>
                  <w14:solidFill>
                    <w14:schemeClr w14:val="tx1"/>
                  </w14:solidFill>
                </w14:textFill>
              </w:rPr>
              <w:t>7.9</w:t>
            </w:r>
          </w:p>
        </w:tc>
      </w:tr>
      <w:tr w14:paraId="61038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64B9775E">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2</w:t>
            </w:r>
          </w:p>
        </w:tc>
        <w:tc>
          <w:tcPr>
            <w:tcW w:w="1931" w:type="dxa"/>
            <w:vAlign w:val="center"/>
          </w:tcPr>
          <w:p w14:paraId="0367C0FE">
            <w:pPr>
              <w:jc w:val="center"/>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数据库</w:t>
            </w:r>
          </w:p>
        </w:tc>
        <w:tc>
          <w:tcPr>
            <w:tcW w:w="1733" w:type="dxa"/>
            <w:vAlign w:val="center"/>
          </w:tcPr>
          <w:p w14:paraId="05D27AF6">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单机</w:t>
            </w:r>
          </w:p>
        </w:tc>
        <w:tc>
          <w:tcPr>
            <w:tcW w:w="1243" w:type="dxa"/>
            <w:vAlign w:val="center"/>
          </w:tcPr>
          <w:p w14:paraId="0D873F17">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EMR</w:t>
            </w:r>
          </w:p>
        </w:tc>
        <w:tc>
          <w:tcPr>
            <w:tcW w:w="2631" w:type="dxa"/>
            <w:vAlign w:val="center"/>
          </w:tcPr>
          <w:p w14:paraId="60CFA25B">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Windows Server 2019 Standard</w:t>
            </w:r>
          </w:p>
        </w:tc>
      </w:tr>
      <w:tr w14:paraId="4A906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0ED15E43">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3</w:t>
            </w:r>
          </w:p>
        </w:tc>
        <w:tc>
          <w:tcPr>
            <w:tcW w:w="1931" w:type="dxa"/>
            <w:vAlign w:val="center"/>
          </w:tcPr>
          <w:p w14:paraId="12468B5A">
            <w:pPr>
              <w:jc w:val="center"/>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数据库</w:t>
            </w:r>
          </w:p>
        </w:tc>
        <w:tc>
          <w:tcPr>
            <w:tcW w:w="1733" w:type="dxa"/>
            <w:vAlign w:val="center"/>
          </w:tcPr>
          <w:p w14:paraId="66A46F71">
            <w:pPr>
              <w:jc w:val="center"/>
              <w:rPr>
                <w:rFonts w:hint="eastAsia" w:ascii="宋体" w:hAnsi="宋体" w:eastAsia="宋体"/>
                <w:color w:val="000000" w:themeColor="text1"/>
                <w:szCs w:val="21"/>
                <w:lang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双机</w:t>
            </w:r>
          </w:p>
        </w:tc>
        <w:tc>
          <w:tcPr>
            <w:tcW w:w="1243" w:type="dxa"/>
            <w:vAlign w:val="center"/>
          </w:tcPr>
          <w:p w14:paraId="2266F3FB">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集成平台</w:t>
            </w:r>
          </w:p>
        </w:tc>
        <w:tc>
          <w:tcPr>
            <w:tcW w:w="2631" w:type="dxa"/>
            <w:vAlign w:val="center"/>
          </w:tcPr>
          <w:p w14:paraId="1D349BE5">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O</w:t>
            </w:r>
            <w:r>
              <w:rPr>
                <w:rFonts w:hint="eastAsia" w:ascii="宋体" w:hAnsi="宋体" w:eastAsia="宋体"/>
                <w:color w:val="000000" w:themeColor="text1"/>
                <w:szCs w:val="21"/>
                <w:lang w:val="en-US" w:eastAsia="zh-CN"/>
                <w14:textFill>
                  <w14:solidFill>
                    <w14:schemeClr w14:val="tx1"/>
                  </w14:solidFill>
                </w14:textFill>
              </w:rPr>
              <w:t>E</w:t>
            </w:r>
            <w:r>
              <w:rPr>
                <w:rFonts w:ascii="宋体" w:hAnsi="宋体" w:eastAsia="宋体"/>
                <w:color w:val="000000" w:themeColor="text1"/>
                <w:szCs w:val="21"/>
                <w14:textFill>
                  <w14:solidFill>
                    <w14:schemeClr w14:val="tx1"/>
                  </w14:solidFill>
                </w14:textFill>
              </w:rPr>
              <w:t>L</w:t>
            </w:r>
            <w:r>
              <w:rPr>
                <w:rFonts w:hint="eastAsia" w:ascii="宋体" w:hAnsi="宋体" w:eastAsia="宋体"/>
                <w:color w:val="000000" w:themeColor="text1"/>
                <w:szCs w:val="21"/>
                <w:lang w:val="en-US" w:eastAsia="zh-CN"/>
                <w14:textFill>
                  <w14:solidFill>
                    <w14:schemeClr w14:val="tx1"/>
                  </w14:solidFill>
                </w14:textFill>
              </w:rPr>
              <w:t xml:space="preserve"> </w:t>
            </w:r>
            <w:r>
              <w:rPr>
                <w:rFonts w:ascii="宋体" w:hAnsi="宋体" w:eastAsia="宋体"/>
                <w:color w:val="000000" w:themeColor="text1"/>
                <w:szCs w:val="21"/>
                <w14:textFill>
                  <w14:solidFill>
                    <w14:schemeClr w14:val="tx1"/>
                  </w14:solidFill>
                </w14:textFill>
              </w:rPr>
              <w:t>7</w:t>
            </w:r>
          </w:p>
        </w:tc>
      </w:tr>
      <w:tr w14:paraId="345D3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2A45FB50">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4</w:t>
            </w:r>
          </w:p>
        </w:tc>
        <w:tc>
          <w:tcPr>
            <w:tcW w:w="1931" w:type="dxa"/>
            <w:vAlign w:val="center"/>
          </w:tcPr>
          <w:p w14:paraId="0F85ECF7">
            <w:pPr>
              <w:jc w:val="center"/>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数据库</w:t>
            </w:r>
          </w:p>
        </w:tc>
        <w:tc>
          <w:tcPr>
            <w:tcW w:w="1733" w:type="dxa"/>
            <w:vAlign w:val="center"/>
          </w:tcPr>
          <w:p w14:paraId="4640B4CF">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单机</w:t>
            </w:r>
          </w:p>
        </w:tc>
        <w:tc>
          <w:tcPr>
            <w:tcW w:w="1243" w:type="dxa"/>
            <w:vAlign w:val="center"/>
          </w:tcPr>
          <w:p w14:paraId="6CF5BC87">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PACS</w:t>
            </w:r>
          </w:p>
        </w:tc>
        <w:tc>
          <w:tcPr>
            <w:tcW w:w="2631" w:type="dxa"/>
            <w:vAlign w:val="center"/>
          </w:tcPr>
          <w:p w14:paraId="1979A964">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Windows Server 2019 Standard</w:t>
            </w:r>
          </w:p>
        </w:tc>
      </w:tr>
      <w:tr w14:paraId="7AC90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02BE0520">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5</w:t>
            </w:r>
          </w:p>
        </w:tc>
        <w:tc>
          <w:tcPr>
            <w:tcW w:w="1931" w:type="dxa"/>
            <w:vAlign w:val="center"/>
          </w:tcPr>
          <w:p w14:paraId="3B17C028">
            <w:pPr>
              <w:jc w:val="center"/>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数据库</w:t>
            </w:r>
          </w:p>
        </w:tc>
        <w:tc>
          <w:tcPr>
            <w:tcW w:w="1733" w:type="dxa"/>
            <w:vAlign w:val="center"/>
          </w:tcPr>
          <w:p w14:paraId="1D348F5A">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单机</w:t>
            </w:r>
          </w:p>
        </w:tc>
        <w:tc>
          <w:tcPr>
            <w:tcW w:w="1243" w:type="dxa"/>
            <w:vAlign w:val="center"/>
          </w:tcPr>
          <w:p w14:paraId="11D5251B">
            <w:pPr>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LIS</w:t>
            </w:r>
          </w:p>
        </w:tc>
        <w:tc>
          <w:tcPr>
            <w:tcW w:w="2631" w:type="dxa"/>
            <w:vAlign w:val="center"/>
          </w:tcPr>
          <w:p w14:paraId="4EC57296">
            <w:pPr>
              <w:jc w:val="center"/>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t>Windows Server 2019 Standard</w:t>
            </w:r>
          </w:p>
        </w:tc>
      </w:tr>
    </w:tbl>
    <w:p w14:paraId="6CEC6748">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sz w:val="21"/>
          <w:szCs w:val="21"/>
          <w:lang w:val="en-US" w:eastAsia="zh-CN"/>
        </w:rPr>
        <w:t>2.</w:t>
      </w:r>
      <w:r>
        <w:rPr>
          <w:rFonts w:hint="eastAsia" w:ascii="宋体" w:hAnsi="宋体" w:cs="宋体"/>
          <w:b w:val="0"/>
          <w:bCs/>
          <w:color w:val="auto"/>
          <w:kern w:val="0"/>
          <w:sz w:val="21"/>
          <w:szCs w:val="21"/>
          <w:lang w:val="en-US" w:eastAsia="zh-CN"/>
        </w:rPr>
        <w:t>服务器虚拟化平台服务需求</w:t>
      </w:r>
    </w:p>
    <w:p w14:paraId="4C38A297">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sz w:val="21"/>
          <w:szCs w:val="21"/>
          <w:lang w:eastAsia="zh-CN"/>
        </w:rPr>
        <w:t>乙方</w:t>
      </w:r>
      <w:r>
        <w:rPr>
          <w:rFonts w:hint="eastAsia" w:ascii="宋体" w:hAnsi="宋体" w:eastAsia="宋体" w:cs="宋体"/>
          <w:sz w:val="21"/>
          <w:szCs w:val="21"/>
        </w:rPr>
        <w:t>对</w:t>
      </w:r>
      <w:r>
        <w:rPr>
          <w:rFonts w:hint="eastAsia" w:ascii="宋体" w:hAnsi="宋体" w:cs="宋体"/>
          <w:sz w:val="21"/>
          <w:szCs w:val="21"/>
          <w:lang w:eastAsia="zh-CN"/>
        </w:rPr>
        <w:t>甲方</w:t>
      </w:r>
      <w:r>
        <w:rPr>
          <w:rFonts w:hint="eastAsia" w:ascii="宋体" w:hAnsi="宋体" w:eastAsia="宋体" w:cs="宋体"/>
          <w:sz w:val="21"/>
          <w:szCs w:val="21"/>
        </w:rPr>
        <w:t>虚拟化平台（包含VMware,虚拟化平台，linux操作系统等）提供维护服务，维护内容根据</w:t>
      </w:r>
      <w:r>
        <w:rPr>
          <w:rFonts w:hint="eastAsia" w:ascii="宋体" w:hAnsi="宋体" w:cs="宋体"/>
          <w:sz w:val="21"/>
          <w:szCs w:val="21"/>
          <w:lang w:eastAsia="zh-CN"/>
        </w:rPr>
        <w:t>甲方</w:t>
      </w:r>
      <w:r>
        <w:rPr>
          <w:rFonts w:hint="eastAsia" w:ascii="宋体" w:hAnsi="宋体" w:eastAsia="宋体" w:cs="宋体"/>
          <w:sz w:val="21"/>
          <w:szCs w:val="21"/>
        </w:rPr>
        <w:t>虚拟化平台的使用的具体情况来确认，维护内容包括但不限于以下内容：</w:t>
      </w:r>
    </w:p>
    <w:p w14:paraId="608489FD">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2.1</w:t>
      </w:r>
      <w:r>
        <w:rPr>
          <w:rFonts w:hint="eastAsia" w:ascii="宋体" w:hAnsi="宋体" w:eastAsia="宋体" w:cs="宋体"/>
          <w:sz w:val="21"/>
          <w:szCs w:val="21"/>
        </w:rPr>
        <w:t>虚拟化平台扩容；</w:t>
      </w:r>
    </w:p>
    <w:p w14:paraId="6457CF32">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2.2</w:t>
      </w:r>
      <w:r>
        <w:rPr>
          <w:rFonts w:hint="eastAsia" w:ascii="宋体" w:hAnsi="宋体" w:eastAsia="宋体" w:cs="宋体"/>
          <w:sz w:val="21"/>
          <w:szCs w:val="21"/>
        </w:rPr>
        <w:t>虚拟机配置调整；</w:t>
      </w:r>
    </w:p>
    <w:p w14:paraId="32D36525">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2.3</w:t>
      </w:r>
      <w:r>
        <w:rPr>
          <w:rFonts w:hint="eastAsia" w:ascii="宋体" w:hAnsi="宋体" w:eastAsia="宋体" w:cs="宋体"/>
          <w:sz w:val="21"/>
          <w:szCs w:val="21"/>
        </w:rPr>
        <w:t>虚拟化平台配置调整</w:t>
      </w:r>
      <w:r>
        <w:rPr>
          <w:rFonts w:hint="eastAsia" w:ascii="宋体" w:hAnsi="宋体" w:eastAsia="宋体" w:cs="宋体"/>
          <w:sz w:val="21"/>
          <w:szCs w:val="21"/>
          <w:lang w:eastAsia="zh-CN"/>
        </w:rPr>
        <w:t>（</w:t>
      </w:r>
      <w:r>
        <w:rPr>
          <w:rFonts w:hint="eastAsia" w:ascii="宋体" w:hAnsi="宋体" w:eastAsia="宋体" w:cs="宋体"/>
          <w:sz w:val="21"/>
          <w:szCs w:val="21"/>
        </w:rPr>
        <w:t>如新虚拟机上线、虚拟机CPU、内存和硬盘配置调整</w:t>
      </w:r>
      <w:r>
        <w:rPr>
          <w:rFonts w:hint="eastAsia" w:ascii="宋体" w:hAnsi="宋体" w:eastAsia="宋体" w:cs="宋体"/>
          <w:sz w:val="21"/>
          <w:szCs w:val="21"/>
          <w:lang w:eastAsia="zh-CN"/>
        </w:rPr>
        <w:t>）</w:t>
      </w:r>
      <w:r>
        <w:rPr>
          <w:rFonts w:hint="eastAsia" w:ascii="宋体" w:hAnsi="宋体" w:eastAsia="宋体" w:cs="宋体"/>
          <w:sz w:val="21"/>
          <w:szCs w:val="21"/>
        </w:rPr>
        <w:t>；</w:t>
      </w:r>
    </w:p>
    <w:p w14:paraId="402A335B">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2.4</w:t>
      </w:r>
      <w:r>
        <w:rPr>
          <w:rFonts w:hint="eastAsia" w:ascii="宋体" w:hAnsi="宋体" w:eastAsia="宋体" w:cs="宋体"/>
          <w:sz w:val="21"/>
          <w:szCs w:val="21"/>
        </w:rPr>
        <w:t>虚拟化平台参数优化；</w:t>
      </w:r>
    </w:p>
    <w:p w14:paraId="1F5E7083">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2.5</w:t>
      </w:r>
      <w:r>
        <w:rPr>
          <w:rFonts w:hint="eastAsia" w:ascii="宋体" w:hAnsi="宋体" w:eastAsia="宋体" w:cs="宋体"/>
          <w:sz w:val="21"/>
          <w:szCs w:val="21"/>
        </w:rPr>
        <w:t>虚拟化平台高可用调整；</w:t>
      </w:r>
    </w:p>
    <w:p w14:paraId="5CC1A1BA">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2.6</w:t>
      </w:r>
      <w:r>
        <w:rPr>
          <w:rFonts w:hint="eastAsia" w:ascii="宋体" w:hAnsi="宋体" w:eastAsia="宋体" w:cs="宋体"/>
          <w:sz w:val="21"/>
          <w:szCs w:val="21"/>
        </w:rPr>
        <w:t>虚拟化平台现场支持服务；</w:t>
      </w:r>
    </w:p>
    <w:p w14:paraId="7970C38C">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2.7</w:t>
      </w:r>
      <w:r>
        <w:rPr>
          <w:rFonts w:hint="eastAsia" w:ascii="宋体" w:hAnsi="宋体" w:eastAsia="宋体" w:cs="宋体"/>
          <w:sz w:val="21"/>
          <w:szCs w:val="21"/>
        </w:rPr>
        <w:t>虚拟化平台的优化服务；</w:t>
      </w:r>
    </w:p>
    <w:p w14:paraId="76A5B648">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2.8</w:t>
      </w:r>
      <w:r>
        <w:rPr>
          <w:rFonts w:hint="eastAsia" w:ascii="宋体" w:hAnsi="宋体" w:eastAsia="宋体" w:cs="宋体"/>
          <w:sz w:val="21"/>
          <w:szCs w:val="21"/>
        </w:rPr>
        <w:t>故障案例分析服务；</w:t>
      </w:r>
    </w:p>
    <w:p w14:paraId="024E305B">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2.9</w:t>
      </w:r>
      <w:r>
        <w:rPr>
          <w:rFonts w:hint="eastAsia" w:ascii="宋体" w:hAnsi="宋体" w:eastAsia="宋体" w:cs="宋体"/>
          <w:sz w:val="21"/>
          <w:szCs w:val="21"/>
        </w:rPr>
        <w:t>关键时间点现场值守服务；</w:t>
      </w:r>
    </w:p>
    <w:p w14:paraId="67222742">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sz w:val="21"/>
          <w:szCs w:val="21"/>
          <w:lang w:val="en-US" w:eastAsia="zh-CN"/>
        </w:rPr>
        <w:t>2.10</w:t>
      </w:r>
      <w:r>
        <w:rPr>
          <w:rFonts w:hint="eastAsia" w:ascii="宋体" w:hAnsi="宋体" w:eastAsia="宋体" w:cs="宋体"/>
          <w:sz w:val="21"/>
          <w:szCs w:val="21"/>
        </w:rPr>
        <w:t>辅助性现场支持服务；</w:t>
      </w:r>
    </w:p>
    <w:p w14:paraId="33FE7761">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color w:val="000000" w:themeColor="text1"/>
          <w:sz w:val="21"/>
          <w:szCs w:val="21"/>
          <w:lang w:val="en-US" w:eastAsia="zh-CN"/>
          <w14:textFill>
            <w14:solidFill>
              <w14:schemeClr w14:val="tx1"/>
            </w14:solidFill>
          </w14:textFill>
        </w:rPr>
        <w:t>2.11</w:t>
      </w:r>
      <w:r>
        <w:rPr>
          <w:rFonts w:hint="eastAsia" w:ascii="宋体" w:hAnsi="宋体" w:eastAsia="宋体" w:cs="宋体"/>
          <w:sz w:val="21"/>
          <w:szCs w:val="21"/>
        </w:rPr>
        <w:t>定期巡检服务：每季度1次，提供虚拟化平台健康检查服务。巡检服务包括虚拟化平台运行状态、资源使用和分配情况、虚拟网络状态、高资源消耗虚拟机预警等内容。</w:t>
      </w:r>
    </w:p>
    <w:p w14:paraId="11675277">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color w:val="000000" w:themeColor="text1"/>
          <w:sz w:val="21"/>
          <w:szCs w:val="21"/>
          <w:lang w:val="en-US" w:eastAsia="zh-CN"/>
          <w14:textFill>
            <w14:solidFill>
              <w14:schemeClr w14:val="tx1"/>
            </w14:solidFill>
          </w14:textFill>
        </w:rPr>
        <w:t>2.12</w:t>
      </w:r>
      <w:r>
        <w:rPr>
          <w:rFonts w:hint="eastAsia" w:ascii="宋体" w:hAnsi="宋体" w:eastAsia="宋体" w:cs="宋体"/>
          <w:sz w:val="21"/>
          <w:szCs w:val="21"/>
        </w:rPr>
        <w:t>现场支持服务</w:t>
      </w:r>
    </w:p>
    <w:p w14:paraId="4CEF5577">
      <w:pPr>
        <w:keepNext w:val="0"/>
        <w:keepLines w:val="0"/>
        <w:pageBreakBefore w:val="0"/>
        <w:widowControl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2.12.1</w:t>
      </w:r>
      <w:r>
        <w:rPr>
          <w:rFonts w:hint="eastAsia" w:ascii="宋体" w:hAnsi="宋体" w:cs="宋体"/>
          <w:sz w:val="21"/>
          <w:szCs w:val="21"/>
          <w:lang w:val="en-US" w:eastAsia="zh-CN"/>
        </w:rPr>
        <w:t>乙方</w:t>
      </w:r>
      <w:r>
        <w:rPr>
          <w:rFonts w:hint="eastAsia" w:ascii="宋体" w:hAnsi="宋体" w:eastAsia="宋体" w:cs="宋体"/>
          <w:sz w:val="21"/>
          <w:szCs w:val="21"/>
        </w:rPr>
        <w:t>根据维护内容的具体需要提供现场实施服务。服务前需要提供详细的实施文档和风险预防措施，在实施过程中出现意料之外的故障后能将原有配置恢复，不影响软件系统的正常运行。所有的维护操作必须得到</w:t>
      </w:r>
      <w:r>
        <w:rPr>
          <w:rFonts w:hint="eastAsia" w:ascii="宋体" w:hAnsi="宋体" w:cs="宋体"/>
          <w:sz w:val="21"/>
          <w:szCs w:val="21"/>
          <w:lang w:val="en-US" w:eastAsia="zh-CN"/>
        </w:rPr>
        <w:t>甲方</w:t>
      </w:r>
      <w:r>
        <w:rPr>
          <w:rFonts w:hint="eastAsia" w:ascii="宋体" w:hAnsi="宋体" w:eastAsia="宋体" w:cs="宋体"/>
          <w:sz w:val="21"/>
          <w:szCs w:val="21"/>
        </w:rPr>
        <w:t>信息科认可后方可以进行实施。</w:t>
      </w:r>
    </w:p>
    <w:p w14:paraId="392CFD8D">
      <w:pPr>
        <w:pStyle w:val="53"/>
        <w:keepNext w:val="0"/>
        <w:keepLines w:val="0"/>
        <w:pageBreakBefore w:val="0"/>
        <w:widowControl/>
        <w:kinsoku/>
        <w:wordWrap/>
        <w:overflowPunct/>
        <w:topLinePunct w:val="0"/>
        <w:autoSpaceDE/>
        <w:autoSpaceDN/>
        <w:bidi w:val="0"/>
        <w:adjustRightInd/>
        <w:snapToGrid/>
        <w:spacing w:line="300" w:lineRule="auto"/>
        <w:ind w:firstLine="42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2.12.2</w:t>
      </w:r>
      <w:r>
        <w:rPr>
          <w:rFonts w:hint="eastAsia" w:ascii="宋体" w:hAnsi="宋体" w:eastAsia="宋体" w:cs="宋体"/>
          <w:sz w:val="21"/>
          <w:szCs w:val="21"/>
        </w:rPr>
        <w:t>在虚拟化平台出现如虚拟机运行缓慢、资源占用异常、网络波动不稳定等情况的时候，</w:t>
      </w:r>
      <w:r>
        <w:rPr>
          <w:rFonts w:hint="eastAsia" w:ascii="宋体" w:hAnsi="宋体" w:cs="宋体"/>
          <w:sz w:val="21"/>
          <w:szCs w:val="21"/>
          <w:lang w:val="en-US" w:eastAsia="zh-CN"/>
        </w:rPr>
        <w:t>乙方</w:t>
      </w:r>
      <w:r>
        <w:rPr>
          <w:rFonts w:hint="eastAsia" w:ascii="宋体" w:hAnsi="宋体" w:eastAsia="宋体" w:cs="宋体"/>
          <w:sz w:val="21"/>
          <w:szCs w:val="21"/>
        </w:rPr>
        <w:t>需响应院方的优化需求，针对虚拟化平台的现状提出合理的优化解决方案，方案通过</w:t>
      </w:r>
      <w:r>
        <w:rPr>
          <w:rFonts w:hint="eastAsia" w:ascii="宋体" w:hAnsi="宋体" w:cs="宋体"/>
          <w:sz w:val="21"/>
          <w:szCs w:val="21"/>
          <w:lang w:val="en-US" w:eastAsia="zh-CN"/>
        </w:rPr>
        <w:t>甲方</w:t>
      </w:r>
      <w:r>
        <w:rPr>
          <w:rFonts w:hint="eastAsia" w:ascii="宋体" w:hAnsi="宋体" w:eastAsia="宋体" w:cs="宋体"/>
          <w:sz w:val="21"/>
          <w:szCs w:val="21"/>
        </w:rPr>
        <w:t>信息科审核后方可在虚拟化平台上实施，使得虚拟化平台整体的性能表现符合</w:t>
      </w:r>
      <w:r>
        <w:rPr>
          <w:rFonts w:hint="eastAsia" w:ascii="宋体" w:hAnsi="宋体" w:cs="宋体"/>
          <w:sz w:val="21"/>
          <w:szCs w:val="21"/>
          <w:lang w:val="en-US" w:eastAsia="zh-CN"/>
        </w:rPr>
        <w:t>甲方</w:t>
      </w:r>
      <w:r>
        <w:rPr>
          <w:rFonts w:hint="eastAsia" w:ascii="宋体" w:hAnsi="宋体" w:eastAsia="宋体" w:cs="宋体"/>
          <w:sz w:val="21"/>
          <w:szCs w:val="21"/>
        </w:rPr>
        <w:t>的预期要求，保持</w:t>
      </w:r>
      <w:r>
        <w:rPr>
          <w:rFonts w:hint="eastAsia" w:ascii="宋体" w:hAnsi="宋体" w:cs="宋体"/>
          <w:sz w:val="21"/>
          <w:szCs w:val="21"/>
          <w:lang w:val="en-US" w:eastAsia="zh-CN"/>
        </w:rPr>
        <w:t>甲方</w:t>
      </w:r>
      <w:r>
        <w:rPr>
          <w:rFonts w:hint="eastAsia" w:ascii="宋体" w:hAnsi="宋体" w:eastAsia="宋体" w:cs="宋体"/>
          <w:sz w:val="21"/>
          <w:szCs w:val="21"/>
        </w:rPr>
        <w:t>相关业务的稳定运行。</w:t>
      </w:r>
    </w:p>
    <w:p w14:paraId="728E4622">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3.数据库维护服务要求</w:t>
      </w:r>
    </w:p>
    <w:p w14:paraId="72DDA387">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乙方</w:t>
      </w:r>
      <w:r>
        <w:rPr>
          <w:rFonts w:hint="default" w:ascii="宋体" w:hAnsi="宋体" w:cs="宋体"/>
          <w:b w:val="0"/>
          <w:bCs/>
          <w:color w:val="auto"/>
          <w:kern w:val="0"/>
          <w:sz w:val="21"/>
          <w:szCs w:val="21"/>
          <w:lang w:val="en-US" w:eastAsia="zh-CN"/>
        </w:rPr>
        <w:t>对</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数据库系统、（以下简称：数据库）提供维护服务，维护内容根据</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数据库系统的使用的具体情况来确认，维护内容包括但不限于以下内容：</w:t>
      </w:r>
    </w:p>
    <w:p w14:paraId="73548952">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3.1</w:t>
      </w:r>
      <w:r>
        <w:rPr>
          <w:rFonts w:hint="default" w:ascii="宋体" w:hAnsi="宋体" w:cs="宋体"/>
          <w:b w:val="0"/>
          <w:bCs/>
          <w:color w:val="auto"/>
          <w:kern w:val="0"/>
          <w:sz w:val="21"/>
          <w:szCs w:val="21"/>
          <w:lang w:val="en-US" w:eastAsia="zh-CN"/>
        </w:rPr>
        <w:t>数据库备份与恢复方案设计</w:t>
      </w:r>
    </w:p>
    <w:p w14:paraId="799DEDAA">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提供数据库的备份与恢复的方案设计、操作培训和具体实施。数据库在线备份和恢复解决方案是采用专业数据库备份软件完成数据库的在线备份和恢复，满足系统自动、快速的备份和恢复要求，使得数据库系统能更好的满足7×24小时的业务要求。具体内容如下：</w:t>
      </w:r>
    </w:p>
    <w:p w14:paraId="3EDABB14">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3.1.1</w:t>
      </w:r>
      <w:r>
        <w:rPr>
          <w:rFonts w:hint="default" w:ascii="宋体" w:hAnsi="宋体" w:cs="宋体"/>
          <w:b w:val="0"/>
          <w:bCs/>
          <w:color w:val="auto"/>
          <w:kern w:val="0"/>
          <w:sz w:val="21"/>
          <w:szCs w:val="21"/>
          <w:lang w:val="en-US" w:eastAsia="zh-CN"/>
        </w:rPr>
        <w:t>系统数据在线数据备份和恢复规划；</w:t>
      </w:r>
    </w:p>
    <w:p w14:paraId="7CCAD7BE">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3.1.2</w:t>
      </w:r>
      <w:r>
        <w:rPr>
          <w:rFonts w:hint="default" w:ascii="宋体" w:hAnsi="宋体" w:cs="宋体"/>
          <w:b w:val="0"/>
          <w:bCs/>
          <w:color w:val="auto"/>
          <w:kern w:val="0"/>
          <w:sz w:val="21"/>
          <w:szCs w:val="21"/>
          <w:lang w:val="en-US" w:eastAsia="zh-CN"/>
        </w:rPr>
        <w:t>系统数据在线数据备份和恢复方案的实施；</w:t>
      </w:r>
    </w:p>
    <w:p w14:paraId="32E7739B">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3.1.3</w:t>
      </w:r>
      <w:r>
        <w:rPr>
          <w:rFonts w:hint="default" w:ascii="宋体" w:hAnsi="宋体" w:cs="宋体"/>
          <w:b w:val="0"/>
          <w:bCs/>
          <w:color w:val="auto"/>
          <w:kern w:val="0"/>
          <w:sz w:val="21"/>
          <w:szCs w:val="21"/>
          <w:lang w:val="en-US" w:eastAsia="zh-CN"/>
        </w:rPr>
        <w:t>系统数据在线数据备份和恢复方案的测试；</w:t>
      </w:r>
    </w:p>
    <w:p w14:paraId="39AFC16F">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3.1.4</w:t>
      </w:r>
      <w:r>
        <w:rPr>
          <w:rFonts w:hint="default" w:ascii="宋体" w:hAnsi="宋体" w:cs="宋体"/>
          <w:b w:val="0"/>
          <w:bCs/>
          <w:color w:val="auto"/>
          <w:kern w:val="0"/>
          <w:sz w:val="21"/>
          <w:szCs w:val="21"/>
          <w:lang w:val="en-US" w:eastAsia="zh-CN"/>
        </w:rPr>
        <w:t>系统数据备份和恢复方案的培训</w:t>
      </w:r>
      <w:r>
        <w:rPr>
          <w:rFonts w:hint="eastAsia" w:ascii="宋体" w:hAnsi="宋体" w:cs="宋体"/>
          <w:b w:val="0"/>
          <w:bCs/>
          <w:color w:val="auto"/>
          <w:kern w:val="0"/>
          <w:sz w:val="21"/>
          <w:szCs w:val="21"/>
          <w:lang w:val="en-US" w:eastAsia="zh-CN"/>
        </w:rPr>
        <w:t>。</w:t>
      </w:r>
    </w:p>
    <w:p w14:paraId="243459A6">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3.2</w:t>
      </w:r>
      <w:r>
        <w:rPr>
          <w:rFonts w:hint="default" w:ascii="宋体" w:hAnsi="宋体" w:cs="宋体"/>
          <w:b w:val="0"/>
          <w:bCs/>
          <w:color w:val="auto"/>
          <w:kern w:val="0"/>
          <w:sz w:val="21"/>
          <w:szCs w:val="21"/>
          <w:lang w:val="en-US" w:eastAsia="zh-CN"/>
        </w:rPr>
        <w:t>数据库可靠性服务（性能调优、性能诊断）</w:t>
      </w:r>
    </w:p>
    <w:p w14:paraId="2813F374">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对</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的数据库进行性能方面的分析、评估、调整，以提高数据库系统的整体性能。</w:t>
      </w:r>
    </w:p>
    <w:p w14:paraId="16476E4A">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3.3</w:t>
      </w:r>
      <w:r>
        <w:rPr>
          <w:rFonts w:hint="default" w:ascii="宋体" w:hAnsi="宋体" w:cs="宋体"/>
          <w:b w:val="0"/>
          <w:bCs/>
          <w:color w:val="auto"/>
          <w:kern w:val="0"/>
          <w:sz w:val="21"/>
          <w:szCs w:val="21"/>
          <w:lang w:val="en-US" w:eastAsia="zh-CN"/>
        </w:rPr>
        <w:t>数据库容灾系统维护服务</w:t>
      </w:r>
    </w:p>
    <w:p w14:paraId="7C49C4D7">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对维护范围内的容灾数据库提供维护服务，包括但不限于以下服务内容：</w:t>
      </w:r>
    </w:p>
    <w:p w14:paraId="4294C3BD">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3.3.1</w:t>
      </w:r>
      <w:r>
        <w:rPr>
          <w:rFonts w:hint="default" w:ascii="宋体" w:hAnsi="宋体" w:cs="宋体"/>
          <w:b w:val="0"/>
          <w:bCs/>
          <w:color w:val="auto"/>
          <w:kern w:val="0"/>
          <w:sz w:val="21"/>
          <w:szCs w:val="21"/>
          <w:lang w:val="en-US" w:eastAsia="zh-CN"/>
        </w:rPr>
        <w:t>运行状态检查，包含是否正常接收和应用归档日志文件；</w:t>
      </w:r>
    </w:p>
    <w:p w14:paraId="065F33F5">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3.3.2</w:t>
      </w:r>
      <w:r>
        <w:rPr>
          <w:rFonts w:hint="default" w:ascii="宋体" w:hAnsi="宋体" w:cs="宋体"/>
          <w:b w:val="0"/>
          <w:bCs/>
          <w:color w:val="auto"/>
          <w:kern w:val="0"/>
          <w:sz w:val="21"/>
          <w:szCs w:val="21"/>
          <w:lang w:val="en-US" w:eastAsia="zh-CN"/>
        </w:rPr>
        <w:t>监听状态检查；</w:t>
      </w:r>
    </w:p>
    <w:p w14:paraId="07583BA9">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3.3.3</w:t>
      </w:r>
      <w:r>
        <w:rPr>
          <w:rFonts w:hint="default" w:ascii="宋体" w:hAnsi="宋体" w:cs="宋体"/>
          <w:b w:val="0"/>
          <w:bCs/>
          <w:color w:val="auto"/>
          <w:kern w:val="0"/>
          <w:sz w:val="21"/>
          <w:szCs w:val="21"/>
          <w:lang w:val="en-US" w:eastAsia="zh-CN"/>
        </w:rPr>
        <w:t>归档路径状态检查；</w:t>
      </w:r>
    </w:p>
    <w:p w14:paraId="3EA20A64">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3.3.4</w:t>
      </w:r>
      <w:r>
        <w:rPr>
          <w:rFonts w:hint="default" w:ascii="宋体" w:hAnsi="宋体" w:cs="宋体"/>
          <w:b w:val="0"/>
          <w:bCs/>
          <w:color w:val="auto"/>
          <w:kern w:val="0"/>
          <w:sz w:val="21"/>
          <w:szCs w:val="21"/>
          <w:lang w:val="en-US" w:eastAsia="zh-CN"/>
        </w:rPr>
        <w:t>日志传输模式检查和配置；</w:t>
      </w:r>
    </w:p>
    <w:p w14:paraId="1E811421">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3.3.5</w:t>
      </w:r>
      <w:r>
        <w:rPr>
          <w:rFonts w:hint="default" w:ascii="宋体" w:hAnsi="宋体" w:cs="宋体"/>
          <w:b w:val="0"/>
          <w:bCs/>
          <w:color w:val="auto"/>
          <w:kern w:val="0"/>
          <w:sz w:val="21"/>
          <w:szCs w:val="21"/>
          <w:lang w:val="en-US" w:eastAsia="zh-CN"/>
        </w:rPr>
        <w:t>在生产数据库出现故障的情况下，提供紧急容灾数据库切换服务，在接到</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通知后，以最快速度启动容灾数据库并恢复业务正常运行。</w:t>
      </w:r>
    </w:p>
    <w:p w14:paraId="3D0FC2AB">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3.4</w:t>
      </w:r>
      <w:r>
        <w:rPr>
          <w:rFonts w:hint="default" w:ascii="宋体" w:hAnsi="宋体" w:cs="宋体"/>
          <w:b w:val="0"/>
          <w:bCs/>
          <w:color w:val="auto"/>
          <w:kern w:val="0"/>
          <w:sz w:val="21"/>
          <w:szCs w:val="21"/>
          <w:lang w:val="en-US" w:eastAsia="zh-CN"/>
        </w:rPr>
        <w:t>数据库定期系统巡检服务</w:t>
      </w:r>
    </w:p>
    <w:p w14:paraId="0EF403A5">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3.4.1</w:t>
      </w:r>
      <w:r>
        <w:rPr>
          <w:rFonts w:hint="default" w:ascii="宋体" w:hAnsi="宋体" w:cs="宋体"/>
          <w:b w:val="0"/>
          <w:bCs/>
          <w:color w:val="auto"/>
          <w:kern w:val="0"/>
          <w:sz w:val="21"/>
          <w:szCs w:val="21"/>
          <w:lang w:val="en-US" w:eastAsia="zh-CN"/>
        </w:rPr>
        <w:t>每季度一次,由资深工程师对</w:t>
      </w:r>
      <w:r>
        <w:rPr>
          <w:rFonts w:hint="eastAsia" w:ascii="宋体" w:hAnsi="宋体" w:cs="宋体"/>
          <w:b w:val="0"/>
          <w:bCs/>
          <w:color w:val="auto"/>
          <w:kern w:val="0"/>
          <w:sz w:val="21"/>
          <w:szCs w:val="21"/>
          <w:lang w:val="en-US" w:eastAsia="zh-CN"/>
        </w:rPr>
        <w:t>运维</w:t>
      </w:r>
      <w:r>
        <w:rPr>
          <w:rFonts w:hint="default" w:ascii="宋体" w:hAnsi="宋体" w:cs="宋体"/>
          <w:b w:val="0"/>
          <w:bCs/>
          <w:color w:val="auto"/>
          <w:kern w:val="0"/>
          <w:sz w:val="21"/>
          <w:szCs w:val="21"/>
          <w:lang w:val="en-US" w:eastAsia="zh-CN"/>
        </w:rPr>
        <w:t>范围内的数据库和其主机、存储硬件系统，操作系统和容灾数据库的可用性、完整性及其性能进行检查。</w:t>
      </w:r>
    </w:p>
    <w:p w14:paraId="73A4F69E">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3.4.2</w:t>
      </w:r>
      <w:r>
        <w:rPr>
          <w:rFonts w:hint="default" w:ascii="宋体" w:hAnsi="宋体" w:cs="宋体"/>
          <w:b w:val="0"/>
          <w:bCs/>
          <w:color w:val="auto"/>
          <w:kern w:val="0"/>
          <w:sz w:val="21"/>
          <w:szCs w:val="21"/>
          <w:lang w:val="en-US" w:eastAsia="zh-CN"/>
        </w:rPr>
        <w:t>对系统结构框架、运作基础、运作过程和标准进行高层面的评估，以定位系统运作流程潜在的风险区域，确定系统可提高的地方和资源需求，从优化系统整体运作水平的角度和系统的配置及运行维护方面提出专家书面意见报告，并根据</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的要求具体实施，以改善运行环境，避免出现数据丢失和安全漏洞，降低潜在的宕机、系统崩溃等风险。</w:t>
      </w:r>
    </w:p>
    <w:p w14:paraId="2488894C">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3.5</w:t>
      </w:r>
      <w:r>
        <w:rPr>
          <w:rFonts w:hint="default" w:ascii="宋体" w:hAnsi="宋体" w:cs="宋体"/>
          <w:b w:val="0"/>
          <w:bCs/>
          <w:color w:val="auto"/>
          <w:kern w:val="0"/>
          <w:sz w:val="21"/>
          <w:szCs w:val="21"/>
          <w:lang w:val="en-US" w:eastAsia="zh-CN"/>
        </w:rPr>
        <w:t>数据库测试平台搭建服务</w:t>
      </w:r>
    </w:p>
    <w:p w14:paraId="36D9EAD5">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提供搭建测试平台服务，供系统测试使用。提供测试数据库软件安装及相关补丁实施，根据测试流程需求建立临时的测试数据库，负责按照测试业务需求将生产数据抽取到测试数据库中，按照业务要求建立相应的数据库对象（包括但不限于索引、存储过程、触发器等），最终交付出可执行测试任务的完整数据库系统。</w:t>
      </w:r>
    </w:p>
    <w:p w14:paraId="61E3B7CF">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3.6</w:t>
      </w:r>
      <w:r>
        <w:rPr>
          <w:rFonts w:hint="default" w:ascii="宋体" w:hAnsi="宋体" w:cs="宋体"/>
          <w:b w:val="0"/>
          <w:bCs/>
          <w:color w:val="auto"/>
          <w:kern w:val="0"/>
          <w:sz w:val="21"/>
          <w:szCs w:val="21"/>
          <w:lang w:val="en-US" w:eastAsia="zh-CN"/>
        </w:rPr>
        <w:t>数据库灾难恢复演练</w:t>
      </w:r>
    </w:p>
    <w:p w14:paraId="613CFD8D">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在维护期内，每年提供2次数据库的容灾数据库灾难恢复演练服务，包括：</w:t>
      </w:r>
    </w:p>
    <w:p w14:paraId="60442113">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3.6.1制定容灾数据库灾难恢复演练实施文档；</w:t>
      </w:r>
    </w:p>
    <w:p w14:paraId="16E708CD">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3.6.2定期协助客户共同实施灾难恢复演练；</w:t>
      </w:r>
    </w:p>
    <w:p w14:paraId="3667FB50">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3.6.3对</w:t>
      </w:r>
      <w:r>
        <w:rPr>
          <w:rFonts w:hint="default" w:ascii="宋体" w:hAnsi="宋体" w:cs="宋体"/>
          <w:b w:val="0"/>
          <w:bCs/>
          <w:color w:val="auto"/>
          <w:kern w:val="0"/>
          <w:sz w:val="21"/>
          <w:szCs w:val="21"/>
          <w:lang w:val="en-US" w:eastAsia="zh-CN"/>
        </w:rPr>
        <w:t>灾难恢复演练进行总结，为下次演练做好准备。</w:t>
      </w:r>
    </w:p>
    <w:p w14:paraId="24B87CE7">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3.7</w:t>
      </w:r>
      <w:r>
        <w:rPr>
          <w:rFonts w:hint="default" w:ascii="宋体" w:hAnsi="宋体" w:cs="宋体"/>
          <w:b w:val="0"/>
          <w:bCs/>
          <w:color w:val="auto"/>
          <w:kern w:val="0"/>
          <w:sz w:val="21"/>
          <w:szCs w:val="21"/>
          <w:lang w:val="en-US" w:eastAsia="zh-CN"/>
        </w:rPr>
        <w:t>数据库现场响应服务</w:t>
      </w:r>
    </w:p>
    <w:p w14:paraId="69F5A606">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根据数据库运维服务的具体需求，提供现场响应服务，主要用于数据库配置变更、数据库架构调整、数据库问题现场分析等工作。</w:t>
      </w:r>
    </w:p>
    <w:p w14:paraId="7773ABE4">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3.8</w:t>
      </w:r>
      <w:r>
        <w:rPr>
          <w:rFonts w:hint="default" w:ascii="宋体" w:hAnsi="宋体" w:cs="宋体"/>
          <w:b w:val="0"/>
          <w:bCs/>
          <w:color w:val="auto"/>
          <w:kern w:val="0"/>
          <w:sz w:val="21"/>
          <w:szCs w:val="21"/>
          <w:lang w:val="en-US" w:eastAsia="zh-CN"/>
        </w:rPr>
        <w:t>故障案例分析服务</w:t>
      </w:r>
    </w:p>
    <w:p w14:paraId="575074D6">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对于维护期内出现的疑难（或重大）故障，</w:t>
      </w:r>
      <w:r>
        <w:rPr>
          <w:rFonts w:hint="eastAsia" w:ascii="宋体" w:hAnsi="宋体" w:cs="宋体"/>
          <w:b w:val="0"/>
          <w:bCs/>
          <w:color w:val="auto"/>
          <w:kern w:val="0"/>
          <w:sz w:val="21"/>
          <w:szCs w:val="21"/>
          <w:lang w:val="en-US" w:eastAsia="zh-CN"/>
        </w:rPr>
        <w:t>乙方</w:t>
      </w:r>
      <w:r>
        <w:rPr>
          <w:rFonts w:hint="default" w:ascii="宋体" w:hAnsi="宋体" w:cs="宋体"/>
          <w:b w:val="0"/>
          <w:bCs/>
          <w:color w:val="auto"/>
          <w:kern w:val="0"/>
          <w:sz w:val="21"/>
          <w:szCs w:val="21"/>
          <w:lang w:val="en-US" w:eastAsia="zh-CN"/>
        </w:rPr>
        <w:t>将在故障发生后1周内向</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提交《故障案例分析报告》，并现场讲解</w:t>
      </w:r>
      <w:r>
        <w:rPr>
          <w:rFonts w:hint="eastAsia" w:ascii="宋体" w:hAnsi="宋体" w:cs="宋体"/>
          <w:b w:val="0"/>
          <w:bCs/>
          <w:color w:val="auto"/>
          <w:kern w:val="0"/>
          <w:sz w:val="21"/>
          <w:szCs w:val="21"/>
          <w:lang w:val="en-US" w:eastAsia="zh-CN"/>
        </w:rPr>
        <w:t>故</w:t>
      </w:r>
      <w:r>
        <w:rPr>
          <w:rFonts w:hint="default" w:ascii="宋体" w:hAnsi="宋体" w:cs="宋体"/>
          <w:b w:val="0"/>
          <w:bCs/>
          <w:color w:val="auto"/>
          <w:kern w:val="0"/>
          <w:sz w:val="21"/>
          <w:szCs w:val="21"/>
          <w:lang w:val="en-US" w:eastAsia="zh-CN"/>
        </w:rPr>
        <w:t>障的起因及故障解决方案，提供预防类似故障再次发生的专家建议。</w:t>
      </w:r>
    </w:p>
    <w:p w14:paraId="42F61010">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3.9</w:t>
      </w:r>
      <w:r>
        <w:rPr>
          <w:rFonts w:hint="default" w:ascii="宋体" w:hAnsi="宋体" w:cs="宋体"/>
          <w:b w:val="0"/>
          <w:bCs/>
          <w:color w:val="auto"/>
          <w:kern w:val="0"/>
          <w:sz w:val="21"/>
          <w:szCs w:val="21"/>
          <w:lang w:val="en-US" w:eastAsia="zh-CN"/>
        </w:rPr>
        <w:t>数据库运维总结服务</w:t>
      </w:r>
    </w:p>
    <w:p w14:paraId="7A62647A">
      <w:pPr>
        <w:pStyle w:val="53"/>
        <w:keepNext w:val="0"/>
        <w:keepLines w:val="0"/>
        <w:pageBreakBefore w:val="0"/>
        <w:widowControl/>
        <w:kinsoku/>
        <w:wordWrap/>
        <w:overflowPunct/>
        <w:topLinePunct w:val="0"/>
        <w:autoSpaceDE/>
        <w:autoSpaceDN/>
        <w:bidi w:val="0"/>
        <w:adjustRightInd/>
        <w:snapToGrid/>
        <w:spacing w:line="300" w:lineRule="auto"/>
        <w:ind w:firstLine="420"/>
        <w:jc w:val="left"/>
        <w:textAlignment w:val="auto"/>
        <w:rPr>
          <w:rFonts w:hint="default" w:ascii="宋体" w:hAnsi="宋体" w:cs="宋体"/>
          <w:b w:val="0"/>
          <w:bCs/>
          <w:color w:val="auto"/>
          <w:kern w:val="0"/>
          <w:sz w:val="21"/>
          <w:szCs w:val="21"/>
          <w:lang w:val="en-US" w:eastAsia="zh-CN"/>
        </w:rPr>
      </w:pPr>
      <w:r>
        <w:rPr>
          <w:rFonts w:hint="default" w:ascii="宋体" w:hAnsi="宋体" w:cs="宋体"/>
          <w:b w:val="0"/>
          <w:bCs/>
          <w:color w:val="auto"/>
          <w:kern w:val="0"/>
          <w:sz w:val="21"/>
          <w:szCs w:val="21"/>
          <w:lang w:val="en-US" w:eastAsia="zh-CN"/>
        </w:rPr>
        <w:t>在维护期内，每年向</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提供1次数据库运维年度总结服务，说明本年度内</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数据库的运行情况、优化情况、后续数据库优化建议及来年运维服务工作计划。</w:t>
      </w:r>
    </w:p>
    <w:p w14:paraId="021CE432">
      <w:pPr>
        <w:pStyle w:val="31"/>
        <w:keepNext w:val="0"/>
        <w:keepLines w:val="0"/>
        <w:pageBreakBefore w:val="0"/>
        <w:widowControl w:val="0"/>
        <w:kinsoku/>
        <w:wordWrap/>
        <w:overflowPunct/>
        <w:topLinePunct w:val="0"/>
        <w:autoSpaceDE/>
        <w:autoSpaceDN/>
        <w:bidi w:val="0"/>
        <w:adjustRightInd/>
        <w:snapToGrid/>
        <w:spacing w:line="300" w:lineRule="auto"/>
        <w:ind w:left="0" w:firstLine="420" w:firstLineChars="200"/>
        <w:textAlignment w:val="auto"/>
        <w:rPr>
          <w:rFonts w:hint="eastAsia" w:ascii="宋体" w:hAnsi="宋体" w:eastAsia="宋体" w:cs="宋体"/>
          <w:b w:val="0"/>
          <w:bCs/>
          <w:sz w:val="21"/>
          <w:szCs w:val="21"/>
          <w:lang w:val="en-GB"/>
        </w:rPr>
      </w:pPr>
      <w:r>
        <w:rPr>
          <w:rFonts w:hint="eastAsia" w:ascii="宋体" w:hAnsi="宋体" w:cs="宋体"/>
          <w:b w:val="0"/>
          <w:bCs/>
          <w:sz w:val="21"/>
          <w:szCs w:val="21"/>
          <w:lang w:val="en-US" w:eastAsia="zh-CN"/>
        </w:rPr>
        <w:t>4.</w:t>
      </w:r>
      <w:r>
        <w:rPr>
          <w:rFonts w:hint="eastAsia" w:ascii="宋体" w:hAnsi="宋体" w:eastAsia="宋体" w:cs="宋体"/>
          <w:b w:val="0"/>
          <w:bCs/>
          <w:sz w:val="21"/>
          <w:szCs w:val="21"/>
        </w:rPr>
        <w:t>服务其他要求</w:t>
      </w:r>
    </w:p>
    <w:p w14:paraId="5476989C">
      <w:pPr>
        <w:pStyle w:val="34"/>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kern w:val="2"/>
          <w:sz w:val="21"/>
          <w:szCs w:val="21"/>
          <w:lang w:val="en-US" w:eastAsia="zh-CN" w:bidi="ar-SA"/>
          <w14:textFill>
            <w14:solidFill>
              <w14:schemeClr w14:val="tx1"/>
            </w14:solidFill>
          </w14:textFill>
        </w:rPr>
        <w:t>4.</w:t>
      </w:r>
      <w:r>
        <w:rPr>
          <w:rFonts w:hint="eastAsia" w:ascii="宋体" w:hAnsi="宋体" w:eastAsia="宋体" w:cs="宋体"/>
          <w:color w:val="000000" w:themeColor="text1"/>
          <w:kern w:val="2"/>
          <w:sz w:val="21"/>
          <w:szCs w:val="21"/>
          <w:lang w:val="en-US" w:eastAsia="zh-CN" w:bidi="ar-SA"/>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项目专人接口服务</w:t>
      </w:r>
    </w:p>
    <w:p w14:paraId="6722D934">
      <w:pPr>
        <w:keepNext w:val="0"/>
        <w:keepLines w:val="0"/>
        <w:pageBreakBefore w:val="0"/>
        <w:widowControl w:val="0"/>
        <w:kinsoku/>
        <w:wordWrap/>
        <w:overflowPunct/>
        <w:topLinePunct w:val="0"/>
        <w:autoSpaceDE/>
        <w:autoSpaceDN/>
        <w:bidi w:val="0"/>
        <w:adjustRightInd/>
        <w:snapToGrid/>
        <w:spacing w:line="300" w:lineRule="auto"/>
        <w:ind w:left="0" w:leftChars="0"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乙方</w:t>
      </w:r>
      <w:r>
        <w:rPr>
          <w:rFonts w:hint="eastAsia" w:ascii="宋体" w:hAnsi="宋体" w:eastAsia="宋体" w:cs="宋体"/>
          <w:color w:val="000000" w:themeColor="text1"/>
          <w:sz w:val="21"/>
          <w:szCs w:val="21"/>
          <w14:textFill>
            <w14:solidFill>
              <w14:schemeClr w14:val="tx1"/>
            </w14:solidFill>
          </w14:textFill>
        </w:rPr>
        <w:t>指派单一项目接口人,负责</w:t>
      </w:r>
      <w:r>
        <w:rPr>
          <w:rFonts w:hint="eastAsia" w:ascii="宋体" w:hAnsi="宋体" w:cs="宋体"/>
          <w:color w:val="000000" w:themeColor="text1"/>
          <w:sz w:val="21"/>
          <w:szCs w:val="21"/>
          <w:lang w:eastAsia="zh-CN"/>
          <w14:textFill>
            <w14:solidFill>
              <w14:schemeClr w14:val="tx1"/>
            </w14:solidFill>
          </w14:textFill>
        </w:rPr>
        <w:t>甲方</w:t>
      </w:r>
      <w:r>
        <w:rPr>
          <w:rFonts w:hint="eastAsia" w:ascii="宋体" w:hAnsi="宋体" w:cs="宋体"/>
          <w:color w:val="000000" w:themeColor="text1"/>
          <w:sz w:val="21"/>
          <w:szCs w:val="21"/>
          <w:lang w:val="en-US" w:eastAsia="zh-CN"/>
          <w14:textFill>
            <w14:solidFill>
              <w14:schemeClr w14:val="tx1"/>
            </w14:solidFill>
          </w14:textFill>
        </w:rPr>
        <w:t>运维</w:t>
      </w:r>
      <w:r>
        <w:rPr>
          <w:rFonts w:hint="eastAsia" w:ascii="宋体" w:hAnsi="宋体" w:eastAsia="宋体" w:cs="宋体"/>
          <w:color w:val="000000" w:themeColor="text1"/>
          <w:sz w:val="21"/>
          <w:szCs w:val="21"/>
          <w14:textFill>
            <w14:solidFill>
              <w14:schemeClr w14:val="tx1"/>
            </w14:solidFill>
          </w14:textFill>
        </w:rPr>
        <w:t>项目的所有的维护接口的工作,并定期提供服务报告。</w:t>
      </w:r>
    </w:p>
    <w:p w14:paraId="76F18C89">
      <w:pPr>
        <w:pStyle w:val="34"/>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kern w:val="2"/>
          <w:sz w:val="21"/>
          <w:szCs w:val="21"/>
          <w:lang w:val="en-US" w:eastAsia="zh-CN" w:bidi="ar-SA"/>
          <w14:textFill>
            <w14:solidFill>
              <w14:schemeClr w14:val="tx1"/>
            </w14:solidFill>
          </w14:textFill>
        </w:rPr>
        <w:t>4.</w:t>
      </w:r>
      <w:r>
        <w:rPr>
          <w:rFonts w:hint="eastAsia" w:ascii="宋体" w:hAnsi="宋体" w:eastAsia="宋体" w:cs="宋体"/>
          <w:color w:val="000000" w:themeColor="text1"/>
          <w:kern w:val="2"/>
          <w:sz w:val="21"/>
          <w:szCs w:val="21"/>
          <w:lang w:val="en-US" w:eastAsia="zh-CN" w:bidi="ar-SA"/>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电话支持服务</w:t>
      </w:r>
    </w:p>
    <w:p w14:paraId="079EA723">
      <w:pPr>
        <w:keepNext w:val="0"/>
        <w:keepLines w:val="0"/>
        <w:pageBreakBefore w:val="0"/>
        <w:widowControl w:val="0"/>
        <w:kinsoku/>
        <w:wordWrap/>
        <w:overflowPunct/>
        <w:topLinePunct w:val="0"/>
        <w:autoSpaceDE/>
        <w:autoSpaceDN/>
        <w:bidi w:val="0"/>
        <w:adjustRightInd/>
        <w:snapToGrid/>
        <w:spacing w:line="300" w:lineRule="auto"/>
        <w:ind w:left="0" w:leftChars="0"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甲方</w:t>
      </w:r>
      <w:r>
        <w:rPr>
          <w:rFonts w:hint="eastAsia" w:ascii="宋体" w:hAnsi="宋体" w:eastAsia="宋体" w:cs="宋体"/>
          <w:color w:val="000000" w:themeColor="text1"/>
          <w:sz w:val="21"/>
          <w:szCs w:val="21"/>
          <w14:textFill>
            <w14:solidFill>
              <w14:schemeClr w14:val="tx1"/>
            </w14:solidFill>
          </w14:textFill>
        </w:rPr>
        <w:t>可以通过</w:t>
      </w:r>
      <w:r>
        <w:rPr>
          <w:rFonts w:hint="eastAsia" w:ascii="宋体" w:hAnsi="宋体" w:cs="宋体"/>
          <w:color w:val="000000" w:themeColor="text1"/>
          <w:sz w:val="21"/>
          <w:szCs w:val="21"/>
          <w:lang w:eastAsia="zh-CN"/>
          <w14:textFill>
            <w14:solidFill>
              <w14:schemeClr w14:val="tx1"/>
            </w14:solidFill>
          </w14:textFill>
        </w:rPr>
        <w:t>乙方</w:t>
      </w:r>
      <w:r>
        <w:rPr>
          <w:rFonts w:hint="eastAsia" w:ascii="宋体" w:hAnsi="宋体" w:eastAsia="宋体" w:cs="宋体"/>
          <w:color w:val="000000" w:themeColor="text1"/>
          <w:sz w:val="21"/>
          <w:szCs w:val="21"/>
          <w14:textFill>
            <w14:solidFill>
              <w14:schemeClr w14:val="tx1"/>
            </w14:solidFill>
          </w14:textFill>
        </w:rPr>
        <w:t>的全国统一400服务热线进行故障报修或提出技术支持请求。</w:t>
      </w:r>
    </w:p>
    <w:p w14:paraId="3D0E6C45">
      <w:pPr>
        <w:pStyle w:val="34"/>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kern w:val="2"/>
          <w:sz w:val="21"/>
          <w:szCs w:val="21"/>
          <w:lang w:val="en-US" w:eastAsia="zh-CN" w:bidi="ar-SA"/>
          <w14:textFill>
            <w14:solidFill>
              <w14:schemeClr w14:val="tx1"/>
            </w14:solidFill>
          </w14:textFill>
        </w:rPr>
        <w:t>4.</w:t>
      </w:r>
      <w:r>
        <w:rPr>
          <w:rFonts w:hint="eastAsia" w:ascii="宋体" w:hAnsi="宋体" w:eastAsia="宋体" w:cs="宋体"/>
          <w:color w:val="000000" w:themeColor="text1"/>
          <w:kern w:val="2"/>
          <w:sz w:val="21"/>
          <w:szCs w:val="21"/>
          <w:lang w:val="en-US" w:eastAsia="zh-CN" w:bidi="ar-SA"/>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电子邮件支持服务</w:t>
      </w:r>
    </w:p>
    <w:p w14:paraId="59A21FC3">
      <w:pPr>
        <w:pStyle w:val="34"/>
        <w:keepNext w:val="0"/>
        <w:keepLines w:val="0"/>
        <w:pageBreakBefore w:val="0"/>
        <w:widowControl w:val="0"/>
        <w:kinsoku/>
        <w:wordWrap/>
        <w:overflowPunct/>
        <w:topLinePunct w:val="0"/>
        <w:autoSpaceDE/>
        <w:autoSpaceDN/>
        <w:bidi w:val="0"/>
        <w:adjustRightInd/>
        <w:snapToGrid/>
        <w:spacing w:line="300" w:lineRule="auto"/>
        <w:ind w:left="0" w:leftChars="0"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乙方</w:t>
      </w:r>
      <w:r>
        <w:rPr>
          <w:rFonts w:hint="eastAsia" w:ascii="宋体" w:hAnsi="宋体" w:eastAsia="宋体" w:cs="宋体"/>
          <w:color w:val="000000" w:themeColor="text1"/>
          <w:sz w:val="21"/>
          <w:szCs w:val="21"/>
          <w14:textFill>
            <w14:solidFill>
              <w14:schemeClr w14:val="tx1"/>
            </w14:solidFill>
          </w14:textFill>
        </w:rPr>
        <w:t>将为</w:t>
      </w:r>
      <w:r>
        <w:rPr>
          <w:rFonts w:hint="eastAsia" w:ascii="宋体" w:hAnsi="宋体" w:cs="宋体"/>
          <w:color w:val="000000" w:themeColor="text1"/>
          <w:sz w:val="21"/>
          <w:szCs w:val="21"/>
          <w:lang w:eastAsia="zh-CN"/>
          <w14:textFill>
            <w14:solidFill>
              <w14:schemeClr w14:val="tx1"/>
            </w14:solidFill>
          </w14:textFill>
        </w:rPr>
        <w:t>甲方</w:t>
      </w:r>
      <w:r>
        <w:rPr>
          <w:rFonts w:hint="eastAsia" w:ascii="宋体" w:hAnsi="宋体" w:eastAsia="宋体" w:cs="宋体"/>
          <w:color w:val="000000" w:themeColor="text1"/>
          <w:sz w:val="21"/>
          <w:szCs w:val="21"/>
          <w14:textFill>
            <w14:solidFill>
              <w14:schemeClr w14:val="tx1"/>
            </w14:solidFill>
          </w14:textFill>
        </w:rPr>
        <w:t>提供全年5×8小时的电子邮件支持服务，</w:t>
      </w:r>
      <w:r>
        <w:rPr>
          <w:rFonts w:hint="eastAsia" w:ascii="宋体" w:hAnsi="宋体" w:cs="宋体"/>
          <w:color w:val="000000" w:themeColor="text1"/>
          <w:sz w:val="21"/>
          <w:szCs w:val="21"/>
          <w:lang w:val="en-US" w:eastAsia="zh-CN"/>
          <w14:textFill>
            <w14:solidFill>
              <w14:schemeClr w14:val="tx1"/>
            </w14:solidFill>
          </w14:textFill>
        </w:rPr>
        <w:t>甲方</w:t>
      </w:r>
      <w:r>
        <w:rPr>
          <w:rFonts w:hint="eastAsia" w:ascii="宋体" w:hAnsi="宋体" w:eastAsia="宋体" w:cs="宋体"/>
          <w:color w:val="000000" w:themeColor="text1"/>
          <w:sz w:val="21"/>
          <w:szCs w:val="21"/>
          <w:lang w:val="en-US" w:eastAsia="zh-CN"/>
          <w14:textFill>
            <w14:solidFill>
              <w14:schemeClr w14:val="tx1"/>
            </w14:solidFill>
          </w14:textFill>
        </w:rPr>
        <w:t>发出邮件</w:t>
      </w:r>
      <w:r>
        <w:rPr>
          <w:rFonts w:hint="eastAsia" w:ascii="宋体" w:hAnsi="宋体" w:eastAsia="宋体" w:cs="宋体"/>
          <w:color w:val="000000" w:themeColor="text1"/>
          <w:sz w:val="21"/>
          <w:szCs w:val="21"/>
          <w14:textFill>
            <w14:solidFill>
              <w14:schemeClr w14:val="tx1"/>
            </w14:solidFill>
          </w14:textFill>
        </w:rPr>
        <w:t>第二个工作日内回复</w:t>
      </w:r>
      <w:r>
        <w:rPr>
          <w:rFonts w:hint="eastAsia" w:ascii="宋体" w:hAnsi="宋体" w:cs="宋体"/>
          <w:color w:val="000000" w:themeColor="text1"/>
          <w:sz w:val="21"/>
          <w:szCs w:val="21"/>
          <w:lang w:eastAsia="zh-CN"/>
          <w14:textFill>
            <w14:solidFill>
              <w14:schemeClr w14:val="tx1"/>
            </w14:solidFill>
          </w14:textFill>
        </w:rPr>
        <w:t>甲方</w:t>
      </w:r>
      <w:r>
        <w:rPr>
          <w:rFonts w:hint="eastAsia" w:ascii="宋体" w:hAnsi="宋体" w:eastAsia="宋体" w:cs="宋体"/>
          <w:color w:val="000000" w:themeColor="text1"/>
          <w:sz w:val="21"/>
          <w:szCs w:val="21"/>
          <w14:textFill>
            <w14:solidFill>
              <w14:schemeClr w14:val="tx1"/>
            </w14:solidFill>
          </w14:textFill>
        </w:rPr>
        <w:t>相关咨询的邮件。</w:t>
      </w:r>
    </w:p>
    <w:p w14:paraId="7EC65E16">
      <w:pPr>
        <w:pStyle w:val="34"/>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kern w:val="2"/>
          <w:sz w:val="21"/>
          <w:szCs w:val="21"/>
          <w:lang w:val="en-US" w:eastAsia="zh-CN" w:bidi="ar-SA"/>
          <w14:textFill>
            <w14:solidFill>
              <w14:schemeClr w14:val="tx1"/>
            </w14:solidFill>
          </w14:textFill>
        </w:rPr>
        <w:t>4.</w:t>
      </w:r>
      <w:r>
        <w:rPr>
          <w:rFonts w:hint="eastAsia" w:ascii="宋体" w:hAnsi="宋体" w:eastAsia="宋体" w:cs="宋体"/>
          <w:color w:val="000000" w:themeColor="text1"/>
          <w:kern w:val="2"/>
          <w:sz w:val="21"/>
          <w:szCs w:val="21"/>
          <w:lang w:val="en-US" w:eastAsia="zh-CN" w:bidi="ar-SA"/>
          <w14:textFill>
            <w14:solidFill>
              <w14:schemeClr w14:val="tx1"/>
            </w14:solidFill>
          </w14:textFill>
        </w:rPr>
        <w:t>4</w:t>
      </w:r>
      <w:r>
        <w:rPr>
          <w:rFonts w:hint="eastAsia" w:ascii="宋体" w:hAnsi="宋体" w:eastAsia="宋体" w:cs="宋体"/>
          <w:color w:val="000000" w:themeColor="text1"/>
          <w:sz w:val="21"/>
          <w:szCs w:val="21"/>
          <w14:textFill>
            <w14:solidFill>
              <w14:schemeClr w14:val="tx1"/>
            </w14:solidFill>
          </w14:textFill>
        </w:rPr>
        <w:t>远程技术支持服务</w:t>
      </w:r>
    </w:p>
    <w:p w14:paraId="7AF8B23C">
      <w:pPr>
        <w:keepNext w:val="0"/>
        <w:keepLines w:val="0"/>
        <w:pageBreakBefore w:val="0"/>
        <w:widowControl w:val="0"/>
        <w:kinsoku/>
        <w:wordWrap/>
        <w:overflowPunct/>
        <w:topLinePunct w:val="0"/>
        <w:autoSpaceDE/>
        <w:autoSpaceDN/>
        <w:bidi w:val="0"/>
        <w:adjustRightInd/>
        <w:snapToGrid/>
        <w:spacing w:line="300" w:lineRule="auto"/>
        <w:ind w:left="0" w:leftChars="0"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为了更好提高故障解决速度，</w:t>
      </w:r>
      <w:r>
        <w:rPr>
          <w:rFonts w:hint="eastAsia" w:ascii="宋体" w:hAnsi="宋体" w:cs="宋体"/>
          <w:color w:val="000000" w:themeColor="text1"/>
          <w:sz w:val="21"/>
          <w:szCs w:val="21"/>
          <w:lang w:eastAsia="zh-CN"/>
          <w14:textFill>
            <w14:solidFill>
              <w14:schemeClr w14:val="tx1"/>
            </w14:solidFill>
          </w14:textFill>
        </w:rPr>
        <w:t>乙方</w:t>
      </w:r>
      <w:r>
        <w:rPr>
          <w:rFonts w:hint="eastAsia" w:ascii="宋体" w:hAnsi="宋体" w:eastAsia="宋体" w:cs="宋体"/>
          <w:color w:val="000000" w:themeColor="text1"/>
          <w:sz w:val="21"/>
          <w:szCs w:val="21"/>
          <w14:textFill>
            <w14:solidFill>
              <w14:schemeClr w14:val="tx1"/>
            </w14:solidFill>
          </w14:textFill>
        </w:rPr>
        <w:t>为</w:t>
      </w:r>
      <w:r>
        <w:rPr>
          <w:rFonts w:hint="eastAsia" w:ascii="宋体" w:hAnsi="宋体" w:cs="宋体"/>
          <w:color w:val="000000" w:themeColor="text1"/>
          <w:sz w:val="21"/>
          <w:szCs w:val="21"/>
          <w:lang w:eastAsia="zh-CN"/>
          <w14:textFill>
            <w14:solidFill>
              <w14:schemeClr w14:val="tx1"/>
            </w14:solidFill>
          </w14:textFill>
        </w:rPr>
        <w:t>甲方</w:t>
      </w:r>
      <w:r>
        <w:rPr>
          <w:rFonts w:hint="eastAsia" w:ascii="宋体" w:hAnsi="宋体" w:eastAsia="宋体" w:cs="宋体"/>
          <w:color w:val="000000" w:themeColor="text1"/>
          <w:sz w:val="21"/>
          <w:szCs w:val="21"/>
          <w14:textFill>
            <w14:solidFill>
              <w14:schemeClr w14:val="tx1"/>
            </w14:solidFill>
          </w14:textFill>
        </w:rPr>
        <w:t>提供远程技术支持服务，以快速响应</w:t>
      </w:r>
      <w:r>
        <w:rPr>
          <w:rFonts w:hint="eastAsia" w:ascii="宋体" w:hAnsi="宋体" w:cs="宋体"/>
          <w:color w:val="000000" w:themeColor="text1"/>
          <w:sz w:val="21"/>
          <w:szCs w:val="21"/>
          <w:lang w:eastAsia="zh-CN"/>
          <w14:textFill>
            <w14:solidFill>
              <w14:schemeClr w14:val="tx1"/>
            </w14:solidFill>
          </w14:textFill>
        </w:rPr>
        <w:t>甲方</w:t>
      </w:r>
      <w:r>
        <w:rPr>
          <w:rFonts w:hint="eastAsia" w:ascii="宋体" w:hAnsi="宋体" w:eastAsia="宋体" w:cs="宋体"/>
          <w:color w:val="000000" w:themeColor="text1"/>
          <w:sz w:val="21"/>
          <w:szCs w:val="21"/>
          <w14:textFill>
            <w14:solidFill>
              <w14:schemeClr w14:val="tx1"/>
            </w14:solidFill>
          </w14:textFill>
        </w:rPr>
        <w:t>的服务需求，远程连接方式由</w:t>
      </w:r>
      <w:r>
        <w:rPr>
          <w:rFonts w:hint="eastAsia" w:ascii="宋体" w:hAnsi="宋体" w:cs="宋体"/>
          <w:color w:val="000000" w:themeColor="text1"/>
          <w:sz w:val="21"/>
          <w:szCs w:val="21"/>
          <w:lang w:eastAsia="zh-CN"/>
          <w14:textFill>
            <w14:solidFill>
              <w14:schemeClr w14:val="tx1"/>
            </w14:solidFill>
          </w14:textFill>
        </w:rPr>
        <w:t>甲方</w:t>
      </w:r>
      <w:r>
        <w:rPr>
          <w:rFonts w:hint="eastAsia" w:ascii="宋体" w:hAnsi="宋体" w:eastAsia="宋体" w:cs="宋体"/>
          <w:color w:val="000000" w:themeColor="text1"/>
          <w:sz w:val="21"/>
          <w:szCs w:val="21"/>
          <w14:textFill>
            <w14:solidFill>
              <w14:schemeClr w14:val="tx1"/>
            </w14:solidFill>
          </w14:textFill>
        </w:rPr>
        <w:t>提供，包括但不限于VPN、QQ远程协助、远程桌面等。</w:t>
      </w:r>
    </w:p>
    <w:p w14:paraId="7F391A9B">
      <w:pPr>
        <w:pStyle w:val="34"/>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cs="宋体"/>
          <w:color w:val="000000" w:themeColor="text1"/>
          <w:kern w:val="2"/>
          <w:sz w:val="21"/>
          <w:szCs w:val="21"/>
          <w:lang w:val="en-US" w:eastAsia="zh-CN" w:bidi="ar-SA"/>
          <w14:textFill>
            <w14:solidFill>
              <w14:schemeClr w14:val="tx1"/>
            </w14:solidFill>
          </w14:textFill>
        </w:rPr>
        <w:t>4.</w:t>
      </w:r>
      <w:r>
        <w:rPr>
          <w:rFonts w:hint="eastAsia" w:ascii="宋体" w:hAnsi="宋体" w:eastAsia="宋体" w:cs="宋体"/>
          <w:color w:val="000000" w:themeColor="text1"/>
          <w:kern w:val="2"/>
          <w:sz w:val="21"/>
          <w:szCs w:val="21"/>
          <w:lang w:val="en-US" w:eastAsia="zh-CN" w:bidi="ar-SA"/>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现场支持服务</w:t>
      </w:r>
    </w:p>
    <w:p w14:paraId="0FEB896B">
      <w:pPr>
        <w:pStyle w:val="34"/>
        <w:keepNext w:val="0"/>
        <w:keepLines w:val="0"/>
        <w:pageBreakBefore w:val="0"/>
        <w:widowControl w:val="0"/>
        <w:kinsoku/>
        <w:wordWrap/>
        <w:overflowPunct/>
        <w:topLinePunct w:val="0"/>
        <w:autoSpaceDE/>
        <w:autoSpaceDN/>
        <w:bidi w:val="0"/>
        <w:adjustRightInd/>
        <w:snapToGrid/>
        <w:spacing w:line="300" w:lineRule="auto"/>
        <w:ind w:left="0" w:leftChars="0"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lang w:eastAsia="zh-CN"/>
          <w14:textFill>
            <w14:solidFill>
              <w14:schemeClr w14:val="tx1"/>
            </w14:solidFill>
          </w14:textFill>
        </w:rPr>
        <w:t>①</w:t>
      </w:r>
      <w:r>
        <w:rPr>
          <w:rFonts w:hint="eastAsia" w:ascii="宋体" w:hAnsi="宋体" w:cs="宋体"/>
          <w:color w:val="000000" w:themeColor="text1"/>
          <w:sz w:val="21"/>
          <w:szCs w:val="21"/>
          <w:lang w:eastAsia="zh-CN"/>
          <w14:textFill>
            <w14:solidFill>
              <w14:schemeClr w14:val="tx1"/>
            </w14:solidFill>
          </w14:textFill>
        </w:rPr>
        <w:t>乙方</w:t>
      </w:r>
      <w:r>
        <w:rPr>
          <w:rFonts w:hint="eastAsia" w:ascii="宋体" w:hAnsi="宋体" w:eastAsia="宋体" w:cs="宋体"/>
          <w:color w:val="000000" w:themeColor="text1"/>
          <w:sz w:val="21"/>
          <w:szCs w:val="21"/>
          <w14:textFill>
            <w14:solidFill>
              <w14:schemeClr w14:val="tx1"/>
            </w14:solidFill>
          </w14:textFill>
        </w:rPr>
        <w:t>将为</w:t>
      </w:r>
      <w:r>
        <w:rPr>
          <w:rFonts w:hint="eastAsia" w:ascii="宋体" w:hAnsi="宋体" w:cs="宋体"/>
          <w:color w:val="000000" w:themeColor="text1"/>
          <w:sz w:val="21"/>
          <w:szCs w:val="21"/>
          <w:lang w:eastAsia="zh-CN"/>
          <w14:textFill>
            <w14:solidFill>
              <w14:schemeClr w14:val="tx1"/>
            </w14:solidFill>
          </w14:textFill>
        </w:rPr>
        <w:t>甲方</w:t>
      </w:r>
      <w:r>
        <w:rPr>
          <w:rFonts w:hint="eastAsia" w:ascii="宋体" w:hAnsi="宋体" w:eastAsia="宋体" w:cs="宋体"/>
          <w:color w:val="000000" w:themeColor="text1"/>
          <w:sz w:val="21"/>
          <w:szCs w:val="21"/>
          <w14:textFill>
            <w14:solidFill>
              <w14:schemeClr w14:val="tx1"/>
            </w14:solidFill>
          </w14:textFill>
        </w:rPr>
        <w:t>提供7×24专人技术支持小组，以保障</w:t>
      </w:r>
      <w:r>
        <w:rPr>
          <w:rFonts w:hint="eastAsia" w:ascii="宋体" w:hAnsi="宋体" w:cs="宋体"/>
          <w:color w:val="000000" w:themeColor="text1"/>
          <w:sz w:val="21"/>
          <w:szCs w:val="21"/>
          <w:lang w:eastAsia="zh-CN"/>
          <w14:textFill>
            <w14:solidFill>
              <w14:schemeClr w14:val="tx1"/>
            </w14:solidFill>
          </w14:textFill>
        </w:rPr>
        <w:t>甲方</w:t>
      </w:r>
      <w:r>
        <w:rPr>
          <w:rFonts w:hint="eastAsia" w:ascii="宋体" w:hAnsi="宋体" w:cs="宋体"/>
          <w:color w:val="000000" w:themeColor="text1"/>
          <w:sz w:val="21"/>
          <w:szCs w:val="21"/>
          <w:lang w:val="en-US" w:eastAsia="zh-CN"/>
          <w14:textFill>
            <w14:solidFill>
              <w14:schemeClr w14:val="tx1"/>
            </w14:solidFill>
          </w14:textFill>
        </w:rPr>
        <w:t>虚拟化平台和</w:t>
      </w:r>
      <w:r>
        <w:rPr>
          <w:rFonts w:hint="eastAsia" w:ascii="宋体" w:hAnsi="宋体" w:eastAsia="宋体" w:cs="宋体"/>
          <w:color w:val="000000" w:themeColor="text1"/>
          <w:sz w:val="21"/>
          <w:szCs w:val="21"/>
          <w14:textFill>
            <w14:solidFill>
              <w14:schemeClr w14:val="tx1"/>
            </w14:solidFill>
          </w14:textFill>
        </w:rPr>
        <w:t>数据库系统稳定运行。</w:t>
      </w:r>
      <w:r>
        <w:rPr>
          <w:rFonts w:hint="eastAsia" w:ascii="宋体" w:hAnsi="宋体" w:cs="宋体"/>
          <w:color w:val="000000" w:themeColor="text1"/>
          <w:sz w:val="21"/>
          <w:szCs w:val="21"/>
          <w:lang w:eastAsia="zh-CN"/>
          <w14:textFill>
            <w14:solidFill>
              <w14:schemeClr w14:val="tx1"/>
            </w14:solidFill>
          </w14:textFill>
        </w:rPr>
        <w:t>乙方</w:t>
      </w:r>
      <w:r>
        <w:rPr>
          <w:rFonts w:hint="eastAsia" w:ascii="宋体" w:hAnsi="宋体" w:eastAsia="宋体" w:cs="宋体"/>
          <w:color w:val="000000" w:themeColor="text1"/>
          <w:sz w:val="21"/>
          <w:szCs w:val="21"/>
          <w14:textFill>
            <w14:solidFill>
              <w14:schemeClr w14:val="tx1"/>
            </w14:solidFill>
          </w14:textFill>
        </w:rPr>
        <w:t>工程师到现场时间严格按照</w:t>
      </w:r>
      <w:r>
        <w:rPr>
          <w:rFonts w:hint="eastAsia" w:ascii="宋体" w:hAnsi="宋体" w:cs="宋体"/>
          <w:color w:val="000000" w:themeColor="text1"/>
          <w:sz w:val="21"/>
          <w:szCs w:val="21"/>
          <w:lang w:eastAsia="zh-CN"/>
          <w14:textFill>
            <w14:solidFill>
              <w14:schemeClr w14:val="tx1"/>
            </w14:solidFill>
          </w14:textFill>
        </w:rPr>
        <w:t>甲方</w:t>
      </w:r>
      <w:r>
        <w:rPr>
          <w:rFonts w:hint="eastAsia" w:ascii="宋体" w:hAnsi="宋体" w:eastAsia="宋体" w:cs="宋体"/>
          <w:color w:val="000000" w:themeColor="text1"/>
          <w:sz w:val="21"/>
          <w:szCs w:val="21"/>
          <w14:textFill>
            <w14:solidFill>
              <w14:schemeClr w14:val="tx1"/>
            </w14:solidFill>
          </w14:textFill>
        </w:rPr>
        <w:t>定义的服务级别来执行。系统恢复正常后，</w:t>
      </w:r>
      <w:r>
        <w:rPr>
          <w:rFonts w:hint="eastAsia" w:ascii="宋体" w:hAnsi="宋体" w:cs="宋体"/>
          <w:color w:val="000000" w:themeColor="text1"/>
          <w:sz w:val="21"/>
          <w:szCs w:val="21"/>
          <w:lang w:eastAsia="zh-CN"/>
          <w14:textFill>
            <w14:solidFill>
              <w14:schemeClr w14:val="tx1"/>
            </w14:solidFill>
          </w14:textFill>
        </w:rPr>
        <w:t>乙方</w:t>
      </w:r>
      <w:r>
        <w:rPr>
          <w:rFonts w:hint="eastAsia" w:ascii="宋体" w:hAnsi="宋体" w:eastAsia="宋体" w:cs="宋体"/>
          <w:color w:val="000000" w:themeColor="text1"/>
          <w:sz w:val="21"/>
          <w:szCs w:val="21"/>
          <w14:textFill>
            <w14:solidFill>
              <w14:schemeClr w14:val="tx1"/>
            </w14:solidFill>
          </w14:textFill>
        </w:rPr>
        <w:t>技术支持工程师将对系统进行持续跟踪。</w:t>
      </w:r>
    </w:p>
    <w:p w14:paraId="09B83EA8">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firstLine="420" w:firstLineChars="20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②</w:t>
      </w:r>
      <w:r>
        <w:rPr>
          <w:rFonts w:hint="eastAsia" w:ascii="宋体" w:hAnsi="宋体" w:eastAsia="宋体" w:cs="宋体"/>
          <w:color w:val="000000" w:themeColor="text1"/>
          <w:sz w:val="21"/>
          <w:szCs w:val="21"/>
          <w14:textFill>
            <w14:solidFill>
              <w14:schemeClr w14:val="tx1"/>
            </w14:solidFill>
          </w14:textFill>
        </w:rPr>
        <w:t>在维护期内，现场维护支持服务根据</w:t>
      </w:r>
      <w:r>
        <w:rPr>
          <w:rFonts w:hint="eastAsia" w:ascii="宋体" w:hAnsi="宋体" w:cs="宋体"/>
          <w:color w:val="000000" w:themeColor="text1"/>
          <w:sz w:val="21"/>
          <w:szCs w:val="21"/>
          <w:lang w:eastAsia="zh-CN"/>
          <w14:textFill>
            <w14:solidFill>
              <w14:schemeClr w14:val="tx1"/>
            </w14:solidFill>
          </w14:textFill>
        </w:rPr>
        <w:t>甲方</w:t>
      </w:r>
      <w:r>
        <w:rPr>
          <w:rFonts w:hint="eastAsia" w:ascii="宋体" w:hAnsi="宋体" w:eastAsia="宋体" w:cs="宋体"/>
          <w:color w:val="000000" w:themeColor="text1"/>
          <w:sz w:val="21"/>
          <w:szCs w:val="21"/>
          <w14:textFill>
            <w14:solidFill>
              <w14:schemeClr w14:val="tx1"/>
            </w14:solidFill>
          </w14:textFill>
        </w:rPr>
        <w:t>要求定制提供，不限维护次数和天数。</w:t>
      </w:r>
    </w:p>
    <w:p w14:paraId="1315FD30">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lang w:val="en-US" w:eastAsia="zh-CN"/>
          <w14:textFill>
            <w14:solidFill>
              <w14:schemeClr w14:val="tx1"/>
            </w14:solidFill>
          </w14:textFill>
        </w:rPr>
        <w:t>6</w:t>
      </w:r>
      <w:r>
        <w:rPr>
          <w:rFonts w:hint="eastAsia" w:ascii="宋体" w:hAnsi="宋体" w:eastAsia="宋体" w:cs="宋体"/>
          <w:sz w:val="21"/>
          <w:szCs w:val="21"/>
        </w:rPr>
        <w:t>提供服务期间以下各类服务输出文件：</w:t>
      </w:r>
    </w:p>
    <w:p w14:paraId="2B9E26BD">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设备升级服务报告；</w:t>
      </w:r>
    </w:p>
    <w:p w14:paraId="7084E3A5">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软件更新服务报告；</w:t>
      </w:r>
    </w:p>
    <w:p w14:paraId="1398705F">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故障处理报告；</w:t>
      </w:r>
    </w:p>
    <w:p w14:paraId="7855A40E">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产品巡检报告</w:t>
      </w:r>
      <w:r>
        <w:rPr>
          <w:rFonts w:hint="eastAsia" w:ascii="宋体" w:hAnsi="宋体" w:cs="宋体"/>
          <w:sz w:val="21"/>
          <w:szCs w:val="21"/>
          <w:lang w:eastAsia="zh-CN"/>
        </w:rPr>
        <w:t>；</w:t>
      </w:r>
    </w:p>
    <w:p w14:paraId="5893B6BB">
      <w:pPr>
        <w:keepNext w:val="0"/>
        <w:keepLines w:val="0"/>
        <w:pageBreakBefore w:val="0"/>
        <w:kinsoku/>
        <w:wordWrap/>
        <w:overflowPunct/>
        <w:topLinePunct w:val="0"/>
        <w:autoSpaceDE/>
        <w:autoSpaceDN/>
        <w:bidi w:val="0"/>
        <w:adjustRightInd/>
        <w:snapToGrid/>
        <w:spacing w:line="30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rPr>
        <w:t>5</w:t>
      </w:r>
      <w:r>
        <w:rPr>
          <w:rFonts w:hint="eastAsia" w:ascii="宋体" w:hAnsi="宋体" w:eastAsia="宋体" w:cs="宋体"/>
          <w:sz w:val="21"/>
          <w:szCs w:val="21"/>
          <w:lang w:eastAsia="zh-CN"/>
        </w:rPr>
        <w:t>）</w:t>
      </w:r>
      <w:r>
        <w:rPr>
          <w:rFonts w:hint="eastAsia" w:ascii="宋体" w:hAnsi="宋体" w:eastAsia="宋体" w:cs="宋体"/>
          <w:sz w:val="21"/>
          <w:szCs w:val="21"/>
        </w:rPr>
        <w:t>培训记录</w:t>
      </w:r>
      <w:r>
        <w:rPr>
          <w:rFonts w:hint="eastAsia" w:ascii="宋体" w:hAnsi="宋体" w:cs="宋体"/>
          <w:sz w:val="21"/>
          <w:szCs w:val="21"/>
          <w:lang w:eastAsia="zh-CN"/>
        </w:rPr>
        <w:t>；</w:t>
      </w:r>
    </w:p>
    <w:p w14:paraId="06ADDE0B">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6</w:t>
      </w:r>
      <w:r>
        <w:rPr>
          <w:rFonts w:hint="eastAsia" w:ascii="宋体" w:hAnsi="宋体" w:eastAsia="宋体" w:cs="宋体"/>
          <w:sz w:val="21"/>
          <w:szCs w:val="21"/>
          <w:lang w:eastAsia="zh-CN"/>
        </w:rPr>
        <w:t>）</w:t>
      </w:r>
      <w:r>
        <w:rPr>
          <w:rFonts w:hint="eastAsia" w:ascii="宋体" w:hAnsi="宋体" w:eastAsia="宋体" w:cs="宋体"/>
          <w:sz w:val="21"/>
          <w:szCs w:val="21"/>
        </w:rPr>
        <w:t>阶段性验收报告。</w:t>
      </w:r>
    </w:p>
    <w:p w14:paraId="6816C3C7">
      <w:pPr>
        <w:pStyle w:val="53"/>
        <w:keepNext w:val="0"/>
        <w:keepLines w:val="0"/>
        <w:pageBreakBefore w:val="0"/>
        <w:widowControl/>
        <w:kinsoku/>
        <w:wordWrap/>
        <w:overflowPunct/>
        <w:topLinePunct w:val="0"/>
        <w:autoSpaceDE/>
        <w:autoSpaceDN/>
        <w:bidi w:val="0"/>
        <w:adjustRightInd/>
        <w:snapToGrid/>
        <w:spacing w:line="300" w:lineRule="auto"/>
        <w:ind w:firstLine="482"/>
        <w:jc w:val="both"/>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三</w:t>
      </w:r>
      <w:r>
        <w:rPr>
          <w:rFonts w:hint="eastAsia" w:ascii="宋体" w:hAnsi="宋体" w:eastAsia="宋体" w:cs="宋体"/>
          <w:b/>
          <w:sz w:val="21"/>
          <w:szCs w:val="21"/>
        </w:rPr>
        <w:t>条</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合同价格</w:t>
      </w:r>
    </w:p>
    <w:p w14:paraId="74D5C9D0">
      <w:pPr>
        <w:pStyle w:val="53"/>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1.合同总价以人民币核算，本合同金额大写人民币</w:t>
      </w:r>
      <w:r>
        <w:rPr>
          <w:rFonts w:hint="eastAsia" w:ascii="宋体" w:hAnsi="宋体" w:eastAsia="宋体" w:cs="宋体"/>
          <w:sz w:val="21"/>
          <w:szCs w:val="21"/>
          <w:u w:val="single"/>
        </w:rPr>
        <w:t xml:space="preserve">     </w:t>
      </w:r>
      <w:r>
        <w:rPr>
          <w:rFonts w:hint="eastAsia" w:ascii="宋体" w:hAnsi="宋体" w:cs="宋体"/>
          <w:sz w:val="21"/>
          <w:szCs w:val="21"/>
          <w:u w:val="none"/>
          <w:lang w:val="en-US" w:eastAsia="zh-CN"/>
        </w:rPr>
        <w:t>元整</w:t>
      </w:r>
      <w:r>
        <w:rPr>
          <w:rFonts w:hint="eastAsia" w:ascii="宋体" w:hAnsi="宋体" w:eastAsia="宋体" w:cs="宋体"/>
          <w:sz w:val="21"/>
          <w:szCs w:val="21"/>
        </w:rPr>
        <w:t>（</w:t>
      </w:r>
      <w:r>
        <w:rPr>
          <w:rFonts w:hint="default" w:ascii="Arial" w:hAnsi="Arial" w:eastAsia="宋体" w:cs="Arial"/>
          <w:sz w:val="21"/>
          <w:szCs w:val="21"/>
        </w:rPr>
        <w:t>¥</w:t>
      </w:r>
      <w:r>
        <w:rPr>
          <w:rFonts w:hint="eastAsia" w:ascii="宋体" w:hAnsi="宋体" w:eastAsia="宋体" w:cs="宋体"/>
          <w:sz w:val="21"/>
          <w:szCs w:val="21"/>
          <w:u w:val="single"/>
        </w:rPr>
        <w:t xml:space="preserve">    </w:t>
      </w:r>
      <w:r>
        <w:rPr>
          <w:rFonts w:hint="eastAsia" w:ascii="宋体" w:hAnsi="宋体" w:eastAsia="宋体" w:cs="宋体"/>
          <w:sz w:val="21"/>
          <w:szCs w:val="21"/>
        </w:rPr>
        <w:t>）。本合同总价包</w:t>
      </w:r>
      <w:r>
        <w:rPr>
          <w:rFonts w:hint="eastAsia" w:ascii="宋体" w:hAnsi="宋体" w:cs="宋体"/>
          <w:sz w:val="21"/>
          <w:szCs w:val="21"/>
          <w:lang w:val="en-US" w:eastAsia="zh-CN"/>
        </w:rPr>
        <w:t>括</w:t>
      </w:r>
      <w:r>
        <w:rPr>
          <w:rFonts w:hint="eastAsia" w:ascii="Calibri" w:hAnsi="Calibri" w:cs="Calibri"/>
          <w:b w:val="0"/>
          <w:bCs/>
          <w:color w:val="000000"/>
          <w:kern w:val="0"/>
          <w:sz w:val="21"/>
          <w:szCs w:val="21"/>
          <w:highlight w:val="none"/>
          <w:lang w:val="en-US" w:eastAsia="zh-CN" w:bidi="ar-SA"/>
        </w:rPr>
        <w:t>但不限于安装费、调试费、技术服务费（含联络费、培训费、保修费）、各项税费及不可预见费等完成本采购内容所需的一切费用。</w:t>
      </w:r>
      <w:r>
        <w:rPr>
          <w:rFonts w:hint="eastAsia" w:ascii="宋体" w:hAnsi="宋体" w:eastAsia="宋体" w:cs="宋体"/>
          <w:sz w:val="21"/>
          <w:szCs w:val="21"/>
        </w:rPr>
        <w:t>。</w:t>
      </w:r>
    </w:p>
    <w:p w14:paraId="4F8DA341">
      <w:pPr>
        <w:pStyle w:val="53"/>
        <w:keepNext w:val="0"/>
        <w:keepLines w:val="0"/>
        <w:pageBreakBefore w:val="0"/>
        <w:widowControl/>
        <w:kinsoku/>
        <w:wordWrap/>
        <w:overflowPunct/>
        <w:topLinePunct w:val="0"/>
        <w:autoSpaceDE/>
        <w:autoSpaceDN/>
        <w:bidi w:val="0"/>
        <w:adjustRightInd/>
        <w:snapToGrid/>
        <w:spacing w:line="300" w:lineRule="auto"/>
        <w:ind w:firstLine="422"/>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四</w:t>
      </w:r>
      <w:r>
        <w:rPr>
          <w:rFonts w:hint="eastAsia" w:ascii="宋体" w:hAnsi="宋体" w:eastAsia="宋体" w:cs="宋体"/>
          <w:b/>
          <w:sz w:val="21"/>
          <w:szCs w:val="21"/>
        </w:rPr>
        <w:t>条</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付款方式</w:t>
      </w:r>
    </w:p>
    <w:p w14:paraId="4839C7E6">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 xml:space="preserve">1.预付款：合同签订并收到乙方开具的合规等额发票，经甲方核对无误后，15个工作日内向乙方支付合同总额的50%； </w:t>
      </w:r>
    </w:p>
    <w:p w14:paraId="2DB0B4B7">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2.尾款：服务期满后，项目验收合格并收到乙方开具的合规等额发票，经甲方核对无误后，60日内向乙方支付合同总额的50%；</w:t>
      </w:r>
    </w:p>
    <w:p w14:paraId="138E44D8">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3.乙方应于甲方支付款项之前向甲方开具合规等额发票，否则，甲方有权拒绝支付相应款项直至乙方履行完毕开票义务为止，且甲方的拒付行为不被视为违约。</w:t>
      </w:r>
    </w:p>
    <w:p w14:paraId="33CCFAD9">
      <w:pPr>
        <w:pStyle w:val="2"/>
        <w:keepNext w:val="0"/>
        <w:keepLines w:val="0"/>
        <w:pageBreakBefore w:val="0"/>
        <w:widowControl/>
        <w:kinsoku/>
        <w:wordWrap/>
        <w:overflowPunct/>
        <w:topLinePunct w:val="0"/>
        <w:autoSpaceDE w:val="0"/>
        <w:autoSpaceDN w:val="0"/>
        <w:bidi w:val="0"/>
        <w:adjustRightInd w:val="0"/>
        <w:snapToGrid/>
        <w:spacing w:line="360" w:lineRule="auto"/>
        <w:textAlignment w:val="auto"/>
        <w:rPr>
          <w:rFonts w:hint="eastAsia"/>
          <w:lang w:val="en-US" w:eastAsia="zh-CN"/>
        </w:rPr>
      </w:pPr>
      <w:r>
        <w:rPr>
          <w:rFonts w:hint="eastAsia" w:ascii="宋体" w:hAnsi="宋体" w:eastAsia="宋体" w:cs="宋体"/>
          <w:b w:val="0"/>
          <w:bCs/>
          <w:color w:val="auto"/>
          <w:kern w:val="0"/>
          <w:sz w:val="21"/>
          <w:szCs w:val="21"/>
          <w:lang w:val="en-US" w:eastAsia="zh-CN"/>
        </w:rPr>
        <w:t>4.若供应商为中小企业的，按照中小企业相关政策执行。</w:t>
      </w:r>
    </w:p>
    <w:p w14:paraId="59AC6B40">
      <w:pPr>
        <w:keepNext w:val="0"/>
        <w:keepLines w:val="0"/>
        <w:pageBreakBefore w:val="0"/>
        <w:widowControl/>
        <w:numPr>
          <w:ilvl w:val="0"/>
          <w:numId w:val="0"/>
        </w:numPr>
        <w:kinsoku/>
        <w:wordWrap/>
        <w:overflowPunct/>
        <w:topLinePunct w:val="0"/>
        <w:autoSpaceDE/>
        <w:autoSpaceDN/>
        <w:bidi w:val="0"/>
        <w:adjustRightInd/>
        <w:snapToGrid/>
        <w:spacing w:line="300" w:lineRule="auto"/>
        <w:ind w:right="0" w:rightChars="0" w:firstLine="420" w:firstLineChars="200"/>
        <w:jc w:val="left"/>
        <w:textAlignment w:val="auto"/>
        <w:rPr>
          <w:rFonts w:hint="eastAsia" w:ascii="宋体" w:hAnsi="宋体" w:cs="宋体"/>
          <w:color w:val="auto"/>
          <w:kern w:val="0"/>
          <w:sz w:val="21"/>
          <w:szCs w:val="21"/>
          <w:highlight w:val="none"/>
          <w:lang w:val="en-US" w:eastAsia="zh-CN"/>
        </w:rPr>
      </w:pPr>
      <w:r>
        <w:rPr>
          <w:rFonts w:hint="eastAsia" w:ascii="宋体" w:hAnsi="宋体" w:cs="宋体"/>
          <w:b w:val="0"/>
          <w:bCs/>
          <w:color w:val="auto"/>
          <w:kern w:val="0"/>
          <w:sz w:val="21"/>
          <w:szCs w:val="21"/>
          <w:lang w:val="en-US" w:eastAsia="zh-CN"/>
        </w:rPr>
        <w:t>5.若因乙方原因，导致延迟付款的，后果由乙方承担，甲方不承担任何逾期付款的责任。</w:t>
      </w:r>
    </w:p>
    <w:p w14:paraId="7B33124A">
      <w:pPr>
        <w:pStyle w:val="53"/>
        <w:keepNext w:val="0"/>
        <w:keepLines w:val="0"/>
        <w:pageBreakBefore w:val="0"/>
        <w:widowControl/>
        <w:kinsoku/>
        <w:wordWrap/>
        <w:overflowPunct/>
        <w:topLinePunct w:val="0"/>
        <w:autoSpaceDE/>
        <w:autoSpaceDN/>
        <w:bidi w:val="0"/>
        <w:adjustRightInd/>
        <w:snapToGrid/>
        <w:spacing w:line="300" w:lineRule="auto"/>
        <w:ind w:firstLine="420"/>
        <w:textAlignment w:val="auto"/>
        <w:rPr>
          <w:rFonts w:hint="eastAsia" w:ascii="宋体" w:hAnsi="宋体" w:eastAsia="宋体" w:cs="宋体"/>
          <w:sz w:val="21"/>
          <w:szCs w:val="21"/>
        </w:rPr>
      </w:pPr>
      <w:r>
        <w:rPr>
          <w:rFonts w:hint="eastAsia" w:ascii="宋体" w:hAnsi="宋体" w:cs="宋体"/>
          <w:color w:val="auto"/>
          <w:kern w:val="0"/>
          <w:sz w:val="21"/>
          <w:szCs w:val="21"/>
          <w:highlight w:val="none"/>
          <w:lang w:val="en-US" w:eastAsia="zh-CN"/>
        </w:rPr>
        <w:t>6.如遇节假日或不可抗力原因，支付日期可顺延。</w:t>
      </w:r>
    </w:p>
    <w:p w14:paraId="61C79FB2">
      <w:pPr>
        <w:pStyle w:val="53"/>
        <w:keepNext w:val="0"/>
        <w:keepLines w:val="0"/>
        <w:pageBreakBefore w:val="0"/>
        <w:widowControl/>
        <w:kinsoku/>
        <w:wordWrap/>
        <w:overflowPunct/>
        <w:topLinePunct w:val="0"/>
        <w:autoSpaceDE/>
        <w:autoSpaceDN/>
        <w:bidi w:val="0"/>
        <w:adjustRightInd/>
        <w:snapToGrid/>
        <w:spacing w:line="300" w:lineRule="auto"/>
        <w:ind w:firstLine="422"/>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五</w:t>
      </w:r>
      <w:r>
        <w:rPr>
          <w:rFonts w:hint="eastAsia" w:ascii="宋体" w:hAnsi="宋体" w:eastAsia="宋体" w:cs="宋体"/>
          <w:b/>
          <w:sz w:val="21"/>
          <w:szCs w:val="21"/>
        </w:rPr>
        <w:t>条</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服务期和服务地点</w:t>
      </w:r>
    </w:p>
    <w:p w14:paraId="0E3E4C11">
      <w:pPr>
        <w:pStyle w:val="53"/>
        <w:keepNext w:val="0"/>
        <w:keepLines w:val="0"/>
        <w:pageBreakBefore w:val="0"/>
        <w:widowControl/>
        <w:kinsoku/>
        <w:wordWrap/>
        <w:overflowPunct/>
        <w:topLinePunct w:val="0"/>
        <w:autoSpaceDE/>
        <w:autoSpaceDN/>
        <w:bidi w:val="0"/>
        <w:adjustRightInd/>
        <w:snapToGrid/>
        <w:spacing w:line="30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1.服务</w:t>
      </w:r>
      <w:r>
        <w:rPr>
          <w:rFonts w:hint="eastAsia" w:ascii="宋体" w:hAnsi="宋体" w:cs="宋体"/>
          <w:sz w:val="21"/>
          <w:szCs w:val="21"/>
          <w:lang w:val="en-US" w:eastAsia="zh-CN"/>
        </w:rPr>
        <w:t>期</w:t>
      </w:r>
      <w:r>
        <w:rPr>
          <w:rFonts w:hint="eastAsia" w:ascii="宋体" w:hAnsi="宋体" w:eastAsia="宋体" w:cs="宋体"/>
          <w:sz w:val="21"/>
          <w:szCs w:val="21"/>
        </w:rPr>
        <w:t>：</w:t>
      </w:r>
      <w:r>
        <w:rPr>
          <w:rFonts w:hint="eastAsia" w:ascii="宋体" w:hAnsi="宋体" w:eastAsia="宋体" w:cs="宋体"/>
          <w:sz w:val="21"/>
          <w:szCs w:val="21"/>
          <w:lang w:val="en-US" w:eastAsia="zh-CN"/>
        </w:rPr>
        <w:t>自合同签订之日起开始计算1年</w:t>
      </w:r>
      <w:r>
        <w:rPr>
          <w:rFonts w:hint="eastAsia" w:ascii="宋体" w:hAnsi="宋体" w:cs="宋体"/>
          <w:sz w:val="21"/>
          <w:szCs w:val="21"/>
          <w:lang w:val="en-US" w:eastAsia="zh-CN"/>
        </w:rPr>
        <w:t>。</w:t>
      </w:r>
    </w:p>
    <w:p w14:paraId="062EA3D8">
      <w:pPr>
        <w:pStyle w:val="53"/>
        <w:keepNext w:val="0"/>
        <w:keepLines w:val="0"/>
        <w:pageBreakBefore w:val="0"/>
        <w:widowControl/>
        <w:kinsoku/>
        <w:wordWrap/>
        <w:overflowPunct/>
        <w:topLinePunct w:val="0"/>
        <w:autoSpaceDE/>
        <w:autoSpaceDN/>
        <w:bidi w:val="0"/>
        <w:adjustRightInd/>
        <w:snapToGrid/>
        <w:spacing w:line="30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2.服务地点：南方医科大学第五附属医院。</w:t>
      </w:r>
    </w:p>
    <w:p w14:paraId="4A6E8F50">
      <w:pPr>
        <w:pStyle w:val="53"/>
        <w:keepNext w:val="0"/>
        <w:keepLines w:val="0"/>
        <w:pageBreakBefore w:val="0"/>
        <w:widowControl/>
        <w:kinsoku/>
        <w:wordWrap/>
        <w:overflowPunct/>
        <w:topLinePunct w:val="0"/>
        <w:autoSpaceDE/>
        <w:autoSpaceDN/>
        <w:bidi w:val="0"/>
        <w:adjustRightInd/>
        <w:snapToGrid/>
        <w:spacing w:line="300" w:lineRule="auto"/>
        <w:ind w:firstLine="420"/>
        <w:textAlignment w:val="auto"/>
        <w:rPr>
          <w:rFonts w:hint="eastAsia" w:ascii="宋体" w:hAnsi="宋体" w:cs="宋体"/>
          <w:b/>
          <w:bCs w:val="0"/>
          <w:sz w:val="21"/>
          <w:szCs w:val="21"/>
          <w:highlight w:val="none"/>
          <w:lang w:val="en-US" w:eastAsia="zh-CN"/>
        </w:rPr>
      </w:pPr>
      <w:r>
        <w:rPr>
          <w:rFonts w:hint="eastAsia" w:ascii="宋体" w:hAnsi="宋体" w:cs="宋体"/>
          <w:b/>
          <w:bCs w:val="0"/>
          <w:sz w:val="21"/>
          <w:szCs w:val="21"/>
          <w:highlight w:val="none"/>
          <w:lang w:val="en-US" w:eastAsia="zh-CN"/>
        </w:rPr>
        <w:t>第六条 验收要求</w:t>
      </w:r>
    </w:p>
    <w:p w14:paraId="1BB2B351">
      <w:pPr>
        <w:keepNext w:val="0"/>
        <w:keepLines w:val="0"/>
        <w:pageBreakBefore w:val="0"/>
        <w:widowControl w:val="0"/>
        <w:kinsoku/>
        <w:wordWrap/>
        <w:overflowPunct/>
        <w:topLinePunct w:val="0"/>
        <w:autoSpaceDE/>
        <w:autoSpaceDN/>
        <w:bidi w:val="0"/>
        <w:adjustRightInd/>
        <w:snapToGrid/>
        <w:spacing w:line="300" w:lineRule="auto"/>
        <w:ind w:left="0" w:firstLine="420" w:firstLineChars="200"/>
        <w:textAlignment w:val="auto"/>
        <w:rPr>
          <w:rFonts w:hint="eastAsia" w:ascii="宋体" w:hAnsi="宋体" w:eastAsia="宋体" w:cs="宋体"/>
          <w:bCs/>
          <w:sz w:val="21"/>
          <w:szCs w:val="21"/>
          <w:lang w:eastAsia="zh-CN"/>
        </w:rPr>
      </w:pPr>
      <w:r>
        <w:rPr>
          <w:rFonts w:hint="eastAsia" w:ascii="宋体" w:hAnsi="宋体" w:cs="宋体"/>
          <w:sz w:val="21"/>
          <w:szCs w:val="21"/>
          <w:lang w:val="en-US" w:eastAsia="zh-CN"/>
        </w:rPr>
        <w:t>1.</w:t>
      </w:r>
      <w:r>
        <w:rPr>
          <w:rFonts w:hint="eastAsia" w:ascii="宋体" w:hAnsi="宋体" w:eastAsia="宋体" w:cs="宋体"/>
          <w:sz w:val="21"/>
          <w:szCs w:val="21"/>
        </w:rPr>
        <w:t>验收将根据有关国家、地区、行业所列标准及规范、规定、</w:t>
      </w:r>
      <w:r>
        <w:rPr>
          <w:rFonts w:hint="eastAsia" w:ascii="宋体" w:hAnsi="宋体" w:cs="宋体"/>
          <w:sz w:val="21"/>
          <w:szCs w:val="21"/>
          <w:lang w:eastAsia="zh-CN"/>
        </w:rPr>
        <w:t>甲方</w:t>
      </w:r>
      <w:r>
        <w:rPr>
          <w:rFonts w:hint="eastAsia" w:ascii="宋体" w:hAnsi="宋体" w:eastAsia="宋体" w:cs="宋体"/>
          <w:sz w:val="21"/>
          <w:szCs w:val="21"/>
        </w:rPr>
        <w:t>考核标准等有关规定和有关条款进行</w:t>
      </w:r>
      <w:r>
        <w:rPr>
          <w:rFonts w:hint="eastAsia" w:ascii="宋体" w:hAnsi="宋体" w:eastAsia="宋体" w:cs="宋体"/>
          <w:sz w:val="21"/>
          <w:szCs w:val="21"/>
          <w:lang w:eastAsia="zh-CN"/>
        </w:rPr>
        <w:t>，</w:t>
      </w:r>
      <w:r>
        <w:rPr>
          <w:rFonts w:hint="eastAsia" w:ascii="宋体" w:hAnsi="宋体" w:eastAsia="宋体" w:cs="宋体"/>
          <w:sz w:val="21"/>
          <w:szCs w:val="21"/>
        </w:rPr>
        <w:t>由</w:t>
      </w:r>
      <w:r>
        <w:rPr>
          <w:rFonts w:hint="eastAsia" w:ascii="宋体" w:hAnsi="宋体" w:cs="宋体"/>
          <w:sz w:val="21"/>
          <w:szCs w:val="21"/>
          <w:lang w:val="en-US" w:eastAsia="zh-CN"/>
        </w:rPr>
        <w:t>乙方</w:t>
      </w:r>
      <w:r>
        <w:rPr>
          <w:rFonts w:hint="eastAsia" w:ascii="宋体" w:hAnsi="宋体" w:eastAsia="宋体" w:cs="宋体"/>
          <w:sz w:val="21"/>
          <w:szCs w:val="21"/>
        </w:rPr>
        <w:t>向</w:t>
      </w:r>
      <w:r>
        <w:rPr>
          <w:rFonts w:hint="eastAsia" w:ascii="宋体" w:hAnsi="宋体" w:cs="宋体"/>
          <w:sz w:val="21"/>
          <w:szCs w:val="21"/>
          <w:lang w:val="en-US" w:eastAsia="zh-CN"/>
        </w:rPr>
        <w:t>甲方</w:t>
      </w:r>
      <w:r>
        <w:rPr>
          <w:rFonts w:hint="eastAsia" w:ascii="宋体" w:hAnsi="宋体" w:eastAsia="宋体" w:cs="宋体"/>
          <w:sz w:val="21"/>
          <w:szCs w:val="21"/>
        </w:rPr>
        <w:t>提交验收材料（验收服务报告），供</w:t>
      </w:r>
      <w:r>
        <w:rPr>
          <w:rFonts w:hint="eastAsia" w:ascii="宋体" w:hAnsi="宋体" w:cs="宋体"/>
          <w:sz w:val="21"/>
          <w:szCs w:val="21"/>
          <w:lang w:val="en-US" w:eastAsia="zh-CN"/>
        </w:rPr>
        <w:t>甲方</w:t>
      </w:r>
      <w:r>
        <w:rPr>
          <w:rFonts w:hint="eastAsia" w:ascii="宋体" w:hAnsi="宋体" w:eastAsia="宋体" w:cs="宋体"/>
          <w:sz w:val="21"/>
          <w:szCs w:val="21"/>
        </w:rPr>
        <w:t>验收</w:t>
      </w:r>
      <w:r>
        <w:rPr>
          <w:rFonts w:hint="eastAsia" w:ascii="宋体" w:hAnsi="宋体" w:eastAsia="宋体" w:cs="宋体"/>
          <w:sz w:val="21"/>
          <w:szCs w:val="21"/>
          <w:lang w:eastAsia="zh-CN"/>
        </w:rPr>
        <w:t>，</w:t>
      </w:r>
      <w:r>
        <w:rPr>
          <w:rFonts w:hint="eastAsia" w:ascii="宋体" w:hAnsi="宋体" w:eastAsia="宋体" w:cs="宋体"/>
          <w:bCs/>
          <w:sz w:val="21"/>
          <w:szCs w:val="21"/>
        </w:rPr>
        <w:t>服务期满</w:t>
      </w:r>
      <w:r>
        <w:rPr>
          <w:rFonts w:hint="eastAsia" w:ascii="宋体" w:hAnsi="宋体" w:eastAsia="宋体" w:cs="宋体"/>
          <w:bCs/>
          <w:sz w:val="21"/>
          <w:szCs w:val="21"/>
          <w:lang w:val="en-US" w:eastAsia="zh-CN"/>
        </w:rPr>
        <w:t>前</w:t>
      </w:r>
      <w:r>
        <w:rPr>
          <w:rFonts w:hint="eastAsia" w:ascii="宋体" w:hAnsi="宋体" w:eastAsia="宋体" w:cs="宋体"/>
          <w:bCs/>
          <w:sz w:val="21"/>
          <w:szCs w:val="21"/>
        </w:rPr>
        <w:t>，</w:t>
      </w:r>
      <w:r>
        <w:rPr>
          <w:rFonts w:hint="eastAsia" w:ascii="宋体" w:hAnsi="宋体" w:cs="宋体"/>
          <w:bCs/>
          <w:sz w:val="21"/>
          <w:szCs w:val="21"/>
          <w:lang w:val="en-US" w:eastAsia="zh-CN"/>
        </w:rPr>
        <w:t>甲方</w:t>
      </w:r>
      <w:r>
        <w:rPr>
          <w:rFonts w:hint="eastAsia" w:ascii="宋体" w:hAnsi="宋体" w:eastAsia="宋体" w:cs="宋体"/>
          <w:bCs/>
          <w:sz w:val="21"/>
          <w:szCs w:val="21"/>
          <w:lang w:val="en-US" w:eastAsia="zh-CN"/>
        </w:rPr>
        <w:t>对</w:t>
      </w:r>
      <w:r>
        <w:rPr>
          <w:rFonts w:hint="eastAsia" w:ascii="宋体" w:hAnsi="宋体" w:cs="宋体"/>
          <w:bCs/>
          <w:sz w:val="21"/>
          <w:szCs w:val="21"/>
          <w:lang w:eastAsia="zh-CN"/>
        </w:rPr>
        <w:t>乙方</w:t>
      </w:r>
      <w:r>
        <w:rPr>
          <w:rFonts w:hint="eastAsia" w:ascii="宋体" w:hAnsi="宋体" w:eastAsia="宋体" w:cs="宋体"/>
          <w:bCs/>
          <w:sz w:val="21"/>
          <w:szCs w:val="21"/>
          <w:lang w:val="en-US" w:eastAsia="zh-CN"/>
        </w:rPr>
        <w:t>进行</w:t>
      </w:r>
      <w:r>
        <w:rPr>
          <w:rFonts w:hint="eastAsia" w:ascii="宋体" w:hAnsi="宋体" w:eastAsia="宋体" w:cs="宋体"/>
          <w:bCs/>
          <w:sz w:val="21"/>
          <w:szCs w:val="21"/>
        </w:rPr>
        <w:t>考核</w:t>
      </w:r>
      <w:r>
        <w:rPr>
          <w:rFonts w:hint="eastAsia" w:ascii="宋体" w:hAnsi="宋体" w:eastAsia="宋体" w:cs="宋体"/>
          <w:bCs/>
          <w:sz w:val="21"/>
          <w:szCs w:val="21"/>
          <w:shd w:val="clear"/>
          <w:lang w:eastAsia="zh-CN"/>
        </w:rPr>
        <w:t>（</w:t>
      </w:r>
      <w:r>
        <w:rPr>
          <w:rFonts w:hint="eastAsia" w:ascii="宋体" w:hAnsi="宋体" w:eastAsia="宋体" w:cs="宋体"/>
          <w:bCs/>
          <w:sz w:val="21"/>
          <w:szCs w:val="21"/>
          <w:shd w:val="clear"/>
          <w:lang w:val="en-US" w:eastAsia="zh-CN"/>
        </w:rPr>
        <w:t>详见</w:t>
      </w:r>
      <w:r>
        <w:rPr>
          <w:rFonts w:hint="eastAsia" w:ascii="宋体" w:hAnsi="宋体" w:cs="宋体"/>
          <w:bCs/>
          <w:sz w:val="21"/>
          <w:szCs w:val="21"/>
          <w:shd w:val="clear"/>
          <w:lang w:val="en-US" w:eastAsia="zh-CN"/>
        </w:rPr>
        <w:t>附件：</w:t>
      </w:r>
      <w:r>
        <w:rPr>
          <w:rFonts w:hint="eastAsia" w:ascii="宋体" w:hAnsi="宋体" w:eastAsia="宋体" w:cs="宋体"/>
          <w:bCs/>
          <w:sz w:val="21"/>
          <w:szCs w:val="21"/>
          <w:shd w:val="clear"/>
          <w:lang w:val="en-US" w:eastAsia="zh-CN"/>
        </w:rPr>
        <w:t>考核标准）</w:t>
      </w:r>
      <w:r>
        <w:rPr>
          <w:rFonts w:hint="eastAsia" w:ascii="宋体" w:hAnsi="宋体" w:eastAsia="宋体" w:cs="宋体"/>
          <w:bCs/>
          <w:sz w:val="21"/>
          <w:szCs w:val="21"/>
          <w:lang w:eastAsia="zh-CN"/>
        </w:rPr>
        <w:t>。</w:t>
      </w:r>
    </w:p>
    <w:p w14:paraId="1DAD6D2B">
      <w:pPr>
        <w:pStyle w:val="2"/>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2.年度考核不合格违约责任</w:t>
      </w:r>
    </w:p>
    <w:p w14:paraId="624FCA32">
      <w:pPr>
        <w:pStyle w:val="2"/>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2.1得分80-89分(B级):扣除20%尾款。</w:t>
      </w:r>
    </w:p>
    <w:p w14:paraId="28C7464A">
      <w:pPr>
        <w:pStyle w:val="2"/>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2.2得分低于80分(C级):扣除50%尾款。</w:t>
      </w:r>
    </w:p>
    <w:p w14:paraId="22B888C7">
      <w:pPr>
        <w:keepNext w:val="0"/>
        <w:keepLines w:val="0"/>
        <w:pageBreakBefore w:val="0"/>
        <w:widowControl w:val="0"/>
        <w:kinsoku/>
        <w:wordWrap/>
        <w:overflowPunct/>
        <w:topLinePunct w:val="0"/>
        <w:autoSpaceDE/>
        <w:autoSpaceDN/>
        <w:bidi w:val="0"/>
        <w:adjustRightInd/>
        <w:snapToGrid/>
        <w:spacing w:line="300" w:lineRule="auto"/>
        <w:ind w:left="0" w:firstLine="422" w:firstLineChars="200"/>
        <w:textAlignment w:val="auto"/>
        <w:rPr>
          <w:rFonts w:hint="default" w:ascii="宋体" w:hAnsi="宋体" w:eastAsia="宋体" w:cs="宋体"/>
          <w:b/>
          <w:bCs w:val="0"/>
          <w:kern w:val="0"/>
          <w:sz w:val="21"/>
          <w:szCs w:val="21"/>
          <w:highlight w:val="none"/>
          <w:lang w:val="en-US" w:eastAsia="zh-CN" w:bidi="ar-SA"/>
        </w:rPr>
      </w:pPr>
      <w:r>
        <w:rPr>
          <w:rFonts w:hint="eastAsia" w:ascii="宋体" w:hAnsi="宋体" w:eastAsia="宋体" w:cs="宋体"/>
          <w:b/>
          <w:bCs w:val="0"/>
          <w:kern w:val="0"/>
          <w:sz w:val="21"/>
          <w:szCs w:val="21"/>
          <w:highlight w:val="none"/>
          <w:lang w:val="en-US" w:eastAsia="zh-CN" w:bidi="ar-SA"/>
        </w:rPr>
        <w:t>第七条 项目投入技术团队人员要求</w:t>
      </w:r>
    </w:p>
    <w:p w14:paraId="6D36DE39">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乙方要成立项目实施团队，投入本项目的项目经理（1名），服务团队人员（2名及以上），项目经理与服务团队人员不能为同一人，并要求有相应资质证书。</w:t>
      </w:r>
    </w:p>
    <w:p w14:paraId="6E8B3E50">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1.项目经理要求：</w:t>
      </w:r>
    </w:p>
    <w:p w14:paraId="0E6BFD1E">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1.1本科或以上学历；</w:t>
      </w:r>
    </w:p>
    <w:p w14:paraId="68080817">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1.2须具有网络空间安全技术应用高级工程师证书或信息系统项目管理师证书或系统架构设计师证书或注册信息安全专业人员证书。</w:t>
      </w:r>
    </w:p>
    <w:p w14:paraId="48EC2B71">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2.服务团队人员要求：</w:t>
      </w:r>
    </w:p>
    <w:p w14:paraId="1341693B">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2.1服务团队人员不少于2人，</w:t>
      </w:r>
      <w:r>
        <w:rPr>
          <w:rFonts w:hint="eastAsia" w:ascii="宋体" w:hAnsi="宋体" w:cs="宋体"/>
          <w:b w:val="0"/>
          <w:bCs w:val="0"/>
          <w:color w:val="auto"/>
          <w:kern w:val="0"/>
          <w:sz w:val="21"/>
          <w:szCs w:val="21"/>
          <w:highlight w:val="none"/>
          <w:lang w:val="en-US" w:eastAsia="zh-CN"/>
        </w:rPr>
        <w:t>须具有Vmware虚拟化认证证书或Oracle数据库认证证书或信息安全工程师证书或网络工程师证书或系统架构设计师证书。</w:t>
      </w:r>
    </w:p>
    <w:p w14:paraId="57C72B25">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2.2现场服务人员的运维电脑需配置终端安全管理系统，运维工具要求如下：</w:t>
      </w:r>
    </w:p>
    <w:p w14:paraId="2D4AED23">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2.2.1为实现终端无感安全，终端安全管理系统须独立于终端设备之外，不占用终端计算资源，能做到有线网络访问控制，以实现对运维电脑的网络权限管控；</w:t>
      </w:r>
    </w:p>
    <w:p w14:paraId="6B0A7E03">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2.2.2终端安全管理系统采用分布式部署，管控节点部署在终端设备前；</w:t>
      </w:r>
    </w:p>
    <w:p w14:paraId="58EDD192">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2.2.3为保障管控节点安全，管控节点能实现网络不可见，无需配置IP地址；</w:t>
      </w:r>
    </w:p>
    <w:p w14:paraId="424BF266">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2.2.4为保障管控节点安全，管控节点可以脱离管控中心独立运行，并执行管控策略；</w:t>
      </w:r>
    </w:p>
    <w:p w14:paraId="14BD12D7">
      <w:pPr>
        <w:keepNext w:val="0"/>
        <w:keepLines w:val="0"/>
        <w:pageBreakBefore w:val="0"/>
        <w:widowControl w:val="0"/>
        <w:kinsoku/>
        <w:wordWrap/>
        <w:overflowPunct/>
        <w:topLinePunct w:val="0"/>
        <w:autoSpaceDE/>
        <w:autoSpaceDN/>
        <w:bidi w:val="0"/>
        <w:adjustRightInd/>
        <w:snapToGrid/>
        <w:spacing w:line="300" w:lineRule="auto"/>
        <w:ind w:left="0" w:firstLine="420" w:firstLineChars="200"/>
        <w:textAlignment w:val="auto"/>
        <w:rPr>
          <w:rFonts w:hint="eastAsia" w:ascii="宋体" w:hAnsi="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2.2.5终端</w:t>
      </w:r>
      <w:r>
        <w:rPr>
          <w:rFonts w:hint="eastAsia" w:ascii="宋体" w:hAnsi="宋体" w:cs="宋体"/>
          <w:b w:val="0"/>
          <w:bCs w:val="0"/>
          <w:color w:val="auto"/>
          <w:kern w:val="0"/>
          <w:sz w:val="21"/>
          <w:szCs w:val="21"/>
          <w:highlight w:val="none"/>
          <w:lang w:val="en-US" w:eastAsia="zh-CN"/>
        </w:rPr>
        <w:t>安全管理系统管控中心能实时监控终端设备的网络访问行为。</w:t>
      </w:r>
    </w:p>
    <w:p w14:paraId="1EA5DB3B">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2" w:firstLineChars="200"/>
        <w:jc w:val="both"/>
        <w:textAlignment w:val="auto"/>
        <w:rPr>
          <w:rFonts w:hint="default" w:ascii="宋体" w:hAnsi="宋体" w:cs="宋体"/>
          <w:b/>
          <w:bCs w:val="0"/>
          <w:color w:val="auto"/>
          <w:kern w:val="0"/>
          <w:sz w:val="21"/>
          <w:szCs w:val="21"/>
          <w:lang w:val="en-US" w:eastAsia="zh-CN"/>
        </w:rPr>
      </w:pPr>
      <w:r>
        <w:rPr>
          <w:rFonts w:hint="eastAsia" w:ascii="宋体" w:hAnsi="宋体" w:cs="宋体"/>
          <w:b/>
          <w:bCs w:val="0"/>
          <w:color w:val="auto"/>
          <w:kern w:val="0"/>
          <w:sz w:val="21"/>
          <w:szCs w:val="21"/>
          <w:lang w:val="en-US" w:eastAsia="zh-CN"/>
        </w:rPr>
        <w:t xml:space="preserve">第八条 </w:t>
      </w:r>
      <w:r>
        <w:rPr>
          <w:rFonts w:hint="default" w:ascii="宋体" w:hAnsi="宋体" w:cs="宋体"/>
          <w:b/>
          <w:bCs w:val="0"/>
          <w:color w:val="auto"/>
          <w:kern w:val="0"/>
          <w:sz w:val="21"/>
          <w:szCs w:val="21"/>
          <w:lang w:val="en-US" w:eastAsia="zh-CN"/>
        </w:rPr>
        <w:t>软件产权说明</w:t>
      </w:r>
    </w:p>
    <w:p w14:paraId="18F5FB8B">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1.甲方</w:t>
      </w:r>
      <w:r>
        <w:rPr>
          <w:rFonts w:hint="default" w:ascii="宋体" w:hAnsi="宋体" w:cs="宋体"/>
          <w:b w:val="0"/>
          <w:bCs/>
          <w:color w:val="auto"/>
          <w:kern w:val="0"/>
          <w:sz w:val="21"/>
          <w:szCs w:val="21"/>
          <w:lang w:val="en-US" w:eastAsia="zh-CN"/>
        </w:rPr>
        <w:t>对服务成果拥有所有权及全部、完整的知识产权（包括但不限于著作权、专利权、商标权以及知识产权申请权等）。</w:t>
      </w:r>
    </w:p>
    <w:p w14:paraId="6279A8D0">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2.</w:t>
      </w:r>
      <w:r>
        <w:rPr>
          <w:rFonts w:hint="default" w:ascii="宋体" w:hAnsi="宋体" w:cs="宋体"/>
          <w:b w:val="0"/>
          <w:bCs/>
          <w:color w:val="auto"/>
          <w:kern w:val="0"/>
          <w:sz w:val="21"/>
          <w:szCs w:val="21"/>
          <w:lang w:val="en-US" w:eastAsia="zh-CN"/>
        </w:rPr>
        <w:t>本项目</w:t>
      </w:r>
      <w:r>
        <w:rPr>
          <w:rFonts w:hint="eastAsia" w:ascii="宋体" w:hAnsi="宋体" w:cs="宋体"/>
          <w:b w:val="0"/>
          <w:bCs/>
          <w:color w:val="auto"/>
          <w:kern w:val="0"/>
          <w:sz w:val="21"/>
          <w:szCs w:val="21"/>
          <w:lang w:val="en-US" w:eastAsia="zh-CN"/>
        </w:rPr>
        <w:t>乙方</w:t>
      </w:r>
      <w:r>
        <w:rPr>
          <w:rFonts w:hint="default" w:ascii="宋体" w:hAnsi="宋体" w:cs="宋体"/>
          <w:b w:val="0"/>
          <w:bCs/>
          <w:color w:val="auto"/>
          <w:kern w:val="0"/>
          <w:sz w:val="21"/>
          <w:szCs w:val="21"/>
          <w:lang w:val="en-US" w:eastAsia="zh-CN"/>
        </w:rPr>
        <w:t>须保证为</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所提供的成果，产品、服务中所包含任何项目的著作权（或版权）等知识产权为</w:t>
      </w:r>
      <w:r>
        <w:rPr>
          <w:rFonts w:hint="eastAsia" w:ascii="宋体" w:hAnsi="宋体" w:cs="宋体"/>
          <w:b w:val="0"/>
          <w:bCs/>
          <w:color w:val="auto"/>
          <w:kern w:val="0"/>
          <w:sz w:val="21"/>
          <w:szCs w:val="21"/>
          <w:lang w:val="en-US" w:eastAsia="zh-CN"/>
        </w:rPr>
        <w:t>乙方</w:t>
      </w:r>
      <w:r>
        <w:rPr>
          <w:rFonts w:hint="default" w:ascii="宋体" w:hAnsi="宋体" w:cs="宋体"/>
          <w:b w:val="0"/>
          <w:bCs/>
          <w:color w:val="auto"/>
          <w:kern w:val="0"/>
          <w:sz w:val="21"/>
          <w:szCs w:val="21"/>
          <w:lang w:val="en-US" w:eastAsia="zh-CN"/>
        </w:rPr>
        <w:t>合法拥有或经第三方同意合法使用并可被</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合法使用，不存在侵犯任何第三方的知识产权以及其他任何合法权利，因使用未被授权使用的技术、组件等知识产权问题引起的纠纷由</w:t>
      </w:r>
      <w:r>
        <w:rPr>
          <w:rFonts w:hint="eastAsia" w:ascii="宋体" w:hAnsi="宋体" w:cs="宋体"/>
          <w:b w:val="0"/>
          <w:bCs/>
          <w:color w:val="auto"/>
          <w:kern w:val="0"/>
          <w:sz w:val="21"/>
          <w:szCs w:val="21"/>
          <w:lang w:val="en-US" w:eastAsia="zh-CN"/>
        </w:rPr>
        <w:t>供应商</w:t>
      </w:r>
      <w:r>
        <w:rPr>
          <w:rFonts w:hint="default" w:ascii="宋体" w:hAnsi="宋体" w:cs="宋体"/>
          <w:b w:val="0"/>
          <w:bCs/>
          <w:color w:val="auto"/>
          <w:kern w:val="0"/>
          <w:sz w:val="21"/>
          <w:szCs w:val="21"/>
          <w:lang w:val="en-US" w:eastAsia="zh-CN"/>
        </w:rPr>
        <w:t>自行承担，</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不承担因此产生的任何责任。</w:t>
      </w:r>
    </w:p>
    <w:p w14:paraId="2FC0AE32">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w:t>
      </w:r>
      <w:r>
        <w:rPr>
          <w:rFonts w:hint="default" w:ascii="宋体" w:hAnsi="宋体" w:cs="宋体"/>
          <w:b w:val="0"/>
          <w:bCs/>
          <w:color w:val="auto"/>
          <w:kern w:val="0"/>
          <w:sz w:val="21"/>
          <w:szCs w:val="21"/>
          <w:lang w:val="en-US" w:eastAsia="zh-CN"/>
        </w:rPr>
        <w:t>本项目研究成果及其技术文档等所有权由</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享有，</w:t>
      </w:r>
      <w:r>
        <w:rPr>
          <w:rFonts w:hint="eastAsia" w:ascii="宋体" w:hAnsi="宋体" w:cs="宋体"/>
          <w:b w:val="0"/>
          <w:bCs/>
          <w:color w:val="auto"/>
          <w:kern w:val="0"/>
          <w:sz w:val="21"/>
          <w:szCs w:val="21"/>
          <w:lang w:val="en-US" w:eastAsia="zh-CN"/>
        </w:rPr>
        <w:t>乙方</w:t>
      </w:r>
      <w:r>
        <w:rPr>
          <w:rFonts w:hint="default" w:ascii="宋体" w:hAnsi="宋体" w:cs="宋体"/>
          <w:b w:val="0"/>
          <w:bCs/>
          <w:color w:val="auto"/>
          <w:kern w:val="0"/>
          <w:sz w:val="21"/>
          <w:szCs w:val="21"/>
          <w:lang w:val="en-US" w:eastAsia="zh-CN"/>
        </w:rPr>
        <w:t>有义务将相关的全部技术文档等完整资料交付</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，未经</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许可，</w:t>
      </w:r>
      <w:r>
        <w:rPr>
          <w:rFonts w:hint="eastAsia" w:ascii="宋体" w:hAnsi="宋体" w:cs="宋体"/>
          <w:b w:val="0"/>
          <w:bCs/>
          <w:color w:val="auto"/>
          <w:kern w:val="0"/>
          <w:sz w:val="21"/>
          <w:szCs w:val="21"/>
          <w:lang w:val="en-US" w:eastAsia="zh-CN"/>
        </w:rPr>
        <w:t>乙方</w:t>
      </w:r>
      <w:r>
        <w:rPr>
          <w:rFonts w:hint="default" w:ascii="宋体" w:hAnsi="宋体" w:cs="宋体"/>
          <w:b w:val="0"/>
          <w:bCs/>
          <w:color w:val="auto"/>
          <w:kern w:val="0"/>
          <w:sz w:val="21"/>
          <w:szCs w:val="21"/>
          <w:lang w:val="en-US" w:eastAsia="zh-CN"/>
        </w:rPr>
        <w:t>不得将相关</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资料提供给第三方。报价应包含所有应向所有权人支付的专利权、商标权或其它知识产权的一切相关费用。如</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需要对相关知识产权办理申请、登记手续的，</w:t>
      </w:r>
      <w:r>
        <w:rPr>
          <w:rFonts w:hint="eastAsia" w:ascii="宋体" w:hAnsi="宋体" w:cs="宋体"/>
          <w:b w:val="0"/>
          <w:bCs/>
          <w:color w:val="auto"/>
          <w:kern w:val="0"/>
          <w:sz w:val="21"/>
          <w:szCs w:val="21"/>
          <w:lang w:val="en-US" w:eastAsia="zh-CN"/>
        </w:rPr>
        <w:t>乙方</w:t>
      </w:r>
      <w:r>
        <w:rPr>
          <w:rFonts w:hint="default" w:ascii="宋体" w:hAnsi="宋体" w:cs="宋体"/>
          <w:b w:val="0"/>
          <w:bCs/>
          <w:color w:val="auto"/>
          <w:kern w:val="0"/>
          <w:sz w:val="21"/>
          <w:szCs w:val="21"/>
          <w:lang w:val="en-US" w:eastAsia="zh-CN"/>
        </w:rPr>
        <w:t>应当提供协助，包括但不限于提供相关数据，资料和文件。</w:t>
      </w:r>
    </w:p>
    <w:p w14:paraId="6417600D">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2" w:firstLineChars="200"/>
        <w:jc w:val="both"/>
        <w:textAlignment w:val="auto"/>
        <w:rPr>
          <w:rFonts w:hint="default" w:ascii="宋体" w:hAnsi="宋体" w:cs="宋体"/>
          <w:b/>
          <w:bCs w:val="0"/>
          <w:color w:val="auto"/>
          <w:kern w:val="0"/>
          <w:sz w:val="21"/>
          <w:szCs w:val="21"/>
          <w:lang w:val="en-US" w:eastAsia="zh-CN"/>
        </w:rPr>
      </w:pPr>
      <w:r>
        <w:rPr>
          <w:rFonts w:hint="eastAsia" w:ascii="宋体" w:hAnsi="宋体" w:cs="宋体"/>
          <w:b/>
          <w:bCs w:val="0"/>
          <w:color w:val="auto"/>
          <w:kern w:val="0"/>
          <w:sz w:val="21"/>
          <w:szCs w:val="21"/>
          <w:lang w:val="en-US" w:eastAsia="zh-CN"/>
        </w:rPr>
        <w:t xml:space="preserve">第九条 </w:t>
      </w:r>
      <w:r>
        <w:rPr>
          <w:rFonts w:hint="default" w:ascii="宋体" w:hAnsi="宋体" w:cs="宋体"/>
          <w:b/>
          <w:bCs w:val="0"/>
          <w:color w:val="auto"/>
          <w:kern w:val="0"/>
          <w:sz w:val="21"/>
          <w:szCs w:val="21"/>
          <w:lang w:val="en-US" w:eastAsia="zh-CN"/>
        </w:rPr>
        <w:t>保密要求</w:t>
      </w:r>
    </w:p>
    <w:p w14:paraId="515EF5E1">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1.</w:t>
      </w:r>
      <w:r>
        <w:rPr>
          <w:rFonts w:hint="default" w:ascii="宋体" w:hAnsi="宋体" w:cs="宋体"/>
          <w:b w:val="0"/>
          <w:bCs/>
          <w:color w:val="auto"/>
          <w:kern w:val="0"/>
          <w:sz w:val="21"/>
          <w:szCs w:val="21"/>
          <w:lang w:val="en-US" w:eastAsia="zh-CN"/>
        </w:rPr>
        <w:t>本次项目所涉及有关</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的所有资料必须保密，</w:t>
      </w:r>
      <w:r>
        <w:rPr>
          <w:rFonts w:hint="eastAsia" w:ascii="宋体" w:hAnsi="宋体" w:cs="宋体"/>
          <w:b w:val="0"/>
          <w:bCs/>
          <w:color w:val="auto"/>
          <w:kern w:val="0"/>
          <w:sz w:val="21"/>
          <w:szCs w:val="21"/>
          <w:lang w:val="en-US" w:eastAsia="zh-CN"/>
        </w:rPr>
        <w:t>乙方</w:t>
      </w:r>
      <w:r>
        <w:rPr>
          <w:rFonts w:hint="default" w:ascii="宋体" w:hAnsi="宋体" w:cs="宋体"/>
          <w:b w:val="0"/>
          <w:bCs/>
          <w:color w:val="auto"/>
          <w:kern w:val="0"/>
          <w:sz w:val="21"/>
          <w:szCs w:val="21"/>
          <w:lang w:val="en-US" w:eastAsia="zh-CN"/>
        </w:rPr>
        <w:t>须提供</w:t>
      </w:r>
      <w:r>
        <w:rPr>
          <w:rFonts w:hint="eastAsia" w:ascii="宋体" w:hAnsi="宋体" w:eastAsia="宋体" w:cs="宋体"/>
          <w:sz w:val="21"/>
          <w:szCs w:val="21"/>
        </w:rPr>
        <w:t>承诺</w:t>
      </w:r>
      <w:r>
        <w:rPr>
          <w:rFonts w:hint="eastAsia" w:ascii="宋体" w:hAnsi="宋体" w:cs="宋体"/>
          <w:sz w:val="21"/>
          <w:szCs w:val="21"/>
          <w:lang w:val="en-US" w:eastAsia="zh-CN"/>
        </w:rPr>
        <w:t>函。</w:t>
      </w:r>
    </w:p>
    <w:p w14:paraId="6BC5089D">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2.</w:t>
      </w:r>
      <w:r>
        <w:rPr>
          <w:rFonts w:hint="default" w:ascii="宋体" w:hAnsi="宋体" w:cs="宋体"/>
          <w:b w:val="0"/>
          <w:bCs/>
          <w:color w:val="auto"/>
          <w:kern w:val="0"/>
          <w:sz w:val="21"/>
          <w:szCs w:val="21"/>
          <w:lang w:val="en-US" w:eastAsia="zh-CN"/>
        </w:rPr>
        <w:t>要求在项目建设实施过程中，对所获得的有关</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服务的各类数据、资料负有保密义务，未经许可，不得向第三方泄露。</w:t>
      </w:r>
      <w:r>
        <w:rPr>
          <w:rFonts w:hint="eastAsia" w:ascii="宋体" w:hAnsi="宋体" w:cs="宋体"/>
          <w:b w:val="0"/>
          <w:bCs/>
          <w:color w:val="auto"/>
          <w:kern w:val="0"/>
          <w:sz w:val="21"/>
          <w:szCs w:val="21"/>
          <w:lang w:val="en-US" w:eastAsia="zh-CN"/>
        </w:rPr>
        <w:t>乙方</w:t>
      </w:r>
      <w:r>
        <w:rPr>
          <w:rFonts w:hint="default" w:ascii="宋体" w:hAnsi="宋体" w:cs="宋体"/>
          <w:b w:val="0"/>
          <w:bCs/>
          <w:color w:val="auto"/>
          <w:kern w:val="0"/>
          <w:sz w:val="21"/>
          <w:szCs w:val="21"/>
          <w:lang w:val="en-US" w:eastAsia="zh-CN"/>
        </w:rPr>
        <w:t>应遵循如下要求：</w:t>
      </w:r>
    </w:p>
    <w:p w14:paraId="5DF96BC1">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2.1</w:t>
      </w:r>
      <w:r>
        <w:rPr>
          <w:rFonts w:hint="default" w:ascii="宋体" w:hAnsi="宋体" w:cs="宋体"/>
          <w:b w:val="0"/>
          <w:bCs/>
          <w:color w:val="auto"/>
          <w:kern w:val="0"/>
          <w:sz w:val="21"/>
          <w:szCs w:val="21"/>
          <w:lang w:val="en-US" w:eastAsia="zh-CN"/>
        </w:rPr>
        <w:t>技术支持人员保证遵守</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有关的政策、法律、法规和制度；</w:t>
      </w:r>
    </w:p>
    <w:p w14:paraId="12BB63A6">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2.2</w:t>
      </w:r>
      <w:r>
        <w:rPr>
          <w:rFonts w:hint="default" w:ascii="宋体" w:hAnsi="宋体" w:cs="宋体"/>
          <w:b w:val="0"/>
          <w:bCs/>
          <w:color w:val="auto"/>
          <w:kern w:val="0"/>
          <w:sz w:val="21"/>
          <w:szCs w:val="21"/>
          <w:lang w:val="en-US" w:eastAsia="zh-CN"/>
        </w:rPr>
        <w:t>技术支持人员保证按照</w:t>
      </w:r>
      <w:r>
        <w:rPr>
          <w:rFonts w:hint="eastAsia" w:ascii="宋体" w:hAnsi="宋体" w:cs="宋体"/>
          <w:b w:val="0"/>
          <w:bCs/>
          <w:color w:val="auto"/>
          <w:kern w:val="0"/>
          <w:sz w:val="21"/>
          <w:szCs w:val="21"/>
          <w:lang w:val="en-US" w:eastAsia="zh-CN"/>
        </w:rPr>
        <w:t>甲方</w:t>
      </w:r>
      <w:r>
        <w:rPr>
          <w:rFonts w:hint="default" w:ascii="宋体" w:hAnsi="宋体" w:cs="宋体"/>
          <w:b w:val="0"/>
          <w:bCs/>
          <w:color w:val="auto"/>
          <w:kern w:val="0"/>
          <w:sz w:val="21"/>
          <w:szCs w:val="21"/>
          <w:lang w:val="en-US" w:eastAsia="zh-CN"/>
        </w:rPr>
        <w:t>规范开展工作，凡接收到的重大服务请求在未经客户同意的情况下不做任何处理；</w:t>
      </w:r>
    </w:p>
    <w:p w14:paraId="238CCE2C">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2.3</w:t>
      </w:r>
      <w:r>
        <w:rPr>
          <w:rFonts w:hint="default" w:ascii="宋体" w:hAnsi="宋体" w:cs="宋体"/>
          <w:b w:val="0"/>
          <w:bCs/>
          <w:color w:val="auto"/>
          <w:kern w:val="0"/>
          <w:sz w:val="21"/>
          <w:szCs w:val="21"/>
          <w:lang w:val="en-US" w:eastAsia="zh-CN"/>
        </w:rPr>
        <w:t>技术支持人员保证不向外（指用户规定范围以外）泄漏任何业务和技术相关数据。</w:t>
      </w:r>
    </w:p>
    <w:p w14:paraId="5727EBA6">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2" w:firstLineChars="200"/>
        <w:jc w:val="both"/>
        <w:textAlignment w:val="auto"/>
        <w:rPr>
          <w:rFonts w:hint="default" w:ascii="宋体" w:hAnsi="宋体" w:cs="宋体"/>
          <w:b/>
          <w:bCs w:val="0"/>
          <w:color w:val="auto"/>
          <w:kern w:val="0"/>
          <w:sz w:val="21"/>
          <w:szCs w:val="21"/>
          <w:lang w:val="en-US" w:eastAsia="zh-CN"/>
        </w:rPr>
      </w:pPr>
      <w:r>
        <w:rPr>
          <w:rFonts w:hint="eastAsia" w:ascii="宋体" w:hAnsi="宋体" w:cs="宋体"/>
          <w:b/>
          <w:bCs w:val="0"/>
          <w:color w:val="auto"/>
          <w:kern w:val="0"/>
          <w:sz w:val="21"/>
          <w:szCs w:val="21"/>
          <w:lang w:val="en-US" w:eastAsia="zh-CN"/>
        </w:rPr>
        <w:t xml:space="preserve">第十条 </w:t>
      </w:r>
      <w:r>
        <w:rPr>
          <w:rFonts w:hint="default" w:ascii="宋体" w:hAnsi="宋体" w:cs="宋体"/>
          <w:b/>
          <w:bCs w:val="0"/>
          <w:color w:val="auto"/>
          <w:kern w:val="0"/>
          <w:sz w:val="21"/>
          <w:szCs w:val="21"/>
          <w:lang w:val="en-US" w:eastAsia="zh-CN"/>
        </w:rPr>
        <w:t>培训要求</w:t>
      </w:r>
    </w:p>
    <w:p w14:paraId="5A4413D3">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1.</w:t>
      </w:r>
      <w:r>
        <w:rPr>
          <w:rFonts w:hint="default" w:ascii="宋体" w:hAnsi="宋体" w:cs="宋体"/>
          <w:b w:val="0"/>
          <w:bCs/>
          <w:color w:val="auto"/>
          <w:kern w:val="0"/>
          <w:sz w:val="21"/>
          <w:szCs w:val="21"/>
          <w:lang w:val="en-US" w:eastAsia="zh-CN"/>
        </w:rPr>
        <w:t>培训对象：本项目培训对象包括业务人员和系统维护人员。</w:t>
      </w:r>
    </w:p>
    <w:p w14:paraId="5357F90E">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2.</w:t>
      </w:r>
      <w:r>
        <w:rPr>
          <w:rFonts w:hint="default" w:ascii="宋体" w:hAnsi="宋体" w:cs="宋体"/>
          <w:b w:val="0"/>
          <w:bCs/>
          <w:color w:val="auto"/>
          <w:kern w:val="0"/>
          <w:sz w:val="21"/>
          <w:szCs w:val="21"/>
          <w:lang w:val="en-US" w:eastAsia="zh-CN"/>
        </w:rPr>
        <w:t>培训地点：医院内培训。</w:t>
      </w:r>
    </w:p>
    <w:p w14:paraId="05565084">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w:t>
      </w:r>
      <w:r>
        <w:rPr>
          <w:rFonts w:hint="default" w:ascii="宋体" w:hAnsi="宋体" w:cs="宋体"/>
          <w:b w:val="0"/>
          <w:bCs/>
          <w:color w:val="auto"/>
          <w:kern w:val="0"/>
          <w:sz w:val="21"/>
          <w:szCs w:val="21"/>
          <w:lang w:val="en-US" w:eastAsia="zh-CN"/>
        </w:rPr>
        <w:t>培训目标：</w:t>
      </w:r>
    </w:p>
    <w:p w14:paraId="431FB314">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3.1</w:t>
      </w:r>
      <w:r>
        <w:rPr>
          <w:rFonts w:hint="default" w:ascii="宋体" w:hAnsi="宋体" w:cs="宋体"/>
          <w:b w:val="0"/>
          <w:bCs/>
          <w:color w:val="auto"/>
          <w:kern w:val="0"/>
          <w:sz w:val="21"/>
          <w:szCs w:val="21"/>
          <w:lang w:val="en-US" w:eastAsia="zh-CN"/>
        </w:rPr>
        <w:t>业务人员：经过培训将能熟练地使用软件的所有应用功能。</w:t>
      </w:r>
    </w:p>
    <w:p w14:paraId="04B62AF4">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3.2</w:t>
      </w:r>
      <w:r>
        <w:rPr>
          <w:rFonts w:hint="default" w:ascii="宋体" w:hAnsi="宋体" w:cs="宋体"/>
          <w:b w:val="0"/>
          <w:bCs/>
          <w:color w:val="auto"/>
          <w:kern w:val="0"/>
          <w:sz w:val="21"/>
          <w:szCs w:val="21"/>
          <w:lang w:val="en-US" w:eastAsia="zh-CN"/>
        </w:rPr>
        <w:t>系统维护人员：掌握系统安装、管理和系统维护方法；能够独立进行系统的日常维护和管理。</w:t>
      </w:r>
    </w:p>
    <w:p w14:paraId="5A085B1B">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4.</w:t>
      </w:r>
      <w:r>
        <w:rPr>
          <w:rFonts w:hint="default" w:ascii="宋体" w:hAnsi="宋体" w:cs="宋体"/>
          <w:b w:val="0"/>
          <w:bCs/>
          <w:color w:val="auto"/>
          <w:kern w:val="0"/>
          <w:sz w:val="21"/>
          <w:szCs w:val="21"/>
          <w:lang w:val="en-US" w:eastAsia="zh-CN"/>
        </w:rPr>
        <w:t>培训内容：对系统的使用，操作，维护进行培训</w:t>
      </w:r>
    </w:p>
    <w:p w14:paraId="6B79B98B">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5.</w:t>
      </w:r>
      <w:r>
        <w:rPr>
          <w:rFonts w:hint="default" w:ascii="宋体" w:hAnsi="宋体" w:cs="宋体"/>
          <w:b w:val="0"/>
          <w:bCs/>
          <w:color w:val="auto"/>
          <w:kern w:val="0"/>
          <w:sz w:val="21"/>
          <w:szCs w:val="21"/>
          <w:lang w:val="en-US" w:eastAsia="zh-CN"/>
        </w:rPr>
        <w:t>培训资料</w:t>
      </w:r>
    </w:p>
    <w:p w14:paraId="7C525AEA">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5.1</w:t>
      </w:r>
      <w:r>
        <w:rPr>
          <w:rFonts w:hint="default" w:ascii="宋体" w:hAnsi="宋体" w:cs="宋体"/>
          <w:b w:val="0"/>
          <w:bCs/>
          <w:color w:val="auto"/>
          <w:kern w:val="0"/>
          <w:sz w:val="21"/>
          <w:szCs w:val="21"/>
          <w:lang w:val="en-US" w:eastAsia="zh-CN"/>
        </w:rPr>
        <w:t>需负责准备所有的培训资料，培训资料必须是中文书写，主要包括产品说明文档、产品安装使用维护说明书、培训文档、培训签到表、培训考核表等；</w:t>
      </w:r>
    </w:p>
    <w:p w14:paraId="1E6C8AA0">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5.2</w:t>
      </w:r>
      <w:r>
        <w:rPr>
          <w:rFonts w:hint="default" w:ascii="宋体" w:hAnsi="宋体" w:cs="宋体"/>
          <w:b w:val="0"/>
          <w:bCs/>
          <w:color w:val="auto"/>
          <w:kern w:val="0"/>
          <w:sz w:val="21"/>
          <w:szCs w:val="21"/>
          <w:lang w:val="en-US" w:eastAsia="zh-CN"/>
        </w:rPr>
        <w:t>结合培训过程中常见的操作问题及处理方法编制的操作指南；</w:t>
      </w:r>
    </w:p>
    <w:p w14:paraId="5169D15D">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5.3</w:t>
      </w:r>
      <w:r>
        <w:rPr>
          <w:rFonts w:hint="default" w:ascii="宋体" w:hAnsi="宋体" w:cs="宋体"/>
          <w:b w:val="0"/>
          <w:bCs/>
          <w:color w:val="auto"/>
          <w:kern w:val="0"/>
          <w:sz w:val="21"/>
          <w:szCs w:val="21"/>
          <w:lang w:val="en-US" w:eastAsia="zh-CN"/>
        </w:rPr>
        <w:t>同时培训过程中提出的问题和需求，需跟踪处理。</w:t>
      </w:r>
    </w:p>
    <w:p w14:paraId="4B8C390C">
      <w:pPr>
        <w:keepNext w:val="0"/>
        <w:keepLines w:val="0"/>
        <w:pageBreakBefore w:val="0"/>
        <w:widowControl w:val="0"/>
        <w:numPr>
          <w:ilvl w:val="0"/>
          <w:numId w:val="0"/>
        </w:numPr>
        <w:kinsoku/>
        <w:wordWrap/>
        <w:overflowPunct/>
        <w:topLinePunct w:val="0"/>
        <w:autoSpaceDE/>
        <w:autoSpaceDN/>
        <w:bidi w:val="0"/>
        <w:adjustRightInd/>
        <w:snapToGrid/>
        <w:spacing w:line="300" w:lineRule="auto"/>
        <w:ind w:firstLine="420" w:firstLineChars="200"/>
        <w:jc w:val="both"/>
        <w:textAlignment w:val="auto"/>
        <w:rPr>
          <w:rFonts w:hint="default" w:ascii="宋体" w:hAnsi="宋体" w:cs="宋体"/>
          <w:b w:val="0"/>
          <w:bCs/>
          <w:color w:val="auto"/>
          <w:kern w:val="0"/>
          <w:sz w:val="21"/>
          <w:szCs w:val="21"/>
          <w:lang w:val="en-US" w:eastAsia="zh-CN"/>
        </w:rPr>
      </w:pPr>
      <w:r>
        <w:rPr>
          <w:rFonts w:hint="eastAsia" w:ascii="宋体" w:hAnsi="宋体" w:cs="宋体"/>
          <w:b w:val="0"/>
          <w:bCs/>
          <w:color w:val="auto"/>
          <w:kern w:val="0"/>
          <w:sz w:val="21"/>
          <w:szCs w:val="21"/>
          <w:lang w:val="en-US" w:eastAsia="zh-CN"/>
        </w:rPr>
        <w:t>6.</w:t>
      </w:r>
      <w:r>
        <w:rPr>
          <w:rFonts w:hint="default" w:ascii="宋体" w:hAnsi="宋体" w:cs="宋体"/>
          <w:b w:val="0"/>
          <w:bCs/>
          <w:color w:val="auto"/>
          <w:kern w:val="0"/>
          <w:sz w:val="21"/>
          <w:szCs w:val="21"/>
          <w:lang w:val="en-US" w:eastAsia="zh-CN"/>
        </w:rPr>
        <w:t>培训费用</w:t>
      </w:r>
    </w:p>
    <w:p w14:paraId="36DDC8C1">
      <w:pPr>
        <w:keepNext w:val="0"/>
        <w:keepLines w:val="0"/>
        <w:pageBreakBefore w:val="0"/>
        <w:widowControl w:val="0"/>
        <w:kinsoku/>
        <w:wordWrap/>
        <w:overflowPunct/>
        <w:topLinePunct w:val="0"/>
        <w:autoSpaceDE/>
        <w:autoSpaceDN/>
        <w:bidi w:val="0"/>
        <w:adjustRightInd/>
        <w:snapToGrid/>
        <w:spacing w:line="300" w:lineRule="auto"/>
        <w:ind w:left="0" w:firstLine="420" w:firstLineChars="200"/>
        <w:textAlignment w:val="auto"/>
        <w:rPr>
          <w:rFonts w:hint="eastAsia" w:ascii="宋体" w:hAnsi="宋体" w:cs="宋体"/>
          <w:b w:val="0"/>
          <w:bCs w:val="0"/>
          <w:color w:val="auto"/>
          <w:kern w:val="0"/>
          <w:sz w:val="21"/>
          <w:szCs w:val="21"/>
          <w:highlight w:val="none"/>
          <w:lang w:val="en-US" w:eastAsia="zh-CN"/>
        </w:rPr>
      </w:pPr>
      <w:r>
        <w:rPr>
          <w:rFonts w:hint="default" w:ascii="宋体" w:hAnsi="宋体" w:cs="宋体"/>
          <w:b w:val="0"/>
          <w:bCs/>
          <w:color w:val="auto"/>
          <w:kern w:val="0"/>
          <w:sz w:val="21"/>
          <w:szCs w:val="21"/>
          <w:lang w:val="en-US" w:eastAsia="zh-CN"/>
        </w:rPr>
        <w:t>培训过程中所发生的一切费用（含培训教材费）均包含在</w:t>
      </w:r>
      <w:r>
        <w:rPr>
          <w:rFonts w:hint="eastAsia" w:ascii="宋体" w:hAnsi="宋体" w:cs="宋体"/>
          <w:b w:val="0"/>
          <w:bCs/>
          <w:color w:val="auto"/>
          <w:kern w:val="0"/>
          <w:sz w:val="21"/>
          <w:szCs w:val="21"/>
          <w:lang w:val="en-US" w:eastAsia="zh-CN"/>
        </w:rPr>
        <w:t>合同总价</w:t>
      </w:r>
      <w:r>
        <w:rPr>
          <w:rFonts w:hint="default" w:ascii="宋体" w:hAnsi="宋体" w:cs="宋体"/>
          <w:b w:val="0"/>
          <w:bCs/>
          <w:color w:val="auto"/>
          <w:kern w:val="0"/>
          <w:sz w:val="21"/>
          <w:szCs w:val="21"/>
          <w:lang w:val="en-US" w:eastAsia="zh-CN"/>
        </w:rPr>
        <w:t>内。</w:t>
      </w:r>
    </w:p>
    <w:p w14:paraId="0D2ED272">
      <w:pPr>
        <w:pStyle w:val="53"/>
        <w:keepNext w:val="0"/>
        <w:keepLines w:val="0"/>
        <w:pageBreakBefore w:val="0"/>
        <w:widowControl/>
        <w:kinsoku/>
        <w:wordWrap/>
        <w:overflowPunct/>
        <w:topLinePunct w:val="0"/>
        <w:autoSpaceDE/>
        <w:autoSpaceDN/>
        <w:bidi w:val="0"/>
        <w:adjustRightInd/>
        <w:snapToGrid/>
        <w:spacing w:line="300" w:lineRule="auto"/>
        <w:ind w:firstLine="422"/>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十一</w:t>
      </w:r>
      <w:r>
        <w:rPr>
          <w:rFonts w:hint="eastAsia" w:ascii="宋体" w:hAnsi="宋体" w:eastAsia="宋体" w:cs="宋体"/>
          <w:b/>
          <w:sz w:val="21"/>
          <w:szCs w:val="21"/>
        </w:rPr>
        <w:t>条 双方的权利和义务</w:t>
      </w:r>
    </w:p>
    <w:p w14:paraId="7FBB26EB">
      <w:pPr>
        <w:pStyle w:val="53"/>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1.甲方的权利和义务</w:t>
      </w:r>
    </w:p>
    <w:p w14:paraId="11E521C6">
      <w:pPr>
        <w:pStyle w:val="53"/>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1.1 甲方应按合同约定的时间及金额付款。</w:t>
      </w:r>
    </w:p>
    <w:p w14:paraId="431DF706">
      <w:pPr>
        <w:pStyle w:val="53"/>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1.2 甲方有权对乙方的</w:t>
      </w:r>
      <w:r>
        <w:rPr>
          <w:rFonts w:hint="eastAsia" w:ascii="宋体" w:hAnsi="宋体" w:cs="宋体"/>
          <w:sz w:val="21"/>
          <w:szCs w:val="21"/>
          <w:lang w:val="en-US" w:eastAsia="zh-CN"/>
        </w:rPr>
        <w:t>运维</w:t>
      </w:r>
      <w:r>
        <w:rPr>
          <w:rFonts w:hint="eastAsia" w:ascii="宋体" w:hAnsi="宋体" w:eastAsia="宋体" w:cs="宋体"/>
          <w:sz w:val="21"/>
          <w:szCs w:val="21"/>
        </w:rPr>
        <w:t>工作进行监督和检查，并提出合理的意见和建议。</w:t>
      </w:r>
    </w:p>
    <w:p w14:paraId="3EF6F7A4">
      <w:pPr>
        <w:pStyle w:val="53"/>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1.3 甲方由于不可抗力等原因，延长、修改、暂停合作业务相关工作，应提前通知乙方，此种情形不视为甲方违约，不承担任何违约责任。</w:t>
      </w:r>
    </w:p>
    <w:p w14:paraId="1051FD69">
      <w:pPr>
        <w:pStyle w:val="53"/>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2. 乙方的权利和义务</w:t>
      </w:r>
    </w:p>
    <w:p w14:paraId="550C73A8">
      <w:pPr>
        <w:pStyle w:val="53"/>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2.1 乙方按照本合同约定的服务范围、内容和标准，认真履行</w:t>
      </w:r>
      <w:r>
        <w:rPr>
          <w:rFonts w:hint="eastAsia" w:ascii="宋体" w:hAnsi="宋体" w:cs="宋体"/>
          <w:sz w:val="21"/>
          <w:szCs w:val="21"/>
          <w:lang w:val="en-US" w:eastAsia="zh-CN"/>
        </w:rPr>
        <w:t>运维</w:t>
      </w:r>
      <w:r>
        <w:rPr>
          <w:rFonts w:hint="eastAsia" w:ascii="宋体" w:hAnsi="宋体" w:eastAsia="宋体" w:cs="宋体"/>
          <w:sz w:val="21"/>
          <w:szCs w:val="21"/>
        </w:rPr>
        <w:t>职责，确保系统正常运行。</w:t>
      </w:r>
    </w:p>
    <w:p w14:paraId="0F71088D">
      <w:pPr>
        <w:pStyle w:val="53"/>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2.2 乙方应提供专业的</w:t>
      </w:r>
      <w:r>
        <w:rPr>
          <w:rFonts w:hint="eastAsia" w:ascii="宋体" w:hAnsi="宋体" w:cs="宋体"/>
          <w:sz w:val="21"/>
          <w:szCs w:val="21"/>
          <w:lang w:val="en-US" w:eastAsia="zh-CN"/>
        </w:rPr>
        <w:t>运维</w:t>
      </w:r>
      <w:r>
        <w:rPr>
          <w:rFonts w:hint="eastAsia" w:ascii="宋体" w:hAnsi="宋体" w:eastAsia="宋体" w:cs="宋体"/>
          <w:sz w:val="21"/>
          <w:szCs w:val="21"/>
        </w:rPr>
        <w:t>服务，确保</w:t>
      </w:r>
      <w:r>
        <w:rPr>
          <w:rFonts w:hint="eastAsia" w:ascii="宋体" w:hAnsi="宋体" w:cs="宋体"/>
          <w:sz w:val="21"/>
          <w:szCs w:val="21"/>
          <w:lang w:val="en-US" w:eastAsia="zh-CN"/>
        </w:rPr>
        <w:t>运维</w:t>
      </w:r>
      <w:r>
        <w:rPr>
          <w:rFonts w:hint="eastAsia" w:ascii="宋体" w:hAnsi="宋体" w:eastAsia="宋体" w:cs="宋体"/>
          <w:sz w:val="21"/>
          <w:szCs w:val="21"/>
        </w:rPr>
        <w:t>工作的质量和效果。</w:t>
      </w:r>
    </w:p>
    <w:p w14:paraId="5B7B9A52">
      <w:pPr>
        <w:pStyle w:val="53"/>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2.3 乙方应配备专业的技术人员和必要的</w:t>
      </w:r>
      <w:r>
        <w:rPr>
          <w:rFonts w:hint="eastAsia" w:ascii="宋体" w:hAnsi="宋体" w:cs="宋体"/>
          <w:sz w:val="21"/>
          <w:szCs w:val="21"/>
          <w:lang w:val="en-US" w:eastAsia="zh-CN"/>
        </w:rPr>
        <w:t>运维</w:t>
      </w:r>
      <w:r>
        <w:rPr>
          <w:rFonts w:hint="eastAsia" w:ascii="宋体" w:hAnsi="宋体" w:eastAsia="宋体" w:cs="宋体"/>
          <w:sz w:val="21"/>
          <w:szCs w:val="21"/>
        </w:rPr>
        <w:t>工具、设备，确保能够及时有效地处理系统的各种故障。技术人员应具备相关的专业资质和丰富的实践经验。</w:t>
      </w:r>
    </w:p>
    <w:p w14:paraId="774A5B8D">
      <w:pPr>
        <w:pStyle w:val="53"/>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2.4 在</w:t>
      </w:r>
      <w:r>
        <w:rPr>
          <w:rFonts w:hint="eastAsia" w:ascii="宋体" w:hAnsi="宋体" w:cs="宋体"/>
          <w:sz w:val="21"/>
          <w:szCs w:val="21"/>
          <w:lang w:val="en-US" w:eastAsia="zh-CN"/>
        </w:rPr>
        <w:t>运维</w:t>
      </w:r>
      <w:r>
        <w:rPr>
          <w:rFonts w:hint="eastAsia" w:ascii="宋体" w:hAnsi="宋体" w:eastAsia="宋体" w:cs="宋体"/>
          <w:sz w:val="21"/>
          <w:szCs w:val="21"/>
        </w:rPr>
        <w:t>过程中，乙方应遵守甲方的各项规章制度，爱护甲方的财物，服从甲方的管理，如因乙方原因造成甲方财物损坏或丢失，乙方应负责赔偿。</w:t>
      </w:r>
    </w:p>
    <w:p w14:paraId="5D669085">
      <w:pPr>
        <w:pStyle w:val="53"/>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2.5</w:t>
      </w:r>
      <w:r>
        <w:rPr>
          <w:rFonts w:hint="eastAsia" w:ascii="宋体" w:hAnsi="宋体" w:cs="宋体"/>
          <w:sz w:val="21"/>
          <w:szCs w:val="21"/>
          <w:lang w:val="en-US" w:eastAsia="zh-CN"/>
        </w:rPr>
        <w:t>运维</w:t>
      </w:r>
      <w:r>
        <w:rPr>
          <w:rFonts w:hint="eastAsia" w:ascii="宋体" w:hAnsi="宋体" w:eastAsia="宋体" w:cs="宋体"/>
          <w:sz w:val="21"/>
          <w:szCs w:val="21"/>
        </w:rPr>
        <w:t>人员在工作过程中发生的一切人身事故，由乙方承担全部责任。</w:t>
      </w:r>
    </w:p>
    <w:p w14:paraId="5992C8FB">
      <w:pPr>
        <w:pStyle w:val="53"/>
        <w:keepNext w:val="0"/>
        <w:keepLines w:val="0"/>
        <w:pageBreakBefore w:val="0"/>
        <w:widowControl/>
        <w:kinsoku/>
        <w:wordWrap/>
        <w:overflowPunct/>
        <w:topLinePunct w:val="0"/>
        <w:autoSpaceDE/>
        <w:autoSpaceDN/>
        <w:bidi w:val="0"/>
        <w:adjustRightInd/>
        <w:snapToGrid/>
        <w:spacing w:line="300" w:lineRule="auto"/>
        <w:ind w:firstLine="420"/>
        <w:jc w:val="both"/>
        <w:textAlignment w:val="auto"/>
        <w:rPr>
          <w:rFonts w:hint="eastAsia" w:ascii="宋体" w:hAnsi="宋体" w:eastAsia="宋体" w:cs="宋体"/>
          <w:sz w:val="21"/>
          <w:szCs w:val="21"/>
        </w:rPr>
      </w:pPr>
      <w:r>
        <w:rPr>
          <w:rFonts w:hint="eastAsia" w:ascii="宋体" w:hAnsi="宋体" w:eastAsia="宋体" w:cs="宋体"/>
          <w:sz w:val="21"/>
          <w:szCs w:val="21"/>
        </w:rPr>
        <w:t>2.6乙方履行本合同的指定联系人及授权代表为</w:t>
      </w:r>
      <w:r>
        <w:rPr>
          <w:rFonts w:hint="eastAsia" w:ascii="宋体" w:hAnsi="宋体" w:eastAsia="宋体" w:cs="宋体"/>
          <w:sz w:val="21"/>
          <w:szCs w:val="21"/>
          <w:u w:val="single"/>
        </w:rPr>
        <w:t xml:space="preserve">    </w:t>
      </w:r>
      <w:r>
        <w:rPr>
          <w:rFonts w:hint="eastAsia" w:ascii="宋体" w:hAnsi="宋体" w:eastAsia="宋体" w:cs="宋体"/>
          <w:sz w:val="21"/>
          <w:szCs w:val="21"/>
        </w:rPr>
        <w:t>，职务：</w:t>
      </w:r>
      <w:r>
        <w:rPr>
          <w:rFonts w:hint="eastAsia" w:ascii="宋体" w:hAnsi="宋体" w:eastAsia="宋体" w:cs="宋体"/>
          <w:sz w:val="21"/>
          <w:szCs w:val="21"/>
          <w:u w:val="single"/>
        </w:rPr>
        <w:t xml:space="preserve">      </w:t>
      </w:r>
      <w:r>
        <w:rPr>
          <w:rFonts w:hint="eastAsia" w:ascii="宋体" w:hAnsi="宋体" w:eastAsia="宋体" w:cs="宋体"/>
          <w:sz w:val="21"/>
          <w:szCs w:val="21"/>
        </w:rPr>
        <w:t>；身份证件号码：</w:t>
      </w:r>
      <w:r>
        <w:rPr>
          <w:rFonts w:hint="eastAsia" w:ascii="宋体" w:hAnsi="宋体" w:eastAsia="宋体" w:cs="宋体"/>
          <w:sz w:val="21"/>
          <w:szCs w:val="21"/>
          <w:u w:val="single"/>
        </w:rPr>
        <w:t xml:space="preserve">     </w:t>
      </w:r>
      <w:r>
        <w:rPr>
          <w:rFonts w:hint="eastAsia" w:ascii="宋体" w:hAnsi="宋体" w:eastAsia="宋体" w:cs="宋体"/>
          <w:sz w:val="21"/>
          <w:szCs w:val="21"/>
        </w:rPr>
        <w:t>；联系电话：</w:t>
      </w:r>
      <w:r>
        <w:rPr>
          <w:rFonts w:hint="eastAsia" w:ascii="宋体" w:hAnsi="宋体" w:eastAsia="宋体" w:cs="宋体"/>
          <w:sz w:val="21"/>
          <w:szCs w:val="21"/>
          <w:u w:val="single"/>
        </w:rPr>
        <w:t xml:space="preserve">      </w:t>
      </w:r>
      <w:r>
        <w:rPr>
          <w:rFonts w:hint="eastAsia" w:ascii="宋体" w:hAnsi="宋体" w:eastAsia="宋体" w:cs="宋体"/>
          <w:sz w:val="21"/>
          <w:szCs w:val="21"/>
        </w:rPr>
        <w:t>。在履行合同过程中，该指定联系人及授权代表的行为、意思表示及对甲方所作的任何承诺、通知等，都对乙方直接具有约束力；甲方通知送达该联系人及授权代表时，即视为通知送达乙方。</w:t>
      </w:r>
    </w:p>
    <w:p w14:paraId="33A56B03">
      <w:pPr>
        <w:pStyle w:val="53"/>
        <w:keepNext w:val="0"/>
        <w:keepLines w:val="0"/>
        <w:pageBreakBefore w:val="0"/>
        <w:widowControl/>
        <w:kinsoku/>
        <w:wordWrap/>
        <w:overflowPunct/>
        <w:topLinePunct w:val="0"/>
        <w:autoSpaceDE/>
        <w:autoSpaceDN/>
        <w:bidi w:val="0"/>
        <w:adjustRightInd/>
        <w:snapToGrid/>
        <w:spacing w:line="300" w:lineRule="auto"/>
        <w:ind w:left="420"/>
        <w:jc w:val="both"/>
        <w:textAlignment w:val="auto"/>
        <w:rPr>
          <w:rFonts w:hint="eastAsia" w:ascii="宋体" w:hAnsi="宋体" w:eastAsia="宋体" w:cs="宋体"/>
          <w:sz w:val="21"/>
          <w:szCs w:val="21"/>
        </w:rPr>
      </w:pPr>
      <w:r>
        <w:rPr>
          <w:rFonts w:hint="eastAsia" w:ascii="宋体" w:hAnsi="宋体" w:eastAsia="宋体" w:cs="宋体"/>
          <w:sz w:val="21"/>
          <w:szCs w:val="21"/>
        </w:rPr>
        <w:t>2.7乙方须接受甲方履约诚信评价。</w:t>
      </w:r>
    </w:p>
    <w:p w14:paraId="356DBFE0">
      <w:pPr>
        <w:pStyle w:val="53"/>
        <w:keepNext w:val="0"/>
        <w:keepLines w:val="0"/>
        <w:pageBreakBefore w:val="0"/>
        <w:widowControl/>
        <w:kinsoku/>
        <w:wordWrap/>
        <w:overflowPunct/>
        <w:topLinePunct w:val="0"/>
        <w:autoSpaceDE/>
        <w:autoSpaceDN/>
        <w:bidi w:val="0"/>
        <w:adjustRightInd/>
        <w:snapToGrid/>
        <w:spacing w:line="300" w:lineRule="auto"/>
        <w:ind w:left="420"/>
        <w:jc w:val="both"/>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十二</w:t>
      </w:r>
      <w:r>
        <w:rPr>
          <w:rFonts w:hint="eastAsia" w:ascii="宋体" w:hAnsi="宋体" w:eastAsia="宋体" w:cs="宋体"/>
          <w:b/>
          <w:sz w:val="21"/>
          <w:szCs w:val="21"/>
        </w:rPr>
        <w:t>条</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违约责任及处罚</w:t>
      </w:r>
    </w:p>
    <w:p w14:paraId="19641D92">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1.乙方违约责任及处罚</w:t>
      </w:r>
    </w:p>
    <w:p w14:paraId="3B3BA070">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1.1除依本合同约定外，乙方单方面解除合同，应向甲方支付合同总价20%的违约金。</w:t>
      </w:r>
    </w:p>
    <w:p w14:paraId="1414417D">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1.2乙方违反本合同中任何条款，即构成违约，应向甲方支付合同总价20%的违约金，并赔偿因此给甲方造成的损失。</w:t>
      </w:r>
    </w:p>
    <w:p w14:paraId="700351B8">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1.3乙方</w:t>
      </w:r>
      <w:r>
        <w:rPr>
          <w:rFonts w:hint="eastAsia" w:ascii="宋体" w:hAnsi="宋体" w:cs="宋体"/>
          <w:sz w:val="21"/>
          <w:szCs w:val="21"/>
          <w:lang w:eastAsia="zh-CN"/>
        </w:rPr>
        <w:t>运维</w:t>
      </w:r>
      <w:r>
        <w:rPr>
          <w:rFonts w:hint="eastAsia" w:ascii="宋体" w:hAnsi="宋体" w:eastAsia="宋体" w:cs="宋体"/>
          <w:sz w:val="21"/>
          <w:szCs w:val="21"/>
        </w:rPr>
        <w:t>人员在</w:t>
      </w:r>
      <w:r>
        <w:rPr>
          <w:rFonts w:hint="eastAsia" w:ascii="宋体" w:hAnsi="宋体" w:cs="宋体"/>
          <w:sz w:val="21"/>
          <w:szCs w:val="21"/>
          <w:lang w:eastAsia="zh-CN"/>
        </w:rPr>
        <w:t>运维</w:t>
      </w:r>
      <w:r>
        <w:rPr>
          <w:rFonts w:hint="eastAsia" w:ascii="宋体" w:hAnsi="宋体" w:eastAsia="宋体" w:cs="宋体"/>
          <w:sz w:val="21"/>
          <w:szCs w:val="21"/>
        </w:rPr>
        <w:t>过程中因操作不当导致设施故障，所出现的任何费用及由此造成的所有损失，乙方无条件负责承担。</w:t>
      </w:r>
    </w:p>
    <w:p w14:paraId="4C2604F2">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1.4乙方</w:t>
      </w:r>
      <w:r>
        <w:rPr>
          <w:rFonts w:hint="eastAsia" w:ascii="宋体" w:hAnsi="宋体" w:cs="宋体"/>
          <w:sz w:val="21"/>
          <w:szCs w:val="21"/>
          <w:lang w:eastAsia="zh-CN"/>
        </w:rPr>
        <w:t>运维</w:t>
      </w:r>
      <w:r>
        <w:rPr>
          <w:rFonts w:hint="eastAsia" w:ascii="宋体" w:hAnsi="宋体" w:eastAsia="宋体" w:cs="宋体"/>
          <w:sz w:val="21"/>
          <w:szCs w:val="21"/>
        </w:rPr>
        <w:t>人员在</w:t>
      </w:r>
      <w:r>
        <w:rPr>
          <w:rFonts w:hint="eastAsia" w:ascii="宋体" w:hAnsi="宋体" w:cs="宋体"/>
          <w:sz w:val="21"/>
          <w:szCs w:val="21"/>
          <w:lang w:eastAsia="zh-CN"/>
        </w:rPr>
        <w:t>运维</w:t>
      </w:r>
      <w:r>
        <w:rPr>
          <w:rFonts w:hint="eastAsia" w:ascii="宋体" w:hAnsi="宋体" w:eastAsia="宋体" w:cs="宋体"/>
          <w:sz w:val="21"/>
          <w:szCs w:val="21"/>
        </w:rPr>
        <w:t>过程中因操作不当导致出现安全事故的，乙方应承担相应的赔偿责任，甲方有权解除合同。</w:t>
      </w:r>
    </w:p>
    <w:p w14:paraId="08E489FC">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default" w:ascii="宋体" w:hAnsi="宋体" w:cs="宋体"/>
          <w:sz w:val="21"/>
          <w:szCs w:val="21"/>
          <w:lang w:val="en-US" w:eastAsia="zh-CN"/>
        </w:rPr>
      </w:pPr>
      <w:r>
        <w:rPr>
          <w:rFonts w:hint="eastAsia" w:ascii="宋体" w:hAnsi="宋体" w:cs="宋体"/>
          <w:sz w:val="21"/>
          <w:szCs w:val="21"/>
          <w:lang w:val="en-US" w:eastAsia="zh-CN"/>
        </w:rPr>
        <w:t>1.5乙方履行义务不符合约定或年度考核不合格，经甲方提出后在合理期限内仍未改正的，应向甲方支付合同总价20%的违约金。甲方有权解除合同，并不承担解除合同的后果，由此造成的甲方经济损失由乙方承担。</w:t>
      </w:r>
    </w:p>
    <w:p w14:paraId="66A83F96">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default" w:ascii="宋体" w:hAnsi="宋体" w:cs="宋体"/>
          <w:sz w:val="21"/>
          <w:szCs w:val="21"/>
          <w:lang w:val="en-US" w:eastAsia="zh-CN"/>
        </w:rPr>
      </w:pPr>
      <w:r>
        <w:rPr>
          <w:rFonts w:hint="eastAsia" w:ascii="宋体" w:hAnsi="宋体" w:cs="宋体"/>
          <w:sz w:val="21"/>
          <w:szCs w:val="21"/>
          <w:lang w:val="en-US" w:eastAsia="zh-CN"/>
        </w:rPr>
        <w:t>1.6</w:t>
      </w:r>
      <w:r>
        <w:rPr>
          <w:rFonts w:hint="default" w:ascii="宋体" w:hAnsi="宋体" w:cs="宋体"/>
          <w:sz w:val="21"/>
          <w:szCs w:val="21"/>
          <w:lang w:val="en-US" w:eastAsia="zh-CN"/>
        </w:rPr>
        <w:t>乙方擅自更换项目经理、</w:t>
      </w:r>
      <w:r>
        <w:rPr>
          <w:rFonts w:hint="eastAsia" w:ascii="宋体" w:hAnsi="宋体" w:cs="宋体"/>
          <w:sz w:val="21"/>
          <w:szCs w:val="21"/>
          <w:lang w:val="en-US" w:eastAsia="zh-CN"/>
        </w:rPr>
        <w:t>服务团队人员</w:t>
      </w:r>
      <w:r>
        <w:rPr>
          <w:rFonts w:hint="default" w:ascii="宋体" w:hAnsi="宋体" w:cs="宋体"/>
          <w:sz w:val="21"/>
          <w:szCs w:val="21"/>
          <w:lang w:val="en-US" w:eastAsia="zh-CN"/>
        </w:rPr>
        <w:t>，未提前书面通知甲方并造成业务故障/服务脱节的，承担对应损失赔偿责任。</w:t>
      </w:r>
    </w:p>
    <w:p w14:paraId="47362826">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cs="宋体"/>
          <w:sz w:val="21"/>
          <w:szCs w:val="21"/>
          <w:lang w:val="en-US" w:eastAsia="zh-CN"/>
        </w:rPr>
      </w:pPr>
      <w:r>
        <w:rPr>
          <w:rFonts w:hint="eastAsia" w:ascii="宋体" w:hAnsi="宋体" w:cs="宋体"/>
          <w:sz w:val="21"/>
          <w:szCs w:val="21"/>
          <w:lang w:val="en-US" w:eastAsia="zh-CN"/>
        </w:rPr>
        <w:t>1.7乙方及项目人员泄露甲方医院各类数据、资料等涉密信息，单次向甲方支付合同总价20%违约金。</w:t>
      </w:r>
    </w:p>
    <w:p w14:paraId="1BAEE00A">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cs="宋体"/>
          <w:sz w:val="21"/>
          <w:szCs w:val="21"/>
          <w:lang w:val="en-US" w:eastAsia="zh-CN"/>
        </w:rPr>
      </w:pPr>
      <w:r>
        <w:rPr>
          <w:rFonts w:hint="eastAsia" w:ascii="宋体" w:hAnsi="宋体" w:cs="宋体"/>
          <w:sz w:val="21"/>
          <w:szCs w:val="21"/>
          <w:lang w:val="en-US" w:eastAsia="zh-CN"/>
        </w:rPr>
        <w:t>1.8乙方未按期提供虚拟化平台健康检查服务或数据库定期系统巡检服务，单次向甲方支付合同总价的5%。</w:t>
      </w:r>
    </w:p>
    <w:p w14:paraId="5F8EB903">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cs="宋体"/>
          <w:sz w:val="21"/>
          <w:szCs w:val="21"/>
          <w:lang w:val="en-US" w:eastAsia="zh-CN"/>
        </w:rPr>
      </w:pPr>
      <w:r>
        <w:rPr>
          <w:rFonts w:hint="eastAsia" w:ascii="宋体" w:hAnsi="宋体" w:cs="宋体"/>
          <w:sz w:val="21"/>
          <w:szCs w:val="21"/>
          <w:lang w:val="en-US" w:eastAsia="zh-CN"/>
        </w:rPr>
        <w:t>1.9乙方未提供数据库容灾数据库灾难恢复演练服务、数据库运维总结服务，单次向甲方支付合同总价的5%。</w:t>
      </w:r>
    </w:p>
    <w:p w14:paraId="319D0C86">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cs="宋体"/>
          <w:sz w:val="21"/>
          <w:szCs w:val="21"/>
          <w:lang w:val="en-US" w:eastAsia="zh-CN"/>
        </w:rPr>
      </w:pPr>
      <w:r>
        <w:rPr>
          <w:rFonts w:hint="eastAsia" w:ascii="宋体" w:hAnsi="宋体" w:cs="宋体"/>
          <w:sz w:val="21"/>
          <w:szCs w:val="21"/>
          <w:lang w:val="en-US" w:eastAsia="zh-CN"/>
        </w:rPr>
        <w:t>1.10乙方未能按合同约定时间向甲方提交《故障案例分析报告》，每逾期一日按合同总金额5‰向甲方支付违约金；逾期满30日，甲方有权单方解除合同，乙方赔偿甲方全部经济损失。</w:t>
      </w:r>
    </w:p>
    <w:p w14:paraId="32927BDC">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default" w:ascii="宋体" w:hAnsi="宋体" w:cs="宋体"/>
          <w:sz w:val="21"/>
          <w:szCs w:val="21"/>
          <w:lang w:val="en-US" w:eastAsia="zh-CN"/>
        </w:rPr>
      </w:pPr>
      <w:r>
        <w:rPr>
          <w:rFonts w:hint="eastAsia" w:ascii="宋体" w:hAnsi="宋体" w:cs="宋体"/>
          <w:sz w:val="21"/>
          <w:szCs w:val="21"/>
          <w:lang w:val="en-US" w:eastAsia="zh-CN"/>
        </w:rPr>
        <w:t>1.11乙方工程师到现场时间未能按照甲方定义的服务级别来执行，单次向甲方支付合同总价的5%。</w:t>
      </w:r>
    </w:p>
    <w:p w14:paraId="22F8AEB3">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2.甲方违约责任及处罚</w:t>
      </w:r>
    </w:p>
    <w:p w14:paraId="1DE853C3">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2.1 除依本合同约定外，甲方单方面无故解除合同，应向乙方支付合同总价20%的违约金。</w:t>
      </w:r>
    </w:p>
    <w:p w14:paraId="05FC10F1">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4.本合同生效后，如任何一方违约，守约方为维护权益，向违约方追偿的一切费用，包括但不限于律师费、诉讼费、财产保全费、保全担保费、鉴定费、差旅费等由违约方承担</w:t>
      </w:r>
      <w:r>
        <w:rPr>
          <w:rFonts w:hint="eastAsia" w:ascii="宋体" w:hAnsi="宋体" w:eastAsia="宋体" w:cs="宋体"/>
          <w:sz w:val="21"/>
          <w:szCs w:val="21"/>
          <w:lang w:val="en-US" w:eastAsia="zh-CN"/>
        </w:rPr>
        <w:t>。</w:t>
      </w:r>
    </w:p>
    <w:p w14:paraId="0DEDDED6">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cs="宋体"/>
          <w:sz w:val="21"/>
          <w:szCs w:val="21"/>
          <w:lang w:val="en-US" w:eastAsia="zh-CN"/>
        </w:rPr>
        <w:t>5.</w:t>
      </w:r>
      <w:r>
        <w:rPr>
          <w:rFonts w:hint="eastAsia" w:ascii="宋体" w:hAnsi="宋体" w:eastAsia="宋体" w:cs="宋体"/>
          <w:sz w:val="21"/>
          <w:szCs w:val="21"/>
        </w:rPr>
        <w:t>由于乙方违约所产生的违约金或赔偿金，甲方有权在应付未付给乙方的合同款项中直接扣除，同时甲方有权根据本合同的相关约定向乙方提出不足部分的赔偿。</w:t>
      </w:r>
    </w:p>
    <w:p w14:paraId="5C833600">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.其它违约责任按《中华人民共和国民法典》合同编相关规定处理。</w:t>
      </w:r>
    </w:p>
    <w:p w14:paraId="20A6D7E2">
      <w:pPr>
        <w:pStyle w:val="53"/>
        <w:keepNext w:val="0"/>
        <w:keepLines w:val="0"/>
        <w:pageBreakBefore w:val="0"/>
        <w:widowControl/>
        <w:kinsoku/>
        <w:wordWrap/>
        <w:overflowPunct/>
        <w:topLinePunct w:val="0"/>
        <w:autoSpaceDE/>
        <w:autoSpaceDN/>
        <w:bidi w:val="0"/>
        <w:adjustRightInd/>
        <w:snapToGrid/>
        <w:spacing w:line="300" w:lineRule="auto"/>
        <w:ind w:firstLine="482"/>
        <w:jc w:val="both"/>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十三</w:t>
      </w:r>
      <w:r>
        <w:rPr>
          <w:rFonts w:hint="eastAsia" w:ascii="宋体" w:hAnsi="宋体" w:eastAsia="宋体" w:cs="宋体"/>
          <w:b/>
          <w:sz w:val="21"/>
          <w:szCs w:val="21"/>
        </w:rPr>
        <w:t>条</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不可抗力</w:t>
      </w:r>
    </w:p>
    <w:p w14:paraId="35133042">
      <w:pPr>
        <w:pStyle w:val="53"/>
        <w:keepNext w:val="0"/>
        <w:keepLines w:val="0"/>
        <w:pageBreakBefore w:val="0"/>
        <w:widowControl/>
        <w:kinsoku/>
        <w:wordWrap/>
        <w:overflowPunct/>
        <w:topLinePunct w:val="0"/>
        <w:autoSpaceDE/>
        <w:autoSpaceDN/>
        <w:bidi w:val="0"/>
        <w:adjustRightInd/>
        <w:snapToGrid/>
        <w:spacing w:line="300" w:lineRule="auto"/>
        <w:ind w:firstLine="482"/>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rPr>
        <w:t>任何一方由于不可抗力原因不能履行合同时，应在不可抗力事件结束后一日内向对方通报，以减轻可能给对方造成的损失，在取得有关机构的不可抗力证明或双方谅解确认后，允许延期履行或修订合同，并根据情况可部分或全部免于承担违约责任。</w:t>
      </w:r>
    </w:p>
    <w:p w14:paraId="131E625B">
      <w:pPr>
        <w:pStyle w:val="53"/>
        <w:keepNext w:val="0"/>
        <w:keepLines w:val="0"/>
        <w:pageBreakBefore w:val="0"/>
        <w:widowControl/>
        <w:kinsoku/>
        <w:wordWrap/>
        <w:overflowPunct/>
        <w:topLinePunct w:val="0"/>
        <w:autoSpaceDE/>
        <w:autoSpaceDN/>
        <w:bidi w:val="0"/>
        <w:adjustRightInd/>
        <w:snapToGrid/>
        <w:spacing w:line="300" w:lineRule="auto"/>
        <w:ind w:firstLine="482"/>
        <w:jc w:val="both"/>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十四</w:t>
      </w:r>
      <w:r>
        <w:rPr>
          <w:rFonts w:hint="eastAsia" w:ascii="宋体" w:hAnsi="宋体" w:eastAsia="宋体" w:cs="宋体"/>
          <w:b/>
          <w:sz w:val="21"/>
          <w:szCs w:val="21"/>
        </w:rPr>
        <w:t>条</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纠纷的解决方式</w:t>
      </w:r>
    </w:p>
    <w:p w14:paraId="223A2A10">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cs="宋体"/>
          <w:color w:val="auto"/>
          <w:sz w:val="21"/>
          <w:szCs w:val="21"/>
        </w:rPr>
      </w:pPr>
      <w:r>
        <w:rPr>
          <w:rFonts w:hint="eastAsia" w:ascii="宋体" w:hAnsi="宋体" w:cs="宋体"/>
          <w:color w:val="auto"/>
          <w:sz w:val="21"/>
          <w:szCs w:val="21"/>
        </w:rPr>
        <w:t>签约双方在履约中发生争执和分歧，双方应通过友好协商解决;若经协商不能达成协议时，应向甲方所在地有管辖权的法院提起诉讼。受理期间，双方应继续执行合同其余部分。</w:t>
      </w:r>
    </w:p>
    <w:p w14:paraId="2C19BA1D">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十五</w:t>
      </w:r>
      <w:r>
        <w:rPr>
          <w:rFonts w:hint="eastAsia" w:ascii="宋体" w:hAnsi="宋体" w:eastAsia="宋体" w:cs="宋体"/>
          <w:b/>
          <w:sz w:val="21"/>
          <w:szCs w:val="21"/>
        </w:rPr>
        <w:t>条</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合同组成</w:t>
      </w:r>
    </w:p>
    <w:p w14:paraId="605026D8">
      <w:pPr>
        <w:pStyle w:val="53"/>
        <w:keepNext w:val="0"/>
        <w:keepLines w:val="0"/>
        <w:pageBreakBefore w:val="0"/>
        <w:widowControl/>
        <w:kinsoku/>
        <w:wordWrap/>
        <w:overflowPunct/>
        <w:topLinePunct w:val="0"/>
        <w:autoSpaceDE/>
        <w:autoSpaceDN/>
        <w:bidi w:val="0"/>
        <w:adjustRightInd/>
        <w:snapToGrid/>
        <w:spacing w:line="30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1.合同文件组成内容包括：本合同书、</w:t>
      </w:r>
      <w:r>
        <w:rPr>
          <w:rFonts w:hint="eastAsia" w:ascii="宋体" w:hAnsi="宋体" w:cs="宋体"/>
          <w:sz w:val="21"/>
          <w:szCs w:val="21"/>
          <w:lang w:val="en-US" w:eastAsia="zh-CN"/>
        </w:rPr>
        <w:t>采购</w:t>
      </w:r>
      <w:r>
        <w:rPr>
          <w:rFonts w:hint="eastAsia" w:ascii="宋体" w:hAnsi="宋体" w:eastAsia="宋体" w:cs="宋体"/>
          <w:sz w:val="21"/>
          <w:szCs w:val="21"/>
        </w:rPr>
        <w:t>文件、</w:t>
      </w:r>
      <w:r>
        <w:rPr>
          <w:rFonts w:hint="eastAsia" w:ascii="宋体" w:hAnsi="宋体" w:eastAsia="宋体" w:cs="宋体"/>
          <w:sz w:val="21"/>
          <w:szCs w:val="21"/>
          <w:lang w:val="en-US" w:eastAsia="zh-CN"/>
        </w:rPr>
        <w:t>响应</w:t>
      </w:r>
      <w:r>
        <w:rPr>
          <w:rFonts w:hint="eastAsia" w:ascii="宋体" w:hAnsi="宋体" w:eastAsia="宋体" w:cs="宋体"/>
          <w:sz w:val="21"/>
          <w:szCs w:val="21"/>
        </w:rPr>
        <w:t>文件等均为合同的有效组成部分，并纳入本合同条款内容，与本合同具有同等法律效力。</w:t>
      </w:r>
    </w:p>
    <w:p w14:paraId="062541F1">
      <w:pPr>
        <w:pStyle w:val="53"/>
        <w:keepNext w:val="0"/>
        <w:keepLines w:val="0"/>
        <w:pageBreakBefore w:val="0"/>
        <w:widowControl/>
        <w:kinsoku/>
        <w:wordWrap/>
        <w:overflowPunct/>
        <w:topLinePunct w:val="0"/>
        <w:autoSpaceDE/>
        <w:autoSpaceDN/>
        <w:bidi w:val="0"/>
        <w:adjustRightInd/>
        <w:snapToGrid/>
        <w:spacing w:line="30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2.在协商和执行本合同的过程中，所有经双方签署确认的文件（包括会议纪要、补充协议、往来信函）也可成为本合同的有效组成部分。</w:t>
      </w:r>
    </w:p>
    <w:p w14:paraId="2E7C63DA">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3.以上若不同文件之间有冲突的，适用有利于甲方的条款。</w:t>
      </w:r>
    </w:p>
    <w:p w14:paraId="00D63D22">
      <w:pPr>
        <w:pStyle w:val="53"/>
        <w:keepNext w:val="0"/>
        <w:keepLines w:val="0"/>
        <w:pageBreakBefore w:val="0"/>
        <w:widowControl/>
        <w:kinsoku/>
        <w:wordWrap/>
        <w:overflowPunct/>
        <w:topLinePunct w:val="0"/>
        <w:autoSpaceDE/>
        <w:autoSpaceDN/>
        <w:bidi w:val="0"/>
        <w:adjustRightInd/>
        <w:snapToGrid/>
        <w:spacing w:line="300" w:lineRule="auto"/>
        <w:ind w:firstLine="482"/>
        <w:jc w:val="both"/>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十六</w:t>
      </w:r>
      <w:r>
        <w:rPr>
          <w:rFonts w:hint="eastAsia" w:ascii="宋体" w:hAnsi="宋体" w:eastAsia="宋体" w:cs="宋体"/>
          <w:b/>
          <w:sz w:val="21"/>
          <w:szCs w:val="21"/>
        </w:rPr>
        <w:t>条</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其它</w:t>
      </w:r>
    </w:p>
    <w:p w14:paraId="6DAFE012">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1.如一方地址、电话有变更，应在变更当日内书面通知对方，否则，应承担相应责任。</w:t>
      </w:r>
    </w:p>
    <w:p w14:paraId="2230754C">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2.本合同未尽事宜，由双方协商处理,另行签订《补充协议》。</w:t>
      </w:r>
    </w:p>
    <w:p w14:paraId="63C24768">
      <w:pPr>
        <w:pStyle w:val="53"/>
        <w:keepNext w:val="0"/>
        <w:keepLines w:val="0"/>
        <w:pageBreakBefore w:val="0"/>
        <w:widowControl/>
        <w:kinsoku/>
        <w:wordWrap/>
        <w:overflowPunct/>
        <w:topLinePunct w:val="0"/>
        <w:autoSpaceDE/>
        <w:autoSpaceDN/>
        <w:bidi w:val="0"/>
        <w:adjustRightInd/>
        <w:snapToGrid/>
        <w:spacing w:line="300" w:lineRule="auto"/>
        <w:ind w:firstLine="422"/>
        <w:jc w:val="both"/>
        <w:textAlignment w:val="auto"/>
        <w:rPr>
          <w:rFonts w:hint="eastAsia" w:ascii="宋体" w:hAnsi="宋体" w:eastAsia="宋体" w:cs="宋体"/>
          <w:sz w:val="21"/>
          <w:szCs w:val="21"/>
        </w:rPr>
      </w:pPr>
      <w:r>
        <w:rPr>
          <w:rFonts w:hint="eastAsia" w:ascii="宋体" w:hAnsi="宋体" w:eastAsia="宋体" w:cs="宋体"/>
          <w:b/>
          <w:sz w:val="21"/>
          <w:szCs w:val="21"/>
        </w:rPr>
        <w:t>第</w:t>
      </w:r>
      <w:r>
        <w:rPr>
          <w:rFonts w:hint="eastAsia" w:ascii="宋体" w:hAnsi="宋体" w:cs="宋体"/>
          <w:b/>
          <w:sz w:val="21"/>
          <w:szCs w:val="21"/>
          <w:lang w:val="en-US" w:eastAsia="zh-CN"/>
        </w:rPr>
        <w:t>十七</w:t>
      </w:r>
      <w:r>
        <w:rPr>
          <w:rFonts w:hint="eastAsia" w:ascii="宋体" w:hAnsi="宋体" w:eastAsia="宋体" w:cs="宋体"/>
          <w:b/>
          <w:sz w:val="21"/>
          <w:szCs w:val="21"/>
        </w:rPr>
        <w:t>条</w:t>
      </w:r>
      <w:r>
        <w:rPr>
          <w:rFonts w:hint="eastAsia" w:ascii="宋体" w:hAnsi="宋体" w:eastAsia="宋体" w:cs="宋体"/>
          <w:b/>
          <w:sz w:val="21"/>
          <w:szCs w:val="21"/>
          <w:lang w:val="en-US" w:eastAsia="zh-CN"/>
        </w:rPr>
        <w:t xml:space="preserve"> </w:t>
      </w:r>
      <w:r>
        <w:rPr>
          <w:rFonts w:hint="eastAsia" w:ascii="宋体" w:hAnsi="宋体" w:eastAsia="宋体" w:cs="宋体"/>
          <w:b/>
          <w:sz w:val="21"/>
          <w:szCs w:val="21"/>
        </w:rPr>
        <w:t>合同生效</w:t>
      </w:r>
    </w:p>
    <w:p w14:paraId="34A1CAF7">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1.本合同在甲乙双方法定代表人或其授权代表签字并加盖公章后生效。</w:t>
      </w:r>
    </w:p>
    <w:p w14:paraId="37D46362">
      <w:pPr>
        <w:pStyle w:val="53"/>
        <w:keepNext w:val="0"/>
        <w:keepLines w:val="0"/>
        <w:pageBreakBefore w:val="0"/>
        <w:widowControl/>
        <w:kinsoku/>
        <w:wordWrap/>
        <w:overflowPunct/>
        <w:topLinePunct w:val="0"/>
        <w:autoSpaceDE/>
        <w:autoSpaceDN/>
        <w:bidi w:val="0"/>
        <w:adjustRightInd/>
        <w:snapToGrid/>
        <w:spacing w:line="300" w:lineRule="auto"/>
        <w:ind w:firstLine="480"/>
        <w:jc w:val="both"/>
        <w:textAlignment w:val="auto"/>
        <w:rPr>
          <w:rFonts w:hint="eastAsia" w:ascii="宋体" w:hAnsi="宋体" w:eastAsia="宋体" w:cs="宋体"/>
          <w:sz w:val="21"/>
          <w:szCs w:val="21"/>
        </w:rPr>
      </w:pPr>
      <w:r>
        <w:rPr>
          <w:rFonts w:hint="eastAsia" w:ascii="宋体" w:hAnsi="宋体" w:eastAsia="宋体" w:cs="宋体"/>
          <w:sz w:val="21"/>
          <w:szCs w:val="21"/>
        </w:rPr>
        <w:t>2.本合同一式</w:t>
      </w:r>
      <w:r>
        <w:rPr>
          <w:rFonts w:hint="eastAsia" w:ascii="宋体" w:hAnsi="宋体" w:eastAsia="宋体" w:cs="宋体"/>
          <w:sz w:val="21"/>
          <w:szCs w:val="21"/>
          <w:u w:val="single"/>
        </w:rPr>
        <w:t xml:space="preserve">  </w:t>
      </w:r>
      <w:r>
        <w:rPr>
          <w:rFonts w:hint="eastAsia" w:ascii="宋体" w:hAnsi="宋体" w:eastAsia="宋体" w:cs="宋体"/>
          <w:sz w:val="21"/>
          <w:szCs w:val="21"/>
        </w:rPr>
        <w:t>份，甲方执</w:t>
      </w:r>
      <w:r>
        <w:rPr>
          <w:rFonts w:hint="eastAsia" w:ascii="宋体" w:hAnsi="宋体" w:cs="宋体"/>
          <w:sz w:val="21"/>
          <w:szCs w:val="21"/>
          <w:u w:val="single"/>
          <w:lang w:val="en-US" w:eastAsia="zh-CN"/>
        </w:rPr>
        <w:t xml:space="preserve">  </w:t>
      </w:r>
      <w:r>
        <w:rPr>
          <w:rFonts w:hint="eastAsia" w:ascii="宋体" w:hAnsi="宋体" w:eastAsia="宋体" w:cs="宋体"/>
          <w:sz w:val="21"/>
          <w:szCs w:val="21"/>
        </w:rPr>
        <w:t>份，乙方执</w:t>
      </w:r>
      <w:r>
        <w:rPr>
          <w:rFonts w:hint="eastAsia" w:ascii="宋体" w:hAnsi="宋体" w:eastAsia="宋体" w:cs="宋体"/>
          <w:sz w:val="21"/>
          <w:szCs w:val="21"/>
          <w:u w:val="single"/>
        </w:rPr>
        <w:t xml:space="preserve">  </w:t>
      </w:r>
      <w:r>
        <w:rPr>
          <w:rFonts w:hint="eastAsia" w:ascii="宋体" w:hAnsi="宋体" w:eastAsia="宋体" w:cs="宋体"/>
          <w:sz w:val="21"/>
          <w:szCs w:val="21"/>
        </w:rPr>
        <w:t>份。各份合同具有同等法律效力。</w:t>
      </w:r>
    </w:p>
    <w:p w14:paraId="4C895B9D">
      <w:pPr>
        <w:pStyle w:val="53"/>
        <w:keepNext w:val="0"/>
        <w:keepLines w:val="0"/>
        <w:pageBreakBefore w:val="0"/>
        <w:widowControl/>
        <w:kinsoku/>
        <w:wordWrap/>
        <w:overflowPunct/>
        <w:topLinePunct w:val="0"/>
        <w:autoSpaceDE/>
        <w:autoSpaceDN/>
        <w:bidi w:val="0"/>
        <w:adjustRightInd/>
        <w:snapToGrid/>
        <w:spacing w:line="300" w:lineRule="auto"/>
        <w:jc w:val="center"/>
        <w:textAlignment w:val="auto"/>
        <w:rPr>
          <w:rFonts w:hint="eastAsia" w:ascii="宋体" w:hAnsi="宋体" w:eastAsia="宋体" w:cs="宋体"/>
          <w:sz w:val="21"/>
          <w:szCs w:val="21"/>
        </w:rPr>
      </w:pPr>
      <w:r>
        <w:rPr>
          <w:rFonts w:hint="eastAsia" w:ascii="宋体" w:hAnsi="宋体" w:eastAsia="宋体" w:cs="宋体"/>
          <w:b/>
          <w:sz w:val="21"/>
          <w:szCs w:val="21"/>
        </w:rPr>
        <w:t>(以下无正文)</w:t>
      </w:r>
    </w:p>
    <w:p w14:paraId="03F7DCBB">
      <w:pPr>
        <w:pStyle w:val="53"/>
        <w:keepNext w:val="0"/>
        <w:keepLines w:val="0"/>
        <w:pageBreakBefore w:val="0"/>
        <w:widowControl/>
        <w:kinsoku/>
        <w:wordWrap/>
        <w:overflowPunct/>
        <w:topLinePunct w:val="0"/>
        <w:autoSpaceDE/>
        <w:autoSpaceDN/>
        <w:bidi w:val="0"/>
        <w:adjustRightInd/>
        <w:snapToGrid/>
        <w:spacing w:line="440" w:lineRule="exact"/>
        <w:jc w:val="both"/>
        <w:textAlignment w:val="auto"/>
        <w:rPr>
          <w:rFonts w:hint="eastAsia" w:ascii="宋体" w:hAnsi="宋体" w:eastAsia="宋体" w:cs="宋体"/>
          <w:sz w:val="21"/>
          <w:szCs w:val="21"/>
        </w:rPr>
        <w:sectPr>
          <w:pgSz w:w="11906" w:h="16838"/>
          <w:pgMar w:top="1417" w:right="1701" w:bottom="1417" w:left="1701" w:header="851" w:footer="992" w:gutter="0"/>
          <w:cols w:space="425" w:num="1"/>
          <w:docGrid w:type="lines" w:linePitch="312" w:charSpace="0"/>
        </w:sectPr>
      </w:pPr>
    </w:p>
    <w:p w14:paraId="65619CC7">
      <w:pPr>
        <w:jc w:val="both"/>
        <w:rPr>
          <w:rFonts w:hint="default" w:ascii="黑体" w:hAnsi="黑体" w:eastAsia="黑体" w:cs="黑体"/>
          <w:color w:val="000000"/>
          <w:sz w:val="28"/>
          <w:szCs w:val="28"/>
          <w:lang w:val="en-US" w:eastAsia="zh-CN"/>
        </w:rPr>
      </w:pPr>
      <w:r>
        <w:rPr>
          <w:rFonts w:hint="eastAsia" w:ascii="黑体" w:hAnsi="黑体" w:eastAsia="黑体" w:cs="黑体"/>
          <w:color w:val="000000"/>
          <w:sz w:val="28"/>
          <w:szCs w:val="28"/>
          <w:lang w:val="en-US" w:eastAsia="zh-CN"/>
        </w:rPr>
        <w:t>附件：</w:t>
      </w:r>
    </w:p>
    <w:p w14:paraId="278395C9">
      <w:pPr>
        <w:jc w:val="center"/>
        <w:rPr>
          <w:rFonts w:ascii="宋体" w:hAnsi="宋体" w:eastAsia="黑体" w:cs="宋体"/>
          <w:color w:val="000000"/>
        </w:rPr>
      </w:pPr>
      <w:r>
        <w:rPr>
          <w:rFonts w:hint="eastAsia" w:ascii="黑体" w:hAnsi="黑体" w:eastAsia="黑体" w:cs="黑体"/>
          <w:color w:val="000000"/>
          <w:sz w:val="28"/>
          <w:szCs w:val="28"/>
        </w:rPr>
        <w:t>考核标准</w:t>
      </w:r>
    </w:p>
    <w:tbl>
      <w:tblPr>
        <w:tblStyle w:val="23"/>
        <w:tblW w:w="8897" w:type="dxa"/>
        <w:jc w:val="center"/>
        <w:tblLayout w:type="fixed"/>
        <w:tblCellMar>
          <w:top w:w="0" w:type="dxa"/>
          <w:left w:w="108" w:type="dxa"/>
          <w:bottom w:w="0" w:type="dxa"/>
          <w:right w:w="108" w:type="dxa"/>
        </w:tblCellMar>
      </w:tblPr>
      <w:tblGrid>
        <w:gridCol w:w="3227"/>
        <w:gridCol w:w="992"/>
        <w:gridCol w:w="425"/>
        <w:gridCol w:w="3119"/>
        <w:gridCol w:w="1134"/>
      </w:tblGrid>
      <w:tr w14:paraId="67524246">
        <w:tblPrEx>
          <w:tblCellMar>
            <w:top w:w="0" w:type="dxa"/>
            <w:left w:w="108" w:type="dxa"/>
            <w:bottom w:w="0" w:type="dxa"/>
            <w:right w:w="108" w:type="dxa"/>
          </w:tblCellMar>
        </w:tblPrEx>
        <w:trPr>
          <w:cantSplit/>
          <w:trHeight w:val="453" w:hRule="atLeast"/>
          <w:jc w:val="center"/>
        </w:trPr>
        <w:tc>
          <w:tcPr>
            <w:tcW w:w="4219" w:type="dxa"/>
            <w:gridSpan w:val="2"/>
            <w:tcBorders>
              <w:top w:val="single" w:color="auto" w:sz="6" w:space="0"/>
              <w:left w:val="single" w:color="auto" w:sz="6" w:space="0"/>
              <w:bottom w:val="single" w:color="auto" w:sz="6" w:space="0"/>
              <w:right w:val="single" w:color="auto" w:sz="6" w:space="0"/>
            </w:tcBorders>
            <w:vAlign w:val="center"/>
          </w:tcPr>
          <w:p w14:paraId="4527D62D">
            <w:pPr>
              <w:jc w:val="left"/>
              <w:rPr>
                <w:rFonts w:ascii="宋体" w:hAnsi="宋体" w:cs="宋体"/>
                <w:bCs/>
                <w:color w:val="000000"/>
              </w:rPr>
            </w:pPr>
            <w:r>
              <w:rPr>
                <w:rFonts w:hint="eastAsia" w:ascii="宋体" w:hAnsi="宋体" w:cs="宋体"/>
                <w:bCs/>
                <w:color w:val="000000"/>
              </w:rPr>
              <w:t>合同名称：</w:t>
            </w:r>
            <w:r>
              <w:rPr>
                <w:rFonts w:ascii="宋体" w:hAnsi="宋体" w:cs="宋体"/>
                <w:bCs/>
                <w:color w:val="000000"/>
              </w:rPr>
              <w:t xml:space="preserve"> </w:t>
            </w:r>
          </w:p>
        </w:tc>
        <w:tc>
          <w:tcPr>
            <w:tcW w:w="4678" w:type="dxa"/>
            <w:gridSpan w:val="3"/>
            <w:tcBorders>
              <w:top w:val="single" w:color="auto" w:sz="6" w:space="0"/>
              <w:left w:val="single" w:color="auto" w:sz="6" w:space="0"/>
              <w:bottom w:val="single" w:color="auto" w:sz="6" w:space="0"/>
              <w:right w:val="single" w:color="auto" w:sz="6" w:space="0"/>
            </w:tcBorders>
            <w:vAlign w:val="center"/>
          </w:tcPr>
          <w:p w14:paraId="76F9EA88">
            <w:pPr>
              <w:jc w:val="left"/>
              <w:rPr>
                <w:rFonts w:ascii="宋体" w:hAnsi="宋体" w:cs="宋体"/>
                <w:bCs/>
                <w:color w:val="000000"/>
              </w:rPr>
            </w:pPr>
            <w:r>
              <w:rPr>
                <w:rFonts w:hint="eastAsia" w:ascii="宋体" w:hAnsi="宋体" w:cs="宋体"/>
                <w:color w:val="000000"/>
              </w:rPr>
              <w:t>合同编号：</w:t>
            </w:r>
          </w:p>
        </w:tc>
      </w:tr>
      <w:tr w14:paraId="6A1C0A46">
        <w:tblPrEx>
          <w:tblCellMar>
            <w:top w:w="0" w:type="dxa"/>
            <w:left w:w="108" w:type="dxa"/>
            <w:bottom w:w="0" w:type="dxa"/>
            <w:right w:w="108" w:type="dxa"/>
          </w:tblCellMar>
        </w:tblPrEx>
        <w:trPr>
          <w:cantSplit/>
          <w:trHeight w:val="453" w:hRule="atLeast"/>
          <w:jc w:val="center"/>
        </w:trPr>
        <w:tc>
          <w:tcPr>
            <w:tcW w:w="4219" w:type="dxa"/>
            <w:gridSpan w:val="2"/>
            <w:tcBorders>
              <w:top w:val="single" w:color="auto" w:sz="6" w:space="0"/>
              <w:left w:val="single" w:color="auto" w:sz="6" w:space="0"/>
              <w:bottom w:val="single" w:color="auto" w:sz="6" w:space="0"/>
              <w:right w:val="single" w:color="auto" w:sz="6" w:space="0"/>
            </w:tcBorders>
            <w:vAlign w:val="center"/>
          </w:tcPr>
          <w:p w14:paraId="5E17A40C">
            <w:pPr>
              <w:jc w:val="left"/>
              <w:rPr>
                <w:rFonts w:ascii="宋体" w:hAnsi="宋体" w:cs="宋体"/>
                <w:bCs/>
                <w:color w:val="000000"/>
              </w:rPr>
            </w:pPr>
            <w:r>
              <w:rPr>
                <w:rFonts w:hint="eastAsia" w:ascii="宋体" w:hAnsi="宋体" w:cs="宋体"/>
                <w:bCs/>
                <w:color w:val="000000"/>
              </w:rPr>
              <w:t>供应商：</w:t>
            </w:r>
            <w:r>
              <w:rPr>
                <w:rFonts w:ascii="宋体" w:hAnsi="宋体" w:cs="宋体"/>
                <w:bCs/>
                <w:color w:val="000000"/>
              </w:rPr>
              <w:t xml:space="preserve"> </w:t>
            </w:r>
          </w:p>
        </w:tc>
        <w:tc>
          <w:tcPr>
            <w:tcW w:w="4678" w:type="dxa"/>
            <w:gridSpan w:val="3"/>
            <w:tcBorders>
              <w:top w:val="single" w:color="auto" w:sz="6" w:space="0"/>
              <w:left w:val="single" w:color="auto" w:sz="6" w:space="0"/>
              <w:bottom w:val="single" w:color="auto" w:sz="6" w:space="0"/>
              <w:right w:val="single" w:color="auto" w:sz="4" w:space="0"/>
            </w:tcBorders>
            <w:vAlign w:val="center"/>
          </w:tcPr>
          <w:p w14:paraId="137094B4">
            <w:pPr>
              <w:jc w:val="left"/>
              <w:rPr>
                <w:rFonts w:ascii="宋体" w:hAnsi="宋体" w:cs="宋体"/>
                <w:bCs/>
                <w:color w:val="000000"/>
              </w:rPr>
            </w:pPr>
            <w:r>
              <w:rPr>
                <w:rFonts w:hint="eastAsia" w:ascii="宋体" w:hAnsi="宋体" w:cs="宋体"/>
                <w:color w:val="000000"/>
                <w:kern w:val="0"/>
              </w:rPr>
              <w:t>服务联系电话：</w:t>
            </w:r>
          </w:p>
        </w:tc>
      </w:tr>
      <w:tr w14:paraId="30EBA5AE">
        <w:tblPrEx>
          <w:tblCellMar>
            <w:top w:w="0" w:type="dxa"/>
            <w:left w:w="108" w:type="dxa"/>
            <w:bottom w:w="0" w:type="dxa"/>
            <w:right w:w="108" w:type="dxa"/>
          </w:tblCellMar>
        </w:tblPrEx>
        <w:trPr>
          <w:cantSplit/>
          <w:trHeight w:val="453" w:hRule="atLeast"/>
          <w:jc w:val="center"/>
        </w:trPr>
        <w:tc>
          <w:tcPr>
            <w:tcW w:w="4219" w:type="dxa"/>
            <w:gridSpan w:val="2"/>
            <w:tcBorders>
              <w:top w:val="single" w:color="auto" w:sz="4" w:space="0"/>
              <w:left w:val="single" w:color="auto" w:sz="6" w:space="0"/>
              <w:bottom w:val="single" w:color="auto" w:sz="6" w:space="0"/>
              <w:right w:val="single" w:color="auto" w:sz="6" w:space="0"/>
            </w:tcBorders>
            <w:vAlign w:val="center"/>
          </w:tcPr>
          <w:p w14:paraId="3016D79B">
            <w:pPr>
              <w:jc w:val="left"/>
              <w:rPr>
                <w:rFonts w:ascii="宋体" w:hAnsi="宋体" w:cs="宋体"/>
                <w:bCs/>
                <w:color w:val="000000"/>
              </w:rPr>
            </w:pPr>
            <w:r>
              <w:rPr>
                <w:rFonts w:hint="eastAsia" w:ascii="宋体" w:hAnsi="宋体" w:cs="宋体"/>
                <w:bCs/>
                <w:color w:val="000000"/>
              </w:rPr>
              <w:t>考核评价部门：</w:t>
            </w:r>
          </w:p>
        </w:tc>
        <w:tc>
          <w:tcPr>
            <w:tcW w:w="4678" w:type="dxa"/>
            <w:gridSpan w:val="3"/>
            <w:tcBorders>
              <w:top w:val="single" w:color="auto" w:sz="4" w:space="0"/>
              <w:left w:val="single" w:color="auto" w:sz="6" w:space="0"/>
              <w:bottom w:val="single" w:color="auto" w:sz="6" w:space="0"/>
              <w:right w:val="single" w:color="auto" w:sz="6" w:space="0"/>
            </w:tcBorders>
            <w:vAlign w:val="center"/>
          </w:tcPr>
          <w:p w14:paraId="5567E4F8">
            <w:pPr>
              <w:jc w:val="left"/>
              <w:rPr>
                <w:rFonts w:ascii="宋体" w:hAnsi="宋体" w:cs="宋体"/>
                <w:bCs/>
                <w:color w:val="000000"/>
              </w:rPr>
            </w:pPr>
            <w:r>
              <w:rPr>
                <w:rFonts w:hint="eastAsia" w:ascii="宋体" w:hAnsi="宋体" w:cs="宋体"/>
                <w:bCs/>
                <w:color w:val="000000"/>
              </w:rPr>
              <w:t>考核评价阶段或周期：</w:t>
            </w:r>
          </w:p>
        </w:tc>
      </w:tr>
      <w:tr w14:paraId="3DF1F0DF">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vAlign w:val="center"/>
          </w:tcPr>
          <w:p w14:paraId="21CE4EE2">
            <w:pPr>
              <w:ind w:firstLine="480"/>
              <w:jc w:val="left"/>
              <w:rPr>
                <w:rFonts w:ascii="宋体" w:hAnsi="宋体" w:cs="宋体"/>
                <w:bCs/>
                <w:color w:val="000000"/>
              </w:rPr>
            </w:pPr>
            <w:r>
              <w:rPr>
                <w:rFonts w:hint="eastAsia" w:ascii="宋体" w:hAnsi="宋体" w:cs="宋体"/>
                <w:bCs/>
                <w:color w:val="000000"/>
              </w:rPr>
              <w:t>考核评价指标</w:t>
            </w:r>
          </w:p>
        </w:tc>
        <w:tc>
          <w:tcPr>
            <w:tcW w:w="1417" w:type="dxa"/>
            <w:gridSpan w:val="2"/>
            <w:tcBorders>
              <w:top w:val="single" w:color="auto" w:sz="6" w:space="0"/>
              <w:left w:val="single" w:color="auto" w:sz="6" w:space="0"/>
              <w:bottom w:val="single" w:color="auto" w:sz="6" w:space="0"/>
              <w:right w:val="single" w:color="auto" w:sz="6" w:space="0"/>
            </w:tcBorders>
            <w:vAlign w:val="center"/>
          </w:tcPr>
          <w:p w14:paraId="63B3FBDB">
            <w:pPr>
              <w:jc w:val="center"/>
              <w:rPr>
                <w:rFonts w:ascii="宋体" w:hAnsi="宋体" w:cs="宋体"/>
                <w:bCs/>
                <w:color w:val="000000"/>
              </w:rPr>
            </w:pPr>
            <w:r>
              <w:rPr>
                <w:rFonts w:hint="eastAsia" w:ascii="宋体" w:hAnsi="宋体" w:cs="宋体"/>
                <w:bCs/>
                <w:color w:val="000000"/>
              </w:rPr>
              <w:t>分值/权重</w:t>
            </w:r>
          </w:p>
        </w:tc>
        <w:tc>
          <w:tcPr>
            <w:tcW w:w="3119" w:type="dxa"/>
            <w:tcBorders>
              <w:top w:val="single" w:color="auto" w:sz="6" w:space="0"/>
              <w:left w:val="single" w:color="auto" w:sz="6" w:space="0"/>
              <w:bottom w:val="single" w:color="auto" w:sz="6" w:space="0"/>
              <w:right w:val="single" w:color="auto" w:sz="6" w:space="0"/>
            </w:tcBorders>
            <w:vAlign w:val="center"/>
          </w:tcPr>
          <w:p w14:paraId="02C794F8">
            <w:pPr>
              <w:jc w:val="left"/>
              <w:rPr>
                <w:rFonts w:ascii="宋体" w:hAnsi="宋体" w:cs="宋体"/>
                <w:bCs/>
                <w:color w:val="000000"/>
              </w:rPr>
            </w:pPr>
            <w:r>
              <w:rPr>
                <w:rFonts w:hint="eastAsia" w:ascii="宋体" w:hAnsi="宋体" w:cs="宋体"/>
                <w:bCs/>
                <w:color w:val="000000"/>
              </w:rPr>
              <w:t>评分标准</w:t>
            </w:r>
          </w:p>
        </w:tc>
        <w:tc>
          <w:tcPr>
            <w:tcW w:w="1134" w:type="dxa"/>
            <w:tcBorders>
              <w:top w:val="single" w:color="auto" w:sz="6" w:space="0"/>
              <w:left w:val="single" w:color="auto" w:sz="6" w:space="0"/>
              <w:bottom w:val="single" w:color="auto" w:sz="6" w:space="0"/>
              <w:right w:val="single" w:color="auto" w:sz="6" w:space="0"/>
            </w:tcBorders>
            <w:vAlign w:val="center"/>
          </w:tcPr>
          <w:p w14:paraId="4E924D33">
            <w:pPr>
              <w:jc w:val="left"/>
              <w:rPr>
                <w:rFonts w:ascii="宋体" w:hAnsi="宋体" w:cs="宋体"/>
                <w:bCs/>
                <w:color w:val="000000"/>
              </w:rPr>
            </w:pPr>
            <w:r>
              <w:rPr>
                <w:rFonts w:hint="eastAsia" w:ascii="宋体" w:hAnsi="宋体" w:cs="宋体"/>
                <w:bCs/>
                <w:color w:val="000000"/>
              </w:rPr>
              <w:t>得分</w:t>
            </w:r>
          </w:p>
        </w:tc>
      </w:tr>
      <w:tr w14:paraId="6487A4ED">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vAlign w:val="center"/>
          </w:tcPr>
          <w:p w14:paraId="47FD632F">
            <w:pPr>
              <w:rPr>
                <w:rFonts w:ascii="宋体" w:hAnsi="宋体" w:cs="宋体"/>
                <w:bCs/>
                <w:color w:val="000000"/>
              </w:rPr>
            </w:pPr>
            <w:r>
              <w:rPr>
                <w:rFonts w:hint="eastAsia" w:ascii="宋体" w:hAnsi="宋体" w:cs="宋体"/>
                <w:bCs/>
                <w:color w:val="000000"/>
              </w:rPr>
              <w:t>运行期间服务质量</w:t>
            </w:r>
          </w:p>
        </w:tc>
        <w:tc>
          <w:tcPr>
            <w:tcW w:w="1417" w:type="dxa"/>
            <w:gridSpan w:val="2"/>
            <w:tcBorders>
              <w:top w:val="single" w:color="auto" w:sz="6" w:space="0"/>
              <w:left w:val="single" w:color="auto" w:sz="6" w:space="0"/>
              <w:bottom w:val="single" w:color="auto" w:sz="6" w:space="0"/>
              <w:right w:val="single" w:color="auto" w:sz="6" w:space="0"/>
            </w:tcBorders>
            <w:vAlign w:val="center"/>
          </w:tcPr>
          <w:p w14:paraId="3D4FDB17">
            <w:pPr>
              <w:jc w:val="center"/>
              <w:rPr>
                <w:rFonts w:ascii="宋体" w:hAnsi="宋体" w:cs="宋体"/>
                <w:bCs/>
                <w:color w:val="000000"/>
              </w:rPr>
            </w:pPr>
            <w:r>
              <w:rPr>
                <w:rFonts w:hint="eastAsia" w:ascii="宋体" w:hAnsi="宋体" w:cs="宋体"/>
                <w:bCs/>
                <w:color w:val="000000"/>
              </w:rPr>
              <w:t>10分</w:t>
            </w:r>
          </w:p>
        </w:tc>
        <w:tc>
          <w:tcPr>
            <w:tcW w:w="3119" w:type="dxa"/>
            <w:tcBorders>
              <w:top w:val="single" w:color="auto" w:sz="6" w:space="0"/>
              <w:left w:val="single" w:color="auto" w:sz="6" w:space="0"/>
              <w:bottom w:val="single" w:color="auto" w:sz="6" w:space="0"/>
              <w:right w:val="single" w:color="auto" w:sz="6" w:space="0"/>
            </w:tcBorders>
            <w:vAlign w:val="center"/>
          </w:tcPr>
          <w:p w14:paraId="0D19A309">
            <w:pPr>
              <w:jc w:val="left"/>
              <w:rPr>
                <w:rFonts w:ascii="宋体" w:hAnsi="宋体" w:cs="宋体"/>
                <w:bCs/>
                <w:color w:val="000000"/>
              </w:rPr>
            </w:pPr>
            <w:r>
              <w:rPr>
                <w:rFonts w:hint="eastAsia" w:ascii="宋体" w:hAnsi="宋体" w:cs="宋体"/>
                <w:bCs/>
                <w:color w:val="000000"/>
              </w:rPr>
              <w:t>运行期间整体服务情况</w:t>
            </w:r>
          </w:p>
        </w:tc>
        <w:tc>
          <w:tcPr>
            <w:tcW w:w="1134" w:type="dxa"/>
            <w:tcBorders>
              <w:top w:val="single" w:color="auto" w:sz="6" w:space="0"/>
              <w:left w:val="single" w:color="auto" w:sz="6" w:space="0"/>
              <w:bottom w:val="single" w:color="auto" w:sz="6" w:space="0"/>
              <w:right w:val="single" w:color="auto" w:sz="6" w:space="0"/>
            </w:tcBorders>
            <w:vAlign w:val="center"/>
          </w:tcPr>
          <w:p w14:paraId="181E78A7">
            <w:pPr>
              <w:jc w:val="left"/>
              <w:rPr>
                <w:rFonts w:ascii="宋体" w:hAnsi="宋体" w:cs="宋体"/>
                <w:bCs/>
                <w:color w:val="000000"/>
              </w:rPr>
            </w:pPr>
          </w:p>
        </w:tc>
      </w:tr>
      <w:tr w14:paraId="614BD3BE">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tcPr>
          <w:p w14:paraId="3E8B22B0">
            <w:pPr>
              <w:jc w:val="left"/>
              <w:rPr>
                <w:rFonts w:ascii="宋体" w:hAnsi="宋体" w:cs="宋体"/>
                <w:bCs/>
                <w:color w:val="000000"/>
              </w:rPr>
            </w:pPr>
            <w:r>
              <w:rPr>
                <w:rFonts w:hint="eastAsia" w:ascii="宋体" w:hAnsi="宋体" w:cs="宋体"/>
                <w:bCs/>
                <w:color w:val="000000"/>
              </w:rPr>
              <w:t>定期回访、巡检服务质量</w:t>
            </w:r>
          </w:p>
        </w:tc>
        <w:tc>
          <w:tcPr>
            <w:tcW w:w="1417" w:type="dxa"/>
            <w:gridSpan w:val="2"/>
            <w:tcBorders>
              <w:top w:val="single" w:color="auto" w:sz="6" w:space="0"/>
              <w:left w:val="single" w:color="auto" w:sz="6" w:space="0"/>
              <w:bottom w:val="single" w:color="auto" w:sz="6" w:space="0"/>
              <w:right w:val="single" w:color="auto" w:sz="6" w:space="0"/>
            </w:tcBorders>
          </w:tcPr>
          <w:p w14:paraId="0491D2FB">
            <w:pPr>
              <w:jc w:val="center"/>
              <w:rPr>
                <w:rFonts w:ascii="宋体" w:hAnsi="宋体" w:cs="宋体"/>
                <w:bCs/>
                <w:color w:val="000000"/>
              </w:rPr>
            </w:pPr>
            <w:r>
              <w:rPr>
                <w:rFonts w:hint="eastAsia" w:ascii="宋体" w:hAnsi="宋体" w:cs="宋体"/>
                <w:bCs/>
                <w:color w:val="000000"/>
              </w:rPr>
              <w:t>10分</w:t>
            </w:r>
          </w:p>
        </w:tc>
        <w:tc>
          <w:tcPr>
            <w:tcW w:w="3119" w:type="dxa"/>
            <w:tcBorders>
              <w:top w:val="single" w:color="auto" w:sz="6" w:space="0"/>
              <w:left w:val="single" w:color="auto" w:sz="6" w:space="0"/>
              <w:bottom w:val="single" w:color="auto" w:sz="6" w:space="0"/>
              <w:right w:val="single" w:color="auto" w:sz="6" w:space="0"/>
            </w:tcBorders>
          </w:tcPr>
          <w:p w14:paraId="44323985">
            <w:pPr>
              <w:jc w:val="left"/>
              <w:rPr>
                <w:rFonts w:ascii="宋体" w:hAnsi="宋体" w:cs="宋体"/>
                <w:bCs/>
                <w:color w:val="000000"/>
              </w:rPr>
            </w:pPr>
            <w:r>
              <w:rPr>
                <w:rFonts w:hint="eastAsia" w:ascii="宋体" w:hAnsi="宋体" w:cs="宋体"/>
                <w:bCs/>
                <w:color w:val="000000"/>
              </w:rPr>
              <w:t>回访及巡检次数、内容、效果</w:t>
            </w:r>
          </w:p>
        </w:tc>
        <w:tc>
          <w:tcPr>
            <w:tcW w:w="1134" w:type="dxa"/>
            <w:tcBorders>
              <w:top w:val="single" w:color="auto" w:sz="6" w:space="0"/>
              <w:left w:val="single" w:color="auto" w:sz="6" w:space="0"/>
              <w:bottom w:val="single" w:color="auto" w:sz="6" w:space="0"/>
              <w:right w:val="single" w:color="auto" w:sz="6" w:space="0"/>
            </w:tcBorders>
          </w:tcPr>
          <w:p w14:paraId="2C6A0838">
            <w:pPr>
              <w:ind w:firstLine="480"/>
              <w:jc w:val="left"/>
              <w:rPr>
                <w:rFonts w:ascii="宋体" w:hAnsi="宋体" w:cs="宋体"/>
                <w:bCs/>
                <w:color w:val="000000"/>
              </w:rPr>
            </w:pPr>
          </w:p>
        </w:tc>
      </w:tr>
      <w:tr w14:paraId="3E160FAB">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tcPr>
          <w:p w14:paraId="36CADF16">
            <w:pPr>
              <w:rPr>
                <w:rFonts w:ascii="宋体" w:hAnsi="宋体" w:cs="宋体"/>
                <w:color w:val="000000"/>
              </w:rPr>
            </w:pPr>
            <w:r>
              <w:rPr>
                <w:rFonts w:hint="eastAsia" w:ascii="宋体" w:hAnsi="宋体" w:cs="宋体"/>
                <w:bCs/>
                <w:color w:val="000000"/>
              </w:rPr>
              <w:t>热线电话技术支持服务</w:t>
            </w:r>
          </w:p>
        </w:tc>
        <w:tc>
          <w:tcPr>
            <w:tcW w:w="1417" w:type="dxa"/>
            <w:gridSpan w:val="2"/>
            <w:tcBorders>
              <w:top w:val="single" w:color="auto" w:sz="6" w:space="0"/>
              <w:left w:val="single" w:color="auto" w:sz="6" w:space="0"/>
              <w:bottom w:val="single" w:color="auto" w:sz="6" w:space="0"/>
              <w:right w:val="single" w:color="auto" w:sz="6" w:space="0"/>
            </w:tcBorders>
          </w:tcPr>
          <w:p w14:paraId="6330FEA5">
            <w:pPr>
              <w:jc w:val="center"/>
              <w:rPr>
                <w:rFonts w:ascii="宋体" w:hAnsi="宋体" w:cs="宋体"/>
                <w:color w:val="000000"/>
              </w:rPr>
            </w:pPr>
            <w:r>
              <w:rPr>
                <w:rFonts w:hint="eastAsia" w:ascii="宋体" w:hAnsi="宋体" w:cs="宋体"/>
                <w:bCs/>
                <w:color w:val="000000"/>
              </w:rPr>
              <w:t>10分</w:t>
            </w:r>
          </w:p>
        </w:tc>
        <w:tc>
          <w:tcPr>
            <w:tcW w:w="3119" w:type="dxa"/>
            <w:tcBorders>
              <w:top w:val="single" w:color="auto" w:sz="6" w:space="0"/>
              <w:left w:val="single" w:color="auto" w:sz="6" w:space="0"/>
              <w:bottom w:val="single" w:color="auto" w:sz="6" w:space="0"/>
              <w:right w:val="single" w:color="auto" w:sz="6" w:space="0"/>
            </w:tcBorders>
          </w:tcPr>
          <w:p w14:paraId="225604DE">
            <w:pPr>
              <w:jc w:val="left"/>
              <w:rPr>
                <w:rFonts w:ascii="宋体" w:hAnsi="宋体" w:cs="宋体"/>
                <w:bCs/>
                <w:color w:val="000000"/>
              </w:rPr>
            </w:pPr>
            <w:r>
              <w:rPr>
                <w:rFonts w:hint="eastAsia" w:ascii="宋体" w:hAnsi="宋体" w:cs="宋体"/>
                <w:bCs/>
                <w:color w:val="000000"/>
              </w:rPr>
              <w:t>响应时间、故障解决情况</w:t>
            </w:r>
          </w:p>
        </w:tc>
        <w:tc>
          <w:tcPr>
            <w:tcW w:w="1134" w:type="dxa"/>
            <w:tcBorders>
              <w:top w:val="single" w:color="auto" w:sz="6" w:space="0"/>
              <w:left w:val="single" w:color="auto" w:sz="6" w:space="0"/>
              <w:bottom w:val="single" w:color="auto" w:sz="6" w:space="0"/>
              <w:right w:val="single" w:color="auto" w:sz="6" w:space="0"/>
            </w:tcBorders>
          </w:tcPr>
          <w:p w14:paraId="3B8368C9">
            <w:pPr>
              <w:ind w:firstLine="480"/>
              <w:jc w:val="left"/>
              <w:rPr>
                <w:rFonts w:ascii="宋体" w:hAnsi="宋体" w:cs="宋体"/>
                <w:bCs/>
                <w:color w:val="000000"/>
              </w:rPr>
            </w:pPr>
          </w:p>
        </w:tc>
      </w:tr>
      <w:tr w14:paraId="2F3542D6">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tcPr>
          <w:p w14:paraId="49A441C5">
            <w:pPr>
              <w:rPr>
                <w:rFonts w:ascii="宋体" w:hAnsi="宋体" w:cs="宋体"/>
                <w:color w:val="000000"/>
              </w:rPr>
            </w:pPr>
            <w:r>
              <w:rPr>
                <w:rFonts w:hint="eastAsia" w:ascii="宋体" w:hAnsi="宋体" w:cs="宋体"/>
                <w:bCs/>
                <w:color w:val="000000"/>
              </w:rPr>
              <w:t>紧急现场服务</w:t>
            </w:r>
          </w:p>
        </w:tc>
        <w:tc>
          <w:tcPr>
            <w:tcW w:w="1417" w:type="dxa"/>
            <w:gridSpan w:val="2"/>
            <w:tcBorders>
              <w:top w:val="single" w:color="auto" w:sz="6" w:space="0"/>
              <w:left w:val="single" w:color="auto" w:sz="6" w:space="0"/>
              <w:bottom w:val="single" w:color="auto" w:sz="6" w:space="0"/>
              <w:right w:val="single" w:color="auto" w:sz="6" w:space="0"/>
            </w:tcBorders>
          </w:tcPr>
          <w:p w14:paraId="371BDA7B">
            <w:pPr>
              <w:jc w:val="center"/>
              <w:rPr>
                <w:rFonts w:ascii="宋体" w:hAnsi="宋体" w:cs="宋体"/>
                <w:color w:val="000000"/>
              </w:rPr>
            </w:pPr>
            <w:r>
              <w:rPr>
                <w:rFonts w:hint="eastAsia" w:ascii="宋体" w:hAnsi="宋体" w:cs="宋体"/>
                <w:bCs/>
                <w:color w:val="000000"/>
              </w:rPr>
              <w:t>15分</w:t>
            </w:r>
          </w:p>
        </w:tc>
        <w:tc>
          <w:tcPr>
            <w:tcW w:w="3119" w:type="dxa"/>
            <w:tcBorders>
              <w:top w:val="single" w:color="auto" w:sz="6" w:space="0"/>
              <w:left w:val="single" w:color="auto" w:sz="6" w:space="0"/>
              <w:bottom w:val="single" w:color="auto" w:sz="6" w:space="0"/>
              <w:right w:val="single" w:color="auto" w:sz="6" w:space="0"/>
            </w:tcBorders>
          </w:tcPr>
          <w:p w14:paraId="5ACEF63F">
            <w:pPr>
              <w:jc w:val="left"/>
              <w:rPr>
                <w:rFonts w:ascii="宋体" w:hAnsi="宋体" w:cs="宋体"/>
                <w:bCs/>
                <w:color w:val="000000"/>
              </w:rPr>
            </w:pPr>
            <w:r>
              <w:rPr>
                <w:rFonts w:hint="eastAsia" w:ascii="宋体" w:hAnsi="宋体" w:cs="宋体"/>
                <w:bCs/>
                <w:color w:val="000000"/>
              </w:rPr>
              <w:t>响应时间、到达现场时间、故障解决情况</w:t>
            </w:r>
          </w:p>
        </w:tc>
        <w:tc>
          <w:tcPr>
            <w:tcW w:w="1134" w:type="dxa"/>
            <w:tcBorders>
              <w:top w:val="single" w:color="auto" w:sz="6" w:space="0"/>
              <w:left w:val="single" w:color="auto" w:sz="6" w:space="0"/>
              <w:bottom w:val="single" w:color="auto" w:sz="6" w:space="0"/>
              <w:right w:val="single" w:color="auto" w:sz="6" w:space="0"/>
            </w:tcBorders>
          </w:tcPr>
          <w:p w14:paraId="62CD2DB9">
            <w:pPr>
              <w:autoSpaceDE w:val="0"/>
              <w:autoSpaceDN w:val="0"/>
              <w:adjustRightInd w:val="0"/>
              <w:ind w:firstLine="420"/>
              <w:jc w:val="left"/>
              <w:rPr>
                <w:rFonts w:ascii="宋体" w:hAnsi="宋体" w:cs="宋体"/>
                <w:color w:val="000000"/>
                <w:lang w:val="zh-CN"/>
              </w:rPr>
            </w:pPr>
          </w:p>
        </w:tc>
      </w:tr>
      <w:tr w14:paraId="45BFF352">
        <w:tblPrEx>
          <w:tblCellMar>
            <w:top w:w="0" w:type="dxa"/>
            <w:left w:w="108" w:type="dxa"/>
            <w:bottom w:w="0" w:type="dxa"/>
            <w:right w:w="108" w:type="dxa"/>
          </w:tblCellMar>
        </w:tblPrEx>
        <w:trPr>
          <w:trHeight w:val="376" w:hRule="atLeast"/>
          <w:jc w:val="center"/>
        </w:trPr>
        <w:tc>
          <w:tcPr>
            <w:tcW w:w="3227" w:type="dxa"/>
            <w:tcBorders>
              <w:top w:val="single" w:color="auto" w:sz="6" w:space="0"/>
              <w:left w:val="single" w:color="auto" w:sz="6" w:space="0"/>
              <w:bottom w:val="single" w:color="auto" w:sz="6" w:space="0"/>
              <w:right w:val="single" w:color="auto" w:sz="6" w:space="0"/>
            </w:tcBorders>
          </w:tcPr>
          <w:p w14:paraId="3DF9EC91">
            <w:pPr>
              <w:rPr>
                <w:rFonts w:ascii="宋体" w:hAnsi="宋体" w:cs="宋体"/>
                <w:color w:val="000000"/>
              </w:rPr>
            </w:pPr>
            <w:r>
              <w:rPr>
                <w:rFonts w:hint="eastAsia" w:ascii="宋体" w:hAnsi="宋体" w:cs="宋体"/>
                <w:bCs/>
                <w:color w:val="000000"/>
              </w:rPr>
              <w:t>排障服务质量</w:t>
            </w:r>
          </w:p>
        </w:tc>
        <w:tc>
          <w:tcPr>
            <w:tcW w:w="1417" w:type="dxa"/>
            <w:gridSpan w:val="2"/>
            <w:tcBorders>
              <w:top w:val="single" w:color="auto" w:sz="6" w:space="0"/>
              <w:left w:val="single" w:color="auto" w:sz="6" w:space="0"/>
              <w:bottom w:val="single" w:color="auto" w:sz="6" w:space="0"/>
              <w:right w:val="single" w:color="auto" w:sz="6" w:space="0"/>
            </w:tcBorders>
          </w:tcPr>
          <w:p w14:paraId="4C358231">
            <w:pPr>
              <w:jc w:val="center"/>
              <w:rPr>
                <w:rFonts w:ascii="宋体" w:hAnsi="宋体" w:cs="宋体"/>
                <w:color w:val="000000"/>
              </w:rPr>
            </w:pPr>
            <w:r>
              <w:rPr>
                <w:rFonts w:hint="eastAsia" w:ascii="宋体" w:hAnsi="宋体" w:cs="宋体"/>
                <w:bCs/>
                <w:color w:val="000000"/>
              </w:rPr>
              <w:t>10分</w:t>
            </w:r>
          </w:p>
        </w:tc>
        <w:tc>
          <w:tcPr>
            <w:tcW w:w="3119" w:type="dxa"/>
            <w:tcBorders>
              <w:top w:val="single" w:color="auto" w:sz="6" w:space="0"/>
              <w:left w:val="single" w:color="auto" w:sz="6" w:space="0"/>
              <w:bottom w:val="single" w:color="auto" w:sz="6" w:space="0"/>
              <w:right w:val="single" w:color="auto" w:sz="6" w:space="0"/>
            </w:tcBorders>
          </w:tcPr>
          <w:p w14:paraId="2017DD13">
            <w:pPr>
              <w:jc w:val="left"/>
              <w:rPr>
                <w:rFonts w:ascii="宋体" w:hAnsi="宋体" w:cs="宋体"/>
                <w:bCs/>
                <w:color w:val="000000"/>
              </w:rPr>
            </w:pPr>
            <w:r>
              <w:rPr>
                <w:rFonts w:hint="eastAsia" w:ascii="宋体" w:hAnsi="宋体" w:cs="宋体"/>
                <w:bCs/>
                <w:color w:val="000000"/>
              </w:rPr>
              <w:t>技术能力、解决时间、故障报告等服务质量、同样问题或故障是否重现</w:t>
            </w:r>
          </w:p>
        </w:tc>
        <w:tc>
          <w:tcPr>
            <w:tcW w:w="1134" w:type="dxa"/>
            <w:tcBorders>
              <w:top w:val="single" w:color="auto" w:sz="6" w:space="0"/>
              <w:left w:val="single" w:color="auto" w:sz="6" w:space="0"/>
              <w:bottom w:val="single" w:color="auto" w:sz="6" w:space="0"/>
              <w:right w:val="single" w:color="auto" w:sz="6" w:space="0"/>
            </w:tcBorders>
          </w:tcPr>
          <w:p w14:paraId="720FF401">
            <w:pPr>
              <w:autoSpaceDE w:val="0"/>
              <w:autoSpaceDN w:val="0"/>
              <w:adjustRightInd w:val="0"/>
              <w:ind w:firstLine="420"/>
              <w:jc w:val="left"/>
              <w:rPr>
                <w:rFonts w:ascii="宋体" w:hAnsi="宋体" w:cs="宋体"/>
                <w:color w:val="000000"/>
                <w:lang w:val="zh-CN"/>
              </w:rPr>
            </w:pPr>
          </w:p>
        </w:tc>
      </w:tr>
      <w:tr w14:paraId="682EF822">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tcPr>
          <w:p w14:paraId="0A5450C2">
            <w:pPr>
              <w:rPr>
                <w:rFonts w:ascii="宋体" w:hAnsi="宋体" w:cs="宋体"/>
                <w:color w:val="000000"/>
              </w:rPr>
            </w:pPr>
            <w:r>
              <w:rPr>
                <w:rFonts w:hint="eastAsia" w:ascii="宋体" w:hAnsi="宋体" w:cs="宋体"/>
                <w:bCs/>
                <w:color w:val="000000"/>
              </w:rPr>
              <w:t>技术培训</w:t>
            </w:r>
          </w:p>
        </w:tc>
        <w:tc>
          <w:tcPr>
            <w:tcW w:w="1417" w:type="dxa"/>
            <w:gridSpan w:val="2"/>
            <w:tcBorders>
              <w:top w:val="single" w:color="auto" w:sz="6" w:space="0"/>
              <w:left w:val="single" w:color="auto" w:sz="6" w:space="0"/>
              <w:bottom w:val="single" w:color="auto" w:sz="6" w:space="0"/>
              <w:right w:val="single" w:color="auto" w:sz="6" w:space="0"/>
            </w:tcBorders>
          </w:tcPr>
          <w:p w14:paraId="7E2E844E">
            <w:pPr>
              <w:jc w:val="center"/>
              <w:rPr>
                <w:rFonts w:ascii="宋体" w:hAnsi="宋体" w:cs="宋体"/>
                <w:color w:val="000000"/>
              </w:rPr>
            </w:pPr>
            <w:r>
              <w:rPr>
                <w:rFonts w:hint="eastAsia" w:ascii="宋体" w:hAnsi="宋体" w:cs="宋体"/>
                <w:bCs/>
                <w:color w:val="000000"/>
              </w:rPr>
              <w:t>10分</w:t>
            </w:r>
          </w:p>
        </w:tc>
        <w:tc>
          <w:tcPr>
            <w:tcW w:w="3119" w:type="dxa"/>
            <w:tcBorders>
              <w:top w:val="single" w:color="auto" w:sz="6" w:space="0"/>
              <w:left w:val="single" w:color="auto" w:sz="6" w:space="0"/>
              <w:bottom w:val="single" w:color="auto" w:sz="6" w:space="0"/>
              <w:right w:val="single" w:color="auto" w:sz="6" w:space="0"/>
            </w:tcBorders>
          </w:tcPr>
          <w:p w14:paraId="29EC88BA">
            <w:pPr>
              <w:jc w:val="left"/>
              <w:rPr>
                <w:rFonts w:ascii="宋体" w:hAnsi="宋体" w:cs="宋体"/>
                <w:bCs/>
                <w:color w:val="000000"/>
              </w:rPr>
            </w:pPr>
            <w:r>
              <w:rPr>
                <w:rFonts w:hint="eastAsia" w:ascii="宋体" w:hAnsi="宋体" w:cs="宋体"/>
                <w:bCs/>
                <w:color w:val="000000"/>
              </w:rPr>
              <w:t>培训次数、人数、师资、教材等</w:t>
            </w:r>
          </w:p>
        </w:tc>
        <w:tc>
          <w:tcPr>
            <w:tcW w:w="1134" w:type="dxa"/>
            <w:tcBorders>
              <w:top w:val="single" w:color="auto" w:sz="6" w:space="0"/>
              <w:left w:val="single" w:color="auto" w:sz="6" w:space="0"/>
              <w:bottom w:val="single" w:color="auto" w:sz="6" w:space="0"/>
              <w:right w:val="single" w:color="auto" w:sz="6" w:space="0"/>
            </w:tcBorders>
          </w:tcPr>
          <w:p w14:paraId="3C419BCC">
            <w:pPr>
              <w:autoSpaceDE w:val="0"/>
              <w:autoSpaceDN w:val="0"/>
              <w:adjustRightInd w:val="0"/>
              <w:ind w:firstLine="420"/>
              <w:jc w:val="left"/>
              <w:rPr>
                <w:rFonts w:ascii="宋体" w:hAnsi="宋体" w:cs="宋体"/>
                <w:color w:val="000000"/>
                <w:lang w:val="zh-CN"/>
              </w:rPr>
            </w:pPr>
          </w:p>
        </w:tc>
      </w:tr>
      <w:tr w14:paraId="45D77AD0">
        <w:tblPrEx>
          <w:tblCellMar>
            <w:top w:w="0" w:type="dxa"/>
            <w:left w:w="108" w:type="dxa"/>
            <w:bottom w:w="0" w:type="dxa"/>
            <w:right w:w="108" w:type="dxa"/>
          </w:tblCellMar>
        </w:tblPrEx>
        <w:trPr>
          <w:trHeight w:val="473" w:hRule="atLeast"/>
          <w:jc w:val="center"/>
        </w:trPr>
        <w:tc>
          <w:tcPr>
            <w:tcW w:w="3227" w:type="dxa"/>
            <w:tcBorders>
              <w:top w:val="single" w:color="auto" w:sz="6" w:space="0"/>
              <w:left w:val="single" w:color="auto" w:sz="6" w:space="0"/>
              <w:bottom w:val="single" w:color="auto" w:sz="6" w:space="0"/>
              <w:right w:val="single" w:color="auto" w:sz="6" w:space="0"/>
            </w:tcBorders>
          </w:tcPr>
          <w:p w14:paraId="33566F38">
            <w:pPr>
              <w:rPr>
                <w:rFonts w:ascii="宋体" w:hAnsi="宋体" w:cs="宋体"/>
                <w:color w:val="000000"/>
              </w:rPr>
            </w:pPr>
            <w:r>
              <w:rPr>
                <w:rFonts w:hint="eastAsia" w:ascii="宋体" w:hAnsi="宋体" w:cs="宋体"/>
                <w:bCs/>
                <w:color w:val="000000"/>
              </w:rPr>
              <w:t>应急服务质量</w:t>
            </w:r>
          </w:p>
        </w:tc>
        <w:tc>
          <w:tcPr>
            <w:tcW w:w="1417" w:type="dxa"/>
            <w:gridSpan w:val="2"/>
            <w:tcBorders>
              <w:top w:val="single" w:color="auto" w:sz="6" w:space="0"/>
              <w:left w:val="single" w:color="auto" w:sz="6" w:space="0"/>
              <w:bottom w:val="single" w:color="auto" w:sz="6" w:space="0"/>
              <w:right w:val="single" w:color="auto" w:sz="6" w:space="0"/>
            </w:tcBorders>
          </w:tcPr>
          <w:p w14:paraId="06C7E9F1">
            <w:pPr>
              <w:jc w:val="center"/>
              <w:rPr>
                <w:rFonts w:ascii="宋体" w:hAnsi="宋体" w:cs="宋体"/>
                <w:color w:val="000000"/>
              </w:rPr>
            </w:pPr>
            <w:r>
              <w:rPr>
                <w:rFonts w:hint="eastAsia" w:ascii="宋体" w:hAnsi="宋体" w:cs="宋体"/>
                <w:bCs/>
                <w:color w:val="000000"/>
              </w:rPr>
              <w:t>15分</w:t>
            </w:r>
          </w:p>
        </w:tc>
        <w:tc>
          <w:tcPr>
            <w:tcW w:w="3119" w:type="dxa"/>
            <w:tcBorders>
              <w:top w:val="single" w:color="auto" w:sz="6" w:space="0"/>
              <w:left w:val="single" w:color="auto" w:sz="6" w:space="0"/>
              <w:bottom w:val="single" w:color="auto" w:sz="6" w:space="0"/>
              <w:right w:val="single" w:color="auto" w:sz="6" w:space="0"/>
            </w:tcBorders>
          </w:tcPr>
          <w:p w14:paraId="078C34CC">
            <w:pPr>
              <w:jc w:val="left"/>
              <w:rPr>
                <w:rFonts w:ascii="宋体" w:hAnsi="宋体" w:cs="宋体"/>
                <w:bCs/>
                <w:color w:val="000000"/>
              </w:rPr>
            </w:pPr>
            <w:r>
              <w:rPr>
                <w:rFonts w:hint="eastAsia" w:ascii="宋体" w:hAnsi="宋体" w:cs="宋体"/>
                <w:bCs/>
                <w:color w:val="000000"/>
              </w:rPr>
              <w:t>应急服务方案质量、应急服务响应速度、问题解决情况</w:t>
            </w:r>
          </w:p>
        </w:tc>
        <w:tc>
          <w:tcPr>
            <w:tcW w:w="1134" w:type="dxa"/>
            <w:tcBorders>
              <w:top w:val="single" w:color="auto" w:sz="6" w:space="0"/>
              <w:left w:val="single" w:color="auto" w:sz="6" w:space="0"/>
              <w:bottom w:val="single" w:color="auto" w:sz="6" w:space="0"/>
              <w:right w:val="single" w:color="auto" w:sz="6" w:space="0"/>
            </w:tcBorders>
          </w:tcPr>
          <w:p w14:paraId="41FB88F4">
            <w:pPr>
              <w:autoSpaceDE w:val="0"/>
              <w:autoSpaceDN w:val="0"/>
              <w:adjustRightInd w:val="0"/>
              <w:ind w:firstLine="420"/>
              <w:jc w:val="left"/>
              <w:rPr>
                <w:rFonts w:ascii="宋体" w:hAnsi="宋体" w:cs="宋体"/>
                <w:color w:val="000000"/>
                <w:lang w:val="zh-CN"/>
              </w:rPr>
            </w:pPr>
          </w:p>
        </w:tc>
      </w:tr>
      <w:tr w14:paraId="659A97B8">
        <w:tblPrEx>
          <w:tblCellMar>
            <w:top w:w="0" w:type="dxa"/>
            <w:left w:w="108" w:type="dxa"/>
            <w:bottom w:w="0" w:type="dxa"/>
            <w:right w:w="108" w:type="dxa"/>
          </w:tblCellMar>
        </w:tblPrEx>
        <w:trPr>
          <w:trHeight w:val="473" w:hRule="atLeast"/>
          <w:jc w:val="center"/>
        </w:trPr>
        <w:tc>
          <w:tcPr>
            <w:tcW w:w="3227" w:type="dxa"/>
            <w:tcBorders>
              <w:top w:val="single" w:color="auto" w:sz="6" w:space="0"/>
              <w:left w:val="single" w:color="auto" w:sz="6" w:space="0"/>
              <w:bottom w:val="single" w:color="auto" w:sz="6" w:space="0"/>
              <w:right w:val="single" w:color="auto" w:sz="6" w:space="0"/>
            </w:tcBorders>
          </w:tcPr>
          <w:p w14:paraId="54A5B3C0">
            <w:pPr>
              <w:rPr>
                <w:rFonts w:ascii="宋体" w:hAnsi="宋体" w:cs="宋体"/>
                <w:bCs/>
                <w:color w:val="000000"/>
              </w:rPr>
            </w:pPr>
            <w:r>
              <w:rPr>
                <w:rFonts w:hint="eastAsia" w:ascii="宋体" w:hAnsi="宋体" w:cs="宋体"/>
                <w:bCs/>
                <w:color w:val="000000"/>
              </w:rPr>
              <w:t>服务改进措施、合理化建议和技术创新突破</w:t>
            </w:r>
          </w:p>
        </w:tc>
        <w:tc>
          <w:tcPr>
            <w:tcW w:w="1417" w:type="dxa"/>
            <w:gridSpan w:val="2"/>
            <w:tcBorders>
              <w:top w:val="single" w:color="auto" w:sz="6" w:space="0"/>
              <w:left w:val="single" w:color="auto" w:sz="6" w:space="0"/>
              <w:bottom w:val="single" w:color="auto" w:sz="6" w:space="0"/>
              <w:right w:val="single" w:color="auto" w:sz="6" w:space="0"/>
            </w:tcBorders>
          </w:tcPr>
          <w:p w14:paraId="0D314F69">
            <w:pPr>
              <w:jc w:val="center"/>
              <w:rPr>
                <w:rFonts w:ascii="宋体" w:hAnsi="宋体" w:cs="宋体"/>
                <w:bCs/>
                <w:color w:val="000000"/>
              </w:rPr>
            </w:pPr>
            <w:r>
              <w:rPr>
                <w:rFonts w:hint="eastAsia" w:ascii="宋体" w:hAnsi="宋体" w:cs="宋体"/>
                <w:bCs/>
                <w:color w:val="000000"/>
              </w:rPr>
              <w:t>10分</w:t>
            </w:r>
          </w:p>
        </w:tc>
        <w:tc>
          <w:tcPr>
            <w:tcW w:w="3119" w:type="dxa"/>
            <w:tcBorders>
              <w:top w:val="single" w:color="auto" w:sz="6" w:space="0"/>
              <w:left w:val="single" w:color="auto" w:sz="6" w:space="0"/>
              <w:bottom w:val="single" w:color="auto" w:sz="6" w:space="0"/>
              <w:right w:val="single" w:color="auto" w:sz="6" w:space="0"/>
            </w:tcBorders>
          </w:tcPr>
          <w:p w14:paraId="790B9008">
            <w:pPr>
              <w:jc w:val="left"/>
              <w:rPr>
                <w:rFonts w:ascii="宋体" w:hAnsi="宋体" w:cs="宋体"/>
                <w:bCs/>
                <w:color w:val="000000"/>
              </w:rPr>
            </w:pPr>
            <w:r>
              <w:rPr>
                <w:rFonts w:hint="eastAsia" w:ascii="宋体" w:hAnsi="宋体" w:cs="宋体"/>
                <w:bCs/>
                <w:color w:val="000000"/>
              </w:rPr>
              <w:t>服务改进措施、合理化建议和技术创新突破</w:t>
            </w:r>
          </w:p>
        </w:tc>
        <w:tc>
          <w:tcPr>
            <w:tcW w:w="1134" w:type="dxa"/>
            <w:tcBorders>
              <w:top w:val="single" w:color="auto" w:sz="6" w:space="0"/>
              <w:left w:val="single" w:color="auto" w:sz="6" w:space="0"/>
              <w:bottom w:val="single" w:color="auto" w:sz="6" w:space="0"/>
              <w:right w:val="single" w:color="auto" w:sz="6" w:space="0"/>
            </w:tcBorders>
          </w:tcPr>
          <w:p w14:paraId="5E01FBF5">
            <w:pPr>
              <w:autoSpaceDE w:val="0"/>
              <w:autoSpaceDN w:val="0"/>
              <w:adjustRightInd w:val="0"/>
              <w:ind w:firstLine="420"/>
              <w:jc w:val="left"/>
              <w:rPr>
                <w:rFonts w:ascii="宋体" w:hAnsi="宋体" w:cs="宋体"/>
                <w:color w:val="000000"/>
                <w:lang w:val="zh-CN"/>
              </w:rPr>
            </w:pPr>
          </w:p>
        </w:tc>
      </w:tr>
      <w:tr w14:paraId="3658FE50">
        <w:tblPrEx>
          <w:tblCellMar>
            <w:top w:w="0" w:type="dxa"/>
            <w:left w:w="108" w:type="dxa"/>
            <w:bottom w:w="0" w:type="dxa"/>
            <w:right w:w="108" w:type="dxa"/>
          </w:tblCellMar>
        </w:tblPrEx>
        <w:trPr>
          <w:trHeight w:val="454" w:hRule="atLeast"/>
          <w:jc w:val="center"/>
        </w:trPr>
        <w:tc>
          <w:tcPr>
            <w:tcW w:w="3227" w:type="dxa"/>
            <w:tcBorders>
              <w:top w:val="single" w:color="auto" w:sz="6" w:space="0"/>
              <w:left w:val="single" w:color="auto" w:sz="6" w:space="0"/>
              <w:bottom w:val="single" w:color="auto" w:sz="6" w:space="0"/>
              <w:right w:val="single" w:color="auto" w:sz="6" w:space="0"/>
            </w:tcBorders>
          </w:tcPr>
          <w:p w14:paraId="0A60F21B">
            <w:pPr>
              <w:rPr>
                <w:rFonts w:ascii="宋体" w:hAnsi="宋体" w:cs="宋体"/>
                <w:color w:val="000000"/>
              </w:rPr>
            </w:pPr>
            <w:r>
              <w:rPr>
                <w:rFonts w:hint="eastAsia" w:ascii="宋体" w:hAnsi="宋体" w:cs="宋体"/>
                <w:bCs/>
                <w:color w:val="000000"/>
              </w:rPr>
              <w:t>服务人员技术水平</w:t>
            </w:r>
          </w:p>
        </w:tc>
        <w:tc>
          <w:tcPr>
            <w:tcW w:w="1417" w:type="dxa"/>
            <w:gridSpan w:val="2"/>
            <w:tcBorders>
              <w:top w:val="single" w:color="auto" w:sz="6" w:space="0"/>
              <w:left w:val="single" w:color="auto" w:sz="6" w:space="0"/>
              <w:bottom w:val="single" w:color="auto" w:sz="6" w:space="0"/>
              <w:right w:val="single" w:color="auto" w:sz="6" w:space="0"/>
            </w:tcBorders>
          </w:tcPr>
          <w:p w14:paraId="3439F7FA">
            <w:pPr>
              <w:jc w:val="center"/>
              <w:rPr>
                <w:rFonts w:ascii="宋体" w:hAnsi="宋体" w:cs="宋体"/>
                <w:color w:val="000000"/>
              </w:rPr>
            </w:pPr>
            <w:r>
              <w:rPr>
                <w:rFonts w:hint="eastAsia" w:ascii="宋体" w:hAnsi="宋体" w:cs="宋体"/>
                <w:bCs/>
                <w:color w:val="000000"/>
              </w:rPr>
              <w:t>10分</w:t>
            </w:r>
          </w:p>
        </w:tc>
        <w:tc>
          <w:tcPr>
            <w:tcW w:w="3119" w:type="dxa"/>
            <w:tcBorders>
              <w:top w:val="single" w:color="auto" w:sz="6" w:space="0"/>
              <w:left w:val="single" w:color="auto" w:sz="6" w:space="0"/>
              <w:bottom w:val="single" w:color="auto" w:sz="6" w:space="0"/>
              <w:right w:val="single" w:color="auto" w:sz="6" w:space="0"/>
            </w:tcBorders>
          </w:tcPr>
          <w:p w14:paraId="636C5967">
            <w:pPr>
              <w:jc w:val="left"/>
              <w:rPr>
                <w:rFonts w:ascii="宋体" w:hAnsi="宋体" w:cs="宋体"/>
                <w:bCs/>
                <w:color w:val="000000"/>
              </w:rPr>
            </w:pPr>
            <w:r>
              <w:rPr>
                <w:rFonts w:hint="eastAsia" w:ascii="宋体" w:hAnsi="宋体" w:cs="宋体"/>
                <w:bCs/>
                <w:color w:val="000000"/>
              </w:rPr>
              <w:t>提供服务的工程师技术水平考核</w:t>
            </w:r>
          </w:p>
        </w:tc>
        <w:tc>
          <w:tcPr>
            <w:tcW w:w="1134" w:type="dxa"/>
            <w:tcBorders>
              <w:top w:val="single" w:color="auto" w:sz="6" w:space="0"/>
              <w:left w:val="single" w:color="auto" w:sz="6" w:space="0"/>
              <w:bottom w:val="single" w:color="auto" w:sz="6" w:space="0"/>
              <w:right w:val="single" w:color="auto" w:sz="6" w:space="0"/>
            </w:tcBorders>
          </w:tcPr>
          <w:p w14:paraId="3A8BEC3F">
            <w:pPr>
              <w:autoSpaceDE w:val="0"/>
              <w:autoSpaceDN w:val="0"/>
              <w:adjustRightInd w:val="0"/>
              <w:ind w:firstLine="420"/>
              <w:jc w:val="left"/>
              <w:rPr>
                <w:rFonts w:ascii="宋体" w:hAnsi="宋体" w:cs="宋体"/>
                <w:color w:val="000000"/>
                <w:lang w:val="zh-CN"/>
              </w:rPr>
            </w:pPr>
          </w:p>
        </w:tc>
      </w:tr>
      <w:tr w14:paraId="04325CB5">
        <w:tblPrEx>
          <w:tblCellMar>
            <w:top w:w="0" w:type="dxa"/>
            <w:left w:w="108" w:type="dxa"/>
            <w:bottom w:w="0" w:type="dxa"/>
            <w:right w:w="108" w:type="dxa"/>
          </w:tblCellMar>
        </w:tblPrEx>
        <w:trPr>
          <w:trHeight w:val="262" w:hRule="atLeast"/>
          <w:jc w:val="center"/>
        </w:trPr>
        <w:tc>
          <w:tcPr>
            <w:tcW w:w="3227" w:type="dxa"/>
            <w:tcBorders>
              <w:top w:val="single" w:color="auto" w:sz="6" w:space="0"/>
              <w:left w:val="single" w:color="auto" w:sz="6" w:space="0"/>
              <w:bottom w:val="single" w:color="auto" w:sz="6" w:space="0"/>
              <w:right w:val="single" w:color="auto" w:sz="6" w:space="0"/>
            </w:tcBorders>
          </w:tcPr>
          <w:p w14:paraId="001C7ADA">
            <w:pPr>
              <w:jc w:val="left"/>
              <w:rPr>
                <w:rFonts w:ascii="宋体" w:hAnsi="宋体" w:cs="宋体"/>
                <w:bCs/>
                <w:color w:val="000000"/>
              </w:rPr>
            </w:pPr>
            <w:r>
              <w:rPr>
                <w:rFonts w:hint="eastAsia" w:ascii="宋体" w:hAnsi="宋体" w:cs="宋体"/>
                <w:bCs/>
                <w:color w:val="000000"/>
              </w:rPr>
              <w:t>评价得分</w:t>
            </w:r>
          </w:p>
        </w:tc>
        <w:tc>
          <w:tcPr>
            <w:tcW w:w="1417" w:type="dxa"/>
            <w:gridSpan w:val="2"/>
            <w:tcBorders>
              <w:top w:val="single" w:color="auto" w:sz="6" w:space="0"/>
              <w:left w:val="single" w:color="auto" w:sz="6" w:space="0"/>
              <w:bottom w:val="single" w:color="auto" w:sz="6" w:space="0"/>
              <w:right w:val="single" w:color="auto" w:sz="6" w:space="0"/>
            </w:tcBorders>
          </w:tcPr>
          <w:p w14:paraId="286AA0DD">
            <w:pPr>
              <w:jc w:val="center"/>
              <w:rPr>
                <w:rFonts w:ascii="宋体" w:hAnsi="宋体" w:cs="宋体"/>
                <w:bCs/>
                <w:color w:val="000000"/>
              </w:rPr>
            </w:pPr>
            <w:r>
              <w:rPr>
                <w:rFonts w:hint="eastAsia" w:ascii="宋体" w:hAnsi="宋体" w:cs="宋体"/>
                <w:bCs/>
                <w:color w:val="000000"/>
              </w:rPr>
              <w:t>100分</w:t>
            </w:r>
          </w:p>
        </w:tc>
        <w:tc>
          <w:tcPr>
            <w:tcW w:w="3119" w:type="dxa"/>
            <w:tcBorders>
              <w:top w:val="single" w:color="auto" w:sz="6" w:space="0"/>
              <w:left w:val="single" w:color="auto" w:sz="6" w:space="0"/>
              <w:bottom w:val="single" w:color="auto" w:sz="6" w:space="0"/>
              <w:right w:val="single" w:color="auto" w:sz="6" w:space="0"/>
            </w:tcBorders>
          </w:tcPr>
          <w:p w14:paraId="14079C00">
            <w:pPr>
              <w:autoSpaceDE w:val="0"/>
              <w:autoSpaceDN w:val="0"/>
              <w:adjustRightInd w:val="0"/>
              <w:ind w:firstLine="420"/>
              <w:jc w:val="left"/>
              <w:rPr>
                <w:rFonts w:ascii="宋体" w:hAnsi="宋体" w:cs="宋体"/>
                <w:bCs/>
                <w:color w:val="000000"/>
              </w:rPr>
            </w:pPr>
          </w:p>
        </w:tc>
        <w:tc>
          <w:tcPr>
            <w:tcW w:w="1134" w:type="dxa"/>
            <w:tcBorders>
              <w:top w:val="single" w:color="auto" w:sz="6" w:space="0"/>
              <w:left w:val="single" w:color="auto" w:sz="6" w:space="0"/>
              <w:bottom w:val="single" w:color="auto" w:sz="6" w:space="0"/>
              <w:right w:val="single" w:color="auto" w:sz="6" w:space="0"/>
            </w:tcBorders>
          </w:tcPr>
          <w:p w14:paraId="2A9D103D">
            <w:pPr>
              <w:autoSpaceDE w:val="0"/>
              <w:autoSpaceDN w:val="0"/>
              <w:adjustRightInd w:val="0"/>
              <w:ind w:firstLine="420"/>
              <w:jc w:val="left"/>
              <w:rPr>
                <w:rFonts w:ascii="宋体" w:hAnsi="宋体" w:cs="宋体"/>
                <w:bCs/>
                <w:color w:val="000000"/>
              </w:rPr>
            </w:pPr>
          </w:p>
        </w:tc>
      </w:tr>
      <w:tr w14:paraId="19AE9AF6">
        <w:tblPrEx>
          <w:tblCellMar>
            <w:top w:w="0" w:type="dxa"/>
            <w:left w:w="108" w:type="dxa"/>
            <w:bottom w:w="0" w:type="dxa"/>
            <w:right w:w="108" w:type="dxa"/>
          </w:tblCellMar>
        </w:tblPrEx>
        <w:trPr>
          <w:trHeight w:val="413" w:hRule="atLeast"/>
          <w:jc w:val="center"/>
        </w:trPr>
        <w:tc>
          <w:tcPr>
            <w:tcW w:w="4644" w:type="dxa"/>
            <w:gridSpan w:val="3"/>
            <w:tcBorders>
              <w:top w:val="single" w:color="auto" w:sz="4" w:space="0"/>
              <w:left w:val="single" w:color="auto" w:sz="4" w:space="0"/>
              <w:bottom w:val="single" w:color="auto" w:sz="4" w:space="0"/>
              <w:right w:val="single" w:color="auto" w:sz="4" w:space="0"/>
            </w:tcBorders>
          </w:tcPr>
          <w:p w14:paraId="26318DBE">
            <w:pPr>
              <w:autoSpaceDE w:val="0"/>
              <w:autoSpaceDN w:val="0"/>
              <w:adjustRightInd w:val="0"/>
              <w:spacing w:line="360" w:lineRule="atLeast"/>
              <w:ind w:right="108"/>
              <w:rPr>
                <w:rFonts w:ascii="宋体" w:hAnsi="宋体" w:cs="宋体"/>
                <w:color w:val="000000"/>
                <w:kern w:val="0"/>
              </w:rPr>
            </w:pPr>
            <w:r>
              <w:rPr>
                <w:rFonts w:hint="eastAsia" w:ascii="宋体" w:hAnsi="宋体" w:cs="宋体"/>
                <w:color w:val="000000"/>
                <w:kern w:val="0"/>
              </w:rPr>
              <w:t>评价等级：</w:t>
            </w:r>
          </w:p>
        </w:tc>
        <w:tc>
          <w:tcPr>
            <w:tcW w:w="4253" w:type="dxa"/>
            <w:gridSpan w:val="2"/>
            <w:tcBorders>
              <w:top w:val="single" w:color="auto" w:sz="4" w:space="0"/>
              <w:left w:val="single" w:color="auto" w:sz="4" w:space="0"/>
              <w:bottom w:val="single" w:color="auto" w:sz="4" w:space="0"/>
              <w:right w:val="single" w:color="auto" w:sz="4" w:space="0"/>
            </w:tcBorders>
          </w:tcPr>
          <w:p w14:paraId="7B9352AB">
            <w:pPr>
              <w:autoSpaceDE w:val="0"/>
              <w:autoSpaceDN w:val="0"/>
              <w:adjustRightInd w:val="0"/>
              <w:spacing w:line="360" w:lineRule="atLeast"/>
              <w:ind w:right="108"/>
              <w:jc w:val="center"/>
              <w:rPr>
                <w:rFonts w:ascii="宋体" w:hAnsi="宋体" w:cs="宋体"/>
                <w:color w:val="000000"/>
                <w:kern w:val="0"/>
              </w:rPr>
            </w:pPr>
            <w:r>
              <w:rPr>
                <w:rFonts w:hint="eastAsia" w:ascii="宋体" w:hAnsi="宋体" w:cs="宋体"/>
                <w:color w:val="000000"/>
              </w:rPr>
              <w:t>□ A 级      □ B级       □ C级</w:t>
            </w:r>
          </w:p>
        </w:tc>
      </w:tr>
      <w:tr w14:paraId="68AADF12">
        <w:tblPrEx>
          <w:tblCellMar>
            <w:top w:w="0" w:type="dxa"/>
            <w:left w:w="108" w:type="dxa"/>
            <w:bottom w:w="0" w:type="dxa"/>
            <w:right w:w="108" w:type="dxa"/>
          </w:tblCellMar>
        </w:tblPrEx>
        <w:trPr>
          <w:trHeight w:val="577" w:hRule="atLeast"/>
          <w:jc w:val="center"/>
        </w:trPr>
        <w:tc>
          <w:tcPr>
            <w:tcW w:w="8897" w:type="dxa"/>
            <w:gridSpan w:val="5"/>
            <w:tcBorders>
              <w:top w:val="single" w:color="auto" w:sz="4" w:space="0"/>
              <w:left w:val="single" w:color="auto" w:sz="4" w:space="0"/>
              <w:bottom w:val="single" w:color="auto" w:sz="4" w:space="0"/>
              <w:right w:val="single" w:color="auto" w:sz="4" w:space="0"/>
            </w:tcBorders>
          </w:tcPr>
          <w:p w14:paraId="7CD47084">
            <w:pPr>
              <w:rPr>
                <w:rFonts w:hint="eastAsia" w:ascii="宋体" w:hAnsi="宋体" w:eastAsia="宋体" w:cs="宋体"/>
                <w:color w:val="000000"/>
                <w:kern w:val="0"/>
                <w:lang w:eastAsia="zh-CN"/>
              </w:rPr>
            </w:pPr>
            <w:r>
              <w:rPr>
                <w:rFonts w:hint="eastAsia" w:ascii="宋体" w:hAnsi="宋体" w:cs="宋体"/>
                <w:color w:val="000000"/>
                <w:kern w:val="0"/>
              </w:rPr>
              <w:t>评价意见</w:t>
            </w:r>
            <w:r>
              <w:rPr>
                <w:rFonts w:hint="eastAsia" w:ascii="宋体" w:hAnsi="宋体" w:cs="宋体"/>
                <w:color w:val="000000"/>
                <w:kern w:val="0"/>
                <w:lang w:eastAsia="zh-CN"/>
              </w:rPr>
              <w:t>：</w:t>
            </w:r>
          </w:p>
        </w:tc>
      </w:tr>
      <w:tr w14:paraId="46A11FC8">
        <w:tblPrEx>
          <w:tblCellMar>
            <w:top w:w="0" w:type="dxa"/>
            <w:left w:w="108" w:type="dxa"/>
            <w:bottom w:w="0" w:type="dxa"/>
            <w:right w:w="108" w:type="dxa"/>
          </w:tblCellMar>
        </w:tblPrEx>
        <w:trPr>
          <w:trHeight w:val="753" w:hRule="atLeast"/>
          <w:jc w:val="center"/>
        </w:trPr>
        <w:tc>
          <w:tcPr>
            <w:tcW w:w="8897" w:type="dxa"/>
            <w:gridSpan w:val="5"/>
            <w:tcBorders>
              <w:top w:val="single" w:color="auto" w:sz="4" w:space="0"/>
              <w:left w:val="single" w:color="auto" w:sz="4" w:space="0"/>
              <w:bottom w:val="single" w:color="auto" w:sz="4" w:space="0"/>
              <w:right w:val="single" w:color="auto" w:sz="4" w:space="0"/>
            </w:tcBorders>
          </w:tcPr>
          <w:p w14:paraId="6D86BA27">
            <w:pPr>
              <w:spacing w:line="360" w:lineRule="auto"/>
              <w:ind w:right="560"/>
              <w:rPr>
                <w:rFonts w:ascii="宋体" w:hAnsi="宋体"/>
                <w:u w:val="single"/>
              </w:rPr>
            </w:pPr>
            <w:r>
              <w:rPr>
                <w:rFonts w:hint="eastAsia" w:ascii="宋体" w:hAnsi="宋体"/>
              </w:rPr>
              <w:t>使用单位项目负责人（签字）：</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p>
          <w:p w14:paraId="6F0E691E">
            <w:pPr>
              <w:spacing w:line="360" w:lineRule="auto"/>
              <w:ind w:right="560"/>
              <w:rPr>
                <w:rFonts w:ascii="宋体" w:hAnsi="宋体" w:cs="宋体"/>
                <w:color w:val="000000"/>
                <w:kern w:val="0"/>
              </w:rPr>
            </w:pPr>
            <w:r>
              <w:rPr>
                <w:rFonts w:hint="eastAsia" w:ascii="宋体" w:hAnsi="宋体"/>
              </w:rPr>
              <w:t>使用单位（公章）</w:t>
            </w:r>
          </w:p>
        </w:tc>
      </w:tr>
      <w:tr w14:paraId="17866195">
        <w:tblPrEx>
          <w:tblCellMar>
            <w:top w:w="0" w:type="dxa"/>
            <w:left w:w="108" w:type="dxa"/>
            <w:bottom w:w="0" w:type="dxa"/>
            <w:right w:w="108" w:type="dxa"/>
          </w:tblCellMar>
        </w:tblPrEx>
        <w:trPr>
          <w:cantSplit/>
          <w:trHeight w:val="1230" w:hRule="atLeast"/>
          <w:jc w:val="center"/>
        </w:trPr>
        <w:tc>
          <w:tcPr>
            <w:tcW w:w="8897" w:type="dxa"/>
            <w:gridSpan w:val="5"/>
            <w:tcBorders>
              <w:top w:val="single" w:color="auto" w:sz="4" w:space="0"/>
              <w:left w:val="single" w:color="auto" w:sz="4" w:space="0"/>
              <w:bottom w:val="single" w:color="auto" w:sz="4" w:space="0"/>
              <w:right w:val="single" w:color="auto" w:sz="4" w:space="0"/>
            </w:tcBorders>
            <w:vAlign w:val="center"/>
          </w:tcPr>
          <w:p w14:paraId="11E82C79">
            <w:pPr>
              <w:rPr>
                <w:rFonts w:ascii="宋体" w:hAnsi="宋体" w:cs="宋体"/>
                <w:color w:val="000000"/>
                <w:kern w:val="0"/>
              </w:rPr>
            </w:pPr>
            <w:r>
              <w:rPr>
                <w:rFonts w:hint="eastAsia" w:ascii="宋体" w:hAnsi="宋体" w:cs="宋体"/>
                <w:color w:val="000000"/>
                <w:kern w:val="0"/>
              </w:rPr>
              <w:t xml:space="preserve">甲方考核评价小组成员签字：                  </w:t>
            </w:r>
          </w:p>
          <w:p w14:paraId="41ADFF10">
            <w:pPr>
              <w:rPr>
                <w:rFonts w:ascii="宋体" w:hAnsi="宋体" w:cs="宋体"/>
                <w:color w:val="000000"/>
                <w:kern w:val="0"/>
              </w:rPr>
            </w:pPr>
            <w:r>
              <w:rPr>
                <w:rFonts w:hint="eastAsia" w:ascii="宋体" w:hAnsi="宋体" w:cs="宋体"/>
                <w:color w:val="000000"/>
                <w:kern w:val="0"/>
              </w:rPr>
              <w:t xml:space="preserve">甲方考核评价小组负责人签字： </w:t>
            </w:r>
          </w:p>
          <w:p w14:paraId="4D8EBEEC">
            <w:pPr>
              <w:rPr>
                <w:rFonts w:ascii="宋体" w:hAnsi="宋体" w:cs="宋体"/>
                <w:color w:val="000000"/>
                <w:kern w:val="0"/>
              </w:rPr>
            </w:pPr>
            <w:r>
              <w:rPr>
                <w:rFonts w:hint="eastAsia" w:ascii="宋体" w:hAnsi="宋体" w:cs="宋体"/>
                <w:color w:val="000000"/>
                <w:kern w:val="0"/>
              </w:rPr>
              <w:t>甲方考核评价部门负责人签字：</w:t>
            </w:r>
          </w:p>
          <w:p w14:paraId="5D3C4D15">
            <w:pPr>
              <w:ind w:firstLine="4830" w:firstLineChars="2300"/>
              <w:rPr>
                <w:rFonts w:ascii="宋体" w:hAnsi="宋体" w:cs="宋体"/>
                <w:color w:val="000000"/>
                <w:kern w:val="0"/>
              </w:rPr>
            </w:pPr>
            <w:r>
              <w:rPr>
                <w:rFonts w:hint="eastAsia" w:ascii="宋体" w:hAnsi="宋体" w:cs="宋体"/>
                <w:color w:val="000000"/>
                <w:kern w:val="0"/>
              </w:rPr>
              <w:t>年    月    日</w:t>
            </w:r>
          </w:p>
        </w:tc>
      </w:tr>
      <w:tr w14:paraId="11DD1E50">
        <w:tblPrEx>
          <w:tblCellMar>
            <w:top w:w="0" w:type="dxa"/>
            <w:left w:w="108" w:type="dxa"/>
            <w:bottom w:w="0" w:type="dxa"/>
            <w:right w:w="108" w:type="dxa"/>
          </w:tblCellMar>
        </w:tblPrEx>
        <w:trPr>
          <w:cantSplit/>
          <w:trHeight w:val="1230" w:hRule="atLeast"/>
          <w:jc w:val="center"/>
        </w:trPr>
        <w:tc>
          <w:tcPr>
            <w:tcW w:w="8897" w:type="dxa"/>
            <w:gridSpan w:val="5"/>
            <w:tcBorders>
              <w:top w:val="single" w:color="auto" w:sz="4" w:space="0"/>
              <w:left w:val="single" w:color="auto" w:sz="4" w:space="0"/>
              <w:bottom w:val="single" w:color="auto" w:sz="4" w:space="0"/>
              <w:right w:val="single" w:color="auto" w:sz="4" w:space="0"/>
            </w:tcBorders>
            <w:vAlign w:val="center"/>
          </w:tcPr>
          <w:p w14:paraId="29D5921C">
            <w:pPr>
              <w:rPr>
                <w:rFonts w:ascii="宋体" w:hAnsi="宋体" w:cs="宋体"/>
                <w:color w:val="000000"/>
                <w:kern w:val="0"/>
              </w:rPr>
            </w:pPr>
            <w:r>
              <w:rPr>
                <w:rFonts w:ascii="宋体" w:hAnsi="宋体" w:cs="宋体"/>
                <w:color w:val="000000"/>
                <w:kern w:val="0"/>
              </w:rPr>
              <w:t>注：</w:t>
            </w:r>
          </w:p>
          <w:p w14:paraId="1B3E1745">
            <w:pPr>
              <w:rPr>
                <w:rFonts w:ascii="宋体" w:hAnsi="宋体" w:cs="宋体"/>
                <w:color w:val="000000"/>
                <w:kern w:val="0"/>
              </w:rPr>
            </w:pPr>
            <w:r>
              <w:rPr>
                <w:rFonts w:ascii="宋体" w:hAnsi="宋体" w:cs="宋体"/>
                <w:color w:val="000000"/>
                <w:kern w:val="0"/>
              </w:rPr>
              <w:t>1.本表一式两联，甲方留存一联；乙方留存一联。</w:t>
            </w:r>
          </w:p>
          <w:p w14:paraId="5B338624">
            <w:pPr>
              <w:rPr>
                <w:rFonts w:ascii="宋体" w:hAnsi="宋体" w:cs="宋体"/>
                <w:color w:val="000000"/>
                <w:kern w:val="0"/>
              </w:rPr>
            </w:pPr>
            <w:r>
              <w:rPr>
                <w:rFonts w:ascii="宋体" w:hAnsi="宋体" w:cs="宋体"/>
                <w:color w:val="000000"/>
                <w:kern w:val="0"/>
              </w:rPr>
              <w:t>2.A级指考核得分在90分（含）以上的供应商;B级指考核得分在80分（含）至89分的供应商;C级指考核得分在80分以下的供应商。</w:t>
            </w:r>
          </w:p>
          <w:p w14:paraId="1109A28F">
            <w:pPr>
              <w:rPr>
                <w:rFonts w:ascii="宋体" w:hAnsi="宋体" w:cs="宋体"/>
                <w:color w:val="000000"/>
                <w:kern w:val="0"/>
              </w:rPr>
            </w:pPr>
            <w:r>
              <w:rPr>
                <w:rFonts w:hint="eastAsia" w:ascii="宋体" w:hAnsi="宋体" w:cs="宋体"/>
                <w:color w:val="000000"/>
                <w:kern w:val="0"/>
                <w:lang w:eastAsia="zh-CN"/>
              </w:rPr>
              <w:t>甲方</w:t>
            </w:r>
            <w:r>
              <w:rPr>
                <w:rFonts w:ascii="宋体" w:hAnsi="宋体" w:cs="宋体"/>
                <w:color w:val="000000"/>
                <w:kern w:val="0"/>
              </w:rPr>
              <w:t>根据供应商的服务情况，结合实际调查和用户信息反馈，按照合同及各项服务要求，根据《</w:t>
            </w:r>
            <w:r>
              <w:rPr>
                <w:rFonts w:hint="eastAsia" w:ascii="宋体" w:hAnsi="宋体" w:cs="宋体"/>
                <w:color w:val="000000"/>
                <w:kern w:val="0"/>
                <w:lang w:val="en-US" w:eastAsia="zh-CN"/>
              </w:rPr>
              <w:t>考核标准</w:t>
            </w:r>
            <w:r>
              <w:rPr>
                <w:rFonts w:ascii="宋体" w:hAnsi="宋体" w:cs="宋体"/>
                <w:color w:val="000000"/>
                <w:kern w:val="0"/>
              </w:rPr>
              <w:t>》的内容进行打分，得分≥90分即为合格。</w:t>
            </w:r>
          </w:p>
        </w:tc>
      </w:tr>
    </w:tbl>
    <w:p w14:paraId="4EF56F34">
      <w:pPr>
        <w:pStyle w:val="53"/>
        <w:keepNext w:val="0"/>
        <w:keepLines w:val="0"/>
        <w:pageBreakBefore w:val="0"/>
        <w:widowControl/>
        <w:kinsoku/>
        <w:wordWrap/>
        <w:overflowPunct/>
        <w:topLinePunct w:val="0"/>
        <w:autoSpaceDE/>
        <w:autoSpaceDN/>
        <w:bidi w:val="0"/>
        <w:adjustRightInd/>
        <w:snapToGrid/>
        <w:spacing w:line="440" w:lineRule="exact"/>
        <w:jc w:val="both"/>
        <w:textAlignment w:val="auto"/>
        <w:rPr>
          <w:rFonts w:hint="eastAsia" w:ascii="宋体" w:hAnsi="宋体" w:eastAsia="宋体" w:cs="宋体"/>
          <w:sz w:val="21"/>
          <w:szCs w:val="21"/>
        </w:rPr>
        <w:sectPr>
          <w:pgSz w:w="11906" w:h="16838"/>
          <w:pgMar w:top="1417" w:right="1701" w:bottom="1417" w:left="1701" w:header="851" w:footer="992" w:gutter="0"/>
          <w:cols w:space="425" w:num="1"/>
          <w:docGrid w:type="lines" w:linePitch="312" w:charSpace="0"/>
        </w:sectPr>
      </w:pPr>
    </w:p>
    <w:p w14:paraId="74C21507">
      <w:pPr>
        <w:pStyle w:val="53"/>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1"/>
          <w:szCs w:val="21"/>
        </w:rPr>
      </w:pPr>
      <w:r>
        <w:rPr>
          <w:rFonts w:hint="eastAsia" w:ascii="宋体" w:hAnsi="宋体" w:eastAsia="宋体" w:cs="宋体"/>
          <w:b/>
          <w:sz w:val="21"/>
          <w:szCs w:val="21"/>
        </w:rPr>
        <w:t>签署页</w:t>
      </w:r>
    </w:p>
    <w:p w14:paraId="0F561E29">
      <w:pPr>
        <w:pStyle w:val="53"/>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 </w:t>
      </w:r>
    </w:p>
    <w:p w14:paraId="7DCAC72B">
      <w:pPr>
        <w:pStyle w:val="53"/>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b/>
          <w:sz w:val="21"/>
          <w:szCs w:val="21"/>
        </w:rPr>
        <w:t>甲方：                                           乙方：</w:t>
      </w:r>
    </w:p>
    <w:p w14:paraId="63864EF1">
      <w:pPr>
        <w:pStyle w:val="53"/>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b/>
          <w:sz w:val="21"/>
          <w:szCs w:val="21"/>
        </w:rPr>
        <w:t xml:space="preserve"> </w:t>
      </w:r>
    </w:p>
    <w:p w14:paraId="7E52FA05">
      <w:pPr>
        <w:pStyle w:val="53"/>
        <w:keepNext w:val="0"/>
        <w:keepLines w:val="0"/>
        <w:pageBreakBefore w:val="0"/>
        <w:widowControl/>
        <w:kinsoku/>
        <w:wordWrap/>
        <w:overflowPunct/>
        <w:topLinePunct w:val="0"/>
        <w:autoSpaceDE/>
        <w:autoSpaceDN/>
        <w:bidi w:val="0"/>
        <w:adjustRightInd/>
        <w:snapToGrid/>
        <w:spacing w:line="440" w:lineRule="exact"/>
        <w:jc w:val="both"/>
        <w:textAlignment w:val="auto"/>
        <w:rPr>
          <w:rFonts w:hint="eastAsia" w:ascii="宋体" w:hAnsi="宋体" w:eastAsia="宋体" w:cs="宋体"/>
          <w:b/>
          <w:sz w:val="21"/>
          <w:szCs w:val="21"/>
        </w:rPr>
      </w:pPr>
      <w:r>
        <w:rPr>
          <w:rFonts w:hint="eastAsia" w:ascii="宋体" w:hAnsi="宋体" w:eastAsia="宋体" w:cs="宋体"/>
          <w:b/>
          <w:sz w:val="21"/>
          <w:szCs w:val="21"/>
        </w:rPr>
        <w:t xml:space="preserve"> </w:t>
      </w:r>
    </w:p>
    <w:p w14:paraId="287DB444">
      <w:pPr>
        <w:pStyle w:val="53"/>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cs="宋体"/>
          <w:b/>
          <w:sz w:val="21"/>
          <w:szCs w:val="21"/>
          <w:lang w:val="en-US" w:eastAsia="zh-CN"/>
        </w:rPr>
        <w:t>负责人</w:t>
      </w:r>
      <w:r>
        <w:rPr>
          <w:rFonts w:hint="eastAsia" w:ascii="宋体" w:hAnsi="宋体" w:eastAsia="宋体" w:cs="宋体"/>
          <w:b/>
          <w:sz w:val="21"/>
          <w:szCs w:val="21"/>
        </w:rPr>
        <w:t xml:space="preserve">或授权代表：                           </w:t>
      </w:r>
      <w:r>
        <w:rPr>
          <w:rFonts w:hint="eastAsia" w:ascii="宋体" w:hAnsi="宋体" w:cs="宋体"/>
          <w:b/>
          <w:sz w:val="21"/>
          <w:szCs w:val="21"/>
          <w:lang w:val="en-US" w:eastAsia="zh-CN"/>
        </w:rPr>
        <w:t xml:space="preserve">    </w:t>
      </w:r>
      <w:r>
        <w:rPr>
          <w:rFonts w:hint="eastAsia" w:ascii="宋体" w:hAnsi="宋体" w:eastAsia="宋体" w:cs="宋体"/>
          <w:b/>
          <w:sz w:val="21"/>
          <w:szCs w:val="21"/>
        </w:rPr>
        <w:t>法定代表人或授权代表：</w:t>
      </w:r>
    </w:p>
    <w:p w14:paraId="35F62557">
      <w:pPr>
        <w:pStyle w:val="53"/>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b/>
          <w:sz w:val="21"/>
          <w:szCs w:val="21"/>
        </w:rPr>
      </w:pPr>
      <w:r>
        <w:rPr>
          <w:rFonts w:hint="eastAsia" w:ascii="宋体" w:hAnsi="宋体" w:eastAsia="宋体" w:cs="宋体"/>
          <w:b/>
          <w:sz w:val="21"/>
          <w:szCs w:val="21"/>
        </w:rPr>
        <w:t xml:space="preserve">           </w:t>
      </w:r>
    </w:p>
    <w:p w14:paraId="28F3EA1B">
      <w:pPr>
        <w:pStyle w:val="53"/>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b/>
          <w:sz w:val="21"/>
          <w:szCs w:val="21"/>
        </w:rPr>
      </w:pPr>
    </w:p>
    <w:p w14:paraId="1C596CC9">
      <w:pPr>
        <w:pStyle w:val="53"/>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sz w:val="21"/>
          <w:szCs w:val="21"/>
        </w:rPr>
      </w:pPr>
      <w:r>
        <w:rPr>
          <w:rFonts w:hint="eastAsia" w:ascii="宋体" w:hAnsi="宋体" w:eastAsia="宋体" w:cs="宋体"/>
          <w:b/>
          <w:sz w:val="21"/>
          <w:szCs w:val="21"/>
        </w:rPr>
        <w:t xml:space="preserve">                </w:t>
      </w:r>
    </w:p>
    <w:p w14:paraId="0D0B619F">
      <w:pPr>
        <w:rPr>
          <w:rFonts w:hint="eastAsia" w:ascii="宋体" w:hAnsi="宋体" w:eastAsia="宋体" w:cs="宋体"/>
          <w:b/>
          <w:sz w:val="21"/>
          <w:szCs w:val="21"/>
        </w:rPr>
        <w:sectPr>
          <w:pgSz w:w="11906" w:h="16838"/>
          <w:pgMar w:top="1417" w:right="1701" w:bottom="1417" w:left="1701" w:header="851" w:footer="992" w:gutter="0"/>
          <w:cols w:space="425" w:num="1"/>
          <w:docGrid w:type="lines" w:linePitch="312" w:charSpace="0"/>
        </w:sectPr>
      </w:pPr>
      <w:r>
        <w:rPr>
          <w:rFonts w:hint="eastAsia" w:ascii="宋体" w:hAnsi="宋体" w:eastAsia="宋体" w:cs="宋体"/>
          <w:b/>
          <w:sz w:val="21"/>
          <w:szCs w:val="21"/>
        </w:rPr>
        <w:t>日期：   年   月   日                            日期：   年   月   日</w:t>
      </w:r>
    </w:p>
    <w:p w14:paraId="0EA4079C">
      <w:pPr>
        <w:jc w:val="center"/>
        <w:outlineLvl w:val="0"/>
        <w:rPr>
          <w:rFonts w:hint="default"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t xml:space="preserve">第五部分 </w:t>
      </w:r>
      <w:bookmarkEnd w:id="68"/>
      <w:bookmarkEnd w:id="69"/>
      <w:bookmarkEnd w:id="70"/>
      <w:r>
        <w:rPr>
          <w:rFonts w:hint="eastAsia" w:ascii="宋体" w:hAnsi="宋体" w:cs="Times New Roman"/>
          <w:b/>
          <w:bCs/>
          <w:color w:val="auto"/>
          <w:kern w:val="2"/>
          <w:sz w:val="28"/>
          <w:szCs w:val="28"/>
          <w:highlight w:val="none"/>
          <w:lang w:val="en-US" w:eastAsia="zh-CN" w:bidi="ar-SA"/>
        </w:rPr>
        <w:t>供应商须知</w:t>
      </w:r>
      <w:bookmarkEnd w:id="71"/>
    </w:p>
    <w:bookmarkEnd w:id="56"/>
    <w:bookmarkEnd w:id="57"/>
    <w:bookmarkEnd w:id="58"/>
    <w:bookmarkEnd w:id="63"/>
    <w:p w14:paraId="25A52B15">
      <w:pPr>
        <w:numPr>
          <w:ilvl w:val="0"/>
          <w:numId w:val="0"/>
        </w:numPr>
        <w:jc w:val="both"/>
        <w:outlineLvl w:val="9"/>
        <w:rPr>
          <w:rFonts w:hint="eastAsia" w:ascii="宋体" w:hAnsi="宋体" w:eastAsia="宋体" w:cs="Times New Roman"/>
          <w:color w:val="auto"/>
          <w:kern w:val="2"/>
          <w:sz w:val="24"/>
          <w:szCs w:val="24"/>
          <w:highlight w:val="none"/>
          <w:lang w:val="en-US" w:eastAsia="zh-CN" w:bidi="ar-SA"/>
        </w:rPr>
      </w:pPr>
    </w:p>
    <w:p w14:paraId="777340E1">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bookmarkStart w:id="72" w:name="_Toc2093311"/>
      <w:bookmarkStart w:id="73" w:name="_Toc10962"/>
      <w:bookmarkStart w:id="74" w:name="_Toc2094450"/>
      <w:r>
        <w:rPr>
          <w:rFonts w:hint="eastAsia" w:ascii="宋体" w:hAnsi="宋体" w:eastAsia="宋体" w:cs="Times New Roman"/>
          <w:color w:val="auto"/>
          <w:sz w:val="21"/>
          <w:szCs w:val="21"/>
          <w:highlight w:val="none"/>
        </w:rPr>
        <w:t>1.</w:t>
      </w:r>
      <w:bookmarkStart w:id="75" w:name="_Toc2093283"/>
      <w:bookmarkStart w:id="76" w:name="_Toc3184"/>
      <w:bookmarkStart w:id="77" w:name="_Toc2094422"/>
      <w:r>
        <w:rPr>
          <w:rFonts w:hint="eastAsia" w:ascii="宋体" w:hAnsi="宋体" w:eastAsia="宋体" w:cs="Times New Roman"/>
          <w:color w:val="auto"/>
          <w:sz w:val="21"/>
          <w:szCs w:val="21"/>
          <w:highlight w:val="none"/>
        </w:rPr>
        <w:t>供应商不得相互串通报价，不得妨碍其他供应商的公平竞争，不得损害</w:t>
      </w:r>
      <w:r>
        <w:rPr>
          <w:rFonts w:hint="eastAsia" w:cs="Times New Roman"/>
          <w:color w:val="auto"/>
          <w:sz w:val="21"/>
          <w:szCs w:val="21"/>
          <w:highlight w:val="none"/>
          <w:lang w:eastAsia="zh-CN"/>
        </w:rPr>
        <w:t>甲方</w:t>
      </w:r>
      <w:r>
        <w:rPr>
          <w:rFonts w:hint="eastAsia" w:ascii="宋体" w:hAnsi="宋体" w:eastAsia="宋体" w:cs="Times New Roman"/>
          <w:color w:val="auto"/>
          <w:sz w:val="21"/>
          <w:szCs w:val="21"/>
          <w:highlight w:val="none"/>
        </w:rPr>
        <w:t>或其他供应商的合法权益，供应商不得以向</w:t>
      </w:r>
      <w:r>
        <w:rPr>
          <w:rFonts w:hint="eastAsia" w:cs="Times New Roman"/>
          <w:color w:val="auto"/>
          <w:sz w:val="21"/>
          <w:szCs w:val="21"/>
          <w:highlight w:val="none"/>
          <w:lang w:eastAsia="zh-CN"/>
        </w:rPr>
        <w:t>甲方</w:t>
      </w:r>
      <w:r>
        <w:rPr>
          <w:rFonts w:hint="eastAsia" w:ascii="宋体" w:hAnsi="宋体" w:eastAsia="宋体" w:cs="Times New Roman"/>
          <w:color w:val="auto"/>
          <w:sz w:val="21"/>
          <w:szCs w:val="21"/>
          <w:highlight w:val="none"/>
        </w:rPr>
        <w:t>、磋商小组成员行贿或者采取其他不正当手段谋取成交。</w:t>
      </w:r>
      <w:bookmarkEnd w:id="75"/>
      <w:bookmarkEnd w:id="76"/>
      <w:bookmarkEnd w:id="77"/>
    </w:p>
    <w:p w14:paraId="4A5E84C4">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bookmarkStart w:id="78" w:name="_Toc2093299"/>
      <w:bookmarkStart w:id="79" w:name="_Toc19652"/>
      <w:bookmarkStart w:id="80" w:name="_Toc2094438"/>
      <w:r>
        <w:rPr>
          <w:rFonts w:hint="eastAsia" w:ascii="宋体" w:hAnsi="宋体" w:eastAsia="宋体" w:cs="Times New Roman"/>
          <w:color w:val="auto"/>
          <w:sz w:val="21"/>
          <w:szCs w:val="21"/>
          <w:highlight w:val="none"/>
          <w:lang w:val="en-US" w:eastAsia="zh-CN"/>
        </w:rPr>
        <w:t>2.</w:t>
      </w:r>
      <w:r>
        <w:rPr>
          <w:rFonts w:hint="eastAsia" w:ascii="宋体" w:hAnsi="宋体" w:eastAsia="宋体" w:cs="Times New Roman"/>
          <w:color w:val="auto"/>
          <w:sz w:val="21"/>
          <w:szCs w:val="21"/>
          <w:highlight w:val="none"/>
        </w:rPr>
        <w:t>供应商报名</w:t>
      </w:r>
      <w:r>
        <w:rPr>
          <w:rFonts w:hint="eastAsia" w:ascii="宋体" w:hAnsi="宋体" w:eastAsia="宋体" w:cs="Times New Roman"/>
          <w:color w:val="auto"/>
          <w:sz w:val="21"/>
          <w:szCs w:val="21"/>
          <w:highlight w:val="none"/>
          <w:lang w:eastAsia="zh-CN"/>
        </w:rPr>
        <w:t>成功后</w:t>
      </w:r>
      <w:r>
        <w:rPr>
          <w:rFonts w:hint="eastAsia" w:ascii="宋体" w:hAnsi="宋体" w:eastAsia="宋体" w:cs="Times New Roman"/>
          <w:color w:val="auto"/>
          <w:sz w:val="21"/>
          <w:szCs w:val="21"/>
          <w:highlight w:val="none"/>
        </w:rPr>
        <w:t>应按</w:t>
      </w:r>
      <w:r>
        <w:rPr>
          <w:rFonts w:hint="eastAsia" w:ascii="宋体" w:hAnsi="宋体" w:eastAsia="宋体" w:cs="Times New Roman"/>
          <w:color w:val="auto"/>
          <w:sz w:val="21"/>
          <w:szCs w:val="21"/>
          <w:highlight w:val="none"/>
          <w:lang w:eastAsia="zh-CN"/>
        </w:rPr>
        <w:t>采购</w:t>
      </w:r>
      <w:r>
        <w:rPr>
          <w:rFonts w:hint="eastAsia" w:ascii="宋体" w:hAnsi="宋体" w:eastAsia="宋体" w:cs="Times New Roman"/>
          <w:color w:val="auto"/>
          <w:sz w:val="21"/>
          <w:szCs w:val="21"/>
          <w:highlight w:val="none"/>
        </w:rPr>
        <w:t>文件的规定及相关格式要求的内容和格式完整地填写和提供资料。供应商必须对响应文件所提供的全部资料的真实性承担法律责任，并无条件接受</w:t>
      </w:r>
      <w:r>
        <w:rPr>
          <w:rFonts w:hint="eastAsia" w:cs="Times New Roman"/>
          <w:color w:val="auto"/>
          <w:sz w:val="21"/>
          <w:szCs w:val="21"/>
          <w:highlight w:val="none"/>
          <w:lang w:eastAsia="zh-CN"/>
        </w:rPr>
        <w:t>采购人</w:t>
      </w:r>
      <w:r>
        <w:rPr>
          <w:rFonts w:hint="eastAsia" w:ascii="宋体" w:hAnsi="宋体" w:eastAsia="宋体" w:cs="Times New Roman"/>
          <w:color w:val="auto"/>
          <w:sz w:val="21"/>
          <w:szCs w:val="21"/>
          <w:highlight w:val="none"/>
        </w:rPr>
        <w:t>和</w:t>
      </w:r>
      <w:r>
        <w:rPr>
          <w:rFonts w:hint="eastAsia" w:cs="Times New Roman"/>
          <w:color w:val="auto"/>
          <w:sz w:val="21"/>
          <w:szCs w:val="21"/>
          <w:highlight w:val="none"/>
          <w:lang w:eastAsia="zh-CN"/>
        </w:rPr>
        <w:t>采购人</w:t>
      </w:r>
      <w:r>
        <w:rPr>
          <w:rFonts w:hint="eastAsia" w:ascii="宋体" w:hAnsi="宋体" w:eastAsia="宋体" w:cs="Times New Roman"/>
          <w:color w:val="auto"/>
          <w:sz w:val="21"/>
          <w:szCs w:val="21"/>
          <w:highlight w:val="none"/>
        </w:rPr>
        <w:t>监督管理部门对其中任何资料进行核查（核对原件）的要求。</w:t>
      </w:r>
      <w:bookmarkEnd w:id="78"/>
      <w:bookmarkEnd w:id="79"/>
      <w:bookmarkEnd w:id="80"/>
    </w:p>
    <w:p w14:paraId="239F5425">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3.</w:t>
      </w:r>
      <w:r>
        <w:rPr>
          <w:rFonts w:hint="eastAsia" w:ascii="宋体" w:hAnsi="宋体" w:eastAsia="宋体" w:cs="Times New Roman"/>
          <w:color w:val="auto"/>
          <w:sz w:val="21"/>
          <w:szCs w:val="21"/>
          <w:highlight w:val="none"/>
        </w:rPr>
        <w:t>供应商提交的支持性文件和印制的文件可以用另一种语言，但相应内容应翻译成中文，在解释响应文件时以中文文本为准。</w:t>
      </w:r>
    </w:p>
    <w:p w14:paraId="38E98450">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4.</w:t>
      </w:r>
      <w:r>
        <w:rPr>
          <w:rFonts w:hint="eastAsia" w:ascii="宋体" w:hAnsi="宋体" w:eastAsia="宋体" w:cs="Times New Roman"/>
          <w:color w:val="auto"/>
          <w:sz w:val="21"/>
          <w:szCs w:val="21"/>
          <w:highlight w:val="none"/>
          <w:lang w:eastAsia="zh-CN"/>
        </w:rPr>
        <w:t>采购</w:t>
      </w:r>
      <w:r>
        <w:rPr>
          <w:rFonts w:hint="eastAsia" w:ascii="宋体" w:hAnsi="宋体" w:eastAsia="宋体" w:cs="Times New Roman"/>
          <w:color w:val="auto"/>
          <w:sz w:val="21"/>
          <w:szCs w:val="21"/>
          <w:highlight w:val="none"/>
        </w:rPr>
        <w:t>文件中，凡标有“★”的地方均为须实质响应条款，供应商若有一项带“★”的条款未响应或不满足，将按无效响应处理。</w:t>
      </w:r>
    </w:p>
    <w:p w14:paraId="42F7CA9F">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5.</w:t>
      </w:r>
      <w:r>
        <w:rPr>
          <w:rFonts w:hint="eastAsia" w:ascii="宋体" w:hAnsi="宋体" w:eastAsia="宋体" w:cs="Times New Roman"/>
          <w:color w:val="auto"/>
          <w:sz w:val="21"/>
          <w:szCs w:val="21"/>
          <w:highlight w:val="none"/>
          <w:lang w:eastAsia="zh-CN"/>
        </w:rPr>
        <w:t>供应商</w:t>
      </w:r>
      <w:r>
        <w:rPr>
          <w:rFonts w:hint="eastAsia" w:ascii="宋体" w:hAnsi="宋体" w:eastAsia="宋体" w:cs="Times New Roman"/>
          <w:color w:val="auto"/>
          <w:sz w:val="21"/>
          <w:szCs w:val="21"/>
          <w:highlight w:val="none"/>
        </w:rPr>
        <w:t>应承担所有与编写和提交文件有关的费用，不论投标的结果如何，</w:t>
      </w:r>
      <w:r>
        <w:rPr>
          <w:rFonts w:hint="eastAsia" w:cs="Times New Roman"/>
          <w:color w:val="auto"/>
          <w:sz w:val="21"/>
          <w:szCs w:val="21"/>
          <w:highlight w:val="none"/>
          <w:lang w:eastAsia="zh-CN"/>
        </w:rPr>
        <w:t>采购人</w:t>
      </w:r>
      <w:r>
        <w:rPr>
          <w:rFonts w:hint="eastAsia" w:ascii="宋体" w:hAnsi="宋体" w:eastAsia="宋体" w:cs="Times New Roman"/>
          <w:color w:val="auto"/>
          <w:sz w:val="21"/>
          <w:szCs w:val="21"/>
          <w:highlight w:val="none"/>
        </w:rPr>
        <w:t>在任何情况下均无义务和责任承担这些费用。</w:t>
      </w:r>
    </w:p>
    <w:p w14:paraId="64F7E88C">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6.</w:t>
      </w:r>
      <w:r>
        <w:rPr>
          <w:rFonts w:hint="eastAsia" w:ascii="宋体" w:hAnsi="宋体" w:eastAsia="宋体" w:cs="Times New Roman"/>
          <w:color w:val="auto"/>
          <w:sz w:val="21"/>
          <w:szCs w:val="21"/>
          <w:highlight w:val="none"/>
        </w:rPr>
        <w:t>知识产权</w:t>
      </w:r>
    </w:p>
    <w:p w14:paraId="15F6A77F">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lang w:val="en-GB"/>
        </w:rPr>
      </w:pPr>
      <w:r>
        <w:rPr>
          <w:rFonts w:hint="eastAsia" w:ascii="宋体" w:hAnsi="宋体" w:eastAsia="宋体" w:cs="Times New Roman"/>
          <w:color w:val="auto"/>
          <w:sz w:val="21"/>
          <w:szCs w:val="21"/>
          <w:highlight w:val="none"/>
          <w:lang w:val="en-US" w:eastAsia="zh-CN"/>
        </w:rPr>
        <w:t>6</w:t>
      </w:r>
      <w:r>
        <w:rPr>
          <w:rFonts w:hint="eastAsia" w:ascii="宋体" w:hAnsi="宋体" w:eastAsia="宋体" w:cs="Times New Roman"/>
          <w:color w:val="auto"/>
          <w:sz w:val="21"/>
          <w:szCs w:val="21"/>
          <w:highlight w:val="none"/>
        </w:rPr>
        <w:t>.1</w:t>
      </w:r>
      <w:r>
        <w:rPr>
          <w:rFonts w:hint="eastAsia" w:ascii="宋体" w:hAnsi="宋体" w:eastAsia="宋体" w:cs="Times New Roman"/>
          <w:color w:val="auto"/>
          <w:sz w:val="21"/>
          <w:szCs w:val="21"/>
          <w:highlight w:val="none"/>
        </w:rPr>
        <w:tab/>
      </w:r>
      <w:bookmarkStart w:id="81" w:name="_Toc2094419"/>
      <w:bookmarkStart w:id="82" w:name="_Toc11399"/>
      <w:bookmarkStart w:id="83" w:name="_Toc2093280"/>
      <w:r>
        <w:rPr>
          <w:rFonts w:hint="eastAsia" w:ascii="宋体" w:hAnsi="宋体" w:eastAsia="宋体" w:cs="Times New Roman"/>
          <w:color w:val="auto"/>
          <w:sz w:val="21"/>
          <w:szCs w:val="21"/>
          <w:highlight w:val="none"/>
        </w:rPr>
        <w:t>供应商必须保证，</w:t>
      </w:r>
      <w:r>
        <w:rPr>
          <w:rFonts w:hint="eastAsia" w:cs="Times New Roman"/>
          <w:color w:val="auto"/>
          <w:sz w:val="21"/>
          <w:szCs w:val="21"/>
          <w:highlight w:val="none"/>
          <w:lang w:eastAsia="zh-CN"/>
        </w:rPr>
        <w:t>采购人</w:t>
      </w:r>
      <w:r>
        <w:rPr>
          <w:rFonts w:hint="eastAsia" w:ascii="宋体" w:hAnsi="宋体" w:eastAsia="宋体" w:cs="Times New Roman"/>
          <w:color w:val="auto"/>
          <w:sz w:val="21"/>
          <w:szCs w:val="21"/>
          <w:highlight w:val="none"/>
        </w:rPr>
        <w:t>在中华人民共和国境内使用报价货物、资料、技术、服务或其任何一部分时，享有不受限制的无偿使用权，如有第三方向</w:t>
      </w:r>
      <w:r>
        <w:rPr>
          <w:rFonts w:hint="eastAsia" w:cs="Times New Roman"/>
          <w:color w:val="auto"/>
          <w:sz w:val="21"/>
          <w:szCs w:val="21"/>
          <w:highlight w:val="none"/>
          <w:lang w:eastAsia="zh-CN"/>
        </w:rPr>
        <w:t>采购人</w:t>
      </w:r>
      <w:r>
        <w:rPr>
          <w:rFonts w:hint="eastAsia" w:ascii="宋体" w:hAnsi="宋体" w:eastAsia="宋体" w:cs="Times New Roman"/>
          <w:color w:val="auto"/>
          <w:sz w:val="21"/>
          <w:szCs w:val="21"/>
          <w:highlight w:val="none"/>
        </w:rPr>
        <w:t>提出侵犯其专利权、商标权或</w:t>
      </w:r>
      <w:r>
        <w:rPr>
          <w:rFonts w:hint="eastAsia" w:cs="Times New Roman"/>
          <w:color w:val="auto"/>
          <w:sz w:val="21"/>
          <w:szCs w:val="21"/>
          <w:highlight w:val="none"/>
          <w:lang w:eastAsia="zh-CN"/>
        </w:rPr>
        <w:t>其他</w:t>
      </w:r>
      <w:r>
        <w:rPr>
          <w:rFonts w:hint="eastAsia" w:ascii="宋体" w:hAnsi="宋体" w:eastAsia="宋体" w:cs="Times New Roman"/>
          <w:color w:val="auto"/>
          <w:sz w:val="21"/>
          <w:szCs w:val="21"/>
          <w:highlight w:val="none"/>
        </w:rPr>
        <w:t>知识产权的主张，该责任应由供应商承担。</w:t>
      </w:r>
      <w:bookmarkEnd w:id="81"/>
      <w:bookmarkEnd w:id="82"/>
      <w:bookmarkEnd w:id="83"/>
    </w:p>
    <w:p w14:paraId="7D1B7397">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bookmarkStart w:id="84" w:name="_Toc2093281"/>
      <w:bookmarkStart w:id="85" w:name="_Toc2094420"/>
      <w:bookmarkStart w:id="86" w:name="_Toc9126"/>
      <w:r>
        <w:rPr>
          <w:rFonts w:hint="eastAsia" w:ascii="宋体" w:hAnsi="宋体" w:eastAsia="宋体" w:cs="Times New Roman"/>
          <w:color w:val="auto"/>
          <w:sz w:val="21"/>
          <w:szCs w:val="21"/>
          <w:highlight w:val="none"/>
          <w:lang w:val="en-US" w:eastAsia="zh-CN"/>
        </w:rPr>
        <w:t xml:space="preserve">6.2 </w:t>
      </w:r>
      <w:r>
        <w:rPr>
          <w:rFonts w:hint="eastAsia" w:ascii="宋体" w:hAnsi="宋体" w:eastAsia="宋体" w:cs="Times New Roman"/>
          <w:color w:val="auto"/>
          <w:sz w:val="21"/>
          <w:szCs w:val="21"/>
          <w:highlight w:val="none"/>
        </w:rPr>
        <w:t>报价应包含所有应向所有权人支付的专利权、商标权或</w:t>
      </w:r>
      <w:r>
        <w:rPr>
          <w:rFonts w:hint="eastAsia" w:cs="Times New Roman"/>
          <w:color w:val="auto"/>
          <w:sz w:val="21"/>
          <w:szCs w:val="21"/>
          <w:highlight w:val="none"/>
          <w:lang w:eastAsia="zh-CN"/>
        </w:rPr>
        <w:t>其他</w:t>
      </w:r>
      <w:r>
        <w:rPr>
          <w:rFonts w:hint="eastAsia" w:ascii="宋体" w:hAnsi="宋体" w:eastAsia="宋体" w:cs="Times New Roman"/>
          <w:color w:val="auto"/>
          <w:sz w:val="21"/>
          <w:szCs w:val="21"/>
          <w:highlight w:val="none"/>
        </w:rPr>
        <w:t>知识产权的一切相关费用。</w:t>
      </w:r>
      <w:bookmarkEnd w:id="84"/>
      <w:bookmarkEnd w:id="85"/>
      <w:bookmarkEnd w:id="86"/>
    </w:p>
    <w:p w14:paraId="643E8E4B">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7.报价的要求</w:t>
      </w:r>
    </w:p>
    <w:p w14:paraId="353BC926">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7.1供应商必须按采购文件指定的格式填写各种报价，各报价应计算正确。</w:t>
      </w:r>
    </w:p>
    <w:p w14:paraId="652D7243">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7.2 响应文件报价包含货物或服务的（含相关配件、附件、安装、材料）价款、税费、运输费、装卸费、配送、加工、保险费用及其技术和售后服务费</w:t>
      </w:r>
      <w:r>
        <w:rPr>
          <w:rFonts w:hint="eastAsia" w:cs="Times New Roman"/>
          <w:color w:val="auto"/>
          <w:sz w:val="21"/>
          <w:szCs w:val="21"/>
          <w:highlight w:val="none"/>
          <w:lang w:val="en-US" w:eastAsia="zh-CN"/>
        </w:rPr>
        <w:t>等</w:t>
      </w:r>
      <w:r>
        <w:rPr>
          <w:rFonts w:hint="eastAsia" w:ascii="宋体" w:hAnsi="宋体" w:eastAsia="宋体" w:cs="Times New Roman"/>
          <w:color w:val="auto"/>
          <w:sz w:val="21"/>
          <w:szCs w:val="21"/>
          <w:highlight w:val="none"/>
          <w:lang w:val="en-US" w:eastAsia="zh-CN"/>
        </w:rPr>
        <w:t>一切有关费用，如涉及软件许可使用或技术指导、人员培训的，还应包括软件许可费以及一切技术服务费、人员培训费，供应商不得再向</w:t>
      </w:r>
      <w:r>
        <w:rPr>
          <w:rFonts w:hint="eastAsia" w:cs="Times New Roman"/>
          <w:color w:val="auto"/>
          <w:sz w:val="21"/>
          <w:szCs w:val="21"/>
          <w:highlight w:val="none"/>
          <w:lang w:val="en-US" w:eastAsia="zh-CN"/>
        </w:rPr>
        <w:t>采购人</w:t>
      </w:r>
      <w:r>
        <w:rPr>
          <w:rFonts w:hint="eastAsia" w:ascii="宋体" w:hAnsi="宋体" w:eastAsia="宋体" w:cs="Times New Roman"/>
          <w:color w:val="auto"/>
          <w:sz w:val="21"/>
          <w:szCs w:val="21"/>
          <w:highlight w:val="none"/>
          <w:lang w:val="en-US" w:eastAsia="zh-CN"/>
        </w:rPr>
        <w:t>收取任何费用。</w:t>
      </w:r>
    </w:p>
    <w:p w14:paraId="7FB5BDC0">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7.3供应商漏报的单价或每单价报价中漏报、少报的费用，视为此项费用已隐含在报价中，成交后不得再向</w:t>
      </w:r>
      <w:r>
        <w:rPr>
          <w:rFonts w:hint="eastAsia" w:cs="Times New Roman"/>
          <w:color w:val="auto"/>
          <w:sz w:val="21"/>
          <w:szCs w:val="21"/>
          <w:highlight w:val="none"/>
          <w:lang w:val="en-US" w:eastAsia="zh-CN"/>
        </w:rPr>
        <w:t>采购人</w:t>
      </w:r>
      <w:r>
        <w:rPr>
          <w:rFonts w:hint="eastAsia" w:ascii="宋体" w:hAnsi="宋体" w:eastAsia="宋体" w:cs="Times New Roman"/>
          <w:color w:val="auto"/>
          <w:sz w:val="21"/>
          <w:szCs w:val="21"/>
          <w:highlight w:val="none"/>
          <w:lang w:val="en-US" w:eastAsia="zh-CN"/>
        </w:rPr>
        <w:t>收取任何费用。</w:t>
      </w:r>
    </w:p>
    <w:p w14:paraId="4D9559BE">
      <w:pPr>
        <w:pStyle w:val="21"/>
        <w:shd w:val="clear" w:color="auto" w:fill="FFFFFF"/>
        <w:spacing w:before="0" w:beforeAutospacing="0" w:after="0" w:afterAutospacing="0" w:line="360" w:lineRule="auto"/>
        <w:ind w:firstLine="420" w:firstLineChars="200"/>
        <w:rPr>
          <w:rFonts w:hint="default"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7.4响应文件的大写金额和小写金额不一致的，以大写金额为准；总价金额与按单价汇总金额不一致的，以单价金额计算结果为准；单价金额小数点有明显错位的，应以总价为准，并修改单价。</w:t>
      </w:r>
    </w:p>
    <w:p w14:paraId="5C20317F">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lang w:eastAsia="zh-CN"/>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响应文件正本必须打印，并按要求签字或盖章，副本可以是响应文件正本复印</w:t>
      </w:r>
      <w:r>
        <w:rPr>
          <w:rFonts w:hint="eastAsia" w:cs="Times New Roman"/>
          <w:color w:val="auto"/>
          <w:sz w:val="21"/>
          <w:szCs w:val="21"/>
          <w:highlight w:val="none"/>
          <w:lang w:eastAsia="zh-CN"/>
        </w:rPr>
        <w:t>，</w:t>
      </w:r>
      <w:r>
        <w:rPr>
          <w:rFonts w:hint="eastAsia" w:ascii="宋体" w:hAnsi="宋体" w:eastAsia="宋体" w:cs="Times New Roman"/>
          <w:color w:val="auto"/>
          <w:sz w:val="21"/>
          <w:szCs w:val="21"/>
          <w:highlight w:val="none"/>
        </w:rPr>
        <w:t>正本与副本不符，以正本为准。</w:t>
      </w:r>
    </w:p>
    <w:p w14:paraId="13CD21CB">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9.</w:t>
      </w:r>
      <w:r>
        <w:rPr>
          <w:rFonts w:hint="eastAsia" w:ascii="宋体" w:hAnsi="宋体" w:eastAsia="宋体" w:cs="Times New Roman"/>
          <w:color w:val="auto"/>
          <w:sz w:val="21"/>
          <w:szCs w:val="21"/>
          <w:highlight w:val="none"/>
        </w:rPr>
        <w:t>响应文件一般不得涂改和增删，如有涂改和增删之处，必须加盖公章或由</w:t>
      </w:r>
      <w:r>
        <w:rPr>
          <w:rFonts w:hint="eastAsia" w:ascii="宋体" w:hAnsi="宋体" w:eastAsia="宋体" w:cs="Times New Roman"/>
          <w:color w:val="auto"/>
          <w:sz w:val="21"/>
          <w:szCs w:val="21"/>
          <w:highlight w:val="none"/>
          <w:lang w:eastAsia="zh-CN"/>
        </w:rPr>
        <w:t>投标人</w:t>
      </w:r>
      <w:r>
        <w:rPr>
          <w:rFonts w:hint="eastAsia" w:ascii="宋体" w:hAnsi="宋体" w:eastAsia="宋体" w:cs="Times New Roman"/>
          <w:color w:val="auto"/>
          <w:sz w:val="21"/>
          <w:szCs w:val="21"/>
          <w:highlight w:val="none"/>
        </w:rPr>
        <w:t>法定代表人签字或授权代表签字。</w:t>
      </w:r>
    </w:p>
    <w:p w14:paraId="55B76A61">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lang w:eastAsia="zh-CN"/>
        </w:rPr>
      </w:pPr>
      <w:r>
        <w:rPr>
          <w:rFonts w:hint="eastAsia" w:ascii="宋体" w:hAnsi="宋体" w:eastAsia="宋体" w:cs="Times New Roman"/>
          <w:color w:val="auto"/>
          <w:sz w:val="21"/>
          <w:szCs w:val="21"/>
          <w:highlight w:val="none"/>
          <w:lang w:val="en-US" w:eastAsia="zh-CN"/>
        </w:rPr>
        <w:t>10.</w:t>
      </w:r>
      <w:r>
        <w:rPr>
          <w:rFonts w:hint="eastAsia" w:ascii="宋体" w:hAnsi="宋体" w:eastAsia="宋体" w:cs="Times New Roman"/>
          <w:color w:val="auto"/>
          <w:sz w:val="21"/>
          <w:szCs w:val="21"/>
          <w:highlight w:val="none"/>
          <w:lang w:eastAsia="zh-CN"/>
        </w:rPr>
        <w:t>响应</w:t>
      </w:r>
      <w:r>
        <w:rPr>
          <w:rFonts w:hint="eastAsia" w:ascii="宋体" w:hAnsi="宋体" w:eastAsia="宋体" w:cs="Times New Roman"/>
          <w:color w:val="auto"/>
          <w:sz w:val="21"/>
          <w:szCs w:val="21"/>
          <w:highlight w:val="none"/>
        </w:rPr>
        <w:t>文件需要一正</w:t>
      </w:r>
      <w:r>
        <w:rPr>
          <w:rFonts w:hint="eastAsia" w:cs="Times New Roman"/>
          <w:color w:val="auto"/>
          <w:sz w:val="21"/>
          <w:szCs w:val="21"/>
          <w:highlight w:val="none"/>
          <w:lang w:val="en-US" w:eastAsia="zh-CN"/>
        </w:rPr>
        <w:t>陆</w:t>
      </w:r>
      <w:r>
        <w:rPr>
          <w:rFonts w:hint="eastAsia" w:ascii="宋体" w:hAnsi="宋体" w:eastAsia="宋体" w:cs="Times New Roman"/>
          <w:color w:val="auto"/>
          <w:sz w:val="21"/>
          <w:szCs w:val="21"/>
          <w:highlight w:val="none"/>
        </w:rPr>
        <w:t>副共</w:t>
      </w:r>
      <w:r>
        <w:rPr>
          <w:rFonts w:hint="eastAsia" w:cs="Times New Roman"/>
          <w:color w:val="auto"/>
          <w:sz w:val="21"/>
          <w:szCs w:val="21"/>
          <w:highlight w:val="none"/>
          <w:lang w:val="en-US" w:eastAsia="zh-CN"/>
        </w:rPr>
        <w:t>柒</w:t>
      </w:r>
      <w:r>
        <w:rPr>
          <w:rFonts w:hint="eastAsia" w:ascii="宋体" w:hAnsi="宋体" w:eastAsia="宋体" w:cs="Times New Roman"/>
          <w:color w:val="auto"/>
          <w:sz w:val="21"/>
          <w:szCs w:val="21"/>
          <w:highlight w:val="none"/>
        </w:rPr>
        <w:t>份，封面应注明“正本</w:t>
      </w:r>
      <w:r>
        <w:rPr>
          <w:rFonts w:hint="eastAsia" w:cs="Times New Roman"/>
          <w:color w:val="auto"/>
          <w:sz w:val="21"/>
          <w:szCs w:val="21"/>
          <w:highlight w:val="none"/>
          <w:lang w:eastAsia="zh-CN"/>
        </w:rPr>
        <w:t>”“</w:t>
      </w:r>
      <w:r>
        <w:rPr>
          <w:rFonts w:hint="eastAsia" w:ascii="宋体" w:hAnsi="宋体" w:eastAsia="宋体" w:cs="Times New Roman"/>
          <w:color w:val="auto"/>
          <w:sz w:val="21"/>
          <w:szCs w:val="21"/>
          <w:highlight w:val="none"/>
        </w:rPr>
        <w:t>副本”字样并须由</w:t>
      </w:r>
      <w:r>
        <w:rPr>
          <w:rFonts w:hint="eastAsia" w:ascii="宋体" w:hAnsi="宋体" w:eastAsia="宋体" w:cs="Times New Roman"/>
          <w:color w:val="auto"/>
          <w:sz w:val="21"/>
          <w:szCs w:val="21"/>
          <w:highlight w:val="none"/>
          <w:lang w:eastAsia="zh-CN"/>
        </w:rPr>
        <w:t>供应商</w:t>
      </w:r>
      <w:r>
        <w:rPr>
          <w:rFonts w:hint="eastAsia" w:ascii="宋体" w:hAnsi="宋体" w:eastAsia="宋体" w:cs="Times New Roman"/>
          <w:color w:val="auto"/>
          <w:sz w:val="21"/>
          <w:szCs w:val="21"/>
          <w:highlight w:val="none"/>
        </w:rPr>
        <w:t>加盖公章、装订成册</w:t>
      </w:r>
      <w:r>
        <w:rPr>
          <w:rFonts w:hint="eastAsia" w:ascii="宋体" w:hAnsi="宋体" w:eastAsia="宋体" w:cs="Times New Roman"/>
          <w:color w:val="auto"/>
          <w:sz w:val="21"/>
          <w:szCs w:val="21"/>
          <w:highlight w:val="none"/>
          <w:lang w:eastAsia="zh-CN"/>
        </w:rPr>
        <w:t>，</w:t>
      </w:r>
      <w:r>
        <w:rPr>
          <w:rFonts w:hint="eastAsia" w:ascii="宋体" w:hAnsi="宋体" w:eastAsia="宋体" w:cs="Times New Roman"/>
          <w:color w:val="auto"/>
          <w:sz w:val="21"/>
          <w:szCs w:val="21"/>
          <w:highlight w:val="none"/>
        </w:rPr>
        <w:t>如因装订不牢固导致的任何损失由供应商承担。报名时提供的资料与</w:t>
      </w:r>
      <w:r>
        <w:rPr>
          <w:rFonts w:hint="eastAsia" w:ascii="宋体" w:hAnsi="宋体" w:eastAsia="宋体" w:cs="Times New Roman"/>
          <w:color w:val="auto"/>
          <w:sz w:val="21"/>
          <w:szCs w:val="21"/>
          <w:highlight w:val="none"/>
          <w:lang w:eastAsia="zh-CN"/>
        </w:rPr>
        <w:t>响应</w:t>
      </w:r>
      <w:r>
        <w:rPr>
          <w:rFonts w:hint="eastAsia" w:ascii="宋体" w:hAnsi="宋体" w:eastAsia="宋体" w:cs="Times New Roman"/>
          <w:color w:val="auto"/>
          <w:sz w:val="21"/>
          <w:szCs w:val="21"/>
          <w:highlight w:val="none"/>
        </w:rPr>
        <w:t>文件不一致时以</w:t>
      </w:r>
      <w:r>
        <w:rPr>
          <w:rFonts w:hint="eastAsia" w:ascii="宋体" w:hAnsi="宋体" w:eastAsia="宋体" w:cs="Times New Roman"/>
          <w:color w:val="auto"/>
          <w:sz w:val="21"/>
          <w:szCs w:val="21"/>
          <w:highlight w:val="none"/>
          <w:lang w:eastAsia="zh-CN"/>
        </w:rPr>
        <w:t>响应</w:t>
      </w:r>
      <w:r>
        <w:rPr>
          <w:rFonts w:hint="eastAsia" w:ascii="宋体" w:hAnsi="宋体" w:eastAsia="宋体" w:cs="Times New Roman"/>
          <w:color w:val="auto"/>
          <w:sz w:val="21"/>
          <w:szCs w:val="21"/>
          <w:highlight w:val="none"/>
        </w:rPr>
        <w:t>文件为准</w:t>
      </w:r>
      <w:r>
        <w:rPr>
          <w:rFonts w:hint="eastAsia" w:ascii="宋体" w:hAnsi="宋体" w:eastAsia="宋体" w:cs="Times New Roman"/>
          <w:color w:val="auto"/>
          <w:sz w:val="21"/>
          <w:szCs w:val="21"/>
          <w:highlight w:val="none"/>
          <w:lang w:eastAsia="zh-CN"/>
        </w:rPr>
        <w:t>。</w:t>
      </w:r>
    </w:p>
    <w:p w14:paraId="20749D64">
      <w:pPr>
        <w:pStyle w:val="21"/>
        <w:shd w:val="clear" w:color="auto" w:fill="FFFFFF"/>
        <w:spacing w:before="0" w:beforeAutospacing="0" w:after="0" w:afterAutospacing="0" w:line="360" w:lineRule="auto"/>
        <w:ind w:firstLine="420" w:firstLineChars="200"/>
        <w:rPr>
          <w:rFonts w:hint="eastAsia" w:ascii="宋体" w:hAnsi="宋体" w:cs="宋体"/>
          <w:b/>
          <w:bCs/>
          <w:color w:val="auto"/>
          <w:sz w:val="21"/>
          <w:szCs w:val="21"/>
          <w:highlight w:val="none"/>
        </w:rPr>
      </w:pPr>
      <w:r>
        <w:rPr>
          <w:rFonts w:hint="eastAsia" w:ascii="宋体" w:hAnsi="宋体" w:eastAsia="宋体" w:cs="Times New Roman"/>
          <w:color w:val="auto"/>
          <w:sz w:val="21"/>
          <w:szCs w:val="21"/>
          <w:highlight w:val="none"/>
          <w:lang w:val="en-US" w:eastAsia="zh-CN"/>
        </w:rPr>
        <w:t>11.</w:t>
      </w:r>
      <w:r>
        <w:rPr>
          <w:rFonts w:hint="eastAsia"/>
          <w:color w:val="auto"/>
          <w:sz w:val="21"/>
          <w:szCs w:val="21"/>
          <w:highlight w:val="none"/>
          <w:lang w:eastAsia="zh-CN"/>
        </w:rPr>
        <w:t>响应</w:t>
      </w:r>
      <w:r>
        <w:rPr>
          <w:rFonts w:hint="eastAsia" w:ascii="宋体" w:hAnsi="宋体" w:cs="宋体"/>
          <w:b/>
          <w:bCs/>
          <w:color w:val="auto"/>
          <w:sz w:val="21"/>
          <w:szCs w:val="21"/>
          <w:highlight w:val="none"/>
        </w:rPr>
        <w:t>文件除封面外，其他材料须双面打印，各报名供应商应确保所提供</w:t>
      </w:r>
      <w:r>
        <w:rPr>
          <w:rFonts w:hint="eastAsia"/>
          <w:color w:val="auto"/>
          <w:sz w:val="21"/>
          <w:szCs w:val="21"/>
          <w:highlight w:val="none"/>
          <w:lang w:eastAsia="zh-CN"/>
        </w:rPr>
        <w:t>响应</w:t>
      </w:r>
      <w:r>
        <w:rPr>
          <w:rFonts w:hint="eastAsia" w:ascii="宋体" w:hAnsi="宋体" w:cs="宋体"/>
          <w:b/>
          <w:bCs/>
          <w:color w:val="auto"/>
          <w:sz w:val="21"/>
          <w:szCs w:val="21"/>
          <w:highlight w:val="none"/>
        </w:rPr>
        <w:t>文件资料一定要真实、完整、清晰可辨，</w:t>
      </w:r>
      <w:r>
        <w:rPr>
          <w:rFonts w:hint="eastAsia"/>
          <w:color w:val="auto"/>
          <w:sz w:val="21"/>
          <w:szCs w:val="21"/>
          <w:highlight w:val="none"/>
          <w:lang w:eastAsia="zh-CN"/>
        </w:rPr>
        <w:t>响应</w:t>
      </w:r>
      <w:r>
        <w:rPr>
          <w:rFonts w:hint="eastAsia" w:ascii="宋体" w:hAnsi="宋体" w:cs="宋体"/>
          <w:b/>
          <w:bCs/>
          <w:color w:val="auto"/>
          <w:sz w:val="21"/>
          <w:szCs w:val="21"/>
          <w:highlight w:val="none"/>
        </w:rPr>
        <w:t>文件模糊不清、难以辨认，视为未提供处理，由此造成不能进入</w:t>
      </w:r>
      <w:r>
        <w:rPr>
          <w:rFonts w:hint="eastAsia" w:ascii="宋体" w:hAnsi="宋体" w:cs="宋体"/>
          <w:color w:val="auto"/>
          <w:sz w:val="21"/>
          <w:szCs w:val="21"/>
          <w:highlight w:val="none"/>
        </w:rPr>
        <w:t>磋商</w:t>
      </w:r>
      <w:r>
        <w:rPr>
          <w:rFonts w:hint="eastAsia" w:ascii="宋体" w:hAnsi="宋体" w:cs="宋体"/>
          <w:color w:val="auto"/>
          <w:sz w:val="21"/>
          <w:szCs w:val="21"/>
          <w:highlight w:val="none"/>
          <w:lang w:eastAsia="zh-CN"/>
        </w:rPr>
        <w:t>（谈判）</w:t>
      </w:r>
      <w:r>
        <w:rPr>
          <w:rFonts w:hint="eastAsia" w:ascii="宋体" w:hAnsi="宋体" w:cs="宋体"/>
          <w:b/>
          <w:bCs/>
          <w:color w:val="auto"/>
          <w:sz w:val="21"/>
          <w:szCs w:val="21"/>
          <w:highlight w:val="none"/>
        </w:rPr>
        <w:t>环节等严重后果由供应商自行负责。</w:t>
      </w:r>
    </w:p>
    <w:p w14:paraId="41ACBA0D">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12.</w:t>
      </w:r>
      <w:r>
        <w:rPr>
          <w:rFonts w:hint="eastAsia" w:ascii="宋体" w:hAnsi="宋体" w:eastAsia="宋体" w:cs="Times New Roman"/>
          <w:color w:val="auto"/>
          <w:sz w:val="21"/>
          <w:szCs w:val="21"/>
          <w:highlight w:val="none"/>
          <w:lang w:eastAsia="zh-CN"/>
        </w:rPr>
        <w:t>供应商</w:t>
      </w:r>
      <w:r>
        <w:rPr>
          <w:rFonts w:hint="eastAsia" w:ascii="宋体" w:hAnsi="宋体" w:eastAsia="宋体" w:cs="Times New Roman"/>
          <w:color w:val="auto"/>
          <w:sz w:val="21"/>
          <w:szCs w:val="21"/>
          <w:highlight w:val="none"/>
        </w:rPr>
        <w:t>须为其</w:t>
      </w:r>
      <w:r>
        <w:rPr>
          <w:rFonts w:hint="eastAsia" w:ascii="宋体" w:hAnsi="宋体" w:eastAsia="宋体" w:cs="Times New Roman"/>
          <w:color w:val="auto"/>
          <w:sz w:val="21"/>
          <w:szCs w:val="21"/>
          <w:highlight w:val="none"/>
          <w:lang w:eastAsia="zh-CN"/>
        </w:rPr>
        <w:t>响应</w:t>
      </w:r>
      <w:r>
        <w:rPr>
          <w:rFonts w:hint="eastAsia" w:ascii="宋体" w:hAnsi="宋体" w:eastAsia="宋体" w:cs="Times New Roman"/>
          <w:color w:val="auto"/>
          <w:sz w:val="21"/>
          <w:szCs w:val="21"/>
          <w:highlight w:val="none"/>
        </w:rPr>
        <w:t>文件的正本及所有副本制作目录并标明页码</w:t>
      </w:r>
      <w:r>
        <w:rPr>
          <w:rFonts w:hint="eastAsia" w:ascii="宋体" w:hAnsi="宋体" w:eastAsia="宋体" w:cs="Times New Roman"/>
          <w:color w:val="auto"/>
          <w:sz w:val="21"/>
          <w:szCs w:val="21"/>
          <w:highlight w:val="none"/>
          <w:lang w:eastAsia="zh-CN"/>
        </w:rPr>
        <w:t>，响应文件应按相关规定和要求签署、</w:t>
      </w:r>
      <w:r>
        <w:rPr>
          <w:rFonts w:hint="eastAsia" w:ascii="宋体" w:hAnsi="宋体" w:eastAsia="宋体" w:cs="Times New Roman"/>
          <w:color w:val="auto"/>
          <w:sz w:val="21"/>
          <w:szCs w:val="21"/>
          <w:highlight w:val="none"/>
        </w:rPr>
        <w:t>加盖</w:t>
      </w:r>
      <w:r>
        <w:rPr>
          <w:rFonts w:hint="eastAsia" w:ascii="宋体" w:hAnsi="宋体" w:eastAsia="宋体" w:cs="Times New Roman"/>
          <w:color w:val="auto"/>
          <w:sz w:val="21"/>
          <w:szCs w:val="21"/>
          <w:highlight w:val="none"/>
          <w:lang w:eastAsia="zh-CN"/>
        </w:rPr>
        <w:t>公章</w:t>
      </w:r>
      <w:r>
        <w:rPr>
          <w:rFonts w:hint="eastAsia" w:ascii="宋体" w:hAnsi="宋体" w:eastAsia="宋体" w:cs="Times New Roman"/>
          <w:color w:val="auto"/>
          <w:sz w:val="21"/>
          <w:szCs w:val="21"/>
          <w:highlight w:val="none"/>
        </w:rPr>
        <w:t>。</w:t>
      </w:r>
    </w:p>
    <w:p w14:paraId="7460818E">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13</w:t>
      </w:r>
      <w:r>
        <w:rPr>
          <w:rFonts w:hint="eastAsia" w:ascii="宋体" w:hAnsi="宋体" w:eastAsia="宋体" w:cs="Times New Roman"/>
          <w:color w:val="auto"/>
          <w:sz w:val="21"/>
          <w:szCs w:val="21"/>
          <w:highlight w:val="none"/>
        </w:rPr>
        <w:t>.所有响应文件须密封在一个不透明的外层封装中；并在封口位置处加盖公章，如因</w:t>
      </w:r>
      <w:r>
        <w:rPr>
          <w:rFonts w:hint="eastAsia" w:ascii="宋体" w:hAnsi="宋体" w:eastAsia="宋体" w:cs="Times New Roman"/>
          <w:color w:val="auto"/>
          <w:sz w:val="21"/>
          <w:szCs w:val="21"/>
          <w:highlight w:val="none"/>
          <w:lang w:eastAsia="zh-CN"/>
        </w:rPr>
        <w:t>响应</w:t>
      </w:r>
      <w:r>
        <w:rPr>
          <w:rFonts w:hint="eastAsia" w:ascii="宋体" w:hAnsi="宋体" w:eastAsia="宋体" w:cs="Times New Roman"/>
          <w:color w:val="auto"/>
          <w:sz w:val="21"/>
          <w:szCs w:val="21"/>
          <w:highlight w:val="none"/>
        </w:rPr>
        <w:t>文件未密封导致不能进入磋商</w:t>
      </w:r>
      <w:r>
        <w:rPr>
          <w:rFonts w:hint="eastAsia" w:ascii="宋体" w:hAnsi="宋体" w:eastAsia="宋体" w:cs="Times New Roman"/>
          <w:color w:val="auto"/>
          <w:sz w:val="21"/>
          <w:szCs w:val="21"/>
          <w:highlight w:val="none"/>
          <w:lang w:eastAsia="zh-CN"/>
        </w:rPr>
        <w:t>（谈判）</w:t>
      </w:r>
      <w:r>
        <w:rPr>
          <w:rFonts w:hint="eastAsia" w:ascii="宋体" w:hAnsi="宋体" w:eastAsia="宋体" w:cs="Times New Roman"/>
          <w:color w:val="auto"/>
          <w:sz w:val="21"/>
          <w:szCs w:val="21"/>
          <w:highlight w:val="none"/>
        </w:rPr>
        <w:t>环节者，一切后果由供应商自负。</w:t>
      </w:r>
    </w:p>
    <w:p w14:paraId="03847E11">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14</w:t>
      </w:r>
      <w:r>
        <w:rPr>
          <w:rFonts w:hint="eastAsia" w:ascii="宋体" w:hAnsi="宋体" w:eastAsia="宋体" w:cs="Times New Roman"/>
          <w:color w:val="auto"/>
          <w:sz w:val="21"/>
          <w:szCs w:val="21"/>
          <w:highlight w:val="none"/>
        </w:rPr>
        <w:t>.供应商携带密封的</w:t>
      </w:r>
      <w:r>
        <w:rPr>
          <w:rFonts w:hint="eastAsia" w:ascii="宋体" w:hAnsi="宋体" w:eastAsia="宋体" w:cs="Times New Roman"/>
          <w:color w:val="auto"/>
          <w:sz w:val="21"/>
          <w:szCs w:val="21"/>
          <w:highlight w:val="none"/>
          <w:lang w:eastAsia="zh-CN"/>
        </w:rPr>
        <w:t>响应</w:t>
      </w:r>
      <w:r>
        <w:rPr>
          <w:rFonts w:hint="eastAsia" w:ascii="宋体" w:hAnsi="宋体" w:eastAsia="宋体" w:cs="Times New Roman"/>
          <w:color w:val="auto"/>
          <w:sz w:val="21"/>
          <w:szCs w:val="21"/>
          <w:highlight w:val="none"/>
        </w:rPr>
        <w:t>文件</w:t>
      </w:r>
      <w:r>
        <w:rPr>
          <w:rFonts w:hint="eastAsia" w:ascii="宋体" w:hAnsi="宋体" w:eastAsia="宋体" w:cs="Times New Roman"/>
          <w:color w:val="auto"/>
          <w:sz w:val="21"/>
          <w:szCs w:val="21"/>
          <w:highlight w:val="none"/>
          <w:lang w:eastAsia="zh-CN"/>
        </w:rPr>
        <w:t>现场</w:t>
      </w:r>
      <w:r>
        <w:rPr>
          <w:rFonts w:hint="eastAsia" w:ascii="宋体" w:hAnsi="宋体" w:eastAsia="宋体" w:cs="Times New Roman"/>
          <w:color w:val="auto"/>
          <w:sz w:val="21"/>
          <w:szCs w:val="21"/>
          <w:highlight w:val="none"/>
        </w:rPr>
        <w:t>参加院内采购会议。</w:t>
      </w:r>
    </w:p>
    <w:p w14:paraId="711E2DAC">
      <w:pPr>
        <w:pStyle w:val="21"/>
        <w:shd w:val="clear" w:color="auto" w:fill="FFFFFF"/>
        <w:spacing w:before="0" w:beforeAutospacing="0" w:after="0" w:afterAutospacing="0" w:line="360" w:lineRule="auto"/>
        <w:ind w:firstLine="420" w:firstLineChars="200"/>
        <w:rPr>
          <w:rFonts w:hint="eastAsia" w:ascii="宋体" w:hAnsi="宋体" w:eastAsia="宋体" w:cs="Times New Roman"/>
          <w:color w:val="auto"/>
          <w:sz w:val="21"/>
          <w:szCs w:val="21"/>
          <w:highlight w:val="none"/>
          <w:lang w:eastAsia="zh-CN"/>
        </w:rPr>
      </w:pPr>
      <w:r>
        <w:rPr>
          <w:rFonts w:hint="eastAsia" w:ascii="宋体" w:hAnsi="宋体" w:eastAsia="宋体" w:cs="Times New Roman"/>
          <w:color w:val="auto"/>
          <w:sz w:val="21"/>
          <w:szCs w:val="21"/>
          <w:highlight w:val="none"/>
          <w:lang w:val="en-US" w:eastAsia="zh-CN"/>
        </w:rPr>
        <w:t>15</w:t>
      </w:r>
      <w:r>
        <w:rPr>
          <w:rFonts w:hint="eastAsia" w:ascii="宋体" w:hAnsi="宋体" w:eastAsia="宋体" w:cs="Times New Roman"/>
          <w:color w:val="auto"/>
          <w:sz w:val="21"/>
          <w:szCs w:val="21"/>
          <w:highlight w:val="none"/>
        </w:rPr>
        <w:t>.</w:t>
      </w:r>
      <w:r>
        <w:rPr>
          <w:rFonts w:hint="eastAsia" w:ascii="宋体" w:hAnsi="宋体" w:eastAsia="宋体" w:cs="Times New Roman"/>
          <w:color w:val="auto"/>
          <w:sz w:val="21"/>
          <w:szCs w:val="21"/>
          <w:highlight w:val="none"/>
          <w:lang w:eastAsia="zh-CN"/>
        </w:rPr>
        <w:t>投标人</w:t>
      </w:r>
      <w:r>
        <w:rPr>
          <w:rFonts w:hint="eastAsia" w:ascii="宋体" w:hAnsi="宋体" w:eastAsia="宋体" w:cs="Times New Roman"/>
          <w:color w:val="auto"/>
          <w:sz w:val="21"/>
          <w:szCs w:val="21"/>
          <w:highlight w:val="none"/>
        </w:rPr>
        <w:t>法定代表人或法定代表人授权委托人（如有授权）到场参加采购会议</w:t>
      </w:r>
      <w:r>
        <w:rPr>
          <w:rFonts w:hint="eastAsia" w:ascii="宋体" w:hAnsi="宋体" w:eastAsia="宋体" w:cs="Times New Roman"/>
          <w:color w:val="auto"/>
          <w:sz w:val="21"/>
          <w:szCs w:val="21"/>
          <w:highlight w:val="none"/>
          <w:lang w:eastAsia="zh-CN"/>
        </w:rPr>
        <w:t>，现场</w:t>
      </w:r>
      <w:r>
        <w:rPr>
          <w:rFonts w:hint="eastAsia" w:cs="Times New Roman"/>
          <w:color w:val="auto"/>
          <w:sz w:val="21"/>
          <w:szCs w:val="21"/>
          <w:highlight w:val="none"/>
          <w:lang w:eastAsia="zh-CN"/>
        </w:rPr>
        <w:t>需</w:t>
      </w:r>
      <w:r>
        <w:rPr>
          <w:rFonts w:hint="eastAsia" w:ascii="宋体" w:hAnsi="宋体" w:eastAsia="宋体" w:cs="Times New Roman"/>
          <w:color w:val="auto"/>
          <w:sz w:val="21"/>
          <w:szCs w:val="21"/>
          <w:highlight w:val="none"/>
        </w:rPr>
        <w:t>出示身份证</w:t>
      </w:r>
      <w:r>
        <w:rPr>
          <w:rFonts w:hint="eastAsia" w:ascii="宋体" w:hAnsi="宋体" w:eastAsia="宋体" w:cs="Times New Roman"/>
          <w:color w:val="auto"/>
          <w:sz w:val="21"/>
          <w:szCs w:val="21"/>
          <w:highlight w:val="none"/>
          <w:lang w:eastAsia="zh-CN"/>
        </w:rPr>
        <w:t>明文件</w:t>
      </w:r>
      <w:r>
        <w:rPr>
          <w:rFonts w:hint="eastAsia" w:ascii="宋体" w:hAnsi="宋体" w:eastAsia="宋体" w:cs="Times New Roman"/>
          <w:color w:val="auto"/>
          <w:sz w:val="21"/>
          <w:szCs w:val="21"/>
          <w:highlight w:val="none"/>
        </w:rPr>
        <w:t>审核</w:t>
      </w:r>
      <w:r>
        <w:rPr>
          <w:rFonts w:hint="eastAsia" w:ascii="宋体" w:hAnsi="宋体" w:eastAsia="宋体" w:cs="Times New Roman"/>
          <w:color w:val="auto"/>
          <w:sz w:val="21"/>
          <w:szCs w:val="21"/>
          <w:highlight w:val="none"/>
          <w:lang w:eastAsia="zh-CN"/>
        </w:rPr>
        <w:t>。</w:t>
      </w:r>
    </w:p>
    <w:p w14:paraId="017B007B">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 w:val="21"/>
          <w:szCs w:val="21"/>
          <w:highlight w:val="none"/>
          <w:lang w:val="en-US" w:eastAsia="zh-CN"/>
        </w:rPr>
        <w:t>16</w:t>
      </w:r>
      <w:r>
        <w:rPr>
          <w:rFonts w:hint="eastAsia" w:ascii="宋体" w:hAnsi="宋体" w:cs="宋体"/>
          <w:b/>
          <w:bCs/>
          <w:color w:val="auto"/>
          <w:sz w:val="21"/>
          <w:szCs w:val="21"/>
          <w:highlight w:val="none"/>
        </w:rPr>
        <w:t>.供应商</w:t>
      </w:r>
      <w:r>
        <w:rPr>
          <w:rFonts w:hint="eastAsia" w:ascii="宋体" w:hAnsi="宋体" w:cs="宋体"/>
          <w:b/>
          <w:bCs/>
          <w:color w:val="auto"/>
          <w:sz w:val="21"/>
          <w:szCs w:val="21"/>
          <w:highlight w:val="none"/>
          <w:lang w:eastAsia="zh-CN"/>
        </w:rPr>
        <w:t>须</w:t>
      </w:r>
      <w:r>
        <w:rPr>
          <w:rFonts w:hint="eastAsia" w:ascii="宋体" w:hAnsi="宋体" w:cs="宋体"/>
          <w:b/>
          <w:bCs/>
          <w:color w:val="auto"/>
          <w:sz w:val="21"/>
          <w:szCs w:val="21"/>
          <w:highlight w:val="none"/>
        </w:rPr>
        <w:t>认真阅读</w:t>
      </w:r>
      <w:r>
        <w:rPr>
          <w:rFonts w:hint="eastAsia" w:ascii="宋体" w:hAnsi="宋体" w:cs="宋体"/>
          <w:b/>
          <w:bCs/>
          <w:color w:val="auto"/>
          <w:sz w:val="21"/>
          <w:szCs w:val="21"/>
          <w:highlight w:val="none"/>
          <w:lang w:eastAsia="zh-CN"/>
        </w:rPr>
        <w:t>采购</w:t>
      </w:r>
      <w:r>
        <w:rPr>
          <w:rFonts w:hint="eastAsia" w:ascii="宋体" w:hAnsi="宋体" w:cs="宋体"/>
          <w:b/>
          <w:bCs/>
          <w:color w:val="auto"/>
          <w:sz w:val="21"/>
          <w:szCs w:val="21"/>
          <w:highlight w:val="none"/>
        </w:rPr>
        <w:t>文件中所有的事项、格式、条款和</w:t>
      </w:r>
      <w:r>
        <w:rPr>
          <w:rFonts w:hint="eastAsia" w:ascii="宋体" w:hAnsi="宋体" w:cs="宋体"/>
          <w:b/>
          <w:bCs/>
          <w:color w:val="auto"/>
          <w:sz w:val="21"/>
          <w:szCs w:val="21"/>
          <w:highlight w:val="none"/>
          <w:lang w:eastAsia="zh-CN"/>
        </w:rPr>
        <w:t>采购人</w:t>
      </w:r>
      <w:r>
        <w:rPr>
          <w:rFonts w:hint="eastAsia" w:ascii="宋体" w:hAnsi="宋体" w:cs="宋体"/>
          <w:b/>
          <w:bCs/>
          <w:color w:val="auto"/>
          <w:sz w:val="21"/>
          <w:szCs w:val="21"/>
          <w:highlight w:val="none"/>
        </w:rPr>
        <w:t>需求等。</w:t>
      </w:r>
    </w:p>
    <w:p w14:paraId="014AEF3C">
      <w:pPr>
        <w:pStyle w:val="11"/>
        <w:numPr>
          <w:ilvl w:val="0"/>
          <w:numId w:val="0"/>
        </w:numPr>
        <w:ind w:left="420" w:leftChars="0"/>
        <w:rPr>
          <w:color w:val="auto"/>
          <w:highlight w:val="none"/>
        </w:rPr>
      </w:pPr>
    </w:p>
    <w:p w14:paraId="6953B301">
      <w:pPr>
        <w:spacing w:line="360" w:lineRule="auto"/>
        <w:ind w:left="535" w:leftChars="99" w:hanging="327" w:hangingChars="156"/>
        <w:rPr>
          <w:rFonts w:hint="eastAsia"/>
          <w:color w:val="auto"/>
          <w:highlight w:val="none"/>
        </w:rPr>
      </w:pPr>
    </w:p>
    <w:bookmarkEnd w:id="72"/>
    <w:bookmarkEnd w:id="73"/>
    <w:bookmarkEnd w:id="74"/>
    <w:p w14:paraId="4583167C">
      <w:pPr>
        <w:spacing w:line="480" w:lineRule="auto"/>
        <w:rPr>
          <w:rFonts w:ascii="宋体" w:hAnsi="宋体"/>
          <w:color w:val="auto"/>
          <w:sz w:val="24"/>
          <w:highlight w:val="none"/>
        </w:rPr>
      </w:pPr>
    </w:p>
    <w:p w14:paraId="48FEE252">
      <w:pPr>
        <w:rPr>
          <w:color w:val="auto"/>
          <w:highlight w:val="none"/>
        </w:rPr>
      </w:pPr>
      <w:bookmarkStart w:id="87" w:name="_Toc40776107"/>
      <w:bookmarkStart w:id="88" w:name="_Toc40346212"/>
    </w:p>
    <w:bookmarkEnd w:id="87"/>
    <w:bookmarkEnd w:id="88"/>
    <w:p w14:paraId="2B901FB4">
      <w:pPr>
        <w:rPr>
          <w:rFonts w:hint="eastAsia" w:ascii="宋体" w:hAnsi="宋体" w:eastAsia="宋体"/>
          <w:color w:val="auto"/>
          <w:sz w:val="40"/>
          <w:highlight w:val="none"/>
        </w:rPr>
      </w:pPr>
      <w:bookmarkStart w:id="89" w:name="_Toc40346213"/>
      <w:bookmarkStart w:id="90" w:name="_Toc7581"/>
      <w:bookmarkStart w:id="91" w:name="_Toc5829"/>
      <w:bookmarkStart w:id="92" w:name="_Toc9461"/>
      <w:bookmarkStart w:id="93" w:name="_Toc30230"/>
      <w:bookmarkStart w:id="94" w:name="_Toc32164"/>
      <w:bookmarkStart w:id="95" w:name="_Toc2347"/>
      <w:bookmarkStart w:id="96" w:name="_Toc30326"/>
      <w:bookmarkStart w:id="97" w:name="_Toc13814"/>
      <w:bookmarkStart w:id="98" w:name="_Toc32228"/>
      <w:bookmarkStart w:id="99" w:name="_Toc40776108"/>
      <w:bookmarkStart w:id="100" w:name="_Toc2647"/>
      <w:bookmarkStart w:id="101" w:name="_Toc19354"/>
    </w:p>
    <w:p w14:paraId="6392FB7E">
      <w:pPr>
        <w:pStyle w:val="32"/>
        <w:rPr>
          <w:rFonts w:hint="eastAsia"/>
          <w:color w:val="auto"/>
          <w:highlight w:val="none"/>
        </w:rPr>
      </w:pPr>
    </w:p>
    <w:p w14:paraId="3BCE44BF">
      <w:pPr>
        <w:pStyle w:val="32"/>
        <w:rPr>
          <w:rFonts w:hint="eastAsia"/>
          <w:color w:val="auto"/>
          <w:highlight w:val="none"/>
        </w:rPr>
      </w:pPr>
    </w:p>
    <w:p w14:paraId="5B10D786">
      <w:pPr>
        <w:pStyle w:val="32"/>
        <w:rPr>
          <w:rFonts w:hint="eastAsia"/>
          <w:color w:val="auto"/>
          <w:highlight w:val="none"/>
        </w:rPr>
      </w:pPr>
    </w:p>
    <w:p w14:paraId="68CE10C7">
      <w:pPr>
        <w:pStyle w:val="32"/>
        <w:rPr>
          <w:rFonts w:hint="eastAsia"/>
          <w:color w:val="auto"/>
          <w:highlight w:val="none"/>
        </w:rPr>
      </w:pPr>
    </w:p>
    <w:p w14:paraId="2D791416">
      <w:pPr>
        <w:pStyle w:val="32"/>
        <w:rPr>
          <w:rFonts w:hint="eastAsia"/>
          <w:color w:val="auto"/>
          <w:highlight w:val="none"/>
        </w:rPr>
      </w:pPr>
    </w:p>
    <w:p w14:paraId="508C9B3A">
      <w:pPr>
        <w:pStyle w:val="32"/>
        <w:rPr>
          <w:rFonts w:hint="eastAsia"/>
          <w:color w:val="auto"/>
          <w:highlight w:val="none"/>
        </w:rPr>
      </w:pPr>
    </w:p>
    <w:p w14:paraId="2C31D5DD">
      <w:pPr>
        <w:pStyle w:val="32"/>
        <w:rPr>
          <w:rFonts w:hint="eastAsia"/>
          <w:color w:val="auto"/>
          <w:highlight w:val="none"/>
        </w:rPr>
      </w:pPr>
    </w:p>
    <w:p w14:paraId="55713781">
      <w:pPr>
        <w:pStyle w:val="32"/>
        <w:rPr>
          <w:rFonts w:hint="eastAsia"/>
          <w:color w:val="auto"/>
          <w:highlight w:val="none"/>
        </w:rPr>
      </w:pPr>
    </w:p>
    <w:p w14:paraId="535EFCF6">
      <w:pPr>
        <w:pStyle w:val="32"/>
        <w:rPr>
          <w:rFonts w:hint="eastAsia"/>
          <w:color w:val="auto"/>
          <w:highlight w:val="none"/>
        </w:rPr>
      </w:pPr>
    </w:p>
    <w:p w14:paraId="7472BCCE">
      <w:pPr>
        <w:pStyle w:val="32"/>
        <w:rPr>
          <w:rFonts w:hint="eastAsia"/>
          <w:color w:val="auto"/>
          <w:highlight w:val="none"/>
        </w:rPr>
      </w:pPr>
    </w:p>
    <w:p w14:paraId="57F5CAA3">
      <w:pPr>
        <w:pStyle w:val="32"/>
        <w:rPr>
          <w:rFonts w:hint="eastAsia"/>
          <w:color w:val="auto"/>
          <w:highlight w:val="none"/>
        </w:rPr>
      </w:pPr>
    </w:p>
    <w:p w14:paraId="23C5216D">
      <w:pPr>
        <w:pStyle w:val="32"/>
        <w:rPr>
          <w:rFonts w:hint="eastAsia"/>
          <w:color w:val="auto"/>
          <w:highlight w:val="none"/>
        </w:rPr>
      </w:pPr>
    </w:p>
    <w:p w14:paraId="4D16C1FC">
      <w:pPr>
        <w:pStyle w:val="32"/>
        <w:rPr>
          <w:rFonts w:hint="eastAsia"/>
          <w:color w:val="auto"/>
          <w:highlight w:val="none"/>
        </w:rPr>
      </w:pPr>
    </w:p>
    <w:p w14:paraId="498A27DF">
      <w:pPr>
        <w:pStyle w:val="32"/>
        <w:rPr>
          <w:rFonts w:hint="eastAsia"/>
          <w:color w:val="auto"/>
          <w:highlight w:val="none"/>
        </w:rPr>
      </w:pPr>
    </w:p>
    <w:p w14:paraId="6E807E07">
      <w:pPr>
        <w:pStyle w:val="32"/>
        <w:rPr>
          <w:rFonts w:hint="eastAsia"/>
          <w:color w:val="auto"/>
          <w:highlight w:val="none"/>
        </w:rPr>
      </w:pPr>
    </w:p>
    <w:p w14:paraId="42F9868F">
      <w:pPr>
        <w:pStyle w:val="32"/>
        <w:rPr>
          <w:rFonts w:hint="eastAsia"/>
          <w:color w:val="auto"/>
          <w:highlight w:val="none"/>
        </w:rPr>
      </w:pPr>
    </w:p>
    <w:p w14:paraId="56854CA2">
      <w:pPr>
        <w:pStyle w:val="32"/>
        <w:rPr>
          <w:rFonts w:hint="eastAsia"/>
          <w:color w:val="auto"/>
          <w:highlight w:val="none"/>
        </w:rPr>
      </w:pPr>
    </w:p>
    <w:p w14:paraId="4CA54043">
      <w:pPr>
        <w:pStyle w:val="32"/>
        <w:rPr>
          <w:rFonts w:hint="eastAsia"/>
          <w:color w:val="auto"/>
          <w:highlight w:val="none"/>
        </w:rPr>
      </w:pPr>
    </w:p>
    <w:p w14:paraId="66644D82">
      <w:pPr>
        <w:pStyle w:val="32"/>
        <w:rPr>
          <w:rFonts w:hint="eastAsia"/>
          <w:color w:val="auto"/>
          <w:highlight w:val="none"/>
        </w:rPr>
      </w:pPr>
    </w:p>
    <w:p w14:paraId="5940A111">
      <w:pPr>
        <w:pStyle w:val="3"/>
        <w:outlineLvl w:val="9"/>
        <w:rPr>
          <w:rFonts w:hint="eastAsia" w:ascii="宋体" w:hAnsi="宋体" w:eastAsia="宋体"/>
          <w:color w:val="auto"/>
          <w:sz w:val="40"/>
          <w:highlight w:val="none"/>
        </w:rPr>
      </w:pPr>
    </w:p>
    <w:p w14:paraId="6008A47E">
      <w:pPr>
        <w:rPr>
          <w:rFonts w:hint="eastAsia" w:ascii="宋体" w:hAnsi="宋体" w:eastAsia="宋体"/>
          <w:color w:val="auto"/>
          <w:sz w:val="40"/>
          <w:highlight w:val="none"/>
        </w:rPr>
      </w:pPr>
    </w:p>
    <w:p w14:paraId="799ABCA3">
      <w:pPr>
        <w:pStyle w:val="3"/>
        <w:outlineLvl w:val="9"/>
        <w:rPr>
          <w:rFonts w:hint="eastAsia" w:ascii="宋体" w:hAnsi="宋体" w:eastAsia="宋体"/>
          <w:color w:val="auto"/>
          <w:sz w:val="40"/>
          <w:highlight w:val="none"/>
        </w:rPr>
      </w:pPr>
    </w:p>
    <w:p w14:paraId="5DE90A48">
      <w:pPr>
        <w:rPr>
          <w:rFonts w:hint="eastAsia"/>
          <w:color w:val="auto"/>
          <w:highlight w:val="none"/>
        </w:rPr>
      </w:pPr>
    </w:p>
    <w:p w14:paraId="7D72E6F2">
      <w:pPr>
        <w:rPr>
          <w:rFonts w:hint="eastAsia"/>
          <w:color w:val="auto"/>
          <w:highlight w:val="none"/>
        </w:rPr>
      </w:pPr>
    </w:p>
    <w:p w14:paraId="775041B4">
      <w:pPr>
        <w:jc w:val="left"/>
        <w:outlineLvl w:val="0"/>
        <w:rPr>
          <w:rFonts w:hint="eastAsia" w:ascii="宋体" w:hAnsi="宋体" w:eastAsia="宋体" w:cs="Times New Roman"/>
          <w:b/>
          <w:bCs/>
          <w:color w:val="auto"/>
          <w:kern w:val="2"/>
          <w:sz w:val="28"/>
          <w:szCs w:val="28"/>
          <w:highlight w:val="none"/>
          <w:lang w:val="en-US" w:eastAsia="zh-CN" w:bidi="ar-SA"/>
        </w:rPr>
      </w:pPr>
      <w:bookmarkStart w:id="102" w:name="_Toc2059"/>
      <w:bookmarkStart w:id="103" w:name="_Toc4558"/>
      <w:bookmarkStart w:id="104" w:name="_Toc3228"/>
      <w:bookmarkStart w:id="105" w:name="_Toc10184"/>
      <w:r>
        <w:rPr>
          <w:rFonts w:hint="eastAsia" w:ascii="宋体" w:hAnsi="宋体" w:eastAsia="宋体" w:cs="Times New Roman"/>
          <w:b/>
          <w:bCs/>
          <w:color w:val="auto"/>
          <w:kern w:val="2"/>
          <w:sz w:val="28"/>
          <w:szCs w:val="28"/>
          <w:highlight w:val="none"/>
          <w:lang w:val="en-US" w:eastAsia="zh-CN" w:bidi="ar-SA"/>
        </w:rPr>
        <w:t>第六部分  相关格式文件</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10F77E37">
      <w:pPr>
        <w:rPr>
          <w:rFonts w:hint="default"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t>1.封面</w:t>
      </w:r>
    </w:p>
    <w:p w14:paraId="1FE268D8">
      <w:pPr>
        <w:pStyle w:val="12"/>
        <w:adjustRightInd w:val="0"/>
        <w:snapToGrid w:val="0"/>
        <w:ind w:left="1" w:firstLine="359"/>
        <w:rPr>
          <w:rFonts w:hAnsi="宋体" w:cs="Times New Roman"/>
          <w:b/>
          <w:color w:val="auto"/>
          <w:highlight w:val="none"/>
        </w:rPr>
      </w:pPr>
    </w:p>
    <w:p w14:paraId="6A06EA42">
      <w:pPr>
        <w:spacing w:line="240" w:lineRule="auto"/>
        <w:jc w:val="center"/>
        <w:rPr>
          <w:rFonts w:hint="eastAsia" w:ascii="宋体" w:hAnsi="宋体" w:eastAsia="宋体" w:cs="宋体"/>
          <w:b/>
          <w:bCs w:val="0"/>
          <w:color w:val="auto"/>
          <w:kern w:val="0"/>
          <w:sz w:val="52"/>
          <w:szCs w:val="52"/>
          <w:highlight w:val="none"/>
          <w:lang w:val="en-US" w:eastAsia="zh-CN"/>
        </w:rPr>
      </w:pPr>
      <w:bookmarkStart w:id="106" w:name="_Toc22145"/>
      <w:bookmarkStart w:id="107" w:name="_Toc9134"/>
      <w:bookmarkStart w:id="108" w:name="_Toc10213"/>
      <w:bookmarkStart w:id="109" w:name="_Toc12431"/>
      <w:bookmarkStart w:id="110" w:name="_Toc40346381"/>
      <w:bookmarkStart w:id="111" w:name="_Toc22864"/>
      <w:bookmarkStart w:id="112" w:name="_Toc40346222"/>
      <w:bookmarkStart w:id="113" w:name="_Toc4407"/>
      <w:bookmarkStart w:id="114" w:name="_Toc25470"/>
      <w:bookmarkStart w:id="115" w:name="_Toc28217"/>
      <w:bookmarkStart w:id="116" w:name="_Toc18837"/>
      <w:bookmarkStart w:id="117" w:name="_Toc23156"/>
      <w:bookmarkStart w:id="118" w:name="_Toc40776117"/>
      <w:bookmarkStart w:id="119" w:name="_Toc3784"/>
    </w:p>
    <w:p w14:paraId="3344A668">
      <w:pPr>
        <w:spacing w:line="240" w:lineRule="auto"/>
        <w:jc w:val="center"/>
        <w:rPr>
          <w:rFonts w:hint="eastAsia" w:ascii="宋体" w:hAnsi="宋体" w:eastAsia="宋体" w:cs="宋体"/>
          <w:b/>
          <w:bCs w:val="0"/>
          <w:color w:val="auto"/>
          <w:kern w:val="0"/>
          <w:sz w:val="52"/>
          <w:szCs w:val="52"/>
          <w:highlight w:val="none"/>
          <w:lang w:val="en-US" w:eastAsia="zh-CN"/>
        </w:rPr>
      </w:pPr>
    </w:p>
    <w:p w14:paraId="5C2103B9">
      <w:pPr>
        <w:spacing w:line="240" w:lineRule="auto"/>
        <w:jc w:val="center"/>
        <w:rPr>
          <w:rFonts w:hint="eastAsia" w:ascii="宋体" w:hAnsi="宋体" w:eastAsia="宋体" w:cs="宋体"/>
          <w:b/>
          <w:bCs w:val="0"/>
          <w:color w:val="auto"/>
          <w:kern w:val="0"/>
          <w:sz w:val="52"/>
          <w:szCs w:val="52"/>
          <w:highlight w:val="none"/>
          <w:lang w:val="en-US" w:eastAsia="zh-CN"/>
        </w:rPr>
      </w:pPr>
      <w:r>
        <w:rPr>
          <w:rFonts w:hint="eastAsia" w:ascii="宋体" w:hAnsi="宋体" w:eastAsia="宋体" w:cs="宋体"/>
          <w:b/>
          <w:bCs w:val="0"/>
          <w:color w:val="auto"/>
          <w:kern w:val="0"/>
          <w:sz w:val="52"/>
          <w:szCs w:val="52"/>
          <w:highlight w:val="none"/>
          <w:lang w:val="en-US" w:eastAsia="zh-CN"/>
        </w:rPr>
        <w:t>南方医科大学第五附属医院</w:t>
      </w:r>
    </w:p>
    <w:p w14:paraId="4FD23669">
      <w:pPr>
        <w:spacing w:line="240" w:lineRule="auto"/>
        <w:jc w:val="center"/>
        <w:rPr>
          <w:rFonts w:hint="eastAsia" w:ascii="宋体" w:hAnsi="宋体" w:eastAsia="宋体" w:cs="宋体"/>
          <w:b/>
          <w:bCs w:val="0"/>
          <w:color w:val="auto"/>
          <w:kern w:val="0"/>
          <w:sz w:val="28"/>
          <w:szCs w:val="28"/>
          <w:highlight w:val="none"/>
          <w:lang w:val="en-US" w:eastAsia="zh-CN"/>
        </w:rPr>
      </w:pPr>
    </w:p>
    <w:p w14:paraId="3BF2650A">
      <w:pPr>
        <w:spacing w:line="240" w:lineRule="auto"/>
        <w:jc w:val="center"/>
        <w:rPr>
          <w:rFonts w:hint="eastAsia" w:ascii="宋体" w:hAnsi="宋体" w:eastAsia="宋体" w:cs="宋体"/>
          <w:b/>
          <w:bCs w:val="0"/>
          <w:color w:val="auto"/>
          <w:kern w:val="0"/>
          <w:sz w:val="52"/>
          <w:szCs w:val="52"/>
          <w:highlight w:val="none"/>
          <w:lang w:val="en-US" w:eastAsia="zh-CN"/>
        </w:rPr>
      </w:pPr>
      <w:r>
        <w:rPr>
          <w:rFonts w:hint="eastAsia" w:ascii="宋体" w:hAnsi="宋体" w:eastAsia="宋体" w:cs="宋体"/>
          <w:b/>
          <w:bCs w:val="0"/>
          <w:color w:val="auto"/>
          <w:kern w:val="0"/>
          <w:sz w:val="52"/>
          <w:szCs w:val="52"/>
          <w:highlight w:val="none"/>
          <w:lang w:val="en-US" w:eastAsia="zh-CN"/>
        </w:rPr>
        <w:t>**********采购项目</w:t>
      </w:r>
    </w:p>
    <w:p w14:paraId="7372B009">
      <w:pPr>
        <w:spacing w:line="480" w:lineRule="auto"/>
        <w:jc w:val="center"/>
        <w:rPr>
          <w:rFonts w:hint="eastAsia" w:ascii="宋体" w:hAnsi="宋体"/>
          <w:b/>
          <w:bCs/>
          <w:color w:val="auto"/>
          <w:sz w:val="28"/>
          <w:szCs w:val="28"/>
          <w:highlight w:val="none"/>
        </w:rPr>
      </w:pPr>
    </w:p>
    <w:p w14:paraId="4A741BEF">
      <w:pPr>
        <w:spacing w:line="480" w:lineRule="auto"/>
        <w:jc w:val="center"/>
        <w:rPr>
          <w:rFonts w:hint="eastAsia" w:ascii="宋体" w:hAnsi="宋体"/>
          <w:b/>
          <w:bCs/>
          <w:color w:val="auto"/>
          <w:sz w:val="72"/>
          <w:szCs w:val="72"/>
          <w:highlight w:val="none"/>
        </w:rPr>
      </w:pPr>
    </w:p>
    <w:p w14:paraId="07EBE0F5">
      <w:pPr>
        <w:spacing w:line="480" w:lineRule="auto"/>
        <w:jc w:val="center"/>
        <w:rPr>
          <w:rFonts w:ascii="宋体" w:hAnsi="宋体"/>
          <w:b/>
          <w:bCs/>
          <w:color w:val="auto"/>
          <w:sz w:val="72"/>
          <w:szCs w:val="72"/>
          <w:highlight w:val="none"/>
        </w:rPr>
      </w:pPr>
      <w:r>
        <w:rPr>
          <w:rFonts w:hint="eastAsia" w:ascii="宋体" w:hAnsi="宋体"/>
          <w:b/>
          <w:bCs/>
          <w:color w:val="auto"/>
          <w:sz w:val="72"/>
          <w:szCs w:val="72"/>
          <w:highlight w:val="none"/>
          <w:lang w:eastAsia="zh-CN"/>
        </w:rPr>
        <w:t>响应</w:t>
      </w:r>
      <w:r>
        <w:rPr>
          <w:rFonts w:hint="eastAsia" w:ascii="宋体" w:hAnsi="宋体"/>
          <w:b/>
          <w:bCs/>
          <w:color w:val="auto"/>
          <w:sz w:val="72"/>
          <w:szCs w:val="72"/>
          <w:highlight w:val="none"/>
        </w:rPr>
        <w:t>文件</w:t>
      </w:r>
    </w:p>
    <w:p w14:paraId="7516BCEA">
      <w:pPr>
        <w:widowControl/>
        <w:spacing w:line="360" w:lineRule="auto"/>
        <w:ind w:firstLine="600"/>
        <w:outlineLvl w:val="9"/>
        <w:rPr>
          <w:rFonts w:ascii="宋体" w:hAnsi="宋体" w:cs="宋体"/>
          <w:color w:val="auto"/>
          <w:kern w:val="0"/>
          <w:sz w:val="30"/>
          <w:szCs w:val="30"/>
          <w:highlight w:val="none"/>
        </w:rPr>
      </w:pPr>
      <w:bookmarkStart w:id="120" w:name="_Toc21249"/>
      <w:bookmarkStart w:id="121" w:name="_Toc29113"/>
      <w:bookmarkStart w:id="122" w:name="_Toc28703"/>
      <w:bookmarkStart w:id="123" w:name="_Toc11305"/>
      <w:bookmarkStart w:id="124" w:name="_Toc3471"/>
      <w:bookmarkStart w:id="125" w:name="_Toc26267"/>
      <w:bookmarkStart w:id="126" w:name="_Toc435"/>
      <w:bookmarkStart w:id="127" w:name="_Toc40776111"/>
      <w:bookmarkStart w:id="128" w:name="_Toc11075"/>
      <w:bookmarkStart w:id="129" w:name="_Toc1994"/>
      <w:bookmarkStart w:id="130" w:name="_Toc40346216"/>
      <w:bookmarkStart w:id="131" w:name="_Toc6547"/>
      <w:bookmarkStart w:id="132" w:name="_Toc8364"/>
      <w:bookmarkStart w:id="133" w:name="_Toc15870"/>
      <w:bookmarkStart w:id="134" w:name="_Toc40346375"/>
      <w:bookmarkStart w:id="135" w:name="_Toc12520"/>
      <w:bookmarkStart w:id="136" w:name="_Toc7291"/>
    </w:p>
    <w:p w14:paraId="601FC3C1">
      <w:pPr>
        <w:widowControl/>
        <w:spacing w:line="360" w:lineRule="auto"/>
        <w:ind w:firstLine="600"/>
        <w:outlineLvl w:val="0"/>
        <w:rPr>
          <w:color w:val="auto"/>
          <w:highlight w:val="none"/>
        </w:rPr>
      </w:pPr>
      <w:bookmarkStart w:id="137" w:name="_Toc22456"/>
      <w:bookmarkStart w:id="138" w:name="_Toc13633"/>
      <w:bookmarkStart w:id="139" w:name="_Toc335"/>
      <w:bookmarkStart w:id="140" w:name="_Toc27329"/>
      <w:bookmarkStart w:id="141" w:name="_Toc13141"/>
      <w:bookmarkStart w:id="142" w:name="_Toc4116"/>
      <w:bookmarkStart w:id="143" w:name="_Toc937"/>
      <w:bookmarkStart w:id="144" w:name="_Toc25934"/>
      <w:bookmarkStart w:id="145" w:name="_Toc11245"/>
      <w:r>
        <w:rPr>
          <w:rFonts w:ascii="宋体" w:hAnsi="宋体" w:cs="宋体"/>
          <w:color w:val="auto"/>
          <w:kern w:val="0"/>
          <w:sz w:val="30"/>
          <w:szCs w:val="30"/>
          <w:highlight w:val="none"/>
        </w:rPr>
        <w:t>项目编号：</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Start w:id="146" w:name="_Toc40346376"/>
      <w:bookmarkStart w:id="147" w:name="_Toc27997"/>
      <w:bookmarkStart w:id="148" w:name="_Toc2916"/>
      <w:bookmarkStart w:id="149" w:name="_Toc20884"/>
      <w:bookmarkStart w:id="150" w:name="_Toc40776112"/>
      <w:bookmarkStart w:id="151" w:name="_Toc1743"/>
      <w:bookmarkStart w:id="152" w:name="_Toc17709"/>
      <w:bookmarkStart w:id="153" w:name="_Toc40346217"/>
    </w:p>
    <w:p w14:paraId="1A311817">
      <w:pPr>
        <w:widowControl/>
        <w:spacing w:line="360" w:lineRule="auto"/>
        <w:ind w:firstLine="600"/>
        <w:outlineLvl w:val="0"/>
        <w:rPr>
          <w:rFonts w:cs="宋体"/>
          <w:color w:val="auto"/>
          <w:kern w:val="0"/>
          <w:sz w:val="30"/>
          <w:szCs w:val="30"/>
          <w:highlight w:val="none"/>
        </w:rPr>
      </w:pPr>
      <w:bookmarkStart w:id="154" w:name="_Toc11485"/>
      <w:bookmarkStart w:id="155" w:name="_Toc30979"/>
      <w:bookmarkStart w:id="156" w:name="_Toc11603"/>
      <w:bookmarkStart w:id="157" w:name="_Toc30220"/>
      <w:bookmarkStart w:id="158" w:name="_Toc3075"/>
      <w:bookmarkStart w:id="159" w:name="_Toc26785"/>
      <w:bookmarkStart w:id="160" w:name="_Toc19699"/>
      <w:bookmarkStart w:id="161" w:name="_Toc23155"/>
      <w:bookmarkStart w:id="162" w:name="_Toc2012"/>
      <w:bookmarkStart w:id="163" w:name="_Toc2786"/>
      <w:bookmarkStart w:id="164" w:name="_Toc23097"/>
      <w:bookmarkStart w:id="165" w:name="_Toc5238"/>
      <w:bookmarkStart w:id="166" w:name="_Toc2029"/>
      <w:bookmarkStart w:id="167" w:name="_Toc29102"/>
      <w:bookmarkStart w:id="168" w:name="_Toc20386"/>
      <w:bookmarkStart w:id="169" w:name="_Toc22817"/>
      <w:bookmarkStart w:id="170" w:name="_Toc3677"/>
      <w:bookmarkStart w:id="171" w:name="_Toc31538"/>
      <w:r>
        <w:rPr>
          <w:rFonts w:ascii="宋体" w:hAnsi="宋体" w:cs="宋体"/>
          <w:color w:val="auto"/>
          <w:kern w:val="0"/>
          <w:sz w:val="30"/>
          <w:szCs w:val="30"/>
          <w:highlight w:val="none"/>
        </w:rPr>
        <w:t>公司名称：</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26559834">
      <w:pPr>
        <w:widowControl/>
        <w:spacing w:line="360" w:lineRule="auto"/>
        <w:ind w:firstLine="600"/>
        <w:outlineLvl w:val="0"/>
        <w:rPr>
          <w:rFonts w:cs="宋体"/>
          <w:color w:val="auto"/>
          <w:kern w:val="0"/>
          <w:sz w:val="30"/>
          <w:szCs w:val="30"/>
          <w:highlight w:val="none"/>
        </w:rPr>
      </w:pPr>
      <w:bookmarkStart w:id="172" w:name="_Toc21483"/>
      <w:bookmarkStart w:id="173" w:name="_Toc7052"/>
      <w:bookmarkStart w:id="174" w:name="_Toc12645"/>
      <w:bookmarkStart w:id="175" w:name="_Toc27867"/>
      <w:bookmarkStart w:id="176" w:name="_Toc28064"/>
      <w:bookmarkStart w:id="177" w:name="_Toc20623"/>
      <w:bookmarkStart w:id="178" w:name="_Toc14474"/>
      <w:bookmarkStart w:id="179" w:name="_Toc13522"/>
      <w:bookmarkStart w:id="180" w:name="_Toc29767"/>
      <w:bookmarkStart w:id="181" w:name="_Toc40776113"/>
      <w:bookmarkStart w:id="182" w:name="_Toc26700"/>
      <w:bookmarkStart w:id="183" w:name="_Toc16794"/>
      <w:bookmarkStart w:id="184" w:name="_Toc40346377"/>
      <w:bookmarkStart w:id="185" w:name="_Toc11141"/>
      <w:bookmarkStart w:id="186" w:name="_Toc32315"/>
      <w:bookmarkStart w:id="187" w:name="_Toc4013"/>
      <w:bookmarkStart w:id="188" w:name="_Toc17930"/>
      <w:bookmarkStart w:id="189" w:name="_Toc14824"/>
      <w:bookmarkStart w:id="190" w:name="_Toc11288"/>
      <w:bookmarkStart w:id="191" w:name="_Toc15278"/>
      <w:bookmarkStart w:id="192" w:name="_Toc31993"/>
      <w:bookmarkStart w:id="193" w:name="_Toc40346218"/>
      <w:bookmarkStart w:id="194" w:name="_Toc13212"/>
      <w:bookmarkStart w:id="195" w:name="_Toc18843"/>
      <w:bookmarkStart w:id="196" w:name="_Toc24763"/>
      <w:bookmarkStart w:id="197" w:name="_Toc11558"/>
      <w:r>
        <w:rPr>
          <w:rFonts w:ascii="宋体" w:hAnsi="宋体" w:cs="宋体"/>
          <w:color w:val="auto"/>
          <w:kern w:val="0"/>
          <w:sz w:val="30"/>
          <w:szCs w:val="30"/>
          <w:highlight w:val="none"/>
        </w:rPr>
        <w:t>业务代表：</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0F8D26E9">
      <w:pPr>
        <w:widowControl/>
        <w:spacing w:line="360" w:lineRule="auto"/>
        <w:ind w:firstLine="600"/>
        <w:outlineLvl w:val="0"/>
        <w:rPr>
          <w:rFonts w:cs="宋体"/>
          <w:color w:val="auto"/>
          <w:kern w:val="0"/>
          <w:sz w:val="30"/>
          <w:szCs w:val="30"/>
          <w:highlight w:val="none"/>
        </w:rPr>
      </w:pPr>
      <w:bookmarkStart w:id="198" w:name="_Toc18920"/>
      <w:bookmarkStart w:id="199" w:name="_Toc182"/>
      <w:bookmarkStart w:id="200" w:name="_Toc6438"/>
      <w:bookmarkStart w:id="201" w:name="_Toc31197"/>
      <w:bookmarkStart w:id="202" w:name="_Toc26029"/>
      <w:bookmarkStart w:id="203" w:name="_Toc40346219"/>
      <w:bookmarkStart w:id="204" w:name="_Toc24651"/>
      <w:bookmarkStart w:id="205" w:name="_Toc9883"/>
      <w:bookmarkStart w:id="206" w:name="_Toc10942"/>
      <w:bookmarkStart w:id="207" w:name="_Toc8017"/>
      <w:bookmarkStart w:id="208" w:name="_Toc27594"/>
      <w:bookmarkStart w:id="209" w:name="_Toc13060"/>
      <w:bookmarkStart w:id="210" w:name="_Toc4563"/>
      <w:bookmarkStart w:id="211" w:name="_Toc1070"/>
      <w:bookmarkStart w:id="212" w:name="_Toc9504"/>
      <w:bookmarkStart w:id="213" w:name="_Toc14973"/>
      <w:bookmarkStart w:id="214" w:name="_Toc19831"/>
      <w:bookmarkStart w:id="215" w:name="_Toc14287"/>
      <w:bookmarkStart w:id="216" w:name="_Toc11334"/>
      <w:bookmarkStart w:id="217" w:name="_Toc27771"/>
      <w:bookmarkStart w:id="218" w:name="_Toc32709"/>
      <w:bookmarkStart w:id="219" w:name="_Toc17537"/>
      <w:bookmarkStart w:id="220" w:name="_Toc40346378"/>
      <w:bookmarkStart w:id="221" w:name="_Toc16813"/>
      <w:bookmarkStart w:id="222" w:name="_Toc40776114"/>
      <w:bookmarkStart w:id="223" w:name="_Toc1324"/>
      <w:r>
        <w:rPr>
          <w:rFonts w:ascii="宋体" w:hAnsi="宋体" w:cs="宋体"/>
          <w:color w:val="auto"/>
          <w:kern w:val="0"/>
          <w:sz w:val="30"/>
          <w:szCs w:val="30"/>
          <w:highlight w:val="none"/>
        </w:rPr>
        <w:t>联系电话：</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3BEACC29">
      <w:pPr>
        <w:widowControl/>
        <w:spacing w:line="360" w:lineRule="auto"/>
        <w:ind w:firstLine="600"/>
        <w:outlineLvl w:val="0"/>
        <w:rPr>
          <w:rFonts w:cs="宋体"/>
          <w:color w:val="auto"/>
          <w:kern w:val="0"/>
          <w:sz w:val="30"/>
          <w:szCs w:val="30"/>
          <w:highlight w:val="none"/>
        </w:rPr>
      </w:pPr>
      <w:bookmarkStart w:id="224" w:name="_Toc19045"/>
      <w:bookmarkStart w:id="225" w:name="_Toc13222"/>
      <w:bookmarkStart w:id="226" w:name="_Toc14586"/>
      <w:bookmarkStart w:id="227" w:name="_Toc22178"/>
      <w:bookmarkStart w:id="228" w:name="_Toc15554"/>
      <w:bookmarkStart w:id="229" w:name="_Toc40346379"/>
      <w:bookmarkStart w:id="230" w:name="_Toc5634"/>
      <w:bookmarkStart w:id="231" w:name="_Toc9963"/>
      <w:bookmarkStart w:id="232" w:name="_Toc40776115"/>
      <w:bookmarkStart w:id="233" w:name="_Toc3895"/>
      <w:bookmarkStart w:id="234" w:name="_Toc20994"/>
      <w:bookmarkStart w:id="235" w:name="_Toc28261"/>
      <w:bookmarkStart w:id="236" w:name="_Toc5189"/>
      <w:bookmarkStart w:id="237" w:name="_Toc15130"/>
      <w:bookmarkStart w:id="238" w:name="_Toc21686"/>
      <w:bookmarkStart w:id="239" w:name="_Toc27868"/>
      <w:bookmarkStart w:id="240" w:name="_Toc21940"/>
      <w:bookmarkStart w:id="241" w:name="_Toc13284"/>
      <w:bookmarkStart w:id="242" w:name="_Toc17483"/>
      <w:bookmarkStart w:id="243" w:name="_Toc12650"/>
      <w:bookmarkStart w:id="244" w:name="_Toc8912"/>
      <w:bookmarkStart w:id="245" w:name="_Toc27206"/>
      <w:bookmarkStart w:id="246" w:name="_Toc30285"/>
      <w:bookmarkStart w:id="247" w:name="_Toc40346220"/>
      <w:bookmarkStart w:id="248" w:name="_Toc18353"/>
      <w:bookmarkStart w:id="249" w:name="_Toc30336"/>
      <w:r>
        <w:rPr>
          <w:rFonts w:ascii="宋体" w:hAnsi="宋体" w:cs="宋体"/>
          <w:color w:val="auto"/>
          <w:kern w:val="0"/>
          <w:sz w:val="30"/>
          <w:szCs w:val="30"/>
          <w:highlight w:val="none"/>
        </w:rPr>
        <w:t>联系邮箱：</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77C16F88">
      <w:pPr>
        <w:widowControl/>
        <w:spacing w:line="360" w:lineRule="auto"/>
        <w:ind w:firstLine="600"/>
        <w:outlineLvl w:val="0"/>
        <w:rPr>
          <w:rFonts w:cs="宋体"/>
          <w:color w:val="auto"/>
          <w:kern w:val="0"/>
          <w:sz w:val="30"/>
          <w:szCs w:val="30"/>
          <w:highlight w:val="none"/>
        </w:rPr>
      </w:pPr>
      <w:bookmarkStart w:id="250" w:name="_Toc7054"/>
      <w:bookmarkStart w:id="251" w:name="_Toc11547"/>
      <w:bookmarkStart w:id="252" w:name="_Toc40776116"/>
      <w:bookmarkStart w:id="253" w:name="_Toc27646"/>
      <w:bookmarkStart w:id="254" w:name="_Toc21449"/>
      <w:bookmarkStart w:id="255" w:name="_Toc21960"/>
      <w:bookmarkStart w:id="256" w:name="_Toc12453"/>
      <w:bookmarkStart w:id="257" w:name="_Toc5688"/>
      <w:bookmarkStart w:id="258" w:name="_Toc30904"/>
      <w:bookmarkStart w:id="259" w:name="_Toc12127"/>
      <w:bookmarkStart w:id="260" w:name="_Toc40346221"/>
      <w:bookmarkStart w:id="261" w:name="_Toc14462"/>
      <w:bookmarkStart w:id="262" w:name="_Toc40346380"/>
      <w:bookmarkStart w:id="263" w:name="_Toc30616"/>
      <w:bookmarkStart w:id="264" w:name="_Toc3498"/>
      <w:bookmarkStart w:id="265" w:name="_Toc11243"/>
      <w:bookmarkStart w:id="266" w:name="_Toc10454"/>
      <w:bookmarkStart w:id="267" w:name="_Toc9282"/>
      <w:bookmarkStart w:id="268" w:name="_Toc32371"/>
      <w:bookmarkStart w:id="269" w:name="_Toc27009"/>
      <w:bookmarkStart w:id="270" w:name="_Toc8003"/>
      <w:bookmarkStart w:id="271" w:name="_Toc5220"/>
      <w:bookmarkStart w:id="272" w:name="_Toc30856"/>
      <w:bookmarkStart w:id="273" w:name="_Toc27186"/>
      <w:bookmarkStart w:id="274" w:name="_Toc8526"/>
      <w:bookmarkStart w:id="275" w:name="_Toc12649"/>
      <w:r>
        <w:rPr>
          <w:rFonts w:ascii="宋体" w:hAnsi="宋体" w:cs="宋体"/>
          <w:color w:val="auto"/>
          <w:kern w:val="0"/>
          <w:sz w:val="30"/>
          <w:szCs w:val="30"/>
          <w:highlight w:val="none"/>
        </w:rPr>
        <w:t>日    期：</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14:paraId="73C5CCB7">
      <w:pPr>
        <w:widowControl/>
        <w:spacing w:line="360" w:lineRule="auto"/>
        <w:jc w:val="center"/>
        <w:rPr>
          <w:rFonts w:ascii="黑体" w:hAnsi="黑体" w:eastAsia="黑体" w:cs="宋体"/>
          <w:color w:val="auto"/>
          <w:kern w:val="0"/>
          <w:sz w:val="30"/>
          <w:szCs w:val="30"/>
          <w:highlight w:val="none"/>
        </w:rPr>
      </w:pPr>
    </w:p>
    <w:p w14:paraId="53AC4F1A">
      <w:pPr>
        <w:widowControl/>
        <w:spacing w:line="360" w:lineRule="auto"/>
        <w:jc w:val="center"/>
        <w:rPr>
          <w:rFonts w:ascii="黑体" w:hAnsi="黑体" w:eastAsia="黑体" w:cs="宋体"/>
          <w:color w:val="auto"/>
          <w:kern w:val="0"/>
          <w:sz w:val="30"/>
          <w:szCs w:val="30"/>
          <w:highlight w:val="none"/>
        </w:rPr>
      </w:pPr>
    </w:p>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14:paraId="5A18A00F">
      <w:pPr>
        <w:rPr>
          <w:rFonts w:hint="eastAsia" w:ascii="宋体" w:hAnsi="宋体" w:eastAsia="宋体" w:cs="Times New Roman"/>
          <w:b/>
          <w:bCs/>
          <w:color w:val="auto"/>
          <w:kern w:val="2"/>
          <w:sz w:val="28"/>
          <w:szCs w:val="28"/>
          <w:highlight w:val="none"/>
          <w:lang w:val="en-US" w:eastAsia="zh-CN" w:bidi="ar-SA"/>
        </w:rPr>
      </w:pPr>
      <w:bookmarkStart w:id="276" w:name="_Toc26575"/>
      <w:bookmarkStart w:id="277" w:name="_Toc14353"/>
    </w:p>
    <w:p w14:paraId="69819D5C">
      <w:pPr>
        <w:rPr>
          <w:rFonts w:hint="eastAsia"/>
          <w:b/>
          <w:bCs/>
          <w:color w:val="auto"/>
          <w:kern w:val="0"/>
          <w:sz w:val="32"/>
          <w:szCs w:val="36"/>
          <w:highlight w:val="none"/>
        </w:rPr>
      </w:pPr>
      <w:r>
        <w:rPr>
          <w:rFonts w:hint="eastAsia" w:ascii="宋体" w:hAnsi="宋体" w:eastAsia="宋体" w:cs="Times New Roman"/>
          <w:b/>
          <w:bCs/>
          <w:color w:val="auto"/>
          <w:kern w:val="2"/>
          <w:sz w:val="28"/>
          <w:szCs w:val="28"/>
          <w:highlight w:val="none"/>
          <w:lang w:val="en-US" w:eastAsia="zh-CN" w:bidi="ar-SA"/>
        </w:rPr>
        <w:t>2.目录</w:t>
      </w:r>
    </w:p>
    <w:bookmarkEnd w:id="276"/>
    <w:bookmarkEnd w:id="277"/>
    <w:p w14:paraId="70BE719B">
      <w:pPr>
        <w:pStyle w:val="11"/>
        <w:numPr>
          <w:ilvl w:val="0"/>
          <w:numId w:val="0"/>
        </w:numPr>
        <w:rPr>
          <w:color w:val="auto"/>
          <w:highlight w:val="none"/>
        </w:rPr>
      </w:pPr>
    </w:p>
    <w:tbl>
      <w:tblPr>
        <w:tblStyle w:val="23"/>
        <w:tblW w:w="9703" w:type="dxa"/>
        <w:jc w:val="center"/>
        <w:tblLayout w:type="fixed"/>
        <w:tblCellMar>
          <w:top w:w="0" w:type="dxa"/>
          <w:left w:w="108" w:type="dxa"/>
          <w:bottom w:w="0" w:type="dxa"/>
          <w:right w:w="108" w:type="dxa"/>
        </w:tblCellMar>
      </w:tblPr>
      <w:tblGrid>
        <w:gridCol w:w="690"/>
        <w:gridCol w:w="7094"/>
        <w:gridCol w:w="1919"/>
      </w:tblGrid>
      <w:tr w14:paraId="7F239DFE">
        <w:tblPrEx>
          <w:tblCellMar>
            <w:top w:w="0" w:type="dxa"/>
            <w:left w:w="108" w:type="dxa"/>
            <w:bottom w:w="0" w:type="dxa"/>
            <w:right w:w="108" w:type="dxa"/>
          </w:tblCellMar>
        </w:tblPrEx>
        <w:trPr>
          <w:trHeight w:val="570"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692CAF9B">
            <w:pPr>
              <w:widowControl/>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序号</w:t>
            </w:r>
          </w:p>
        </w:tc>
        <w:tc>
          <w:tcPr>
            <w:tcW w:w="7094" w:type="dxa"/>
            <w:tcBorders>
              <w:top w:val="single" w:color="auto" w:sz="4" w:space="0"/>
              <w:left w:val="nil"/>
              <w:bottom w:val="single" w:color="auto" w:sz="4" w:space="0"/>
              <w:right w:val="single" w:color="auto" w:sz="4" w:space="0"/>
            </w:tcBorders>
            <w:shd w:val="clear" w:color="auto" w:fill="auto"/>
            <w:vAlign w:val="center"/>
          </w:tcPr>
          <w:p w14:paraId="1EDC8867">
            <w:pPr>
              <w:widowControl/>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材料名称</w:t>
            </w:r>
          </w:p>
        </w:tc>
        <w:tc>
          <w:tcPr>
            <w:tcW w:w="1919" w:type="dxa"/>
            <w:tcBorders>
              <w:top w:val="single" w:color="auto" w:sz="4" w:space="0"/>
              <w:left w:val="nil"/>
              <w:bottom w:val="single" w:color="auto" w:sz="4" w:space="0"/>
              <w:right w:val="single" w:color="auto" w:sz="4" w:space="0"/>
            </w:tcBorders>
            <w:shd w:val="clear" w:color="auto" w:fill="auto"/>
            <w:vAlign w:val="center"/>
          </w:tcPr>
          <w:p w14:paraId="1F8057C0">
            <w:pPr>
              <w:widowControl/>
              <w:jc w:val="center"/>
              <w:rPr>
                <w:rFonts w:hint="eastAsia" w:ascii="宋体" w:hAnsi="宋体" w:eastAsia="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证明文件索引</w:t>
            </w:r>
          </w:p>
        </w:tc>
      </w:tr>
      <w:tr w14:paraId="2B26CEED">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51037D84">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7094" w:type="dxa"/>
            <w:tcBorders>
              <w:top w:val="nil"/>
              <w:left w:val="nil"/>
              <w:bottom w:val="single" w:color="auto" w:sz="4" w:space="0"/>
              <w:right w:val="single" w:color="auto" w:sz="4" w:space="0"/>
            </w:tcBorders>
            <w:shd w:val="clear" w:color="auto" w:fill="auto"/>
            <w:vAlign w:val="center"/>
          </w:tcPr>
          <w:p w14:paraId="6D86FC44">
            <w:pPr>
              <w:pStyle w:val="34"/>
              <w:widowControl/>
              <w:spacing w:line="400" w:lineRule="exact"/>
              <w:ind w:firstLine="0" w:firstLineChars="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封面</w:t>
            </w:r>
            <w:r>
              <w:rPr>
                <w:rFonts w:hint="eastAsia" w:ascii="宋体" w:hAnsi="宋体" w:eastAsia="宋体" w:cs="宋体"/>
                <w:b/>
                <w:bCs/>
                <w:color w:val="auto"/>
                <w:szCs w:val="21"/>
                <w:highlight w:val="none"/>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77B0EE30">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39AB57C9">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2E75C3EA">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7094" w:type="dxa"/>
            <w:tcBorders>
              <w:top w:val="nil"/>
              <w:left w:val="nil"/>
              <w:bottom w:val="single" w:color="auto" w:sz="4" w:space="0"/>
              <w:right w:val="single" w:color="auto" w:sz="4" w:space="0"/>
            </w:tcBorders>
            <w:shd w:val="clear" w:color="auto" w:fill="auto"/>
            <w:vAlign w:val="center"/>
          </w:tcPr>
          <w:p w14:paraId="51725D81">
            <w:pPr>
              <w:pStyle w:val="34"/>
              <w:widowControl/>
              <w:spacing w:line="400" w:lineRule="exact"/>
              <w:ind w:firstLine="0" w:firstLineChars="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目录</w:t>
            </w:r>
            <w:r>
              <w:rPr>
                <w:rFonts w:hint="eastAsia" w:ascii="宋体" w:hAnsi="宋体" w:eastAsia="宋体" w:cs="宋体"/>
                <w:b/>
                <w:bCs/>
                <w:color w:val="auto"/>
                <w:szCs w:val="21"/>
                <w:highlight w:val="none"/>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1D1AA774">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16CC40CF">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73033CDC">
            <w:pPr>
              <w:widowControl/>
              <w:spacing w:line="400" w:lineRule="exact"/>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w:t>
            </w:r>
          </w:p>
        </w:tc>
        <w:tc>
          <w:tcPr>
            <w:tcW w:w="7094" w:type="dxa"/>
            <w:tcBorders>
              <w:top w:val="nil"/>
              <w:left w:val="nil"/>
              <w:bottom w:val="single" w:color="auto" w:sz="4" w:space="0"/>
              <w:right w:val="single" w:color="auto" w:sz="4" w:space="0"/>
            </w:tcBorders>
            <w:shd w:val="clear" w:color="auto" w:fill="auto"/>
            <w:vAlign w:val="center"/>
          </w:tcPr>
          <w:p w14:paraId="6AB0163C">
            <w:pPr>
              <w:pStyle w:val="34"/>
              <w:widowControl/>
              <w:spacing w:line="400" w:lineRule="exact"/>
              <w:ind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b w:val="0"/>
                <w:bCs w:val="0"/>
                <w:color w:val="auto"/>
                <w:szCs w:val="21"/>
                <w:highlight w:val="none"/>
                <w:lang w:val="en-US" w:eastAsia="zh-CN"/>
              </w:rPr>
              <w:t>响应文件自查</w:t>
            </w:r>
            <w:r>
              <w:rPr>
                <w:rFonts w:hint="eastAsia" w:ascii="宋体" w:hAnsi="宋体" w:eastAsia="宋体" w:cs="宋体"/>
                <w:b/>
                <w:bCs/>
                <w:color w:val="auto"/>
                <w:szCs w:val="21"/>
                <w:highlight w:val="none"/>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28C176A9">
            <w:pPr>
              <w:widowControl/>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3B82CE15">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0084FF27">
            <w:pPr>
              <w:widowControl/>
              <w:spacing w:line="400" w:lineRule="exact"/>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w:t>
            </w:r>
          </w:p>
        </w:tc>
        <w:tc>
          <w:tcPr>
            <w:tcW w:w="7094" w:type="dxa"/>
            <w:tcBorders>
              <w:top w:val="nil"/>
              <w:left w:val="nil"/>
              <w:bottom w:val="single" w:color="auto" w:sz="4" w:space="0"/>
              <w:right w:val="single" w:color="auto" w:sz="4" w:space="0"/>
            </w:tcBorders>
            <w:shd w:val="clear" w:color="auto" w:fill="auto"/>
            <w:vAlign w:val="center"/>
          </w:tcPr>
          <w:p w14:paraId="2A76D47C">
            <w:pPr>
              <w:pStyle w:val="34"/>
              <w:widowControl/>
              <w:spacing w:line="400" w:lineRule="exact"/>
              <w:ind w:firstLine="0" w:firstLineChars="0"/>
              <w:rPr>
                <w:rFonts w:hint="eastAsia" w:ascii="宋体" w:hAnsi="宋体" w:eastAsia="宋体" w:cs="宋体"/>
                <w:b/>
                <w:bCs/>
                <w:color w:val="auto"/>
                <w:szCs w:val="21"/>
                <w:highlight w:val="none"/>
                <w:lang w:eastAsia="zh-CN"/>
              </w:rPr>
            </w:pPr>
            <w:r>
              <w:rPr>
                <w:rFonts w:hint="eastAsia" w:ascii="宋体" w:hAnsi="宋体" w:eastAsia="宋体" w:cs="宋体"/>
                <w:b w:val="0"/>
                <w:bCs w:val="0"/>
                <w:color w:val="auto"/>
                <w:szCs w:val="21"/>
                <w:highlight w:val="none"/>
                <w:lang w:eastAsia="zh-CN"/>
              </w:rPr>
              <w:t>报价</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lang w:eastAsia="zh-CN"/>
              </w:rPr>
              <w:t>承诺</w:t>
            </w:r>
            <w:r>
              <w:rPr>
                <w:rFonts w:hint="eastAsia" w:ascii="宋体" w:hAnsi="宋体" w:eastAsia="宋体" w:cs="宋体"/>
                <w:b/>
                <w:bCs/>
                <w:color w:val="auto"/>
                <w:szCs w:val="21"/>
                <w:highlight w:val="none"/>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66B8C016">
            <w:pPr>
              <w:widowControl/>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56D03552">
        <w:tblPrEx>
          <w:tblCellMar>
            <w:top w:w="0" w:type="dxa"/>
            <w:left w:w="108" w:type="dxa"/>
            <w:bottom w:w="0" w:type="dxa"/>
            <w:right w:w="108" w:type="dxa"/>
          </w:tblCellMar>
        </w:tblPrEx>
        <w:trPr>
          <w:trHeight w:val="90"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5BE3E515">
            <w:pPr>
              <w:widowControl/>
              <w:spacing w:line="400" w:lineRule="exact"/>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w:t>
            </w:r>
          </w:p>
        </w:tc>
        <w:tc>
          <w:tcPr>
            <w:tcW w:w="7094" w:type="dxa"/>
            <w:tcBorders>
              <w:top w:val="nil"/>
              <w:left w:val="nil"/>
              <w:bottom w:val="single" w:color="auto" w:sz="4" w:space="0"/>
              <w:right w:val="single" w:color="auto" w:sz="4" w:space="0"/>
            </w:tcBorders>
            <w:shd w:val="clear" w:color="auto" w:fill="auto"/>
            <w:vAlign w:val="center"/>
          </w:tcPr>
          <w:p w14:paraId="0DB2C32F">
            <w:pPr>
              <w:pStyle w:val="34"/>
              <w:widowControl/>
              <w:spacing w:line="400" w:lineRule="exact"/>
              <w:ind w:firstLine="0" w:firstLineChars="0"/>
              <w:rPr>
                <w:rFonts w:hint="eastAsia" w:ascii="宋体" w:hAnsi="宋体" w:eastAsia="宋体" w:cs="宋体"/>
                <w:b/>
                <w:bCs/>
                <w:color w:val="auto"/>
                <w:szCs w:val="21"/>
                <w:highlight w:val="none"/>
                <w:lang w:eastAsia="zh-CN"/>
              </w:rPr>
            </w:pP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需求偏离表</w:t>
            </w:r>
            <w:r>
              <w:rPr>
                <w:rFonts w:hint="eastAsia" w:ascii="宋体" w:hAnsi="宋体" w:eastAsia="宋体" w:cs="宋体"/>
                <w:b/>
                <w:bCs/>
                <w:color w:val="auto"/>
                <w:szCs w:val="21"/>
                <w:highlight w:val="none"/>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75693222">
            <w:pPr>
              <w:widowControl/>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4717DDA5">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1A6F71F4">
            <w:pPr>
              <w:widowControl/>
              <w:spacing w:line="400" w:lineRule="exact"/>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6</w:t>
            </w:r>
          </w:p>
        </w:tc>
        <w:tc>
          <w:tcPr>
            <w:tcW w:w="7094" w:type="dxa"/>
            <w:tcBorders>
              <w:top w:val="nil"/>
              <w:left w:val="nil"/>
              <w:bottom w:val="single" w:color="auto" w:sz="4" w:space="0"/>
              <w:right w:val="single" w:color="auto" w:sz="4" w:space="0"/>
            </w:tcBorders>
            <w:shd w:val="clear" w:color="auto" w:fill="auto"/>
            <w:vAlign w:val="center"/>
          </w:tcPr>
          <w:p w14:paraId="498D7E4B">
            <w:pPr>
              <w:pStyle w:val="34"/>
              <w:widowControl/>
              <w:spacing w:line="400" w:lineRule="exact"/>
              <w:ind w:firstLine="0" w:firstLineChars="0"/>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strike w:val="0"/>
                <w:dstrike w:val="0"/>
                <w:color w:val="auto"/>
                <w:szCs w:val="21"/>
                <w:highlight w:val="none"/>
              </w:rPr>
              <w:t>评分自查表</w:t>
            </w:r>
            <w:r>
              <w:rPr>
                <w:rFonts w:hint="eastAsia" w:ascii="宋体" w:hAnsi="宋体" w:eastAsia="宋体" w:cs="宋体"/>
                <w:b/>
                <w:bCs/>
                <w:strike w:val="0"/>
                <w:dstrike w:val="0"/>
                <w:color w:val="auto"/>
                <w:szCs w:val="21"/>
                <w:highlight w:val="none"/>
                <w:lang w:eastAsia="zh-CN"/>
              </w:rPr>
              <w:t>（资格</w:t>
            </w:r>
            <w:r>
              <w:rPr>
                <w:rFonts w:hint="eastAsia" w:ascii="宋体" w:hAnsi="宋体" w:eastAsia="宋体" w:cs="宋体"/>
                <w:b/>
                <w:bCs/>
                <w:strike w:val="0"/>
                <w:dstrike w:val="0"/>
                <w:color w:val="auto"/>
                <w:szCs w:val="21"/>
                <w:highlight w:val="none"/>
                <w:lang w:val="en-US" w:eastAsia="zh-CN"/>
              </w:rPr>
              <w:t>+评分）</w:t>
            </w:r>
          </w:p>
        </w:tc>
        <w:tc>
          <w:tcPr>
            <w:tcW w:w="1919" w:type="dxa"/>
            <w:tcBorders>
              <w:top w:val="nil"/>
              <w:left w:val="nil"/>
              <w:bottom w:val="single" w:color="auto" w:sz="4" w:space="0"/>
              <w:right w:val="single" w:color="auto" w:sz="4" w:space="0"/>
            </w:tcBorders>
            <w:shd w:val="clear" w:color="auto" w:fill="auto"/>
            <w:vAlign w:val="center"/>
          </w:tcPr>
          <w:p w14:paraId="0B2BB1D6">
            <w:pPr>
              <w:widowControl/>
              <w:spacing w:line="400" w:lineRule="exact"/>
              <w:jc w:val="center"/>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54DD1560">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0715FDE5">
            <w:pPr>
              <w:widowControl/>
              <w:spacing w:line="400" w:lineRule="exact"/>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7</w:t>
            </w:r>
          </w:p>
        </w:tc>
        <w:tc>
          <w:tcPr>
            <w:tcW w:w="7094" w:type="dxa"/>
            <w:tcBorders>
              <w:top w:val="nil"/>
              <w:left w:val="nil"/>
              <w:bottom w:val="single" w:color="auto" w:sz="4" w:space="0"/>
              <w:right w:val="single" w:color="auto" w:sz="4" w:space="0"/>
            </w:tcBorders>
            <w:shd w:val="clear" w:color="auto" w:fill="auto"/>
            <w:vAlign w:val="center"/>
          </w:tcPr>
          <w:p w14:paraId="327B2696">
            <w:pPr>
              <w:pStyle w:val="34"/>
              <w:widowControl/>
              <w:spacing w:line="400" w:lineRule="exact"/>
              <w:ind w:firstLine="0" w:firstLineChars="0"/>
              <w:rPr>
                <w:rFonts w:hint="default" w:ascii="宋体" w:hAnsi="宋体" w:eastAsia="宋体" w:cs="宋体"/>
                <w:strike w:val="0"/>
                <w:dstrike w:val="0"/>
                <w:color w:val="auto"/>
                <w:szCs w:val="21"/>
                <w:highlight w:val="none"/>
                <w:lang w:val="en-US" w:eastAsia="zh-CN"/>
              </w:rPr>
            </w:pPr>
            <w:r>
              <w:rPr>
                <w:rFonts w:hint="eastAsia" w:ascii="宋体" w:hAnsi="宋体" w:cs="宋体"/>
                <w:strike w:val="0"/>
                <w:dstrike w:val="0"/>
                <w:color w:val="auto"/>
                <w:szCs w:val="21"/>
                <w:highlight w:val="none"/>
                <w:lang w:val="en-US" w:eastAsia="zh-CN"/>
              </w:rPr>
              <w:t>公司简介</w:t>
            </w:r>
          </w:p>
        </w:tc>
        <w:tc>
          <w:tcPr>
            <w:tcW w:w="1919" w:type="dxa"/>
            <w:tcBorders>
              <w:top w:val="nil"/>
              <w:left w:val="nil"/>
              <w:bottom w:val="single" w:color="auto" w:sz="4" w:space="0"/>
              <w:right w:val="single" w:color="auto" w:sz="4" w:space="0"/>
            </w:tcBorders>
            <w:shd w:val="clear" w:color="auto" w:fill="auto"/>
            <w:vAlign w:val="center"/>
          </w:tcPr>
          <w:p w14:paraId="344A8FE1">
            <w:pPr>
              <w:widowControl/>
              <w:spacing w:line="400" w:lineRule="exact"/>
              <w:jc w:val="center"/>
              <w:rPr>
                <w:rFonts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0519E47F">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23E80E07">
            <w:pPr>
              <w:widowControl/>
              <w:spacing w:line="400" w:lineRule="exact"/>
              <w:jc w:val="center"/>
              <w:rPr>
                <w:rFonts w:hint="default"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8</w:t>
            </w:r>
          </w:p>
        </w:tc>
        <w:tc>
          <w:tcPr>
            <w:tcW w:w="7094" w:type="dxa"/>
            <w:tcBorders>
              <w:top w:val="nil"/>
              <w:left w:val="nil"/>
              <w:bottom w:val="single" w:color="auto" w:sz="4" w:space="0"/>
              <w:right w:val="single" w:color="auto" w:sz="4" w:space="0"/>
            </w:tcBorders>
            <w:shd w:val="clear" w:color="auto" w:fill="auto"/>
            <w:vAlign w:val="center"/>
          </w:tcPr>
          <w:p w14:paraId="4DCCC46D">
            <w:pPr>
              <w:pStyle w:val="34"/>
              <w:widowControl/>
              <w:spacing w:line="400" w:lineRule="exact"/>
              <w:ind w:firstLine="0" w:firstLineChars="0"/>
              <w:rPr>
                <w:rFonts w:hint="default" w:ascii="宋体" w:hAnsi="宋体" w:cs="宋体"/>
                <w:strike w:val="0"/>
                <w:dstrike w:val="0"/>
                <w:color w:val="auto"/>
                <w:szCs w:val="21"/>
                <w:highlight w:val="none"/>
                <w:lang w:val="en-US" w:eastAsia="zh-CN"/>
              </w:rPr>
            </w:pPr>
            <w:r>
              <w:rPr>
                <w:rFonts w:hint="eastAsia" w:ascii="宋体" w:hAnsi="宋体" w:cs="宋体"/>
                <w:strike w:val="0"/>
                <w:dstrike w:val="0"/>
                <w:color w:val="auto"/>
                <w:szCs w:val="21"/>
                <w:highlight w:val="none"/>
                <w:lang w:val="en-US" w:eastAsia="zh-CN"/>
              </w:rPr>
              <w:t>服务方案</w:t>
            </w:r>
          </w:p>
        </w:tc>
        <w:tc>
          <w:tcPr>
            <w:tcW w:w="1919" w:type="dxa"/>
            <w:tcBorders>
              <w:top w:val="nil"/>
              <w:left w:val="nil"/>
              <w:bottom w:val="single" w:color="auto" w:sz="4" w:space="0"/>
              <w:right w:val="single" w:color="auto" w:sz="4" w:space="0"/>
            </w:tcBorders>
            <w:shd w:val="clear" w:color="auto" w:fill="auto"/>
            <w:vAlign w:val="center"/>
          </w:tcPr>
          <w:p w14:paraId="444B3053">
            <w:pPr>
              <w:widowControl/>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511ABE85">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6915D880">
            <w:pPr>
              <w:widowControl/>
              <w:spacing w:line="40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9</w:t>
            </w:r>
          </w:p>
        </w:tc>
        <w:tc>
          <w:tcPr>
            <w:tcW w:w="7094" w:type="dxa"/>
            <w:tcBorders>
              <w:top w:val="nil"/>
              <w:left w:val="nil"/>
              <w:bottom w:val="single" w:color="auto" w:sz="4" w:space="0"/>
              <w:right w:val="single" w:color="auto" w:sz="4" w:space="0"/>
            </w:tcBorders>
            <w:shd w:val="clear" w:color="auto" w:fill="auto"/>
            <w:vAlign w:val="center"/>
          </w:tcPr>
          <w:p w14:paraId="69803A35">
            <w:pPr>
              <w:pStyle w:val="34"/>
              <w:widowControl/>
              <w:spacing w:line="400" w:lineRule="exact"/>
              <w:ind w:firstLine="0" w:firstLineChars="0"/>
              <w:rPr>
                <w:rFonts w:hint="eastAsia" w:ascii="宋体" w:hAnsi="宋体" w:eastAsia="宋体" w:cs="宋体"/>
                <w:strike w:val="0"/>
                <w:dstrike w:val="0"/>
                <w:color w:val="auto"/>
                <w:szCs w:val="21"/>
                <w:highlight w:val="none"/>
                <w:lang w:val="en-US" w:eastAsia="zh-CN"/>
              </w:rPr>
            </w:pP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1月1日</w:t>
            </w:r>
            <w:r>
              <w:rPr>
                <w:rFonts w:hint="eastAsia" w:ascii="宋体" w:hAnsi="宋体" w:cs="宋体"/>
                <w:color w:val="auto"/>
                <w:szCs w:val="21"/>
                <w:highlight w:val="none"/>
              </w:rPr>
              <w:t>至今同类项目的业绩用户名单</w:t>
            </w: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按评分标准要求提供</w:t>
            </w:r>
            <w:r>
              <w:rPr>
                <w:rFonts w:hint="eastAsia" w:ascii="宋体" w:hAnsi="宋体" w:cs="宋体"/>
                <w:b/>
                <w:bCs/>
                <w:color w:val="auto"/>
                <w:szCs w:val="21"/>
                <w:highlight w:val="none"/>
              </w:rPr>
              <w:t>）</w:t>
            </w:r>
          </w:p>
        </w:tc>
        <w:tc>
          <w:tcPr>
            <w:tcW w:w="1919" w:type="dxa"/>
            <w:tcBorders>
              <w:top w:val="nil"/>
              <w:left w:val="nil"/>
              <w:bottom w:val="single" w:color="auto" w:sz="4" w:space="0"/>
              <w:right w:val="single" w:color="auto" w:sz="4" w:space="0"/>
            </w:tcBorders>
            <w:shd w:val="clear" w:color="auto" w:fill="auto"/>
            <w:vAlign w:val="center"/>
          </w:tcPr>
          <w:p w14:paraId="360EE926">
            <w:pPr>
              <w:widowControl/>
              <w:spacing w:line="400" w:lineRule="exact"/>
              <w:jc w:val="center"/>
              <w:rPr>
                <w:rFonts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0740E20A">
        <w:tblPrEx>
          <w:tblCellMar>
            <w:top w:w="0" w:type="dxa"/>
            <w:left w:w="108" w:type="dxa"/>
            <w:bottom w:w="0" w:type="dxa"/>
            <w:right w:w="108" w:type="dxa"/>
          </w:tblCellMar>
        </w:tblPrEx>
        <w:trPr>
          <w:trHeight w:val="70"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0959224D">
            <w:pPr>
              <w:widowControl/>
              <w:spacing w:line="40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10</w:t>
            </w:r>
          </w:p>
        </w:tc>
        <w:tc>
          <w:tcPr>
            <w:tcW w:w="7094" w:type="dxa"/>
            <w:tcBorders>
              <w:top w:val="nil"/>
              <w:left w:val="nil"/>
              <w:bottom w:val="single" w:color="auto" w:sz="4" w:space="0"/>
              <w:right w:val="single" w:color="auto" w:sz="4" w:space="0"/>
            </w:tcBorders>
            <w:shd w:val="clear" w:color="auto" w:fill="auto"/>
            <w:vAlign w:val="center"/>
          </w:tcPr>
          <w:p w14:paraId="24523456">
            <w:pPr>
              <w:pStyle w:val="34"/>
              <w:widowControl/>
              <w:spacing w:line="400" w:lineRule="exact"/>
              <w:ind w:firstLine="0" w:firstLineChars="0"/>
              <w:rPr>
                <w:rFonts w:hint="eastAsia" w:ascii="宋体" w:hAnsi="宋体" w:eastAsia="宋体" w:cs="宋体"/>
                <w:bCs/>
                <w:strike/>
                <w:dstrike w:val="0"/>
                <w:color w:val="auto"/>
                <w:kern w:val="2"/>
                <w:sz w:val="21"/>
                <w:szCs w:val="21"/>
                <w:highlight w:val="none"/>
                <w:lang w:val="en-US" w:eastAsia="zh-CN" w:bidi="ar-SA"/>
              </w:rPr>
            </w:pPr>
            <w:r>
              <w:rPr>
                <w:rFonts w:hint="eastAsia" w:ascii="宋体" w:hAnsi="宋体" w:eastAsia="宋体" w:cs="宋体"/>
                <w:bCs/>
                <w:color w:val="auto"/>
                <w:szCs w:val="21"/>
                <w:highlight w:val="none"/>
              </w:rPr>
              <w:t>公平竞争承诺书</w:t>
            </w:r>
            <w:r>
              <w:rPr>
                <w:rFonts w:hint="eastAsia" w:ascii="宋体" w:hAnsi="宋体" w:eastAsia="宋体" w:cs="宋体"/>
                <w:b/>
                <w:bCs/>
                <w:color w:val="auto"/>
                <w:szCs w:val="21"/>
                <w:highlight w:val="none"/>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1A2CD4F7">
            <w:pPr>
              <w:widowControl/>
              <w:spacing w:line="400" w:lineRule="exact"/>
              <w:jc w:val="center"/>
              <w:rPr>
                <w:rFonts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6E303236">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0A6EACB0">
            <w:pPr>
              <w:widowControl/>
              <w:spacing w:line="40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11</w:t>
            </w:r>
          </w:p>
        </w:tc>
        <w:tc>
          <w:tcPr>
            <w:tcW w:w="7094" w:type="dxa"/>
            <w:tcBorders>
              <w:top w:val="nil"/>
              <w:left w:val="nil"/>
              <w:bottom w:val="single" w:color="auto" w:sz="4" w:space="0"/>
              <w:right w:val="single" w:color="auto" w:sz="4" w:space="0"/>
            </w:tcBorders>
            <w:shd w:val="clear" w:color="auto" w:fill="auto"/>
            <w:vAlign w:val="top"/>
          </w:tcPr>
          <w:p w14:paraId="69DAE48E">
            <w:pPr>
              <w:widowControl/>
              <w:spacing w:line="400" w:lineRule="exact"/>
              <w:rPr>
                <w:rFonts w:hint="eastAsia" w:ascii="宋体" w:hAnsi="宋体" w:eastAsia="宋体" w:cs="宋体"/>
                <w:bCs/>
                <w:strike/>
                <w:dstrike w:val="0"/>
                <w:color w:val="auto"/>
                <w:kern w:val="2"/>
                <w:sz w:val="21"/>
                <w:szCs w:val="21"/>
                <w:highlight w:val="none"/>
                <w:lang w:val="en-US" w:eastAsia="zh-CN" w:bidi="ar-SA"/>
              </w:rPr>
            </w:pPr>
            <w:r>
              <w:rPr>
                <w:rFonts w:hint="eastAsia" w:ascii="宋体" w:hAnsi="宋体" w:eastAsia="宋体" w:cs="宋体"/>
                <w:color w:val="auto"/>
                <w:szCs w:val="21"/>
                <w:highlight w:val="none"/>
              </w:rPr>
              <w:t>关于资格和响应文件的声明函</w:t>
            </w:r>
            <w:r>
              <w:rPr>
                <w:rFonts w:hint="eastAsia" w:ascii="宋体" w:hAnsi="宋体" w:eastAsia="宋体" w:cs="宋体"/>
                <w:b/>
                <w:bCs/>
                <w:color w:val="auto"/>
                <w:szCs w:val="21"/>
                <w:highlight w:val="none"/>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25440C44">
            <w:pPr>
              <w:widowControl/>
              <w:spacing w:line="400" w:lineRule="exact"/>
              <w:jc w:val="center"/>
              <w:rPr>
                <w:rFonts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252FB9DB">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6C2E813A">
            <w:pPr>
              <w:widowControl/>
              <w:spacing w:line="40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12</w:t>
            </w:r>
          </w:p>
        </w:tc>
        <w:tc>
          <w:tcPr>
            <w:tcW w:w="7094" w:type="dxa"/>
            <w:tcBorders>
              <w:top w:val="nil"/>
              <w:left w:val="nil"/>
              <w:bottom w:val="single" w:color="auto" w:sz="4" w:space="0"/>
              <w:right w:val="single" w:color="auto" w:sz="4" w:space="0"/>
            </w:tcBorders>
            <w:shd w:val="clear" w:color="auto" w:fill="auto"/>
            <w:vAlign w:val="top"/>
          </w:tcPr>
          <w:p w14:paraId="3BE215B6">
            <w:pPr>
              <w:widowControl/>
              <w:spacing w:line="400" w:lineRule="exact"/>
              <w:rPr>
                <w:rFonts w:hint="eastAsia" w:ascii="宋体" w:hAnsi="宋体" w:eastAsia="宋体" w:cs="宋体"/>
                <w:bCs/>
                <w:strike/>
                <w:dstrike w:val="0"/>
                <w:color w:val="auto"/>
                <w:kern w:val="2"/>
                <w:sz w:val="21"/>
                <w:szCs w:val="21"/>
                <w:highlight w:val="none"/>
                <w:lang w:val="en-US" w:eastAsia="zh-CN" w:bidi="ar-SA"/>
              </w:rPr>
            </w:pPr>
            <w:r>
              <w:rPr>
                <w:rFonts w:hint="eastAsia" w:ascii="宋体" w:hAnsi="宋体" w:cs="宋体"/>
                <w:b/>
                <w:bCs/>
                <w:color w:val="auto"/>
                <w:kern w:val="0"/>
                <w:szCs w:val="21"/>
                <w:highlight w:val="none"/>
                <w:lang w:val="en-US" w:eastAsia="zh-CN"/>
              </w:rPr>
              <w:t>其他重要</w:t>
            </w:r>
            <w:r>
              <w:rPr>
                <w:rFonts w:hint="eastAsia" w:ascii="宋体" w:hAnsi="宋体" w:eastAsia="宋体" w:cs="宋体"/>
                <w:b/>
                <w:bCs/>
                <w:color w:val="auto"/>
                <w:kern w:val="0"/>
                <w:szCs w:val="21"/>
                <w:highlight w:val="none"/>
                <w:lang w:val="en-US" w:eastAsia="zh-CN"/>
              </w:rPr>
              <w:t>事项说明及承诺（如有，请扼要叙述）（格式自拟）</w:t>
            </w:r>
          </w:p>
        </w:tc>
        <w:tc>
          <w:tcPr>
            <w:tcW w:w="1919" w:type="dxa"/>
            <w:tcBorders>
              <w:top w:val="nil"/>
              <w:left w:val="nil"/>
              <w:bottom w:val="single" w:color="auto" w:sz="4" w:space="0"/>
              <w:right w:val="single" w:color="auto" w:sz="4" w:space="0"/>
            </w:tcBorders>
            <w:shd w:val="clear" w:color="auto" w:fill="auto"/>
            <w:vAlign w:val="center"/>
          </w:tcPr>
          <w:p w14:paraId="6E3E3D2E">
            <w:pPr>
              <w:widowControl/>
              <w:spacing w:line="400" w:lineRule="exact"/>
              <w:jc w:val="center"/>
              <w:rPr>
                <w:rFonts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437DB4F1">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01775A0E">
            <w:pPr>
              <w:widowControl/>
              <w:spacing w:line="40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13</w:t>
            </w:r>
          </w:p>
        </w:tc>
        <w:tc>
          <w:tcPr>
            <w:tcW w:w="7094" w:type="dxa"/>
            <w:tcBorders>
              <w:top w:val="nil"/>
              <w:left w:val="nil"/>
              <w:bottom w:val="single" w:color="auto" w:sz="4" w:space="0"/>
              <w:right w:val="single" w:color="auto" w:sz="4" w:space="0"/>
            </w:tcBorders>
            <w:shd w:val="clear" w:color="auto" w:fill="auto"/>
            <w:vAlign w:val="top"/>
          </w:tcPr>
          <w:p w14:paraId="2A86D56D">
            <w:pPr>
              <w:widowControl/>
              <w:spacing w:line="400" w:lineRule="exact"/>
              <w:rPr>
                <w:rFonts w:hint="eastAsia" w:ascii="宋体" w:hAnsi="宋体" w:eastAsia="宋体" w:cs="宋体"/>
                <w:bCs/>
                <w:strike/>
                <w:dstrike w:val="0"/>
                <w:color w:val="auto"/>
                <w:kern w:val="2"/>
                <w:sz w:val="21"/>
                <w:szCs w:val="21"/>
                <w:highlight w:val="none"/>
                <w:lang w:val="en-US" w:eastAsia="zh-CN" w:bidi="ar-SA"/>
              </w:rPr>
            </w:pPr>
            <w:r>
              <w:rPr>
                <w:rFonts w:hint="eastAsia" w:ascii="宋体" w:hAnsi="宋体" w:eastAsia="宋体" w:cs="宋体"/>
                <w:b/>
                <w:bCs/>
                <w:color w:val="auto"/>
                <w:kern w:val="0"/>
                <w:szCs w:val="21"/>
                <w:highlight w:val="none"/>
                <w:lang w:val="en-US" w:eastAsia="zh-CN"/>
              </w:rPr>
              <w:t>针对本项目供应商认为需提供的说明或资料。</w:t>
            </w:r>
          </w:p>
        </w:tc>
        <w:tc>
          <w:tcPr>
            <w:tcW w:w="1919" w:type="dxa"/>
            <w:tcBorders>
              <w:top w:val="nil"/>
              <w:left w:val="nil"/>
              <w:bottom w:val="single" w:color="auto" w:sz="4" w:space="0"/>
              <w:right w:val="single" w:color="auto" w:sz="4" w:space="0"/>
            </w:tcBorders>
            <w:shd w:val="clear" w:color="auto" w:fill="auto"/>
            <w:vAlign w:val="center"/>
          </w:tcPr>
          <w:p w14:paraId="12FB9140">
            <w:pPr>
              <w:widowControl/>
              <w:spacing w:line="400" w:lineRule="exact"/>
              <w:jc w:val="center"/>
              <w:rPr>
                <w:rFonts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r w14:paraId="18EEEA74">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559F9714">
            <w:pPr>
              <w:widowControl/>
              <w:spacing w:line="40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14</w:t>
            </w:r>
          </w:p>
        </w:tc>
        <w:tc>
          <w:tcPr>
            <w:tcW w:w="7094" w:type="dxa"/>
            <w:tcBorders>
              <w:top w:val="nil"/>
              <w:left w:val="nil"/>
              <w:bottom w:val="single" w:color="auto" w:sz="4" w:space="0"/>
              <w:right w:val="single" w:color="auto" w:sz="4" w:space="0"/>
            </w:tcBorders>
            <w:shd w:val="clear" w:color="auto" w:fill="auto"/>
            <w:vAlign w:val="top"/>
          </w:tcPr>
          <w:p w14:paraId="6A218B79">
            <w:pPr>
              <w:widowControl/>
              <w:spacing w:line="400" w:lineRule="exact"/>
              <w:jc w:val="left"/>
              <w:rPr>
                <w:rFonts w:hint="eastAsia" w:ascii="宋体" w:hAnsi="宋体" w:eastAsia="宋体" w:cs="宋体"/>
                <w:bCs/>
                <w:strike/>
                <w:dstrike w:val="0"/>
                <w:color w:val="auto"/>
                <w:kern w:val="2"/>
                <w:sz w:val="21"/>
                <w:szCs w:val="21"/>
                <w:highlight w:val="none"/>
                <w:lang w:val="en-US" w:eastAsia="zh-CN" w:bidi="ar-SA"/>
              </w:rPr>
            </w:pPr>
            <w:r>
              <w:rPr>
                <w:rFonts w:hint="eastAsia" w:ascii="宋体" w:hAnsi="宋体" w:eastAsia="宋体" w:cs="宋体"/>
                <w:b/>
                <w:bCs/>
                <w:color w:val="auto"/>
                <w:szCs w:val="21"/>
                <w:highlight w:val="none"/>
                <w:lang w:eastAsia="zh-CN"/>
              </w:rPr>
              <w:t>根据评分标准需提供的</w:t>
            </w:r>
            <w:r>
              <w:rPr>
                <w:rFonts w:hint="eastAsia" w:ascii="宋体" w:hAnsi="宋体" w:eastAsia="宋体" w:cs="宋体"/>
                <w:b/>
                <w:bCs/>
                <w:color w:val="auto"/>
                <w:szCs w:val="21"/>
                <w:highlight w:val="none"/>
                <w:lang w:val="en-US" w:eastAsia="zh-CN"/>
              </w:rPr>
              <w:t>佐证</w:t>
            </w:r>
            <w:r>
              <w:rPr>
                <w:rFonts w:hint="eastAsia" w:ascii="宋体" w:hAnsi="宋体" w:eastAsia="宋体" w:cs="宋体"/>
                <w:b/>
                <w:bCs/>
                <w:color w:val="auto"/>
                <w:szCs w:val="21"/>
                <w:highlight w:val="none"/>
                <w:lang w:eastAsia="zh-CN"/>
              </w:rPr>
              <w:t>资料</w:t>
            </w:r>
          </w:p>
        </w:tc>
        <w:tc>
          <w:tcPr>
            <w:tcW w:w="1919" w:type="dxa"/>
            <w:tcBorders>
              <w:top w:val="nil"/>
              <w:left w:val="nil"/>
              <w:bottom w:val="single" w:color="auto" w:sz="4" w:space="0"/>
              <w:right w:val="single" w:color="auto" w:sz="4" w:space="0"/>
            </w:tcBorders>
            <w:shd w:val="clear" w:color="auto" w:fill="auto"/>
            <w:vAlign w:val="center"/>
          </w:tcPr>
          <w:p w14:paraId="1B4932E0">
            <w:pPr>
              <w:widowControl/>
              <w:spacing w:line="400" w:lineRule="exact"/>
              <w:jc w:val="center"/>
              <w:rPr>
                <w:rFonts w:ascii="宋体" w:hAnsi="宋体" w:eastAsia="宋体" w:cs="宋体"/>
                <w:color w:val="auto"/>
                <w:kern w:val="0"/>
                <w:sz w:val="21"/>
                <w:szCs w:val="21"/>
                <w:highlight w:val="none"/>
                <w:lang w:val="en-US" w:eastAsia="zh-CN" w:bidi="ar-SA"/>
              </w:rPr>
            </w:pPr>
            <w:r>
              <w:rPr>
                <w:rFonts w:hint="eastAsia" w:ascii="宋体" w:hAnsi="宋体" w:cs="宋体"/>
                <w:color w:val="auto"/>
                <w:kern w:val="0"/>
                <w:szCs w:val="21"/>
                <w:highlight w:val="none"/>
              </w:rPr>
              <w:t>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   ～   </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页</w:t>
            </w:r>
          </w:p>
        </w:tc>
      </w:tr>
    </w:tbl>
    <w:p w14:paraId="23760988">
      <w:pPr>
        <w:rPr>
          <w:rFonts w:ascii="仿宋" w:hAnsi="仿宋" w:eastAsia="仿宋" w:cs="宋体"/>
          <w:b/>
          <w:color w:val="auto"/>
          <w:kern w:val="0"/>
          <w:sz w:val="24"/>
          <w:szCs w:val="32"/>
          <w:highlight w:val="none"/>
        </w:rPr>
      </w:pPr>
    </w:p>
    <w:p w14:paraId="3C55DC56">
      <w:pPr>
        <w:tabs>
          <w:tab w:val="left" w:pos="3656"/>
        </w:tabs>
        <w:jc w:val="left"/>
        <w:outlineLvl w:val="0"/>
        <w:rPr>
          <w:rFonts w:hint="eastAsia" w:ascii="Times New Roman" w:hAnsi="Times New Roman" w:eastAsia="宋体" w:cs="Times New Roman"/>
          <w:b/>
          <w:color w:val="auto"/>
          <w:sz w:val="24"/>
          <w:highlight w:val="none"/>
          <w:lang w:val="en-US" w:eastAsia="zh-CN"/>
        </w:rPr>
      </w:pPr>
      <w:bookmarkStart w:id="278" w:name="_Toc9431"/>
      <w:bookmarkStart w:id="279" w:name="_Toc11635"/>
      <w:bookmarkStart w:id="280" w:name="_Toc27925"/>
      <w:bookmarkStart w:id="281" w:name="_Toc22627"/>
      <w:bookmarkStart w:id="282" w:name="_Toc889"/>
      <w:bookmarkStart w:id="283" w:name="_Toc3724"/>
      <w:bookmarkStart w:id="284" w:name="_Toc15777"/>
      <w:bookmarkStart w:id="285" w:name="_Toc32435"/>
      <w:bookmarkStart w:id="286" w:name="_Toc29844"/>
      <w:bookmarkStart w:id="287" w:name="_Toc4088"/>
      <w:r>
        <w:rPr>
          <w:rFonts w:hint="eastAsia" w:cs="Times New Roman"/>
          <w:b/>
          <w:color w:val="auto"/>
          <w:sz w:val="24"/>
          <w:highlight w:val="none"/>
          <w:lang w:val="en-US" w:eastAsia="zh-CN"/>
        </w:rPr>
        <w:t>2</w:t>
      </w:r>
      <w:r>
        <w:rPr>
          <w:rFonts w:hint="eastAsia" w:ascii="Times New Roman" w:hAnsi="Times New Roman" w:cs="Times New Roman"/>
          <w:b/>
          <w:color w:val="auto"/>
          <w:sz w:val="24"/>
          <w:highlight w:val="none"/>
          <w:lang w:val="en-US" w:eastAsia="zh-CN"/>
        </w:rPr>
        <w:t>.</w:t>
      </w:r>
      <w:r>
        <w:rPr>
          <w:rFonts w:hint="eastAsia" w:cs="Times New Roman"/>
          <w:b/>
          <w:color w:val="auto"/>
          <w:sz w:val="24"/>
          <w:highlight w:val="none"/>
          <w:lang w:val="en-US" w:eastAsia="zh-CN"/>
        </w:rPr>
        <w:t>1</w:t>
      </w:r>
      <w:r>
        <w:rPr>
          <w:rFonts w:hint="eastAsia" w:ascii="Times New Roman" w:hAnsi="Times New Roman" w:cs="Times New Roman"/>
          <w:b/>
          <w:color w:val="auto"/>
          <w:sz w:val="24"/>
          <w:highlight w:val="none"/>
          <w:lang w:val="en-US" w:eastAsia="zh-CN"/>
        </w:rPr>
        <w:t>响应文件自查表</w:t>
      </w:r>
      <w:bookmarkEnd w:id="278"/>
      <w:bookmarkEnd w:id="279"/>
      <w:bookmarkEnd w:id="280"/>
      <w:bookmarkEnd w:id="281"/>
      <w:bookmarkEnd w:id="282"/>
      <w:bookmarkEnd w:id="283"/>
      <w:bookmarkEnd w:id="284"/>
      <w:bookmarkEnd w:id="285"/>
      <w:bookmarkEnd w:id="286"/>
    </w:p>
    <w:p w14:paraId="19DE209A">
      <w:pPr>
        <w:tabs>
          <w:tab w:val="left" w:pos="3656"/>
        </w:tabs>
        <w:jc w:val="center"/>
        <w:outlineLvl w:val="0"/>
        <w:rPr>
          <w:rFonts w:hint="eastAsia" w:ascii="Times New Roman" w:hAnsi="Times New Roman" w:eastAsia="宋体" w:cs="Times New Roman"/>
          <w:b/>
          <w:color w:val="auto"/>
          <w:sz w:val="24"/>
          <w:highlight w:val="none"/>
          <w:lang w:val="en-US" w:eastAsia="zh-CN"/>
        </w:rPr>
      </w:pPr>
      <w:bookmarkStart w:id="288" w:name="_Toc26151"/>
      <w:bookmarkStart w:id="289" w:name="_Toc7824"/>
      <w:bookmarkStart w:id="290" w:name="_Toc17107"/>
      <w:bookmarkStart w:id="291" w:name="_Toc26331"/>
      <w:bookmarkStart w:id="292" w:name="_Toc18164"/>
      <w:bookmarkStart w:id="293" w:name="_Toc12435"/>
      <w:bookmarkStart w:id="294" w:name="_Toc14126"/>
      <w:bookmarkStart w:id="295" w:name="_Toc22079"/>
      <w:bookmarkStart w:id="296" w:name="_Toc5440"/>
      <w:r>
        <w:rPr>
          <w:rFonts w:hint="eastAsia" w:ascii="Times New Roman" w:hAnsi="Times New Roman" w:cs="Times New Roman"/>
          <w:b/>
          <w:color w:val="auto"/>
          <w:sz w:val="24"/>
          <w:highlight w:val="none"/>
          <w:lang w:val="en-US" w:eastAsia="zh-CN"/>
        </w:rPr>
        <w:t>响应</w:t>
      </w:r>
      <w:r>
        <w:rPr>
          <w:rFonts w:hint="eastAsia" w:cs="Times New Roman"/>
          <w:b/>
          <w:color w:val="auto"/>
          <w:sz w:val="24"/>
          <w:highlight w:val="none"/>
          <w:lang w:val="en-US" w:eastAsia="zh-CN"/>
        </w:rPr>
        <w:t>文</w:t>
      </w:r>
      <w:r>
        <w:rPr>
          <w:rFonts w:hint="eastAsia" w:ascii="Times New Roman" w:hAnsi="Times New Roman" w:cs="Times New Roman"/>
          <w:b/>
          <w:color w:val="auto"/>
          <w:sz w:val="24"/>
          <w:highlight w:val="none"/>
          <w:lang w:val="en-US" w:eastAsia="zh-CN"/>
        </w:rPr>
        <w:t>件自查表</w:t>
      </w:r>
      <w:bookmarkEnd w:id="288"/>
      <w:bookmarkEnd w:id="289"/>
      <w:bookmarkEnd w:id="290"/>
      <w:bookmarkEnd w:id="291"/>
      <w:bookmarkEnd w:id="292"/>
      <w:bookmarkEnd w:id="293"/>
      <w:bookmarkEnd w:id="294"/>
      <w:bookmarkEnd w:id="295"/>
      <w:bookmarkEnd w:id="296"/>
    </w:p>
    <w:p w14:paraId="75F6B0BD">
      <w:pPr>
        <w:tabs>
          <w:tab w:val="left" w:pos="3656"/>
        </w:tabs>
        <w:jc w:val="center"/>
        <w:outlineLvl w:val="9"/>
        <w:rPr>
          <w:rFonts w:hint="eastAsia" w:ascii="Times New Roman" w:hAnsi="Times New Roman" w:cs="Times New Roman"/>
          <w:b/>
          <w:color w:val="auto"/>
          <w:sz w:val="24"/>
          <w:highlight w:val="none"/>
        </w:rPr>
      </w:pPr>
    </w:p>
    <w:p w14:paraId="287FE0ED">
      <w:pPr>
        <w:tabs>
          <w:tab w:val="left" w:pos="3656"/>
        </w:tabs>
        <w:jc w:val="both"/>
        <w:outlineLvl w:val="0"/>
        <w:rPr>
          <w:rFonts w:hint="eastAsia" w:ascii="Times New Roman" w:hAnsi="Times New Roman" w:cs="Times New Roman"/>
          <w:b/>
          <w:color w:val="auto"/>
          <w:sz w:val="24"/>
          <w:highlight w:val="none"/>
        </w:rPr>
      </w:pPr>
      <w:bookmarkStart w:id="297" w:name="_Toc19842"/>
      <w:bookmarkStart w:id="298" w:name="_Toc20489"/>
      <w:bookmarkStart w:id="299" w:name="_Toc2350"/>
      <w:bookmarkStart w:id="300" w:name="_Toc4912"/>
      <w:bookmarkStart w:id="301" w:name="_Toc32471"/>
      <w:bookmarkStart w:id="302" w:name="_Toc10238"/>
      <w:bookmarkStart w:id="303" w:name="_Toc10710"/>
      <w:bookmarkStart w:id="304" w:name="_Toc20261"/>
      <w:bookmarkStart w:id="305" w:name="_Toc16277"/>
      <w:r>
        <w:rPr>
          <w:rFonts w:hint="eastAsia" w:cs="Times New Roman"/>
          <w:b/>
          <w:bCs/>
          <w:color w:val="auto"/>
          <w:highlight w:val="none"/>
          <w:lang w:eastAsia="zh-CN"/>
        </w:rPr>
        <w:t>（</w:t>
      </w:r>
      <w:r>
        <w:rPr>
          <w:rFonts w:hint="eastAsia" w:cs="Times New Roman"/>
          <w:b/>
          <w:bCs/>
          <w:color w:val="auto"/>
          <w:highlight w:val="none"/>
          <w:lang w:val="en-US" w:eastAsia="zh-CN"/>
        </w:rPr>
        <w:t>1</w:t>
      </w:r>
      <w:r>
        <w:rPr>
          <w:rFonts w:hint="eastAsia" w:cs="Times New Roman"/>
          <w:b/>
          <w:bCs/>
          <w:color w:val="auto"/>
          <w:highlight w:val="none"/>
          <w:lang w:eastAsia="zh-CN"/>
        </w:rPr>
        <w:t>）</w:t>
      </w:r>
      <w:r>
        <w:rPr>
          <w:rFonts w:hint="eastAsia" w:ascii="Times New Roman" w:hAnsi="Times New Roman" w:cs="Times New Roman"/>
          <w:b/>
          <w:bCs/>
          <w:color w:val="auto"/>
          <w:highlight w:val="none"/>
          <w:lang w:eastAsia="zh-CN"/>
        </w:rPr>
        <w:t>资格符合性审查内容</w:t>
      </w:r>
      <w:bookmarkEnd w:id="297"/>
      <w:bookmarkEnd w:id="298"/>
      <w:bookmarkEnd w:id="299"/>
      <w:bookmarkEnd w:id="300"/>
      <w:bookmarkEnd w:id="301"/>
      <w:bookmarkEnd w:id="302"/>
      <w:bookmarkEnd w:id="303"/>
      <w:bookmarkEnd w:id="304"/>
      <w:bookmarkEnd w:id="305"/>
    </w:p>
    <w:tbl>
      <w:tblPr>
        <w:tblStyle w:val="23"/>
        <w:tblW w:w="10336"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6489"/>
        <w:gridCol w:w="1665"/>
        <w:gridCol w:w="1230"/>
      </w:tblGrid>
      <w:tr w14:paraId="2D07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right"/>
        </w:trPr>
        <w:tc>
          <w:tcPr>
            <w:tcW w:w="952" w:type="dxa"/>
            <w:vAlign w:val="center"/>
          </w:tcPr>
          <w:p w14:paraId="0CEBFB3F">
            <w:pPr>
              <w:spacing w:line="360" w:lineRule="auto"/>
              <w:jc w:val="center"/>
              <w:rPr>
                <w:rFonts w:hint="eastAsia" w:ascii="Times New Roman" w:hAnsi="Times New Roman" w:eastAsia="宋体" w:cs="Times New Roman"/>
                <w:b/>
                <w:bCs/>
                <w:color w:val="auto"/>
                <w:highlight w:val="none"/>
                <w:lang w:val="en-US" w:eastAsia="zh-CN"/>
              </w:rPr>
            </w:pPr>
            <w:r>
              <w:rPr>
                <w:rFonts w:hint="eastAsia" w:cs="Times New Roman"/>
                <w:b/>
                <w:bCs/>
                <w:color w:val="auto"/>
                <w:highlight w:val="none"/>
                <w:lang w:val="en-US" w:eastAsia="zh-CN"/>
              </w:rPr>
              <w:t>序号</w:t>
            </w:r>
          </w:p>
        </w:tc>
        <w:tc>
          <w:tcPr>
            <w:tcW w:w="6489" w:type="dxa"/>
            <w:vAlign w:val="center"/>
          </w:tcPr>
          <w:p w14:paraId="5F0A4089">
            <w:pPr>
              <w:spacing w:line="360" w:lineRule="auto"/>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自</w:t>
            </w:r>
            <w:r>
              <w:rPr>
                <w:rFonts w:ascii="Times New Roman" w:hAnsi="Times New Roman" w:cs="Times New Roman"/>
                <w:b/>
                <w:bCs/>
                <w:color w:val="auto"/>
                <w:highlight w:val="none"/>
              </w:rPr>
              <w:t>查内容</w:t>
            </w:r>
          </w:p>
        </w:tc>
        <w:tc>
          <w:tcPr>
            <w:tcW w:w="1665" w:type="dxa"/>
            <w:vAlign w:val="center"/>
          </w:tcPr>
          <w:p w14:paraId="7CF06E5A">
            <w:pPr>
              <w:spacing w:line="240" w:lineRule="auto"/>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自查结果</w:t>
            </w:r>
          </w:p>
          <w:p w14:paraId="478711A1">
            <w:pPr>
              <w:spacing w:line="240" w:lineRule="auto"/>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（确认则打√）</w:t>
            </w:r>
          </w:p>
        </w:tc>
        <w:tc>
          <w:tcPr>
            <w:tcW w:w="1230" w:type="dxa"/>
            <w:vAlign w:val="center"/>
          </w:tcPr>
          <w:p w14:paraId="7A35E5A5">
            <w:pPr>
              <w:spacing w:line="240" w:lineRule="auto"/>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证明文件</w:t>
            </w:r>
          </w:p>
          <w:p w14:paraId="3DC8EEC4">
            <w:pPr>
              <w:spacing w:line="240" w:lineRule="auto"/>
              <w:jc w:val="center"/>
              <w:rPr>
                <w:rFonts w:ascii="Times New Roman" w:hAnsi="Times New Roman" w:cs="Times New Roman"/>
                <w:b/>
                <w:bCs/>
                <w:color w:val="auto"/>
                <w:highlight w:val="none"/>
              </w:rPr>
            </w:pPr>
            <w:r>
              <w:rPr>
                <w:rFonts w:hint="eastAsia" w:ascii="Times New Roman" w:hAnsi="Times New Roman" w:cs="Times New Roman"/>
                <w:b/>
                <w:bCs/>
                <w:color w:val="auto"/>
                <w:highlight w:val="none"/>
              </w:rPr>
              <w:t>（如有）</w:t>
            </w:r>
          </w:p>
        </w:tc>
      </w:tr>
      <w:tr w14:paraId="76172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right"/>
        </w:trPr>
        <w:tc>
          <w:tcPr>
            <w:tcW w:w="952" w:type="dxa"/>
            <w:vAlign w:val="center"/>
          </w:tcPr>
          <w:p w14:paraId="090AF170">
            <w:pPr>
              <w:keepNext w:val="0"/>
              <w:keepLines w:val="0"/>
              <w:pageBreakBefore w:val="0"/>
              <w:widowControl/>
              <w:kinsoku/>
              <w:wordWrap/>
              <w:overflowPunct/>
              <w:topLinePunct w:val="0"/>
              <w:bidi w:val="0"/>
              <w:spacing w:line="360" w:lineRule="exact"/>
              <w:jc w:val="center"/>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1</w:t>
            </w:r>
          </w:p>
        </w:tc>
        <w:tc>
          <w:tcPr>
            <w:tcW w:w="6489" w:type="dxa"/>
            <w:vAlign w:val="center"/>
          </w:tcPr>
          <w:p w14:paraId="04AC09B9">
            <w:pPr>
              <w:keepNext w:val="0"/>
              <w:keepLines w:val="0"/>
              <w:pageBreakBefore w:val="0"/>
              <w:widowControl/>
              <w:kinsoku/>
              <w:wordWrap/>
              <w:overflowPunct/>
              <w:topLinePunct w:val="0"/>
              <w:bidi w:val="0"/>
              <w:spacing w:line="240" w:lineRule="auto"/>
              <w:ind w:firstLine="0" w:firstLineChars="0"/>
              <w:jc w:val="left"/>
              <w:textAlignment w:val="auto"/>
              <w:rPr>
                <w:rFonts w:hint="eastAsia" w:ascii="Times New Roman" w:hAnsi="Times New Roman" w:eastAsia="宋体" w:cs="Times New Roman"/>
                <w:color w:val="auto"/>
                <w:sz w:val="21"/>
                <w:szCs w:val="21"/>
                <w:highlight w:val="none"/>
              </w:rPr>
            </w:pPr>
            <w:r>
              <w:rPr>
                <w:rFonts w:hint="eastAsia" w:ascii="宋体" w:hAnsi="宋体" w:eastAsia="宋体" w:cs="宋体"/>
                <w:b w:val="0"/>
                <w:bCs/>
                <w:color w:val="auto"/>
                <w:kern w:val="0"/>
                <w:sz w:val="21"/>
                <w:szCs w:val="21"/>
                <w:lang w:val="en-US" w:eastAsia="zh-CN"/>
              </w:rPr>
              <w:t>具有独立承担民事责任的能力：</w:t>
            </w:r>
            <w:r>
              <w:rPr>
                <w:rFonts w:hint="eastAsia" w:ascii="宋体" w:hAnsi="宋体" w:eastAsia="宋体" w:cs="宋体"/>
                <w:b/>
                <w:bCs w:val="0"/>
                <w:color w:val="auto"/>
                <w:kern w:val="0"/>
                <w:sz w:val="21"/>
                <w:szCs w:val="21"/>
                <w:lang w:val="en-US" w:eastAsia="zh-CN"/>
              </w:rPr>
              <w:t>在中华人民共和国境内注册的法人或其他组织，</w:t>
            </w:r>
            <w:r>
              <w:rPr>
                <w:rFonts w:hint="eastAsia" w:ascii="宋体" w:hAnsi="宋体" w:cs="宋体"/>
                <w:b/>
                <w:bCs w:val="0"/>
                <w:color w:val="auto"/>
                <w:kern w:val="0"/>
                <w:sz w:val="21"/>
                <w:szCs w:val="21"/>
                <w:lang w:val="en-US" w:eastAsia="zh-CN"/>
              </w:rPr>
              <w:t>提交有效的</w:t>
            </w:r>
            <w:r>
              <w:rPr>
                <w:rFonts w:hint="eastAsia" w:ascii="宋体" w:hAnsi="宋体" w:eastAsia="宋体" w:cs="宋体"/>
                <w:b/>
                <w:bCs w:val="0"/>
                <w:color w:val="auto"/>
                <w:kern w:val="0"/>
                <w:sz w:val="21"/>
                <w:szCs w:val="21"/>
                <w:lang w:val="en-US" w:eastAsia="zh-CN"/>
              </w:rPr>
              <w:t>营业执照（或事业法人登记证或身份证等相关证明）副本复印件，</w:t>
            </w:r>
            <w:r>
              <w:rPr>
                <w:rFonts w:hint="eastAsia" w:ascii="宋体" w:hAnsi="宋体" w:cs="宋体"/>
                <w:b/>
                <w:bCs w:val="0"/>
                <w:color w:val="auto"/>
                <w:kern w:val="0"/>
                <w:sz w:val="21"/>
                <w:szCs w:val="21"/>
                <w:lang w:val="en-US" w:eastAsia="zh-CN"/>
              </w:rPr>
              <w:t>并加盖公章。</w:t>
            </w:r>
          </w:p>
        </w:tc>
        <w:tc>
          <w:tcPr>
            <w:tcW w:w="1665" w:type="dxa"/>
            <w:vAlign w:val="center"/>
          </w:tcPr>
          <w:p w14:paraId="40FFE974">
            <w:pPr>
              <w:spacing w:line="360" w:lineRule="auto"/>
              <w:jc w:val="center"/>
              <w:rPr>
                <w:rFonts w:ascii="Times New Roman" w:hAnsi="Times New Roman" w:cs="Times New Roman"/>
                <w:color w:val="auto"/>
                <w:highlight w:val="none"/>
              </w:rPr>
            </w:pPr>
          </w:p>
        </w:tc>
        <w:tc>
          <w:tcPr>
            <w:tcW w:w="1230" w:type="dxa"/>
            <w:vAlign w:val="center"/>
          </w:tcPr>
          <w:p w14:paraId="03FB3B41">
            <w:pPr>
              <w:spacing w:line="360" w:lineRule="auto"/>
              <w:jc w:val="center"/>
              <w:rPr>
                <w:rFonts w:ascii="Times New Roman" w:hAnsi="Times New Roman" w:cs="Times New Roman"/>
                <w:color w:val="auto"/>
                <w:highlight w:val="none"/>
              </w:rPr>
            </w:pPr>
            <w:r>
              <w:rPr>
                <w:rFonts w:hint="eastAsia" w:ascii="Times New Roman" w:hAnsi="Times New Roman" w:cs="Times New Roman"/>
                <w:color w:val="auto"/>
                <w:highlight w:val="none"/>
              </w:rPr>
              <w:t>第   页</w:t>
            </w:r>
          </w:p>
        </w:tc>
      </w:tr>
      <w:tr w14:paraId="0F6A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61AC99D8">
            <w:pPr>
              <w:keepNext w:val="0"/>
              <w:keepLines w:val="0"/>
              <w:pageBreakBefore w:val="0"/>
              <w:widowControl/>
              <w:kinsoku/>
              <w:wordWrap/>
              <w:overflowPunct/>
              <w:topLinePunct w:val="0"/>
              <w:bidi w:val="0"/>
              <w:spacing w:line="360" w:lineRule="exact"/>
              <w:jc w:val="center"/>
              <w:textAlignment w:val="auto"/>
              <w:rPr>
                <w:rFonts w:hint="default"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2</w:t>
            </w:r>
          </w:p>
        </w:tc>
        <w:tc>
          <w:tcPr>
            <w:tcW w:w="6489" w:type="dxa"/>
            <w:shd w:val="clear" w:color="auto" w:fill="auto"/>
            <w:vAlign w:val="center"/>
          </w:tcPr>
          <w:p w14:paraId="229C0B7F">
            <w:pPr>
              <w:keepNext w:val="0"/>
              <w:keepLines w:val="0"/>
              <w:pageBreakBefore w:val="0"/>
              <w:widowControl/>
              <w:kinsoku/>
              <w:wordWrap/>
              <w:overflowPunct/>
              <w:topLinePunct w:val="0"/>
              <w:bidi w:val="0"/>
              <w:spacing w:line="240" w:lineRule="auto"/>
              <w:jc w:val="left"/>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有依法缴纳税收和社会保障资金的良好记录。</w:t>
            </w:r>
            <w:r>
              <w:rPr>
                <w:rFonts w:hint="eastAsia" w:ascii="宋体" w:hAnsi="宋体" w:eastAsia="宋体" w:cs="宋体"/>
                <w:b/>
                <w:bCs w:val="0"/>
                <w:color w:val="auto"/>
                <w:kern w:val="0"/>
                <w:sz w:val="21"/>
                <w:szCs w:val="21"/>
                <w:lang w:val="en-US" w:eastAsia="zh-CN" w:bidi="ar-SA"/>
              </w:rPr>
              <w:t>提供书面声明函或承诺函，并加盖公章。</w:t>
            </w:r>
          </w:p>
        </w:tc>
        <w:tc>
          <w:tcPr>
            <w:tcW w:w="1665" w:type="dxa"/>
            <w:vAlign w:val="center"/>
          </w:tcPr>
          <w:p w14:paraId="3972F529">
            <w:pPr>
              <w:spacing w:line="360" w:lineRule="auto"/>
              <w:jc w:val="center"/>
              <w:rPr>
                <w:rFonts w:ascii="Times New Roman" w:hAnsi="Times New Roman" w:cs="Times New Roman"/>
                <w:color w:val="auto"/>
                <w:highlight w:val="none"/>
              </w:rPr>
            </w:pPr>
          </w:p>
        </w:tc>
        <w:tc>
          <w:tcPr>
            <w:tcW w:w="1230" w:type="dxa"/>
            <w:vAlign w:val="center"/>
          </w:tcPr>
          <w:p w14:paraId="63442957">
            <w:pPr>
              <w:spacing w:line="360" w:lineRule="auto"/>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第   页</w:t>
            </w:r>
          </w:p>
        </w:tc>
      </w:tr>
      <w:tr w14:paraId="1362B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36BF1326">
            <w:pPr>
              <w:keepNext w:val="0"/>
              <w:keepLines w:val="0"/>
              <w:pageBreakBefore w:val="0"/>
              <w:widowControl/>
              <w:kinsoku/>
              <w:wordWrap/>
              <w:overflowPunct/>
              <w:topLinePunct w:val="0"/>
              <w:bidi w:val="0"/>
              <w:spacing w:line="360" w:lineRule="exact"/>
              <w:jc w:val="center"/>
              <w:textAlignment w:val="auto"/>
              <w:rPr>
                <w:rFonts w:hint="default"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3</w:t>
            </w:r>
          </w:p>
        </w:tc>
        <w:tc>
          <w:tcPr>
            <w:tcW w:w="6489" w:type="dxa"/>
            <w:vAlign w:val="center"/>
          </w:tcPr>
          <w:p w14:paraId="015C6E70">
            <w:pPr>
              <w:keepNext w:val="0"/>
              <w:keepLines w:val="0"/>
              <w:pageBreakBefore w:val="0"/>
              <w:widowControl/>
              <w:kinsoku/>
              <w:wordWrap/>
              <w:overflowPunct/>
              <w:topLinePunct w:val="0"/>
              <w:bidi w:val="0"/>
              <w:spacing w:line="240" w:lineRule="auto"/>
              <w:jc w:val="left"/>
              <w:textAlignment w:val="auto"/>
              <w:rPr>
                <w:rFonts w:hint="eastAsia" w:ascii="宋体" w:hAnsi="宋体" w:cs="Times New Roman"/>
                <w:color w:val="auto"/>
                <w:kern w:val="0"/>
                <w:sz w:val="21"/>
                <w:szCs w:val="21"/>
                <w:highlight w:val="none"/>
              </w:rPr>
            </w:pPr>
            <w:r>
              <w:rPr>
                <w:rFonts w:hint="eastAsia" w:ascii="宋体" w:hAnsi="宋体" w:cs="Times New Roman"/>
                <w:color w:val="auto"/>
                <w:kern w:val="0"/>
                <w:sz w:val="21"/>
                <w:szCs w:val="21"/>
                <w:highlight w:val="none"/>
              </w:rPr>
              <w:t>具有良好的商业信誉和健全的财务会计制度。</w:t>
            </w:r>
            <w:r>
              <w:rPr>
                <w:rFonts w:hint="eastAsia" w:ascii="宋体" w:hAnsi="宋体" w:cs="Times New Roman"/>
                <w:b/>
                <w:bCs/>
                <w:color w:val="auto"/>
                <w:kern w:val="0"/>
                <w:sz w:val="21"/>
                <w:szCs w:val="21"/>
                <w:highlight w:val="none"/>
              </w:rPr>
              <w:t>提供书面声明函或承诺函，并加盖公章。</w:t>
            </w:r>
          </w:p>
        </w:tc>
        <w:tc>
          <w:tcPr>
            <w:tcW w:w="1665" w:type="dxa"/>
            <w:vAlign w:val="center"/>
          </w:tcPr>
          <w:p w14:paraId="517D2152">
            <w:pPr>
              <w:spacing w:line="360" w:lineRule="auto"/>
              <w:jc w:val="center"/>
              <w:rPr>
                <w:rFonts w:ascii="Times New Roman" w:hAnsi="Times New Roman" w:cs="Times New Roman"/>
                <w:color w:val="auto"/>
                <w:highlight w:val="none"/>
              </w:rPr>
            </w:pPr>
          </w:p>
        </w:tc>
        <w:tc>
          <w:tcPr>
            <w:tcW w:w="1230" w:type="dxa"/>
            <w:vAlign w:val="center"/>
          </w:tcPr>
          <w:p w14:paraId="40D801C2">
            <w:pPr>
              <w:spacing w:line="360" w:lineRule="auto"/>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第   页</w:t>
            </w:r>
          </w:p>
        </w:tc>
      </w:tr>
      <w:tr w14:paraId="5ADB4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557D7D33">
            <w:pPr>
              <w:keepNext w:val="0"/>
              <w:keepLines w:val="0"/>
              <w:pageBreakBefore w:val="0"/>
              <w:widowControl/>
              <w:kinsoku/>
              <w:wordWrap/>
              <w:overflowPunct/>
              <w:topLinePunct w:val="0"/>
              <w:bidi w:val="0"/>
              <w:spacing w:line="360" w:lineRule="exact"/>
              <w:jc w:val="center"/>
              <w:textAlignment w:val="auto"/>
              <w:rPr>
                <w:rFonts w:hint="default"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4</w:t>
            </w:r>
          </w:p>
        </w:tc>
        <w:tc>
          <w:tcPr>
            <w:tcW w:w="6489" w:type="dxa"/>
            <w:vAlign w:val="center"/>
          </w:tcPr>
          <w:p w14:paraId="28BF89CE">
            <w:pPr>
              <w:keepNext w:val="0"/>
              <w:keepLines w:val="0"/>
              <w:pageBreakBefore w:val="0"/>
              <w:widowControl/>
              <w:kinsoku/>
              <w:wordWrap/>
              <w:overflowPunct/>
              <w:topLinePunct w:val="0"/>
              <w:bidi w:val="0"/>
              <w:spacing w:line="240" w:lineRule="auto"/>
              <w:jc w:val="left"/>
              <w:textAlignment w:val="auto"/>
              <w:rPr>
                <w:rFonts w:hint="default" w:ascii="宋体" w:hAnsi="宋体" w:eastAsia="宋体" w:cs="Times New Roman"/>
                <w:color w:val="auto"/>
                <w:kern w:val="0"/>
                <w:sz w:val="21"/>
                <w:szCs w:val="21"/>
                <w:highlight w:val="none"/>
                <w:lang w:val="en-US" w:eastAsia="zh-CN"/>
              </w:rPr>
            </w:pPr>
            <w:r>
              <w:rPr>
                <w:rFonts w:hint="default" w:ascii="宋体" w:hAnsi="宋体" w:eastAsia="宋体" w:cs="Times New Roman"/>
                <w:color w:val="auto"/>
                <w:kern w:val="0"/>
                <w:sz w:val="21"/>
                <w:szCs w:val="21"/>
                <w:highlight w:val="none"/>
                <w:lang w:val="en-US" w:eastAsia="zh-CN"/>
              </w:rPr>
              <w:t>履行合同所必需的设备和专业技术能力。</w:t>
            </w:r>
            <w:r>
              <w:rPr>
                <w:rFonts w:hint="default" w:ascii="宋体" w:hAnsi="宋体" w:eastAsia="宋体" w:cs="Times New Roman"/>
                <w:b/>
                <w:bCs/>
                <w:color w:val="auto"/>
                <w:kern w:val="0"/>
                <w:sz w:val="21"/>
                <w:szCs w:val="21"/>
                <w:highlight w:val="none"/>
                <w:lang w:val="en-US" w:eastAsia="zh-CN"/>
              </w:rPr>
              <w:t>提供书面声明函或承诺函，并加盖公章。</w:t>
            </w:r>
          </w:p>
        </w:tc>
        <w:tc>
          <w:tcPr>
            <w:tcW w:w="1665" w:type="dxa"/>
            <w:vAlign w:val="center"/>
          </w:tcPr>
          <w:p w14:paraId="626C7576">
            <w:pPr>
              <w:spacing w:line="360" w:lineRule="auto"/>
              <w:jc w:val="center"/>
              <w:rPr>
                <w:rFonts w:ascii="Times New Roman" w:hAnsi="Times New Roman" w:cs="Times New Roman"/>
                <w:color w:val="auto"/>
                <w:highlight w:val="none"/>
              </w:rPr>
            </w:pPr>
          </w:p>
        </w:tc>
        <w:tc>
          <w:tcPr>
            <w:tcW w:w="1230" w:type="dxa"/>
            <w:vAlign w:val="center"/>
          </w:tcPr>
          <w:p w14:paraId="23A3A743">
            <w:pPr>
              <w:spacing w:line="360" w:lineRule="auto"/>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第   页</w:t>
            </w:r>
          </w:p>
        </w:tc>
      </w:tr>
      <w:tr w14:paraId="0174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78D2515F">
            <w:pPr>
              <w:keepNext w:val="0"/>
              <w:keepLines w:val="0"/>
              <w:pageBreakBefore w:val="0"/>
              <w:widowControl/>
              <w:kinsoku/>
              <w:wordWrap/>
              <w:overflowPunct/>
              <w:topLinePunct w:val="0"/>
              <w:bidi w:val="0"/>
              <w:spacing w:line="360" w:lineRule="exact"/>
              <w:jc w:val="center"/>
              <w:textAlignment w:val="auto"/>
              <w:rPr>
                <w:rFonts w:hint="default"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5</w:t>
            </w:r>
          </w:p>
        </w:tc>
        <w:tc>
          <w:tcPr>
            <w:tcW w:w="6489" w:type="dxa"/>
            <w:vAlign w:val="center"/>
          </w:tcPr>
          <w:p w14:paraId="6923AFB2">
            <w:pPr>
              <w:keepNext w:val="0"/>
              <w:keepLines w:val="0"/>
              <w:pageBreakBefore w:val="0"/>
              <w:widowControl/>
              <w:kinsoku/>
              <w:wordWrap/>
              <w:overflowPunct/>
              <w:topLinePunct w:val="0"/>
              <w:bidi w:val="0"/>
              <w:spacing w:line="240" w:lineRule="auto"/>
              <w:jc w:val="left"/>
              <w:textAlignment w:val="auto"/>
              <w:rPr>
                <w:rFonts w:hint="default" w:ascii="宋体" w:hAnsi="宋体" w:eastAsia="宋体" w:cs="Times New Roman"/>
                <w:color w:val="auto"/>
                <w:kern w:val="0"/>
                <w:sz w:val="21"/>
                <w:szCs w:val="21"/>
                <w:highlight w:val="none"/>
                <w:lang w:val="en-US" w:eastAsia="zh-CN"/>
              </w:rPr>
            </w:pPr>
            <w:r>
              <w:rPr>
                <w:rFonts w:hint="default" w:ascii="宋体" w:hAnsi="宋体" w:eastAsia="宋体" w:cs="Times New Roman"/>
                <w:color w:val="auto"/>
                <w:kern w:val="0"/>
                <w:sz w:val="21"/>
                <w:szCs w:val="21"/>
                <w:highlight w:val="none"/>
                <w:lang w:val="en-US" w:eastAsia="zh-CN"/>
              </w:rPr>
              <w:t>参加采购活动前3年内，在经营活动中没有重大违法记录。</w:t>
            </w:r>
            <w:r>
              <w:rPr>
                <w:rFonts w:hint="default" w:ascii="宋体" w:hAnsi="宋体" w:eastAsia="宋体" w:cs="Times New Roman"/>
                <w:b/>
                <w:bCs/>
                <w:color w:val="auto"/>
                <w:kern w:val="0"/>
                <w:sz w:val="21"/>
                <w:szCs w:val="21"/>
                <w:highlight w:val="none"/>
                <w:lang w:val="en-US" w:eastAsia="zh-CN"/>
              </w:rPr>
              <w:t>提供书面声明函或承诺函，并加盖公章。</w:t>
            </w:r>
          </w:p>
        </w:tc>
        <w:tc>
          <w:tcPr>
            <w:tcW w:w="1665" w:type="dxa"/>
            <w:vAlign w:val="center"/>
          </w:tcPr>
          <w:p w14:paraId="44DA2220">
            <w:pPr>
              <w:spacing w:line="360" w:lineRule="auto"/>
              <w:jc w:val="center"/>
              <w:rPr>
                <w:rFonts w:ascii="Times New Roman" w:hAnsi="Times New Roman" w:cs="Times New Roman"/>
                <w:color w:val="auto"/>
                <w:highlight w:val="none"/>
              </w:rPr>
            </w:pPr>
          </w:p>
        </w:tc>
        <w:tc>
          <w:tcPr>
            <w:tcW w:w="1230" w:type="dxa"/>
            <w:vAlign w:val="center"/>
          </w:tcPr>
          <w:p w14:paraId="24D90B42">
            <w:pPr>
              <w:spacing w:line="360" w:lineRule="auto"/>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第   页</w:t>
            </w:r>
          </w:p>
        </w:tc>
      </w:tr>
      <w:tr w14:paraId="5E11F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23D17FAB">
            <w:pPr>
              <w:keepNext w:val="0"/>
              <w:keepLines w:val="0"/>
              <w:pageBreakBefore w:val="0"/>
              <w:widowControl/>
              <w:kinsoku/>
              <w:wordWrap/>
              <w:overflowPunct/>
              <w:topLinePunct w:val="0"/>
              <w:bidi w:val="0"/>
              <w:spacing w:line="360" w:lineRule="exact"/>
              <w:jc w:val="center"/>
              <w:textAlignment w:val="auto"/>
              <w:rPr>
                <w:rFonts w:hint="default"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6</w:t>
            </w:r>
          </w:p>
        </w:tc>
        <w:tc>
          <w:tcPr>
            <w:tcW w:w="6489" w:type="dxa"/>
            <w:vAlign w:val="center"/>
          </w:tcPr>
          <w:p w14:paraId="709BB7DB">
            <w:pPr>
              <w:keepNext w:val="0"/>
              <w:keepLines w:val="0"/>
              <w:pageBreakBefore w:val="0"/>
              <w:widowControl/>
              <w:kinsoku/>
              <w:wordWrap/>
              <w:overflowPunct/>
              <w:topLinePunct w:val="0"/>
              <w:bidi w:val="0"/>
              <w:spacing w:line="240" w:lineRule="auto"/>
              <w:jc w:val="left"/>
              <w:textAlignment w:val="auto"/>
              <w:rPr>
                <w:rFonts w:hint="default" w:ascii="宋体" w:hAnsi="宋体" w:eastAsia="宋体" w:cs="Times New Roman"/>
                <w:color w:val="auto"/>
                <w:kern w:val="0"/>
                <w:sz w:val="21"/>
                <w:szCs w:val="21"/>
                <w:highlight w:val="none"/>
                <w:lang w:val="en-US" w:eastAsia="zh-CN"/>
              </w:rPr>
            </w:pPr>
            <w:r>
              <w:rPr>
                <w:rFonts w:hint="default" w:ascii="宋体" w:hAnsi="宋体" w:eastAsia="宋体" w:cs="Times New Roman"/>
                <w:color w:val="auto"/>
                <w:kern w:val="0"/>
                <w:sz w:val="21"/>
                <w:szCs w:val="21"/>
                <w:highlight w:val="none"/>
                <w:lang w:val="en-US" w:eastAsia="zh-CN"/>
              </w:rPr>
              <w:t>本项目不接受联合体响应。</w:t>
            </w:r>
            <w:r>
              <w:rPr>
                <w:rFonts w:hint="default" w:ascii="宋体" w:hAnsi="宋体" w:eastAsia="宋体" w:cs="Times New Roman"/>
                <w:b/>
                <w:bCs/>
                <w:color w:val="auto"/>
                <w:kern w:val="0"/>
                <w:sz w:val="21"/>
                <w:szCs w:val="21"/>
                <w:highlight w:val="none"/>
                <w:lang w:val="en-US" w:eastAsia="zh-CN"/>
              </w:rPr>
              <w:t>提供书面声明函或承诺函，并加盖公章。</w:t>
            </w:r>
          </w:p>
        </w:tc>
        <w:tc>
          <w:tcPr>
            <w:tcW w:w="1665" w:type="dxa"/>
            <w:vAlign w:val="center"/>
          </w:tcPr>
          <w:p w14:paraId="2B898321">
            <w:pPr>
              <w:spacing w:line="360" w:lineRule="auto"/>
              <w:jc w:val="center"/>
              <w:rPr>
                <w:rFonts w:ascii="Times New Roman" w:hAnsi="Times New Roman" w:cs="Times New Roman"/>
                <w:color w:val="auto"/>
                <w:highlight w:val="none"/>
              </w:rPr>
            </w:pPr>
          </w:p>
        </w:tc>
        <w:tc>
          <w:tcPr>
            <w:tcW w:w="1230" w:type="dxa"/>
            <w:vAlign w:val="center"/>
          </w:tcPr>
          <w:p w14:paraId="4193EF00">
            <w:pPr>
              <w:spacing w:line="360" w:lineRule="auto"/>
              <w:jc w:val="center"/>
              <w:rPr>
                <w:rFonts w:hint="eastAsia" w:ascii="Times New Roman" w:hAnsi="Times New Roman" w:cs="Times New Roman"/>
                <w:color w:val="auto"/>
                <w:highlight w:val="none"/>
              </w:rPr>
            </w:pPr>
            <w:r>
              <w:rPr>
                <w:rFonts w:hint="eastAsia" w:ascii="Times New Roman" w:hAnsi="Times New Roman" w:cs="Times New Roman"/>
                <w:color w:val="auto"/>
                <w:highlight w:val="none"/>
              </w:rPr>
              <w:t>第   页</w:t>
            </w:r>
          </w:p>
        </w:tc>
      </w:tr>
      <w:tr w14:paraId="5F68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7C96C56D">
            <w:pPr>
              <w:keepNext w:val="0"/>
              <w:keepLines w:val="0"/>
              <w:pageBreakBefore w:val="0"/>
              <w:widowControl/>
              <w:kinsoku/>
              <w:wordWrap/>
              <w:overflowPunct/>
              <w:topLinePunct w:val="0"/>
              <w:bidi w:val="0"/>
              <w:spacing w:line="360" w:lineRule="exact"/>
              <w:jc w:val="center"/>
              <w:textAlignment w:val="auto"/>
              <w:rPr>
                <w:rFonts w:hint="default" w:ascii="宋体" w:hAnsi="宋体" w:cs="宋体"/>
                <w:b w:val="0"/>
                <w:bCs/>
                <w:color w:val="auto"/>
                <w:kern w:val="0"/>
                <w:sz w:val="21"/>
                <w:szCs w:val="21"/>
                <w:highlight w:val="none"/>
                <w:lang w:val="en-US" w:eastAsia="zh-CN"/>
              </w:rPr>
            </w:pPr>
            <w:r>
              <w:rPr>
                <w:rFonts w:hint="eastAsia" w:ascii="宋体" w:hAnsi="宋体" w:cs="宋体"/>
                <w:b w:val="0"/>
                <w:bCs/>
                <w:color w:val="auto"/>
                <w:kern w:val="0"/>
                <w:sz w:val="21"/>
                <w:szCs w:val="21"/>
                <w:highlight w:val="none"/>
                <w:lang w:val="en-US" w:eastAsia="zh-CN"/>
              </w:rPr>
              <w:t>7</w:t>
            </w:r>
          </w:p>
        </w:tc>
        <w:tc>
          <w:tcPr>
            <w:tcW w:w="6489" w:type="dxa"/>
            <w:vAlign w:val="center"/>
          </w:tcPr>
          <w:p w14:paraId="0D3AB406">
            <w:pPr>
              <w:keepNext w:val="0"/>
              <w:keepLines w:val="0"/>
              <w:pageBreakBefore w:val="0"/>
              <w:widowControl/>
              <w:kinsoku/>
              <w:wordWrap/>
              <w:overflowPunct/>
              <w:topLinePunct w:val="0"/>
              <w:bidi w:val="0"/>
              <w:spacing w:line="240" w:lineRule="auto"/>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cs="Times New Roman"/>
                <w:color w:val="auto"/>
                <w:kern w:val="0"/>
                <w:sz w:val="21"/>
                <w:szCs w:val="21"/>
                <w:highlight w:val="none"/>
              </w:rPr>
              <w:t>提供</w:t>
            </w:r>
            <w:r>
              <w:rPr>
                <w:rFonts w:hint="eastAsia" w:ascii="宋体" w:hAnsi="宋体" w:cs="Times New Roman"/>
                <w:color w:val="auto"/>
                <w:sz w:val="21"/>
                <w:szCs w:val="21"/>
                <w:highlight w:val="none"/>
              </w:rPr>
              <w:t>法定代表人资格证明书及法定代表人授权委托书</w:t>
            </w:r>
            <w:r>
              <w:rPr>
                <w:rFonts w:hint="eastAsia" w:ascii="宋体" w:hAnsi="宋体" w:cs="宋体"/>
                <w:b/>
                <w:bCs w:val="0"/>
                <w:color w:val="auto"/>
                <w:kern w:val="0"/>
                <w:sz w:val="21"/>
                <w:szCs w:val="21"/>
                <w:lang w:eastAsia="zh-CN"/>
              </w:rPr>
              <w:t>（</w:t>
            </w:r>
            <w:r>
              <w:rPr>
                <w:rFonts w:hint="eastAsia" w:ascii="宋体" w:hAnsi="宋体" w:cs="宋体"/>
                <w:b/>
                <w:bCs w:val="0"/>
                <w:color w:val="auto"/>
                <w:kern w:val="0"/>
                <w:sz w:val="21"/>
                <w:szCs w:val="21"/>
                <w:lang w:val="en-US" w:eastAsia="zh-CN"/>
              </w:rPr>
              <w:t>响应</w:t>
            </w:r>
            <w:r>
              <w:rPr>
                <w:rFonts w:hint="eastAsia" w:ascii="宋体" w:hAnsi="宋体" w:cs="宋体"/>
                <w:b/>
                <w:bCs w:val="0"/>
                <w:color w:val="auto"/>
                <w:kern w:val="0"/>
                <w:sz w:val="21"/>
                <w:szCs w:val="21"/>
                <w:lang w:eastAsia="zh-CN"/>
              </w:rPr>
              <w:t>文件按照</w:t>
            </w:r>
            <w:r>
              <w:rPr>
                <w:rFonts w:hint="eastAsia" w:ascii="宋体" w:hAnsi="宋体" w:cs="宋体"/>
                <w:b/>
                <w:bCs w:val="0"/>
                <w:color w:val="auto"/>
                <w:kern w:val="0"/>
                <w:sz w:val="21"/>
                <w:szCs w:val="21"/>
                <w:lang w:val="en-US" w:eastAsia="zh-CN"/>
              </w:rPr>
              <w:t>采购</w:t>
            </w:r>
            <w:r>
              <w:rPr>
                <w:rFonts w:hint="eastAsia" w:ascii="宋体" w:hAnsi="宋体" w:cs="宋体"/>
                <w:b/>
                <w:bCs w:val="0"/>
                <w:color w:val="auto"/>
                <w:kern w:val="0"/>
                <w:sz w:val="21"/>
                <w:szCs w:val="21"/>
                <w:lang w:eastAsia="zh-CN"/>
              </w:rPr>
              <w:t>文件规定要求签署、盖章</w:t>
            </w:r>
            <w:r>
              <w:rPr>
                <w:rFonts w:hint="eastAsia" w:ascii="宋体" w:hAnsi="宋体" w:cs="宋体"/>
                <w:b/>
                <w:bCs w:val="0"/>
                <w:color w:val="auto"/>
                <w:kern w:val="0"/>
                <w:sz w:val="21"/>
                <w:szCs w:val="21"/>
                <w:lang w:val="en-US" w:eastAsia="zh-CN"/>
              </w:rPr>
              <w:t>）</w:t>
            </w:r>
          </w:p>
        </w:tc>
        <w:tc>
          <w:tcPr>
            <w:tcW w:w="1665" w:type="dxa"/>
            <w:vAlign w:val="center"/>
          </w:tcPr>
          <w:p w14:paraId="40566ED2">
            <w:pPr>
              <w:spacing w:line="360" w:lineRule="auto"/>
              <w:jc w:val="center"/>
              <w:rPr>
                <w:rFonts w:ascii="Times New Roman" w:hAnsi="Times New Roman" w:cs="Times New Roman"/>
                <w:color w:val="auto"/>
                <w:highlight w:val="none"/>
              </w:rPr>
            </w:pPr>
          </w:p>
        </w:tc>
        <w:tc>
          <w:tcPr>
            <w:tcW w:w="1230" w:type="dxa"/>
            <w:vAlign w:val="center"/>
          </w:tcPr>
          <w:p w14:paraId="49641CCF">
            <w:pPr>
              <w:spacing w:line="360" w:lineRule="auto"/>
              <w:jc w:val="center"/>
              <w:rPr>
                <w:rFonts w:ascii="Times New Roman" w:hAnsi="Times New Roman" w:cs="Times New Roman"/>
                <w:color w:val="auto"/>
                <w:highlight w:val="none"/>
              </w:rPr>
            </w:pPr>
            <w:r>
              <w:rPr>
                <w:rFonts w:hint="eastAsia" w:ascii="Times New Roman" w:hAnsi="Times New Roman" w:cs="Times New Roman"/>
                <w:color w:val="auto"/>
                <w:highlight w:val="none"/>
              </w:rPr>
              <w:t>第   页</w:t>
            </w:r>
          </w:p>
        </w:tc>
      </w:tr>
      <w:tr w14:paraId="6ABD5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right"/>
        </w:trPr>
        <w:tc>
          <w:tcPr>
            <w:tcW w:w="952" w:type="dxa"/>
            <w:vAlign w:val="center"/>
          </w:tcPr>
          <w:p w14:paraId="17712FCA">
            <w:pPr>
              <w:jc w:val="center"/>
              <w:rPr>
                <w:rFonts w:hint="default" w:ascii="Times New Roman" w:hAnsi="Times New Roman" w:eastAsia="宋体" w:cs="Times New Roman"/>
                <w:color w:val="auto"/>
                <w:highlight w:val="none"/>
                <w:lang w:val="en-US" w:eastAsia="zh-CN"/>
              </w:rPr>
            </w:pPr>
            <w:r>
              <w:rPr>
                <w:rFonts w:hint="eastAsia" w:ascii="宋体" w:hAnsi="宋体" w:cs="宋体"/>
                <w:color w:val="auto"/>
                <w:highlight w:val="none"/>
                <w:lang w:val="en-US" w:eastAsia="zh-CN"/>
              </w:rPr>
              <w:t>8</w:t>
            </w:r>
          </w:p>
        </w:tc>
        <w:tc>
          <w:tcPr>
            <w:tcW w:w="6489" w:type="dxa"/>
            <w:vAlign w:val="center"/>
          </w:tcPr>
          <w:p w14:paraId="26B16E99">
            <w:pPr>
              <w:rPr>
                <w:rFonts w:ascii="Times New Roman" w:hAnsi="Times New Roman" w:cs="Times New Roman"/>
                <w:color w:val="auto"/>
                <w:highlight w:val="none"/>
              </w:rPr>
            </w:pPr>
            <w:r>
              <w:rPr>
                <w:rFonts w:hint="eastAsia" w:ascii="Times New Roman" w:hAnsi="Times New Roman" w:cs="Times New Roman"/>
                <w:color w:val="auto"/>
                <w:highlight w:val="none"/>
              </w:rPr>
              <w:t>①对所投包号的全部内容进行投标报价；</w:t>
            </w:r>
          </w:p>
          <w:p w14:paraId="67DC64C5">
            <w:pPr>
              <w:rPr>
                <w:rFonts w:ascii="Times New Roman" w:hAnsi="Times New Roman" w:cs="Times New Roman"/>
                <w:color w:val="auto"/>
                <w:highlight w:val="none"/>
              </w:rPr>
            </w:pPr>
            <w:r>
              <w:rPr>
                <w:rFonts w:hint="eastAsia" w:ascii="Times New Roman" w:hAnsi="Times New Roman" w:cs="Times New Roman"/>
                <w:color w:val="auto"/>
                <w:highlight w:val="none"/>
              </w:rPr>
              <w:t>②投标报价不低于成本价</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rPr>
              <w:t>且是确定的；</w:t>
            </w:r>
          </w:p>
          <w:p w14:paraId="4D4CF739">
            <w:pPr>
              <w:rPr>
                <w:rFonts w:ascii="Times New Roman" w:hAnsi="Times New Roman" w:cs="Times New Roman"/>
                <w:color w:val="auto"/>
                <w:highlight w:val="none"/>
              </w:rPr>
            </w:pPr>
            <w:r>
              <w:rPr>
                <w:rFonts w:hint="eastAsia" w:ascii="Times New Roman" w:hAnsi="Times New Roman" w:cs="Times New Roman"/>
                <w:color w:val="auto"/>
                <w:highlight w:val="none"/>
              </w:rPr>
              <w:t>③投标报价未超过投标限价。</w:t>
            </w:r>
          </w:p>
        </w:tc>
        <w:tc>
          <w:tcPr>
            <w:tcW w:w="1665" w:type="dxa"/>
            <w:vAlign w:val="center"/>
          </w:tcPr>
          <w:p w14:paraId="6B7B9747">
            <w:pPr>
              <w:jc w:val="center"/>
              <w:rPr>
                <w:rFonts w:ascii="Times New Roman" w:hAnsi="Times New Roman" w:cs="Times New Roman"/>
                <w:color w:val="auto"/>
                <w:highlight w:val="none"/>
              </w:rPr>
            </w:pPr>
          </w:p>
        </w:tc>
        <w:tc>
          <w:tcPr>
            <w:tcW w:w="1230" w:type="dxa"/>
            <w:vAlign w:val="center"/>
          </w:tcPr>
          <w:p w14:paraId="2B9B0119">
            <w:pPr>
              <w:jc w:val="center"/>
              <w:rPr>
                <w:rFonts w:ascii="Times New Roman" w:hAnsi="Times New Roman" w:cs="Times New Roman"/>
                <w:color w:val="auto"/>
                <w:highlight w:val="none"/>
              </w:rPr>
            </w:pPr>
            <w:r>
              <w:rPr>
                <w:rFonts w:hint="eastAsia" w:ascii="Times New Roman" w:hAnsi="Times New Roman" w:cs="Times New Roman"/>
                <w:color w:val="auto"/>
                <w:highlight w:val="none"/>
              </w:rPr>
              <w:t>自查</w:t>
            </w:r>
          </w:p>
        </w:tc>
      </w:tr>
      <w:tr w14:paraId="7667A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right"/>
        </w:trPr>
        <w:tc>
          <w:tcPr>
            <w:tcW w:w="952" w:type="dxa"/>
            <w:vAlign w:val="center"/>
          </w:tcPr>
          <w:p w14:paraId="02682F26">
            <w:pPr>
              <w:spacing w:line="280" w:lineRule="exact"/>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9</w:t>
            </w:r>
          </w:p>
        </w:tc>
        <w:tc>
          <w:tcPr>
            <w:tcW w:w="6489" w:type="dxa"/>
            <w:vAlign w:val="center"/>
          </w:tcPr>
          <w:p w14:paraId="672DAA35">
            <w:pPr>
              <w:spacing w:line="280" w:lineRule="exact"/>
              <w:rPr>
                <w:rFonts w:ascii="宋体" w:hAnsi="宋体" w:cs="Times New Roman"/>
                <w:color w:val="auto"/>
                <w:kern w:val="0"/>
                <w:szCs w:val="21"/>
                <w:highlight w:val="none"/>
              </w:rPr>
            </w:pPr>
            <w:r>
              <w:rPr>
                <w:rFonts w:hint="eastAsia" w:ascii="宋体" w:hAnsi="宋体" w:cs="Times New Roman"/>
                <w:color w:val="auto"/>
                <w:szCs w:val="21"/>
                <w:highlight w:val="none"/>
              </w:rPr>
              <w:t>按照</w:t>
            </w:r>
            <w:r>
              <w:rPr>
                <w:rFonts w:hint="eastAsia" w:ascii="宋体" w:hAnsi="宋体" w:cs="Times New Roman"/>
                <w:color w:val="auto"/>
                <w:szCs w:val="21"/>
                <w:highlight w:val="none"/>
                <w:lang w:eastAsia="zh-CN"/>
              </w:rPr>
              <w:t>采购</w:t>
            </w:r>
            <w:r>
              <w:rPr>
                <w:rFonts w:hint="eastAsia" w:ascii="宋体" w:hAnsi="宋体" w:cs="Times New Roman"/>
                <w:color w:val="auto"/>
                <w:szCs w:val="21"/>
                <w:highlight w:val="none"/>
              </w:rPr>
              <w:t>文件规定要求签署、盖章</w:t>
            </w:r>
          </w:p>
        </w:tc>
        <w:tc>
          <w:tcPr>
            <w:tcW w:w="1665" w:type="dxa"/>
            <w:vAlign w:val="center"/>
          </w:tcPr>
          <w:p w14:paraId="53EEC075">
            <w:pPr>
              <w:spacing w:line="360" w:lineRule="auto"/>
              <w:jc w:val="center"/>
              <w:rPr>
                <w:rFonts w:ascii="Times New Roman" w:hAnsi="Times New Roman" w:cs="Times New Roman"/>
                <w:color w:val="auto"/>
                <w:highlight w:val="none"/>
              </w:rPr>
            </w:pPr>
          </w:p>
        </w:tc>
        <w:tc>
          <w:tcPr>
            <w:tcW w:w="1230" w:type="dxa"/>
            <w:vAlign w:val="center"/>
          </w:tcPr>
          <w:p w14:paraId="54F77597">
            <w:pPr>
              <w:spacing w:line="360" w:lineRule="auto"/>
              <w:jc w:val="center"/>
              <w:rPr>
                <w:rFonts w:ascii="Times New Roman" w:hAnsi="Times New Roman" w:cs="Times New Roman"/>
                <w:color w:val="auto"/>
                <w:highlight w:val="none"/>
              </w:rPr>
            </w:pPr>
            <w:r>
              <w:rPr>
                <w:rFonts w:hint="eastAsia" w:ascii="Times New Roman" w:hAnsi="Times New Roman" w:cs="Times New Roman"/>
                <w:color w:val="auto"/>
                <w:highlight w:val="none"/>
              </w:rPr>
              <w:t>自查</w:t>
            </w:r>
          </w:p>
        </w:tc>
      </w:tr>
      <w:tr w14:paraId="6390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right"/>
        </w:trPr>
        <w:tc>
          <w:tcPr>
            <w:tcW w:w="952" w:type="dxa"/>
            <w:vAlign w:val="center"/>
          </w:tcPr>
          <w:p w14:paraId="283E4D6D">
            <w:pPr>
              <w:spacing w:line="280" w:lineRule="exact"/>
              <w:jc w:val="center"/>
              <w:rPr>
                <w:rFonts w:hint="default" w:ascii="宋体" w:hAnsi="宋体" w:cs="Times New Roman"/>
                <w:bCs/>
                <w:color w:val="auto"/>
                <w:szCs w:val="21"/>
                <w:highlight w:val="none"/>
                <w:lang w:val="en-US" w:eastAsia="zh-CN"/>
              </w:rPr>
            </w:pPr>
            <w:r>
              <w:rPr>
                <w:rFonts w:hint="eastAsia" w:ascii="宋体" w:hAnsi="宋体" w:cs="Times New Roman"/>
                <w:bCs/>
                <w:color w:val="auto"/>
                <w:szCs w:val="21"/>
                <w:highlight w:val="none"/>
                <w:lang w:val="en-US" w:eastAsia="zh-CN"/>
              </w:rPr>
              <w:t>10</w:t>
            </w:r>
          </w:p>
        </w:tc>
        <w:tc>
          <w:tcPr>
            <w:tcW w:w="6489" w:type="dxa"/>
            <w:vAlign w:val="center"/>
          </w:tcPr>
          <w:p w14:paraId="31C100B4">
            <w:pPr>
              <w:spacing w:line="280" w:lineRule="exact"/>
              <w:rPr>
                <w:rFonts w:ascii="宋体" w:hAnsi="宋体" w:cs="Times New Roman"/>
                <w:bCs/>
                <w:color w:val="auto"/>
                <w:szCs w:val="21"/>
                <w:highlight w:val="none"/>
              </w:rPr>
            </w:pPr>
            <w:r>
              <w:rPr>
                <w:rFonts w:hint="eastAsia" w:ascii="宋体" w:hAnsi="宋体" w:cs="Times New Roman"/>
                <w:bCs/>
                <w:color w:val="auto"/>
                <w:szCs w:val="21"/>
                <w:highlight w:val="none"/>
                <w:lang w:eastAsia="zh-CN"/>
              </w:rPr>
              <w:t>响应</w:t>
            </w:r>
            <w:r>
              <w:rPr>
                <w:rFonts w:hint="eastAsia" w:ascii="宋体" w:hAnsi="宋体" w:cs="Times New Roman"/>
                <w:bCs/>
                <w:color w:val="auto"/>
                <w:szCs w:val="21"/>
                <w:highlight w:val="none"/>
              </w:rPr>
              <w:t>文件对</w:t>
            </w:r>
            <w:r>
              <w:rPr>
                <w:rFonts w:hint="eastAsia" w:ascii="宋体" w:hAnsi="宋体" w:cs="Times New Roman"/>
                <w:bCs/>
                <w:color w:val="auto"/>
                <w:szCs w:val="21"/>
                <w:highlight w:val="none"/>
                <w:lang w:eastAsia="zh-CN"/>
              </w:rPr>
              <w:t>采购</w:t>
            </w:r>
            <w:r>
              <w:rPr>
                <w:rFonts w:hint="eastAsia" w:ascii="宋体" w:hAnsi="宋体" w:cs="Times New Roman"/>
                <w:bCs/>
                <w:color w:val="auto"/>
                <w:szCs w:val="21"/>
                <w:highlight w:val="none"/>
              </w:rPr>
              <w:t>文件的实质性技术与商务的（即标注★号条款）条款不产生偏离（</w:t>
            </w:r>
            <w:r>
              <w:rPr>
                <w:rFonts w:hint="eastAsia" w:ascii="宋体" w:hAnsi="宋体" w:cs="Times New Roman"/>
                <w:bCs/>
                <w:color w:val="auto"/>
                <w:szCs w:val="21"/>
                <w:highlight w:val="none"/>
                <w:lang w:eastAsia="zh-CN"/>
              </w:rPr>
              <w:t>响应</w:t>
            </w:r>
            <w:r>
              <w:rPr>
                <w:rFonts w:hint="eastAsia" w:ascii="宋体" w:hAnsi="宋体" w:cs="Times New Roman"/>
                <w:bCs/>
                <w:color w:val="auto"/>
                <w:szCs w:val="21"/>
                <w:highlight w:val="none"/>
              </w:rPr>
              <w:t>文件中技术参数、功能或其他内容优于采购要求部分不视作偏离）</w:t>
            </w:r>
          </w:p>
        </w:tc>
        <w:tc>
          <w:tcPr>
            <w:tcW w:w="1665" w:type="dxa"/>
            <w:vAlign w:val="center"/>
          </w:tcPr>
          <w:p w14:paraId="68D0863F">
            <w:pPr>
              <w:spacing w:line="360" w:lineRule="auto"/>
              <w:jc w:val="center"/>
              <w:rPr>
                <w:rFonts w:ascii="Times New Roman" w:hAnsi="Times New Roman" w:cs="Times New Roman"/>
                <w:color w:val="auto"/>
                <w:highlight w:val="none"/>
              </w:rPr>
            </w:pPr>
          </w:p>
        </w:tc>
        <w:tc>
          <w:tcPr>
            <w:tcW w:w="1230" w:type="dxa"/>
            <w:vAlign w:val="center"/>
          </w:tcPr>
          <w:p w14:paraId="19269D06">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自查</w:t>
            </w:r>
          </w:p>
        </w:tc>
      </w:tr>
      <w:tr w14:paraId="3A832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right"/>
        </w:trPr>
        <w:tc>
          <w:tcPr>
            <w:tcW w:w="952" w:type="dxa"/>
            <w:vAlign w:val="center"/>
          </w:tcPr>
          <w:p w14:paraId="1FE92655">
            <w:pPr>
              <w:spacing w:line="280" w:lineRule="exact"/>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11</w:t>
            </w:r>
          </w:p>
        </w:tc>
        <w:tc>
          <w:tcPr>
            <w:tcW w:w="6489" w:type="dxa"/>
            <w:vAlign w:val="center"/>
          </w:tcPr>
          <w:p w14:paraId="2BA5D517">
            <w:pPr>
              <w:spacing w:line="280" w:lineRule="exact"/>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rPr>
              <w:t>符合</w:t>
            </w:r>
            <w:r>
              <w:rPr>
                <w:rFonts w:hint="eastAsia" w:ascii="Times New Roman" w:hAnsi="Times New Roman" w:cs="Times New Roman"/>
                <w:color w:val="auto"/>
                <w:highlight w:val="none"/>
                <w:lang w:eastAsia="zh-CN"/>
              </w:rPr>
              <w:t>采购</w:t>
            </w:r>
            <w:r>
              <w:rPr>
                <w:rFonts w:hint="eastAsia" w:ascii="Times New Roman" w:hAnsi="Times New Roman" w:cs="Times New Roman"/>
                <w:color w:val="auto"/>
                <w:highlight w:val="none"/>
              </w:rPr>
              <w:t>文件中规定的其他实质性要求</w:t>
            </w:r>
            <w:r>
              <w:rPr>
                <w:rFonts w:hint="eastAsia" w:cs="Times New Roman"/>
                <w:color w:val="auto"/>
                <w:highlight w:val="none"/>
                <w:lang w:eastAsia="zh-CN"/>
              </w:rPr>
              <w:t>。</w:t>
            </w:r>
          </w:p>
        </w:tc>
        <w:tc>
          <w:tcPr>
            <w:tcW w:w="1665" w:type="dxa"/>
            <w:vAlign w:val="center"/>
          </w:tcPr>
          <w:p w14:paraId="40CB632F">
            <w:pPr>
              <w:spacing w:line="360" w:lineRule="auto"/>
              <w:jc w:val="center"/>
              <w:rPr>
                <w:rFonts w:ascii="Times New Roman" w:hAnsi="Times New Roman" w:cs="Times New Roman"/>
                <w:color w:val="auto"/>
                <w:highlight w:val="none"/>
              </w:rPr>
            </w:pPr>
          </w:p>
        </w:tc>
        <w:tc>
          <w:tcPr>
            <w:tcW w:w="1230" w:type="dxa"/>
            <w:vAlign w:val="center"/>
          </w:tcPr>
          <w:p w14:paraId="1EC94536">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自查</w:t>
            </w:r>
          </w:p>
        </w:tc>
      </w:tr>
      <w:tr w14:paraId="524F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right"/>
        </w:trPr>
        <w:tc>
          <w:tcPr>
            <w:tcW w:w="952" w:type="dxa"/>
            <w:vAlign w:val="center"/>
          </w:tcPr>
          <w:p w14:paraId="1B3CF0BD">
            <w:pPr>
              <w:spacing w:line="280" w:lineRule="exact"/>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r>
              <w:rPr>
                <w:rFonts w:hint="eastAsia" w:ascii="宋体" w:hAnsi="宋体" w:cs="宋体"/>
                <w:color w:val="auto"/>
                <w:highlight w:val="none"/>
                <w:lang w:val="en-US" w:eastAsia="zh-CN"/>
              </w:rPr>
              <w:t>2</w:t>
            </w:r>
          </w:p>
        </w:tc>
        <w:tc>
          <w:tcPr>
            <w:tcW w:w="6489" w:type="dxa"/>
            <w:vAlign w:val="center"/>
          </w:tcPr>
          <w:p w14:paraId="06BDBD12">
            <w:pPr>
              <w:spacing w:line="280" w:lineRule="exact"/>
              <w:rPr>
                <w:rFonts w:ascii="宋体" w:hAnsi="宋体" w:cs="Times New Roman"/>
                <w:bCs/>
                <w:color w:val="auto"/>
                <w:szCs w:val="21"/>
                <w:highlight w:val="none"/>
              </w:rPr>
            </w:pPr>
            <w:r>
              <w:rPr>
                <w:rFonts w:hint="eastAsia" w:ascii="Times New Roman" w:hAnsi="Times New Roman" w:cs="Times New Roman"/>
                <w:color w:val="auto"/>
                <w:highlight w:val="none"/>
              </w:rPr>
              <w:t>符合</w:t>
            </w:r>
            <w:r>
              <w:rPr>
                <w:rFonts w:hint="eastAsia" w:cs="Times New Roman"/>
                <w:color w:val="auto"/>
                <w:highlight w:val="none"/>
                <w:lang w:eastAsia="zh-CN"/>
              </w:rPr>
              <w:t>法律法规</w:t>
            </w:r>
            <w:r>
              <w:rPr>
                <w:rFonts w:hint="eastAsia" w:ascii="Times New Roman" w:hAnsi="Times New Roman" w:cs="Times New Roman"/>
                <w:color w:val="auto"/>
                <w:highlight w:val="none"/>
              </w:rPr>
              <w:t>规定的其他实质性要求。</w:t>
            </w:r>
          </w:p>
        </w:tc>
        <w:tc>
          <w:tcPr>
            <w:tcW w:w="1665" w:type="dxa"/>
            <w:vAlign w:val="center"/>
          </w:tcPr>
          <w:p w14:paraId="58C0C654">
            <w:pPr>
              <w:spacing w:line="360" w:lineRule="auto"/>
              <w:jc w:val="center"/>
              <w:rPr>
                <w:rFonts w:ascii="Times New Roman" w:hAnsi="Times New Roman" w:cs="Times New Roman"/>
                <w:color w:val="auto"/>
                <w:highlight w:val="none"/>
              </w:rPr>
            </w:pPr>
          </w:p>
        </w:tc>
        <w:tc>
          <w:tcPr>
            <w:tcW w:w="1230" w:type="dxa"/>
            <w:vAlign w:val="center"/>
          </w:tcPr>
          <w:p w14:paraId="0E9F11BE">
            <w:pPr>
              <w:spacing w:line="280" w:lineRule="exact"/>
              <w:jc w:val="center"/>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自查</w:t>
            </w:r>
          </w:p>
        </w:tc>
      </w:tr>
    </w:tbl>
    <w:p w14:paraId="2A78C22F">
      <w:pPr>
        <w:tabs>
          <w:tab w:val="left" w:pos="3656"/>
        </w:tabs>
        <w:jc w:val="both"/>
        <w:outlineLvl w:val="9"/>
        <w:rPr>
          <w:rFonts w:hint="eastAsia" w:cs="Times New Roman"/>
          <w:b/>
          <w:color w:val="auto"/>
          <w:sz w:val="24"/>
          <w:highlight w:val="none"/>
          <w:lang w:val="en-US" w:eastAsia="zh-CN"/>
        </w:rPr>
      </w:pPr>
    </w:p>
    <w:p w14:paraId="3415A7F1">
      <w:pPr>
        <w:numPr>
          <w:ilvl w:val="0"/>
          <w:numId w:val="4"/>
        </w:numPr>
        <w:tabs>
          <w:tab w:val="left" w:pos="3656"/>
        </w:tabs>
        <w:ind w:left="420" w:leftChars="0" w:firstLineChars="0"/>
        <w:jc w:val="both"/>
        <w:outlineLvl w:val="0"/>
        <w:rPr>
          <w:rFonts w:hint="eastAsia" w:ascii="Times New Roman" w:hAnsi="Times New Roman" w:eastAsia="宋体" w:cs="Times New Roman"/>
          <w:b/>
          <w:bCs/>
          <w:color w:val="auto"/>
          <w:highlight w:val="none"/>
          <w:lang w:eastAsia="zh-CN"/>
        </w:rPr>
      </w:pPr>
      <w:bookmarkStart w:id="306" w:name="_Toc24066"/>
      <w:bookmarkStart w:id="307" w:name="_Toc16128"/>
      <w:bookmarkStart w:id="308" w:name="_Toc19923"/>
      <w:bookmarkStart w:id="309" w:name="_Toc4011"/>
      <w:bookmarkStart w:id="310" w:name="_Toc16921"/>
      <w:bookmarkStart w:id="311" w:name="_Toc7316"/>
      <w:bookmarkStart w:id="312" w:name="_Toc29754"/>
      <w:bookmarkStart w:id="313" w:name="_Toc3741"/>
      <w:bookmarkStart w:id="314" w:name="_Toc19939"/>
      <w:r>
        <w:rPr>
          <w:rFonts w:hint="eastAsia" w:ascii="Times New Roman" w:hAnsi="Times New Roman" w:eastAsia="宋体" w:cs="Times New Roman"/>
          <w:b/>
          <w:bCs/>
          <w:color w:val="auto"/>
          <w:highlight w:val="none"/>
          <w:lang w:eastAsia="zh-CN"/>
        </w:rPr>
        <w:t>评分部分自查</w:t>
      </w:r>
      <w:bookmarkEnd w:id="287"/>
      <w:bookmarkEnd w:id="306"/>
      <w:bookmarkEnd w:id="307"/>
      <w:bookmarkEnd w:id="308"/>
      <w:bookmarkEnd w:id="309"/>
      <w:bookmarkEnd w:id="310"/>
      <w:bookmarkEnd w:id="311"/>
      <w:bookmarkEnd w:id="312"/>
      <w:bookmarkEnd w:id="313"/>
      <w:bookmarkEnd w:id="314"/>
    </w:p>
    <w:tbl>
      <w:tblPr>
        <w:tblStyle w:val="23"/>
        <w:tblW w:w="10417" w:type="dxa"/>
        <w:jc w:val="center"/>
        <w:tblLayout w:type="fixed"/>
        <w:tblCellMar>
          <w:top w:w="0" w:type="dxa"/>
          <w:left w:w="0" w:type="dxa"/>
          <w:bottom w:w="0" w:type="dxa"/>
          <w:right w:w="0" w:type="dxa"/>
        </w:tblCellMar>
      </w:tblPr>
      <w:tblGrid>
        <w:gridCol w:w="416"/>
        <w:gridCol w:w="930"/>
        <w:gridCol w:w="6641"/>
        <w:gridCol w:w="810"/>
        <w:gridCol w:w="810"/>
        <w:gridCol w:w="810"/>
      </w:tblGrid>
      <w:tr w14:paraId="43BF59FA">
        <w:tblPrEx>
          <w:tblCellMar>
            <w:top w:w="0" w:type="dxa"/>
            <w:left w:w="0" w:type="dxa"/>
            <w:bottom w:w="0" w:type="dxa"/>
            <w:right w:w="0" w:type="dxa"/>
          </w:tblCellMar>
        </w:tblPrEx>
        <w:trPr>
          <w:trHeight w:val="310"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F376A3">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auto"/>
                <w:sz w:val="20"/>
                <w:szCs w:val="20"/>
                <w:highlight w:val="none"/>
              </w:rPr>
            </w:pPr>
            <w:r>
              <w:rPr>
                <w:rFonts w:hint="eastAsia" w:ascii="宋体" w:hAnsi="宋体" w:eastAsia="宋体" w:cs="宋体"/>
                <w:b/>
                <w:color w:val="auto"/>
                <w:kern w:val="0"/>
                <w:sz w:val="20"/>
                <w:szCs w:val="20"/>
                <w:highlight w:val="none"/>
              </w:rPr>
              <w:t>序号</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DCC0E6">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auto"/>
                <w:sz w:val="20"/>
                <w:szCs w:val="20"/>
                <w:highlight w:val="none"/>
              </w:rPr>
            </w:pPr>
            <w:r>
              <w:rPr>
                <w:rFonts w:hint="eastAsia" w:ascii="宋体" w:hAnsi="宋体" w:eastAsia="宋体" w:cs="宋体"/>
                <w:b/>
                <w:color w:val="auto"/>
                <w:kern w:val="0"/>
                <w:sz w:val="20"/>
                <w:szCs w:val="20"/>
                <w:highlight w:val="none"/>
              </w:rPr>
              <w:t>评审内容</w:t>
            </w:r>
          </w:p>
        </w:tc>
        <w:tc>
          <w:tcPr>
            <w:tcW w:w="66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FEF48E">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auto"/>
                <w:sz w:val="20"/>
                <w:szCs w:val="20"/>
                <w:highlight w:val="none"/>
              </w:rPr>
            </w:pPr>
            <w:r>
              <w:rPr>
                <w:rFonts w:hint="eastAsia" w:ascii="宋体" w:hAnsi="宋体" w:eastAsia="宋体" w:cs="宋体"/>
                <w:b/>
                <w:color w:val="auto"/>
                <w:kern w:val="0"/>
                <w:sz w:val="20"/>
                <w:szCs w:val="20"/>
                <w:highlight w:val="none"/>
              </w:rPr>
              <w:t>评审细则</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0EC78D">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color w:val="auto"/>
                <w:sz w:val="20"/>
                <w:szCs w:val="20"/>
                <w:highlight w:val="none"/>
              </w:rPr>
            </w:pPr>
            <w:r>
              <w:rPr>
                <w:rFonts w:hint="eastAsia" w:ascii="宋体" w:hAnsi="宋体" w:eastAsia="宋体" w:cs="宋体"/>
                <w:b/>
                <w:color w:val="auto"/>
                <w:kern w:val="0"/>
                <w:sz w:val="20"/>
                <w:szCs w:val="20"/>
                <w:highlight w:val="none"/>
              </w:rPr>
              <w:t>分值</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3234BC">
            <w:pPr>
              <w:pStyle w:val="8"/>
              <w:bidi w:val="0"/>
              <w:spacing w:line="240" w:lineRule="auto"/>
              <w:jc w:val="center"/>
              <w:rPr>
                <w:rFonts w:hint="eastAsia" w:ascii="宋体" w:hAnsi="宋体" w:eastAsia="宋体" w:cs="宋体"/>
                <w:b/>
                <w:color w:val="auto"/>
                <w:kern w:val="0"/>
                <w:sz w:val="20"/>
                <w:szCs w:val="20"/>
                <w:highlight w:val="none"/>
              </w:rPr>
            </w:pPr>
            <w:r>
              <w:rPr>
                <w:rFonts w:hint="eastAsia" w:ascii="宋体" w:hAnsi="宋体" w:eastAsia="宋体" w:cs="宋体"/>
                <w:b/>
                <w:bCs/>
                <w:color w:val="auto"/>
                <w:sz w:val="21"/>
                <w:szCs w:val="21"/>
                <w:highlight w:val="none"/>
                <w:lang w:val="en-US" w:eastAsia="zh-CN"/>
              </w:rPr>
              <w:t>自评得分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86F82A">
            <w:pPr>
              <w:pStyle w:val="8"/>
              <w:bidi w:val="0"/>
              <w:spacing w:line="240" w:lineRule="auto"/>
              <w:jc w:val="center"/>
              <w:rPr>
                <w:rFonts w:hint="eastAsia" w:ascii="宋体" w:hAnsi="宋体" w:eastAsia="宋体" w:cs="宋体"/>
                <w:b/>
                <w:color w:val="auto"/>
                <w:kern w:val="0"/>
                <w:sz w:val="20"/>
                <w:szCs w:val="20"/>
                <w:highlight w:val="none"/>
              </w:rPr>
            </w:pPr>
            <w:r>
              <w:rPr>
                <w:rFonts w:hint="eastAsia" w:ascii="宋体" w:hAnsi="宋体" w:eastAsia="宋体" w:cs="宋体"/>
                <w:b/>
                <w:bCs/>
                <w:color w:val="auto"/>
                <w:sz w:val="21"/>
                <w:szCs w:val="21"/>
                <w:highlight w:val="none"/>
                <w:lang w:val="en-US" w:eastAsia="zh-CN"/>
              </w:rPr>
              <w:t>证明文件指引</w:t>
            </w:r>
          </w:p>
        </w:tc>
      </w:tr>
      <w:tr w14:paraId="2B0AC1D8">
        <w:tblPrEx>
          <w:tblCellMar>
            <w:top w:w="0" w:type="dxa"/>
            <w:left w:w="0" w:type="dxa"/>
            <w:bottom w:w="0" w:type="dxa"/>
            <w:right w:w="0" w:type="dxa"/>
          </w:tblCellMar>
        </w:tblPrEx>
        <w:trPr>
          <w:trHeight w:val="545"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F00202">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1</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6EC9FE">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sz w:val="20"/>
                <w:szCs w:val="20"/>
                <w:lang w:val="en-US" w:eastAsia="zh-CN"/>
              </w:rPr>
            </w:pPr>
            <w:r>
              <w:rPr>
                <w:rFonts w:hint="eastAsia" w:ascii="宋体" w:hAnsi="宋体" w:eastAsia="宋体" w:cs="宋体"/>
                <w:b/>
                <w:bCs/>
                <w:color w:val="auto"/>
                <w:sz w:val="20"/>
                <w:szCs w:val="20"/>
                <w:lang w:val="en-US" w:eastAsia="zh-CN"/>
              </w:rPr>
              <w:t xml:space="preserve">重要性条款响应（标注“▲”号条款） </w:t>
            </w:r>
          </w:p>
          <w:p w14:paraId="77049E27">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Times New Roman"/>
                <w:b/>
                <w:bCs/>
                <w:color w:val="auto"/>
                <w:kern w:val="2"/>
                <w:sz w:val="20"/>
                <w:szCs w:val="20"/>
                <w:highlight w:val="none"/>
                <w:lang w:val="en-US" w:eastAsia="zh-CN" w:bidi="ar-SA"/>
              </w:rPr>
            </w:pPr>
            <w:r>
              <w:rPr>
                <w:rFonts w:hint="eastAsia" w:ascii="宋体" w:hAnsi="宋体" w:eastAsia="宋体" w:cs="宋体"/>
                <w:b/>
                <w:bCs/>
                <w:color w:val="auto"/>
                <w:sz w:val="20"/>
                <w:szCs w:val="20"/>
                <w:lang w:val="en-US" w:eastAsia="zh-CN"/>
              </w:rPr>
              <w:t>（</w:t>
            </w:r>
            <w:r>
              <w:rPr>
                <w:rFonts w:hint="eastAsia" w:ascii="宋体" w:hAnsi="宋体" w:cs="宋体"/>
                <w:b/>
                <w:bCs/>
                <w:color w:val="auto"/>
                <w:sz w:val="20"/>
                <w:szCs w:val="20"/>
                <w:lang w:val="en-US" w:eastAsia="zh-CN"/>
              </w:rPr>
              <w:t>24</w:t>
            </w:r>
            <w:r>
              <w:rPr>
                <w:rFonts w:hint="eastAsia" w:ascii="宋体" w:hAnsi="宋体" w:eastAsia="宋体" w:cs="宋体"/>
                <w:b/>
                <w:bCs/>
                <w:color w:val="auto"/>
                <w:sz w:val="20"/>
                <w:szCs w:val="20"/>
                <w:lang w:val="en-US" w:eastAsia="zh-CN"/>
              </w:rPr>
              <w:t>分）</w:t>
            </w:r>
          </w:p>
        </w:tc>
        <w:tc>
          <w:tcPr>
            <w:tcW w:w="66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7C5758">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根据</w:t>
            </w:r>
            <w:r>
              <w:rPr>
                <w:rFonts w:hint="eastAsia" w:ascii="宋体" w:hAnsi="宋体" w:cs="宋体"/>
                <w:b w:val="0"/>
                <w:bCs w:val="0"/>
                <w:color w:val="auto"/>
                <w:sz w:val="20"/>
                <w:szCs w:val="20"/>
                <w:lang w:val="en-US" w:eastAsia="zh-CN"/>
              </w:rPr>
              <w:t>供应商</w:t>
            </w:r>
            <w:r>
              <w:rPr>
                <w:rFonts w:hint="eastAsia" w:ascii="宋体" w:hAnsi="宋体" w:eastAsia="宋体" w:cs="宋体"/>
                <w:b w:val="0"/>
                <w:bCs w:val="0"/>
                <w:color w:val="auto"/>
                <w:sz w:val="20"/>
                <w:szCs w:val="20"/>
                <w:lang w:val="en-US" w:eastAsia="zh-CN"/>
              </w:rPr>
              <w:t>的</w:t>
            </w:r>
            <w:r>
              <w:rPr>
                <w:rFonts w:hint="eastAsia" w:ascii="宋体" w:hAnsi="宋体" w:cs="宋体"/>
                <w:b w:val="0"/>
                <w:bCs w:val="0"/>
                <w:color w:val="auto"/>
                <w:sz w:val="20"/>
                <w:szCs w:val="20"/>
                <w:lang w:val="en-US" w:eastAsia="zh-CN"/>
              </w:rPr>
              <w:t>响应</w:t>
            </w:r>
            <w:r>
              <w:rPr>
                <w:rFonts w:hint="eastAsia" w:ascii="宋体" w:hAnsi="宋体" w:eastAsia="宋体" w:cs="宋体"/>
                <w:b w:val="0"/>
                <w:bCs w:val="0"/>
                <w:color w:val="auto"/>
                <w:sz w:val="20"/>
                <w:szCs w:val="20"/>
                <w:lang w:val="en-US" w:eastAsia="zh-CN"/>
              </w:rPr>
              <w:t>文件对“第二</w:t>
            </w:r>
            <w:r>
              <w:rPr>
                <w:rFonts w:hint="eastAsia" w:ascii="宋体" w:hAnsi="宋体" w:cs="宋体"/>
                <w:b w:val="0"/>
                <w:bCs w:val="0"/>
                <w:color w:val="auto"/>
                <w:sz w:val="20"/>
                <w:szCs w:val="20"/>
                <w:lang w:val="en-US" w:eastAsia="zh-CN"/>
              </w:rPr>
              <w:t>部分</w:t>
            </w:r>
            <w:r>
              <w:rPr>
                <w:rFonts w:hint="eastAsia" w:ascii="宋体" w:hAnsi="宋体" w:eastAsia="宋体" w:cs="宋体"/>
                <w:b w:val="0"/>
                <w:bCs w:val="0"/>
                <w:color w:val="auto"/>
                <w:sz w:val="20"/>
                <w:szCs w:val="20"/>
                <w:lang w:val="en-US" w:eastAsia="zh-CN"/>
              </w:rPr>
              <w:t xml:space="preserve"> 采购需求</w:t>
            </w:r>
            <w:r>
              <w:rPr>
                <w:rFonts w:hint="eastAsia" w:ascii="宋体" w:hAnsi="宋体" w:cs="宋体"/>
                <w:b w:val="0"/>
                <w:bCs w:val="0"/>
                <w:color w:val="auto"/>
                <w:sz w:val="20"/>
                <w:szCs w:val="20"/>
                <w:lang w:val="en-US" w:eastAsia="zh-CN"/>
              </w:rPr>
              <w:t>--</w:t>
            </w:r>
            <w:r>
              <w:rPr>
                <w:rFonts w:hint="eastAsia" w:ascii="宋体" w:hAnsi="宋体" w:eastAsia="宋体" w:cs="宋体"/>
                <w:b w:val="0"/>
                <w:bCs w:val="0"/>
                <w:color w:val="auto"/>
                <w:sz w:val="20"/>
                <w:szCs w:val="20"/>
                <w:lang w:val="en-US" w:eastAsia="zh-CN"/>
              </w:rPr>
              <w:t>二、</w:t>
            </w:r>
            <w:r>
              <w:rPr>
                <w:rFonts w:hint="eastAsia" w:ascii="宋体" w:hAnsi="宋体" w:cs="宋体"/>
                <w:b w:val="0"/>
                <w:bCs w:val="0"/>
                <w:color w:val="auto"/>
                <w:sz w:val="20"/>
                <w:szCs w:val="20"/>
                <w:lang w:val="en-US" w:eastAsia="zh-CN"/>
              </w:rPr>
              <w:t>技术</w:t>
            </w:r>
            <w:r>
              <w:rPr>
                <w:rFonts w:hint="eastAsia" w:ascii="宋体" w:hAnsi="宋体" w:eastAsia="宋体" w:cs="宋体"/>
                <w:b w:val="0"/>
                <w:bCs w:val="0"/>
                <w:color w:val="auto"/>
                <w:sz w:val="20"/>
                <w:szCs w:val="20"/>
                <w:lang w:val="en-US" w:eastAsia="zh-CN"/>
              </w:rPr>
              <w:t>要求</w:t>
            </w:r>
            <w:r>
              <w:rPr>
                <w:rFonts w:hint="eastAsia" w:ascii="宋体" w:hAnsi="宋体" w:cs="宋体"/>
                <w:b w:val="0"/>
                <w:bCs w:val="0"/>
                <w:color w:val="auto"/>
                <w:sz w:val="20"/>
                <w:szCs w:val="20"/>
                <w:lang w:val="en-US" w:eastAsia="zh-CN"/>
              </w:rPr>
              <w:t>以及三、商务要求</w:t>
            </w:r>
            <w:r>
              <w:rPr>
                <w:rFonts w:hint="eastAsia" w:ascii="宋体" w:hAnsi="宋体" w:eastAsia="宋体" w:cs="宋体"/>
                <w:b w:val="0"/>
                <w:bCs w:val="0"/>
                <w:color w:val="auto"/>
                <w:sz w:val="20"/>
                <w:szCs w:val="20"/>
                <w:lang w:val="en-US" w:eastAsia="zh-CN"/>
              </w:rPr>
              <w:t>”条款中标注“▲”的重要性条款的响应情况进行评审（共</w:t>
            </w:r>
            <w:r>
              <w:rPr>
                <w:rFonts w:hint="eastAsia" w:ascii="宋体" w:hAnsi="宋体" w:cs="宋体"/>
                <w:b w:val="0"/>
                <w:bCs w:val="0"/>
                <w:color w:val="auto"/>
                <w:sz w:val="20"/>
                <w:szCs w:val="20"/>
                <w:lang w:val="en-US" w:eastAsia="zh-CN"/>
              </w:rPr>
              <w:t>8</w:t>
            </w:r>
            <w:r>
              <w:rPr>
                <w:rFonts w:hint="eastAsia" w:ascii="宋体" w:hAnsi="宋体" w:eastAsia="宋体" w:cs="宋体"/>
                <w:b w:val="0"/>
                <w:bCs w:val="0"/>
                <w:color w:val="auto"/>
                <w:sz w:val="20"/>
                <w:szCs w:val="20"/>
                <w:lang w:val="en-US" w:eastAsia="zh-CN"/>
              </w:rPr>
              <w:t>项），每一项重要性条款的响应情况为“正偏离”或“无偏离”的，得</w:t>
            </w:r>
            <w:r>
              <w:rPr>
                <w:rFonts w:hint="eastAsia" w:ascii="宋体" w:hAnsi="宋体" w:cs="宋体"/>
                <w:b w:val="0"/>
                <w:bCs w:val="0"/>
                <w:color w:val="auto"/>
                <w:sz w:val="20"/>
                <w:szCs w:val="20"/>
                <w:lang w:val="en-US" w:eastAsia="zh-CN"/>
              </w:rPr>
              <w:t>3</w:t>
            </w:r>
            <w:r>
              <w:rPr>
                <w:rFonts w:hint="eastAsia" w:ascii="宋体" w:hAnsi="宋体" w:eastAsia="宋体" w:cs="宋体"/>
                <w:b w:val="0"/>
                <w:bCs w:val="0"/>
                <w:color w:val="auto"/>
                <w:sz w:val="20"/>
                <w:szCs w:val="20"/>
                <w:lang w:val="en-US" w:eastAsia="zh-CN"/>
              </w:rPr>
              <w:t>分，最高得2</w:t>
            </w:r>
            <w:r>
              <w:rPr>
                <w:rFonts w:hint="eastAsia" w:ascii="宋体" w:hAnsi="宋体" w:cs="宋体"/>
                <w:b w:val="0"/>
                <w:bCs w:val="0"/>
                <w:color w:val="auto"/>
                <w:sz w:val="20"/>
                <w:szCs w:val="20"/>
                <w:lang w:val="en-US" w:eastAsia="zh-CN"/>
              </w:rPr>
              <w:t>4</w:t>
            </w:r>
            <w:r>
              <w:rPr>
                <w:rFonts w:hint="eastAsia" w:ascii="宋体" w:hAnsi="宋体" w:eastAsia="宋体" w:cs="宋体"/>
                <w:b w:val="0"/>
                <w:bCs w:val="0"/>
                <w:color w:val="auto"/>
                <w:sz w:val="20"/>
                <w:szCs w:val="20"/>
                <w:lang w:val="en-US" w:eastAsia="zh-CN"/>
              </w:rPr>
              <w:t>分。</w:t>
            </w:r>
          </w:p>
          <w:p w14:paraId="6FB2F3F5">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color w:val="auto"/>
                <w:sz w:val="20"/>
                <w:szCs w:val="20"/>
                <w:highlight w:val="none"/>
                <w:lang w:val="en-US" w:eastAsia="zh-CN"/>
              </w:rPr>
            </w:pPr>
            <w:r>
              <w:rPr>
                <w:rFonts w:hint="eastAsia" w:ascii="宋体" w:hAnsi="宋体" w:cs="宋体"/>
                <w:b/>
                <w:bCs/>
                <w:color w:val="auto"/>
                <w:sz w:val="20"/>
                <w:szCs w:val="20"/>
                <w:lang w:val="en-US" w:eastAsia="zh-CN"/>
              </w:rPr>
              <w:t>注：</w:t>
            </w:r>
            <w:r>
              <w:rPr>
                <w:rFonts w:hint="eastAsia" w:ascii="宋体" w:hAnsi="宋体" w:eastAsia="宋体" w:cs="宋体"/>
                <w:b/>
                <w:bCs/>
                <w:color w:val="auto"/>
                <w:sz w:val="20"/>
                <w:szCs w:val="20"/>
                <w:lang w:val="en-US" w:eastAsia="zh-CN"/>
              </w:rPr>
              <w:t>①填写《采购需求偏离表》，若采购需求有要求提供证明材料的，需提供符合要求的证明材料，否则视为负偏离，采购需求偏离表需备注证明文件页码。为方便评审，建议在证明材料能体现</w:t>
            </w:r>
            <w:r>
              <w:rPr>
                <w:rFonts w:hint="eastAsia" w:ascii="宋体" w:hAnsi="宋体" w:cs="宋体"/>
                <w:b/>
                <w:bCs/>
                <w:color w:val="auto"/>
                <w:sz w:val="20"/>
                <w:szCs w:val="20"/>
                <w:lang w:val="en-US" w:eastAsia="zh-CN"/>
              </w:rPr>
              <w:t>需求条款</w:t>
            </w:r>
            <w:r>
              <w:rPr>
                <w:rFonts w:hint="eastAsia" w:ascii="宋体" w:hAnsi="宋体" w:eastAsia="宋体" w:cs="宋体"/>
                <w:b/>
                <w:bCs/>
                <w:color w:val="auto"/>
                <w:sz w:val="20"/>
                <w:szCs w:val="20"/>
                <w:lang w:val="en-US" w:eastAsia="zh-CN"/>
              </w:rPr>
              <w:t>处进行标识（如增加红色方框并写明对应的条款名称或条款序号）</w:t>
            </w:r>
            <w:r>
              <w:rPr>
                <w:rFonts w:hint="eastAsia" w:ascii="宋体" w:hAnsi="宋体" w:cs="宋体"/>
                <w:b/>
                <w:bCs/>
                <w:color w:val="auto"/>
                <w:sz w:val="20"/>
                <w:szCs w:val="20"/>
                <w:lang w:val="en-US" w:eastAsia="zh-CN"/>
              </w:rPr>
              <w:t>；若</w:t>
            </w:r>
            <w:r>
              <w:rPr>
                <w:rFonts w:hint="eastAsia" w:ascii="宋体" w:hAnsi="宋体" w:eastAsia="宋体" w:cs="宋体"/>
                <w:b/>
                <w:bCs/>
                <w:color w:val="auto"/>
                <w:sz w:val="20"/>
                <w:szCs w:val="20"/>
                <w:lang w:val="en-US" w:eastAsia="zh-CN"/>
              </w:rPr>
              <w:t>采购需求</w:t>
            </w:r>
            <w:r>
              <w:rPr>
                <w:rFonts w:hint="eastAsia" w:ascii="宋体" w:hAnsi="宋体" w:cs="宋体"/>
                <w:b/>
                <w:bCs/>
                <w:color w:val="auto"/>
                <w:sz w:val="20"/>
                <w:szCs w:val="20"/>
                <w:lang w:val="en-US" w:eastAsia="zh-CN"/>
              </w:rPr>
              <w:t>无要求提供证明材料的，则以供应商响应文件中的《</w:t>
            </w:r>
            <w:r>
              <w:rPr>
                <w:rFonts w:hint="eastAsia" w:ascii="宋体" w:hAnsi="宋体" w:eastAsia="宋体" w:cs="宋体"/>
                <w:b/>
                <w:bCs/>
                <w:color w:val="auto"/>
                <w:sz w:val="20"/>
                <w:szCs w:val="20"/>
                <w:lang w:val="en-US" w:eastAsia="zh-CN"/>
              </w:rPr>
              <w:t>采购需求偏离表</w:t>
            </w:r>
            <w:r>
              <w:rPr>
                <w:rFonts w:hint="eastAsia" w:ascii="宋体" w:hAnsi="宋体" w:cs="宋体"/>
                <w:b/>
                <w:bCs/>
                <w:color w:val="auto"/>
                <w:sz w:val="20"/>
                <w:szCs w:val="20"/>
                <w:lang w:val="en-US" w:eastAsia="zh-CN"/>
              </w:rPr>
              <w:t>》中的响应情况进行评审。</w:t>
            </w:r>
            <w:r>
              <w:rPr>
                <w:rFonts w:hint="eastAsia" w:ascii="宋体" w:hAnsi="宋体" w:eastAsia="宋体" w:cs="宋体"/>
                <w:b/>
                <w:bCs/>
                <w:color w:val="auto"/>
                <w:sz w:val="20"/>
                <w:szCs w:val="20"/>
                <w:lang w:val="en-US" w:eastAsia="zh-CN"/>
              </w:rPr>
              <w:t>②不按要求提供采购需求偏离表或提供</w:t>
            </w:r>
            <w:r>
              <w:rPr>
                <w:rFonts w:hint="eastAsia" w:ascii="宋体" w:hAnsi="宋体" w:cs="宋体"/>
                <w:b/>
                <w:bCs/>
                <w:color w:val="auto"/>
                <w:sz w:val="20"/>
                <w:szCs w:val="20"/>
                <w:lang w:val="en-US" w:eastAsia="zh-CN"/>
              </w:rPr>
              <w:t>证明资料</w:t>
            </w:r>
            <w:r>
              <w:rPr>
                <w:rFonts w:hint="eastAsia" w:ascii="宋体" w:hAnsi="宋体" w:eastAsia="宋体" w:cs="宋体"/>
                <w:b/>
                <w:bCs/>
                <w:color w:val="auto"/>
                <w:sz w:val="20"/>
                <w:szCs w:val="20"/>
                <w:lang w:val="en-US" w:eastAsia="zh-CN"/>
              </w:rPr>
              <w:t>不符的视为负偏离。</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3A67BF">
            <w:pPr>
              <w:keepNext w:val="0"/>
              <w:keepLines w:val="0"/>
              <w:pageBreakBefore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24</w:t>
            </w:r>
            <w:r>
              <w:rPr>
                <w:rFonts w:hint="eastAsia" w:ascii="宋体" w:hAnsi="宋体" w:eastAsia="宋体" w:cs="宋体"/>
                <w:color w:val="auto"/>
                <w:kern w:val="0"/>
                <w:sz w:val="20"/>
                <w:szCs w:val="20"/>
                <w:highlight w:val="none"/>
                <w:lang w:val="en-US" w:eastAsia="zh-CN"/>
              </w:rPr>
              <w:t>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C0589C">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AE7DCB">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Times New Roman" w:hAnsi="Times New Roman" w:cs="Times New Roman"/>
                <w:color w:val="auto"/>
                <w:highlight w:val="none"/>
              </w:rPr>
              <w:t>第   页</w:t>
            </w:r>
          </w:p>
        </w:tc>
      </w:tr>
      <w:tr w14:paraId="1E3E4DBA">
        <w:tblPrEx>
          <w:tblCellMar>
            <w:top w:w="0" w:type="dxa"/>
            <w:left w:w="0" w:type="dxa"/>
            <w:bottom w:w="0" w:type="dxa"/>
            <w:right w:w="0" w:type="dxa"/>
          </w:tblCellMar>
        </w:tblPrEx>
        <w:trPr>
          <w:trHeight w:val="545"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228F32">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2</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33D0A9">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lang w:val="en-US" w:eastAsia="zh-CN" w:bidi="ar-SA"/>
              </w:rPr>
            </w:pPr>
            <w:r>
              <w:rPr>
                <w:rFonts w:hint="eastAsia" w:ascii="宋体" w:hAnsi="宋体" w:eastAsia="宋体" w:cs="宋体"/>
                <w:b/>
                <w:bCs/>
                <w:color w:val="auto"/>
                <w:sz w:val="20"/>
                <w:szCs w:val="20"/>
                <w:lang w:val="en-US" w:eastAsia="zh-CN"/>
              </w:rPr>
              <w:t>一般性条款（非“★”、“▲”号条款）响应 (</w:t>
            </w:r>
            <w:r>
              <w:rPr>
                <w:rFonts w:hint="eastAsia" w:ascii="宋体" w:hAnsi="宋体" w:cs="宋体"/>
                <w:b/>
                <w:bCs/>
                <w:color w:val="auto"/>
                <w:sz w:val="20"/>
                <w:szCs w:val="20"/>
                <w:lang w:val="en-US" w:eastAsia="zh-CN"/>
              </w:rPr>
              <w:t>16.5</w:t>
            </w:r>
            <w:r>
              <w:rPr>
                <w:rFonts w:hint="eastAsia" w:ascii="宋体" w:hAnsi="宋体" w:eastAsia="宋体" w:cs="宋体"/>
                <w:b/>
                <w:bCs/>
                <w:color w:val="auto"/>
                <w:sz w:val="20"/>
                <w:szCs w:val="20"/>
                <w:lang w:val="en-US" w:eastAsia="zh-CN"/>
              </w:rPr>
              <w:t>分)</w:t>
            </w:r>
          </w:p>
        </w:tc>
        <w:tc>
          <w:tcPr>
            <w:tcW w:w="66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9B9F9F">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根据</w:t>
            </w:r>
            <w:r>
              <w:rPr>
                <w:rFonts w:hint="eastAsia" w:ascii="宋体" w:hAnsi="宋体" w:cs="宋体"/>
                <w:b w:val="0"/>
                <w:bCs w:val="0"/>
                <w:color w:val="auto"/>
                <w:sz w:val="20"/>
                <w:szCs w:val="20"/>
                <w:lang w:val="en-US" w:eastAsia="zh-CN"/>
              </w:rPr>
              <w:t>供应商</w:t>
            </w:r>
            <w:r>
              <w:rPr>
                <w:rFonts w:hint="eastAsia" w:ascii="宋体" w:hAnsi="宋体" w:eastAsia="宋体" w:cs="宋体"/>
                <w:b w:val="0"/>
                <w:bCs w:val="0"/>
                <w:color w:val="auto"/>
                <w:sz w:val="20"/>
                <w:szCs w:val="20"/>
                <w:lang w:val="en-US" w:eastAsia="zh-CN"/>
              </w:rPr>
              <w:t>的</w:t>
            </w:r>
            <w:r>
              <w:rPr>
                <w:rFonts w:hint="eastAsia" w:ascii="宋体" w:hAnsi="宋体" w:cs="宋体"/>
                <w:b w:val="0"/>
                <w:bCs w:val="0"/>
                <w:color w:val="auto"/>
                <w:sz w:val="20"/>
                <w:szCs w:val="20"/>
                <w:lang w:val="en-US" w:eastAsia="zh-CN"/>
              </w:rPr>
              <w:t>响应</w:t>
            </w:r>
            <w:r>
              <w:rPr>
                <w:rFonts w:hint="eastAsia" w:ascii="宋体" w:hAnsi="宋体" w:eastAsia="宋体" w:cs="宋体"/>
                <w:b w:val="0"/>
                <w:bCs w:val="0"/>
                <w:color w:val="auto"/>
                <w:sz w:val="20"/>
                <w:szCs w:val="20"/>
                <w:lang w:val="en-US" w:eastAsia="zh-CN"/>
              </w:rPr>
              <w:t>文件对“第二部分 采购需求--二、</w:t>
            </w:r>
            <w:r>
              <w:rPr>
                <w:rFonts w:hint="eastAsia" w:ascii="宋体" w:hAnsi="宋体" w:cs="宋体"/>
                <w:b w:val="0"/>
                <w:bCs w:val="0"/>
                <w:color w:val="auto"/>
                <w:sz w:val="20"/>
                <w:szCs w:val="20"/>
                <w:lang w:val="en-US" w:eastAsia="zh-CN"/>
              </w:rPr>
              <w:t>技术</w:t>
            </w:r>
            <w:r>
              <w:rPr>
                <w:rFonts w:hint="eastAsia" w:ascii="宋体" w:hAnsi="宋体" w:eastAsia="宋体" w:cs="宋体"/>
                <w:b w:val="0"/>
                <w:bCs w:val="0"/>
                <w:color w:val="auto"/>
                <w:sz w:val="20"/>
                <w:szCs w:val="20"/>
                <w:lang w:val="en-US" w:eastAsia="zh-CN"/>
              </w:rPr>
              <w:t>要求以及三、商务要求”的一般性条款（非“★”、“▲”号）的响应情况进行评审（共</w:t>
            </w:r>
            <w:r>
              <w:rPr>
                <w:rFonts w:hint="eastAsia" w:ascii="宋体" w:hAnsi="宋体" w:cs="宋体"/>
                <w:b w:val="0"/>
                <w:bCs w:val="0"/>
                <w:color w:val="auto"/>
                <w:sz w:val="20"/>
                <w:szCs w:val="20"/>
                <w:shd w:val="clear"/>
                <w:lang w:val="en-US" w:eastAsia="zh-CN"/>
              </w:rPr>
              <w:t>33</w:t>
            </w:r>
            <w:r>
              <w:rPr>
                <w:rFonts w:hint="eastAsia" w:ascii="宋体" w:hAnsi="宋体" w:eastAsia="宋体" w:cs="宋体"/>
                <w:b w:val="0"/>
                <w:bCs w:val="0"/>
                <w:color w:val="auto"/>
                <w:sz w:val="20"/>
                <w:szCs w:val="20"/>
                <w:lang w:val="en-US" w:eastAsia="zh-CN"/>
              </w:rPr>
              <w:t>项）。每一项一般性条款的响应情况为“正偏离”或“符合”或“无偏离”的，得</w:t>
            </w:r>
            <w:r>
              <w:rPr>
                <w:rFonts w:hint="eastAsia" w:ascii="宋体" w:hAnsi="宋体" w:cs="宋体"/>
                <w:b w:val="0"/>
                <w:bCs w:val="0"/>
                <w:color w:val="auto"/>
                <w:sz w:val="20"/>
                <w:szCs w:val="20"/>
                <w:lang w:val="en-US" w:eastAsia="zh-CN"/>
              </w:rPr>
              <w:t>0.5</w:t>
            </w:r>
            <w:r>
              <w:rPr>
                <w:rFonts w:hint="eastAsia" w:ascii="宋体" w:hAnsi="宋体" w:eastAsia="宋体" w:cs="宋体"/>
                <w:b w:val="0"/>
                <w:bCs w:val="0"/>
                <w:color w:val="auto"/>
                <w:sz w:val="20"/>
                <w:szCs w:val="20"/>
                <w:lang w:val="en-US" w:eastAsia="zh-CN"/>
              </w:rPr>
              <w:t>分，最高得</w:t>
            </w:r>
            <w:r>
              <w:rPr>
                <w:rFonts w:hint="eastAsia" w:ascii="宋体" w:hAnsi="宋体" w:cs="宋体"/>
                <w:b w:val="0"/>
                <w:bCs w:val="0"/>
                <w:color w:val="auto"/>
                <w:sz w:val="20"/>
                <w:szCs w:val="20"/>
                <w:lang w:val="en-US" w:eastAsia="zh-CN"/>
              </w:rPr>
              <w:t>16.5</w:t>
            </w:r>
            <w:r>
              <w:rPr>
                <w:rFonts w:hint="eastAsia" w:ascii="宋体" w:hAnsi="宋体" w:eastAsia="宋体" w:cs="宋体"/>
                <w:b w:val="0"/>
                <w:bCs w:val="0"/>
                <w:color w:val="auto"/>
                <w:sz w:val="20"/>
                <w:szCs w:val="20"/>
                <w:lang w:val="en-US" w:eastAsia="zh-CN"/>
              </w:rPr>
              <w:t>分。</w:t>
            </w:r>
          </w:p>
          <w:p w14:paraId="411A9957">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color w:val="auto"/>
                <w:sz w:val="20"/>
                <w:szCs w:val="20"/>
                <w:highlight w:val="none"/>
                <w:lang w:val="en-US" w:eastAsia="zh-CN"/>
              </w:rPr>
            </w:pPr>
            <w:r>
              <w:rPr>
                <w:rFonts w:hint="eastAsia" w:ascii="宋体" w:hAnsi="宋体" w:eastAsia="宋体" w:cs="宋体"/>
                <w:b/>
                <w:bCs/>
                <w:color w:val="auto"/>
                <w:sz w:val="20"/>
                <w:szCs w:val="20"/>
                <w:lang w:val="en-US" w:eastAsia="zh-CN"/>
              </w:rPr>
              <w:t>注：①填写《技术和服务要求响应表》，若采购需求有要求提供证明材料的，需提供符合要求的证明材料，否则视为负偏离，响应情况表需备注证明文件页码。为方便评审，建议在证明材料能体现技术条款处进行标识（如增加红色方框并写明对应的条款名称或条款序号）</w:t>
            </w:r>
            <w:r>
              <w:rPr>
                <w:rFonts w:hint="eastAsia" w:ascii="宋体" w:hAnsi="宋体" w:cs="宋体"/>
                <w:b/>
                <w:bCs/>
                <w:color w:val="auto"/>
                <w:sz w:val="20"/>
                <w:szCs w:val="20"/>
                <w:lang w:val="en-US" w:eastAsia="zh-CN"/>
              </w:rPr>
              <w:t>。</w:t>
            </w:r>
            <w:r>
              <w:rPr>
                <w:rFonts w:hint="eastAsia" w:ascii="宋体" w:hAnsi="宋体" w:eastAsia="宋体" w:cs="宋体"/>
                <w:b/>
                <w:bCs/>
                <w:color w:val="auto"/>
                <w:sz w:val="20"/>
                <w:szCs w:val="20"/>
                <w:lang w:val="en-US" w:eastAsia="zh-CN"/>
              </w:rPr>
              <w:t>②不按要求提供或提供不符的视为负偏离。③如采购需求书中有要求证明资料的，以采购需求书要求为准。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C737DA">
            <w:pPr>
              <w:keepNext w:val="0"/>
              <w:keepLines w:val="0"/>
              <w:pageBreakBefore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16.5分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FE3D36">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8CA19A">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Times New Roman" w:hAnsi="Times New Roman" w:cs="Times New Roman"/>
                <w:color w:val="auto"/>
                <w:highlight w:val="none"/>
              </w:rPr>
              <w:t>第   页</w:t>
            </w:r>
          </w:p>
        </w:tc>
      </w:tr>
      <w:tr w14:paraId="5F707D33">
        <w:tblPrEx>
          <w:tblCellMar>
            <w:top w:w="0" w:type="dxa"/>
            <w:left w:w="0" w:type="dxa"/>
            <w:bottom w:w="0" w:type="dxa"/>
            <w:right w:w="0" w:type="dxa"/>
          </w:tblCellMar>
        </w:tblPrEx>
        <w:trPr>
          <w:trHeight w:val="545"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1C491B">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3</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7F231F">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同类</w:t>
            </w:r>
            <w:r>
              <w:rPr>
                <w:rFonts w:hint="eastAsia" w:ascii="宋体" w:hAnsi="宋体" w:cs="宋体"/>
                <w:b/>
                <w:bCs/>
                <w:color w:val="auto"/>
                <w:kern w:val="0"/>
                <w:sz w:val="20"/>
                <w:szCs w:val="20"/>
                <w:highlight w:val="none"/>
                <w:lang w:val="en-US" w:eastAsia="zh-CN"/>
              </w:rPr>
              <w:t>项目</w:t>
            </w:r>
            <w:r>
              <w:rPr>
                <w:rFonts w:hint="eastAsia" w:ascii="宋体" w:hAnsi="宋体" w:eastAsia="宋体" w:cs="宋体"/>
                <w:b/>
                <w:bCs/>
                <w:color w:val="auto"/>
                <w:kern w:val="0"/>
                <w:sz w:val="20"/>
                <w:szCs w:val="20"/>
                <w:highlight w:val="none"/>
              </w:rPr>
              <w:t>业绩</w:t>
            </w:r>
          </w:p>
          <w:p w14:paraId="6C00884F">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eastAsia="宋体"/>
                <w:b/>
                <w:bCs/>
                <w:color w:val="auto"/>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（10</w:t>
            </w:r>
            <w:r>
              <w:rPr>
                <w:rFonts w:hint="eastAsia" w:ascii="宋体" w:hAnsi="宋体" w:eastAsia="宋体" w:cs="宋体"/>
                <w:b/>
                <w:bCs/>
                <w:color w:val="auto"/>
                <w:kern w:val="0"/>
                <w:sz w:val="20"/>
                <w:szCs w:val="20"/>
                <w:highlight w:val="none"/>
              </w:rPr>
              <w:t>分）</w:t>
            </w:r>
          </w:p>
        </w:tc>
        <w:tc>
          <w:tcPr>
            <w:tcW w:w="66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BAF006">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cs="宋体"/>
                <w:b w:val="0"/>
                <w:bCs w:val="0"/>
                <w:color w:val="auto"/>
                <w:sz w:val="20"/>
                <w:szCs w:val="20"/>
                <w:lang w:val="en-US" w:eastAsia="zh-CN"/>
              </w:rPr>
              <w:t>供应商</w:t>
            </w:r>
            <w:r>
              <w:rPr>
                <w:rFonts w:hint="eastAsia" w:ascii="宋体" w:hAnsi="宋体" w:eastAsia="宋体" w:cs="宋体"/>
                <w:b w:val="0"/>
                <w:bCs w:val="0"/>
                <w:color w:val="auto"/>
                <w:sz w:val="20"/>
                <w:szCs w:val="20"/>
                <w:lang w:val="en-US" w:eastAsia="zh-CN"/>
              </w:rPr>
              <w:t>具有自2023年1月1日至今同类项目业绩（至少包含数据库运维或虚拟平台运维等）的，每提供一个合同得</w:t>
            </w:r>
            <w:r>
              <w:rPr>
                <w:rFonts w:hint="eastAsia" w:ascii="宋体" w:hAnsi="宋体" w:cs="宋体"/>
                <w:b w:val="0"/>
                <w:bCs w:val="0"/>
                <w:color w:val="auto"/>
                <w:sz w:val="20"/>
                <w:szCs w:val="20"/>
                <w:lang w:val="en-US" w:eastAsia="zh-CN"/>
              </w:rPr>
              <w:t>2</w:t>
            </w:r>
            <w:r>
              <w:rPr>
                <w:rFonts w:hint="eastAsia" w:ascii="宋体" w:hAnsi="宋体" w:eastAsia="宋体" w:cs="宋体"/>
                <w:b w:val="0"/>
                <w:bCs w:val="0"/>
                <w:color w:val="auto"/>
                <w:sz w:val="20"/>
                <w:szCs w:val="20"/>
                <w:lang w:val="en-US" w:eastAsia="zh-CN"/>
              </w:rPr>
              <w:t>分，最高得</w:t>
            </w:r>
            <w:r>
              <w:rPr>
                <w:rFonts w:hint="eastAsia" w:ascii="宋体" w:hAnsi="宋体" w:cs="宋体"/>
                <w:b w:val="0"/>
                <w:bCs w:val="0"/>
                <w:color w:val="auto"/>
                <w:sz w:val="20"/>
                <w:szCs w:val="20"/>
                <w:lang w:val="en-US" w:eastAsia="zh-CN"/>
              </w:rPr>
              <w:t>10</w:t>
            </w:r>
            <w:r>
              <w:rPr>
                <w:rFonts w:hint="eastAsia" w:ascii="宋体" w:hAnsi="宋体" w:eastAsia="宋体" w:cs="宋体"/>
                <w:b w:val="0"/>
                <w:bCs w:val="0"/>
                <w:color w:val="auto"/>
                <w:sz w:val="20"/>
                <w:szCs w:val="20"/>
                <w:lang w:val="en-US" w:eastAsia="zh-CN"/>
              </w:rPr>
              <w:t>分。</w:t>
            </w:r>
          </w:p>
          <w:p w14:paraId="4D137D3E">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color w:val="auto"/>
                <w:sz w:val="20"/>
                <w:szCs w:val="20"/>
                <w:highlight w:val="none"/>
                <w:lang w:val="en-US" w:eastAsia="zh-CN"/>
              </w:rPr>
            </w:pPr>
            <w:r>
              <w:rPr>
                <w:rFonts w:hint="eastAsia" w:ascii="宋体" w:hAnsi="宋体" w:eastAsia="宋体" w:cs="宋体"/>
                <w:b/>
                <w:bCs/>
                <w:color w:val="auto"/>
                <w:sz w:val="20"/>
                <w:szCs w:val="20"/>
                <w:lang w:val="en-US" w:eastAsia="zh-CN"/>
              </w:rPr>
              <w:t>注：①以合同签订时间为准，与同一用户单位签订的多份同类项目业绩不累计计分</w:t>
            </w:r>
            <w:r>
              <w:rPr>
                <w:rFonts w:hint="eastAsia" w:ascii="宋体" w:hAnsi="宋体" w:cs="宋体"/>
                <w:b/>
                <w:bCs/>
                <w:color w:val="auto"/>
                <w:sz w:val="20"/>
                <w:szCs w:val="20"/>
                <w:lang w:val="en-US" w:eastAsia="zh-CN"/>
              </w:rPr>
              <w:t>。</w:t>
            </w:r>
            <w:r>
              <w:rPr>
                <w:rFonts w:hint="eastAsia" w:ascii="宋体" w:hAnsi="宋体" w:eastAsia="宋体" w:cs="宋体"/>
                <w:b/>
                <w:bCs/>
                <w:color w:val="auto"/>
                <w:sz w:val="20"/>
                <w:szCs w:val="20"/>
                <w:lang w:val="en-US" w:eastAsia="zh-CN"/>
              </w:rPr>
              <w:t>②附合同关键页</w:t>
            </w:r>
            <w:r>
              <w:rPr>
                <w:rFonts w:hint="eastAsia" w:ascii="宋体" w:hAnsi="宋体" w:cs="宋体"/>
                <w:b/>
                <w:bCs/>
                <w:color w:val="auto"/>
                <w:sz w:val="20"/>
                <w:szCs w:val="20"/>
                <w:lang w:val="en-US" w:eastAsia="zh-CN"/>
              </w:rPr>
              <w:t>复印件</w:t>
            </w:r>
            <w:r>
              <w:rPr>
                <w:rFonts w:hint="eastAsia" w:ascii="宋体" w:hAnsi="宋体" w:eastAsia="宋体" w:cs="宋体"/>
                <w:b/>
                <w:bCs/>
                <w:color w:val="auto"/>
                <w:sz w:val="20"/>
                <w:szCs w:val="20"/>
                <w:lang w:val="en-US" w:eastAsia="zh-CN"/>
              </w:rPr>
              <w:t>作为证明材料（含签订合同双方的单位名称、合同项目名称、合同内容、签订合同双方的落款盖章、签订日期等的关键页）。</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D34DA1">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10分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FDB7D0">
            <w:pPr>
              <w:keepNext w:val="0"/>
              <w:keepLines w:val="0"/>
              <w:widowControl/>
              <w:suppressLineNumbers w:val="0"/>
              <w:jc w:val="center"/>
              <w:textAlignment w:val="center"/>
              <w:rPr>
                <w:rFonts w:hint="eastAsia" w:ascii="宋体" w:hAnsi="宋体" w:cs="宋体"/>
                <w:i w:val="0"/>
                <w:iCs w:val="0"/>
                <w:color w:val="auto"/>
                <w:kern w:val="0"/>
                <w:sz w:val="20"/>
                <w:szCs w:val="20"/>
                <w:highlight w:val="none"/>
                <w:u w:val="none"/>
                <w:lang w:val="en-US" w:eastAsia="zh-CN" w:bidi="ar"/>
              </w:rPr>
            </w:pP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56E0C5">
            <w:pPr>
              <w:keepNext w:val="0"/>
              <w:keepLines w:val="0"/>
              <w:widowControl/>
              <w:suppressLineNumbers w:val="0"/>
              <w:jc w:val="center"/>
              <w:textAlignment w:val="center"/>
              <w:rPr>
                <w:rFonts w:hint="eastAsia" w:ascii="宋体" w:hAnsi="宋体" w:cs="宋体"/>
                <w:i w:val="0"/>
                <w:iCs w:val="0"/>
                <w:color w:val="auto"/>
                <w:kern w:val="0"/>
                <w:sz w:val="20"/>
                <w:szCs w:val="20"/>
                <w:highlight w:val="none"/>
                <w:u w:val="none"/>
                <w:lang w:val="en-US" w:eastAsia="zh-CN" w:bidi="ar"/>
              </w:rPr>
            </w:pPr>
            <w:r>
              <w:rPr>
                <w:rFonts w:hint="eastAsia" w:ascii="Times New Roman" w:hAnsi="Times New Roman" w:cs="Times New Roman"/>
                <w:color w:val="auto"/>
                <w:highlight w:val="none"/>
              </w:rPr>
              <w:t>第   页</w:t>
            </w:r>
          </w:p>
        </w:tc>
      </w:tr>
      <w:tr w14:paraId="100FC41E">
        <w:tblPrEx>
          <w:tblCellMar>
            <w:top w:w="0" w:type="dxa"/>
            <w:left w:w="0" w:type="dxa"/>
            <w:bottom w:w="0" w:type="dxa"/>
            <w:right w:w="0" w:type="dxa"/>
          </w:tblCellMar>
        </w:tblPrEx>
        <w:trPr>
          <w:trHeight w:val="889"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0B9212">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4</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C4DF87">
            <w:pPr>
              <w:keepNext w:val="0"/>
              <w:keepLines w:val="0"/>
              <w:widowControl/>
              <w:suppressLineNumbers w:val="0"/>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cs="宋体"/>
                <w:b/>
                <w:bCs/>
                <w:i w:val="0"/>
                <w:iCs w:val="0"/>
                <w:color w:val="auto"/>
                <w:kern w:val="0"/>
                <w:sz w:val="20"/>
                <w:szCs w:val="20"/>
                <w:u w:val="none"/>
                <w:lang w:val="en-US" w:eastAsia="zh-CN" w:bidi="ar"/>
              </w:rPr>
              <w:t>用户</w:t>
            </w:r>
            <w:r>
              <w:rPr>
                <w:rFonts w:hint="eastAsia" w:ascii="宋体" w:hAnsi="宋体" w:eastAsia="宋体" w:cs="宋体"/>
                <w:b/>
                <w:bCs/>
                <w:i w:val="0"/>
                <w:iCs w:val="0"/>
                <w:color w:val="auto"/>
                <w:kern w:val="0"/>
                <w:sz w:val="20"/>
                <w:szCs w:val="20"/>
                <w:u w:val="none"/>
                <w:lang w:val="en-US" w:eastAsia="zh-CN" w:bidi="ar"/>
              </w:rPr>
              <w:t>评价</w:t>
            </w:r>
            <w:r>
              <w:rPr>
                <w:rFonts w:hint="eastAsia" w:ascii="宋体" w:hAnsi="宋体" w:eastAsia="宋体" w:cs="宋体"/>
                <w:b/>
                <w:bCs/>
                <w:i w:val="0"/>
                <w:iCs w:val="0"/>
                <w:color w:val="auto"/>
                <w:kern w:val="0"/>
                <w:sz w:val="20"/>
                <w:szCs w:val="20"/>
                <w:u w:val="none"/>
                <w:lang w:val="en-US" w:eastAsia="zh-CN" w:bidi="ar"/>
              </w:rPr>
              <w:br w:type="textWrapping"/>
            </w:r>
            <w:r>
              <w:rPr>
                <w:rFonts w:hint="eastAsia" w:ascii="宋体" w:hAnsi="宋体" w:eastAsia="宋体" w:cs="宋体"/>
                <w:b/>
                <w:bCs/>
                <w:i w:val="0"/>
                <w:iCs w:val="0"/>
                <w:color w:val="auto"/>
                <w:kern w:val="0"/>
                <w:sz w:val="20"/>
                <w:szCs w:val="20"/>
                <w:u w:val="none"/>
                <w:lang w:val="en-US" w:eastAsia="zh-CN" w:bidi="ar"/>
              </w:rPr>
              <w:t>（</w:t>
            </w:r>
            <w:r>
              <w:rPr>
                <w:rFonts w:hint="eastAsia" w:ascii="宋体" w:hAnsi="宋体" w:cs="宋体"/>
                <w:b/>
                <w:bCs/>
                <w:i w:val="0"/>
                <w:iCs w:val="0"/>
                <w:color w:val="auto"/>
                <w:kern w:val="0"/>
                <w:sz w:val="20"/>
                <w:szCs w:val="20"/>
                <w:u w:val="none"/>
                <w:lang w:val="en-US" w:eastAsia="zh-CN" w:bidi="ar"/>
              </w:rPr>
              <w:t>3</w:t>
            </w:r>
            <w:r>
              <w:rPr>
                <w:rFonts w:hint="eastAsia" w:ascii="宋体" w:hAnsi="宋体" w:eastAsia="宋体" w:cs="宋体"/>
                <w:b/>
                <w:bCs/>
                <w:i w:val="0"/>
                <w:iCs w:val="0"/>
                <w:color w:val="auto"/>
                <w:kern w:val="0"/>
                <w:sz w:val="20"/>
                <w:szCs w:val="20"/>
                <w:u w:val="none"/>
                <w:lang w:val="en-US" w:eastAsia="zh-CN" w:bidi="ar"/>
              </w:rPr>
              <w:t>分）</w:t>
            </w:r>
          </w:p>
        </w:tc>
        <w:tc>
          <w:tcPr>
            <w:tcW w:w="66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99771B">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color w:val="auto"/>
                <w:sz w:val="20"/>
                <w:szCs w:val="20"/>
                <w:highlight w:val="none"/>
                <w:lang w:val="en-US" w:eastAsia="zh-CN"/>
              </w:rPr>
            </w:pPr>
            <w:r>
              <w:rPr>
                <w:rFonts w:hint="eastAsia" w:ascii="宋体" w:hAnsi="宋体" w:eastAsia="宋体" w:cs="宋体"/>
                <w:color w:val="auto"/>
                <w:sz w:val="20"/>
                <w:szCs w:val="20"/>
                <w:lang w:val="en-US" w:eastAsia="zh-CN"/>
              </w:rPr>
              <w:t>供应商提供与上述同类项目业绩对应的用户评价，用户评价须为良好或以上（含同等意义的评价，如85分或以上、满意或以上等），每提供一项得1分，最高得</w:t>
            </w:r>
            <w:r>
              <w:rPr>
                <w:rFonts w:hint="eastAsia" w:ascii="宋体" w:hAnsi="宋体" w:cs="宋体"/>
                <w:color w:val="auto"/>
                <w:sz w:val="20"/>
                <w:szCs w:val="20"/>
                <w:lang w:val="en-US" w:eastAsia="zh-CN"/>
              </w:rPr>
              <w:t>3</w:t>
            </w:r>
            <w:r>
              <w:rPr>
                <w:rFonts w:hint="eastAsia" w:ascii="宋体" w:hAnsi="宋体" w:eastAsia="宋体" w:cs="宋体"/>
                <w:color w:val="auto"/>
                <w:sz w:val="20"/>
                <w:szCs w:val="20"/>
                <w:lang w:val="en-US" w:eastAsia="zh-CN"/>
              </w:rPr>
              <w:t>分。</w:t>
            </w:r>
            <w:r>
              <w:rPr>
                <w:rFonts w:hint="eastAsia" w:ascii="宋体" w:hAnsi="宋体" w:eastAsia="宋体" w:cs="宋体"/>
                <w:color w:val="auto"/>
                <w:sz w:val="20"/>
                <w:szCs w:val="20"/>
                <w:lang w:val="en-US" w:eastAsia="zh-CN"/>
              </w:rPr>
              <w:br w:type="textWrapping"/>
            </w:r>
            <w:r>
              <w:rPr>
                <w:rFonts w:hint="eastAsia" w:ascii="宋体" w:hAnsi="宋体" w:eastAsia="宋体" w:cs="宋体"/>
                <w:b/>
                <w:bCs/>
                <w:color w:val="auto"/>
                <w:sz w:val="20"/>
                <w:szCs w:val="20"/>
                <w:lang w:val="en-US" w:eastAsia="zh-CN"/>
              </w:rPr>
              <w:t>注：提供加盖用户单位公章或</w:t>
            </w:r>
            <w:r>
              <w:rPr>
                <w:rFonts w:hint="eastAsia" w:ascii="宋体" w:hAnsi="宋体" w:cs="宋体"/>
                <w:b/>
                <w:bCs/>
                <w:color w:val="auto"/>
                <w:sz w:val="20"/>
                <w:szCs w:val="20"/>
                <w:lang w:val="en-US" w:eastAsia="zh-CN"/>
              </w:rPr>
              <w:t>单位</w:t>
            </w:r>
            <w:r>
              <w:rPr>
                <w:rFonts w:hint="eastAsia" w:ascii="宋体" w:hAnsi="宋体" w:eastAsia="宋体" w:cs="宋体"/>
                <w:b/>
                <w:bCs/>
                <w:color w:val="auto"/>
                <w:sz w:val="20"/>
                <w:szCs w:val="20"/>
                <w:lang w:val="en-US" w:eastAsia="zh-CN"/>
              </w:rPr>
              <w:t>使用部门章的评价证明材料复印件，不满足要求或所提供材料无法体现用户评价的不得分。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48BD1B">
            <w:pPr>
              <w:keepNext w:val="0"/>
              <w:keepLines w:val="0"/>
              <w:widowControl/>
              <w:suppressLineNumbers w:val="0"/>
              <w:jc w:val="center"/>
              <w:textAlignment w:val="center"/>
              <w:rPr>
                <w:rFonts w:hint="default" w:ascii="宋体" w:hAnsi="宋体" w:eastAsia="宋体" w:cs="宋体"/>
                <w:color w:val="auto"/>
                <w:kern w:val="0"/>
                <w:sz w:val="20"/>
                <w:szCs w:val="20"/>
                <w:highlight w:val="none"/>
                <w:lang w:val="en-US" w:eastAsia="zh-CN"/>
              </w:rPr>
            </w:pPr>
            <w:r>
              <w:rPr>
                <w:rFonts w:hint="eastAsia" w:ascii="宋体" w:hAnsi="宋体" w:cs="宋体"/>
                <w:i w:val="0"/>
                <w:iCs w:val="0"/>
                <w:color w:val="auto"/>
                <w:kern w:val="0"/>
                <w:sz w:val="20"/>
                <w:szCs w:val="20"/>
                <w:u w:val="none"/>
                <w:lang w:val="en-US" w:eastAsia="zh-CN" w:bidi="ar"/>
              </w:rPr>
              <w:t>3</w:t>
            </w:r>
            <w:r>
              <w:rPr>
                <w:rFonts w:hint="eastAsia" w:ascii="宋体" w:hAnsi="宋体" w:eastAsia="宋体" w:cs="宋体"/>
                <w:i w:val="0"/>
                <w:iCs w:val="0"/>
                <w:color w:val="auto"/>
                <w:kern w:val="0"/>
                <w:sz w:val="20"/>
                <w:szCs w:val="20"/>
                <w:u w:val="none"/>
                <w:lang w:val="en-US" w:eastAsia="zh-CN" w:bidi="ar"/>
              </w:rPr>
              <w:t>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F77248">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kern w:val="0"/>
                <w:sz w:val="20"/>
                <w:szCs w:val="20"/>
                <w:highlight w:val="none"/>
                <w:lang w:val="en-US" w:eastAsia="zh-CN"/>
              </w:rPr>
            </w:pP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6A9512">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auto"/>
                <w:kern w:val="0"/>
                <w:sz w:val="20"/>
                <w:szCs w:val="20"/>
                <w:highlight w:val="none"/>
                <w:lang w:val="en-US" w:eastAsia="zh-CN"/>
              </w:rPr>
            </w:pPr>
            <w:r>
              <w:rPr>
                <w:rFonts w:hint="eastAsia" w:ascii="Times New Roman" w:hAnsi="Times New Roman" w:cs="Times New Roman"/>
                <w:color w:val="auto"/>
                <w:highlight w:val="none"/>
              </w:rPr>
              <w:t>第   页</w:t>
            </w:r>
          </w:p>
        </w:tc>
      </w:tr>
      <w:tr w14:paraId="2169092B">
        <w:tblPrEx>
          <w:tblCellMar>
            <w:top w:w="0" w:type="dxa"/>
            <w:left w:w="0" w:type="dxa"/>
            <w:bottom w:w="0" w:type="dxa"/>
            <w:right w:w="0" w:type="dxa"/>
          </w:tblCellMar>
        </w:tblPrEx>
        <w:trPr>
          <w:trHeight w:val="383"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5756F4">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5</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7E9D03">
            <w:pPr>
              <w:keepNext w:val="0"/>
              <w:keepLines w:val="0"/>
              <w:widowControl/>
              <w:suppressLineNumbers w:val="0"/>
              <w:jc w:val="center"/>
              <w:textAlignment w:val="center"/>
              <w:rPr>
                <w:rFonts w:hint="eastAsia" w:ascii="宋体" w:hAnsi="宋体" w:eastAsia="宋体" w:cs="宋体"/>
                <w:b/>
                <w:bCs/>
                <w:color w:val="auto"/>
                <w:sz w:val="20"/>
                <w:szCs w:val="20"/>
                <w:highlight w:val="none"/>
                <w:lang w:bidi="ar"/>
              </w:rPr>
            </w:pPr>
            <w:r>
              <w:rPr>
                <w:rFonts w:hint="eastAsia" w:ascii="宋体" w:hAnsi="宋体" w:eastAsia="宋体" w:cs="宋体"/>
                <w:b/>
                <w:bCs/>
                <w:i w:val="0"/>
                <w:iCs w:val="0"/>
                <w:color w:val="auto"/>
                <w:kern w:val="0"/>
                <w:sz w:val="20"/>
                <w:szCs w:val="20"/>
                <w:u w:val="none"/>
                <w:lang w:val="en-US" w:eastAsia="zh-CN" w:bidi="ar"/>
              </w:rPr>
              <w:t>认证证书 (2分)</w:t>
            </w:r>
          </w:p>
        </w:tc>
        <w:tc>
          <w:tcPr>
            <w:tcW w:w="6641"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09F3AF3">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具有质量管理体系认证证书，得2分</w:t>
            </w:r>
            <w:r>
              <w:rPr>
                <w:rFonts w:hint="eastAsia" w:ascii="宋体" w:hAnsi="宋体" w:cs="宋体"/>
                <w:color w:val="auto"/>
                <w:sz w:val="20"/>
                <w:szCs w:val="20"/>
                <w:lang w:val="en-US" w:eastAsia="zh-CN"/>
              </w:rPr>
              <w:t>。</w:t>
            </w:r>
          </w:p>
          <w:p w14:paraId="66D10E60">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color w:val="auto"/>
                <w:sz w:val="20"/>
                <w:szCs w:val="20"/>
                <w:highlight w:val="none"/>
                <w:lang w:val="en-US" w:eastAsia="zh-CN"/>
              </w:rPr>
            </w:pPr>
            <w:r>
              <w:rPr>
                <w:rFonts w:hint="eastAsia" w:ascii="宋体" w:hAnsi="宋体" w:eastAsia="宋体" w:cs="宋体"/>
                <w:b/>
                <w:bCs/>
                <w:color w:val="auto"/>
                <w:sz w:val="20"/>
                <w:szCs w:val="20"/>
                <w:lang w:val="en-US" w:eastAsia="zh-CN"/>
              </w:rPr>
              <w:t>注:需提供</w:t>
            </w:r>
            <w:r>
              <w:rPr>
                <w:rFonts w:hint="eastAsia" w:ascii="宋体" w:hAnsi="宋体" w:cs="宋体"/>
                <w:b/>
                <w:bCs/>
                <w:color w:val="auto"/>
                <w:sz w:val="20"/>
                <w:szCs w:val="20"/>
                <w:lang w:val="en-US" w:eastAsia="zh-CN"/>
              </w:rPr>
              <w:t>有效</w:t>
            </w:r>
            <w:r>
              <w:rPr>
                <w:rFonts w:hint="eastAsia" w:ascii="宋体" w:hAnsi="宋体" w:eastAsia="宋体" w:cs="宋体"/>
                <w:b/>
                <w:bCs/>
                <w:color w:val="auto"/>
                <w:sz w:val="20"/>
                <w:szCs w:val="20"/>
                <w:lang w:val="en-US" w:eastAsia="zh-CN"/>
              </w:rPr>
              <w:t>证书</w:t>
            </w:r>
            <w:r>
              <w:rPr>
                <w:rFonts w:hint="eastAsia" w:ascii="宋体" w:hAnsi="宋体" w:cs="宋体"/>
                <w:b/>
                <w:bCs/>
                <w:color w:val="auto"/>
                <w:sz w:val="20"/>
                <w:szCs w:val="20"/>
                <w:lang w:val="en-US" w:eastAsia="zh-CN"/>
              </w:rPr>
              <w:t>的</w:t>
            </w:r>
            <w:r>
              <w:rPr>
                <w:rFonts w:hint="eastAsia" w:ascii="宋体" w:hAnsi="宋体" w:eastAsia="宋体" w:cs="宋体"/>
                <w:b/>
                <w:bCs/>
                <w:color w:val="auto"/>
                <w:sz w:val="20"/>
                <w:szCs w:val="20"/>
                <w:lang w:val="en-US" w:eastAsia="zh-CN"/>
              </w:rPr>
              <w:t>复印件并加盖供应商公章</w:t>
            </w:r>
            <w:r>
              <w:rPr>
                <w:rFonts w:hint="eastAsia" w:ascii="宋体" w:hAnsi="宋体" w:cs="宋体"/>
                <w:b/>
                <w:bCs/>
                <w:color w:val="auto"/>
                <w:sz w:val="20"/>
                <w:szCs w:val="20"/>
                <w:lang w:val="en-US" w:eastAsia="zh-CN"/>
              </w:rPr>
              <w:t>，未提供不得分。</w:t>
            </w:r>
          </w:p>
        </w:tc>
        <w:tc>
          <w:tcPr>
            <w:tcW w:w="81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1476A3F">
            <w:pPr>
              <w:keepNext w:val="0"/>
              <w:keepLines w:val="0"/>
              <w:widowControl/>
              <w:suppressLineNumbers w:val="0"/>
              <w:jc w:val="center"/>
              <w:textAlignment w:val="center"/>
              <w:rPr>
                <w:rFonts w:hint="default" w:ascii="Times New Roman" w:hAnsi="Times New Roman" w:eastAsia="宋体" w:cs="Times New Roman"/>
                <w:color w:val="auto"/>
                <w:sz w:val="20"/>
                <w:szCs w:val="20"/>
                <w:highlight w:val="none"/>
                <w:lang w:val="en-US" w:eastAsia="zh-CN"/>
              </w:rPr>
            </w:pPr>
            <w:r>
              <w:rPr>
                <w:rFonts w:hint="eastAsia" w:ascii="宋体" w:hAnsi="宋体" w:cs="宋体"/>
                <w:i w:val="0"/>
                <w:iCs w:val="0"/>
                <w:color w:val="auto"/>
                <w:kern w:val="0"/>
                <w:sz w:val="20"/>
                <w:szCs w:val="20"/>
                <w:u w:val="none"/>
                <w:lang w:val="en-US" w:eastAsia="zh-CN" w:bidi="ar"/>
              </w:rPr>
              <w:t>2分</w:t>
            </w:r>
          </w:p>
        </w:tc>
        <w:tc>
          <w:tcPr>
            <w:tcW w:w="81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565AF6C">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Times New Roman"/>
                <w:color w:val="auto"/>
                <w:sz w:val="20"/>
                <w:szCs w:val="20"/>
                <w:highlight w:val="none"/>
                <w:lang w:val="en-US" w:eastAsia="zh-CN"/>
              </w:rPr>
            </w:pPr>
          </w:p>
        </w:tc>
        <w:tc>
          <w:tcPr>
            <w:tcW w:w="81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1913F2F">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Times New Roman" w:hAnsi="Times New Roman" w:eastAsia="宋体" w:cs="Times New Roman"/>
                <w:color w:val="auto"/>
                <w:sz w:val="20"/>
                <w:szCs w:val="20"/>
                <w:highlight w:val="none"/>
                <w:lang w:val="en-US" w:eastAsia="zh-CN"/>
              </w:rPr>
            </w:pPr>
            <w:r>
              <w:rPr>
                <w:rFonts w:hint="eastAsia" w:ascii="Times New Roman" w:hAnsi="Times New Roman" w:cs="Times New Roman"/>
                <w:color w:val="auto"/>
                <w:highlight w:val="none"/>
              </w:rPr>
              <w:t>第   页</w:t>
            </w:r>
          </w:p>
        </w:tc>
      </w:tr>
      <w:tr w14:paraId="28FB9918">
        <w:tblPrEx>
          <w:tblCellMar>
            <w:top w:w="0" w:type="dxa"/>
            <w:left w:w="0" w:type="dxa"/>
            <w:bottom w:w="0" w:type="dxa"/>
            <w:right w:w="0" w:type="dxa"/>
          </w:tblCellMar>
        </w:tblPrEx>
        <w:trPr>
          <w:trHeight w:val="1615"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4E732F">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6</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04F4B5">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sz w:val="20"/>
                <w:szCs w:val="20"/>
                <w:highlight w:val="none"/>
                <w:lang w:bidi="ar"/>
              </w:rPr>
            </w:pPr>
            <w:r>
              <w:rPr>
                <w:rFonts w:hint="eastAsia" w:ascii="宋体" w:hAnsi="宋体" w:cs="宋体"/>
                <w:b/>
                <w:bCs/>
                <w:i w:val="0"/>
                <w:iCs w:val="0"/>
                <w:color w:val="auto"/>
                <w:kern w:val="0"/>
                <w:sz w:val="20"/>
                <w:szCs w:val="20"/>
                <w:u w:val="none"/>
                <w:lang w:val="en-US" w:eastAsia="zh-CN" w:bidi="ar"/>
              </w:rPr>
              <w:t>项目经理（5分）</w:t>
            </w:r>
          </w:p>
        </w:tc>
        <w:tc>
          <w:tcPr>
            <w:tcW w:w="6641"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16495B7">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 xml:space="preserve">项目经理（仅限1人）： </w:t>
            </w:r>
          </w:p>
          <w:p w14:paraId="24E50531">
            <w:pPr>
              <w:keepNext w:val="0"/>
              <w:keepLines w:val="0"/>
              <w:pageBreakBefore w:val="0"/>
              <w:kinsoku/>
              <w:wordWrap/>
              <w:overflowPunct/>
              <w:topLinePunct w:val="0"/>
              <w:autoSpaceDE/>
              <w:autoSpaceDN/>
              <w:bidi w:val="0"/>
              <w:adjustRightInd/>
              <w:snapToGrid/>
              <w:spacing w:line="240" w:lineRule="exact"/>
              <w:jc w:val="left"/>
              <w:textAlignment w:val="center"/>
              <w:rPr>
                <w:rFonts w:hint="default" w:ascii="宋体" w:hAnsi="宋体" w:eastAsia="宋体" w:cs="宋体"/>
                <w:b w:val="0"/>
                <w:bCs w:val="0"/>
                <w:color w:val="auto"/>
                <w:sz w:val="20"/>
                <w:szCs w:val="20"/>
                <w:lang w:val="en-US" w:eastAsia="zh-CN"/>
              </w:rPr>
            </w:pPr>
            <w:r>
              <w:rPr>
                <w:rFonts w:hint="eastAsia" w:ascii="宋体" w:hAnsi="宋体" w:cs="宋体"/>
                <w:b w:val="0"/>
                <w:bCs w:val="0"/>
                <w:color w:val="auto"/>
                <w:sz w:val="20"/>
                <w:szCs w:val="20"/>
                <w:lang w:val="en-US" w:eastAsia="zh-CN"/>
              </w:rPr>
              <w:t>1.</w:t>
            </w:r>
            <w:r>
              <w:rPr>
                <w:rFonts w:hint="eastAsia" w:ascii="宋体" w:hAnsi="宋体" w:eastAsia="宋体" w:cs="宋体"/>
                <w:b w:val="0"/>
                <w:bCs w:val="0"/>
                <w:color w:val="auto"/>
                <w:sz w:val="20"/>
                <w:szCs w:val="20"/>
                <w:lang w:val="en-US" w:eastAsia="zh-CN"/>
              </w:rPr>
              <w:t>项目经理的学历为本科或以上的得1分。</w:t>
            </w:r>
          </w:p>
          <w:p w14:paraId="131B7934">
            <w:pPr>
              <w:keepNext w:val="0"/>
              <w:keepLines w:val="0"/>
              <w:pageBreakBefore w:val="0"/>
              <w:kinsoku/>
              <w:wordWrap/>
              <w:overflowPunct/>
              <w:topLinePunct w:val="0"/>
              <w:autoSpaceDE/>
              <w:autoSpaceDN/>
              <w:bidi w:val="0"/>
              <w:adjustRightInd/>
              <w:snapToGrid/>
              <w:spacing w:line="240" w:lineRule="exact"/>
              <w:jc w:val="left"/>
              <w:textAlignment w:val="center"/>
              <w:rPr>
                <w:rFonts w:hint="default" w:ascii="宋体" w:hAnsi="宋体" w:cs="宋体"/>
                <w:b w:val="0"/>
                <w:bCs w:val="0"/>
                <w:color w:val="auto"/>
                <w:sz w:val="20"/>
                <w:szCs w:val="20"/>
                <w:lang w:val="en-US" w:eastAsia="zh-CN"/>
              </w:rPr>
            </w:pPr>
            <w:r>
              <w:rPr>
                <w:rFonts w:hint="eastAsia" w:ascii="宋体" w:hAnsi="宋体" w:cs="宋体"/>
                <w:b w:val="0"/>
                <w:bCs w:val="0"/>
                <w:color w:val="auto"/>
                <w:sz w:val="20"/>
                <w:szCs w:val="20"/>
                <w:lang w:val="en-US" w:eastAsia="zh-CN"/>
              </w:rPr>
              <w:t>2.项目经理具有网络空间安全技术应用高级工程师证书，得1分。</w:t>
            </w:r>
          </w:p>
          <w:p w14:paraId="6FBCBC07">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cs="宋体"/>
                <w:b w:val="0"/>
                <w:bCs w:val="0"/>
                <w:color w:val="auto"/>
                <w:sz w:val="20"/>
                <w:szCs w:val="20"/>
                <w:lang w:val="en-US" w:eastAsia="zh-CN"/>
              </w:rPr>
            </w:pPr>
            <w:r>
              <w:rPr>
                <w:rFonts w:hint="eastAsia" w:ascii="宋体" w:hAnsi="宋体" w:cs="宋体"/>
                <w:b w:val="0"/>
                <w:bCs w:val="0"/>
                <w:color w:val="auto"/>
                <w:sz w:val="20"/>
                <w:szCs w:val="20"/>
                <w:lang w:val="en-US" w:eastAsia="zh-CN"/>
              </w:rPr>
              <w:t>3.</w:t>
            </w:r>
            <w:r>
              <w:rPr>
                <w:rFonts w:hint="eastAsia" w:ascii="宋体" w:hAnsi="宋体" w:eastAsia="宋体" w:cs="宋体"/>
                <w:b w:val="0"/>
                <w:bCs w:val="0"/>
                <w:color w:val="auto"/>
                <w:sz w:val="20"/>
                <w:szCs w:val="20"/>
                <w:lang w:val="en-US" w:eastAsia="zh-CN"/>
              </w:rPr>
              <w:t>项目经理具有信息系统项目管理师证书</w:t>
            </w:r>
            <w:r>
              <w:rPr>
                <w:rFonts w:hint="eastAsia" w:ascii="宋体" w:hAnsi="宋体" w:cs="宋体"/>
                <w:b w:val="0"/>
                <w:bCs w:val="0"/>
                <w:color w:val="auto"/>
                <w:sz w:val="20"/>
                <w:szCs w:val="20"/>
                <w:lang w:val="en-US" w:eastAsia="zh-CN"/>
              </w:rPr>
              <w:t>，得1分。</w:t>
            </w:r>
          </w:p>
          <w:p w14:paraId="66277225">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cs="宋体"/>
                <w:b w:val="0"/>
                <w:bCs w:val="0"/>
                <w:color w:val="auto"/>
                <w:sz w:val="20"/>
                <w:szCs w:val="20"/>
                <w:lang w:val="en-US" w:eastAsia="zh-CN"/>
              </w:rPr>
            </w:pPr>
            <w:r>
              <w:rPr>
                <w:rFonts w:hint="eastAsia" w:ascii="宋体" w:hAnsi="宋体" w:cs="宋体"/>
                <w:b w:val="0"/>
                <w:bCs w:val="0"/>
                <w:color w:val="auto"/>
                <w:sz w:val="20"/>
                <w:szCs w:val="20"/>
                <w:lang w:val="en-US" w:eastAsia="zh-CN"/>
              </w:rPr>
              <w:t>4.项目经理具有</w:t>
            </w:r>
            <w:r>
              <w:rPr>
                <w:rFonts w:hint="eastAsia" w:ascii="宋体" w:hAnsi="宋体" w:eastAsia="宋体" w:cs="宋体"/>
                <w:b w:val="0"/>
                <w:bCs w:val="0"/>
                <w:color w:val="auto"/>
                <w:sz w:val="20"/>
                <w:szCs w:val="20"/>
                <w:lang w:val="en-US" w:eastAsia="zh-CN"/>
              </w:rPr>
              <w:t>系统架构设计师</w:t>
            </w:r>
            <w:r>
              <w:rPr>
                <w:rFonts w:hint="eastAsia" w:ascii="宋体" w:hAnsi="宋体" w:cs="宋体"/>
                <w:b w:val="0"/>
                <w:bCs w:val="0"/>
                <w:color w:val="auto"/>
                <w:sz w:val="20"/>
                <w:szCs w:val="20"/>
                <w:lang w:val="en-US" w:eastAsia="zh-CN"/>
              </w:rPr>
              <w:t>证书，得1分。</w:t>
            </w:r>
          </w:p>
          <w:p w14:paraId="62836626">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cs="宋体"/>
                <w:b w:val="0"/>
                <w:bCs w:val="0"/>
                <w:color w:val="auto"/>
                <w:sz w:val="20"/>
                <w:szCs w:val="20"/>
                <w:lang w:val="en-US" w:eastAsia="zh-CN"/>
              </w:rPr>
              <w:t>5.项目经理具有</w:t>
            </w:r>
            <w:r>
              <w:rPr>
                <w:rFonts w:hint="eastAsia" w:ascii="宋体" w:hAnsi="宋体" w:eastAsia="宋体" w:cs="宋体"/>
                <w:b w:val="0"/>
                <w:bCs w:val="0"/>
                <w:color w:val="auto"/>
                <w:sz w:val="20"/>
                <w:szCs w:val="20"/>
                <w:lang w:val="en-US" w:eastAsia="zh-CN"/>
              </w:rPr>
              <w:t>注册信息安全专业人员证书，得</w:t>
            </w:r>
            <w:r>
              <w:rPr>
                <w:rFonts w:hint="eastAsia" w:ascii="宋体" w:hAnsi="宋体" w:cs="宋体"/>
                <w:b w:val="0"/>
                <w:bCs w:val="0"/>
                <w:color w:val="auto"/>
                <w:sz w:val="20"/>
                <w:szCs w:val="20"/>
                <w:lang w:val="en-US" w:eastAsia="zh-CN"/>
              </w:rPr>
              <w:t>1</w:t>
            </w:r>
            <w:r>
              <w:rPr>
                <w:rFonts w:hint="eastAsia" w:ascii="宋体" w:hAnsi="宋体" w:eastAsia="宋体" w:cs="宋体"/>
                <w:b w:val="0"/>
                <w:bCs w:val="0"/>
                <w:color w:val="auto"/>
                <w:sz w:val="20"/>
                <w:szCs w:val="20"/>
                <w:lang w:val="en-US" w:eastAsia="zh-CN"/>
              </w:rPr>
              <w:t>分。</w:t>
            </w:r>
          </w:p>
          <w:p w14:paraId="1BF248EA">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color w:val="auto"/>
                <w:sz w:val="20"/>
                <w:szCs w:val="20"/>
                <w:highlight w:val="none"/>
                <w:lang w:val="en-US" w:eastAsia="zh-CN"/>
              </w:rPr>
            </w:pPr>
            <w:r>
              <w:rPr>
                <w:rFonts w:hint="eastAsia" w:ascii="宋体" w:hAnsi="宋体" w:eastAsia="宋体" w:cs="宋体"/>
                <w:b/>
                <w:bCs/>
                <w:color w:val="auto"/>
                <w:sz w:val="20"/>
                <w:szCs w:val="20"/>
                <w:lang w:val="en-US" w:eastAsia="zh-CN"/>
              </w:rPr>
              <w:t>注：①本项最高得</w:t>
            </w:r>
            <w:r>
              <w:rPr>
                <w:rFonts w:hint="eastAsia" w:ascii="宋体" w:hAnsi="宋体" w:cs="宋体"/>
                <w:b/>
                <w:bCs/>
                <w:color w:val="auto"/>
                <w:sz w:val="20"/>
                <w:szCs w:val="20"/>
                <w:lang w:val="en-US" w:eastAsia="zh-CN"/>
              </w:rPr>
              <w:t>5</w:t>
            </w:r>
            <w:r>
              <w:rPr>
                <w:rFonts w:hint="eastAsia" w:ascii="宋体" w:hAnsi="宋体" w:eastAsia="宋体" w:cs="宋体"/>
                <w:b/>
                <w:bCs/>
                <w:color w:val="auto"/>
                <w:sz w:val="20"/>
                <w:szCs w:val="20"/>
                <w:lang w:val="en-US" w:eastAsia="zh-CN"/>
              </w:rPr>
              <w:t>分。提供</w:t>
            </w:r>
            <w:r>
              <w:rPr>
                <w:rFonts w:hint="eastAsia" w:ascii="宋体" w:hAnsi="宋体" w:cs="宋体"/>
                <w:b/>
                <w:bCs/>
                <w:color w:val="auto"/>
                <w:sz w:val="20"/>
                <w:szCs w:val="20"/>
                <w:lang w:val="en-US" w:eastAsia="zh-CN"/>
              </w:rPr>
              <w:t>毕业证书复印件、</w:t>
            </w:r>
            <w:r>
              <w:rPr>
                <w:rFonts w:hint="eastAsia" w:ascii="宋体" w:hAnsi="宋体" w:eastAsia="宋体" w:cs="宋体"/>
                <w:b/>
                <w:bCs/>
                <w:color w:val="auto"/>
                <w:sz w:val="20"/>
                <w:szCs w:val="20"/>
                <w:lang w:val="en-US" w:eastAsia="zh-CN"/>
              </w:rPr>
              <w:t>有效的证书复印件。②须提供</w:t>
            </w:r>
            <w:r>
              <w:rPr>
                <w:rFonts w:hint="eastAsia" w:ascii="宋体" w:hAnsi="宋体" w:cs="宋体"/>
                <w:b/>
                <w:bCs/>
                <w:color w:val="auto"/>
                <w:sz w:val="20"/>
                <w:szCs w:val="20"/>
                <w:lang w:val="en-US" w:eastAsia="zh-CN"/>
              </w:rPr>
              <w:t>供应商</w:t>
            </w:r>
            <w:r>
              <w:rPr>
                <w:rFonts w:hint="eastAsia" w:ascii="宋体" w:hAnsi="宋体" w:eastAsia="宋体" w:cs="宋体"/>
                <w:b/>
                <w:bCs/>
                <w:color w:val="auto"/>
                <w:sz w:val="20"/>
                <w:szCs w:val="20"/>
                <w:lang w:val="en-US" w:eastAsia="zh-CN"/>
              </w:rPr>
              <w:t>在</w:t>
            </w:r>
            <w:r>
              <w:rPr>
                <w:rFonts w:hint="eastAsia" w:ascii="宋体" w:hAnsi="宋体" w:cs="宋体"/>
                <w:b/>
                <w:bCs/>
                <w:color w:val="auto"/>
                <w:sz w:val="20"/>
                <w:szCs w:val="20"/>
                <w:lang w:val="en-US" w:eastAsia="zh-CN"/>
              </w:rPr>
              <w:t>评审当天</w:t>
            </w:r>
            <w:r>
              <w:rPr>
                <w:rFonts w:hint="eastAsia" w:ascii="宋体" w:hAnsi="宋体" w:eastAsia="宋体" w:cs="宋体"/>
                <w:b/>
                <w:bCs/>
                <w:color w:val="auto"/>
                <w:sz w:val="20"/>
                <w:szCs w:val="20"/>
                <w:lang w:val="en-US" w:eastAsia="zh-CN"/>
              </w:rPr>
              <w:t>前六个月内任意一个月为其购买社保的证明材料</w:t>
            </w:r>
            <w:r>
              <w:rPr>
                <w:rFonts w:hint="eastAsia" w:ascii="宋体" w:hAnsi="宋体" w:cs="宋体"/>
                <w:b/>
                <w:bCs/>
                <w:color w:val="auto"/>
                <w:sz w:val="20"/>
                <w:szCs w:val="20"/>
                <w:lang w:val="en-US" w:eastAsia="zh-CN"/>
              </w:rPr>
              <w:t>。</w:t>
            </w:r>
            <w:r>
              <w:rPr>
                <w:rFonts w:hint="eastAsia" w:ascii="宋体" w:hAnsi="宋体" w:eastAsia="宋体" w:cs="宋体"/>
                <w:b/>
                <w:bCs/>
                <w:color w:val="auto"/>
                <w:sz w:val="20"/>
                <w:szCs w:val="20"/>
                <w:lang w:val="en-US" w:eastAsia="zh-CN"/>
              </w:rPr>
              <w:t>③如证明资料不齐全的，视为无效，不得分。</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D00B7F">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5分</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C9F271">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EE17A2">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Times New Roman" w:hAnsi="Times New Roman" w:cs="Times New Roman"/>
                <w:color w:val="auto"/>
                <w:highlight w:val="none"/>
              </w:rPr>
              <w:t>第   页</w:t>
            </w:r>
          </w:p>
        </w:tc>
      </w:tr>
      <w:tr w14:paraId="23B47492">
        <w:tblPrEx>
          <w:tblCellMar>
            <w:top w:w="0" w:type="dxa"/>
            <w:left w:w="0" w:type="dxa"/>
            <w:bottom w:w="0" w:type="dxa"/>
            <w:right w:w="0" w:type="dxa"/>
          </w:tblCellMar>
        </w:tblPrEx>
        <w:trPr>
          <w:trHeight w:val="1378"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FA6971">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7</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356923">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0"/>
                <w:szCs w:val="20"/>
                <w:highlight w:val="none"/>
              </w:rPr>
            </w:pPr>
            <w:r>
              <w:rPr>
                <w:rFonts w:hint="eastAsia" w:ascii="宋体" w:hAnsi="宋体" w:cs="宋体"/>
                <w:b/>
                <w:bCs/>
                <w:i w:val="0"/>
                <w:iCs w:val="0"/>
                <w:color w:val="auto"/>
                <w:kern w:val="0"/>
                <w:sz w:val="20"/>
                <w:szCs w:val="20"/>
                <w:u w:val="none"/>
                <w:lang w:val="en-US" w:eastAsia="zh-CN" w:bidi="ar"/>
              </w:rPr>
              <w:t>项目</w:t>
            </w:r>
            <w:r>
              <w:rPr>
                <w:rFonts w:hint="eastAsia" w:ascii="宋体" w:hAnsi="宋体" w:eastAsia="宋体" w:cs="宋体"/>
                <w:b/>
                <w:bCs/>
                <w:i w:val="0"/>
                <w:iCs w:val="0"/>
                <w:color w:val="auto"/>
                <w:kern w:val="0"/>
                <w:sz w:val="20"/>
                <w:szCs w:val="20"/>
                <w:u w:val="none"/>
                <w:lang w:val="en-US" w:eastAsia="zh-CN" w:bidi="ar"/>
              </w:rPr>
              <w:t>团队人员（</w:t>
            </w:r>
            <w:r>
              <w:rPr>
                <w:rFonts w:hint="eastAsia" w:ascii="宋体" w:hAnsi="宋体" w:cs="宋体"/>
                <w:b/>
                <w:bCs/>
                <w:i w:val="0"/>
                <w:iCs w:val="0"/>
                <w:color w:val="auto"/>
                <w:kern w:val="0"/>
                <w:sz w:val="20"/>
                <w:szCs w:val="20"/>
                <w:u w:val="none"/>
                <w:lang w:val="en-US" w:eastAsia="zh-CN" w:bidi="ar"/>
              </w:rPr>
              <w:t>6</w:t>
            </w:r>
            <w:r>
              <w:rPr>
                <w:rFonts w:hint="eastAsia" w:ascii="宋体" w:hAnsi="宋体" w:eastAsia="宋体" w:cs="宋体"/>
                <w:b/>
                <w:bCs/>
                <w:i w:val="0"/>
                <w:iCs w:val="0"/>
                <w:color w:val="auto"/>
                <w:kern w:val="0"/>
                <w:sz w:val="20"/>
                <w:szCs w:val="20"/>
                <w:u w:val="none"/>
                <w:lang w:val="en-US" w:eastAsia="zh-CN" w:bidi="ar"/>
              </w:rPr>
              <w:t>分</w:t>
            </w:r>
            <w:r>
              <w:rPr>
                <w:rFonts w:hint="eastAsia" w:ascii="宋体" w:hAnsi="宋体" w:eastAsia="宋体" w:cs="宋体"/>
                <w:b/>
                <w:bCs/>
                <w:color w:val="auto"/>
                <w:kern w:val="0"/>
                <w:sz w:val="20"/>
                <w:szCs w:val="20"/>
                <w:highlight w:val="none"/>
                <w:lang w:val="en-US" w:eastAsia="zh-CN"/>
              </w:rPr>
              <w:t>）</w:t>
            </w:r>
          </w:p>
        </w:tc>
        <w:tc>
          <w:tcPr>
            <w:tcW w:w="6641"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30F9950">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eastAsia="宋体" w:cs="宋体"/>
                <w:b w:val="0"/>
                <w:bCs w:val="0"/>
                <w:color w:val="auto"/>
                <w:sz w:val="20"/>
                <w:szCs w:val="20"/>
                <w:lang w:val="en-US" w:eastAsia="zh-CN"/>
              </w:rPr>
              <w:t>项目团队</w:t>
            </w:r>
            <w:r>
              <w:rPr>
                <w:rFonts w:hint="eastAsia" w:ascii="宋体" w:hAnsi="宋体" w:cs="宋体"/>
                <w:b w:val="0"/>
                <w:bCs w:val="0"/>
                <w:color w:val="auto"/>
                <w:sz w:val="20"/>
                <w:szCs w:val="20"/>
                <w:lang w:val="en-US" w:eastAsia="zh-CN"/>
              </w:rPr>
              <w:t>人员</w:t>
            </w:r>
            <w:r>
              <w:rPr>
                <w:rFonts w:hint="eastAsia" w:ascii="宋体" w:hAnsi="宋体" w:eastAsia="宋体" w:cs="宋体"/>
                <w:b w:val="0"/>
                <w:bCs w:val="0"/>
                <w:color w:val="auto"/>
                <w:sz w:val="20"/>
                <w:szCs w:val="20"/>
                <w:lang w:val="en-US" w:eastAsia="zh-CN"/>
              </w:rPr>
              <w:t>（不含项目经理）：</w:t>
            </w:r>
          </w:p>
          <w:p w14:paraId="2D77F9C8">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val="0"/>
                <w:bCs w:val="0"/>
                <w:color w:val="auto"/>
                <w:sz w:val="20"/>
                <w:szCs w:val="20"/>
                <w:lang w:val="en-US" w:eastAsia="zh-CN"/>
              </w:rPr>
            </w:pPr>
            <w:r>
              <w:rPr>
                <w:rFonts w:hint="eastAsia" w:ascii="宋体" w:hAnsi="宋体" w:cs="宋体"/>
                <w:b w:val="0"/>
                <w:bCs w:val="0"/>
                <w:color w:val="auto"/>
                <w:kern w:val="0"/>
                <w:sz w:val="20"/>
                <w:szCs w:val="20"/>
                <w:highlight w:val="none"/>
                <w:lang w:val="en-US" w:eastAsia="zh-CN"/>
              </w:rPr>
              <w:t>团队人员具有Vmware虚拟化认证证书或Oracle数据库认证证书或信息安全工程师证书或网络工程师证书或系统架构设计师证书，每提供一个得1.5分。</w:t>
            </w:r>
          </w:p>
          <w:p w14:paraId="344F113F">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color w:val="auto"/>
                <w:sz w:val="20"/>
                <w:szCs w:val="20"/>
                <w:highlight w:val="none"/>
                <w:lang w:val="en-US" w:eastAsia="zh-CN"/>
              </w:rPr>
            </w:pPr>
            <w:r>
              <w:rPr>
                <w:b/>
                <w:bCs/>
                <w:color w:val="auto"/>
                <w:sz w:val="20"/>
                <w:szCs w:val="20"/>
              </w:rPr>
              <w:t>注：①本项最高得</w:t>
            </w:r>
            <w:r>
              <w:rPr>
                <w:rFonts w:hint="eastAsia"/>
                <w:b/>
                <w:bCs/>
                <w:color w:val="auto"/>
                <w:sz w:val="20"/>
                <w:szCs w:val="20"/>
                <w:lang w:val="en-US" w:eastAsia="zh-CN"/>
              </w:rPr>
              <w:t>6</w:t>
            </w:r>
            <w:r>
              <w:rPr>
                <w:b/>
                <w:bCs/>
                <w:color w:val="auto"/>
                <w:sz w:val="20"/>
                <w:szCs w:val="20"/>
              </w:rPr>
              <w:t>分。提供有效的证书复印件，如一人同时具有多个证书的，只计</w:t>
            </w:r>
            <w:r>
              <w:rPr>
                <w:rFonts w:hint="eastAsia"/>
                <w:b/>
                <w:bCs/>
                <w:color w:val="auto"/>
                <w:sz w:val="20"/>
                <w:szCs w:val="20"/>
                <w:lang w:val="en-US" w:eastAsia="zh-CN"/>
              </w:rPr>
              <w:t>1.5</w:t>
            </w:r>
            <w:r>
              <w:rPr>
                <w:b/>
                <w:bCs/>
                <w:color w:val="auto"/>
                <w:sz w:val="20"/>
                <w:szCs w:val="20"/>
              </w:rPr>
              <w:t>分。②须提供</w:t>
            </w:r>
            <w:r>
              <w:rPr>
                <w:rFonts w:hint="eastAsia"/>
                <w:b/>
                <w:bCs/>
                <w:color w:val="auto"/>
                <w:sz w:val="20"/>
                <w:szCs w:val="20"/>
                <w:lang w:val="en-US" w:eastAsia="zh-CN"/>
              </w:rPr>
              <w:t>供应商在评审当天前</w:t>
            </w:r>
            <w:r>
              <w:rPr>
                <w:b/>
                <w:bCs/>
                <w:color w:val="auto"/>
                <w:sz w:val="20"/>
                <w:szCs w:val="20"/>
              </w:rPr>
              <w:t>六个月内任意一个月为其购买社保的证明材料</w:t>
            </w:r>
            <w:r>
              <w:rPr>
                <w:rFonts w:hint="eastAsia"/>
                <w:b/>
                <w:bCs/>
                <w:color w:val="auto"/>
                <w:sz w:val="20"/>
                <w:szCs w:val="20"/>
                <w:lang w:eastAsia="zh-CN"/>
              </w:rPr>
              <w:t>。</w:t>
            </w:r>
            <w:r>
              <w:rPr>
                <w:b/>
                <w:bCs/>
                <w:color w:val="auto"/>
                <w:sz w:val="20"/>
                <w:szCs w:val="20"/>
              </w:rPr>
              <w:t>③如证明资料不齐全的，视为无效，不得分</w:t>
            </w:r>
            <w:r>
              <w:rPr>
                <w:rFonts w:hint="eastAsia"/>
                <w:b/>
                <w:bCs/>
                <w:color w:val="auto"/>
                <w:sz w:val="20"/>
                <w:szCs w:val="20"/>
                <w:lang w:eastAsia="zh-CN"/>
              </w:rPr>
              <w:t>。</w:t>
            </w:r>
            <w:r>
              <w:rPr>
                <w:b/>
                <w:bCs/>
                <w:color w:val="auto"/>
                <w:sz w:val="20"/>
                <w:szCs w:val="20"/>
              </w:rPr>
              <w:t>④项目经理与服务团队人员不得兼任。</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1899F4">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6</w:t>
            </w:r>
            <w:r>
              <w:rPr>
                <w:rFonts w:hint="eastAsia" w:ascii="宋体" w:hAnsi="宋体" w:eastAsia="宋体" w:cs="宋体"/>
                <w:color w:val="auto"/>
                <w:kern w:val="0"/>
                <w:sz w:val="20"/>
                <w:szCs w:val="20"/>
                <w:highlight w:val="none"/>
                <w:lang w:val="en-US" w:eastAsia="zh-CN"/>
              </w:rPr>
              <w:t>分</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5E3AFD">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12C2CF">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Times New Roman" w:hAnsi="Times New Roman" w:cs="Times New Roman"/>
                <w:color w:val="auto"/>
                <w:highlight w:val="none"/>
              </w:rPr>
              <w:t>第   页</w:t>
            </w:r>
          </w:p>
        </w:tc>
      </w:tr>
      <w:tr w14:paraId="34A89820">
        <w:tblPrEx>
          <w:tblCellMar>
            <w:top w:w="0" w:type="dxa"/>
            <w:left w:w="0" w:type="dxa"/>
            <w:bottom w:w="0" w:type="dxa"/>
            <w:right w:w="0" w:type="dxa"/>
          </w:tblCellMar>
        </w:tblPrEx>
        <w:trPr>
          <w:trHeight w:val="1139" w:hRule="atLeast"/>
          <w:jc w:val="center"/>
        </w:trPr>
        <w:tc>
          <w:tcPr>
            <w:tcW w:w="41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B4DD01">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b/>
                <w:bCs/>
                <w:color w:val="auto"/>
                <w:kern w:val="0"/>
                <w:sz w:val="20"/>
                <w:szCs w:val="20"/>
                <w:highlight w:val="none"/>
                <w:lang w:val="en-US" w:eastAsia="zh-CN"/>
              </w:rPr>
            </w:pPr>
            <w:r>
              <w:rPr>
                <w:rFonts w:hint="eastAsia" w:ascii="宋体" w:hAnsi="宋体" w:eastAsia="宋体" w:cs="宋体"/>
                <w:b/>
                <w:bCs/>
                <w:color w:val="auto"/>
                <w:kern w:val="0"/>
                <w:sz w:val="20"/>
                <w:szCs w:val="20"/>
                <w:highlight w:val="none"/>
                <w:lang w:val="en-US" w:eastAsia="zh-CN"/>
              </w:rPr>
              <w:t>8</w:t>
            </w:r>
          </w:p>
        </w:tc>
        <w:tc>
          <w:tcPr>
            <w:tcW w:w="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CEEA55">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运维服务响应方案</w:t>
            </w:r>
          </w:p>
          <w:p w14:paraId="1B279410">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sz w:val="20"/>
                <w:szCs w:val="20"/>
                <w:highlight w:val="none"/>
              </w:rPr>
            </w:pPr>
            <w:r>
              <w:rPr>
                <w:rFonts w:hint="eastAsia" w:ascii="宋体" w:hAnsi="宋体" w:eastAsia="宋体" w:cs="宋体"/>
                <w:b/>
                <w:bCs/>
                <w:i w:val="0"/>
                <w:iCs w:val="0"/>
                <w:color w:val="auto"/>
                <w:kern w:val="0"/>
                <w:sz w:val="20"/>
                <w:szCs w:val="20"/>
                <w:u w:val="none"/>
                <w:lang w:val="en-US" w:eastAsia="zh-CN" w:bidi="ar"/>
              </w:rPr>
              <w:t>（</w:t>
            </w:r>
            <w:r>
              <w:rPr>
                <w:rFonts w:hint="eastAsia" w:ascii="宋体" w:hAnsi="宋体" w:cs="宋体"/>
                <w:b/>
                <w:bCs/>
                <w:i w:val="0"/>
                <w:iCs w:val="0"/>
                <w:color w:val="auto"/>
                <w:kern w:val="0"/>
                <w:sz w:val="20"/>
                <w:szCs w:val="20"/>
                <w:u w:val="none"/>
                <w:lang w:val="en-US" w:eastAsia="zh-CN" w:bidi="ar"/>
              </w:rPr>
              <w:t>9.5</w:t>
            </w:r>
            <w:r>
              <w:rPr>
                <w:rFonts w:hint="eastAsia" w:ascii="宋体" w:hAnsi="宋体" w:eastAsia="宋体" w:cs="宋体"/>
                <w:b/>
                <w:bCs/>
                <w:i w:val="0"/>
                <w:iCs w:val="0"/>
                <w:color w:val="auto"/>
                <w:kern w:val="0"/>
                <w:sz w:val="20"/>
                <w:szCs w:val="20"/>
                <w:u w:val="none"/>
                <w:lang w:val="en-US" w:eastAsia="zh-CN" w:bidi="ar"/>
              </w:rPr>
              <w:t>分）</w:t>
            </w:r>
          </w:p>
        </w:tc>
        <w:tc>
          <w:tcPr>
            <w:tcW w:w="6641"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A5831BE">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新宋体" w:hAnsi="新宋体" w:eastAsia="新宋体" w:cs="Arial"/>
                <w:color w:val="auto"/>
                <w:sz w:val="20"/>
                <w:szCs w:val="20"/>
                <w:lang w:eastAsia="zh-CN"/>
              </w:rPr>
            </w:pPr>
            <w:r>
              <w:rPr>
                <w:rFonts w:ascii="新宋体" w:hAnsi="新宋体" w:eastAsia="新宋体" w:cs="Arial"/>
                <w:color w:val="auto"/>
                <w:sz w:val="20"/>
                <w:szCs w:val="20"/>
              </w:rPr>
              <w:t>根据</w:t>
            </w:r>
            <w:r>
              <w:rPr>
                <w:rFonts w:hint="eastAsia" w:ascii="新宋体" w:hAnsi="新宋体" w:eastAsia="新宋体" w:cs="Arial"/>
                <w:color w:val="auto"/>
                <w:sz w:val="20"/>
                <w:szCs w:val="20"/>
                <w:lang w:val="en-US" w:eastAsia="zh-CN"/>
              </w:rPr>
              <w:t>供应商</w:t>
            </w:r>
            <w:r>
              <w:rPr>
                <w:rFonts w:ascii="新宋体" w:hAnsi="新宋体" w:eastAsia="新宋体" w:cs="Arial"/>
                <w:color w:val="auto"/>
                <w:sz w:val="20"/>
                <w:szCs w:val="20"/>
              </w:rPr>
              <w:t>的</w:t>
            </w:r>
            <w:r>
              <w:rPr>
                <w:rFonts w:hint="eastAsia" w:ascii="新宋体" w:hAnsi="新宋体" w:eastAsia="新宋体" w:cs="Arial"/>
                <w:color w:val="auto"/>
                <w:sz w:val="20"/>
                <w:szCs w:val="20"/>
                <w:lang w:val="en-US" w:eastAsia="zh-CN"/>
              </w:rPr>
              <w:t>虚拟化和</w:t>
            </w:r>
            <w:r>
              <w:rPr>
                <w:rFonts w:ascii="新宋体" w:hAnsi="新宋体" w:eastAsia="新宋体" w:cs="Arial"/>
                <w:color w:val="auto"/>
                <w:sz w:val="20"/>
                <w:szCs w:val="20"/>
              </w:rPr>
              <w:t>数据库运维方案内容进行评分，方案包括但不限</w:t>
            </w:r>
            <w:r>
              <w:rPr>
                <w:rFonts w:hint="eastAsia" w:ascii="新宋体" w:hAnsi="新宋体" w:eastAsia="新宋体" w:cs="Arial"/>
                <w:color w:val="auto"/>
                <w:sz w:val="20"/>
                <w:szCs w:val="20"/>
                <w:lang w:val="en-US" w:eastAsia="zh-CN"/>
              </w:rPr>
              <w:t>于虚拟化平台优化方案、数据库优化方案、数据库备份与恢复方案、故障处理方案</w:t>
            </w:r>
            <w:r>
              <w:rPr>
                <w:rFonts w:ascii="新宋体" w:hAnsi="新宋体" w:eastAsia="新宋体" w:cs="Arial"/>
                <w:color w:val="auto"/>
                <w:sz w:val="20"/>
                <w:szCs w:val="20"/>
              </w:rPr>
              <w:t>等</w:t>
            </w:r>
            <w:r>
              <w:rPr>
                <w:rFonts w:hint="eastAsia" w:ascii="新宋体" w:hAnsi="新宋体" w:eastAsia="新宋体" w:cs="Arial"/>
                <w:color w:val="auto"/>
                <w:sz w:val="20"/>
                <w:szCs w:val="20"/>
                <w:lang w:eastAsia="zh-CN"/>
              </w:rPr>
              <w:t>。</w:t>
            </w:r>
            <w:bookmarkStart w:id="493" w:name="_GoBack"/>
            <w:bookmarkEnd w:id="493"/>
          </w:p>
          <w:p w14:paraId="48557B9E">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1.方案清晰明了，内容全部满足或优于采购需求的，得</w:t>
            </w:r>
            <w:r>
              <w:rPr>
                <w:rFonts w:hint="eastAsia" w:ascii="宋体" w:hAnsi="宋体" w:cs="宋体"/>
                <w:color w:val="auto"/>
                <w:sz w:val="20"/>
                <w:szCs w:val="20"/>
                <w:lang w:val="en-US" w:eastAsia="zh-CN"/>
              </w:rPr>
              <w:t>9.5</w:t>
            </w:r>
            <w:r>
              <w:rPr>
                <w:rFonts w:hint="eastAsia" w:ascii="宋体" w:hAnsi="宋体" w:eastAsia="宋体" w:cs="宋体"/>
                <w:color w:val="auto"/>
                <w:sz w:val="20"/>
                <w:szCs w:val="20"/>
                <w:lang w:val="en-US" w:eastAsia="zh-CN"/>
              </w:rPr>
              <w:t>分；</w:t>
            </w:r>
          </w:p>
          <w:p w14:paraId="5800F6A2">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2.方案一般，内容基本满足采购需求的，得</w:t>
            </w:r>
            <w:r>
              <w:rPr>
                <w:rFonts w:hint="eastAsia" w:ascii="宋体" w:hAnsi="宋体" w:cs="宋体"/>
                <w:color w:val="auto"/>
                <w:sz w:val="20"/>
                <w:szCs w:val="20"/>
                <w:lang w:val="en-US" w:eastAsia="zh-CN"/>
              </w:rPr>
              <w:t>6.5</w:t>
            </w:r>
            <w:r>
              <w:rPr>
                <w:rFonts w:hint="eastAsia" w:ascii="宋体" w:hAnsi="宋体" w:eastAsia="宋体" w:cs="宋体"/>
                <w:color w:val="auto"/>
                <w:sz w:val="20"/>
                <w:szCs w:val="20"/>
                <w:lang w:val="en-US" w:eastAsia="zh-CN"/>
              </w:rPr>
              <w:t>分；</w:t>
            </w:r>
          </w:p>
          <w:p w14:paraId="14289A48">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3.方案较差，内容不全的，部分满足采购需求的，得</w:t>
            </w:r>
            <w:r>
              <w:rPr>
                <w:rFonts w:hint="eastAsia" w:ascii="宋体" w:hAnsi="宋体" w:cs="宋体"/>
                <w:color w:val="auto"/>
                <w:sz w:val="20"/>
                <w:szCs w:val="20"/>
                <w:lang w:val="en-US" w:eastAsia="zh-CN"/>
              </w:rPr>
              <w:t>3.5</w:t>
            </w:r>
            <w:r>
              <w:rPr>
                <w:rFonts w:hint="eastAsia" w:ascii="宋体" w:hAnsi="宋体" w:eastAsia="宋体" w:cs="宋体"/>
                <w:color w:val="auto"/>
                <w:sz w:val="20"/>
                <w:szCs w:val="20"/>
                <w:lang w:val="en-US" w:eastAsia="zh-CN"/>
              </w:rPr>
              <w:t>分；</w:t>
            </w:r>
          </w:p>
          <w:p w14:paraId="55B94E77">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1"/>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lang w:val="en-US" w:eastAsia="zh-CN"/>
              </w:rPr>
              <w:t>4.无相关方案的得0分。</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6D45BD">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cs="宋体"/>
                <w:color w:val="auto"/>
                <w:sz w:val="20"/>
                <w:szCs w:val="20"/>
                <w:lang w:val="en-US" w:eastAsia="zh-CN"/>
              </w:rPr>
              <w:t>9.5</w:t>
            </w:r>
            <w:r>
              <w:rPr>
                <w:rFonts w:hint="eastAsia" w:ascii="宋体" w:hAnsi="宋体" w:eastAsia="宋体" w:cs="宋体"/>
                <w:color w:val="auto"/>
                <w:sz w:val="20"/>
                <w:szCs w:val="20"/>
                <w:lang w:val="en-US" w:eastAsia="zh-CN"/>
              </w:rPr>
              <w:t>分</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4F6497">
            <w:pPr>
              <w:keepNext w:val="0"/>
              <w:keepLines w:val="0"/>
              <w:pageBreakBefore w:val="0"/>
              <w:kinsoku/>
              <w:wordWrap/>
              <w:overflowPunct/>
              <w:topLinePunct w:val="0"/>
              <w:autoSpaceDE/>
              <w:autoSpaceDN/>
              <w:bidi w:val="0"/>
              <w:adjustRightInd/>
              <w:snapToGrid/>
              <w:spacing w:line="240" w:lineRule="exact"/>
              <w:jc w:val="center"/>
              <w:textAlignment w:val="center"/>
              <w:rPr>
                <w:rFonts w:hint="default" w:ascii="宋体" w:hAnsi="宋体" w:cs="宋体"/>
                <w:color w:val="auto"/>
                <w:kern w:val="0"/>
                <w:sz w:val="20"/>
                <w:szCs w:val="20"/>
                <w:highlight w:val="none"/>
                <w:lang w:val="en-US" w:eastAsia="zh-CN"/>
              </w:rPr>
            </w:pP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1A09E5">
            <w:pPr>
              <w:keepNext w:val="0"/>
              <w:keepLines w:val="0"/>
              <w:pageBreakBefore w:val="0"/>
              <w:kinsoku/>
              <w:wordWrap/>
              <w:overflowPunct/>
              <w:topLinePunct w:val="0"/>
              <w:autoSpaceDE/>
              <w:autoSpaceDN/>
              <w:bidi w:val="0"/>
              <w:adjustRightInd/>
              <w:snapToGrid/>
              <w:spacing w:line="240" w:lineRule="exact"/>
              <w:jc w:val="center"/>
              <w:textAlignment w:val="center"/>
              <w:rPr>
                <w:rFonts w:hint="default" w:cs="Times New Roman"/>
                <w:color w:val="auto"/>
                <w:highlight w:val="none"/>
                <w:lang w:val="en-US" w:eastAsia="zh-CN"/>
              </w:rPr>
            </w:pPr>
            <w:r>
              <w:rPr>
                <w:rFonts w:hint="eastAsia" w:ascii="Times New Roman" w:hAnsi="Times New Roman" w:cs="Times New Roman"/>
                <w:color w:val="auto"/>
                <w:highlight w:val="none"/>
              </w:rPr>
              <w:t>第   页</w:t>
            </w:r>
          </w:p>
        </w:tc>
      </w:tr>
      <w:tr w14:paraId="1AFA90CC">
        <w:tblPrEx>
          <w:tblCellMar>
            <w:top w:w="0" w:type="dxa"/>
            <w:left w:w="0" w:type="dxa"/>
            <w:bottom w:w="0" w:type="dxa"/>
            <w:right w:w="0" w:type="dxa"/>
          </w:tblCellMar>
        </w:tblPrEx>
        <w:trPr>
          <w:trHeight w:val="1139" w:hRule="atLeast"/>
          <w:jc w:val="center"/>
        </w:trPr>
        <w:tc>
          <w:tcPr>
            <w:tcW w:w="416"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8BD1EFD">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9</w:t>
            </w:r>
          </w:p>
        </w:tc>
        <w:tc>
          <w:tcPr>
            <w:tcW w:w="93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72CC8C7F">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i w:val="0"/>
                <w:iCs w:val="0"/>
                <w:color w:val="auto"/>
                <w:kern w:val="0"/>
                <w:sz w:val="20"/>
                <w:szCs w:val="20"/>
                <w:u w:val="none"/>
                <w:lang w:val="en-US" w:eastAsia="zh-CN" w:bidi="ar"/>
              </w:rPr>
              <w:t>售后服务方案 (</w:t>
            </w:r>
            <w:r>
              <w:rPr>
                <w:rFonts w:hint="eastAsia" w:ascii="宋体" w:hAnsi="宋体" w:cs="宋体"/>
                <w:b/>
                <w:bCs/>
                <w:i w:val="0"/>
                <w:iCs w:val="0"/>
                <w:color w:val="auto"/>
                <w:kern w:val="0"/>
                <w:sz w:val="20"/>
                <w:szCs w:val="20"/>
                <w:u w:val="none"/>
                <w:lang w:val="en-US" w:eastAsia="zh-CN" w:bidi="ar"/>
              </w:rPr>
              <w:t>9</w:t>
            </w:r>
            <w:r>
              <w:rPr>
                <w:rFonts w:hint="eastAsia" w:ascii="宋体" w:hAnsi="宋体" w:eastAsia="宋体" w:cs="宋体"/>
                <w:b/>
                <w:bCs/>
                <w:i w:val="0"/>
                <w:iCs w:val="0"/>
                <w:color w:val="auto"/>
                <w:kern w:val="0"/>
                <w:sz w:val="20"/>
                <w:szCs w:val="20"/>
                <w:u w:val="none"/>
                <w:lang w:val="en-US" w:eastAsia="zh-CN" w:bidi="ar"/>
              </w:rPr>
              <w:t>分)</w:t>
            </w:r>
          </w:p>
        </w:tc>
        <w:tc>
          <w:tcPr>
            <w:tcW w:w="6641"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top"/>
          </w:tcPr>
          <w:p w14:paraId="7922B6B3">
            <w:pPr>
              <w:pStyle w:val="53"/>
              <w:jc w:val="left"/>
              <w:rPr>
                <w:color w:val="auto"/>
                <w:sz w:val="20"/>
                <w:szCs w:val="20"/>
              </w:rPr>
            </w:pPr>
            <w:r>
              <w:rPr>
                <w:color w:val="auto"/>
                <w:sz w:val="20"/>
                <w:szCs w:val="20"/>
              </w:rPr>
              <w:t>根据供应商售后服务方案</w:t>
            </w:r>
            <w:r>
              <w:rPr>
                <w:rFonts w:hint="eastAsia"/>
                <w:color w:val="auto"/>
                <w:sz w:val="20"/>
                <w:szCs w:val="20"/>
                <w:lang w:val="en-US" w:eastAsia="zh-CN"/>
              </w:rPr>
              <w:t>内容</w:t>
            </w:r>
            <w:r>
              <w:rPr>
                <w:color w:val="auto"/>
                <w:sz w:val="20"/>
                <w:szCs w:val="20"/>
              </w:rPr>
              <w:t>进行</w:t>
            </w:r>
            <w:r>
              <w:rPr>
                <w:rFonts w:hint="eastAsia"/>
                <w:color w:val="auto"/>
                <w:sz w:val="20"/>
                <w:szCs w:val="20"/>
                <w:lang w:val="en-US" w:eastAsia="zh-CN"/>
              </w:rPr>
              <w:t>评分</w:t>
            </w:r>
            <w:r>
              <w:rPr>
                <w:color w:val="auto"/>
                <w:sz w:val="20"/>
                <w:szCs w:val="20"/>
              </w:rPr>
              <w:t>：</w:t>
            </w:r>
            <w:r>
              <w:rPr>
                <w:rFonts w:hint="eastAsia"/>
                <w:color w:val="auto"/>
                <w:sz w:val="20"/>
                <w:szCs w:val="20"/>
                <w:lang w:val="en-US" w:eastAsia="zh-CN"/>
              </w:rPr>
              <w:t>方案</w:t>
            </w:r>
            <w:r>
              <w:rPr>
                <w:color w:val="auto"/>
                <w:sz w:val="20"/>
                <w:szCs w:val="20"/>
              </w:rPr>
              <w:t>包括但不限于供应商售后服务能力、售后服务流程、售后服务方式、服务响应时间、应急预案、售后服务点的技术力量等。</w:t>
            </w:r>
          </w:p>
          <w:p w14:paraId="1AD989BA">
            <w:pPr>
              <w:pStyle w:val="53"/>
              <w:jc w:val="left"/>
              <w:rPr>
                <w:color w:val="auto"/>
                <w:sz w:val="20"/>
                <w:szCs w:val="20"/>
              </w:rPr>
            </w:pPr>
            <w:r>
              <w:rPr>
                <w:color w:val="auto"/>
                <w:sz w:val="20"/>
                <w:szCs w:val="20"/>
              </w:rPr>
              <w:t>1.方案清晰、完善，可行性高，优于或完全满足采购需求的，得</w:t>
            </w:r>
            <w:r>
              <w:rPr>
                <w:rFonts w:hint="eastAsia"/>
                <w:color w:val="auto"/>
                <w:sz w:val="20"/>
                <w:szCs w:val="20"/>
                <w:lang w:val="en-US" w:eastAsia="zh-CN"/>
              </w:rPr>
              <w:t>9</w:t>
            </w:r>
            <w:r>
              <w:rPr>
                <w:color w:val="auto"/>
                <w:sz w:val="20"/>
                <w:szCs w:val="20"/>
              </w:rPr>
              <w:t>分；</w:t>
            </w:r>
          </w:p>
          <w:p w14:paraId="3BF9244B">
            <w:pPr>
              <w:pStyle w:val="53"/>
              <w:jc w:val="left"/>
              <w:rPr>
                <w:color w:val="auto"/>
                <w:sz w:val="20"/>
                <w:szCs w:val="20"/>
              </w:rPr>
            </w:pPr>
            <w:r>
              <w:rPr>
                <w:color w:val="auto"/>
                <w:sz w:val="20"/>
                <w:szCs w:val="20"/>
              </w:rPr>
              <w:t>2.方案完善，可行性高，基本符合采购需求，得</w:t>
            </w:r>
            <w:r>
              <w:rPr>
                <w:rFonts w:hint="eastAsia"/>
                <w:color w:val="auto"/>
                <w:sz w:val="20"/>
                <w:szCs w:val="20"/>
                <w:lang w:val="en-US" w:eastAsia="zh-CN"/>
              </w:rPr>
              <w:t>6</w:t>
            </w:r>
            <w:r>
              <w:rPr>
                <w:color w:val="auto"/>
                <w:sz w:val="20"/>
                <w:szCs w:val="20"/>
              </w:rPr>
              <w:t>分；</w:t>
            </w:r>
          </w:p>
          <w:p w14:paraId="3B110CA7">
            <w:pPr>
              <w:pStyle w:val="53"/>
              <w:jc w:val="left"/>
              <w:rPr>
                <w:color w:val="auto"/>
                <w:sz w:val="20"/>
                <w:szCs w:val="20"/>
              </w:rPr>
            </w:pPr>
            <w:r>
              <w:rPr>
                <w:color w:val="auto"/>
                <w:sz w:val="20"/>
                <w:szCs w:val="20"/>
              </w:rPr>
              <w:t>3.方案基本完整，具备一定可行性，部分符合项目需求，得</w:t>
            </w:r>
            <w:r>
              <w:rPr>
                <w:rFonts w:hint="eastAsia"/>
                <w:color w:val="auto"/>
                <w:sz w:val="20"/>
                <w:szCs w:val="20"/>
                <w:lang w:val="en-US" w:eastAsia="zh-CN"/>
              </w:rPr>
              <w:t>3</w:t>
            </w:r>
            <w:r>
              <w:rPr>
                <w:color w:val="auto"/>
                <w:sz w:val="20"/>
                <w:szCs w:val="20"/>
              </w:rPr>
              <w:t>分；</w:t>
            </w:r>
          </w:p>
          <w:p w14:paraId="0AD7FBDA">
            <w:pPr>
              <w:pStyle w:val="53"/>
              <w:jc w:val="left"/>
              <w:rPr>
                <w:rFonts w:hint="eastAsia" w:ascii="宋体" w:hAnsi="宋体" w:eastAsia="宋体" w:cs="宋体"/>
                <w:color w:val="auto"/>
                <w:sz w:val="20"/>
                <w:szCs w:val="20"/>
                <w:highlight w:val="none"/>
                <w:lang w:val="en-US" w:eastAsia="zh-CN"/>
              </w:rPr>
            </w:pPr>
            <w:r>
              <w:rPr>
                <w:color w:val="auto"/>
                <w:sz w:val="20"/>
                <w:szCs w:val="20"/>
              </w:rPr>
              <w:t>4.方案不完整，可行性较差，不符合项目需求或未提供，得0分。</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FAAB08">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9</w:t>
            </w:r>
            <w:r>
              <w:rPr>
                <w:rFonts w:hint="eastAsia" w:ascii="宋体" w:hAnsi="宋体" w:eastAsia="宋体" w:cs="宋体"/>
                <w:color w:val="auto"/>
                <w:kern w:val="0"/>
                <w:sz w:val="20"/>
                <w:szCs w:val="20"/>
                <w:highlight w:val="none"/>
                <w:lang w:val="en-US" w:eastAsia="zh-CN"/>
              </w:rPr>
              <w:t>分</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5832B5">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cs="宋体"/>
                <w:color w:val="auto"/>
                <w:kern w:val="0"/>
                <w:sz w:val="20"/>
                <w:szCs w:val="20"/>
                <w:highlight w:val="none"/>
                <w:lang w:val="en-US" w:eastAsia="zh-CN"/>
              </w:rPr>
            </w:pP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3F0162">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cs="Times New Roman"/>
                <w:color w:val="auto"/>
                <w:highlight w:val="none"/>
                <w:lang w:val="en-US" w:eastAsia="zh-CN"/>
              </w:rPr>
            </w:pPr>
            <w:r>
              <w:rPr>
                <w:rFonts w:hint="eastAsia" w:ascii="Times New Roman" w:hAnsi="Times New Roman" w:cs="Times New Roman"/>
                <w:color w:val="auto"/>
                <w:highlight w:val="none"/>
              </w:rPr>
              <w:t>第   页</w:t>
            </w:r>
          </w:p>
        </w:tc>
      </w:tr>
      <w:tr w14:paraId="06ED5B37">
        <w:tblPrEx>
          <w:tblCellMar>
            <w:top w:w="0" w:type="dxa"/>
            <w:left w:w="0" w:type="dxa"/>
            <w:bottom w:w="0" w:type="dxa"/>
            <w:right w:w="0" w:type="dxa"/>
          </w:tblCellMar>
        </w:tblPrEx>
        <w:trPr>
          <w:trHeight w:val="1139" w:hRule="atLeast"/>
          <w:jc w:val="center"/>
        </w:trPr>
        <w:tc>
          <w:tcPr>
            <w:tcW w:w="416" w:type="dxa"/>
            <w:tcBorders>
              <w:left w:val="single" w:color="000000" w:sz="4" w:space="0"/>
              <w:bottom w:val="single" w:color="auto" w:sz="4" w:space="0"/>
              <w:right w:val="single" w:color="000000" w:sz="4" w:space="0"/>
            </w:tcBorders>
            <w:noWrap w:val="0"/>
            <w:tcMar>
              <w:top w:w="15" w:type="dxa"/>
              <w:left w:w="15" w:type="dxa"/>
              <w:right w:w="15" w:type="dxa"/>
            </w:tcMar>
            <w:vAlign w:val="center"/>
          </w:tcPr>
          <w:p w14:paraId="19B02AA4">
            <w:pPr>
              <w:keepNext w:val="0"/>
              <w:keepLines w:val="0"/>
              <w:pageBreakBefore w:val="0"/>
              <w:kinsoku/>
              <w:wordWrap/>
              <w:overflowPunct/>
              <w:topLinePunct w:val="0"/>
              <w:autoSpaceDE/>
              <w:autoSpaceDN/>
              <w:bidi w:val="0"/>
              <w:adjustRightInd/>
              <w:snapToGrid/>
              <w:spacing w:line="240" w:lineRule="auto"/>
              <w:jc w:val="center"/>
              <w:textAlignment w:val="center"/>
              <w:rPr>
                <w:rFonts w:hint="default" w:ascii="宋体" w:hAnsi="宋体" w:eastAsia="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10</w:t>
            </w:r>
          </w:p>
        </w:tc>
        <w:tc>
          <w:tcPr>
            <w:tcW w:w="930"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A9E7D3A">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价格评分</w:t>
            </w:r>
          </w:p>
          <w:p w14:paraId="1BEB5C31">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w:t>
            </w:r>
            <w:r>
              <w:rPr>
                <w:rFonts w:hint="eastAsia" w:ascii="宋体" w:hAnsi="宋体" w:cs="宋体"/>
                <w:b/>
                <w:bCs/>
                <w:color w:val="auto"/>
                <w:kern w:val="0"/>
                <w:sz w:val="20"/>
                <w:szCs w:val="20"/>
                <w:highlight w:val="none"/>
                <w:lang w:val="en-US" w:eastAsia="zh-CN"/>
              </w:rPr>
              <w:t>15</w:t>
            </w:r>
            <w:r>
              <w:rPr>
                <w:rFonts w:hint="eastAsia" w:ascii="宋体" w:hAnsi="宋体" w:eastAsia="宋体" w:cs="宋体"/>
                <w:b/>
                <w:bCs/>
                <w:color w:val="auto"/>
                <w:kern w:val="0"/>
                <w:sz w:val="20"/>
                <w:szCs w:val="20"/>
                <w:highlight w:val="none"/>
              </w:rPr>
              <w:t>分）</w:t>
            </w:r>
          </w:p>
        </w:tc>
        <w:tc>
          <w:tcPr>
            <w:tcW w:w="6641"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B97C960">
            <w:pPr>
              <w:keepNext w:val="0"/>
              <w:keepLines w:val="0"/>
              <w:pageBreakBefore w:val="0"/>
              <w:kinsoku/>
              <w:wordWrap/>
              <w:overflowPunct/>
              <w:topLinePunct w:val="0"/>
              <w:autoSpaceDE/>
              <w:autoSpaceDN/>
              <w:bidi w:val="0"/>
              <w:adjustRightInd/>
              <w:snapToGrid/>
              <w:spacing w:line="240" w:lineRule="exact"/>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lang w:val="en-US" w:eastAsia="zh-CN"/>
              </w:rPr>
              <w:t>本项目的价格分：通过本项目审查且报价最低的报价为评审基准价，其价格分为满分。报价得分 = （评审基准价/最终报价）×价格分值</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6DD5B6">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15</w:t>
            </w:r>
            <w:r>
              <w:rPr>
                <w:rFonts w:hint="eastAsia" w:ascii="宋体" w:hAnsi="宋体" w:eastAsia="宋体" w:cs="宋体"/>
                <w:color w:val="auto"/>
                <w:kern w:val="0"/>
                <w:sz w:val="20"/>
                <w:szCs w:val="20"/>
                <w:highlight w:val="none"/>
                <w:lang w:val="en-US" w:eastAsia="zh-CN"/>
              </w:rPr>
              <w:t>分</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9E8111">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w:t>
            </w:r>
          </w:p>
        </w:tc>
        <w:tc>
          <w:tcPr>
            <w:tcW w:w="810"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644230">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cs="Times New Roman"/>
                <w:color w:val="auto"/>
                <w:highlight w:val="none"/>
                <w:lang w:val="en-US" w:eastAsia="zh-CN"/>
              </w:rPr>
            </w:pPr>
            <w:r>
              <w:rPr>
                <w:rFonts w:hint="eastAsia" w:ascii="宋体" w:hAnsi="宋体" w:cs="宋体"/>
                <w:color w:val="auto"/>
                <w:kern w:val="0"/>
                <w:sz w:val="20"/>
                <w:szCs w:val="20"/>
                <w:highlight w:val="none"/>
                <w:lang w:val="en-US" w:eastAsia="zh-CN"/>
              </w:rPr>
              <w:t>/</w:t>
            </w:r>
          </w:p>
        </w:tc>
      </w:tr>
      <w:tr w14:paraId="256C6513">
        <w:tblPrEx>
          <w:tblCellMar>
            <w:top w:w="0" w:type="dxa"/>
            <w:left w:w="0" w:type="dxa"/>
            <w:bottom w:w="0" w:type="dxa"/>
            <w:right w:w="0" w:type="dxa"/>
          </w:tblCellMar>
        </w:tblPrEx>
        <w:trPr>
          <w:trHeight w:val="398" w:hRule="atLeast"/>
          <w:jc w:val="center"/>
        </w:trPr>
        <w:tc>
          <w:tcPr>
            <w:tcW w:w="798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ECA392">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b/>
                <w:bCs/>
                <w:color w:val="auto"/>
                <w:kern w:val="0"/>
                <w:sz w:val="20"/>
                <w:szCs w:val="20"/>
                <w:highlight w:val="none"/>
              </w:rPr>
              <w:t>合</w:t>
            </w:r>
            <w:r>
              <w:rPr>
                <w:rFonts w:hint="eastAsia" w:ascii="宋体" w:hAnsi="宋体" w:eastAsia="宋体" w:cs="宋体"/>
                <w:b/>
                <w:bCs/>
                <w:color w:val="auto"/>
                <w:kern w:val="0"/>
                <w:sz w:val="20"/>
                <w:szCs w:val="20"/>
                <w:highlight w:val="none"/>
                <w:lang w:val="en-US" w:eastAsia="zh-CN"/>
              </w:rPr>
              <w:t xml:space="preserve">   </w:t>
            </w:r>
            <w:r>
              <w:rPr>
                <w:rFonts w:hint="eastAsia" w:ascii="宋体" w:hAnsi="宋体" w:eastAsia="宋体" w:cs="宋体"/>
                <w:b/>
                <w:bCs/>
                <w:color w:val="auto"/>
                <w:kern w:val="0"/>
                <w:sz w:val="20"/>
                <w:szCs w:val="20"/>
                <w:highlight w:val="none"/>
              </w:rPr>
              <w:t>计</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42AB1E">
            <w:pPr>
              <w:keepNext w:val="0"/>
              <w:keepLines w:val="0"/>
              <w:pageBreakBefore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100分</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83F103">
            <w:pPr>
              <w:keepNext w:val="0"/>
              <w:keepLines w:val="0"/>
              <w:pageBreakBefore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w:t>
            </w:r>
          </w:p>
        </w:tc>
        <w:tc>
          <w:tcPr>
            <w:tcW w:w="8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E402F1">
            <w:pPr>
              <w:keepNext w:val="0"/>
              <w:keepLines w:val="0"/>
              <w:pageBreakBefore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color w:val="auto"/>
                <w:kern w:val="0"/>
                <w:sz w:val="20"/>
                <w:szCs w:val="20"/>
                <w:highlight w:val="none"/>
                <w:lang w:val="en-US" w:eastAsia="zh-CN"/>
              </w:rPr>
            </w:pPr>
            <w:r>
              <w:rPr>
                <w:rFonts w:hint="eastAsia" w:ascii="宋体" w:hAnsi="宋体" w:cs="宋体"/>
                <w:color w:val="auto"/>
                <w:kern w:val="0"/>
                <w:sz w:val="20"/>
                <w:szCs w:val="20"/>
                <w:highlight w:val="none"/>
                <w:lang w:val="en-US" w:eastAsia="zh-CN"/>
              </w:rPr>
              <w:t>/</w:t>
            </w:r>
          </w:p>
        </w:tc>
      </w:tr>
    </w:tbl>
    <w:p w14:paraId="21D9FACD">
      <w:pPr>
        <w:widowControl w:val="0"/>
        <w:numPr>
          <w:ilvl w:val="0"/>
          <w:numId w:val="0"/>
        </w:numPr>
        <w:tabs>
          <w:tab w:val="left" w:pos="3656"/>
        </w:tabs>
        <w:jc w:val="both"/>
        <w:outlineLvl w:val="0"/>
        <w:rPr>
          <w:rFonts w:hint="eastAsia" w:ascii="Times New Roman" w:hAnsi="Times New Roman" w:eastAsia="宋体" w:cs="Times New Roman"/>
          <w:b/>
          <w:bCs/>
          <w:color w:val="auto"/>
          <w:highlight w:val="none"/>
          <w:lang w:eastAsia="zh-CN"/>
        </w:rPr>
      </w:pPr>
    </w:p>
    <w:p w14:paraId="6C0BDC6B">
      <w:pPr>
        <w:pStyle w:val="35"/>
        <w:tabs>
          <w:tab w:val="left" w:pos="1050"/>
          <w:tab w:val="center" w:pos="4535"/>
        </w:tabs>
        <w:spacing w:line="360" w:lineRule="auto"/>
        <w:jc w:val="left"/>
        <w:outlineLvl w:val="9"/>
        <w:rPr>
          <w:rFonts w:hint="eastAsia" w:ascii="Calibri" w:hAnsi="Calibri" w:eastAsia="宋体" w:cs="宋体"/>
          <w:b/>
          <w:bCs/>
          <w:color w:val="auto"/>
          <w:kern w:val="2"/>
          <w:sz w:val="21"/>
          <w:szCs w:val="21"/>
          <w:highlight w:val="none"/>
          <w:lang w:val="zh-CN" w:eastAsia="zh-CN" w:bidi="ar-SA"/>
        </w:rPr>
      </w:pPr>
      <w:r>
        <w:rPr>
          <w:rFonts w:hint="eastAsia" w:ascii="Calibri" w:hAnsi="Calibri" w:eastAsia="宋体" w:cs="宋体"/>
          <w:b/>
          <w:bCs/>
          <w:color w:val="auto"/>
          <w:kern w:val="2"/>
          <w:sz w:val="21"/>
          <w:szCs w:val="21"/>
          <w:highlight w:val="none"/>
          <w:lang w:val="zh-CN" w:eastAsia="zh-CN" w:bidi="ar-SA"/>
        </w:rPr>
        <w:t>重要提示：请</w:t>
      </w:r>
      <w:r>
        <w:rPr>
          <w:rFonts w:hint="eastAsia" w:ascii="Calibri" w:hAnsi="Calibri" w:cs="宋体"/>
          <w:b/>
          <w:bCs/>
          <w:color w:val="auto"/>
          <w:kern w:val="2"/>
          <w:sz w:val="21"/>
          <w:szCs w:val="21"/>
          <w:highlight w:val="none"/>
          <w:lang w:val="zh-CN" w:eastAsia="zh-CN" w:bidi="ar-SA"/>
        </w:rPr>
        <w:t>供应商</w:t>
      </w:r>
      <w:r>
        <w:rPr>
          <w:rFonts w:hint="eastAsia" w:ascii="Calibri" w:hAnsi="Calibri" w:eastAsia="宋体" w:cs="宋体"/>
          <w:b/>
          <w:bCs/>
          <w:color w:val="auto"/>
          <w:kern w:val="2"/>
          <w:sz w:val="21"/>
          <w:szCs w:val="21"/>
          <w:highlight w:val="none"/>
          <w:lang w:val="zh-CN" w:eastAsia="zh-CN" w:bidi="ar-SA"/>
        </w:rPr>
        <w:t>认真核对上述条目相关资料提供情况，并标明页内码，以利于评委评审时快速查对。</w:t>
      </w:r>
    </w:p>
    <w:p w14:paraId="508BF6DC">
      <w:pPr>
        <w:pStyle w:val="35"/>
        <w:tabs>
          <w:tab w:val="left" w:pos="1050"/>
          <w:tab w:val="center" w:pos="4535"/>
        </w:tabs>
        <w:spacing w:line="360" w:lineRule="auto"/>
        <w:jc w:val="both"/>
        <w:outlineLvl w:val="9"/>
        <w:rPr>
          <w:rFonts w:hint="eastAsia" w:ascii="Calibri" w:hAnsi="Calibri" w:eastAsia="宋体" w:cs="宋体"/>
          <w:color w:val="auto"/>
          <w:kern w:val="2"/>
          <w:sz w:val="21"/>
          <w:szCs w:val="21"/>
          <w:highlight w:val="none"/>
          <w:lang w:val="zh-CN" w:eastAsia="zh-CN" w:bidi="ar-SA"/>
        </w:rPr>
      </w:pPr>
    </w:p>
    <w:p w14:paraId="5B463E4B">
      <w:pPr>
        <w:pStyle w:val="35"/>
        <w:tabs>
          <w:tab w:val="left" w:pos="1050"/>
          <w:tab w:val="center" w:pos="4535"/>
        </w:tabs>
        <w:spacing w:line="360" w:lineRule="auto"/>
        <w:jc w:val="center"/>
        <w:outlineLvl w:val="9"/>
        <w:rPr>
          <w:rFonts w:hint="eastAsia" w:ascii="Calibri" w:hAnsi="Calibri" w:eastAsia="宋体" w:cs="宋体"/>
          <w:color w:val="auto"/>
          <w:kern w:val="2"/>
          <w:sz w:val="21"/>
          <w:szCs w:val="21"/>
          <w:highlight w:val="none"/>
          <w:lang w:val="zh-CN" w:eastAsia="zh-CN" w:bidi="ar-SA"/>
        </w:rPr>
      </w:pPr>
      <w:r>
        <w:rPr>
          <w:rFonts w:hint="eastAsia" w:ascii="Calibri" w:hAnsi="Calibri" w:cs="宋体"/>
          <w:color w:val="auto"/>
          <w:kern w:val="2"/>
          <w:sz w:val="21"/>
          <w:szCs w:val="21"/>
          <w:highlight w:val="none"/>
          <w:lang w:val="en-US" w:eastAsia="zh-CN" w:bidi="ar-SA"/>
        </w:rPr>
        <w:t xml:space="preserve">                                  供应商</w:t>
      </w:r>
      <w:r>
        <w:rPr>
          <w:rFonts w:hint="eastAsia" w:ascii="Calibri" w:hAnsi="Calibri" w:eastAsia="宋体" w:cs="宋体"/>
          <w:color w:val="auto"/>
          <w:kern w:val="2"/>
          <w:sz w:val="21"/>
          <w:szCs w:val="21"/>
          <w:highlight w:val="none"/>
          <w:lang w:val="zh-CN" w:eastAsia="zh-CN" w:bidi="ar-SA"/>
        </w:rPr>
        <w:t>名称（加盖公章）：</w:t>
      </w:r>
    </w:p>
    <w:p w14:paraId="6B47F5E0">
      <w:pPr>
        <w:pStyle w:val="35"/>
        <w:tabs>
          <w:tab w:val="left" w:pos="1050"/>
          <w:tab w:val="center" w:pos="4535"/>
        </w:tabs>
        <w:spacing w:line="360" w:lineRule="auto"/>
        <w:jc w:val="center"/>
        <w:outlineLvl w:val="9"/>
        <w:rPr>
          <w:rFonts w:hint="eastAsia" w:ascii="Calibri" w:hAnsi="Calibri" w:eastAsia="宋体" w:cs="宋体"/>
          <w:color w:val="auto"/>
          <w:kern w:val="2"/>
          <w:sz w:val="21"/>
          <w:szCs w:val="21"/>
          <w:highlight w:val="none"/>
          <w:lang w:val="zh-CN" w:eastAsia="zh-CN" w:bidi="ar-SA"/>
        </w:rPr>
      </w:pPr>
      <w:r>
        <w:rPr>
          <w:rFonts w:hint="eastAsia" w:ascii="Calibri" w:hAnsi="Calibri" w:cs="宋体"/>
          <w:color w:val="auto"/>
          <w:kern w:val="2"/>
          <w:sz w:val="21"/>
          <w:szCs w:val="21"/>
          <w:highlight w:val="none"/>
          <w:lang w:val="en-US" w:eastAsia="zh-CN" w:bidi="ar-SA"/>
        </w:rPr>
        <w:t xml:space="preserve">                                                 </w:t>
      </w:r>
      <w:r>
        <w:rPr>
          <w:rFonts w:hint="eastAsia" w:ascii="Calibri" w:hAnsi="Calibri" w:eastAsia="宋体" w:cs="宋体"/>
          <w:color w:val="auto"/>
          <w:kern w:val="2"/>
          <w:sz w:val="21"/>
          <w:szCs w:val="21"/>
          <w:highlight w:val="none"/>
          <w:lang w:val="zh-CN" w:eastAsia="zh-CN" w:bidi="ar-SA"/>
        </w:rPr>
        <w:t>日期：   年   月   日</w:t>
      </w:r>
    </w:p>
    <w:p w14:paraId="6923EF7F">
      <w:pPr>
        <w:spacing w:line="360" w:lineRule="auto"/>
        <w:jc w:val="left"/>
        <w:rPr>
          <w:rFonts w:hint="eastAsia" w:ascii="宋体" w:hAnsi="宋体" w:cs="宋体"/>
          <w:b/>
          <w:bCs/>
          <w:color w:val="auto"/>
          <w:sz w:val="21"/>
          <w:szCs w:val="21"/>
          <w:highlight w:val="none"/>
          <w:lang w:val="en-US" w:eastAsia="zh-CN"/>
        </w:rPr>
      </w:pPr>
    </w:p>
    <w:p w14:paraId="33827562">
      <w:pPr>
        <w:pStyle w:val="2"/>
        <w:rPr>
          <w:rFonts w:hint="eastAsia" w:ascii="宋体" w:hAnsi="宋体" w:cs="宋体"/>
          <w:b/>
          <w:bCs/>
          <w:color w:val="auto"/>
          <w:sz w:val="21"/>
          <w:szCs w:val="21"/>
          <w:highlight w:val="none"/>
          <w:lang w:val="en-US" w:eastAsia="zh-CN"/>
        </w:rPr>
      </w:pPr>
    </w:p>
    <w:p w14:paraId="280D59A3">
      <w:pPr>
        <w:pStyle w:val="2"/>
        <w:rPr>
          <w:rFonts w:hint="eastAsia" w:ascii="宋体" w:hAnsi="宋体" w:cs="宋体"/>
          <w:b/>
          <w:bCs/>
          <w:color w:val="auto"/>
          <w:sz w:val="21"/>
          <w:szCs w:val="21"/>
          <w:highlight w:val="none"/>
          <w:lang w:val="en-US" w:eastAsia="zh-CN"/>
        </w:rPr>
      </w:pPr>
    </w:p>
    <w:p w14:paraId="5DED57CB">
      <w:pPr>
        <w:pStyle w:val="2"/>
        <w:rPr>
          <w:rFonts w:hint="eastAsia" w:ascii="宋体" w:hAnsi="宋体" w:cs="宋体"/>
          <w:b/>
          <w:bCs/>
          <w:color w:val="auto"/>
          <w:sz w:val="21"/>
          <w:szCs w:val="21"/>
          <w:highlight w:val="none"/>
          <w:lang w:val="en-US" w:eastAsia="zh-CN"/>
        </w:rPr>
      </w:pPr>
    </w:p>
    <w:p w14:paraId="0F5AD666">
      <w:pPr>
        <w:spacing w:line="360" w:lineRule="auto"/>
        <w:jc w:val="left"/>
        <w:rPr>
          <w:rFonts w:hint="eastAsia" w:ascii="宋体" w:hAnsi="宋体" w:cs="宋体"/>
          <w:b/>
          <w:bCs/>
          <w:color w:val="auto"/>
          <w:sz w:val="21"/>
          <w:szCs w:val="21"/>
          <w:highlight w:val="none"/>
          <w:lang w:val="en-US" w:eastAsia="zh-CN"/>
        </w:rPr>
      </w:pPr>
    </w:p>
    <w:p w14:paraId="6F73754A">
      <w:pPr>
        <w:spacing w:line="360" w:lineRule="auto"/>
        <w:jc w:val="left"/>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2.2报价及承诺</w:t>
      </w:r>
    </w:p>
    <w:p w14:paraId="7CE8CBCC">
      <w:pPr>
        <w:spacing w:line="360" w:lineRule="auto"/>
        <w:jc w:val="center"/>
        <w:outlineLvl w:val="0"/>
        <w:rPr>
          <w:rFonts w:hint="eastAsia" w:ascii="宋体" w:hAnsi="宋体"/>
          <w:b/>
          <w:bCs/>
          <w:color w:val="auto"/>
          <w:sz w:val="28"/>
          <w:szCs w:val="28"/>
          <w:highlight w:val="none"/>
        </w:rPr>
      </w:pPr>
      <w:bookmarkStart w:id="315" w:name="_Toc8677"/>
      <w:bookmarkStart w:id="316" w:name="_Toc6121"/>
      <w:bookmarkStart w:id="317" w:name="_Toc337"/>
      <w:bookmarkStart w:id="318" w:name="_Toc6838"/>
      <w:bookmarkStart w:id="319" w:name="_Toc21593"/>
      <w:bookmarkStart w:id="320" w:name="_Toc5184"/>
      <w:bookmarkStart w:id="321" w:name="_Toc17193"/>
      <w:r>
        <w:rPr>
          <w:rFonts w:hint="eastAsia" w:ascii="宋体" w:hAnsi="宋体"/>
          <w:b/>
          <w:bCs/>
          <w:color w:val="auto"/>
          <w:sz w:val="28"/>
          <w:szCs w:val="28"/>
          <w:highlight w:val="none"/>
        </w:rPr>
        <w:t>报价表</w:t>
      </w:r>
      <w:bookmarkEnd w:id="315"/>
      <w:bookmarkEnd w:id="316"/>
      <w:bookmarkEnd w:id="317"/>
      <w:bookmarkEnd w:id="318"/>
      <w:bookmarkEnd w:id="319"/>
      <w:bookmarkEnd w:id="320"/>
      <w:bookmarkEnd w:id="321"/>
    </w:p>
    <w:tbl>
      <w:tblPr>
        <w:tblStyle w:val="23"/>
        <w:tblW w:w="9251"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929"/>
        <w:gridCol w:w="4969"/>
        <w:gridCol w:w="1353"/>
      </w:tblGrid>
      <w:tr w14:paraId="0206FE2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45" w:hRule="atLeast"/>
          <w:jc w:val="center"/>
        </w:trPr>
        <w:tc>
          <w:tcPr>
            <w:tcW w:w="2929" w:type="dxa"/>
            <w:tcBorders>
              <w:top w:val="single" w:color="auto" w:sz="4" w:space="0"/>
              <w:left w:val="single" w:color="auto" w:sz="4" w:space="0"/>
              <w:bottom w:val="single" w:color="auto" w:sz="4" w:space="0"/>
              <w:right w:val="single" w:color="auto" w:sz="4" w:space="0"/>
            </w:tcBorders>
            <w:vAlign w:val="center"/>
          </w:tcPr>
          <w:p w14:paraId="786D0257">
            <w:pPr>
              <w:jc w:val="center"/>
              <w:rPr>
                <w:rFonts w:hint="default" w:ascii="宋体" w:hAnsi="宋体" w:eastAsia="宋体" w:cs="宋体"/>
                <w:b/>
                <w:bCs/>
                <w:color w:val="auto"/>
                <w:kern w:val="2"/>
                <w:sz w:val="21"/>
                <w:szCs w:val="21"/>
                <w:highlight w:val="none"/>
                <w:lang w:val="en-US" w:eastAsia="zh-CN" w:bidi="ar-SA"/>
              </w:rPr>
            </w:pPr>
            <w:r>
              <w:rPr>
                <w:rFonts w:hint="eastAsia" w:ascii="宋体" w:hAnsi="宋体" w:cs="宋体"/>
                <w:b/>
                <w:bCs/>
                <w:color w:val="auto"/>
                <w:sz w:val="21"/>
                <w:szCs w:val="21"/>
                <w:highlight w:val="none"/>
                <w:lang w:val="en-US" w:eastAsia="zh-CN"/>
              </w:rPr>
              <w:t>项目名称</w:t>
            </w:r>
          </w:p>
        </w:tc>
        <w:tc>
          <w:tcPr>
            <w:tcW w:w="4969" w:type="dxa"/>
            <w:tcBorders>
              <w:top w:val="single" w:color="auto" w:sz="4" w:space="0"/>
              <w:left w:val="single" w:color="auto" w:sz="4" w:space="0"/>
              <w:bottom w:val="single" w:color="auto" w:sz="4" w:space="0"/>
              <w:right w:val="single" w:color="auto" w:sz="4" w:space="0"/>
            </w:tcBorders>
            <w:vAlign w:val="center"/>
          </w:tcPr>
          <w:p w14:paraId="276A849E">
            <w:pPr>
              <w:spacing w:line="360" w:lineRule="auto"/>
              <w:jc w:val="center"/>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报价（含税）</w:t>
            </w:r>
          </w:p>
          <w:p w14:paraId="5C615E3F">
            <w:pPr>
              <w:spacing w:line="360" w:lineRule="auto"/>
              <w:jc w:val="center"/>
              <w:rPr>
                <w:rFonts w:hint="default"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sz w:val="21"/>
                <w:szCs w:val="21"/>
              </w:rPr>
              <w:t>（人民币 元）</w:t>
            </w:r>
          </w:p>
        </w:tc>
        <w:tc>
          <w:tcPr>
            <w:tcW w:w="1353" w:type="dxa"/>
            <w:tcBorders>
              <w:top w:val="single" w:color="auto" w:sz="4" w:space="0"/>
              <w:left w:val="single" w:color="auto" w:sz="4" w:space="0"/>
              <w:bottom w:val="single" w:color="auto" w:sz="4" w:space="0"/>
              <w:right w:val="single" w:color="auto" w:sz="4" w:space="0"/>
            </w:tcBorders>
            <w:vAlign w:val="center"/>
          </w:tcPr>
          <w:p w14:paraId="79A0F2FF">
            <w:pPr>
              <w:spacing w:line="360" w:lineRule="auto"/>
              <w:jc w:val="center"/>
              <w:rPr>
                <w:rFonts w:hint="eastAsia" w:ascii="宋体" w:hAnsi="宋体" w:eastAsia="宋体" w:cs="宋体"/>
                <w:b/>
                <w:bCs w:val="0"/>
                <w:color w:val="auto"/>
                <w:sz w:val="21"/>
                <w:szCs w:val="21"/>
                <w:lang w:val="en-US" w:eastAsia="zh-CN"/>
              </w:rPr>
            </w:pPr>
            <w:r>
              <w:rPr>
                <w:rFonts w:hint="eastAsia" w:ascii="宋体" w:hAnsi="宋体" w:cs="宋体"/>
                <w:b/>
                <w:bCs w:val="0"/>
                <w:color w:val="auto"/>
                <w:sz w:val="21"/>
                <w:szCs w:val="21"/>
                <w:lang w:val="en-US" w:eastAsia="zh-CN"/>
              </w:rPr>
              <w:t>备注</w:t>
            </w:r>
          </w:p>
        </w:tc>
      </w:tr>
      <w:tr w14:paraId="6324ECE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610" w:hRule="atLeast"/>
          <w:jc w:val="center"/>
        </w:trPr>
        <w:tc>
          <w:tcPr>
            <w:tcW w:w="2929" w:type="dxa"/>
            <w:tcBorders>
              <w:top w:val="single" w:color="auto" w:sz="4" w:space="0"/>
              <w:left w:val="single" w:color="auto" w:sz="4" w:space="0"/>
              <w:bottom w:val="single" w:color="auto" w:sz="4" w:space="0"/>
              <w:right w:val="single" w:color="auto" w:sz="4" w:space="0"/>
            </w:tcBorders>
            <w:vAlign w:val="center"/>
          </w:tcPr>
          <w:p w14:paraId="794AA08F">
            <w:pPr>
              <w:jc w:val="left"/>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color w:val="auto"/>
                <w:sz w:val="21"/>
                <w:szCs w:val="21"/>
                <w:lang w:val="en-US" w:eastAsia="zh-CN"/>
              </w:rPr>
              <w:t>南方医科大学第五附属医院</w:t>
            </w:r>
            <w:r>
              <w:rPr>
                <w:rFonts w:hint="eastAsia" w:ascii="宋体" w:hAnsi="宋体" w:cs="宋体"/>
                <w:b w:val="0"/>
                <w:bCs/>
                <w:color w:val="auto"/>
                <w:sz w:val="21"/>
                <w:szCs w:val="21"/>
                <w:lang w:val="en-US" w:eastAsia="zh-CN"/>
              </w:rPr>
              <w:t>数据库及虚拟平台安全运维项目</w:t>
            </w:r>
          </w:p>
        </w:tc>
        <w:tc>
          <w:tcPr>
            <w:tcW w:w="4969" w:type="dxa"/>
            <w:tcBorders>
              <w:top w:val="single" w:color="auto" w:sz="4" w:space="0"/>
              <w:left w:val="single" w:color="auto" w:sz="4" w:space="0"/>
              <w:bottom w:val="single" w:color="auto" w:sz="4" w:space="0"/>
              <w:right w:val="single" w:color="auto" w:sz="4" w:space="0"/>
            </w:tcBorders>
            <w:vAlign w:val="center"/>
          </w:tcPr>
          <w:p w14:paraId="6E99A364">
            <w:pPr>
              <w:spacing w:line="360" w:lineRule="auto"/>
              <w:jc w:val="left"/>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rPr>
              <w:t>金额</w:t>
            </w:r>
            <w:r>
              <w:rPr>
                <w:rFonts w:hint="eastAsia" w:ascii="宋体" w:hAnsi="宋体" w:eastAsia="宋体" w:cs="宋体"/>
                <w:b w:val="0"/>
                <w:bCs/>
                <w:color w:val="auto"/>
                <w:sz w:val="21"/>
                <w:szCs w:val="21"/>
                <w:lang w:eastAsia="zh-CN"/>
              </w:rPr>
              <w:t>（</w:t>
            </w:r>
            <w:r>
              <w:rPr>
                <w:rFonts w:hint="eastAsia" w:ascii="宋体" w:hAnsi="宋体" w:cs="宋体"/>
                <w:b w:val="0"/>
                <w:bCs/>
                <w:color w:val="auto"/>
                <w:sz w:val="21"/>
                <w:szCs w:val="21"/>
                <w:lang w:val="en-US" w:eastAsia="zh-CN"/>
              </w:rPr>
              <w:t>小</w:t>
            </w:r>
            <w:r>
              <w:rPr>
                <w:rFonts w:hint="eastAsia" w:ascii="宋体" w:hAnsi="宋体" w:eastAsia="宋体" w:cs="宋体"/>
                <w:b w:val="0"/>
                <w:bCs/>
                <w:color w:val="auto"/>
                <w:sz w:val="21"/>
                <w:szCs w:val="21"/>
              </w:rPr>
              <w:t>写</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rPr>
              <w:t>：</w:t>
            </w:r>
          </w:p>
          <w:p w14:paraId="29F4634C">
            <w:pPr>
              <w:spacing w:line="360" w:lineRule="auto"/>
              <w:jc w:val="left"/>
              <w:rPr>
                <w:rFonts w:hint="eastAsia" w:ascii="宋体" w:hAnsi="宋体" w:eastAsia="宋体" w:cs="宋体"/>
                <w:b w:val="0"/>
                <w:bCs/>
                <w:color w:val="auto"/>
                <w:sz w:val="21"/>
                <w:szCs w:val="21"/>
              </w:rPr>
            </w:pPr>
          </w:p>
          <w:p w14:paraId="1A9514B5">
            <w:pPr>
              <w:spacing w:line="360" w:lineRule="auto"/>
              <w:jc w:val="left"/>
              <w:rPr>
                <w:rFonts w:hint="eastAsia" w:ascii="宋体" w:hAnsi="宋体" w:eastAsia="宋体" w:cs="宋体"/>
                <w:b/>
                <w:bCs w:val="0"/>
                <w:color w:val="auto"/>
                <w:kern w:val="2"/>
                <w:sz w:val="21"/>
                <w:szCs w:val="21"/>
                <w:highlight w:val="none"/>
                <w:lang w:val="zh-CN" w:eastAsia="zh-CN" w:bidi="ar-SA"/>
              </w:rPr>
            </w:pPr>
            <w:r>
              <w:rPr>
                <w:rFonts w:hint="eastAsia" w:ascii="宋体" w:hAnsi="宋体" w:eastAsia="宋体" w:cs="宋体"/>
                <w:b w:val="0"/>
                <w:bCs/>
                <w:color w:val="auto"/>
                <w:sz w:val="21"/>
                <w:szCs w:val="21"/>
              </w:rPr>
              <w:t>金额</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rPr>
              <w:t>大写</w:t>
            </w:r>
            <w:r>
              <w:rPr>
                <w:rFonts w:hint="eastAsia" w:ascii="宋体" w:hAnsi="宋体" w:eastAsia="宋体" w:cs="宋体"/>
                <w:b w:val="0"/>
                <w:bCs/>
                <w:color w:val="auto"/>
                <w:sz w:val="21"/>
                <w:szCs w:val="21"/>
                <w:lang w:eastAsia="zh-CN"/>
              </w:rPr>
              <w:t>）</w:t>
            </w:r>
            <w:r>
              <w:rPr>
                <w:rFonts w:hint="eastAsia" w:ascii="宋体" w:hAnsi="宋体" w:eastAsia="宋体" w:cs="宋体"/>
                <w:b w:val="0"/>
                <w:bCs/>
                <w:color w:val="auto"/>
                <w:sz w:val="21"/>
                <w:szCs w:val="21"/>
              </w:rPr>
              <w:t>：</w:t>
            </w:r>
          </w:p>
        </w:tc>
        <w:tc>
          <w:tcPr>
            <w:tcW w:w="1353" w:type="dxa"/>
            <w:tcBorders>
              <w:top w:val="single" w:color="auto" w:sz="4" w:space="0"/>
              <w:left w:val="single" w:color="auto" w:sz="4" w:space="0"/>
              <w:bottom w:val="single" w:color="auto" w:sz="4" w:space="0"/>
              <w:right w:val="single" w:color="auto" w:sz="4" w:space="0"/>
            </w:tcBorders>
            <w:vAlign w:val="center"/>
          </w:tcPr>
          <w:p w14:paraId="1FA9EBA6">
            <w:pPr>
              <w:spacing w:line="360" w:lineRule="auto"/>
              <w:jc w:val="left"/>
              <w:rPr>
                <w:rFonts w:hint="eastAsia" w:ascii="宋体" w:hAnsi="宋体" w:eastAsia="宋体" w:cs="宋体"/>
                <w:b w:val="0"/>
                <w:bCs/>
                <w:color w:val="auto"/>
                <w:sz w:val="21"/>
                <w:szCs w:val="21"/>
              </w:rPr>
            </w:pPr>
          </w:p>
        </w:tc>
      </w:tr>
    </w:tbl>
    <w:p w14:paraId="01E2874C">
      <w:pPr>
        <w:pStyle w:val="32"/>
        <w:rPr>
          <w:rFonts w:hint="eastAsia" w:ascii="宋体" w:hAnsi="宋体" w:eastAsia="宋体" w:cs="宋体"/>
          <w:color w:val="auto"/>
          <w:sz w:val="21"/>
          <w:szCs w:val="21"/>
        </w:rPr>
      </w:pPr>
    </w:p>
    <w:p w14:paraId="3368228D">
      <w:pPr>
        <w:pStyle w:val="32"/>
        <w:rPr>
          <w:rFonts w:hint="eastAsia" w:ascii="宋体" w:hAnsi="宋体" w:eastAsia="宋体" w:cs="宋体"/>
          <w:color w:val="auto"/>
          <w:sz w:val="21"/>
          <w:szCs w:val="21"/>
        </w:rPr>
      </w:pPr>
    </w:p>
    <w:p w14:paraId="47ED1214">
      <w:pPr>
        <w:pStyle w:val="32"/>
        <w:spacing w:line="360" w:lineRule="auto"/>
        <w:jc w:val="left"/>
        <w:rPr>
          <w:rFonts w:hint="eastAsia" w:ascii="宋体" w:hAnsi="宋体" w:eastAsia="宋体" w:cs="宋体"/>
          <w:color w:val="auto"/>
          <w:sz w:val="21"/>
          <w:szCs w:val="21"/>
        </w:rPr>
      </w:pPr>
      <w:bookmarkStart w:id="322" w:name="_Toc28125"/>
      <w:bookmarkStart w:id="323" w:name="_Toc12770"/>
      <w:bookmarkStart w:id="324" w:name="_Toc1767"/>
      <w:r>
        <w:rPr>
          <w:rFonts w:hint="eastAsia" w:ascii="宋体" w:hAnsi="宋体" w:eastAsia="宋体" w:cs="宋体"/>
          <w:b/>
          <w:bCs/>
          <w:color w:val="auto"/>
          <w:sz w:val="21"/>
          <w:szCs w:val="21"/>
        </w:rPr>
        <w:t>1.温馨提示（金额大写）：</w:t>
      </w:r>
      <w:r>
        <w:rPr>
          <w:rFonts w:hint="eastAsia" w:ascii="宋体" w:hAnsi="宋体" w:eastAsia="宋体" w:cs="宋体"/>
          <w:color w:val="auto"/>
          <w:sz w:val="21"/>
          <w:szCs w:val="21"/>
        </w:rPr>
        <w:t>壹、贰、叁、肆、伍、陆、柒、捌、玖、拾</w:t>
      </w:r>
      <w:r>
        <w:rPr>
          <w:rFonts w:hint="eastAsia" w:ascii="宋体" w:hAnsi="宋体" w:cs="宋体"/>
          <w:color w:val="auto"/>
          <w:sz w:val="21"/>
          <w:szCs w:val="21"/>
          <w:lang w:eastAsia="zh-CN"/>
        </w:rPr>
        <w:t>、</w:t>
      </w:r>
      <w:r>
        <w:rPr>
          <w:rFonts w:hint="eastAsia" w:ascii="宋体" w:hAnsi="宋体" w:eastAsia="宋体" w:cs="宋体"/>
          <w:color w:val="auto"/>
          <w:sz w:val="21"/>
          <w:szCs w:val="21"/>
        </w:rPr>
        <w:t>佰、仟、万</w:t>
      </w:r>
    </w:p>
    <w:p w14:paraId="106D4D14">
      <w:pPr>
        <w:tabs>
          <w:tab w:val="left" w:pos="180"/>
          <w:tab w:val="left" w:pos="1620"/>
        </w:tabs>
        <w:spacing w:line="360" w:lineRule="auto"/>
        <w:outlineLvl w:val="2"/>
        <w:rPr>
          <w:rFonts w:hint="eastAsia" w:ascii="宋体" w:hAnsi="宋体" w:cs="宋体"/>
          <w:b/>
          <w:color w:val="auto"/>
          <w:sz w:val="21"/>
          <w:szCs w:val="21"/>
          <w:lang w:val="en-US" w:eastAsia="zh-CN"/>
        </w:rPr>
      </w:pPr>
      <w:bookmarkStart w:id="325" w:name="_Toc30244"/>
      <w:r>
        <w:rPr>
          <w:rFonts w:hint="eastAsia" w:ascii="宋体" w:hAnsi="宋体" w:cs="宋体"/>
          <w:b/>
          <w:color w:val="auto"/>
          <w:sz w:val="21"/>
          <w:szCs w:val="21"/>
          <w:lang w:val="en-US" w:eastAsia="zh-CN"/>
        </w:rPr>
        <w:t>2.报价要求：</w:t>
      </w:r>
    </w:p>
    <w:p w14:paraId="41BDA7AA">
      <w:pPr>
        <w:widowControl/>
        <w:numPr>
          <w:ilvl w:val="-1"/>
          <w:numId w:val="0"/>
        </w:numPr>
        <w:spacing w:line="360" w:lineRule="auto"/>
        <w:jc w:val="left"/>
        <w:rPr>
          <w:rFonts w:hint="default" w:ascii="宋体" w:hAnsi="宋体" w:cs="宋体"/>
          <w:b/>
          <w:color w:val="auto"/>
          <w:sz w:val="21"/>
          <w:szCs w:val="21"/>
          <w:lang w:val="en-US" w:eastAsia="zh-CN"/>
        </w:rPr>
      </w:pPr>
      <w:r>
        <w:rPr>
          <w:rFonts w:hint="eastAsia" w:ascii="宋体" w:hAnsi="宋体" w:eastAsia="宋体" w:cs="宋体"/>
          <w:color w:val="auto"/>
          <w:sz w:val="21"/>
          <w:szCs w:val="21"/>
          <w:lang w:val="en-US" w:eastAsia="zh-CN"/>
        </w:rPr>
        <w:t>①</w:t>
      </w:r>
      <w:r>
        <w:rPr>
          <w:rFonts w:hint="eastAsia" w:ascii="宋体" w:hAnsi="宋体" w:cs="宋体"/>
          <w:b w:val="0"/>
          <w:bCs/>
          <w:color w:val="auto"/>
          <w:kern w:val="0"/>
          <w:sz w:val="21"/>
          <w:szCs w:val="21"/>
          <w:lang w:val="en-US" w:eastAsia="zh-CN"/>
        </w:rPr>
        <w:t>报价为全包价，以人民币为结算单位，包括但不限于安装费、调试费、技术服务费（含联络费、培训费、保修费）、各项税费及不可预见费等完成本采购内容所需的一切费用。</w:t>
      </w:r>
    </w:p>
    <w:p w14:paraId="310459C2">
      <w:pPr>
        <w:tabs>
          <w:tab w:val="left" w:pos="180"/>
          <w:tab w:val="left" w:pos="1620"/>
        </w:tabs>
        <w:spacing w:line="360" w:lineRule="auto"/>
        <w:outlineLvl w:val="2"/>
        <w:rPr>
          <w:rFonts w:hint="eastAsia" w:ascii="宋体" w:hAnsi="宋体" w:eastAsia="宋体" w:cs="宋体"/>
          <w:b/>
          <w:color w:val="auto"/>
          <w:sz w:val="21"/>
          <w:szCs w:val="21"/>
        </w:rPr>
      </w:pPr>
      <w:r>
        <w:rPr>
          <w:rFonts w:hint="eastAsia" w:ascii="宋体" w:hAnsi="宋体" w:cs="宋体"/>
          <w:b/>
          <w:color w:val="auto"/>
          <w:sz w:val="21"/>
          <w:szCs w:val="21"/>
          <w:lang w:val="en-US" w:eastAsia="zh-CN"/>
        </w:rPr>
        <w:t>3</w:t>
      </w:r>
      <w:r>
        <w:rPr>
          <w:rFonts w:hint="eastAsia" w:ascii="宋体" w:hAnsi="宋体" w:eastAsia="宋体" w:cs="宋体"/>
          <w:b/>
          <w:color w:val="auto"/>
          <w:sz w:val="21"/>
          <w:szCs w:val="21"/>
        </w:rPr>
        <w:t>.其他承诺：</w:t>
      </w:r>
      <w:bookmarkEnd w:id="325"/>
    </w:p>
    <w:bookmarkEnd w:id="322"/>
    <w:bookmarkEnd w:id="323"/>
    <w:bookmarkEnd w:id="324"/>
    <w:p w14:paraId="0A5738B1">
      <w:pPr>
        <w:tabs>
          <w:tab w:val="left" w:pos="180"/>
          <w:tab w:val="left" w:pos="1620"/>
        </w:tabs>
        <w:spacing w:line="360" w:lineRule="auto"/>
        <w:rPr>
          <w:rFonts w:hint="eastAsia" w:ascii="宋体" w:hAnsi="宋体" w:eastAsia="宋体" w:cs="宋体"/>
          <w:bCs/>
          <w:color w:val="auto"/>
          <w:sz w:val="21"/>
          <w:szCs w:val="21"/>
        </w:rPr>
      </w:pPr>
      <w:r>
        <w:rPr>
          <w:rFonts w:hint="eastAsia" w:ascii="宋体" w:hAnsi="宋体" w:eastAsia="宋体" w:cs="宋体"/>
          <w:bCs/>
          <w:color w:val="auto"/>
          <w:sz w:val="21"/>
          <w:szCs w:val="21"/>
        </w:rPr>
        <w:t xml:space="preserve">                                              </w:t>
      </w:r>
      <w:bookmarkStart w:id="326" w:name="_Toc16360"/>
      <w:bookmarkStart w:id="327" w:name="_Toc10413"/>
      <w:bookmarkStart w:id="328" w:name="_Toc2864"/>
    </w:p>
    <w:bookmarkEnd w:id="326"/>
    <w:bookmarkEnd w:id="327"/>
    <w:bookmarkEnd w:id="328"/>
    <w:p w14:paraId="465F3B43">
      <w:pPr>
        <w:spacing w:line="360" w:lineRule="auto"/>
        <w:jc w:val="both"/>
        <w:rPr>
          <w:rFonts w:hint="eastAsia" w:ascii="宋体" w:hAnsi="宋体" w:eastAsia="宋体" w:cs="宋体"/>
          <w:b w:val="0"/>
          <w:bCs/>
          <w:color w:val="auto"/>
          <w:sz w:val="21"/>
          <w:szCs w:val="21"/>
        </w:rPr>
      </w:pPr>
    </w:p>
    <w:p w14:paraId="242DB1C0">
      <w:pPr>
        <w:spacing w:line="360" w:lineRule="auto"/>
        <w:jc w:val="both"/>
        <w:rPr>
          <w:rFonts w:hint="eastAsia" w:ascii="宋体" w:hAnsi="宋体" w:eastAsia="宋体" w:cs="宋体"/>
          <w:b w:val="0"/>
          <w:bCs/>
          <w:color w:val="auto"/>
          <w:sz w:val="21"/>
          <w:szCs w:val="21"/>
        </w:rPr>
      </w:pPr>
    </w:p>
    <w:p w14:paraId="45AF0E06">
      <w:pPr>
        <w:spacing w:line="360" w:lineRule="auto"/>
        <w:jc w:val="both"/>
        <w:rPr>
          <w:rFonts w:hint="eastAsia" w:ascii="宋体" w:hAnsi="宋体" w:eastAsia="宋体" w:cs="宋体"/>
          <w:b w:val="0"/>
          <w:bCs/>
          <w:color w:val="auto"/>
          <w:sz w:val="21"/>
          <w:szCs w:val="21"/>
        </w:rPr>
      </w:pPr>
    </w:p>
    <w:p w14:paraId="20162560">
      <w:pPr>
        <w:spacing w:line="360" w:lineRule="auto"/>
        <w:jc w:val="both"/>
        <w:rPr>
          <w:rFonts w:hint="eastAsia" w:ascii="宋体" w:hAnsi="宋体" w:eastAsia="宋体" w:cs="宋体"/>
          <w:b w:val="0"/>
          <w:bCs/>
          <w:color w:val="auto"/>
          <w:sz w:val="21"/>
          <w:szCs w:val="21"/>
        </w:rPr>
      </w:pPr>
    </w:p>
    <w:p w14:paraId="608B7C01">
      <w:pPr>
        <w:spacing w:line="360" w:lineRule="auto"/>
        <w:ind w:firstLine="5040" w:firstLineChars="2400"/>
        <w:jc w:val="both"/>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供应商名称（公章）：</w:t>
      </w:r>
    </w:p>
    <w:p w14:paraId="1E021ADD">
      <w:pPr>
        <w:spacing w:line="360" w:lineRule="auto"/>
        <w:ind w:firstLine="2730" w:firstLineChars="1300"/>
        <w:jc w:val="both"/>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供应商法定代表人或授权代表</w:t>
      </w:r>
      <w:r>
        <w:rPr>
          <w:rFonts w:hint="eastAsia" w:ascii="宋体" w:hAnsi="宋体" w:cs="宋体"/>
          <w:b w:val="0"/>
          <w:bCs/>
          <w:color w:val="auto"/>
          <w:sz w:val="21"/>
          <w:szCs w:val="21"/>
          <w:lang w:eastAsia="zh-CN"/>
        </w:rPr>
        <w:t>（</w:t>
      </w:r>
      <w:r>
        <w:rPr>
          <w:rFonts w:hint="eastAsia" w:ascii="宋体" w:hAnsi="宋体" w:cs="宋体"/>
          <w:b w:val="0"/>
          <w:bCs/>
          <w:color w:val="auto"/>
          <w:sz w:val="21"/>
          <w:szCs w:val="21"/>
          <w:lang w:val="en-US" w:eastAsia="zh-CN"/>
        </w:rPr>
        <w:t>签字或签章</w:t>
      </w:r>
      <w:r>
        <w:rPr>
          <w:rFonts w:hint="eastAsia" w:ascii="宋体" w:hAnsi="宋体" w:cs="宋体"/>
          <w:b w:val="0"/>
          <w:bCs/>
          <w:color w:val="auto"/>
          <w:sz w:val="21"/>
          <w:szCs w:val="21"/>
          <w:lang w:eastAsia="zh-CN"/>
        </w:rPr>
        <w:t>）</w:t>
      </w:r>
      <w:r>
        <w:rPr>
          <w:rFonts w:hint="eastAsia" w:ascii="宋体" w:hAnsi="宋体" w:eastAsia="宋体" w:cs="宋体"/>
          <w:b w:val="0"/>
          <w:bCs/>
          <w:color w:val="auto"/>
          <w:sz w:val="21"/>
          <w:szCs w:val="21"/>
        </w:rPr>
        <w:t xml:space="preserve">：           </w:t>
      </w:r>
    </w:p>
    <w:p w14:paraId="74246A90">
      <w:pPr>
        <w:tabs>
          <w:tab w:val="center" w:pos="5029"/>
          <w:tab w:val="right" w:pos="9218"/>
        </w:tabs>
        <w:spacing w:line="360" w:lineRule="auto"/>
        <w:ind w:firstLine="420" w:firstLineChars="200"/>
        <w:jc w:val="left"/>
        <w:rPr>
          <w:rFonts w:hint="eastAsia" w:ascii="宋体" w:hAnsi="宋体" w:eastAsia="宋体" w:cs="宋体"/>
          <w:b w:val="0"/>
          <w:bCs/>
          <w:color w:val="auto"/>
          <w:sz w:val="24"/>
          <w:szCs w:val="24"/>
        </w:rPr>
      </w:pPr>
      <w:r>
        <w:rPr>
          <w:rFonts w:hint="eastAsia" w:ascii="宋体" w:hAnsi="宋体" w:eastAsia="宋体" w:cs="宋体"/>
          <w:b w:val="0"/>
          <w:bCs/>
          <w:color w:val="auto"/>
          <w:sz w:val="21"/>
          <w:szCs w:val="21"/>
          <w:lang w:val="en-US" w:eastAsia="zh-CN"/>
        </w:rPr>
        <w:tab/>
      </w:r>
      <w:r>
        <w:rPr>
          <w:rFonts w:hint="eastAsia" w:ascii="宋体" w:hAnsi="宋体" w:eastAsia="宋体" w:cs="宋体"/>
          <w:b w:val="0"/>
          <w:bCs/>
          <w:color w:val="auto"/>
          <w:sz w:val="21"/>
          <w:szCs w:val="21"/>
          <w:lang w:val="en-US" w:eastAsia="zh-CN"/>
        </w:rPr>
        <w:t xml:space="preserve">                                          </w:t>
      </w:r>
      <w:r>
        <w:rPr>
          <w:rFonts w:hint="eastAsia" w:ascii="宋体" w:hAnsi="宋体" w:cs="宋体"/>
          <w:b w:val="0"/>
          <w:bCs/>
          <w:color w:val="auto"/>
          <w:sz w:val="21"/>
          <w:szCs w:val="21"/>
          <w:lang w:val="en-US" w:eastAsia="zh-CN"/>
        </w:rPr>
        <w:t xml:space="preserve">          </w:t>
      </w:r>
      <w:r>
        <w:rPr>
          <w:rFonts w:hint="eastAsia" w:ascii="宋体" w:hAnsi="宋体" w:eastAsia="宋体" w:cs="宋体"/>
          <w:b w:val="0"/>
          <w:bCs/>
          <w:color w:val="auto"/>
          <w:sz w:val="21"/>
          <w:szCs w:val="21"/>
        </w:rPr>
        <w:t>日  期：    年    月     日</w:t>
      </w:r>
    </w:p>
    <w:p w14:paraId="12CC7E86">
      <w:pPr>
        <w:spacing w:line="360" w:lineRule="auto"/>
        <w:ind w:firstLine="5760" w:firstLineChars="2400"/>
        <w:jc w:val="both"/>
        <w:rPr>
          <w:rFonts w:hint="eastAsia" w:ascii="宋体" w:hAnsi="宋体" w:eastAsia="宋体" w:cs="宋体"/>
          <w:b w:val="0"/>
          <w:bCs/>
          <w:color w:val="auto"/>
          <w:sz w:val="24"/>
          <w:szCs w:val="24"/>
        </w:rPr>
      </w:pPr>
    </w:p>
    <w:p w14:paraId="4F570655">
      <w:pPr>
        <w:spacing w:line="360" w:lineRule="auto"/>
        <w:ind w:firstLine="5760" w:firstLineChars="2400"/>
        <w:jc w:val="both"/>
        <w:rPr>
          <w:rFonts w:hint="eastAsia" w:ascii="宋体" w:hAnsi="宋体" w:eastAsia="宋体" w:cs="宋体"/>
          <w:b w:val="0"/>
          <w:bCs/>
          <w:color w:val="auto"/>
          <w:sz w:val="24"/>
          <w:szCs w:val="24"/>
        </w:rPr>
      </w:pPr>
    </w:p>
    <w:p w14:paraId="4150E0AE">
      <w:pPr>
        <w:spacing w:line="360" w:lineRule="auto"/>
        <w:ind w:firstLine="5760" w:firstLineChars="2400"/>
        <w:jc w:val="both"/>
        <w:rPr>
          <w:rFonts w:hint="eastAsia" w:ascii="宋体" w:hAnsi="宋体" w:eastAsia="宋体" w:cs="宋体"/>
          <w:b w:val="0"/>
          <w:bCs/>
          <w:color w:val="auto"/>
          <w:sz w:val="24"/>
          <w:szCs w:val="24"/>
        </w:rPr>
      </w:pPr>
    </w:p>
    <w:p w14:paraId="2E1B1E22">
      <w:pPr>
        <w:pStyle w:val="2"/>
        <w:rPr>
          <w:rFonts w:hint="eastAsia" w:ascii="宋体" w:hAnsi="宋体" w:eastAsia="宋体" w:cs="宋体"/>
          <w:b w:val="0"/>
          <w:bCs/>
          <w:color w:val="auto"/>
          <w:sz w:val="24"/>
          <w:szCs w:val="24"/>
        </w:rPr>
      </w:pPr>
    </w:p>
    <w:p w14:paraId="29224392">
      <w:pPr>
        <w:pStyle w:val="2"/>
        <w:rPr>
          <w:rFonts w:hint="eastAsia" w:ascii="宋体" w:hAnsi="宋体" w:eastAsia="宋体" w:cs="宋体"/>
          <w:b w:val="0"/>
          <w:bCs/>
          <w:color w:val="auto"/>
          <w:sz w:val="24"/>
          <w:szCs w:val="24"/>
        </w:rPr>
      </w:pPr>
    </w:p>
    <w:p w14:paraId="4F4B8EBF">
      <w:pPr>
        <w:pStyle w:val="2"/>
        <w:rPr>
          <w:rFonts w:hint="eastAsia" w:ascii="宋体" w:hAnsi="宋体" w:eastAsia="宋体" w:cs="宋体"/>
          <w:b w:val="0"/>
          <w:bCs/>
          <w:color w:val="auto"/>
          <w:sz w:val="24"/>
          <w:szCs w:val="24"/>
        </w:rPr>
      </w:pPr>
    </w:p>
    <w:p w14:paraId="2A21E0AD">
      <w:pPr>
        <w:pStyle w:val="2"/>
        <w:rPr>
          <w:rFonts w:hint="eastAsia" w:ascii="宋体" w:hAnsi="宋体" w:eastAsia="宋体" w:cs="宋体"/>
          <w:b w:val="0"/>
          <w:bCs/>
          <w:color w:val="auto"/>
          <w:sz w:val="24"/>
          <w:szCs w:val="24"/>
        </w:rPr>
      </w:pPr>
    </w:p>
    <w:p w14:paraId="0D3ECBA6">
      <w:pPr>
        <w:pStyle w:val="2"/>
        <w:rPr>
          <w:rFonts w:hint="eastAsia" w:ascii="宋体" w:hAnsi="宋体" w:eastAsia="宋体" w:cs="宋体"/>
          <w:b w:val="0"/>
          <w:bCs/>
          <w:color w:val="auto"/>
          <w:sz w:val="24"/>
          <w:szCs w:val="24"/>
        </w:rPr>
      </w:pPr>
    </w:p>
    <w:p w14:paraId="1E41D9B3">
      <w:pPr>
        <w:pStyle w:val="2"/>
        <w:rPr>
          <w:rFonts w:hint="eastAsia" w:ascii="宋体" w:hAnsi="宋体" w:eastAsia="宋体" w:cs="宋体"/>
          <w:b w:val="0"/>
          <w:bCs/>
          <w:color w:val="auto"/>
          <w:sz w:val="24"/>
          <w:szCs w:val="24"/>
        </w:rPr>
      </w:pPr>
    </w:p>
    <w:p w14:paraId="0FD240DF">
      <w:pPr>
        <w:pStyle w:val="2"/>
        <w:rPr>
          <w:rFonts w:hint="eastAsia" w:ascii="宋体" w:hAnsi="宋体" w:eastAsia="宋体" w:cs="宋体"/>
          <w:b w:val="0"/>
          <w:bCs/>
          <w:color w:val="auto"/>
          <w:sz w:val="24"/>
          <w:szCs w:val="24"/>
        </w:rPr>
      </w:pPr>
    </w:p>
    <w:p w14:paraId="5032B619">
      <w:pPr>
        <w:pStyle w:val="2"/>
        <w:rPr>
          <w:rFonts w:hint="eastAsia" w:ascii="宋体" w:hAnsi="宋体" w:eastAsia="宋体" w:cs="宋体"/>
          <w:b w:val="0"/>
          <w:bCs/>
          <w:color w:val="auto"/>
          <w:sz w:val="24"/>
          <w:szCs w:val="24"/>
        </w:rPr>
      </w:pPr>
    </w:p>
    <w:p w14:paraId="19DECA9D">
      <w:pPr>
        <w:keepNext w:val="0"/>
        <w:keepLines w:val="0"/>
        <w:pageBreakBefore w:val="0"/>
        <w:widowControl w:val="0"/>
        <w:kinsoku/>
        <w:wordWrap/>
        <w:overflowPunct/>
        <w:topLinePunct w:val="0"/>
        <w:autoSpaceDE/>
        <w:autoSpaceDN/>
        <w:bidi w:val="0"/>
        <w:adjustRightInd/>
        <w:snapToGrid/>
        <w:spacing w:line="320" w:lineRule="atLeast"/>
        <w:jc w:val="left"/>
        <w:textAlignment w:val="auto"/>
        <w:rPr>
          <w:rFonts w:hint="eastAsia" w:ascii="宋体" w:hAnsi="宋体" w:cs="宋体"/>
          <w:b/>
          <w:bCs/>
          <w:color w:val="auto"/>
          <w:sz w:val="21"/>
          <w:szCs w:val="21"/>
          <w:highlight w:val="none"/>
        </w:rPr>
      </w:pPr>
      <w:r>
        <w:rPr>
          <w:rFonts w:hint="eastAsia" w:ascii="宋体" w:hAnsi="宋体" w:cs="宋体"/>
          <w:b/>
          <w:bCs/>
          <w:color w:val="auto"/>
          <w:sz w:val="21"/>
          <w:szCs w:val="21"/>
          <w:highlight w:val="none"/>
          <w:lang w:val="en-US" w:eastAsia="zh-CN"/>
        </w:rPr>
        <w:t xml:space="preserve">2.3 </w:t>
      </w:r>
      <w:r>
        <w:rPr>
          <w:rFonts w:hint="eastAsia" w:ascii="宋体" w:hAnsi="宋体" w:cs="宋体"/>
          <w:b/>
          <w:bCs/>
          <w:color w:val="auto"/>
          <w:sz w:val="21"/>
          <w:szCs w:val="21"/>
          <w:highlight w:val="none"/>
          <w:lang w:eastAsia="zh-CN"/>
        </w:rPr>
        <w:t>采购</w:t>
      </w:r>
      <w:r>
        <w:rPr>
          <w:rFonts w:hint="eastAsia" w:ascii="宋体" w:hAnsi="宋体" w:cs="宋体"/>
          <w:b/>
          <w:bCs/>
          <w:color w:val="auto"/>
          <w:sz w:val="21"/>
          <w:szCs w:val="21"/>
          <w:highlight w:val="none"/>
        </w:rPr>
        <w:t>需求偏离表</w:t>
      </w:r>
    </w:p>
    <w:p w14:paraId="393EB095">
      <w:pPr>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eastAsia" w:ascii="宋体" w:hAnsi="宋体" w:cs="宋体"/>
          <w:b/>
          <w:bCs/>
          <w:color w:val="auto"/>
          <w:sz w:val="28"/>
          <w:szCs w:val="28"/>
          <w:highlight w:val="none"/>
        </w:rPr>
      </w:pPr>
      <w:r>
        <w:rPr>
          <w:rFonts w:hint="eastAsia" w:ascii="宋体" w:hAnsi="宋体" w:cs="宋体"/>
          <w:b/>
          <w:bCs/>
          <w:color w:val="auto"/>
          <w:sz w:val="28"/>
          <w:szCs w:val="28"/>
          <w:highlight w:val="none"/>
          <w:lang w:eastAsia="zh-CN"/>
        </w:rPr>
        <w:t>采购</w:t>
      </w:r>
      <w:r>
        <w:rPr>
          <w:rFonts w:hint="eastAsia" w:ascii="宋体" w:hAnsi="宋体" w:cs="宋体"/>
          <w:b/>
          <w:bCs/>
          <w:color w:val="auto"/>
          <w:sz w:val="28"/>
          <w:szCs w:val="28"/>
          <w:highlight w:val="none"/>
        </w:rPr>
        <w:t>需求偏离表</w:t>
      </w:r>
    </w:p>
    <w:p w14:paraId="7CA17118">
      <w:pPr>
        <w:keepNext w:val="0"/>
        <w:keepLines w:val="0"/>
        <w:pageBreakBefore w:val="0"/>
        <w:widowControl w:val="0"/>
        <w:kinsoku/>
        <w:wordWrap/>
        <w:overflowPunct/>
        <w:topLinePunct w:val="0"/>
        <w:autoSpaceDE/>
        <w:autoSpaceDN/>
        <w:bidi w:val="0"/>
        <w:adjustRightInd/>
        <w:snapToGrid/>
        <w:spacing w:line="360" w:lineRule="atLeast"/>
        <w:textAlignment w:val="auto"/>
        <w:rPr>
          <w:rFonts w:hint="eastAsia" w:ascii="宋体" w:hAnsi="宋体" w:eastAsia="宋体" w:cs="Times New Roman"/>
          <w:b/>
          <w:color w:val="auto"/>
          <w:kern w:val="2"/>
          <w:sz w:val="21"/>
          <w:szCs w:val="21"/>
          <w:highlight w:val="none"/>
          <w:lang w:val="en-US" w:eastAsia="zh-CN" w:bidi="ar-SA"/>
        </w:rPr>
      </w:pPr>
      <w:r>
        <w:rPr>
          <w:rFonts w:hint="eastAsia" w:ascii="宋体" w:hAnsi="宋体" w:eastAsia="宋体" w:cs="Times New Roman"/>
          <w:b/>
          <w:color w:val="auto"/>
          <w:kern w:val="2"/>
          <w:sz w:val="21"/>
          <w:szCs w:val="21"/>
          <w:highlight w:val="none"/>
          <w:lang w:val="en-US" w:eastAsia="zh-CN" w:bidi="ar-SA"/>
        </w:rPr>
        <w:t>★的条款均为必须完全满足指标，供应商须进行实质性响应，供应商若有一项带“★”的条款未响应或不满足，将按无效投标处理。</w:t>
      </w:r>
    </w:p>
    <w:p w14:paraId="4DCB6FA9">
      <w:pPr>
        <w:keepNext w:val="0"/>
        <w:keepLines w:val="0"/>
        <w:pageBreakBefore w:val="0"/>
        <w:widowControl w:val="0"/>
        <w:kinsoku/>
        <w:wordWrap/>
        <w:overflowPunct/>
        <w:topLinePunct w:val="0"/>
        <w:autoSpaceDE/>
        <w:autoSpaceDN/>
        <w:bidi w:val="0"/>
        <w:adjustRightInd/>
        <w:snapToGrid/>
        <w:spacing w:line="360" w:lineRule="atLeast"/>
        <w:textAlignment w:val="auto"/>
        <w:rPr>
          <w:rFonts w:ascii="宋体" w:hAnsi="宋体"/>
          <w:b/>
          <w:color w:val="auto"/>
          <w:sz w:val="21"/>
          <w:szCs w:val="21"/>
          <w:highlight w:val="none"/>
        </w:rPr>
      </w:pPr>
      <w:r>
        <w:rPr>
          <w:rFonts w:hint="eastAsia" w:ascii="宋体" w:hAnsi="宋体" w:eastAsia="宋体" w:cs="Times New Roman"/>
          <w:b/>
          <w:color w:val="auto"/>
          <w:kern w:val="2"/>
          <w:sz w:val="21"/>
          <w:szCs w:val="21"/>
          <w:highlight w:val="none"/>
          <w:lang w:val="en-US" w:eastAsia="zh-CN" w:bidi="ar-SA"/>
        </w:rPr>
        <w:t>▲供应商应根据所投产品/服务的情况逐项如实填写“用户需求响应偏离表”并作为供应商评分的重要依据。如不按所投产品/服务实际响应情况填写或不填写，视为不符合采购文件要求，对应技术参数和商务参数不得分，由</w:t>
      </w:r>
      <w:r>
        <w:rPr>
          <w:rFonts w:hint="eastAsia" w:ascii="宋体" w:hAnsi="宋体"/>
          <w:b/>
          <w:color w:val="auto"/>
          <w:sz w:val="21"/>
          <w:szCs w:val="21"/>
          <w:highlight w:val="none"/>
        </w:rPr>
        <w:t>此产生的不良后果由供应商自行负责。</w:t>
      </w:r>
    </w:p>
    <w:p w14:paraId="49A538BC">
      <w:pPr>
        <w:keepNext w:val="0"/>
        <w:keepLines w:val="0"/>
        <w:pageBreakBefore w:val="0"/>
        <w:widowControl w:val="0"/>
        <w:kinsoku/>
        <w:wordWrap/>
        <w:overflowPunct/>
        <w:topLinePunct w:val="0"/>
        <w:autoSpaceDE/>
        <w:autoSpaceDN/>
        <w:bidi w:val="0"/>
        <w:adjustRightInd/>
        <w:snapToGrid/>
        <w:spacing w:line="360" w:lineRule="atLeast"/>
        <w:textAlignment w:val="auto"/>
        <w:rPr>
          <w:rFonts w:ascii="宋体" w:hAnsi="宋体"/>
          <w:b/>
          <w:color w:val="auto"/>
          <w:sz w:val="21"/>
          <w:szCs w:val="21"/>
          <w:highlight w:val="none"/>
        </w:rPr>
      </w:pPr>
      <w:r>
        <w:rPr>
          <w:rFonts w:hint="eastAsia" w:ascii="宋体" w:hAnsi="宋体"/>
          <w:b/>
          <w:color w:val="auto"/>
          <w:sz w:val="21"/>
          <w:szCs w:val="21"/>
          <w:highlight w:val="none"/>
        </w:rPr>
        <w:t>无偏离：所投产品/服务响应采购文件需求；</w:t>
      </w:r>
    </w:p>
    <w:p w14:paraId="3181CE5E">
      <w:pPr>
        <w:keepNext w:val="0"/>
        <w:keepLines w:val="0"/>
        <w:pageBreakBefore w:val="0"/>
        <w:widowControl w:val="0"/>
        <w:kinsoku/>
        <w:wordWrap/>
        <w:overflowPunct/>
        <w:topLinePunct w:val="0"/>
        <w:autoSpaceDE/>
        <w:autoSpaceDN/>
        <w:bidi w:val="0"/>
        <w:adjustRightInd/>
        <w:snapToGrid/>
        <w:spacing w:line="360" w:lineRule="atLeast"/>
        <w:textAlignment w:val="auto"/>
        <w:rPr>
          <w:rFonts w:ascii="宋体" w:hAnsi="宋体"/>
          <w:b/>
          <w:color w:val="auto"/>
          <w:sz w:val="21"/>
          <w:szCs w:val="21"/>
          <w:highlight w:val="none"/>
        </w:rPr>
      </w:pPr>
      <w:r>
        <w:rPr>
          <w:rFonts w:hint="eastAsia" w:ascii="宋体" w:hAnsi="宋体"/>
          <w:b/>
          <w:color w:val="auto"/>
          <w:sz w:val="21"/>
          <w:szCs w:val="21"/>
          <w:highlight w:val="none"/>
        </w:rPr>
        <w:t>正偏离：所投产品/服务优于/高于采购文件需求；</w:t>
      </w:r>
    </w:p>
    <w:p w14:paraId="5E826B1D">
      <w:pPr>
        <w:keepNext w:val="0"/>
        <w:keepLines w:val="0"/>
        <w:pageBreakBefore w:val="0"/>
        <w:widowControl w:val="0"/>
        <w:kinsoku/>
        <w:wordWrap/>
        <w:overflowPunct/>
        <w:topLinePunct w:val="0"/>
        <w:autoSpaceDE/>
        <w:autoSpaceDN/>
        <w:bidi w:val="0"/>
        <w:adjustRightInd/>
        <w:snapToGrid/>
        <w:spacing w:line="360" w:lineRule="atLeast"/>
        <w:textAlignment w:val="auto"/>
        <w:rPr>
          <w:rFonts w:ascii="宋体" w:hAnsi="宋体"/>
          <w:b/>
          <w:color w:val="auto"/>
          <w:sz w:val="21"/>
          <w:szCs w:val="21"/>
          <w:highlight w:val="none"/>
        </w:rPr>
      </w:pPr>
      <w:r>
        <w:rPr>
          <w:rFonts w:hint="eastAsia" w:ascii="宋体" w:hAnsi="宋体"/>
          <w:b/>
          <w:color w:val="auto"/>
          <w:sz w:val="21"/>
          <w:szCs w:val="21"/>
          <w:highlight w:val="none"/>
        </w:rPr>
        <w:t>负偏离：所投产品/服务不符合采购文件需求。</w:t>
      </w:r>
    </w:p>
    <w:p w14:paraId="46965E8F">
      <w:pPr>
        <w:keepNext w:val="0"/>
        <w:keepLines w:val="0"/>
        <w:pageBreakBefore w:val="0"/>
        <w:widowControl w:val="0"/>
        <w:kinsoku/>
        <w:wordWrap/>
        <w:overflowPunct/>
        <w:topLinePunct w:val="0"/>
        <w:autoSpaceDE/>
        <w:autoSpaceDN/>
        <w:bidi w:val="0"/>
        <w:adjustRightInd/>
        <w:snapToGrid/>
        <w:spacing w:line="360" w:lineRule="atLeast"/>
        <w:textAlignment w:val="auto"/>
        <w:rPr>
          <w:rFonts w:hint="eastAsia" w:ascii="宋体" w:hAnsi="宋体"/>
          <w:b/>
          <w:bCs w:val="0"/>
          <w:color w:val="auto"/>
          <w:sz w:val="21"/>
          <w:szCs w:val="21"/>
          <w:highlight w:val="none"/>
        </w:rPr>
      </w:pPr>
      <w:r>
        <w:rPr>
          <w:rFonts w:hint="eastAsia" w:ascii="宋体" w:hAnsi="宋体"/>
          <w:b/>
          <w:bCs w:val="0"/>
          <w:color w:val="auto"/>
          <w:sz w:val="21"/>
          <w:szCs w:val="21"/>
          <w:highlight w:val="none"/>
        </w:rPr>
        <w:t>本表所列条款必须一一予以响应，“</w:t>
      </w:r>
      <w:r>
        <w:rPr>
          <w:rFonts w:hint="eastAsia" w:ascii="宋体" w:hAnsi="宋体"/>
          <w:b/>
          <w:bCs w:val="0"/>
          <w:color w:val="auto"/>
          <w:sz w:val="21"/>
          <w:szCs w:val="21"/>
          <w:highlight w:val="none"/>
          <w:lang w:val="en-US" w:eastAsia="zh-CN"/>
        </w:rPr>
        <w:t>响应</w:t>
      </w:r>
      <w:r>
        <w:rPr>
          <w:rFonts w:hint="eastAsia" w:ascii="宋体" w:hAnsi="宋体"/>
          <w:b/>
          <w:bCs w:val="0"/>
          <w:color w:val="auto"/>
          <w:sz w:val="21"/>
          <w:szCs w:val="21"/>
          <w:highlight w:val="none"/>
        </w:rPr>
        <w:t>文件</w:t>
      </w:r>
      <w:r>
        <w:rPr>
          <w:rFonts w:hint="eastAsia" w:ascii="宋体" w:hAnsi="宋体"/>
          <w:b/>
          <w:bCs w:val="0"/>
          <w:color w:val="auto"/>
          <w:sz w:val="21"/>
          <w:szCs w:val="21"/>
          <w:highlight w:val="none"/>
          <w:lang w:val="en-US" w:eastAsia="zh-CN"/>
        </w:rPr>
        <w:t>实际</w:t>
      </w:r>
      <w:r>
        <w:rPr>
          <w:rFonts w:hint="eastAsia" w:ascii="宋体" w:hAnsi="宋体"/>
          <w:b/>
          <w:bCs w:val="0"/>
          <w:color w:val="auto"/>
          <w:sz w:val="21"/>
          <w:szCs w:val="21"/>
          <w:highlight w:val="none"/>
        </w:rPr>
        <w:t>响应”一栏应填写具体的响应内容</w:t>
      </w:r>
      <w:r>
        <w:rPr>
          <w:rFonts w:hint="eastAsia" w:ascii="宋体" w:hAnsi="宋体"/>
          <w:b/>
          <w:bCs w:val="0"/>
          <w:color w:val="auto"/>
          <w:sz w:val="21"/>
          <w:szCs w:val="21"/>
          <w:highlight w:val="none"/>
          <w:lang w:eastAsia="zh-CN"/>
        </w:rPr>
        <w:t>。</w:t>
      </w:r>
      <w:r>
        <w:rPr>
          <w:rFonts w:hint="eastAsia" w:ascii="宋体" w:hAnsi="宋体"/>
          <w:b/>
          <w:bCs w:val="0"/>
          <w:color w:val="auto"/>
          <w:sz w:val="21"/>
          <w:szCs w:val="21"/>
          <w:highlight w:val="none"/>
          <w:lang w:val="en-GB"/>
        </w:rPr>
        <w:t>如无偏离则</w:t>
      </w:r>
      <w:r>
        <w:rPr>
          <w:rFonts w:hint="eastAsia" w:ascii="宋体" w:hAnsi="宋体"/>
          <w:b/>
          <w:bCs w:val="0"/>
          <w:color w:val="auto"/>
          <w:sz w:val="21"/>
          <w:szCs w:val="21"/>
          <w:highlight w:val="none"/>
          <w:lang w:val="en-US" w:eastAsia="zh-CN"/>
        </w:rPr>
        <w:t>在“偏离差异说明”一栏中填写“无”；</w:t>
      </w:r>
      <w:r>
        <w:rPr>
          <w:rFonts w:hint="eastAsia" w:ascii="宋体" w:hAnsi="宋体"/>
          <w:b/>
          <w:bCs w:val="0"/>
          <w:color w:val="auto"/>
          <w:sz w:val="21"/>
          <w:szCs w:val="21"/>
          <w:highlight w:val="none"/>
        </w:rPr>
        <w:t>有</w:t>
      </w:r>
      <w:r>
        <w:rPr>
          <w:rFonts w:hint="eastAsia" w:ascii="宋体" w:hAnsi="宋体"/>
          <w:b/>
          <w:bCs w:val="0"/>
          <w:color w:val="auto"/>
          <w:sz w:val="21"/>
          <w:szCs w:val="21"/>
          <w:highlight w:val="none"/>
          <w:lang w:val="en-US" w:eastAsia="zh-CN"/>
        </w:rPr>
        <w:t>偏离则在“偏离差异说明”一栏填写</w:t>
      </w:r>
      <w:r>
        <w:rPr>
          <w:rFonts w:hint="eastAsia" w:ascii="宋体" w:hAnsi="宋体"/>
          <w:b/>
          <w:bCs w:val="0"/>
          <w:color w:val="auto"/>
          <w:sz w:val="21"/>
          <w:szCs w:val="21"/>
          <w:highlight w:val="none"/>
        </w:rPr>
        <w:t>具体说明。</w:t>
      </w:r>
    </w:p>
    <w:p w14:paraId="38045054">
      <w:pPr>
        <w:keepNext w:val="0"/>
        <w:keepLines w:val="0"/>
        <w:pageBreakBefore w:val="0"/>
        <w:widowControl w:val="0"/>
        <w:numPr>
          <w:ilvl w:val="0"/>
          <w:numId w:val="5"/>
        </w:numPr>
        <w:kinsoku/>
        <w:wordWrap/>
        <w:overflowPunct/>
        <w:topLinePunct w:val="0"/>
        <w:autoSpaceDE/>
        <w:autoSpaceDN/>
        <w:bidi w:val="0"/>
        <w:spacing w:line="360" w:lineRule="atLeast"/>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“★”条款响应表</w:t>
      </w:r>
    </w:p>
    <w:tbl>
      <w:tblPr>
        <w:tblStyle w:val="23"/>
        <w:tblW w:w="97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746"/>
        <w:gridCol w:w="1417"/>
        <w:gridCol w:w="2572"/>
        <w:gridCol w:w="1372"/>
        <w:gridCol w:w="1906"/>
      </w:tblGrid>
      <w:tr w14:paraId="70743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2" w:type="dxa"/>
            <w:tcBorders>
              <w:top w:val="single" w:color="auto" w:sz="4" w:space="0"/>
              <w:left w:val="single" w:color="auto" w:sz="4" w:space="0"/>
              <w:bottom w:val="single" w:color="auto" w:sz="4" w:space="0"/>
              <w:right w:val="single" w:color="auto" w:sz="4" w:space="0"/>
            </w:tcBorders>
            <w:vAlign w:val="center"/>
          </w:tcPr>
          <w:p w14:paraId="07A10361">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color w:val="auto"/>
                <w:sz w:val="21"/>
                <w:szCs w:val="21"/>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2B128391">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eastAsia="宋体"/>
                <w:color w:val="auto"/>
                <w:sz w:val="21"/>
                <w:szCs w:val="21"/>
                <w:highlight w:val="none"/>
                <w:lang w:eastAsia="zh-CN"/>
              </w:rPr>
            </w:pPr>
            <w:r>
              <w:rPr>
                <w:rFonts w:hint="eastAsia"/>
                <w:color w:val="auto"/>
                <w:sz w:val="21"/>
                <w:szCs w:val="21"/>
                <w:highlight w:val="none"/>
              </w:rPr>
              <w:t>采购文件的</w:t>
            </w:r>
            <w:r>
              <w:rPr>
                <w:rFonts w:hint="eastAsia"/>
                <w:color w:val="auto"/>
                <w:sz w:val="21"/>
                <w:szCs w:val="21"/>
                <w:highlight w:val="none"/>
                <w:lang w:eastAsia="zh-CN"/>
              </w:rPr>
              <w:t>要求</w:t>
            </w:r>
          </w:p>
        </w:tc>
        <w:tc>
          <w:tcPr>
            <w:tcW w:w="1417" w:type="dxa"/>
            <w:tcBorders>
              <w:top w:val="single" w:color="auto" w:sz="4" w:space="0"/>
              <w:left w:val="single" w:color="auto" w:sz="4" w:space="0"/>
              <w:bottom w:val="single" w:color="auto" w:sz="4" w:space="0"/>
              <w:right w:val="single" w:color="auto" w:sz="4" w:space="0"/>
            </w:tcBorders>
            <w:vAlign w:val="center"/>
          </w:tcPr>
          <w:p w14:paraId="4E327C07">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eastAsia="宋体"/>
                <w:color w:val="auto"/>
                <w:sz w:val="21"/>
                <w:szCs w:val="21"/>
                <w:highlight w:val="none"/>
                <w:lang w:eastAsia="zh-CN"/>
              </w:rPr>
            </w:pPr>
            <w:r>
              <w:rPr>
                <w:rFonts w:hint="eastAsia"/>
                <w:color w:val="auto"/>
                <w:sz w:val="21"/>
                <w:szCs w:val="21"/>
                <w:highlight w:val="none"/>
                <w:lang w:val="en-US" w:eastAsia="zh-CN"/>
              </w:rPr>
              <w:t>响应</w:t>
            </w:r>
            <w:r>
              <w:rPr>
                <w:rFonts w:hint="eastAsia"/>
                <w:color w:val="auto"/>
                <w:sz w:val="21"/>
                <w:szCs w:val="21"/>
                <w:highlight w:val="none"/>
                <w:lang w:eastAsia="zh-CN"/>
              </w:rPr>
              <w:t>文件实际响应</w:t>
            </w:r>
          </w:p>
        </w:tc>
        <w:tc>
          <w:tcPr>
            <w:tcW w:w="2572" w:type="dxa"/>
            <w:tcBorders>
              <w:top w:val="single" w:color="auto" w:sz="4" w:space="0"/>
              <w:left w:val="single" w:color="auto" w:sz="4" w:space="0"/>
              <w:bottom w:val="single" w:color="auto" w:sz="4" w:space="0"/>
              <w:right w:val="single" w:color="auto" w:sz="4" w:space="0"/>
            </w:tcBorders>
            <w:vAlign w:val="center"/>
          </w:tcPr>
          <w:p w14:paraId="62AE8FB4">
            <w:pPr>
              <w:keepNext w:val="0"/>
              <w:keepLines w:val="0"/>
              <w:pageBreakBefore w:val="0"/>
              <w:widowControl w:val="0"/>
              <w:kinsoku/>
              <w:wordWrap/>
              <w:overflowPunct/>
              <w:topLinePunct w:val="0"/>
              <w:autoSpaceDE/>
              <w:autoSpaceDN/>
              <w:bidi w:val="0"/>
              <w:adjustRightInd/>
              <w:snapToGrid/>
              <w:spacing w:line="240" w:lineRule="atLeast"/>
              <w:ind w:firstLine="211" w:firstLineChars="100"/>
              <w:jc w:val="center"/>
              <w:textAlignment w:val="auto"/>
              <w:rPr>
                <w:color w:val="auto"/>
                <w:sz w:val="21"/>
                <w:szCs w:val="21"/>
                <w:highlight w:val="none"/>
              </w:rPr>
            </w:pPr>
            <w:r>
              <w:rPr>
                <w:rFonts w:ascii="Arial" w:hAnsi="Arial" w:cs="Arial"/>
                <w:b/>
                <w:color w:val="auto"/>
                <w:sz w:val="21"/>
                <w:szCs w:val="21"/>
                <w:highlight w:val="none"/>
              </w:rPr>
              <w:t>是否偏离</w:t>
            </w:r>
          </w:p>
          <w:p w14:paraId="4908D09D">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color w:val="auto"/>
                <w:sz w:val="21"/>
                <w:szCs w:val="21"/>
                <w:highlight w:val="none"/>
              </w:rPr>
            </w:pPr>
            <w:r>
              <w:rPr>
                <w:color w:val="auto"/>
                <w:sz w:val="21"/>
                <w:szCs w:val="21"/>
                <w:highlight w:val="none"/>
              </w:rPr>
              <w:t>（无偏离/正偏离/负偏离）</w:t>
            </w:r>
          </w:p>
        </w:tc>
        <w:tc>
          <w:tcPr>
            <w:tcW w:w="1372" w:type="dxa"/>
            <w:tcBorders>
              <w:top w:val="single" w:color="auto" w:sz="4" w:space="0"/>
              <w:left w:val="single" w:color="auto" w:sz="4" w:space="0"/>
              <w:bottom w:val="single" w:color="auto" w:sz="4" w:space="0"/>
              <w:right w:val="single" w:color="auto" w:sz="4" w:space="0"/>
            </w:tcBorders>
            <w:vAlign w:val="center"/>
          </w:tcPr>
          <w:p w14:paraId="129A648F">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偏离差异</w:t>
            </w:r>
          </w:p>
          <w:p w14:paraId="6B14FEEC">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ascii="宋体" w:hAnsi="宋体" w:cs="宋体"/>
                <w:b/>
                <w:bCs/>
                <w:color w:val="auto"/>
                <w:kern w:val="0"/>
                <w:sz w:val="21"/>
                <w:szCs w:val="21"/>
                <w:highlight w:val="none"/>
                <w:lang w:eastAsia="zh-CN"/>
              </w:rPr>
              <w:t>说明</w:t>
            </w:r>
          </w:p>
        </w:tc>
        <w:tc>
          <w:tcPr>
            <w:tcW w:w="1906" w:type="dxa"/>
            <w:tcBorders>
              <w:top w:val="single" w:color="auto" w:sz="4" w:space="0"/>
              <w:left w:val="single" w:color="auto" w:sz="4" w:space="0"/>
              <w:bottom w:val="single" w:color="auto" w:sz="4" w:space="0"/>
              <w:right w:val="single" w:color="auto" w:sz="4" w:space="0"/>
            </w:tcBorders>
            <w:vAlign w:val="center"/>
          </w:tcPr>
          <w:p w14:paraId="5BA991B4">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ascii="宋体" w:hAnsi="宋体" w:cs="宋体"/>
                <w:b/>
                <w:bCs/>
                <w:color w:val="auto"/>
                <w:kern w:val="0"/>
                <w:sz w:val="21"/>
                <w:szCs w:val="21"/>
                <w:highlight w:val="none"/>
                <w:lang w:eastAsia="zh-CN"/>
              </w:rPr>
              <w:t>证明文件索引</w:t>
            </w:r>
          </w:p>
        </w:tc>
      </w:tr>
      <w:tr w14:paraId="2A93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tcBorders>
              <w:top w:val="single" w:color="auto" w:sz="4" w:space="0"/>
              <w:left w:val="single" w:color="auto" w:sz="4" w:space="0"/>
              <w:bottom w:val="single" w:color="auto" w:sz="4" w:space="0"/>
              <w:right w:val="single" w:color="auto" w:sz="4" w:space="0"/>
            </w:tcBorders>
            <w:vAlign w:val="center"/>
          </w:tcPr>
          <w:p w14:paraId="360FD71D">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2F60CEA3">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78FB955B">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572" w:type="dxa"/>
            <w:tcBorders>
              <w:top w:val="single" w:color="auto" w:sz="4" w:space="0"/>
              <w:left w:val="single" w:color="auto" w:sz="4" w:space="0"/>
              <w:bottom w:val="single" w:color="auto" w:sz="4" w:space="0"/>
              <w:right w:val="single" w:color="auto" w:sz="4" w:space="0"/>
            </w:tcBorders>
            <w:vAlign w:val="center"/>
          </w:tcPr>
          <w:p w14:paraId="5722686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14:paraId="74C51E56">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06" w:type="dxa"/>
            <w:tcBorders>
              <w:top w:val="single" w:color="auto" w:sz="4" w:space="0"/>
              <w:left w:val="single" w:color="auto" w:sz="4" w:space="0"/>
              <w:bottom w:val="single" w:color="auto" w:sz="4" w:space="0"/>
              <w:right w:val="single" w:color="auto" w:sz="4" w:space="0"/>
            </w:tcBorders>
            <w:vAlign w:val="center"/>
          </w:tcPr>
          <w:p w14:paraId="14EEE9F9">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r w14:paraId="7331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tcBorders>
              <w:top w:val="single" w:color="auto" w:sz="4" w:space="0"/>
              <w:left w:val="single" w:color="auto" w:sz="4" w:space="0"/>
              <w:bottom w:val="single" w:color="auto" w:sz="4" w:space="0"/>
              <w:right w:val="single" w:color="auto" w:sz="4" w:space="0"/>
            </w:tcBorders>
            <w:vAlign w:val="center"/>
          </w:tcPr>
          <w:p w14:paraId="0F648ACF">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2</w:t>
            </w:r>
          </w:p>
        </w:tc>
        <w:tc>
          <w:tcPr>
            <w:tcW w:w="1746" w:type="dxa"/>
            <w:tcBorders>
              <w:top w:val="single" w:color="auto" w:sz="4" w:space="0"/>
              <w:left w:val="single" w:color="auto" w:sz="4" w:space="0"/>
              <w:bottom w:val="single" w:color="auto" w:sz="4" w:space="0"/>
              <w:right w:val="single" w:color="auto" w:sz="4" w:space="0"/>
            </w:tcBorders>
            <w:vAlign w:val="center"/>
          </w:tcPr>
          <w:p w14:paraId="21E2DFE1">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73A2A6CD">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572" w:type="dxa"/>
            <w:tcBorders>
              <w:top w:val="single" w:color="auto" w:sz="4" w:space="0"/>
              <w:left w:val="single" w:color="auto" w:sz="4" w:space="0"/>
              <w:bottom w:val="single" w:color="auto" w:sz="4" w:space="0"/>
              <w:right w:val="single" w:color="auto" w:sz="4" w:space="0"/>
            </w:tcBorders>
            <w:vAlign w:val="center"/>
          </w:tcPr>
          <w:p w14:paraId="33A3CC6F">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14:paraId="31862A6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06" w:type="dxa"/>
            <w:tcBorders>
              <w:top w:val="single" w:color="auto" w:sz="4" w:space="0"/>
              <w:left w:val="single" w:color="auto" w:sz="4" w:space="0"/>
              <w:bottom w:val="single" w:color="auto" w:sz="4" w:space="0"/>
              <w:right w:val="single" w:color="auto" w:sz="4" w:space="0"/>
            </w:tcBorders>
            <w:vAlign w:val="center"/>
          </w:tcPr>
          <w:p w14:paraId="7396E197">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r w14:paraId="2B54A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712" w:type="dxa"/>
            <w:tcBorders>
              <w:top w:val="single" w:color="auto" w:sz="4" w:space="0"/>
              <w:left w:val="single" w:color="auto" w:sz="4" w:space="0"/>
              <w:bottom w:val="single" w:color="auto" w:sz="4" w:space="0"/>
              <w:right w:val="single" w:color="auto" w:sz="4" w:space="0"/>
            </w:tcBorders>
            <w:vAlign w:val="center"/>
          </w:tcPr>
          <w:p w14:paraId="4159062D">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w:t>
            </w:r>
          </w:p>
        </w:tc>
        <w:tc>
          <w:tcPr>
            <w:tcW w:w="1746" w:type="dxa"/>
            <w:tcBorders>
              <w:top w:val="single" w:color="auto" w:sz="4" w:space="0"/>
              <w:left w:val="single" w:color="auto" w:sz="4" w:space="0"/>
              <w:bottom w:val="single" w:color="auto" w:sz="4" w:space="0"/>
              <w:right w:val="single" w:color="auto" w:sz="4" w:space="0"/>
            </w:tcBorders>
            <w:vAlign w:val="center"/>
          </w:tcPr>
          <w:p w14:paraId="243FE197">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08A3A834">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572" w:type="dxa"/>
            <w:tcBorders>
              <w:top w:val="single" w:color="auto" w:sz="4" w:space="0"/>
              <w:left w:val="single" w:color="auto" w:sz="4" w:space="0"/>
              <w:bottom w:val="single" w:color="auto" w:sz="4" w:space="0"/>
              <w:right w:val="single" w:color="auto" w:sz="4" w:space="0"/>
            </w:tcBorders>
            <w:vAlign w:val="center"/>
          </w:tcPr>
          <w:p w14:paraId="67E4822F">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14:paraId="1FFE5ECD">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06" w:type="dxa"/>
            <w:tcBorders>
              <w:top w:val="single" w:color="auto" w:sz="4" w:space="0"/>
              <w:left w:val="single" w:color="auto" w:sz="4" w:space="0"/>
              <w:bottom w:val="single" w:color="auto" w:sz="4" w:space="0"/>
              <w:right w:val="single" w:color="auto" w:sz="4" w:space="0"/>
            </w:tcBorders>
            <w:vAlign w:val="center"/>
          </w:tcPr>
          <w:p w14:paraId="7538C899">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bl>
    <w:p w14:paraId="7EBB177C">
      <w:pPr>
        <w:keepNext w:val="0"/>
        <w:keepLines w:val="0"/>
        <w:pageBreakBefore w:val="0"/>
        <w:widowControl w:val="0"/>
        <w:kinsoku/>
        <w:wordWrap/>
        <w:overflowPunct/>
        <w:topLinePunct w:val="0"/>
        <w:autoSpaceDE/>
        <w:autoSpaceDN/>
        <w:bidi w:val="0"/>
        <w:spacing w:line="360" w:lineRule="atLeast"/>
        <w:textAlignment w:val="auto"/>
        <w:rPr>
          <w:rFonts w:hint="eastAsia" w:eastAsia="宋体"/>
          <w:b/>
          <w:bCs/>
          <w:color w:val="auto"/>
          <w:sz w:val="21"/>
          <w:szCs w:val="21"/>
          <w:highlight w:val="none"/>
          <w:lang w:eastAsia="zh-CN"/>
        </w:rPr>
      </w:pPr>
      <w:r>
        <w:rPr>
          <w:rFonts w:hint="eastAsia"/>
          <w:b/>
          <w:bCs/>
          <w:color w:val="auto"/>
          <w:sz w:val="21"/>
          <w:szCs w:val="21"/>
          <w:highlight w:val="none"/>
          <w:lang w:val="en-US" w:eastAsia="zh-CN"/>
        </w:rPr>
        <w:t>二</w:t>
      </w:r>
      <w:r>
        <w:rPr>
          <w:rFonts w:hint="eastAsia"/>
          <w:b/>
          <w:bCs/>
          <w:color w:val="auto"/>
          <w:sz w:val="21"/>
          <w:szCs w:val="21"/>
          <w:highlight w:val="none"/>
        </w:rPr>
        <w:t>、</w:t>
      </w:r>
      <w:r>
        <w:rPr>
          <w:rFonts w:hint="eastAsia" w:ascii="宋体" w:hAnsi="宋体" w:cs="宋体"/>
          <w:b/>
          <w:bCs/>
          <w:color w:val="auto"/>
          <w:sz w:val="21"/>
          <w:szCs w:val="21"/>
          <w:highlight w:val="none"/>
          <w:lang w:val="en-US" w:eastAsia="zh-CN"/>
        </w:rPr>
        <w:t>技术要求条款</w:t>
      </w:r>
      <w:r>
        <w:rPr>
          <w:rFonts w:hint="eastAsia" w:hAnsi="宋体"/>
          <w:b/>
          <w:color w:val="auto"/>
          <w:sz w:val="21"/>
          <w:szCs w:val="21"/>
          <w:highlight w:val="none"/>
        </w:rPr>
        <w:t>响应表</w:t>
      </w:r>
    </w:p>
    <w:tbl>
      <w:tblPr>
        <w:tblStyle w:val="23"/>
        <w:tblW w:w="9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46"/>
        <w:gridCol w:w="1417"/>
        <w:gridCol w:w="2561"/>
        <w:gridCol w:w="1314"/>
        <w:gridCol w:w="1928"/>
      </w:tblGrid>
      <w:tr w14:paraId="3321B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59FDD72E">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color w:val="auto"/>
                <w:sz w:val="21"/>
                <w:szCs w:val="21"/>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12F51774">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eastAsia="宋体"/>
                <w:color w:val="auto"/>
                <w:sz w:val="21"/>
                <w:szCs w:val="21"/>
                <w:highlight w:val="none"/>
                <w:lang w:eastAsia="zh-CN"/>
              </w:rPr>
            </w:pPr>
            <w:r>
              <w:rPr>
                <w:rFonts w:hint="eastAsia"/>
                <w:color w:val="auto"/>
                <w:sz w:val="21"/>
                <w:szCs w:val="21"/>
                <w:highlight w:val="none"/>
              </w:rPr>
              <w:t>采购文件的</w:t>
            </w:r>
            <w:r>
              <w:rPr>
                <w:rFonts w:hint="eastAsia"/>
                <w:color w:val="auto"/>
                <w:sz w:val="21"/>
                <w:szCs w:val="21"/>
                <w:highlight w:val="none"/>
                <w:lang w:val="en-US" w:eastAsia="zh-CN"/>
              </w:rPr>
              <w:t>要求</w:t>
            </w:r>
          </w:p>
        </w:tc>
        <w:tc>
          <w:tcPr>
            <w:tcW w:w="1417" w:type="dxa"/>
            <w:tcBorders>
              <w:top w:val="single" w:color="auto" w:sz="4" w:space="0"/>
              <w:left w:val="single" w:color="auto" w:sz="4" w:space="0"/>
              <w:bottom w:val="single" w:color="auto" w:sz="4" w:space="0"/>
              <w:right w:val="single" w:color="auto" w:sz="4" w:space="0"/>
            </w:tcBorders>
            <w:vAlign w:val="center"/>
          </w:tcPr>
          <w:p w14:paraId="4061ED45">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color w:val="auto"/>
                <w:sz w:val="21"/>
                <w:szCs w:val="21"/>
                <w:highlight w:val="none"/>
                <w:lang w:val="en-US" w:eastAsia="zh-CN"/>
              </w:rPr>
              <w:t>响应</w:t>
            </w:r>
            <w:r>
              <w:rPr>
                <w:rFonts w:hint="eastAsia"/>
                <w:color w:val="auto"/>
                <w:sz w:val="21"/>
                <w:szCs w:val="21"/>
                <w:highlight w:val="none"/>
                <w:lang w:eastAsia="zh-CN"/>
              </w:rPr>
              <w:t>文件实际响应</w:t>
            </w:r>
          </w:p>
        </w:tc>
        <w:tc>
          <w:tcPr>
            <w:tcW w:w="2561" w:type="dxa"/>
            <w:tcBorders>
              <w:top w:val="single" w:color="auto" w:sz="4" w:space="0"/>
              <w:left w:val="single" w:color="auto" w:sz="4" w:space="0"/>
              <w:bottom w:val="single" w:color="auto" w:sz="4" w:space="0"/>
              <w:right w:val="single" w:color="auto" w:sz="4" w:space="0"/>
            </w:tcBorders>
            <w:vAlign w:val="center"/>
          </w:tcPr>
          <w:p w14:paraId="643D06F4">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Arial" w:hAnsi="Arial" w:cs="Arial"/>
                <w:b/>
                <w:color w:val="auto"/>
                <w:sz w:val="21"/>
                <w:szCs w:val="21"/>
                <w:highlight w:val="none"/>
              </w:rPr>
            </w:pPr>
            <w:r>
              <w:rPr>
                <w:rFonts w:ascii="Arial" w:hAnsi="Arial" w:cs="Arial"/>
                <w:b/>
                <w:color w:val="auto"/>
                <w:sz w:val="21"/>
                <w:szCs w:val="21"/>
                <w:highlight w:val="none"/>
              </w:rPr>
              <w:t>是否偏离</w:t>
            </w:r>
          </w:p>
          <w:p w14:paraId="300DED0C">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color w:val="auto"/>
                <w:sz w:val="21"/>
                <w:szCs w:val="21"/>
                <w:highlight w:val="none"/>
              </w:rPr>
            </w:pPr>
            <w:r>
              <w:rPr>
                <w:color w:val="auto"/>
                <w:sz w:val="21"/>
                <w:szCs w:val="21"/>
                <w:highlight w:val="none"/>
              </w:rPr>
              <w:t>（无偏离/正偏离/负偏离）</w:t>
            </w:r>
          </w:p>
        </w:tc>
        <w:tc>
          <w:tcPr>
            <w:tcW w:w="1314" w:type="dxa"/>
            <w:tcBorders>
              <w:top w:val="single" w:color="auto" w:sz="4" w:space="0"/>
              <w:left w:val="single" w:color="auto" w:sz="4" w:space="0"/>
              <w:bottom w:val="single" w:color="auto" w:sz="4" w:space="0"/>
              <w:right w:val="single" w:color="auto" w:sz="4" w:space="0"/>
            </w:tcBorders>
            <w:vAlign w:val="center"/>
          </w:tcPr>
          <w:p w14:paraId="78FF8075">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偏离差异</w:t>
            </w:r>
          </w:p>
          <w:p w14:paraId="4E09A0D0">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ascii="宋体" w:hAnsi="宋体" w:cs="宋体"/>
                <w:b/>
                <w:bCs/>
                <w:color w:val="auto"/>
                <w:kern w:val="0"/>
                <w:sz w:val="21"/>
                <w:szCs w:val="21"/>
                <w:highlight w:val="none"/>
                <w:lang w:eastAsia="zh-CN"/>
              </w:rPr>
              <w:t>说明</w:t>
            </w:r>
          </w:p>
        </w:tc>
        <w:tc>
          <w:tcPr>
            <w:tcW w:w="1928" w:type="dxa"/>
            <w:tcBorders>
              <w:top w:val="single" w:color="auto" w:sz="4" w:space="0"/>
              <w:left w:val="single" w:color="auto" w:sz="4" w:space="0"/>
              <w:bottom w:val="single" w:color="auto" w:sz="4" w:space="0"/>
              <w:right w:val="single" w:color="auto" w:sz="4" w:space="0"/>
            </w:tcBorders>
            <w:vAlign w:val="center"/>
          </w:tcPr>
          <w:p w14:paraId="0352E931">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ascii="宋体" w:hAnsi="宋体" w:cs="宋体"/>
                <w:b/>
                <w:bCs/>
                <w:color w:val="auto"/>
                <w:kern w:val="0"/>
                <w:sz w:val="21"/>
                <w:szCs w:val="21"/>
                <w:highlight w:val="none"/>
                <w:lang w:eastAsia="zh-CN"/>
              </w:rPr>
              <w:t>证明文件索引</w:t>
            </w:r>
          </w:p>
        </w:tc>
      </w:tr>
      <w:tr w14:paraId="19C4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49035064">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0A1261EF">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05BA27B1">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6C7B3F17">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16F34152">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1CE7E098">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r w14:paraId="21E1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7903E414">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2</w:t>
            </w:r>
          </w:p>
        </w:tc>
        <w:tc>
          <w:tcPr>
            <w:tcW w:w="1746" w:type="dxa"/>
            <w:tcBorders>
              <w:top w:val="single" w:color="auto" w:sz="4" w:space="0"/>
              <w:left w:val="single" w:color="auto" w:sz="4" w:space="0"/>
              <w:bottom w:val="single" w:color="auto" w:sz="4" w:space="0"/>
              <w:right w:val="single" w:color="auto" w:sz="4" w:space="0"/>
            </w:tcBorders>
            <w:vAlign w:val="center"/>
          </w:tcPr>
          <w:p w14:paraId="278D8925">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6E9DAEAB">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2D16F2D9">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4FEF1DD5">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5BFFAC41">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r w14:paraId="56E0F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54D59A89">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w:t>
            </w:r>
          </w:p>
        </w:tc>
        <w:tc>
          <w:tcPr>
            <w:tcW w:w="1746" w:type="dxa"/>
            <w:tcBorders>
              <w:top w:val="single" w:color="auto" w:sz="4" w:space="0"/>
              <w:left w:val="single" w:color="auto" w:sz="4" w:space="0"/>
              <w:bottom w:val="single" w:color="auto" w:sz="4" w:space="0"/>
              <w:right w:val="single" w:color="auto" w:sz="4" w:space="0"/>
            </w:tcBorders>
            <w:vAlign w:val="center"/>
          </w:tcPr>
          <w:p w14:paraId="2E82E424">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16081A3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662BEDCA">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27FA4A8E">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6C9216D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bl>
    <w:p w14:paraId="4A3F0B95">
      <w:pPr>
        <w:keepNext w:val="0"/>
        <w:keepLines w:val="0"/>
        <w:pageBreakBefore w:val="0"/>
        <w:widowControl w:val="0"/>
        <w:kinsoku/>
        <w:wordWrap/>
        <w:overflowPunct/>
        <w:topLinePunct w:val="0"/>
        <w:autoSpaceDE/>
        <w:autoSpaceDN/>
        <w:bidi w:val="0"/>
        <w:spacing w:line="360" w:lineRule="atLeast"/>
        <w:textAlignment w:val="auto"/>
        <w:rPr>
          <w:rFonts w:hint="eastAsia" w:eastAsia="宋体"/>
          <w:b/>
          <w:bCs/>
          <w:color w:val="auto"/>
          <w:sz w:val="21"/>
          <w:szCs w:val="21"/>
          <w:highlight w:val="none"/>
          <w:lang w:eastAsia="zh-CN"/>
        </w:rPr>
      </w:pPr>
      <w:r>
        <w:rPr>
          <w:rFonts w:hint="eastAsia"/>
          <w:b/>
          <w:bCs/>
          <w:color w:val="auto"/>
          <w:sz w:val="21"/>
          <w:szCs w:val="21"/>
          <w:highlight w:val="none"/>
          <w:lang w:val="en-US" w:eastAsia="zh-CN"/>
        </w:rPr>
        <w:t>三</w:t>
      </w:r>
      <w:r>
        <w:rPr>
          <w:rFonts w:hint="eastAsia"/>
          <w:b/>
          <w:bCs/>
          <w:color w:val="auto"/>
          <w:sz w:val="21"/>
          <w:szCs w:val="21"/>
          <w:highlight w:val="none"/>
        </w:rPr>
        <w:t>、</w:t>
      </w:r>
      <w:r>
        <w:rPr>
          <w:rFonts w:hint="eastAsia"/>
          <w:b/>
          <w:bCs/>
          <w:color w:val="auto"/>
          <w:sz w:val="21"/>
          <w:szCs w:val="21"/>
          <w:highlight w:val="none"/>
          <w:lang w:val="en-US" w:eastAsia="zh-CN"/>
        </w:rPr>
        <w:t>商务要求</w:t>
      </w:r>
      <w:r>
        <w:rPr>
          <w:rFonts w:hint="eastAsia" w:ascii="宋体" w:hAnsi="宋体" w:cs="宋体"/>
          <w:b/>
          <w:bCs/>
          <w:color w:val="auto"/>
          <w:sz w:val="21"/>
          <w:szCs w:val="21"/>
          <w:highlight w:val="none"/>
          <w:lang w:val="en-US" w:eastAsia="zh-CN"/>
        </w:rPr>
        <w:t>条款响应表</w:t>
      </w:r>
    </w:p>
    <w:tbl>
      <w:tblPr>
        <w:tblStyle w:val="23"/>
        <w:tblW w:w="9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46"/>
        <w:gridCol w:w="1417"/>
        <w:gridCol w:w="2561"/>
        <w:gridCol w:w="1291"/>
        <w:gridCol w:w="1928"/>
      </w:tblGrid>
      <w:tr w14:paraId="2C6A3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4656B9D7">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color w:val="auto"/>
                <w:sz w:val="21"/>
                <w:szCs w:val="21"/>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503CFC87">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eastAsia="宋体"/>
                <w:color w:val="auto"/>
                <w:sz w:val="21"/>
                <w:szCs w:val="21"/>
                <w:highlight w:val="none"/>
                <w:lang w:eastAsia="zh-CN"/>
              </w:rPr>
            </w:pPr>
            <w:r>
              <w:rPr>
                <w:rFonts w:hint="eastAsia"/>
                <w:color w:val="auto"/>
                <w:sz w:val="21"/>
                <w:szCs w:val="21"/>
                <w:highlight w:val="none"/>
              </w:rPr>
              <w:t>采购文件的</w:t>
            </w:r>
            <w:r>
              <w:rPr>
                <w:rFonts w:hint="eastAsia"/>
                <w:color w:val="auto"/>
                <w:sz w:val="21"/>
                <w:szCs w:val="21"/>
                <w:highlight w:val="none"/>
                <w:lang w:val="en-US" w:eastAsia="zh-CN"/>
              </w:rPr>
              <w:t>要求</w:t>
            </w:r>
          </w:p>
        </w:tc>
        <w:tc>
          <w:tcPr>
            <w:tcW w:w="1417" w:type="dxa"/>
            <w:tcBorders>
              <w:top w:val="single" w:color="auto" w:sz="4" w:space="0"/>
              <w:left w:val="single" w:color="auto" w:sz="4" w:space="0"/>
              <w:bottom w:val="single" w:color="auto" w:sz="4" w:space="0"/>
              <w:right w:val="single" w:color="auto" w:sz="4" w:space="0"/>
            </w:tcBorders>
            <w:vAlign w:val="center"/>
          </w:tcPr>
          <w:p w14:paraId="3E8DEE8C">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color w:val="auto"/>
                <w:sz w:val="21"/>
                <w:szCs w:val="21"/>
                <w:highlight w:val="none"/>
                <w:lang w:val="en-US" w:eastAsia="zh-CN"/>
              </w:rPr>
              <w:t>响应</w:t>
            </w:r>
            <w:r>
              <w:rPr>
                <w:rFonts w:hint="eastAsia"/>
                <w:color w:val="auto"/>
                <w:sz w:val="21"/>
                <w:szCs w:val="21"/>
                <w:highlight w:val="none"/>
                <w:lang w:eastAsia="zh-CN"/>
              </w:rPr>
              <w:t>文件实际响应</w:t>
            </w:r>
          </w:p>
        </w:tc>
        <w:tc>
          <w:tcPr>
            <w:tcW w:w="2561" w:type="dxa"/>
            <w:tcBorders>
              <w:top w:val="single" w:color="auto" w:sz="4" w:space="0"/>
              <w:left w:val="single" w:color="auto" w:sz="4" w:space="0"/>
              <w:bottom w:val="single" w:color="auto" w:sz="4" w:space="0"/>
              <w:right w:val="single" w:color="auto" w:sz="4" w:space="0"/>
            </w:tcBorders>
            <w:vAlign w:val="center"/>
          </w:tcPr>
          <w:p w14:paraId="620A73B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Arial" w:hAnsi="Arial" w:cs="Arial"/>
                <w:b/>
                <w:color w:val="auto"/>
                <w:sz w:val="21"/>
                <w:szCs w:val="21"/>
                <w:highlight w:val="none"/>
              </w:rPr>
            </w:pPr>
            <w:r>
              <w:rPr>
                <w:rFonts w:ascii="Arial" w:hAnsi="Arial" w:cs="Arial"/>
                <w:b/>
                <w:color w:val="auto"/>
                <w:sz w:val="21"/>
                <w:szCs w:val="21"/>
                <w:highlight w:val="none"/>
              </w:rPr>
              <w:t>是否偏离</w:t>
            </w:r>
          </w:p>
          <w:p w14:paraId="57B8174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color w:val="auto"/>
                <w:sz w:val="21"/>
                <w:szCs w:val="21"/>
                <w:highlight w:val="none"/>
              </w:rPr>
            </w:pPr>
            <w:r>
              <w:rPr>
                <w:color w:val="auto"/>
                <w:sz w:val="21"/>
                <w:szCs w:val="21"/>
                <w:highlight w:val="none"/>
              </w:rPr>
              <w:t>（无偏离/正偏离/负偏离）</w:t>
            </w:r>
          </w:p>
        </w:tc>
        <w:tc>
          <w:tcPr>
            <w:tcW w:w="1291" w:type="dxa"/>
            <w:tcBorders>
              <w:top w:val="single" w:color="auto" w:sz="4" w:space="0"/>
              <w:left w:val="single" w:color="auto" w:sz="4" w:space="0"/>
              <w:bottom w:val="single" w:color="auto" w:sz="4" w:space="0"/>
              <w:right w:val="single" w:color="auto" w:sz="4" w:space="0"/>
            </w:tcBorders>
            <w:vAlign w:val="center"/>
          </w:tcPr>
          <w:p w14:paraId="09682F20">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偏离差异</w:t>
            </w:r>
          </w:p>
          <w:p w14:paraId="64A31CFC">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ascii="宋体" w:hAnsi="宋体" w:cs="宋体"/>
                <w:b/>
                <w:bCs/>
                <w:color w:val="auto"/>
                <w:kern w:val="0"/>
                <w:sz w:val="21"/>
                <w:szCs w:val="21"/>
                <w:highlight w:val="none"/>
                <w:lang w:eastAsia="zh-CN"/>
              </w:rPr>
              <w:t>说明</w:t>
            </w:r>
          </w:p>
        </w:tc>
        <w:tc>
          <w:tcPr>
            <w:tcW w:w="1928" w:type="dxa"/>
            <w:tcBorders>
              <w:top w:val="single" w:color="auto" w:sz="4" w:space="0"/>
              <w:left w:val="single" w:color="auto" w:sz="4" w:space="0"/>
              <w:bottom w:val="single" w:color="auto" w:sz="4" w:space="0"/>
              <w:right w:val="single" w:color="auto" w:sz="4" w:space="0"/>
            </w:tcBorders>
            <w:vAlign w:val="center"/>
          </w:tcPr>
          <w:p w14:paraId="2A9F0137">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ascii="宋体" w:hAnsi="宋体" w:cs="宋体"/>
                <w:b/>
                <w:bCs/>
                <w:color w:val="auto"/>
                <w:kern w:val="0"/>
                <w:sz w:val="21"/>
                <w:szCs w:val="21"/>
                <w:highlight w:val="none"/>
                <w:lang w:eastAsia="zh-CN"/>
              </w:rPr>
              <w:t>证明文件索引</w:t>
            </w:r>
          </w:p>
        </w:tc>
      </w:tr>
      <w:tr w14:paraId="4B2E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5A6C05BF">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4352424D">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0E7E894F">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4FE7143D">
            <w:pPr>
              <w:keepNext w:val="0"/>
              <w:keepLines w:val="0"/>
              <w:pageBreakBefore w:val="0"/>
              <w:widowControl w:val="0"/>
              <w:kinsoku/>
              <w:wordWrap/>
              <w:overflowPunct/>
              <w:topLinePunct w:val="0"/>
              <w:autoSpaceDE/>
              <w:autoSpaceDN/>
              <w:bidi w:val="0"/>
              <w:spacing w:line="360" w:lineRule="atLeast"/>
              <w:jc w:val="center"/>
              <w:textAlignment w:val="auto"/>
              <w:rPr>
                <w:color w:val="auto"/>
                <w:sz w:val="21"/>
                <w:szCs w:val="21"/>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2FD980DA">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21BC4599">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r w14:paraId="2044D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03230B47">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2</w:t>
            </w:r>
          </w:p>
        </w:tc>
        <w:tc>
          <w:tcPr>
            <w:tcW w:w="1746" w:type="dxa"/>
            <w:tcBorders>
              <w:top w:val="single" w:color="auto" w:sz="4" w:space="0"/>
              <w:left w:val="single" w:color="auto" w:sz="4" w:space="0"/>
              <w:bottom w:val="single" w:color="auto" w:sz="4" w:space="0"/>
              <w:right w:val="single" w:color="auto" w:sz="4" w:space="0"/>
            </w:tcBorders>
            <w:vAlign w:val="center"/>
          </w:tcPr>
          <w:p w14:paraId="09E0F982">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5A13CC6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349457A5">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02963083">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7D85A799">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r w14:paraId="6D574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43FB5DD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w:t>
            </w:r>
          </w:p>
        </w:tc>
        <w:tc>
          <w:tcPr>
            <w:tcW w:w="1746" w:type="dxa"/>
            <w:tcBorders>
              <w:top w:val="single" w:color="auto" w:sz="4" w:space="0"/>
              <w:left w:val="single" w:color="auto" w:sz="4" w:space="0"/>
              <w:bottom w:val="single" w:color="auto" w:sz="4" w:space="0"/>
              <w:right w:val="single" w:color="auto" w:sz="4" w:space="0"/>
            </w:tcBorders>
            <w:vAlign w:val="center"/>
          </w:tcPr>
          <w:p w14:paraId="1A4F270F">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476B3CFA">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0FD6F83B">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5EE69AC0">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56D03BE3">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bl>
    <w:p w14:paraId="747D8B6A">
      <w:pPr>
        <w:pStyle w:val="31"/>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rFonts w:hint="eastAsia" w:ascii="宋体" w:hAnsi="宋体"/>
          <w:b/>
          <w:color w:val="auto"/>
          <w:sz w:val="21"/>
          <w:szCs w:val="21"/>
          <w:highlight w:val="none"/>
          <w:lang w:val="en-US" w:eastAsia="zh-CN"/>
        </w:rPr>
        <w:t>四、</w:t>
      </w:r>
      <w:r>
        <w:rPr>
          <w:rFonts w:hint="eastAsia" w:ascii="宋体" w:hAnsi="宋体"/>
          <w:b/>
          <w:color w:val="auto"/>
          <w:sz w:val="21"/>
          <w:szCs w:val="21"/>
          <w:highlight w:val="none"/>
        </w:rPr>
        <w:t>合同条款</w:t>
      </w:r>
      <w:r>
        <w:rPr>
          <w:rFonts w:hint="eastAsia" w:hAnsi="宋体"/>
          <w:b/>
          <w:color w:val="auto"/>
          <w:sz w:val="21"/>
          <w:szCs w:val="21"/>
          <w:highlight w:val="none"/>
        </w:rPr>
        <w:t>响应表</w:t>
      </w:r>
    </w:p>
    <w:tbl>
      <w:tblPr>
        <w:tblStyle w:val="23"/>
        <w:tblW w:w="96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46"/>
        <w:gridCol w:w="1417"/>
        <w:gridCol w:w="2654"/>
        <w:gridCol w:w="1186"/>
        <w:gridCol w:w="1917"/>
      </w:tblGrid>
      <w:tr w14:paraId="246B7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2A76ADBB">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color w:val="auto"/>
                <w:sz w:val="21"/>
                <w:szCs w:val="21"/>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0038469C">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color w:val="auto"/>
                <w:sz w:val="21"/>
                <w:szCs w:val="21"/>
                <w:highlight w:val="none"/>
              </w:rPr>
              <w:t>合同模板条款</w:t>
            </w:r>
          </w:p>
        </w:tc>
        <w:tc>
          <w:tcPr>
            <w:tcW w:w="1417" w:type="dxa"/>
            <w:tcBorders>
              <w:top w:val="single" w:color="auto" w:sz="4" w:space="0"/>
              <w:left w:val="single" w:color="auto" w:sz="4" w:space="0"/>
              <w:bottom w:val="single" w:color="auto" w:sz="4" w:space="0"/>
              <w:right w:val="single" w:color="auto" w:sz="4" w:space="0"/>
            </w:tcBorders>
            <w:vAlign w:val="center"/>
          </w:tcPr>
          <w:p w14:paraId="53C341D6">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color w:val="auto"/>
                <w:sz w:val="21"/>
                <w:szCs w:val="21"/>
                <w:highlight w:val="none"/>
                <w:lang w:val="en-US" w:eastAsia="zh-CN"/>
              </w:rPr>
              <w:t>响应</w:t>
            </w:r>
            <w:r>
              <w:rPr>
                <w:rFonts w:hint="eastAsia"/>
                <w:color w:val="auto"/>
                <w:sz w:val="21"/>
                <w:szCs w:val="21"/>
                <w:highlight w:val="none"/>
                <w:lang w:eastAsia="zh-CN"/>
              </w:rPr>
              <w:t>文件实际响应</w:t>
            </w:r>
          </w:p>
        </w:tc>
        <w:tc>
          <w:tcPr>
            <w:tcW w:w="2654" w:type="dxa"/>
            <w:tcBorders>
              <w:top w:val="single" w:color="auto" w:sz="4" w:space="0"/>
              <w:left w:val="single" w:color="auto" w:sz="4" w:space="0"/>
              <w:bottom w:val="single" w:color="auto" w:sz="4" w:space="0"/>
              <w:right w:val="single" w:color="auto" w:sz="4" w:space="0"/>
            </w:tcBorders>
            <w:vAlign w:val="center"/>
          </w:tcPr>
          <w:p w14:paraId="3E6E06B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color w:val="auto"/>
                <w:sz w:val="21"/>
                <w:szCs w:val="21"/>
                <w:highlight w:val="none"/>
              </w:rPr>
            </w:pPr>
            <w:r>
              <w:rPr>
                <w:rFonts w:ascii="Arial" w:hAnsi="Arial" w:cs="Arial"/>
                <w:b/>
                <w:color w:val="auto"/>
                <w:sz w:val="21"/>
                <w:szCs w:val="21"/>
                <w:highlight w:val="none"/>
              </w:rPr>
              <w:t>是否偏离</w:t>
            </w:r>
          </w:p>
          <w:p w14:paraId="71DDA049">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color w:val="auto"/>
                <w:sz w:val="21"/>
                <w:szCs w:val="21"/>
                <w:highlight w:val="none"/>
              </w:rPr>
            </w:pPr>
            <w:r>
              <w:rPr>
                <w:rFonts w:hint="eastAsia" w:ascii="Times New Roman" w:hAnsi="Times New Roman" w:cs="Times New Roman"/>
                <w:color w:val="auto"/>
                <w:sz w:val="21"/>
                <w:szCs w:val="21"/>
                <w:highlight w:val="none"/>
                <w:lang w:eastAsia="zh-CN"/>
              </w:rPr>
              <w:t>（</w:t>
            </w:r>
            <w:r>
              <w:rPr>
                <w:rFonts w:ascii="Times New Roman" w:hAnsi="Times New Roman" w:cs="Times New Roman"/>
                <w:color w:val="auto"/>
                <w:sz w:val="21"/>
                <w:szCs w:val="21"/>
                <w:highlight w:val="none"/>
              </w:rPr>
              <w:t>无偏离/正偏离/负偏离）</w:t>
            </w:r>
          </w:p>
        </w:tc>
        <w:tc>
          <w:tcPr>
            <w:tcW w:w="1186" w:type="dxa"/>
            <w:tcBorders>
              <w:top w:val="single" w:color="auto" w:sz="4" w:space="0"/>
              <w:left w:val="single" w:color="auto" w:sz="4" w:space="0"/>
              <w:bottom w:val="single" w:color="auto" w:sz="4" w:space="0"/>
              <w:right w:val="single" w:color="auto" w:sz="4" w:space="0"/>
            </w:tcBorders>
            <w:vAlign w:val="center"/>
          </w:tcPr>
          <w:p w14:paraId="2490B413">
            <w:pPr>
              <w:keepNext w:val="0"/>
              <w:keepLines w:val="0"/>
              <w:pageBreakBefore w:val="0"/>
              <w:widowControl w:val="0"/>
              <w:kinsoku/>
              <w:wordWrap/>
              <w:overflowPunct/>
              <w:topLinePunct w:val="0"/>
              <w:autoSpaceDE/>
              <w:autoSpaceDN/>
              <w:bidi w:val="0"/>
              <w:adjustRightInd/>
              <w:snapToGrid/>
              <w:spacing w:line="240" w:lineRule="atLeast"/>
              <w:textAlignment w:val="auto"/>
              <w:rPr>
                <w:rFonts w:hint="eastAsia" w:ascii="宋体" w:hAnsi="宋体" w:cs="宋体"/>
                <w:b/>
                <w:bCs/>
                <w:color w:val="auto"/>
                <w:kern w:val="0"/>
                <w:sz w:val="21"/>
                <w:szCs w:val="21"/>
                <w:highlight w:val="none"/>
                <w:lang w:eastAsia="zh-CN"/>
              </w:rPr>
            </w:pPr>
            <w:r>
              <w:rPr>
                <w:rFonts w:hint="eastAsia" w:ascii="宋体" w:hAnsi="宋体" w:cs="宋体"/>
                <w:b/>
                <w:bCs/>
                <w:color w:val="auto"/>
                <w:kern w:val="0"/>
                <w:sz w:val="21"/>
                <w:szCs w:val="21"/>
                <w:highlight w:val="none"/>
                <w:lang w:eastAsia="zh-CN"/>
              </w:rPr>
              <w:t>偏离差异</w:t>
            </w:r>
          </w:p>
          <w:p w14:paraId="7F77D1AA">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ascii="宋体" w:hAnsi="宋体" w:cs="宋体"/>
                <w:b/>
                <w:bCs/>
                <w:color w:val="auto"/>
                <w:kern w:val="0"/>
                <w:sz w:val="21"/>
                <w:szCs w:val="21"/>
                <w:highlight w:val="none"/>
                <w:lang w:eastAsia="zh-CN"/>
              </w:rPr>
              <w:t>说明</w:t>
            </w:r>
          </w:p>
        </w:tc>
        <w:tc>
          <w:tcPr>
            <w:tcW w:w="1917" w:type="dxa"/>
            <w:tcBorders>
              <w:top w:val="single" w:color="auto" w:sz="4" w:space="0"/>
              <w:left w:val="single" w:color="auto" w:sz="4" w:space="0"/>
              <w:bottom w:val="single" w:color="auto" w:sz="4" w:space="0"/>
              <w:right w:val="single" w:color="auto" w:sz="4" w:space="0"/>
            </w:tcBorders>
            <w:vAlign w:val="center"/>
          </w:tcPr>
          <w:p w14:paraId="3B8B8296">
            <w:pPr>
              <w:keepNext w:val="0"/>
              <w:keepLines w:val="0"/>
              <w:pageBreakBefore w:val="0"/>
              <w:widowControl w:val="0"/>
              <w:kinsoku/>
              <w:wordWrap/>
              <w:overflowPunct/>
              <w:topLinePunct w:val="0"/>
              <w:autoSpaceDE/>
              <w:autoSpaceDN/>
              <w:bidi w:val="0"/>
              <w:adjustRightInd/>
              <w:snapToGrid/>
              <w:spacing w:line="240" w:lineRule="atLeast"/>
              <w:textAlignment w:val="auto"/>
              <w:rPr>
                <w:color w:val="auto"/>
                <w:sz w:val="21"/>
                <w:szCs w:val="21"/>
                <w:highlight w:val="none"/>
              </w:rPr>
            </w:pPr>
            <w:r>
              <w:rPr>
                <w:rFonts w:hint="eastAsia" w:ascii="宋体" w:hAnsi="宋体" w:cs="宋体"/>
                <w:b/>
                <w:bCs/>
                <w:color w:val="auto"/>
                <w:kern w:val="0"/>
                <w:sz w:val="21"/>
                <w:szCs w:val="21"/>
                <w:highlight w:val="none"/>
                <w:lang w:eastAsia="zh-CN"/>
              </w:rPr>
              <w:t>证明文件索引</w:t>
            </w:r>
          </w:p>
        </w:tc>
      </w:tr>
      <w:tr w14:paraId="53C0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19F18BDD">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6487439E">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52C2B372">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654" w:type="dxa"/>
            <w:tcBorders>
              <w:top w:val="single" w:color="auto" w:sz="4" w:space="0"/>
              <w:left w:val="single" w:color="auto" w:sz="4" w:space="0"/>
              <w:bottom w:val="single" w:color="auto" w:sz="4" w:space="0"/>
              <w:right w:val="single" w:color="auto" w:sz="4" w:space="0"/>
            </w:tcBorders>
            <w:vAlign w:val="center"/>
          </w:tcPr>
          <w:p w14:paraId="39CCBF66">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186" w:type="dxa"/>
            <w:tcBorders>
              <w:top w:val="single" w:color="auto" w:sz="4" w:space="0"/>
              <w:left w:val="single" w:color="auto" w:sz="4" w:space="0"/>
              <w:bottom w:val="single" w:color="auto" w:sz="4" w:space="0"/>
              <w:right w:val="single" w:color="auto" w:sz="4" w:space="0"/>
            </w:tcBorders>
            <w:vAlign w:val="center"/>
          </w:tcPr>
          <w:p w14:paraId="4DD1AD42">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17" w:type="dxa"/>
            <w:tcBorders>
              <w:top w:val="single" w:color="auto" w:sz="4" w:space="0"/>
              <w:left w:val="single" w:color="auto" w:sz="4" w:space="0"/>
              <w:bottom w:val="single" w:color="auto" w:sz="4" w:space="0"/>
              <w:right w:val="single" w:color="auto" w:sz="4" w:space="0"/>
            </w:tcBorders>
            <w:vAlign w:val="center"/>
          </w:tcPr>
          <w:p w14:paraId="5EEEC087">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r w14:paraId="054D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588C08BE">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2</w:t>
            </w:r>
          </w:p>
        </w:tc>
        <w:tc>
          <w:tcPr>
            <w:tcW w:w="1746" w:type="dxa"/>
            <w:tcBorders>
              <w:top w:val="single" w:color="auto" w:sz="4" w:space="0"/>
              <w:left w:val="single" w:color="auto" w:sz="4" w:space="0"/>
              <w:bottom w:val="single" w:color="auto" w:sz="4" w:space="0"/>
              <w:right w:val="single" w:color="auto" w:sz="4" w:space="0"/>
            </w:tcBorders>
            <w:vAlign w:val="center"/>
          </w:tcPr>
          <w:p w14:paraId="6F167454">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09FFD6CD">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654" w:type="dxa"/>
            <w:tcBorders>
              <w:top w:val="single" w:color="auto" w:sz="4" w:space="0"/>
              <w:left w:val="single" w:color="auto" w:sz="4" w:space="0"/>
              <w:bottom w:val="single" w:color="auto" w:sz="4" w:space="0"/>
              <w:right w:val="single" w:color="auto" w:sz="4" w:space="0"/>
            </w:tcBorders>
            <w:vAlign w:val="center"/>
          </w:tcPr>
          <w:p w14:paraId="1849B3A6">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186" w:type="dxa"/>
            <w:tcBorders>
              <w:top w:val="single" w:color="auto" w:sz="4" w:space="0"/>
              <w:left w:val="single" w:color="auto" w:sz="4" w:space="0"/>
              <w:bottom w:val="single" w:color="auto" w:sz="4" w:space="0"/>
              <w:right w:val="single" w:color="auto" w:sz="4" w:space="0"/>
            </w:tcBorders>
            <w:vAlign w:val="center"/>
          </w:tcPr>
          <w:p w14:paraId="243C03F1">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17" w:type="dxa"/>
            <w:tcBorders>
              <w:top w:val="single" w:color="auto" w:sz="4" w:space="0"/>
              <w:left w:val="single" w:color="auto" w:sz="4" w:space="0"/>
              <w:bottom w:val="single" w:color="auto" w:sz="4" w:space="0"/>
              <w:right w:val="single" w:color="auto" w:sz="4" w:space="0"/>
            </w:tcBorders>
            <w:vAlign w:val="center"/>
          </w:tcPr>
          <w:p w14:paraId="72DC3D5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r w14:paraId="087F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44EF3E7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r>
              <w:rPr>
                <w:color w:val="auto"/>
                <w:sz w:val="21"/>
                <w:szCs w:val="21"/>
                <w:highlight w:val="none"/>
              </w:rPr>
              <w:t>…</w:t>
            </w:r>
          </w:p>
        </w:tc>
        <w:tc>
          <w:tcPr>
            <w:tcW w:w="1746" w:type="dxa"/>
            <w:tcBorders>
              <w:top w:val="single" w:color="auto" w:sz="4" w:space="0"/>
              <w:left w:val="single" w:color="auto" w:sz="4" w:space="0"/>
              <w:bottom w:val="single" w:color="auto" w:sz="4" w:space="0"/>
              <w:right w:val="single" w:color="auto" w:sz="4" w:space="0"/>
            </w:tcBorders>
            <w:vAlign w:val="center"/>
          </w:tcPr>
          <w:p w14:paraId="4E73C13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114F04C3">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2654" w:type="dxa"/>
            <w:tcBorders>
              <w:top w:val="single" w:color="auto" w:sz="4" w:space="0"/>
              <w:left w:val="single" w:color="auto" w:sz="4" w:space="0"/>
              <w:bottom w:val="single" w:color="auto" w:sz="4" w:space="0"/>
              <w:right w:val="single" w:color="auto" w:sz="4" w:space="0"/>
            </w:tcBorders>
            <w:vAlign w:val="center"/>
          </w:tcPr>
          <w:p w14:paraId="498049B7">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186" w:type="dxa"/>
            <w:tcBorders>
              <w:top w:val="single" w:color="auto" w:sz="4" w:space="0"/>
              <w:left w:val="single" w:color="auto" w:sz="4" w:space="0"/>
              <w:bottom w:val="single" w:color="auto" w:sz="4" w:space="0"/>
              <w:right w:val="single" w:color="auto" w:sz="4" w:space="0"/>
            </w:tcBorders>
            <w:vAlign w:val="center"/>
          </w:tcPr>
          <w:p w14:paraId="6014061C">
            <w:pPr>
              <w:keepNext w:val="0"/>
              <w:keepLines w:val="0"/>
              <w:pageBreakBefore w:val="0"/>
              <w:widowControl w:val="0"/>
              <w:kinsoku/>
              <w:wordWrap/>
              <w:overflowPunct/>
              <w:topLinePunct w:val="0"/>
              <w:autoSpaceDE/>
              <w:autoSpaceDN/>
              <w:bidi w:val="0"/>
              <w:spacing w:line="360" w:lineRule="atLeast"/>
              <w:textAlignment w:val="auto"/>
              <w:rPr>
                <w:color w:val="auto"/>
                <w:sz w:val="21"/>
                <w:szCs w:val="21"/>
                <w:highlight w:val="none"/>
              </w:rPr>
            </w:pPr>
          </w:p>
        </w:tc>
        <w:tc>
          <w:tcPr>
            <w:tcW w:w="1917" w:type="dxa"/>
            <w:tcBorders>
              <w:top w:val="single" w:color="auto" w:sz="4" w:space="0"/>
              <w:left w:val="single" w:color="auto" w:sz="4" w:space="0"/>
              <w:bottom w:val="single" w:color="auto" w:sz="4" w:space="0"/>
              <w:right w:val="single" w:color="auto" w:sz="4" w:space="0"/>
            </w:tcBorders>
            <w:vAlign w:val="center"/>
          </w:tcPr>
          <w:p w14:paraId="66F7C780">
            <w:pPr>
              <w:keepNext w:val="0"/>
              <w:keepLines w:val="0"/>
              <w:pageBreakBefore w:val="0"/>
              <w:widowControl w:val="0"/>
              <w:kinsoku/>
              <w:wordWrap/>
              <w:overflowPunct/>
              <w:topLinePunct w:val="0"/>
              <w:autoSpaceDE/>
              <w:autoSpaceDN/>
              <w:bidi w:val="0"/>
              <w:adjustRightInd/>
              <w:snapToGrid/>
              <w:spacing w:line="360" w:lineRule="atLeast"/>
              <w:textAlignment w:val="auto"/>
              <w:rPr>
                <w:color w:val="auto"/>
                <w:sz w:val="21"/>
                <w:szCs w:val="21"/>
                <w:highlight w:val="none"/>
              </w:rPr>
            </w:pPr>
            <w:r>
              <w:rPr>
                <w:color w:val="auto"/>
                <w:sz w:val="21"/>
                <w:szCs w:val="21"/>
                <w:highlight w:val="none"/>
              </w:rPr>
              <w:t>第</w:t>
            </w:r>
            <w:r>
              <w:rPr>
                <w:rFonts w:hint="eastAsia"/>
                <w:color w:val="auto"/>
                <w:sz w:val="21"/>
                <w:szCs w:val="21"/>
                <w:highlight w:val="none"/>
                <w:lang w:eastAsia="zh-CN"/>
              </w:rPr>
              <w:t>（</w:t>
            </w:r>
            <w:r>
              <w:rPr>
                <w:rFonts w:hint="eastAsia"/>
                <w:color w:val="auto"/>
                <w:sz w:val="21"/>
                <w:szCs w:val="21"/>
                <w:highlight w:val="none"/>
              </w:rPr>
              <w:t xml:space="preserve">   ～    </w:t>
            </w:r>
            <w:r>
              <w:rPr>
                <w:rFonts w:hint="eastAsia"/>
                <w:color w:val="auto"/>
                <w:sz w:val="21"/>
                <w:szCs w:val="21"/>
                <w:highlight w:val="none"/>
                <w:lang w:eastAsia="zh-CN"/>
              </w:rPr>
              <w:t>）</w:t>
            </w:r>
            <w:r>
              <w:rPr>
                <w:color w:val="auto"/>
                <w:sz w:val="21"/>
                <w:szCs w:val="21"/>
                <w:highlight w:val="none"/>
              </w:rPr>
              <w:t>页</w:t>
            </w:r>
          </w:p>
        </w:tc>
      </w:tr>
    </w:tbl>
    <w:p w14:paraId="5E357895">
      <w:pPr>
        <w:keepNext/>
        <w:keepLines w:val="0"/>
        <w:widowControl w:val="0"/>
        <w:numPr>
          <w:ilvl w:val="0"/>
          <w:numId w:val="0"/>
        </w:numPr>
        <w:tabs>
          <w:tab w:val="left" w:pos="420"/>
        </w:tabs>
        <w:adjustRightInd/>
        <w:snapToGrid/>
        <w:spacing w:line="360" w:lineRule="auto"/>
        <w:ind w:firstLine="5060" w:firstLineChars="2400"/>
        <w:jc w:val="both"/>
        <w:outlineLvl w:val="1"/>
        <w:rPr>
          <w:rFonts w:hint="eastAsia" w:ascii="宋体" w:hAnsi="宋体" w:cs="Times New Roman"/>
          <w:b/>
          <w:color w:val="auto"/>
          <w:sz w:val="21"/>
          <w:szCs w:val="21"/>
          <w:highlight w:val="none"/>
          <w:lang w:val="en-US" w:eastAsia="zh-CN" w:bidi="ar-SA"/>
        </w:rPr>
      </w:pPr>
    </w:p>
    <w:p w14:paraId="0547F61B">
      <w:pPr>
        <w:keepNext/>
        <w:keepLines w:val="0"/>
        <w:widowControl w:val="0"/>
        <w:numPr>
          <w:ilvl w:val="0"/>
          <w:numId w:val="0"/>
        </w:numPr>
        <w:tabs>
          <w:tab w:val="left" w:pos="420"/>
        </w:tabs>
        <w:adjustRightInd/>
        <w:snapToGrid/>
        <w:spacing w:line="360" w:lineRule="auto"/>
        <w:ind w:firstLine="5060" w:firstLineChars="2400"/>
        <w:jc w:val="both"/>
        <w:outlineLvl w:val="1"/>
        <w:rPr>
          <w:rFonts w:hint="eastAsia" w:ascii="宋体" w:hAnsi="宋体" w:eastAsia="宋体" w:cs="Times New Roman"/>
          <w:b/>
          <w:color w:val="auto"/>
          <w:sz w:val="21"/>
          <w:szCs w:val="21"/>
          <w:highlight w:val="none"/>
          <w:lang w:val="en-US" w:eastAsia="zh-CN" w:bidi="ar-SA"/>
        </w:rPr>
      </w:pPr>
      <w:bookmarkStart w:id="329" w:name="_Toc29859"/>
      <w:r>
        <w:rPr>
          <w:rFonts w:hint="eastAsia" w:ascii="宋体" w:hAnsi="宋体" w:cs="Times New Roman"/>
          <w:b/>
          <w:color w:val="auto"/>
          <w:sz w:val="21"/>
          <w:szCs w:val="21"/>
          <w:highlight w:val="none"/>
          <w:lang w:val="en-US" w:eastAsia="zh-CN" w:bidi="ar-SA"/>
        </w:rPr>
        <w:t>供应商</w:t>
      </w:r>
      <w:r>
        <w:rPr>
          <w:rFonts w:hint="eastAsia" w:ascii="宋体" w:hAnsi="宋体" w:eastAsia="宋体" w:cs="Times New Roman"/>
          <w:b/>
          <w:color w:val="auto"/>
          <w:sz w:val="21"/>
          <w:szCs w:val="21"/>
          <w:highlight w:val="none"/>
          <w:lang w:val="en-US" w:eastAsia="zh-CN" w:bidi="ar-SA"/>
        </w:rPr>
        <w:t>名称（盖章）：</w:t>
      </w:r>
      <w:bookmarkEnd w:id="329"/>
    </w:p>
    <w:p w14:paraId="11510694">
      <w:pPr>
        <w:keepNext/>
        <w:keepLines w:val="0"/>
        <w:widowControl w:val="0"/>
        <w:numPr>
          <w:ilvl w:val="0"/>
          <w:numId w:val="0"/>
        </w:numPr>
        <w:tabs>
          <w:tab w:val="left" w:pos="420"/>
        </w:tabs>
        <w:adjustRightInd/>
        <w:snapToGrid/>
        <w:spacing w:line="360" w:lineRule="auto"/>
        <w:jc w:val="right"/>
        <w:outlineLvl w:val="1"/>
        <w:rPr>
          <w:rFonts w:hint="default" w:ascii="宋体" w:hAnsi="宋体" w:eastAsia="宋体" w:cs="Times New Roman"/>
          <w:b/>
          <w:color w:val="auto"/>
          <w:sz w:val="21"/>
          <w:szCs w:val="21"/>
          <w:highlight w:val="none"/>
          <w:lang w:val="en-US" w:eastAsia="zh-CN" w:bidi="ar-SA"/>
        </w:rPr>
      </w:pPr>
      <w:r>
        <w:rPr>
          <w:rFonts w:hint="eastAsia" w:ascii="宋体" w:hAnsi="宋体" w:eastAsia="宋体" w:cs="Times New Roman"/>
          <w:b/>
          <w:color w:val="auto"/>
          <w:sz w:val="21"/>
          <w:szCs w:val="21"/>
          <w:highlight w:val="none"/>
          <w:lang w:val="en-US" w:eastAsia="zh-CN" w:bidi="ar-SA"/>
        </w:rPr>
        <w:t xml:space="preserve">                                       </w:t>
      </w:r>
      <w:bookmarkStart w:id="330" w:name="_Toc26168"/>
      <w:r>
        <w:rPr>
          <w:rFonts w:hint="eastAsia" w:ascii="宋体" w:hAnsi="宋体" w:eastAsia="宋体" w:cs="Times New Roman"/>
          <w:b/>
          <w:color w:val="auto"/>
          <w:sz w:val="21"/>
          <w:szCs w:val="21"/>
          <w:highlight w:val="none"/>
          <w:lang w:val="en-US" w:eastAsia="zh-CN" w:bidi="ar-SA"/>
        </w:rPr>
        <w:t>日期：      年    月    日</w:t>
      </w:r>
      <w:bookmarkEnd w:id="330"/>
    </w:p>
    <w:p w14:paraId="77A78DEF">
      <w:pPr>
        <w:pStyle w:val="35"/>
        <w:tabs>
          <w:tab w:val="left" w:pos="1050"/>
          <w:tab w:val="center" w:pos="4535"/>
        </w:tabs>
        <w:spacing w:line="360" w:lineRule="auto"/>
        <w:jc w:val="both"/>
        <w:outlineLvl w:val="0"/>
        <w:rPr>
          <w:rFonts w:hint="eastAsia" w:ascii="宋体" w:hAnsi="宋体" w:eastAsia="宋体" w:cs="宋体"/>
          <w:b/>
          <w:bCs/>
          <w:color w:val="auto"/>
          <w:kern w:val="2"/>
          <w:sz w:val="21"/>
          <w:szCs w:val="21"/>
          <w:highlight w:val="none"/>
          <w:lang w:val="en-US" w:eastAsia="zh-CN" w:bidi="ar-SA"/>
        </w:rPr>
      </w:pPr>
      <w:bookmarkStart w:id="331" w:name="_Toc15747"/>
      <w:bookmarkStart w:id="332" w:name="_Toc29687"/>
      <w:bookmarkStart w:id="333" w:name="_Toc18653"/>
      <w:bookmarkStart w:id="334" w:name="_Toc16096"/>
      <w:bookmarkStart w:id="335" w:name="_Toc12562"/>
      <w:bookmarkStart w:id="336" w:name="_Toc8755"/>
      <w:bookmarkStart w:id="337" w:name="_Toc21213"/>
      <w:bookmarkStart w:id="338" w:name="_Toc6214"/>
      <w:bookmarkStart w:id="339" w:name="_Toc28851"/>
      <w:bookmarkStart w:id="340" w:name="_Toc31077"/>
      <w:bookmarkStart w:id="341" w:name="_Toc31674"/>
      <w:bookmarkStart w:id="342" w:name="_Toc21561"/>
    </w:p>
    <w:p w14:paraId="7C002D73">
      <w:pPr>
        <w:pStyle w:val="35"/>
        <w:tabs>
          <w:tab w:val="left" w:pos="1050"/>
          <w:tab w:val="center" w:pos="4535"/>
        </w:tabs>
        <w:spacing w:line="360" w:lineRule="auto"/>
        <w:jc w:val="both"/>
        <w:outlineLvl w:val="0"/>
        <w:rPr>
          <w:rFonts w:hint="eastAsia" w:eastAsia="宋体"/>
          <w:b/>
          <w:bCs/>
          <w:color w:val="auto"/>
          <w:sz w:val="21"/>
          <w:szCs w:val="21"/>
          <w:highlight w:val="none"/>
          <w:lang w:val="en-US" w:eastAsia="zh-CN"/>
        </w:rPr>
      </w:pPr>
      <w:bookmarkStart w:id="343" w:name="_Toc24172"/>
      <w:bookmarkStart w:id="344" w:name="_Toc14003"/>
      <w:bookmarkStart w:id="345" w:name="_Toc23413"/>
      <w:r>
        <w:rPr>
          <w:rFonts w:hint="eastAsia" w:ascii="宋体" w:hAnsi="宋体" w:eastAsia="宋体" w:cs="宋体"/>
          <w:b/>
          <w:bCs/>
          <w:color w:val="auto"/>
          <w:kern w:val="2"/>
          <w:sz w:val="21"/>
          <w:szCs w:val="21"/>
          <w:highlight w:val="none"/>
          <w:lang w:val="en-US" w:eastAsia="zh-CN" w:bidi="ar-SA"/>
        </w:rPr>
        <w:t>2.4</w:t>
      </w:r>
      <w:r>
        <w:rPr>
          <w:rFonts w:hint="eastAsia"/>
          <w:b/>
          <w:bCs/>
          <w:color w:val="auto"/>
          <w:sz w:val="21"/>
          <w:szCs w:val="21"/>
          <w:highlight w:val="none"/>
        </w:rPr>
        <w:t>法定代表人资格证明书</w:t>
      </w:r>
      <w:r>
        <w:rPr>
          <w:rFonts w:hint="eastAsia"/>
          <w:b/>
          <w:bCs/>
          <w:color w:val="auto"/>
          <w:sz w:val="21"/>
          <w:szCs w:val="21"/>
          <w:highlight w:val="none"/>
          <w:lang w:val="en-US" w:eastAsia="zh-CN"/>
        </w:rPr>
        <w:t>和法定代表人授权委托书</w:t>
      </w:r>
      <w:bookmarkEnd w:id="331"/>
      <w:bookmarkEnd w:id="332"/>
      <w:bookmarkEnd w:id="333"/>
      <w:bookmarkEnd w:id="334"/>
      <w:bookmarkEnd w:id="335"/>
      <w:bookmarkEnd w:id="336"/>
      <w:bookmarkEnd w:id="343"/>
      <w:bookmarkEnd w:id="344"/>
      <w:bookmarkEnd w:id="345"/>
    </w:p>
    <w:bookmarkEnd w:id="337"/>
    <w:bookmarkEnd w:id="338"/>
    <w:bookmarkEnd w:id="339"/>
    <w:bookmarkEnd w:id="340"/>
    <w:p w14:paraId="4F3A926B">
      <w:pPr>
        <w:pStyle w:val="35"/>
        <w:tabs>
          <w:tab w:val="left" w:pos="1050"/>
          <w:tab w:val="center" w:pos="4535"/>
        </w:tabs>
        <w:spacing w:line="360" w:lineRule="auto"/>
        <w:jc w:val="center"/>
        <w:outlineLvl w:val="0"/>
        <w:rPr>
          <w:b/>
          <w:bCs/>
          <w:color w:val="auto"/>
          <w:sz w:val="28"/>
          <w:szCs w:val="28"/>
          <w:highlight w:val="none"/>
        </w:rPr>
      </w:pPr>
      <w:bookmarkStart w:id="346" w:name="_Toc18442"/>
      <w:bookmarkStart w:id="347" w:name="_Toc24790"/>
      <w:bookmarkStart w:id="348" w:name="_Toc23326"/>
      <w:bookmarkStart w:id="349" w:name="_Toc22827"/>
      <w:bookmarkStart w:id="350" w:name="_Toc14931"/>
      <w:bookmarkStart w:id="351" w:name="_Toc23684"/>
      <w:bookmarkStart w:id="352" w:name="_Toc19528"/>
      <w:bookmarkStart w:id="353" w:name="_Toc32303"/>
      <w:bookmarkStart w:id="354" w:name="_Toc14073"/>
      <w:bookmarkStart w:id="355" w:name="_Toc31787"/>
      <w:bookmarkStart w:id="356" w:name="_Toc16236"/>
      <w:bookmarkStart w:id="357" w:name="_Toc31311"/>
      <w:bookmarkStart w:id="358" w:name="_Toc7276"/>
      <w:bookmarkStart w:id="359" w:name="_Toc14020"/>
      <w:bookmarkStart w:id="360" w:name="_Toc18443"/>
      <w:bookmarkStart w:id="361" w:name="_Toc3241"/>
      <w:bookmarkStart w:id="362" w:name="_Toc14853"/>
      <w:bookmarkStart w:id="363" w:name="_Toc28957"/>
      <w:bookmarkStart w:id="364" w:name="_Toc23685"/>
      <w:bookmarkStart w:id="365" w:name="_Toc22175"/>
      <w:bookmarkStart w:id="366" w:name="_Toc3758"/>
      <w:bookmarkStart w:id="367" w:name="_Toc15050"/>
      <w:bookmarkStart w:id="368" w:name="_Toc14591"/>
      <w:r>
        <w:rPr>
          <w:rFonts w:hint="eastAsia"/>
          <w:b/>
          <w:bCs/>
          <w:color w:val="auto"/>
          <w:sz w:val="28"/>
          <w:szCs w:val="28"/>
          <w:highlight w:val="none"/>
        </w:rPr>
        <w:t>法定代表人资格证明书</w:t>
      </w:r>
      <w:bookmarkEnd w:id="346"/>
      <w:bookmarkEnd w:id="347"/>
      <w:bookmarkEnd w:id="348"/>
      <w:bookmarkEnd w:id="349"/>
      <w:bookmarkEnd w:id="350"/>
      <w:bookmarkEnd w:id="351"/>
      <w:bookmarkEnd w:id="352"/>
      <w:bookmarkEnd w:id="353"/>
      <w:bookmarkEnd w:id="354"/>
      <w:bookmarkEnd w:id="355"/>
      <w:bookmarkEnd w:id="356"/>
      <w:bookmarkEnd w:id="357"/>
    </w:p>
    <w:p w14:paraId="098A2AE5">
      <w:pPr>
        <w:pStyle w:val="35"/>
        <w:spacing w:line="360" w:lineRule="auto"/>
        <w:ind w:firstLine="560"/>
        <w:rPr>
          <w:color w:val="auto"/>
          <w:sz w:val="21"/>
          <w:szCs w:val="21"/>
          <w:highlight w:val="none"/>
        </w:rPr>
      </w:pPr>
      <w:r>
        <w:rPr>
          <w:rFonts w:hint="eastAsia"/>
          <w:color w:val="auto"/>
          <w:sz w:val="21"/>
          <w:szCs w:val="21"/>
          <w:highlight w:val="none"/>
        </w:rPr>
        <w:t>兹证明，</w:t>
      </w:r>
      <w:r>
        <w:rPr>
          <w:rFonts w:hint="eastAsia"/>
          <w:color w:val="auto"/>
          <w:sz w:val="21"/>
          <w:szCs w:val="21"/>
          <w:highlight w:val="none"/>
          <w:u w:val="single"/>
        </w:rPr>
        <w:t xml:space="preserve">           </w:t>
      </w:r>
      <w:r>
        <w:rPr>
          <w:rFonts w:hint="eastAsia"/>
          <w:color w:val="auto"/>
          <w:sz w:val="21"/>
          <w:szCs w:val="21"/>
          <w:highlight w:val="none"/>
        </w:rPr>
        <w:t>同志，</w:t>
      </w:r>
      <w:r>
        <w:rPr>
          <w:rFonts w:hint="eastAsia"/>
          <w:color w:val="auto"/>
          <w:sz w:val="21"/>
          <w:szCs w:val="21"/>
          <w:highlight w:val="none"/>
          <w:u w:val="single"/>
        </w:rPr>
        <w:t xml:space="preserve">     </w:t>
      </w:r>
      <w:r>
        <w:rPr>
          <w:rFonts w:hint="eastAsia"/>
          <w:color w:val="auto"/>
          <w:sz w:val="21"/>
          <w:szCs w:val="21"/>
          <w:highlight w:val="none"/>
        </w:rPr>
        <w:t>（性别），现任我司</w:t>
      </w:r>
      <w:r>
        <w:rPr>
          <w:rFonts w:hint="eastAsia"/>
          <w:color w:val="auto"/>
          <w:sz w:val="21"/>
          <w:szCs w:val="21"/>
          <w:highlight w:val="none"/>
          <w:u w:val="single"/>
        </w:rPr>
        <w:t xml:space="preserve">         </w:t>
      </w:r>
      <w:r>
        <w:rPr>
          <w:rFonts w:hint="eastAsia"/>
          <w:color w:val="auto"/>
          <w:sz w:val="21"/>
          <w:szCs w:val="21"/>
          <w:highlight w:val="none"/>
        </w:rPr>
        <w:t>职务，为本公司的法定代表人，特此证明。</w:t>
      </w:r>
    </w:p>
    <w:p w14:paraId="31775B43">
      <w:pPr>
        <w:pStyle w:val="35"/>
        <w:spacing w:line="360" w:lineRule="auto"/>
        <w:ind w:firstLine="560"/>
        <w:rPr>
          <w:color w:val="auto"/>
          <w:sz w:val="21"/>
          <w:szCs w:val="21"/>
          <w:highlight w:val="none"/>
          <w:u w:val="single"/>
        </w:rPr>
      </w:pPr>
      <w:r>
        <w:rPr>
          <w:rFonts w:hint="eastAsia"/>
          <w:color w:val="auto"/>
          <w:sz w:val="21"/>
          <w:szCs w:val="21"/>
          <w:highlight w:val="none"/>
          <w:lang w:val="en-US" w:eastAsia="zh-CN"/>
        </w:rPr>
        <w:t>供应商</w:t>
      </w:r>
      <w:r>
        <w:rPr>
          <w:rFonts w:hint="eastAsia"/>
          <w:color w:val="auto"/>
          <w:sz w:val="21"/>
          <w:szCs w:val="21"/>
          <w:highlight w:val="none"/>
        </w:rPr>
        <w:t>法定代表人</w:t>
      </w:r>
      <w:r>
        <w:rPr>
          <w:rFonts w:hint="eastAsia"/>
          <w:color w:val="auto"/>
          <w:sz w:val="21"/>
          <w:szCs w:val="21"/>
          <w:highlight w:val="none"/>
          <w:lang w:eastAsia="zh-CN"/>
        </w:rPr>
        <w:t>（</w:t>
      </w:r>
      <w:r>
        <w:rPr>
          <w:rFonts w:hint="eastAsia"/>
          <w:color w:val="auto"/>
          <w:sz w:val="21"/>
          <w:szCs w:val="21"/>
          <w:highlight w:val="none"/>
        </w:rPr>
        <w:t>签字</w:t>
      </w:r>
      <w:r>
        <w:rPr>
          <w:rFonts w:hint="eastAsia"/>
          <w:color w:val="auto"/>
          <w:sz w:val="21"/>
          <w:szCs w:val="21"/>
          <w:highlight w:val="none"/>
          <w:lang w:val="en-US" w:eastAsia="zh-CN"/>
        </w:rPr>
        <w:t>或签</w:t>
      </w:r>
      <w:r>
        <w:rPr>
          <w:rFonts w:hint="eastAsia"/>
          <w:color w:val="auto"/>
          <w:sz w:val="21"/>
          <w:szCs w:val="21"/>
          <w:highlight w:val="none"/>
        </w:rPr>
        <w:t>章）：</w:t>
      </w:r>
      <w:r>
        <w:rPr>
          <w:rFonts w:hint="eastAsia"/>
          <w:color w:val="auto"/>
          <w:sz w:val="21"/>
          <w:szCs w:val="21"/>
          <w:highlight w:val="none"/>
          <w:u w:val="single"/>
        </w:rPr>
        <w:t xml:space="preserve">                                  </w:t>
      </w:r>
    </w:p>
    <w:p w14:paraId="60149AD8">
      <w:pPr>
        <w:pStyle w:val="35"/>
        <w:spacing w:line="360" w:lineRule="auto"/>
        <w:ind w:firstLine="560"/>
        <w:rPr>
          <w:color w:val="auto"/>
          <w:sz w:val="21"/>
          <w:szCs w:val="21"/>
          <w:highlight w:val="none"/>
        </w:rPr>
      </w:pPr>
      <w:r>
        <w:rPr>
          <w:rFonts w:hint="eastAsia"/>
          <w:color w:val="auto"/>
          <w:sz w:val="21"/>
          <w:szCs w:val="21"/>
          <w:highlight w:val="none"/>
          <w:lang w:val="en-US" w:eastAsia="zh-CN"/>
        </w:rPr>
        <w:t>供应商</w:t>
      </w:r>
      <w:r>
        <w:rPr>
          <w:rFonts w:hint="eastAsia"/>
          <w:color w:val="auto"/>
          <w:sz w:val="21"/>
          <w:szCs w:val="21"/>
          <w:highlight w:val="none"/>
        </w:rPr>
        <w:t>名称（加盖公章）：</w:t>
      </w:r>
      <w:r>
        <w:rPr>
          <w:rFonts w:hint="eastAsia"/>
          <w:color w:val="auto"/>
          <w:sz w:val="21"/>
          <w:szCs w:val="21"/>
          <w:highlight w:val="none"/>
          <w:u w:val="single"/>
        </w:rPr>
        <w:t xml:space="preserve">                                            </w:t>
      </w:r>
      <w:r>
        <w:rPr>
          <w:rFonts w:hint="eastAsia"/>
          <w:color w:val="auto"/>
          <w:sz w:val="21"/>
          <w:szCs w:val="21"/>
          <w:highlight w:val="none"/>
        </w:rPr>
        <w:t xml:space="preserve">  </w:t>
      </w:r>
    </w:p>
    <w:p w14:paraId="238BDC66">
      <w:pPr>
        <w:pStyle w:val="35"/>
        <w:spacing w:line="360" w:lineRule="auto"/>
        <w:ind w:firstLine="560"/>
        <w:rPr>
          <w:b/>
          <w:bCs/>
          <w:color w:val="auto"/>
          <w:sz w:val="28"/>
          <w:szCs w:val="28"/>
          <w:highlight w:val="none"/>
        </w:rPr>
      </w:pPr>
      <w:r>
        <w:rPr>
          <w:rFonts w:hint="eastAsia"/>
          <w:color w:val="auto"/>
          <w:sz w:val="21"/>
          <w:szCs w:val="21"/>
          <w:highlight w:val="none"/>
        </w:rPr>
        <w:t>日  期：</w:t>
      </w:r>
      <w:r>
        <w:rPr>
          <w:rFonts w:hint="eastAsia"/>
          <w:color w:val="auto"/>
          <w:sz w:val="21"/>
          <w:szCs w:val="21"/>
          <w:highlight w:val="none"/>
          <w:u w:val="single"/>
        </w:rPr>
        <w:t xml:space="preserve">                                                           </w:t>
      </w:r>
    </w:p>
    <w:p w14:paraId="44502E7C">
      <w:pPr>
        <w:pStyle w:val="35"/>
        <w:spacing w:line="360" w:lineRule="auto"/>
        <w:ind w:firstLine="120" w:firstLineChars="50"/>
        <w:rPr>
          <w:b/>
          <w:bCs/>
          <w:color w:val="auto"/>
          <w:sz w:val="28"/>
          <w:szCs w:val="28"/>
          <w:highlight w:val="none"/>
        </w:rPr>
      </w:pPr>
      <w:r>
        <w:rPr>
          <w:color w:val="auto"/>
          <w:highlight w:val="none"/>
        </w:rPr>
        <w:drawing>
          <wp:inline distT="0" distB="0" distL="0" distR="0">
            <wp:extent cx="2609850" cy="1733550"/>
            <wp:effectExtent l="0" t="0" r="0" b="0"/>
            <wp:docPr id="8" name="图片 8" descr="说明: C:\Users\NY5Y\AppData\Local\Temp\ksohtml\wps_clip_image-274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说明: C:\Users\NY5Y\AppData\Local\Temp\ksohtml\wps_clip_image-2747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609850" cy="1733550"/>
                    </a:xfrm>
                    <a:prstGeom prst="rect">
                      <a:avLst/>
                    </a:prstGeom>
                    <a:noFill/>
                    <a:ln>
                      <a:noFill/>
                    </a:ln>
                  </pic:spPr>
                </pic:pic>
              </a:graphicData>
            </a:graphic>
          </wp:inline>
        </w:drawing>
      </w:r>
      <w:r>
        <w:rPr>
          <w:rFonts w:hint="eastAsia"/>
          <w:color w:val="auto"/>
          <w:highlight w:val="none"/>
        </w:rPr>
        <w:t xml:space="preserve">      </w:t>
      </w:r>
      <w:r>
        <w:rPr>
          <w:color w:val="auto"/>
          <w:highlight w:val="none"/>
        </w:rPr>
        <w:drawing>
          <wp:inline distT="0" distB="0" distL="0" distR="0">
            <wp:extent cx="2543175" cy="1733550"/>
            <wp:effectExtent l="0" t="0" r="9525" b="0"/>
            <wp:docPr id="9" name="图片 9" descr="说明: C:\Users\NY5Y\AppData\Local\Temp\ksohtml\wps_clip_image-12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说明: C:\Users\NY5Y\AppData\Local\Temp\ksohtml\wps_clip_image-1217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543175" cy="1733550"/>
                    </a:xfrm>
                    <a:prstGeom prst="rect">
                      <a:avLst/>
                    </a:prstGeom>
                    <a:noFill/>
                    <a:ln>
                      <a:noFill/>
                    </a:ln>
                  </pic:spPr>
                </pic:pic>
              </a:graphicData>
            </a:graphic>
          </wp:inline>
        </w:drawing>
      </w:r>
    </w:p>
    <w:bookmarkEnd w:id="358"/>
    <w:bookmarkEnd w:id="359"/>
    <w:bookmarkEnd w:id="360"/>
    <w:bookmarkEnd w:id="361"/>
    <w:bookmarkEnd w:id="362"/>
    <w:bookmarkEnd w:id="363"/>
    <w:bookmarkEnd w:id="364"/>
    <w:bookmarkEnd w:id="365"/>
    <w:bookmarkEnd w:id="366"/>
    <w:bookmarkEnd w:id="367"/>
    <w:bookmarkEnd w:id="368"/>
    <w:p w14:paraId="2837EFFA">
      <w:pPr>
        <w:pStyle w:val="35"/>
        <w:spacing w:line="360" w:lineRule="auto"/>
        <w:jc w:val="both"/>
        <w:outlineLvl w:val="0"/>
        <w:rPr>
          <w:rFonts w:hint="eastAsia"/>
          <w:b/>
          <w:bCs/>
          <w:color w:val="auto"/>
          <w:sz w:val="28"/>
          <w:szCs w:val="28"/>
          <w:highlight w:val="none"/>
        </w:rPr>
      </w:pPr>
      <w:bookmarkStart w:id="369" w:name="_Toc9844"/>
      <w:bookmarkStart w:id="370" w:name="_Toc18069"/>
      <w:bookmarkStart w:id="371" w:name="_Toc3494"/>
      <w:bookmarkStart w:id="372" w:name="_Toc23308"/>
      <w:bookmarkStart w:id="373" w:name="_Toc3470"/>
      <w:bookmarkStart w:id="374" w:name="_Toc14277"/>
      <w:bookmarkStart w:id="375" w:name="_Toc17511"/>
      <w:bookmarkStart w:id="376" w:name="_Toc26675"/>
    </w:p>
    <w:p w14:paraId="3AC8AC7F">
      <w:pPr>
        <w:pStyle w:val="35"/>
        <w:spacing w:line="360" w:lineRule="auto"/>
        <w:jc w:val="center"/>
        <w:outlineLvl w:val="0"/>
        <w:rPr>
          <w:rFonts w:hint="eastAsia"/>
          <w:b/>
          <w:bCs/>
          <w:color w:val="auto"/>
          <w:sz w:val="28"/>
          <w:szCs w:val="28"/>
          <w:highlight w:val="none"/>
        </w:rPr>
      </w:pPr>
    </w:p>
    <w:p w14:paraId="68CF9F82">
      <w:pPr>
        <w:pStyle w:val="35"/>
        <w:spacing w:line="360" w:lineRule="auto"/>
        <w:jc w:val="center"/>
        <w:outlineLvl w:val="0"/>
        <w:rPr>
          <w:rFonts w:hint="eastAsia"/>
          <w:b/>
          <w:bCs/>
          <w:color w:val="auto"/>
          <w:sz w:val="28"/>
          <w:szCs w:val="28"/>
          <w:highlight w:val="none"/>
        </w:rPr>
      </w:pPr>
    </w:p>
    <w:p w14:paraId="1502DE2B">
      <w:pPr>
        <w:pStyle w:val="35"/>
        <w:spacing w:line="360" w:lineRule="auto"/>
        <w:jc w:val="center"/>
        <w:outlineLvl w:val="0"/>
        <w:rPr>
          <w:rFonts w:hint="eastAsia"/>
          <w:b/>
          <w:bCs/>
          <w:color w:val="auto"/>
          <w:sz w:val="28"/>
          <w:szCs w:val="28"/>
          <w:highlight w:val="none"/>
        </w:rPr>
      </w:pPr>
    </w:p>
    <w:p w14:paraId="36ADA078">
      <w:pPr>
        <w:pStyle w:val="35"/>
        <w:spacing w:line="360" w:lineRule="auto"/>
        <w:jc w:val="center"/>
        <w:outlineLvl w:val="0"/>
        <w:rPr>
          <w:rFonts w:hint="eastAsia"/>
          <w:b/>
          <w:bCs/>
          <w:color w:val="auto"/>
          <w:sz w:val="28"/>
          <w:szCs w:val="28"/>
          <w:highlight w:val="none"/>
        </w:rPr>
      </w:pPr>
    </w:p>
    <w:p w14:paraId="1A845AB1">
      <w:pPr>
        <w:pStyle w:val="35"/>
        <w:spacing w:line="360" w:lineRule="auto"/>
        <w:jc w:val="center"/>
        <w:outlineLvl w:val="0"/>
        <w:rPr>
          <w:rFonts w:hint="eastAsia"/>
          <w:b/>
          <w:bCs/>
          <w:color w:val="auto"/>
          <w:sz w:val="28"/>
          <w:szCs w:val="28"/>
          <w:highlight w:val="none"/>
        </w:rPr>
      </w:pPr>
    </w:p>
    <w:p w14:paraId="12A16791">
      <w:pPr>
        <w:pStyle w:val="35"/>
        <w:spacing w:line="360" w:lineRule="auto"/>
        <w:jc w:val="center"/>
        <w:outlineLvl w:val="0"/>
        <w:rPr>
          <w:rFonts w:hint="eastAsia"/>
          <w:b/>
          <w:bCs/>
          <w:color w:val="auto"/>
          <w:sz w:val="28"/>
          <w:szCs w:val="28"/>
          <w:highlight w:val="none"/>
        </w:rPr>
      </w:pPr>
    </w:p>
    <w:p w14:paraId="1B7A2B58">
      <w:pPr>
        <w:pStyle w:val="35"/>
        <w:spacing w:line="360" w:lineRule="auto"/>
        <w:jc w:val="center"/>
        <w:outlineLvl w:val="0"/>
        <w:rPr>
          <w:rFonts w:hint="eastAsia"/>
          <w:b/>
          <w:bCs/>
          <w:color w:val="auto"/>
          <w:sz w:val="28"/>
          <w:szCs w:val="28"/>
          <w:highlight w:val="none"/>
        </w:rPr>
      </w:pPr>
    </w:p>
    <w:p w14:paraId="45932794">
      <w:pPr>
        <w:pStyle w:val="35"/>
        <w:spacing w:line="360" w:lineRule="auto"/>
        <w:jc w:val="center"/>
        <w:outlineLvl w:val="0"/>
        <w:rPr>
          <w:b/>
          <w:bCs/>
          <w:color w:val="auto"/>
          <w:sz w:val="28"/>
          <w:szCs w:val="28"/>
          <w:highlight w:val="none"/>
        </w:rPr>
      </w:pPr>
      <w:bookmarkStart w:id="377" w:name="_Toc28232"/>
      <w:bookmarkStart w:id="378" w:name="_Toc11510"/>
      <w:bookmarkStart w:id="379" w:name="_Toc5147"/>
      <w:bookmarkStart w:id="380" w:name="_Toc16130"/>
      <w:r>
        <w:rPr>
          <w:rFonts w:hint="eastAsia"/>
          <w:b/>
          <w:bCs/>
          <w:color w:val="auto"/>
          <w:sz w:val="28"/>
          <w:szCs w:val="28"/>
          <w:highlight w:val="none"/>
        </w:rPr>
        <w:t>法定代表人授权委托书</w:t>
      </w:r>
      <w:bookmarkEnd w:id="369"/>
      <w:bookmarkEnd w:id="370"/>
      <w:bookmarkEnd w:id="371"/>
      <w:bookmarkEnd w:id="372"/>
      <w:bookmarkEnd w:id="373"/>
      <w:bookmarkEnd w:id="374"/>
      <w:bookmarkEnd w:id="375"/>
      <w:bookmarkEnd w:id="376"/>
      <w:bookmarkEnd w:id="377"/>
      <w:bookmarkEnd w:id="378"/>
      <w:bookmarkEnd w:id="379"/>
      <w:bookmarkEnd w:id="380"/>
    </w:p>
    <w:p w14:paraId="4F0FB4B1">
      <w:pPr>
        <w:pStyle w:val="36"/>
        <w:spacing w:line="360" w:lineRule="auto"/>
        <w:jc w:val="left"/>
        <w:rPr>
          <w:b/>
          <w:bCs/>
          <w:color w:val="auto"/>
          <w:sz w:val="21"/>
          <w:szCs w:val="21"/>
          <w:highlight w:val="none"/>
        </w:rPr>
      </w:pPr>
      <w:r>
        <w:rPr>
          <w:rFonts w:hint="eastAsia"/>
          <w:b/>
          <w:bCs/>
          <w:color w:val="auto"/>
          <w:sz w:val="21"/>
          <w:szCs w:val="21"/>
          <w:highlight w:val="none"/>
        </w:rPr>
        <w:t>本授权书声明：</w:t>
      </w:r>
    </w:p>
    <w:p w14:paraId="687B5BF9">
      <w:pPr>
        <w:pStyle w:val="35"/>
        <w:spacing w:line="360" w:lineRule="auto"/>
        <w:ind w:firstLine="560"/>
        <w:rPr>
          <w:color w:val="auto"/>
          <w:sz w:val="21"/>
          <w:szCs w:val="21"/>
          <w:highlight w:val="none"/>
        </w:rPr>
      </w:pPr>
      <w:r>
        <w:rPr>
          <w:rFonts w:hint="eastAsia"/>
          <w:color w:val="auto"/>
          <w:sz w:val="21"/>
          <w:szCs w:val="21"/>
          <w:highlight w:val="none"/>
        </w:rPr>
        <w:t>注册于</w:t>
      </w:r>
      <w:r>
        <w:rPr>
          <w:rFonts w:hint="eastAsia"/>
          <w:color w:val="auto"/>
          <w:sz w:val="21"/>
          <w:szCs w:val="21"/>
          <w:highlight w:val="none"/>
          <w:u w:val="single"/>
        </w:rPr>
        <w:t xml:space="preserve">           </w:t>
      </w:r>
      <w:r>
        <w:rPr>
          <w:rFonts w:hint="eastAsia"/>
          <w:b/>
          <w:bCs/>
          <w:color w:val="auto"/>
          <w:sz w:val="21"/>
          <w:szCs w:val="21"/>
          <w:highlight w:val="none"/>
        </w:rPr>
        <w:t>（公司</w:t>
      </w:r>
      <w:r>
        <w:rPr>
          <w:rFonts w:hint="eastAsia"/>
          <w:b/>
          <w:bCs/>
          <w:color w:val="auto"/>
          <w:sz w:val="21"/>
          <w:szCs w:val="21"/>
          <w:highlight w:val="none"/>
          <w:lang w:val="en-US" w:eastAsia="zh-CN"/>
        </w:rPr>
        <w:t>注册</w:t>
      </w:r>
      <w:r>
        <w:rPr>
          <w:rFonts w:hint="eastAsia"/>
          <w:b/>
          <w:bCs/>
          <w:color w:val="auto"/>
          <w:sz w:val="21"/>
          <w:szCs w:val="21"/>
          <w:highlight w:val="none"/>
        </w:rPr>
        <w:t>地址）</w:t>
      </w:r>
      <w:r>
        <w:rPr>
          <w:rFonts w:hint="eastAsia"/>
          <w:color w:val="auto"/>
          <w:sz w:val="21"/>
          <w:szCs w:val="21"/>
          <w:highlight w:val="none"/>
          <w:u w:val="single"/>
        </w:rPr>
        <w:t xml:space="preserve">               </w:t>
      </w:r>
      <w:r>
        <w:rPr>
          <w:rFonts w:hint="eastAsia"/>
          <w:b/>
          <w:bCs/>
          <w:color w:val="auto"/>
          <w:sz w:val="21"/>
          <w:szCs w:val="21"/>
          <w:highlight w:val="none"/>
        </w:rPr>
        <w:t>（公司名称）</w:t>
      </w:r>
      <w:r>
        <w:rPr>
          <w:rFonts w:hint="eastAsia"/>
          <w:color w:val="auto"/>
          <w:sz w:val="21"/>
          <w:szCs w:val="21"/>
          <w:highlight w:val="none"/>
        </w:rPr>
        <w:t>的</w:t>
      </w:r>
      <w:r>
        <w:rPr>
          <w:rFonts w:hint="eastAsia"/>
          <w:color w:val="auto"/>
          <w:sz w:val="21"/>
          <w:szCs w:val="21"/>
          <w:highlight w:val="none"/>
          <w:u w:val="single"/>
        </w:rPr>
        <w:t xml:space="preserve">        </w:t>
      </w:r>
      <w:r>
        <w:rPr>
          <w:rFonts w:hint="eastAsia"/>
          <w:b/>
          <w:bCs/>
          <w:color w:val="auto"/>
          <w:sz w:val="21"/>
          <w:szCs w:val="21"/>
          <w:highlight w:val="none"/>
        </w:rPr>
        <w:t>（法定代表人姓名、职务）</w:t>
      </w:r>
      <w:r>
        <w:rPr>
          <w:rFonts w:hint="eastAsia"/>
          <w:color w:val="auto"/>
          <w:sz w:val="21"/>
          <w:szCs w:val="21"/>
          <w:highlight w:val="none"/>
        </w:rPr>
        <w:t xml:space="preserve">代表本公司授权 </w:t>
      </w:r>
      <w:r>
        <w:rPr>
          <w:rFonts w:hint="eastAsia"/>
          <w:color w:val="auto"/>
          <w:sz w:val="21"/>
          <w:szCs w:val="21"/>
          <w:highlight w:val="none"/>
          <w:u w:val="single"/>
        </w:rPr>
        <w:t xml:space="preserve">       </w:t>
      </w:r>
      <w:r>
        <w:rPr>
          <w:rFonts w:hint="eastAsia"/>
          <w:b/>
          <w:bCs/>
          <w:color w:val="auto"/>
          <w:sz w:val="21"/>
          <w:szCs w:val="21"/>
          <w:highlight w:val="none"/>
        </w:rPr>
        <w:t>（被授权人的姓名、职务、联系方式）</w:t>
      </w:r>
      <w:r>
        <w:rPr>
          <w:rFonts w:hint="eastAsia"/>
          <w:color w:val="auto"/>
          <w:sz w:val="21"/>
          <w:szCs w:val="21"/>
          <w:highlight w:val="none"/>
        </w:rPr>
        <w:t>为本公司的合法代表，以本公司名义负责处理在</w:t>
      </w:r>
      <w:r>
        <w:rPr>
          <w:rFonts w:hint="eastAsia"/>
          <w:color w:val="auto"/>
          <w:sz w:val="21"/>
          <w:szCs w:val="21"/>
          <w:highlight w:val="none"/>
          <w:u w:val="single"/>
        </w:rPr>
        <w:t>南方医科大学第五附属医院 ***项目</w:t>
      </w:r>
      <w:r>
        <w:rPr>
          <w:rFonts w:hint="eastAsia"/>
          <w:color w:val="auto"/>
          <w:sz w:val="21"/>
          <w:szCs w:val="21"/>
          <w:highlight w:val="none"/>
          <w:u w:val="single"/>
          <w:lang w:eastAsia="zh-CN"/>
        </w:rPr>
        <w:t>（</w:t>
      </w:r>
      <w:r>
        <w:rPr>
          <w:rFonts w:hint="eastAsia"/>
          <w:color w:val="auto"/>
          <w:sz w:val="21"/>
          <w:szCs w:val="21"/>
          <w:highlight w:val="none"/>
          <w:u w:val="single"/>
          <w:lang w:val="en-US" w:eastAsia="zh-CN"/>
        </w:rPr>
        <w:t xml:space="preserve">项目编号：    </w:t>
      </w:r>
      <w:r>
        <w:rPr>
          <w:rFonts w:hint="eastAsia"/>
          <w:color w:val="auto"/>
          <w:sz w:val="21"/>
          <w:szCs w:val="21"/>
          <w:highlight w:val="none"/>
          <w:u w:val="single"/>
          <w:lang w:eastAsia="zh-CN"/>
        </w:rPr>
        <w:t>）</w:t>
      </w:r>
      <w:r>
        <w:rPr>
          <w:rFonts w:hint="eastAsia"/>
          <w:color w:val="auto"/>
          <w:sz w:val="21"/>
          <w:szCs w:val="21"/>
          <w:highlight w:val="none"/>
        </w:rPr>
        <w:t>院内采购活动中一切与之相关的事宜。</w:t>
      </w:r>
    </w:p>
    <w:p w14:paraId="71411A47">
      <w:pPr>
        <w:pStyle w:val="35"/>
        <w:spacing w:line="360" w:lineRule="auto"/>
        <w:ind w:firstLine="560"/>
        <w:rPr>
          <w:color w:val="auto"/>
          <w:sz w:val="21"/>
          <w:szCs w:val="21"/>
          <w:highlight w:val="none"/>
          <w:u w:val="single"/>
        </w:rPr>
      </w:pPr>
      <w:r>
        <w:rPr>
          <w:rFonts w:hint="eastAsia"/>
          <w:color w:val="auto"/>
          <w:sz w:val="21"/>
          <w:szCs w:val="21"/>
          <w:highlight w:val="none"/>
        </w:rPr>
        <w:t xml:space="preserve">授权日期： </w:t>
      </w:r>
      <w:r>
        <w:rPr>
          <w:rFonts w:hint="eastAsia"/>
          <w:color w:val="auto"/>
          <w:sz w:val="21"/>
          <w:szCs w:val="21"/>
          <w:highlight w:val="none"/>
          <w:u w:val="single"/>
        </w:rPr>
        <w:t xml:space="preserve">                 至                   </w:t>
      </w:r>
    </w:p>
    <w:p w14:paraId="20BD7617">
      <w:pPr>
        <w:pStyle w:val="35"/>
        <w:spacing w:line="360" w:lineRule="auto"/>
        <w:ind w:firstLine="560"/>
        <w:rPr>
          <w:color w:val="auto"/>
          <w:sz w:val="21"/>
          <w:szCs w:val="21"/>
          <w:highlight w:val="none"/>
        </w:rPr>
      </w:pPr>
      <w:r>
        <w:rPr>
          <w:rFonts w:hint="eastAsia"/>
          <w:color w:val="auto"/>
          <w:sz w:val="21"/>
          <w:szCs w:val="21"/>
          <w:highlight w:val="none"/>
        </w:rPr>
        <w:t>本授权书在签字盖章后生效，特此声明。</w:t>
      </w:r>
    </w:p>
    <w:p w14:paraId="3E855CC8">
      <w:pPr>
        <w:pStyle w:val="35"/>
        <w:spacing w:line="360" w:lineRule="auto"/>
        <w:ind w:firstLine="560"/>
        <w:rPr>
          <w:color w:val="auto"/>
          <w:sz w:val="21"/>
          <w:szCs w:val="21"/>
          <w:highlight w:val="none"/>
          <w:u w:val="single"/>
        </w:rPr>
      </w:pPr>
      <w:r>
        <w:rPr>
          <w:rFonts w:hint="eastAsia"/>
          <w:color w:val="auto"/>
          <w:sz w:val="21"/>
          <w:szCs w:val="21"/>
          <w:highlight w:val="none"/>
          <w:lang w:val="en-US" w:eastAsia="zh-CN"/>
        </w:rPr>
        <w:t>供应商</w:t>
      </w:r>
      <w:r>
        <w:rPr>
          <w:rFonts w:hint="eastAsia"/>
          <w:color w:val="auto"/>
          <w:sz w:val="21"/>
          <w:szCs w:val="21"/>
          <w:highlight w:val="none"/>
        </w:rPr>
        <w:t>法定代表人（签字或</w:t>
      </w:r>
      <w:r>
        <w:rPr>
          <w:rFonts w:hint="eastAsia"/>
          <w:color w:val="auto"/>
          <w:sz w:val="21"/>
          <w:szCs w:val="21"/>
          <w:highlight w:val="none"/>
          <w:lang w:val="en-US" w:eastAsia="zh-CN"/>
        </w:rPr>
        <w:t>签</w:t>
      </w:r>
      <w:r>
        <w:rPr>
          <w:rFonts w:hint="eastAsia"/>
          <w:color w:val="auto"/>
          <w:sz w:val="21"/>
          <w:szCs w:val="21"/>
          <w:highlight w:val="none"/>
        </w:rPr>
        <w:t>章）：</w:t>
      </w:r>
      <w:r>
        <w:rPr>
          <w:rFonts w:hint="eastAsia"/>
          <w:color w:val="auto"/>
          <w:sz w:val="21"/>
          <w:szCs w:val="21"/>
          <w:highlight w:val="none"/>
          <w:u w:val="single"/>
        </w:rPr>
        <w:t xml:space="preserve">                                </w:t>
      </w:r>
    </w:p>
    <w:p w14:paraId="063AC3EA">
      <w:pPr>
        <w:pStyle w:val="35"/>
        <w:spacing w:line="360" w:lineRule="auto"/>
        <w:ind w:firstLine="560"/>
        <w:rPr>
          <w:color w:val="auto"/>
          <w:sz w:val="21"/>
          <w:szCs w:val="21"/>
          <w:highlight w:val="none"/>
        </w:rPr>
      </w:pPr>
      <w:r>
        <w:rPr>
          <w:rFonts w:hint="eastAsia"/>
          <w:color w:val="auto"/>
          <w:sz w:val="21"/>
          <w:szCs w:val="21"/>
          <w:highlight w:val="none"/>
          <w:lang w:val="en-US" w:eastAsia="zh-CN"/>
        </w:rPr>
        <w:t>供应商</w:t>
      </w:r>
      <w:r>
        <w:rPr>
          <w:rFonts w:hint="eastAsia"/>
          <w:color w:val="auto"/>
          <w:sz w:val="21"/>
          <w:szCs w:val="21"/>
          <w:highlight w:val="none"/>
        </w:rPr>
        <w:t>被授权人（签字）：</w:t>
      </w:r>
      <w:r>
        <w:rPr>
          <w:rFonts w:hint="eastAsia"/>
          <w:color w:val="auto"/>
          <w:sz w:val="21"/>
          <w:szCs w:val="21"/>
          <w:highlight w:val="none"/>
          <w:u w:val="single"/>
        </w:rPr>
        <w:t xml:space="preserve">                                        </w:t>
      </w:r>
    </w:p>
    <w:p w14:paraId="75AE914A">
      <w:pPr>
        <w:pStyle w:val="35"/>
        <w:spacing w:line="360" w:lineRule="auto"/>
        <w:ind w:firstLine="560"/>
        <w:rPr>
          <w:color w:val="auto"/>
          <w:sz w:val="21"/>
          <w:szCs w:val="21"/>
          <w:highlight w:val="none"/>
          <w:u w:val="single"/>
        </w:rPr>
      </w:pPr>
      <w:r>
        <w:rPr>
          <w:rFonts w:hint="eastAsia"/>
          <w:color w:val="auto"/>
          <w:sz w:val="21"/>
          <w:szCs w:val="21"/>
          <w:highlight w:val="none"/>
          <w:lang w:val="en-US" w:eastAsia="zh-CN"/>
        </w:rPr>
        <w:t>供应商</w:t>
      </w:r>
      <w:r>
        <w:rPr>
          <w:rFonts w:hint="eastAsia"/>
          <w:color w:val="auto"/>
          <w:sz w:val="21"/>
          <w:szCs w:val="21"/>
          <w:highlight w:val="none"/>
        </w:rPr>
        <w:t>名称（加盖公章）：</w:t>
      </w:r>
      <w:r>
        <w:rPr>
          <w:rFonts w:hint="eastAsia"/>
          <w:color w:val="auto"/>
          <w:sz w:val="21"/>
          <w:szCs w:val="21"/>
          <w:highlight w:val="none"/>
          <w:u w:val="single"/>
        </w:rPr>
        <w:t xml:space="preserve">                                        </w:t>
      </w:r>
    </w:p>
    <w:p w14:paraId="381B7A30">
      <w:pPr>
        <w:pStyle w:val="35"/>
        <w:spacing w:line="360" w:lineRule="auto"/>
        <w:ind w:firstLine="560"/>
        <w:rPr>
          <w:color w:val="auto"/>
          <w:sz w:val="21"/>
          <w:szCs w:val="21"/>
          <w:highlight w:val="none"/>
        </w:rPr>
      </w:pPr>
      <w:r>
        <w:rPr>
          <w:rFonts w:hint="eastAsia"/>
          <w:color w:val="auto"/>
          <w:sz w:val="21"/>
          <w:szCs w:val="21"/>
          <w:highlight w:val="none"/>
        </w:rPr>
        <w:t>日</w:t>
      </w:r>
      <w:r>
        <w:rPr>
          <w:rFonts w:hint="eastAsia"/>
          <w:color w:val="auto"/>
          <w:sz w:val="21"/>
          <w:szCs w:val="21"/>
          <w:highlight w:val="none"/>
          <w:lang w:val="en-US" w:eastAsia="zh-CN"/>
        </w:rPr>
        <w:t xml:space="preserve"> </w:t>
      </w:r>
      <w:r>
        <w:rPr>
          <w:rFonts w:hint="eastAsia"/>
          <w:color w:val="auto"/>
          <w:sz w:val="21"/>
          <w:szCs w:val="21"/>
          <w:highlight w:val="none"/>
        </w:rPr>
        <w:t>期 ：</w:t>
      </w:r>
      <w:r>
        <w:rPr>
          <w:rFonts w:hint="eastAsia"/>
          <w:color w:val="auto"/>
          <w:sz w:val="21"/>
          <w:szCs w:val="21"/>
          <w:highlight w:val="none"/>
          <w:u w:val="single"/>
        </w:rPr>
        <w:t xml:space="preserve">                                                       </w:t>
      </w:r>
      <w:r>
        <w:rPr>
          <w:rFonts w:hint="eastAsia"/>
          <w:color w:val="auto"/>
          <w:sz w:val="21"/>
          <w:szCs w:val="21"/>
          <w:highlight w:val="none"/>
        </w:rPr>
        <w:t xml:space="preserve">     </w:t>
      </w:r>
    </w:p>
    <w:p w14:paraId="743D6123">
      <w:pPr>
        <w:pStyle w:val="35"/>
        <w:spacing w:line="360" w:lineRule="auto"/>
        <w:ind w:firstLine="560"/>
        <w:rPr>
          <w:color w:val="auto"/>
          <w:sz w:val="28"/>
          <w:szCs w:val="28"/>
          <w:highlight w:val="none"/>
        </w:rPr>
      </w:pPr>
      <w:r>
        <w:rPr>
          <w:rFonts w:hint="eastAsia"/>
          <w:color w:val="auto"/>
          <w:sz w:val="28"/>
          <w:szCs w:val="28"/>
          <w:highlight w:val="none"/>
        </w:rPr>
        <w:t xml:space="preserve">                                    </w:t>
      </w:r>
    </w:p>
    <w:p w14:paraId="6D3D75DF">
      <w:pPr>
        <w:pStyle w:val="35"/>
        <w:spacing w:line="360" w:lineRule="auto"/>
        <w:ind w:firstLine="360" w:firstLineChars="150"/>
        <w:jc w:val="center"/>
        <w:rPr>
          <w:color w:val="auto"/>
          <w:highlight w:val="none"/>
        </w:rPr>
      </w:pPr>
      <w:r>
        <w:rPr>
          <w:color w:val="auto"/>
          <w:highlight w:val="none"/>
        </w:rPr>
        <w:drawing>
          <wp:inline distT="0" distB="0" distL="0" distR="0">
            <wp:extent cx="2609850" cy="1733550"/>
            <wp:effectExtent l="0" t="0" r="0" b="0"/>
            <wp:docPr id="11" name="图片 11" descr="说明: C:\Users\NY5Y\AppData\Local\Temp\ksohtml\wps_clip_image-126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说明: C:\Users\NY5Y\AppData\Local\Temp\ksohtml\wps_clip_image-1264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609850" cy="1733550"/>
                    </a:xfrm>
                    <a:prstGeom prst="rect">
                      <a:avLst/>
                    </a:prstGeom>
                    <a:noFill/>
                    <a:ln>
                      <a:noFill/>
                    </a:ln>
                  </pic:spPr>
                </pic:pic>
              </a:graphicData>
            </a:graphic>
          </wp:inline>
        </w:drawing>
      </w:r>
      <w:r>
        <w:rPr>
          <w:color w:val="auto"/>
          <w:highlight w:val="none"/>
        </w:rPr>
        <w:drawing>
          <wp:inline distT="0" distB="0" distL="0" distR="0">
            <wp:extent cx="2543175" cy="1733550"/>
            <wp:effectExtent l="0" t="0" r="9525" b="0"/>
            <wp:docPr id="10" name="图片 10" descr="说明: C:\Users\NY5Y\AppData\Local\Temp\ksohtml\wps_clip_image-208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说明: C:\Users\NY5Y\AppData\Local\Temp\ksohtml\wps_clip_image-20896.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543175" cy="1733550"/>
                    </a:xfrm>
                    <a:prstGeom prst="rect">
                      <a:avLst/>
                    </a:prstGeom>
                    <a:noFill/>
                    <a:ln>
                      <a:noFill/>
                    </a:ln>
                  </pic:spPr>
                </pic:pic>
              </a:graphicData>
            </a:graphic>
          </wp:inline>
        </w:drawing>
      </w:r>
    </w:p>
    <w:p w14:paraId="7CDD9EE3">
      <w:pPr>
        <w:pStyle w:val="32"/>
        <w:ind w:firstLine="3975" w:firstLineChars="1100"/>
        <w:rPr>
          <w:b/>
          <w:bCs/>
          <w:color w:val="auto"/>
          <w:sz w:val="36"/>
          <w:szCs w:val="36"/>
          <w:highlight w:val="none"/>
        </w:rPr>
      </w:pPr>
    </w:p>
    <w:p w14:paraId="0F003FF8">
      <w:pPr>
        <w:pStyle w:val="35"/>
        <w:tabs>
          <w:tab w:val="left" w:pos="1050"/>
          <w:tab w:val="center" w:pos="4535"/>
        </w:tabs>
        <w:spacing w:line="360" w:lineRule="auto"/>
        <w:jc w:val="center"/>
        <w:outlineLvl w:val="9"/>
        <w:rPr>
          <w:rFonts w:hint="eastAsia"/>
          <w:b/>
          <w:bCs/>
          <w:color w:val="auto"/>
          <w:sz w:val="32"/>
          <w:szCs w:val="32"/>
          <w:highlight w:val="none"/>
        </w:rPr>
      </w:pPr>
      <w:bookmarkStart w:id="381" w:name="_Toc10212"/>
      <w:bookmarkStart w:id="382" w:name="_Toc32281"/>
    </w:p>
    <w:p w14:paraId="617F30D9">
      <w:pPr>
        <w:pStyle w:val="35"/>
        <w:tabs>
          <w:tab w:val="left" w:pos="1050"/>
          <w:tab w:val="center" w:pos="4535"/>
        </w:tabs>
        <w:spacing w:line="360" w:lineRule="auto"/>
        <w:jc w:val="both"/>
        <w:outlineLvl w:val="9"/>
        <w:rPr>
          <w:rFonts w:hint="eastAsia"/>
          <w:b/>
          <w:bCs/>
          <w:color w:val="auto"/>
          <w:sz w:val="21"/>
          <w:szCs w:val="21"/>
          <w:highlight w:val="none"/>
          <w:lang w:val="en-US" w:eastAsia="zh-CN"/>
        </w:rPr>
      </w:pPr>
      <w:bookmarkStart w:id="383" w:name="_Toc13766"/>
    </w:p>
    <w:p w14:paraId="76E66D74">
      <w:pPr>
        <w:pStyle w:val="35"/>
        <w:tabs>
          <w:tab w:val="left" w:pos="1050"/>
          <w:tab w:val="center" w:pos="4535"/>
        </w:tabs>
        <w:spacing w:line="360" w:lineRule="auto"/>
        <w:jc w:val="both"/>
        <w:outlineLvl w:val="0"/>
        <w:rPr>
          <w:rFonts w:hint="eastAsia"/>
          <w:b/>
          <w:bCs/>
          <w:color w:val="auto"/>
          <w:sz w:val="21"/>
          <w:szCs w:val="21"/>
          <w:highlight w:val="none"/>
          <w:lang w:val="en-US" w:eastAsia="zh-CN"/>
        </w:rPr>
      </w:pPr>
      <w:bookmarkStart w:id="384" w:name="_Toc26640"/>
      <w:bookmarkStart w:id="385" w:name="_Toc4097"/>
      <w:bookmarkStart w:id="386" w:name="_Toc4185"/>
      <w:bookmarkStart w:id="387" w:name="_Toc22587"/>
      <w:bookmarkStart w:id="388" w:name="_Toc20534"/>
      <w:bookmarkStart w:id="389" w:name="_Toc32147"/>
      <w:bookmarkStart w:id="390" w:name="_Toc6192"/>
    </w:p>
    <w:p w14:paraId="19476D33">
      <w:pPr>
        <w:pStyle w:val="35"/>
        <w:tabs>
          <w:tab w:val="left" w:pos="1050"/>
          <w:tab w:val="center" w:pos="4535"/>
        </w:tabs>
        <w:spacing w:line="360" w:lineRule="auto"/>
        <w:jc w:val="both"/>
        <w:outlineLvl w:val="0"/>
        <w:rPr>
          <w:rFonts w:hint="eastAsia"/>
          <w:b/>
          <w:bCs/>
          <w:color w:val="auto"/>
          <w:sz w:val="21"/>
          <w:szCs w:val="21"/>
          <w:highlight w:val="none"/>
          <w:lang w:val="en-US" w:eastAsia="zh-CN"/>
        </w:rPr>
        <w:sectPr>
          <w:headerReference r:id="rId12" w:type="default"/>
          <w:footerReference r:id="rId13" w:type="default"/>
          <w:pgSz w:w="11906" w:h="16838"/>
          <w:pgMar w:top="1134" w:right="1134" w:bottom="850" w:left="1134" w:header="851" w:footer="992" w:gutter="0"/>
          <w:pgBorders>
            <w:top w:val="none" w:sz="0" w:space="0"/>
            <w:left w:val="none" w:sz="0" w:space="0"/>
            <w:bottom w:val="none" w:sz="0" w:space="0"/>
            <w:right w:val="none" w:sz="0" w:space="0"/>
          </w:pgBorders>
          <w:pgNumType w:fmt="decimal"/>
          <w:cols w:space="720" w:num="1"/>
          <w:docGrid w:linePitch="312" w:charSpace="0"/>
        </w:sectPr>
      </w:pPr>
      <w:bookmarkStart w:id="391" w:name="_Toc8206"/>
    </w:p>
    <w:p w14:paraId="45219152">
      <w:pPr>
        <w:pStyle w:val="35"/>
        <w:tabs>
          <w:tab w:val="left" w:pos="1050"/>
          <w:tab w:val="center" w:pos="4535"/>
        </w:tabs>
        <w:spacing w:line="360" w:lineRule="auto"/>
        <w:jc w:val="both"/>
        <w:outlineLvl w:val="0"/>
        <w:rPr>
          <w:rFonts w:hint="default" w:asciiTheme="majorEastAsia" w:hAnsiTheme="majorEastAsia" w:eastAsiaTheme="majorEastAsia" w:cstheme="majorEastAsia"/>
          <w:b/>
          <w:bCs/>
          <w:color w:val="auto"/>
          <w:sz w:val="28"/>
          <w:szCs w:val="28"/>
          <w:lang w:val="en-US" w:eastAsia="zh-CN"/>
        </w:rPr>
      </w:pPr>
      <w:r>
        <w:rPr>
          <w:rFonts w:hint="eastAsia" w:ascii="宋体" w:hAnsi="宋体" w:eastAsia="宋体" w:cs="宋体"/>
          <w:b/>
          <w:bCs/>
          <w:color w:val="auto"/>
          <w:kern w:val="2"/>
          <w:sz w:val="21"/>
          <w:szCs w:val="21"/>
          <w:highlight w:val="none"/>
          <w:lang w:val="en-US" w:eastAsia="zh-CN" w:bidi="ar-SA"/>
        </w:rPr>
        <w:t>2.5</w:t>
      </w:r>
      <w:r>
        <w:rPr>
          <w:rFonts w:hint="eastAsia" w:eastAsia="宋体"/>
          <w:b/>
          <w:bCs/>
          <w:color w:val="auto"/>
          <w:sz w:val="21"/>
          <w:szCs w:val="21"/>
          <w:highlight w:val="none"/>
          <w:lang w:val="en-US" w:eastAsia="zh-CN"/>
        </w:rPr>
        <w:t>承诺函或声明函</w:t>
      </w:r>
    </w:p>
    <w:p w14:paraId="54097D07">
      <w:pPr>
        <w:jc w:val="center"/>
        <w:rPr>
          <w:rFonts w:hint="eastAsia" w:asciiTheme="majorEastAsia" w:hAnsiTheme="majorEastAsia" w:eastAsiaTheme="majorEastAsia" w:cstheme="majorEastAsia"/>
          <w:b/>
          <w:bCs/>
          <w:color w:val="auto"/>
          <w:sz w:val="28"/>
          <w:szCs w:val="28"/>
          <w:lang w:eastAsia="zh-CN"/>
        </w:rPr>
      </w:pPr>
      <w:r>
        <w:rPr>
          <w:rFonts w:hint="eastAsia" w:asciiTheme="majorEastAsia" w:hAnsiTheme="majorEastAsia" w:eastAsiaTheme="majorEastAsia" w:cstheme="majorEastAsia"/>
          <w:b/>
          <w:bCs/>
          <w:color w:val="auto"/>
          <w:sz w:val="28"/>
          <w:szCs w:val="28"/>
          <w:lang w:eastAsia="zh-CN"/>
        </w:rPr>
        <w:t>承诺函</w:t>
      </w:r>
    </w:p>
    <w:p w14:paraId="67CE7468">
      <w:pPr>
        <w:spacing w:line="360" w:lineRule="auto"/>
        <w:jc w:val="both"/>
        <w:rPr>
          <w:rFonts w:hint="eastAsia" w:asciiTheme="majorEastAsia" w:hAnsiTheme="majorEastAsia" w:eastAsiaTheme="majorEastAsia" w:cstheme="majorEastAsia"/>
          <w:color w:val="auto"/>
          <w:sz w:val="21"/>
          <w:szCs w:val="21"/>
          <w:lang w:eastAsia="zh-CN"/>
        </w:rPr>
      </w:pPr>
      <w:r>
        <w:rPr>
          <w:rFonts w:hint="eastAsia" w:asciiTheme="majorEastAsia" w:hAnsiTheme="majorEastAsia" w:eastAsiaTheme="majorEastAsia" w:cstheme="majorEastAsia"/>
          <w:color w:val="auto"/>
          <w:sz w:val="21"/>
          <w:szCs w:val="21"/>
          <w:lang w:eastAsia="zh-CN"/>
        </w:rPr>
        <w:t>致：南方医科大学第五附属医院</w:t>
      </w:r>
    </w:p>
    <w:p w14:paraId="276158A1">
      <w:pPr>
        <w:spacing w:line="360" w:lineRule="auto"/>
        <w:jc w:val="both"/>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val="en-US" w:eastAsia="zh-CN"/>
        </w:rPr>
        <w:t xml:space="preserve">      本公司参加贵方组织的南方医科大学第五附属医院</w:t>
      </w:r>
      <w:r>
        <w:rPr>
          <w:rFonts w:hint="eastAsia" w:asciiTheme="majorEastAsia" w:hAnsiTheme="majorEastAsia" w:eastAsiaTheme="majorEastAsia" w:cstheme="majorEastAsia"/>
          <w:color w:val="auto"/>
          <w:sz w:val="21"/>
          <w:szCs w:val="21"/>
          <w:highlight w:val="yellow"/>
          <w:lang w:val="en-US" w:eastAsia="zh-CN"/>
        </w:rPr>
        <w:t>xxx项目（项目编号：xxx）</w:t>
      </w:r>
      <w:r>
        <w:rPr>
          <w:rFonts w:hint="eastAsia" w:asciiTheme="majorEastAsia" w:hAnsiTheme="majorEastAsia" w:eastAsiaTheme="majorEastAsia" w:cstheme="majorEastAsia"/>
          <w:color w:val="auto"/>
          <w:sz w:val="21"/>
          <w:szCs w:val="21"/>
          <w:highlight w:val="none"/>
          <w:lang w:val="en-US" w:eastAsia="zh-CN"/>
        </w:rPr>
        <w:t>的</w:t>
      </w:r>
      <w:r>
        <w:rPr>
          <w:rFonts w:hint="eastAsia" w:asciiTheme="majorEastAsia" w:hAnsiTheme="majorEastAsia" w:eastAsiaTheme="majorEastAsia" w:cstheme="majorEastAsia"/>
          <w:color w:val="auto"/>
          <w:sz w:val="21"/>
          <w:szCs w:val="21"/>
          <w:lang w:val="en-US" w:eastAsia="zh-CN"/>
        </w:rPr>
        <w:t>院内采购活动作出如下郑重承诺：</w:t>
      </w:r>
    </w:p>
    <w:p w14:paraId="7457C980">
      <w:pPr>
        <w:numPr>
          <w:ilvl w:val="0"/>
          <w:numId w:val="0"/>
        </w:numPr>
        <w:spacing w:line="360" w:lineRule="auto"/>
        <w:ind w:left="630" w:leftChars="0" w:firstLine="0" w:firstLineChars="0"/>
        <w:jc w:val="both"/>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kern w:val="2"/>
          <w:sz w:val="21"/>
          <w:szCs w:val="21"/>
          <w:lang w:val="en-US" w:eastAsia="zh-CN" w:bidi="ar-SA"/>
        </w:rPr>
        <w:t>（一）</w:t>
      </w:r>
      <w:r>
        <w:rPr>
          <w:rFonts w:hint="eastAsia" w:asciiTheme="majorEastAsia" w:hAnsiTheme="majorEastAsia" w:eastAsiaTheme="majorEastAsia" w:cstheme="majorEastAsia"/>
          <w:color w:val="auto"/>
          <w:sz w:val="21"/>
          <w:szCs w:val="21"/>
          <w:lang w:val="en-US" w:eastAsia="zh-CN"/>
        </w:rPr>
        <w:t>我方具有独立承担民事责任的能力；</w:t>
      </w:r>
    </w:p>
    <w:p w14:paraId="661F41A9">
      <w:pPr>
        <w:numPr>
          <w:ilvl w:val="0"/>
          <w:numId w:val="0"/>
        </w:numPr>
        <w:spacing w:line="360" w:lineRule="auto"/>
        <w:ind w:left="630" w:leftChars="0"/>
        <w:jc w:val="both"/>
        <w:rPr>
          <w:rFonts w:hint="eastAsia" w:asciiTheme="majorEastAsia" w:hAnsiTheme="majorEastAsia" w:eastAsiaTheme="majorEastAsia" w:cstheme="majorEastAsia"/>
          <w:color w:val="auto"/>
          <w:kern w:val="0"/>
          <w:sz w:val="21"/>
          <w:szCs w:val="21"/>
          <w:lang w:eastAsia="zh-CN"/>
        </w:rPr>
      </w:pPr>
      <w:r>
        <w:rPr>
          <w:rFonts w:hint="eastAsia" w:asciiTheme="majorEastAsia" w:hAnsiTheme="majorEastAsia" w:eastAsiaTheme="majorEastAsia" w:cstheme="majorEastAsia"/>
          <w:color w:val="auto"/>
          <w:kern w:val="0"/>
          <w:sz w:val="21"/>
          <w:szCs w:val="21"/>
          <w:lang w:eastAsia="zh-CN"/>
        </w:rPr>
        <w:t>（</w:t>
      </w:r>
      <w:r>
        <w:rPr>
          <w:rFonts w:hint="eastAsia" w:asciiTheme="majorEastAsia" w:hAnsiTheme="majorEastAsia" w:eastAsiaTheme="majorEastAsia" w:cstheme="majorEastAsia"/>
          <w:color w:val="auto"/>
          <w:kern w:val="0"/>
          <w:sz w:val="21"/>
          <w:szCs w:val="21"/>
          <w:lang w:val="en-US" w:eastAsia="zh-CN"/>
        </w:rPr>
        <w:t>二</w:t>
      </w:r>
      <w:r>
        <w:rPr>
          <w:rFonts w:hint="eastAsia" w:asciiTheme="majorEastAsia" w:hAnsiTheme="majorEastAsia" w:eastAsiaTheme="majorEastAsia" w:cstheme="majorEastAsia"/>
          <w:color w:val="auto"/>
          <w:kern w:val="0"/>
          <w:sz w:val="21"/>
          <w:szCs w:val="21"/>
          <w:lang w:eastAsia="zh-CN"/>
        </w:rPr>
        <w:t>）</w:t>
      </w:r>
      <w:r>
        <w:rPr>
          <w:rFonts w:hint="eastAsia" w:ascii="宋体" w:hAnsi="宋体"/>
          <w:color w:val="auto"/>
          <w:sz w:val="21"/>
          <w:szCs w:val="21"/>
          <w:highlight w:val="none"/>
        </w:rPr>
        <w:t>我方有依法缴纳税收和社会保障资金的良好记录</w:t>
      </w:r>
      <w:r>
        <w:rPr>
          <w:rFonts w:hint="eastAsia" w:asciiTheme="majorEastAsia" w:hAnsiTheme="majorEastAsia" w:eastAsiaTheme="majorEastAsia" w:cstheme="majorEastAsia"/>
          <w:color w:val="auto"/>
          <w:kern w:val="0"/>
          <w:sz w:val="21"/>
          <w:szCs w:val="21"/>
          <w:lang w:eastAsia="zh-CN"/>
        </w:rPr>
        <w:t>；</w:t>
      </w:r>
    </w:p>
    <w:p w14:paraId="3DD7C03E">
      <w:pPr>
        <w:numPr>
          <w:ilvl w:val="0"/>
          <w:numId w:val="0"/>
        </w:numPr>
        <w:spacing w:line="360" w:lineRule="auto"/>
        <w:ind w:left="630" w:leftChars="0"/>
        <w:jc w:val="both"/>
        <w:rPr>
          <w:rFonts w:hint="eastAsia" w:ascii="宋体" w:hAnsi="宋体"/>
          <w:color w:val="auto"/>
          <w:sz w:val="21"/>
          <w:szCs w:val="21"/>
          <w:highlight w:val="none"/>
        </w:rPr>
      </w:pPr>
      <w:r>
        <w:rPr>
          <w:rFonts w:hint="eastAsia" w:asciiTheme="majorEastAsia" w:hAnsiTheme="majorEastAsia" w:eastAsiaTheme="majorEastAsia" w:cstheme="majorEastAsia"/>
          <w:color w:val="auto"/>
          <w:kern w:val="0"/>
          <w:sz w:val="21"/>
          <w:szCs w:val="21"/>
          <w:lang w:eastAsia="zh-CN"/>
        </w:rPr>
        <w:t>（</w:t>
      </w:r>
      <w:r>
        <w:rPr>
          <w:rFonts w:hint="eastAsia" w:asciiTheme="majorEastAsia" w:hAnsiTheme="majorEastAsia" w:eastAsiaTheme="majorEastAsia" w:cstheme="majorEastAsia"/>
          <w:color w:val="auto"/>
          <w:kern w:val="0"/>
          <w:sz w:val="21"/>
          <w:szCs w:val="21"/>
          <w:lang w:val="en-US" w:eastAsia="zh-CN"/>
        </w:rPr>
        <w:t>三</w:t>
      </w:r>
      <w:r>
        <w:rPr>
          <w:rFonts w:hint="eastAsia" w:asciiTheme="majorEastAsia" w:hAnsiTheme="majorEastAsia" w:eastAsiaTheme="majorEastAsia" w:cstheme="majorEastAsia"/>
          <w:color w:val="auto"/>
          <w:kern w:val="0"/>
          <w:sz w:val="21"/>
          <w:szCs w:val="21"/>
          <w:lang w:eastAsia="zh-CN"/>
        </w:rPr>
        <w:t>）</w:t>
      </w:r>
      <w:r>
        <w:rPr>
          <w:rFonts w:hint="eastAsia" w:ascii="宋体" w:hAnsi="宋体"/>
          <w:color w:val="auto"/>
          <w:sz w:val="21"/>
          <w:szCs w:val="21"/>
          <w:highlight w:val="none"/>
        </w:rPr>
        <w:t>我方具有良好的商业信誉和健全的财务会计制度；</w:t>
      </w:r>
    </w:p>
    <w:p w14:paraId="52C489E9">
      <w:pPr>
        <w:numPr>
          <w:ilvl w:val="0"/>
          <w:numId w:val="0"/>
        </w:numPr>
        <w:spacing w:line="360" w:lineRule="auto"/>
        <w:ind w:left="630" w:leftChars="0"/>
        <w:jc w:val="both"/>
        <w:rPr>
          <w:rFonts w:hint="eastAsia" w:ascii="宋体" w:hAnsi="宋体"/>
          <w:color w:val="auto"/>
          <w:sz w:val="21"/>
          <w:szCs w:val="21"/>
          <w:highlight w:val="none"/>
        </w:rPr>
      </w:pPr>
      <w:r>
        <w:rPr>
          <w:rFonts w:hint="eastAsia" w:ascii="宋体" w:hAnsi="宋体"/>
          <w:color w:val="auto"/>
          <w:sz w:val="21"/>
          <w:szCs w:val="21"/>
          <w:highlight w:val="none"/>
          <w:lang w:val="en-US" w:eastAsia="zh-CN"/>
        </w:rPr>
        <w:t>（四）</w:t>
      </w:r>
      <w:r>
        <w:rPr>
          <w:rFonts w:hint="eastAsia" w:ascii="宋体" w:hAnsi="宋体"/>
          <w:color w:val="auto"/>
          <w:sz w:val="21"/>
          <w:szCs w:val="21"/>
          <w:highlight w:val="none"/>
        </w:rPr>
        <w:t>我方具有履行合同所必需的设备和专业技术能力；</w:t>
      </w:r>
    </w:p>
    <w:p w14:paraId="656FA129">
      <w:pPr>
        <w:numPr>
          <w:ilvl w:val="0"/>
          <w:numId w:val="0"/>
        </w:numPr>
        <w:spacing w:line="360" w:lineRule="auto"/>
        <w:ind w:left="630" w:leftChars="0"/>
        <w:jc w:val="both"/>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（五）</w:t>
      </w:r>
      <w:r>
        <w:rPr>
          <w:rFonts w:hint="eastAsia" w:ascii="宋体" w:hAnsi="宋体" w:eastAsia="宋体"/>
          <w:color w:val="auto"/>
          <w:sz w:val="21"/>
          <w:szCs w:val="21"/>
          <w:highlight w:val="none"/>
        </w:rPr>
        <w:t>我方在参加采购活动前3年内</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在经营活动中没有重大违法记录；</w:t>
      </w:r>
    </w:p>
    <w:p w14:paraId="0B7F6E7F">
      <w:pPr>
        <w:numPr>
          <w:ilvl w:val="0"/>
          <w:numId w:val="0"/>
        </w:numPr>
        <w:spacing w:line="360" w:lineRule="auto"/>
        <w:ind w:left="630" w:leftChars="0" w:firstLine="0" w:firstLineChars="0"/>
        <w:jc w:val="both"/>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kern w:val="2"/>
          <w:sz w:val="21"/>
          <w:szCs w:val="21"/>
          <w:lang w:val="en-US" w:eastAsia="zh-CN" w:bidi="ar-SA"/>
        </w:rPr>
        <w:t>（六）</w:t>
      </w:r>
      <w:r>
        <w:rPr>
          <w:rFonts w:hint="eastAsia" w:ascii="宋体" w:hAnsi="宋体"/>
          <w:color w:val="auto"/>
          <w:sz w:val="21"/>
          <w:szCs w:val="21"/>
          <w:highlight w:val="none"/>
        </w:rPr>
        <w:t>我方不存在以下情况：以联</w:t>
      </w:r>
      <w:r>
        <w:rPr>
          <w:rFonts w:hint="eastAsia" w:ascii="宋体" w:hAnsi="宋体" w:eastAsia="宋体"/>
          <w:color w:val="auto"/>
          <w:sz w:val="21"/>
          <w:szCs w:val="21"/>
          <w:highlight w:val="none"/>
        </w:rPr>
        <w:t>合体形式参加本项目院内采购活动；</w:t>
      </w:r>
    </w:p>
    <w:p w14:paraId="30D9E163">
      <w:pPr>
        <w:jc w:val="center"/>
        <w:rPr>
          <w:rFonts w:hint="eastAsia" w:asciiTheme="majorEastAsia" w:hAnsiTheme="majorEastAsia" w:eastAsiaTheme="majorEastAsia" w:cstheme="majorEastAsia"/>
          <w:color w:val="auto"/>
          <w:sz w:val="21"/>
          <w:szCs w:val="21"/>
        </w:rPr>
      </w:pPr>
    </w:p>
    <w:p w14:paraId="204245EB">
      <w:pPr>
        <w:spacing w:line="360" w:lineRule="auto"/>
        <w:ind w:firstLine="630" w:firstLineChars="300"/>
        <w:rPr>
          <w:rFonts w:ascii="宋体" w:hAnsi="宋体"/>
          <w:color w:val="auto"/>
          <w:sz w:val="21"/>
          <w:szCs w:val="21"/>
        </w:rPr>
      </w:pPr>
      <w:r>
        <w:rPr>
          <w:rFonts w:hint="eastAsia" w:ascii="宋体" w:hAnsi="宋体"/>
          <w:color w:val="auto"/>
          <w:sz w:val="21"/>
          <w:szCs w:val="21"/>
        </w:rPr>
        <w:t>如有违法、违规、弄虚作假行为，所造成的损失、不良后果及法律责任，一律由我方承担。</w:t>
      </w:r>
    </w:p>
    <w:p w14:paraId="3E44F2A7">
      <w:pPr>
        <w:spacing w:line="360" w:lineRule="auto"/>
        <w:ind w:firstLine="630" w:firstLineChars="300"/>
        <w:rPr>
          <w:rFonts w:ascii="宋体" w:hAnsi="宋体"/>
          <w:color w:val="auto"/>
          <w:sz w:val="21"/>
          <w:szCs w:val="21"/>
        </w:rPr>
      </w:pPr>
      <w:r>
        <w:rPr>
          <w:rFonts w:hint="eastAsia" w:ascii="宋体" w:hAnsi="宋体"/>
          <w:color w:val="auto"/>
          <w:sz w:val="21"/>
          <w:szCs w:val="21"/>
        </w:rPr>
        <w:t>特此</w:t>
      </w:r>
      <w:r>
        <w:rPr>
          <w:rFonts w:hint="eastAsia" w:ascii="宋体" w:hAnsi="宋体"/>
          <w:color w:val="auto"/>
          <w:sz w:val="21"/>
          <w:szCs w:val="21"/>
          <w:lang w:eastAsia="zh-CN"/>
        </w:rPr>
        <w:t>承诺</w:t>
      </w:r>
      <w:r>
        <w:rPr>
          <w:rFonts w:hint="eastAsia" w:ascii="宋体" w:hAnsi="宋体"/>
          <w:color w:val="auto"/>
          <w:sz w:val="21"/>
          <w:szCs w:val="21"/>
        </w:rPr>
        <w:t>！</w:t>
      </w:r>
    </w:p>
    <w:p w14:paraId="54CB7D88">
      <w:pPr>
        <w:jc w:val="both"/>
        <w:rPr>
          <w:rFonts w:hint="eastAsia" w:asciiTheme="majorEastAsia" w:hAnsiTheme="majorEastAsia" w:eastAsiaTheme="majorEastAsia" w:cstheme="majorEastAsia"/>
          <w:color w:val="auto"/>
          <w:sz w:val="21"/>
          <w:szCs w:val="21"/>
        </w:rPr>
      </w:pPr>
    </w:p>
    <w:p w14:paraId="25AAF904">
      <w:pPr>
        <w:wordWrap w:val="0"/>
        <w:spacing w:line="360" w:lineRule="auto"/>
        <w:jc w:val="both"/>
        <w:rPr>
          <w:rFonts w:hint="eastAsia" w:asciiTheme="majorEastAsia" w:hAnsiTheme="majorEastAsia" w:eastAsiaTheme="majorEastAsia" w:cstheme="majorEastAsia"/>
          <w:color w:val="auto"/>
          <w:sz w:val="21"/>
          <w:szCs w:val="21"/>
          <w:lang w:val="en-US" w:eastAsia="zh-CN"/>
        </w:rPr>
      </w:pPr>
    </w:p>
    <w:p w14:paraId="1728DDCB">
      <w:pPr>
        <w:wordWrap w:val="0"/>
        <w:spacing w:line="360" w:lineRule="auto"/>
        <w:jc w:val="right"/>
        <w:rPr>
          <w:rFonts w:hint="eastAsia" w:asciiTheme="majorEastAsia" w:hAnsiTheme="majorEastAsia" w:eastAsiaTheme="majorEastAsia" w:cstheme="majorEastAsia"/>
          <w:color w:val="auto"/>
          <w:sz w:val="21"/>
          <w:szCs w:val="21"/>
          <w:u w:val="single"/>
          <w:lang w:val="en-US" w:eastAsia="zh-CN"/>
        </w:rPr>
      </w:pPr>
      <w:r>
        <w:rPr>
          <w:rFonts w:hint="eastAsia" w:asciiTheme="majorEastAsia" w:hAnsiTheme="majorEastAsia" w:eastAsiaTheme="majorEastAsia" w:cstheme="majorEastAsia"/>
          <w:color w:val="auto"/>
          <w:sz w:val="21"/>
          <w:szCs w:val="21"/>
          <w:lang w:val="en-US" w:eastAsia="zh-CN"/>
        </w:rPr>
        <w:t>供应商</w:t>
      </w:r>
      <w:r>
        <w:rPr>
          <w:rFonts w:hint="eastAsia" w:asciiTheme="majorEastAsia" w:hAnsiTheme="majorEastAsia" w:eastAsiaTheme="majorEastAsia" w:cstheme="majorEastAsia"/>
          <w:color w:val="auto"/>
          <w:sz w:val="21"/>
          <w:szCs w:val="21"/>
          <w:lang w:eastAsia="zh-CN"/>
        </w:rPr>
        <w:t>名称（</w:t>
      </w:r>
      <w:r>
        <w:rPr>
          <w:rFonts w:hint="eastAsia" w:asciiTheme="majorEastAsia" w:hAnsiTheme="majorEastAsia" w:eastAsiaTheme="majorEastAsia" w:cstheme="majorEastAsia"/>
          <w:color w:val="auto"/>
          <w:sz w:val="21"/>
          <w:szCs w:val="21"/>
          <w:lang w:val="en-US" w:eastAsia="zh-CN"/>
        </w:rPr>
        <w:t>盖</w:t>
      </w:r>
      <w:r>
        <w:rPr>
          <w:rFonts w:hint="eastAsia" w:asciiTheme="majorEastAsia" w:hAnsiTheme="majorEastAsia" w:eastAsiaTheme="majorEastAsia" w:cstheme="majorEastAsia"/>
          <w:color w:val="auto"/>
          <w:sz w:val="21"/>
          <w:szCs w:val="21"/>
          <w:lang w:eastAsia="zh-CN"/>
        </w:rPr>
        <w:t>章）：</w:t>
      </w:r>
      <w:r>
        <w:rPr>
          <w:rFonts w:hint="eastAsia" w:asciiTheme="majorEastAsia" w:hAnsiTheme="majorEastAsia" w:eastAsiaTheme="majorEastAsia" w:cstheme="majorEastAsia"/>
          <w:color w:val="auto"/>
          <w:sz w:val="21"/>
          <w:szCs w:val="21"/>
          <w:u w:val="single"/>
          <w:lang w:val="en-US" w:eastAsia="zh-CN"/>
        </w:rPr>
        <w:t xml:space="preserve">                  </w:t>
      </w:r>
    </w:p>
    <w:p w14:paraId="6584384B">
      <w:pPr>
        <w:wordWrap w:val="0"/>
        <w:spacing w:line="360" w:lineRule="auto"/>
        <w:jc w:val="right"/>
        <w:rPr>
          <w:rFonts w:hint="eastAsia"/>
          <w:color w:val="auto"/>
          <w:sz w:val="21"/>
          <w:szCs w:val="21"/>
          <w:highlight w:val="none"/>
          <w:lang w:val="en-US" w:eastAsia="zh-CN"/>
        </w:rPr>
      </w:pPr>
    </w:p>
    <w:p w14:paraId="429C3EA4">
      <w:pPr>
        <w:wordWrap w:val="0"/>
        <w:spacing w:line="360" w:lineRule="auto"/>
        <w:jc w:val="right"/>
        <w:rPr>
          <w:rFonts w:hint="eastAsia" w:asciiTheme="majorEastAsia" w:hAnsiTheme="majorEastAsia" w:eastAsiaTheme="majorEastAsia" w:cstheme="majorEastAsia"/>
          <w:color w:val="auto"/>
          <w:sz w:val="21"/>
          <w:szCs w:val="21"/>
          <w:u w:val="single"/>
          <w:lang w:val="en-US" w:eastAsia="zh-CN"/>
        </w:rPr>
      </w:pPr>
      <w:r>
        <w:rPr>
          <w:rFonts w:hint="eastAsia"/>
          <w:color w:val="auto"/>
          <w:sz w:val="21"/>
          <w:szCs w:val="21"/>
          <w:highlight w:val="none"/>
          <w:lang w:val="en-US" w:eastAsia="zh-CN"/>
        </w:rPr>
        <w:t>供应商</w:t>
      </w:r>
      <w:r>
        <w:rPr>
          <w:rFonts w:hint="eastAsia" w:asciiTheme="majorEastAsia" w:hAnsiTheme="majorEastAsia" w:eastAsiaTheme="majorEastAsia" w:cstheme="majorEastAsia"/>
          <w:color w:val="auto"/>
          <w:sz w:val="21"/>
          <w:szCs w:val="21"/>
        </w:rPr>
        <w:t>法定代表人（或法定代表人授权代表）（签字或</w:t>
      </w:r>
      <w:r>
        <w:rPr>
          <w:rFonts w:hint="eastAsia" w:asciiTheme="majorEastAsia" w:hAnsiTheme="majorEastAsia" w:eastAsiaTheme="majorEastAsia" w:cstheme="majorEastAsia"/>
          <w:color w:val="auto"/>
          <w:sz w:val="21"/>
          <w:szCs w:val="21"/>
          <w:lang w:val="en-US" w:eastAsia="zh-CN"/>
        </w:rPr>
        <w:t>签章</w:t>
      </w:r>
      <w:r>
        <w:rPr>
          <w:rFonts w:hint="eastAsia" w:asciiTheme="majorEastAsia" w:hAnsiTheme="majorEastAsia" w:eastAsiaTheme="majorEastAsia" w:cstheme="majorEastAsia"/>
          <w:color w:val="auto"/>
          <w:sz w:val="21"/>
          <w:szCs w:val="21"/>
        </w:rPr>
        <w:t>）：</w:t>
      </w:r>
      <w:r>
        <w:rPr>
          <w:rFonts w:hint="eastAsia" w:asciiTheme="majorEastAsia" w:hAnsiTheme="majorEastAsia" w:eastAsiaTheme="majorEastAsia" w:cstheme="majorEastAsia"/>
          <w:color w:val="auto"/>
          <w:sz w:val="21"/>
          <w:szCs w:val="21"/>
          <w:u w:val="single"/>
          <w:lang w:val="en-US" w:eastAsia="zh-CN"/>
        </w:rPr>
        <w:t xml:space="preserve">                  </w:t>
      </w:r>
    </w:p>
    <w:p w14:paraId="2900AD32">
      <w:pPr>
        <w:wordWrap w:val="0"/>
        <w:spacing w:line="360" w:lineRule="auto"/>
        <w:jc w:val="right"/>
        <w:rPr>
          <w:rFonts w:hint="eastAsia" w:asciiTheme="majorEastAsia" w:hAnsiTheme="majorEastAsia" w:eastAsiaTheme="majorEastAsia" w:cstheme="majorEastAsia"/>
          <w:color w:val="auto"/>
          <w:sz w:val="21"/>
          <w:szCs w:val="21"/>
          <w:lang w:eastAsia="zh-CN"/>
        </w:rPr>
      </w:pPr>
    </w:p>
    <w:p w14:paraId="2391A9C8">
      <w:pPr>
        <w:wordWrap w:val="0"/>
        <w:spacing w:line="360" w:lineRule="auto"/>
        <w:jc w:val="right"/>
        <w:rPr>
          <w:rFonts w:hint="eastAsia" w:asciiTheme="majorEastAsia" w:hAnsiTheme="majorEastAsia" w:eastAsiaTheme="majorEastAsia" w:cstheme="majorEastAsia"/>
          <w:color w:val="auto"/>
          <w:sz w:val="21"/>
          <w:szCs w:val="21"/>
          <w:u w:val="single"/>
          <w:lang w:val="en-US" w:eastAsia="zh-CN"/>
        </w:rPr>
      </w:pPr>
      <w:r>
        <w:rPr>
          <w:rFonts w:hint="eastAsia" w:asciiTheme="majorEastAsia" w:hAnsiTheme="majorEastAsia" w:eastAsiaTheme="majorEastAsia" w:cstheme="majorEastAsia"/>
          <w:color w:val="auto"/>
          <w:sz w:val="21"/>
          <w:szCs w:val="21"/>
          <w:lang w:eastAsia="zh-CN"/>
        </w:rPr>
        <w:t>日期：</w:t>
      </w:r>
      <w:r>
        <w:rPr>
          <w:rFonts w:hint="eastAsia" w:asciiTheme="majorEastAsia" w:hAnsiTheme="majorEastAsia" w:eastAsiaTheme="majorEastAsia" w:cstheme="majorEastAsia"/>
          <w:color w:val="auto"/>
          <w:sz w:val="21"/>
          <w:szCs w:val="21"/>
          <w:u w:val="single"/>
          <w:lang w:val="en-US" w:eastAsia="zh-CN"/>
        </w:rPr>
        <w:t xml:space="preserve">      年   月   日</w:t>
      </w:r>
    </w:p>
    <w:p w14:paraId="04CEAD05">
      <w:pPr>
        <w:jc w:val="center"/>
        <w:rPr>
          <w:rFonts w:hint="eastAsia" w:ascii="宋体" w:hAnsi="宋体" w:eastAsia="宋体" w:cs="宋体"/>
          <w:b/>
          <w:bCs/>
          <w:color w:val="auto"/>
          <w:sz w:val="28"/>
          <w:szCs w:val="28"/>
        </w:rPr>
      </w:pPr>
    </w:p>
    <w:p w14:paraId="5C925944">
      <w:pPr>
        <w:jc w:val="both"/>
        <w:rPr>
          <w:rFonts w:hint="eastAsia" w:ascii="宋体" w:hAnsi="宋体" w:eastAsia="宋体" w:cs="宋体"/>
          <w:b/>
          <w:bCs/>
          <w:color w:val="auto"/>
          <w:sz w:val="28"/>
          <w:szCs w:val="28"/>
        </w:rPr>
      </w:pPr>
    </w:p>
    <w:p w14:paraId="3DA35016">
      <w:pPr>
        <w:rPr>
          <w:rFonts w:hint="eastAsia" w:ascii="宋体" w:hAnsi="宋体" w:eastAsia="宋体" w:cs="宋体"/>
          <w:color w:val="auto"/>
          <w:sz w:val="21"/>
          <w:szCs w:val="21"/>
        </w:rPr>
      </w:pPr>
      <w:r>
        <w:rPr>
          <w:rFonts w:hint="eastAsia" w:ascii="宋体" w:hAnsi="宋体" w:eastAsia="宋体" w:cs="宋体"/>
          <w:color w:val="auto"/>
          <w:sz w:val="21"/>
          <w:szCs w:val="21"/>
        </w:rPr>
        <w:br w:type="page"/>
      </w:r>
    </w:p>
    <w:p w14:paraId="40EAEF16">
      <w:pPr>
        <w:jc w:val="center"/>
        <w:rPr>
          <w:rFonts w:hint="eastAsia" w:asciiTheme="majorEastAsia" w:hAnsiTheme="majorEastAsia" w:eastAsiaTheme="majorEastAsia" w:cstheme="majorEastAsia"/>
          <w:b/>
          <w:bCs/>
          <w:color w:val="auto"/>
          <w:sz w:val="28"/>
          <w:szCs w:val="28"/>
          <w:lang w:eastAsia="zh-CN"/>
        </w:rPr>
      </w:pPr>
      <w:r>
        <w:rPr>
          <w:rFonts w:hint="eastAsia" w:asciiTheme="majorEastAsia" w:hAnsiTheme="majorEastAsia" w:eastAsiaTheme="majorEastAsia" w:cstheme="majorEastAsia"/>
          <w:b/>
          <w:bCs/>
          <w:color w:val="auto"/>
          <w:sz w:val="28"/>
          <w:szCs w:val="28"/>
          <w:lang w:val="en-US" w:eastAsia="zh-CN"/>
        </w:rPr>
        <w:t>声明</w:t>
      </w:r>
      <w:r>
        <w:rPr>
          <w:rFonts w:hint="eastAsia" w:asciiTheme="majorEastAsia" w:hAnsiTheme="majorEastAsia" w:eastAsiaTheme="majorEastAsia" w:cstheme="majorEastAsia"/>
          <w:b/>
          <w:bCs/>
          <w:color w:val="auto"/>
          <w:sz w:val="28"/>
          <w:szCs w:val="28"/>
          <w:lang w:eastAsia="zh-CN"/>
        </w:rPr>
        <w:t>函</w:t>
      </w:r>
    </w:p>
    <w:p w14:paraId="6A28C137">
      <w:pPr>
        <w:spacing w:line="360" w:lineRule="auto"/>
        <w:jc w:val="both"/>
        <w:rPr>
          <w:rFonts w:hint="eastAsia" w:asciiTheme="majorEastAsia" w:hAnsiTheme="majorEastAsia" w:eastAsiaTheme="majorEastAsia" w:cstheme="majorEastAsia"/>
          <w:color w:val="auto"/>
          <w:sz w:val="21"/>
          <w:szCs w:val="21"/>
          <w:lang w:eastAsia="zh-CN"/>
        </w:rPr>
      </w:pPr>
      <w:r>
        <w:rPr>
          <w:rFonts w:hint="eastAsia" w:asciiTheme="majorEastAsia" w:hAnsiTheme="majorEastAsia" w:eastAsiaTheme="majorEastAsia" w:cstheme="majorEastAsia"/>
          <w:color w:val="auto"/>
          <w:sz w:val="21"/>
          <w:szCs w:val="21"/>
          <w:lang w:eastAsia="zh-CN"/>
        </w:rPr>
        <w:t>致：南方医科大学第五附属医院</w:t>
      </w:r>
    </w:p>
    <w:p w14:paraId="6B2A6C7C">
      <w:pPr>
        <w:spacing w:line="360" w:lineRule="auto"/>
        <w:jc w:val="both"/>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sz w:val="21"/>
          <w:szCs w:val="21"/>
          <w:lang w:val="en-US" w:eastAsia="zh-CN"/>
        </w:rPr>
        <w:t xml:space="preserve">      本公司参加贵方组织的南方医科大学第五附属医院</w:t>
      </w:r>
      <w:r>
        <w:rPr>
          <w:rFonts w:hint="eastAsia" w:asciiTheme="majorEastAsia" w:hAnsiTheme="majorEastAsia" w:eastAsiaTheme="majorEastAsia" w:cstheme="majorEastAsia"/>
          <w:color w:val="auto"/>
          <w:sz w:val="21"/>
          <w:szCs w:val="21"/>
          <w:highlight w:val="yellow"/>
          <w:lang w:val="en-US" w:eastAsia="zh-CN"/>
        </w:rPr>
        <w:t>xxx项目（项目编号：xxx）</w:t>
      </w:r>
      <w:r>
        <w:rPr>
          <w:rFonts w:hint="eastAsia" w:asciiTheme="majorEastAsia" w:hAnsiTheme="majorEastAsia" w:eastAsiaTheme="majorEastAsia" w:cstheme="majorEastAsia"/>
          <w:color w:val="auto"/>
          <w:sz w:val="21"/>
          <w:szCs w:val="21"/>
          <w:highlight w:val="none"/>
          <w:lang w:val="en-US" w:eastAsia="zh-CN"/>
        </w:rPr>
        <w:t>的</w:t>
      </w:r>
      <w:r>
        <w:rPr>
          <w:rFonts w:hint="eastAsia" w:asciiTheme="majorEastAsia" w:hAnsiTheme="majorEastAsia" w:eastAsiaTheme="majorEastAsia" w:cstheme="majorEastAsia"/>
          <w:color w:val="auto"/>
          <w:sz w:val="21"/>
          <w:szCs w:val="21"/>
          <w:lang w:val="en-US" w:eastAsia="zh-CN"/>
        </w:rPr>
        <w:t>院内采购活动作出如下郑重声明：</w:t>
      </w:r>
    </w:p>
    <w:p w14:paraId="6FD4799A">
      <w:pPr>
        <w:numPr>
          <w:ilvl w:val="0"/>
          <w:numId w:val="0"/>
        </w:numPr>
        <w:spacing w:line="360" w:lineRule="auto"/>
        <w:ind w:left="630" w:leftChars="0" w:firstLine="0" w:firstLineChars="0"/>
        <w:jc w:val="both"/>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kern w:val="2"/>
          <w:sz w:val="21"/>
          <w:szCs w:val="21"/>
          <w:lang w:val="en-US" w:eastAsia="zh-CN" w:bidi="ar-SA"/>
        </w:rPr>
        <w:t>（一）</w:t>
      </w:r>
      <w:r>
        <w:rPr>
          <w:rFonts w:hint="eastAsia" w:asciiTheme="majorEastAsia" w:hAnsiTheme="majorEastAsia" w:eastAsiaTheme="majorEastAsia" w:cstheme="majorEastAsia"/>
          <w:color w:val="auto"/>
          <w:sz w:val="21"/>
          <w:szCs w:val="21"/>
          <w:lang w:val="en-US" w:eastAsia="zh-CN"/>
        </w:rPr>
        <w:t>我方具有独立承担民事责任的能力；</w:t>
      </w:r>
    </w:p>
    <w:p w14:paraId="5BD46D6C">
      <w:pPr>
        <w:numPr>
          <w:ilvl w:val="0"/>
          <w:numId w:val="0"/>
        </w:numPr>
        <w:spacing w:line="360" w:lineRule="auto"/>
        <w:ind w:left="630" w:leftChars="0"/>
        <w:jc w:val="both"/>
        <w:rPr>
          <w:rFonts w:hint="eastAsia" w:asciiTheme="majorEastAsia" w:hAnsiTheme="majorEastAsia" w:eastAsiaTheme="majorEastAsia" w:cstheme="majorEastAsia"/>
          <w:color w:val="auto"/>
          <w:kern w:val="0"/>
          <w:sz w:val="21"/>
          <w:szCs w:val="21"/>
          <w:lang w:eastAsia="zh-CN"/>
        </w:rPr>
      </w:pPr>
      <w:r>
        <w:rPr>
          <w:rFonts w:hint="eastAsia" w:asciiTheme="majorEastAsia" w:hAnsiTheme="majorEastAsia" w:eastAsiaTheme="majorEastAsia" w:cstheme="majorEastAsia"/>
          <w:color w:val="auto"/>
          <w:kern w:val="0"/>
          <w:sz w:val="21"/>
          <w:szCs w:val="21"/>
          <w:lang w:eastAsia="zh-CN"/>
        </w:rPr>
        <w:t>（</w:t>
      </w:r>
      <w:r>
        <w:rPr>
          <w:rFonts w:hint="eastAsia" w:asciiTheme="majorEastAsia" w:hAnsiTheme="majorEastAsia" w:eastAsiaTheme="majorEastAsia" w:cstheme="majorEastAsia"/>
          <w:color w:val="auto"/>
          <w:kern w:val="0"/>
          <w:sz w:val="21"/>
          <w:szCs w:val="21"/>
          <w:lang w:val="en-US" w:eastAsia="zh-CN"/>
        </w:rPr>
        <w:t>二</w:t>
      </w:r>
      <w:r>
        <w:rPr>
          <w:rFonts w:hint="eastAsia" w:asciiTheme="majorEastAsia" w:hAnsiTheme="majorEastAsia" w:eastAsiaTheme="majorEastAsia" w:cstheme="majorEastAsia"/>
          <w:color w:val="auto"/>
          <w:kern w:val="0"/>
          <w:sz w:val="21"/>
          <w:szCs w:val="21"/>
          <w:lang w:eastAsia="zh-CN"/>
        </w:rPr>
        <w:t>）</w:t>
      </w:r>
      <w:r>
        <w:rPr>
          <w:rFonts w:hint="eastAsia" w:ascii="宋体" w:hAnsi="宋体"/>
          <w:color w:val="auto"/>
          <w:sz w:val="21"/>
          <w:szCs w:val="21"/>
          <w:highlight w:val="none"/>
        </w:rPr>
        <w:t>我方有依法缴纳税收和社会保障资金的良好记录</w:t>
      </w:r>
      <w:r>
        <w:rPr>
          <w:rFonts w:hint="eastAsia" w:asciiTheme="majorEastAsia" w:hAnsiTheme="majorEastAsia" w:eastAsiaTheme="majorEastAsia" w:cstheme="majorEastAsia"/>
          <w:color w:val="auto"/>
          <w:kern w:val="0"/>
          <w:sz w:val="21"/>
          <w:szCs w:val="21"/>
          <w:lang w:eastAsia="zh-CN"/>
        </w:rPr>
        <w:t>；</w:t>
      </w:r>
    </w:p>
    <w:p w14:paraId="24C3FF98">
      <w:pPr>
        <w:numPr>
          <w:ilvl w:val="0"/>
          <w:numId w:val="0"/>
        </w:numPr>
        <w:spacing w:line="360" w:lineRule="auto"/>
        <w:ind w:left="630" w:leftChars="0"/>
        <w:jc w:val="both"/>
        <w:rPr>
          <w:rFonts w:hint="eastAsia" w:ascii="宋体" w:hAnsi="宋体"/>
          <w:color w:val="auto"/>
          <w:sz w:val="21"/>
          <w:szCs w:val="21"/>
          <w:highlight w:val="none"/>
        </w:rPr>
      </w:pPr>
      <w:r>
        <w:rPr>
          <w:rFonts w:hint="eastAsia" w:asciiTheme="majorEastAsia" w:hAnsiTheme="majorEastAsia" w:eastAsiaTheme="majorEastAsia" w:cstheme="majorEastAsia"/>
          <w:color w:val="auto"/>
          <w:kern w:val="0"/>
          <w:sz w:val="21"/>
          <w:szCs w:val="21"/>
          <w:lang w:eastAsia="zh-CN"/>
        </w:rPr>
        <w:t>（</w:t>
      </w:r>
      <w:r>
        <w:rPr>
          <w:rFonts w:hint="eastAsia" w:asciiTheme="majorEastAsia" w:hAnsiTheme="majorEastAsia" w:eastAsiaTheme="majorEastAsia" w:cstheme="majorEastAsia"/>
          <w:color w:val="auto"/>
          <w:kern w:val="0"/>
          <w:sz w:val="21"/>
          <w:szCs w:val="21"/>
          <w:lang w:val="en-US" w:eastAsia="zh-CN"/>
        </w:rPr>
        <w:t>三</w:t>
      </w:r>
      <w:r>
        <w:rPr>
          <w:rFonts w:hint="eastAsia" w:asciiTheme="majorEastAsia" w:hAnsiTheme="majorEastAsia" w:eastAsiaTheme="majorEastAsia" w:cstheme="majorEastAsia"/>
          <w:color w:val="auto"/>
          <w:kern w:val="0"/>
          <w:sz w:val="21"/>
          <w:szCs w:val="21"/>
          <w:lang w:eastAsia="zh-CN"/>
        </w:rPr>
        <w:t>）</w:t>
      </w:r>
      <w:r>
        <w:rPr>
          <w:rFonts w:hint="eastAsia" w:ascii="宋体" w:hAnsi="宋体"/>
          <w:color w:val="auto"/>
          <w:sz w:val="21"/>
          <w:szCs w:val="21"/>
          <w:highlight w:val="none"/>
        </w:rPr>
        <w:t>我方具有良好的商业信誉和健全的财务会计制度；</w:t>
      </w:r>
    </w:p>
    <w:p w14:paraId="53292BC5">
      <w:pPr>
        <w:numPr>
          <w:ilvl w:val="0"/>
          <w:numId w:val="0"/>
        </w:numPr>
        <w:spacing w:line="360" w:lineRule="auto"/>
        <w:ind w:left="630" w:leftChars="0"/>
        <w:jc w:val="both"/>
        <w:rPr>
          <w:rFonts w:hint="eastAsia" w:ascii="宋体" w:hAnsi="宋体"/>
          <w:color w:val="auto"/>
          <w:sz w:val="21"/>
          <w:szCs w:val="21"/>
          <w:highlight w:val="none"/>
        </w:rPr>
      </w:pPr>
      <w:r>
        <w:rPr>
          <w:rFonts w:hint="eastAsia" w:ascii="宋体" w:hAnsi="宋体"/>
          <w:color w:val="auto"/>
          <w:sz w:val="21"/>
          <w:szCs w:val="21"/>
          <w:highlight w:val="none"/>
          <w:lang w:val="en-US" w:eastAsia="zh-CN"/>
        </w:rPr>
        <w:t>（四）</w:t>
      </w:r>
      <w:r>
        <w:rPr>
          <w:rFonts w:hint="eastAsia" w:ascii="宋体" w:hAnsi="宋体"/>
          <w:color w:val="auto"/>
          <w:sz w:val="21"/>
          <w:szCs w:val="21"/>
          <w:highlight w:val="none"/>
        </w:rPr>
        <w:t>我方具有履行合同所必需的设备和专业技术能力；</w:t>
      </w:r>
    </w:p>
    <w:p w14:paraId="33CE7895">
      <w:pPr>
        <w:numPr>
          <w:ilvl w:val="0"/>
          <w:numId w:val="0"/>
        </w:numPr>
        <w:spacing w:line="360" w:lineRule="auto"/>
        <w:ind w:left="630" w:leftChars="0"/>
        <w:jc w:val="both"/>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（五）</w:t>
      </w:r>
      <w:r>
        <w:rPr>
          <w:rFonts w:hint="eastAsia" w:ascii="宋体" w:hAnsi="宋体" w:eastAsia="宋体"/>
          <w:color w:val="auto"/>
          <w:sz w:val="21"/>
          <w:szCs w:val="21"/>
          <w:highlight w:val="none"/>
        </w:rPr>
        <w:t>我方在参加采购活动前3年内</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在经营活动中没有重大违法记录；</w:t>
      </w:r>
    </w:p>
    <w:p w14:paraId="1901D18B">
      <w:pPr>
        <w:numPr>
          <w:ilvl w:val="0"/>
          <w:numId w:val="0"/>
        </w:numPr>
        <w:spacing w:line="360" w:lineRule="auto"/>
        <w:ind w:left="630" w:leftChars="0" w:firstLine="0" w:firstLineChars="0"/>
        <w:jc w:val="both"/>
        <w:rPr>
          <w:rFonts w:hint="eastAsia" w:asciiTheme="majorEastAsia" w:hAnsiTheme="majorEastAsia" w:eastAsiaTheme="majorEastAsia" w:cstheme="majorEastAsia"/>
          <w:color w:val="auto"/>
          <w:sz w:val="21"/>
          <w:szCs w:val="21"/>
          <w:lang w:val="en-US" w:eastAsia="zh-CN"/>
        </w:rPr>
      </w:pPr>
      <w:r>
        <w:rPr>
          <w:rFonts w:hint="eastAsia" w:asciiTheme="majorEastAsia" w:hAnsiTheme="majorEastAsia" w:eastAsiaTheme="majorEastAsia" w:cstheme="majorEastAsia"/>
          <w:color w:val="auto"/>
          <w:kern w:val="2"/>
          <w:sz w:val="21"/>
          <w:szCs w:val="21"/>
          <w:lang w:val="en-US" w:eastAsia="zh-CN" w:bidi="ar-SA"/>
        </w:rPr>
        <w:t>（六）</w:t>
      </w:r>
      <w:r>
        <w:rPr>
          <w:rFonts w:hint="eastAsia" w:ascii="宋体" w:hAnsi="宋体"/>
          <w:color w:val="auto"/>
          <w:sz w:val="21"/>
          <w:szCs w:val="21"/>
          <w:highlight w:val="none"/>
        </w:rPr>
        <w:t>我方不存在以下情况：以联</w:t>
      </w:r>
      <w:r>
        <w:rPr>
          <w:rFonts w:hint="eastAsia" w:ascii="宋体" w:hAnsi="宋体" w:eastAsia="宋体"/>
          <w:color w:val="auto"/>
          <w:sz w:val="21"/>
          <w:szCs w:val="21"/>
          <w:highlight w:val="none"/>
        </w:rPr>
        <w:t>合体形式参加本项目院内采购活动；</w:t>
      </w:r>
    </w:p>
    <w:p w14:paraId="26507C32">
      <w:pPr>
        <w:jc w:val="center"/>
        <w:rPr>
          <w:rFonts w:hint="eastAsia" w:asciiTheme="majorEastAsia" w:hAnsiTheme="majorEastAsia" w:eastAsiaTheme="majorEastAsia" w:cstheme="majorEastAsia"/>
          <w:color w:val="auto"/>
          <w:sz w:val="21"/>
          <w:szCs w:val="21"/>
        </w:rPr>
      </w:pPr>
    </w:p>
    <w:p w14:paraId="46E09D70">
      <w:pPr>
        <w:spacing w:line="360" w:lineRule="auto"/>
        <w:ind w:firstLine="630" w:firstLineChars="300"/>
        <w:rPr>
          <w:rFonts w:ascii="宋体" w:hAnsi="宋体"/>
          <w:color w:val="auto"/>
          <w:sz w:val="21"/>
          <w:szCs w:val="21"/>
        </w:rPr>
      </w:pPr>
      <w:r>
        <w:rPr>
          <w:rFonts w:hint="eastAsia" w:ascii="宋体" w:hAnsi="宋体"/>
          <w:color w:val="auto"/>
          <w:sz w:val="21"/>
          <w:szCs w:val="21"/>
        </w:rPr>
        <w:t>如有违法、违规、弄虚作假行为，所造成的损失、不良后果及法律责任，一律由我方承担。</w:t>
      </w:r>
    </w:p>
    <w:p w14:paraId="10DC7942">
      <w:pPr>
        <w:spacing w:line="360" w:lineRule="auto"/>
        <w:ind w:firstLine="630" w:firstLineChars="300"/>
        <w:rPr>
          <w:rFonts w:ascii="宋体" w:hAnsi="宋体"/>
          <w:color w:val="auto"/>
          <w:sz w:val="21"/>
          <w:szCs w:val="21"/>
        </w:rPr>
      </w:pPr>
      <w:r>
        <w:rPr>
          <w:rFonts w:hint="eastAsia" w:ascii="宋体" w:hAnsi="宋体"/>
          <w:color w:val="auto"/>
          <w:sz w:val="21"/>
          <w:szCs w:val="21"/>
        </w:rPr>
        <w:t>特此</w:t>
      </w:r>
      <w:r>
        <w:rPr>
          <w:rFonts w:hint="eastAsia" w:ascii="宋体" w:hAnsi="宋体"/>
          <w:color w:val="auto"/>
          <w:sz w:val="21"/>
          <w:szCs w:val="21"/>
          <w:lang w:val="en-US" w:eastAsia="zh-CN"/>
        </w:rPr>
        <w:t>声明</w:t>
      </w:r>
      <w:r>
        <w:rPr>
          <w:rFonts w:hint="eastAsia" w:ascii="宋体" w:hAnsi="宋体"/>
          <w:color w:val="auto"/>
          <w:sz w:val="21"/>
          <w:szCs w:val="21"/>
        </w:rPr>
        <w:t>！</w:t>
      </w:r>
    </w:p>
    <w:p w14:paraId="602C0615">
      <w:pPr>
        <w:jc w:val="both"/>
        <w:rPr>
          <w:rFonts w:hint="eastAsia" w:asciiTheme="majorEastAsia" w:hAnsiTheme="majorEastAsia" w:eastAsiaTheme="majorEastAsia" w:cstheme="majorEastAsia"/>
          <w:color w:val="auto"/>
          <w:sz w:val="21"/>
          <w:szCs w:val="21"/>
        </w:rPr>
      </w:pPr>
    </w:p>
    <w:p w14:paraId="161EF72A">
      <w:pPr>
        <w:jc w:val="center"/>
        <w:rPr>
          <w:rFonts w:hint="eastAsia" w:asciiTheme="majorEastAsia" w:hAnsiTheme="majorEastAsia" w:eastAsiaTheme="majorEastAsia" w:cstheme="majorEastAsia"/>
          <w:color w:val="auto"/>
          <w:sz w:val="21"/>
          <w:szCs w:val="21"/>
        </w:rPr>
      </w:pPr>
    </w:p>
    <w:p w14:paraId="48743AB9">
      <w:pPr>
        <w:jc w:val="center"/>
        <w:rPr>
          <w:rFonts w:hint="eastAsia" w:asciiTheme="majorEastAsia" w:hAnsiTheme="majorEastAsia" w:eastAsiaTheme="majorEastAsia" w:cstheme="majorEastAsia"/>
          <w:color w:val="auto"/>
          <w:sz w:val="21"/>
          <w:szCs w:val="21"/>
        </w:rPr>
      </w:pPr>
    </w:p>
    <w:p w14:paraId="40FA60F9">
      <w:pPr>
        <w:wordWrap w:val="0"/>
        <w:spacing w:line="360" w:lineRule="auto"/>
        <w:jc w:val="right"/>
        <w:rPr>
          <w:rFonts w:hint="eastAsia" w:asciiTheme="majorEastAsia" w:hAnsiTheme="majorEastAsia" w:eastAsiaTheme="majorEastAsia" w:cstheme="majorEastAsia"/>
          <w:color w:val="auto"/>
          <w:sz w:val="21"/>
          <w:szCs w:val="21"/>
          <w:u w:val="single"/>
          <w:lang w:val="en-US" w:eastAsia="zh-CN"/>
        </w:rPr>
      </w:pPr>
      <w:r>
        <w:rPr>
          <w:rFonts w:hint="eastAsia" w:asciiTheme="majorEastAsia" w:hAnsiTheme="majorEastAsia" w:eastAsiaTheme="majorEastAsia" w:cstheme="majorEastAsia"/>
          <w:color w:val="auto"/>
          <w:sz w:val="21"/>
          <w:szCs w:val="21"/>
          <w:lang w:val="en-US" w:eastAsia="zh-CN"/>
        </w:rPr>
        <w:t>供应商</w:t>
      </w:r>
      <w:r>
        <w:rPr>
          <w:rFonts w:hint="eastAsia" w:asciiTheme="majorEastAsia" w:hAnsiTheme="majorEastAsia" w:eastAsiaTheme="majorEastAsia" w:cstheme="majorEastAsia"/>
          <w:color w:val="auto"/>
          <w:sz w:val="21"/>
          <w:szCs w:val="21"/>
          <w:lang w:eastAsia="zh-CN"/>
        </w:rPr>
        <w:t>名称（</w:t>
      </w:r>
      <w:r>
        <w:rPr>
          <w:rFonts w:hint="eastAsia" w:asciiTheme="majorEastAsia" w:hAnsiTheme="majorEastAsia" w:eastAsiaTheme="majorEastAsia" w:cstheme="majorEastAsia"/>
          <w:color w:val="auto"/>
          <w:sz w:val="21"/>
          <w:szCs w:val="21"/>
          <w:lang w:val="en-US" w:eastAsia="zh-CN"/>
        </w:rPr>
        <w:t>盖</w:t>
      </w:r>
      <w:r>
        <w:rPr>
          <w:rFonts w:hint="eastAsia" w:asciiTheme="majorEastAsia" w:hAnsiTheme="majorEastAsia" w:eastAsiaTheme="majorEastAsia" w:cstheme="majorEastAsia"/>
          <w:color w:val="auto"/>
          <w:sz w:val="21"/>
          <w:szCs w:val="21"/>
          <w:lang w:eastAsia="zh-CN"/>
        </w:rPr>
        <w:t>章）：</w:t>
      </w:r>
      <w:r>
        <w:rPr>
          <w:rFonts w:hint="eastAsia" w:asciiTheme="majorEastAsia" w:hAnsiTheme="majorEastAsia" w:eastAsiaTheme="majorEastAsia" w:cstheme="majorEastAsia"/>
          <w:color w:val="auto"/>
          <w:sz w:val="21"/>
          <w:szCs w:val="21"/>
          <w:u w:val="single"/>
          <w:lang w:val="en-US" w:eastAsia="zh-CN"/>
        </w:rPr>
        <w:t xml:space="preserve">                  </w:t>
      </w:r>
    </w:p>
    <w:p w14:paraId="21515928">
      <w:pPr>
        <w:wordWrap w:val="0"/>
        <w:spacing w:line="360" w:lineRule="auto"/>
        <w:jc w:val="right"/>
        <w:rPr>
          <w:rFonts w:hint="eastAsia"/>
          <w:color w:val="auto"/>
          <w:sz w:val="21"/>
          <w:szCs w:val="21"/>
          <w:highlight w:val="none"/>
          <w:lang w:val="en-US" w:eastAsia="zh-CN"/>
        </w:rPr>
      </w:pPr>
    </w:p>
    <w:p w14:paraId="1A75948A">
      <w:pPr>
        <w:wordWrap w:val="0"/>
        <w:spacing w:line="360" w:lineRule="auto"/>
        <w:jc w:val="right"/>
        <w:rPr>
          <w:rFonts w:hint="eastAsia" w:asciiTheme="majorEastAsia" w:hAnsiTheme="majorEastAsia" w:eastAsiaTheme="majorEastAsia" w:cstheme="majorEastAsia"/>
          <w:color w:val="auto"/>
          <w:sz w:val="21"/>
          <w:szCs w:val="21"/>
          <w:u w:val="single"/>
          <w:lang w:val="en-US" w:eastAsia="zh-CN"/>
        </w:rPr>
      </w:pPr>
      <w:r>
        <w:rPr>
          <w:rFonts w:hint="eastAsia"/>
          <w:color w:val="auto"/>
          <w:sz w:val="21"/>
          <w:szCs w:val="21"/>
          <w:highlight w:val="none"/>
          <w:lang w:val="en-US" w:eastAsia="zh-CN"/>
        </w:rPr>
        <w:t>供应商</w:t>
      </w:r>
      <w:r>
        <w:rPr>
          <w:rFonts w:hint="eastAsia" w:asciiTheme="majorEastAsia" w:hAnsiTheme="majorEastAsia" w:eastAsiaTheme="majorEastAsia" w:cstheme="majorEastAsia"/>
          <w:color w:val="auto"/>
          <w:sz w:val="21"/>
          <w:szCs w:val="21"/>
        </w:rPr>
        <w:t>法定代表人（或法定代表人授权代表）（签字或</w:t>
      </w:r>
      <w:r>
        <w:rPr>
          <w:rFonts w:hint="eastAsia" w:asciiTheme="majorEastAsia" w:hAnsiTheme="majorEastAsia" w:eastAsiaTheme="majorEastAsia" w:cstheme="majorEastAsia"/>
          <w:color w:val="auto"/>
          <w:sz w:val="21"/>
          <w:szCs w:val="21"/>
          <w:lang w:val="en-US" w:eastAsia="zh-CN"/>
        </w:rPr>
        <w:t>签章</w:t>
      </w:r>
      <w:r>
        <w:rPr>
          <w:rFonts w:hint="eastAsia" w:asciiTheme="majorEastAsia" w:hAnsiTheme="majorEastAsia" w:eastAsiaTheme="majorEastAsia" w:cstheme="majorEastAsia"/>
          <w:color w:val="auto"/>
          <w:sz w:val="21"/>
          <w:szCs w:val="21"/>
        </w:rPr>
        <w:t>）：</w:t>
      </w:r>
      <w:r>
        <w:rPr>
          <w:rFonts w:hint="eastAsia" w:asciiTheme="majorEastAsia" w:hAnsiTheme="majorEastAsia" w:eastAsiaTheme="majorEastAsia" w:cstheme="majorEastAsia"/>
          <w:color w:val="auto"/>
          <w:sz w:val="21"/>
          <w:szCs w:val="21"/>
          <w:u w:val="single"/>
          <w:lang w:val="en-US" w:eastAsia="zh-CN"/>
        </w:rPr>
        <w:t xml:space="preserve">                  </w:t>
      </w:r>
    </w:p>
    <w:p w14:paraId="6AE47E90">
      <w:pPr>
        <w:wordWrap w:val="0"/>
        <w:spacing w:line="360" w:lineRule="auto"/>
        <w:jc w:val="right"/>
        <w:rPr>
          <w:rFonts w:hint="eastAsia" w:asciiTheme="majorEastAsia" w:hAnsiTheme="majorEastAsia" w:eastAsiaTheme="majorEastAsia" w:cstheme="majorEastAsia"/>
          <w:color w:val="auto"/>
          <w:sz w:val="21"/>
          <w:szCs w:val="21"/>
          <w:lang w:eastAsia="zh-CN"/>
        </w:rPr>
      </w:pPr>
    </w:p>
    <w:p w14:paraId="46E3236A">
      <w:pPr>
        <w:bidi w:val="0"/>
        <w:jc w:val="right"/>
        <w:rPr>
          <w:rFonts w:hint="eastAsia"/>
          <w:color w:val="auto"/>
          <w:lang w:val="en-US" w:eastAsia="zh-CN"/>
        </w:rPr>
      </w:pPr>
      <w:r>
        <w:rPr>
          <w:rFonts w:hint="eastAsia" w:asciiTheme="majorEastAsia" w:hAnsiTheme="majorEastAsia" w:eastAsiaTheme="majorEastAsia" w:cstheme="majorEastAsia"/>
          <w:color w:val="auto"/>
          <w:sz w:val="21"/>
          <w:szCs w:val="21"/>
          <w:lang w:eastAsia="zh-CN"/>
        </w:rPr>
        <w:t>日期：</w:t>
      </w:r>
      <w:r>
        <w:rPr>
          <w:rFonts w:hint="eastAsia" w:asciiTheme="majorEastAsia" w:hAnsiTheme="majorEastAsia" w:eastAsiaTheme="majorEastAsia" w:cstheme="majorEastAsia"/>
          <w:color w:val="auto"/>
          <w:sz w:val="21"/>
          <w:szCs w:val="21"/>
          <w:u w:val="single"/>
          <w:lang w:val="en-US" w:eastAsia="zh-CN"/>
        </w:rPr>
        <w:t xml:space="preserve">      年   月   日</w:t>
      </w:r>
    </w:p>
    <w:p w14:paraId="11A15247">
      <w:pPr>
        <w:pStyle w:val="35"/>
        <w:tabs>
          <w:tab w:val="left" w:pos="1050"/>
          <w:tab w:val="center" w:pos="4535"/>
        </w:tabs>
        <w:spacing w:line="360" w:lineRule="auto"/>
        <w:jc w:val="both"/>
        <w:outlineLvl w:val="0"/>
        <w:rPr>
          <w:rFonts w:hint="eastAsia"/>
          <w:b/>
          <w:bCs/>
          <w:color w:val="auto"/>
          <w:sz w:val="21"/>
          <w:szCs w:val="21"/>
          <w:highlight w:val="none"/>
          <w:lang w:val="en-US" w:eastAsia="zh-CN"/>
        </w:rPr>
        <w:sectPr>
          <w:pgSz w:w="11906" w:h="16838"/>
          <w:pgMar w:top="1134" w:right="1134" w:bottom="850" w:left="1134" w:header="851" w:footer="992" w:gutter="0"/>
          <w:pgBorders>
            <w:top w:val="none" w:sz="0" w:space="0"/>
            <w:left w:val="none" w:sz="0" w:space="0"/>
            <w:bottom w:val="none" w:sz="0" w:space="0"/>
            <w:right w:val="none" w:sz="0" w:space="0"/>
          </w:pgBorders>
          <w:pgNumType w:fmt="decimal"/>
          <w:cols w:space="720" w:num="1"/>
          <w:docGrid w:linePitch="312" w:charSpace="0"/>
        </w:sectPr>
      </w:pPr>
    </w:p>
    <w:p w14:paraId="7675B93B">
      <w:pPr>
        <w:pStyle w:val="35"/>
        <w:tabs>
          <w:tab w:val="left" w:pos="1050"/>
          <w:tab w:val="center" w:pos="4535"/>
        </w:tabs>
        <w:spacing w:line="360" w:lineRule="auto"/>
        <w:jc w:val="both"/>
        <w:outlineLvl w:val="0"/>
        <w:rPr>
          <w:rFonts w:hint="eastAsia"/>
          <w:b/>
          <w:bCs/>
          <w:color w:val="auto"/>
          <w:sz w:val="21"/>
          <w:szCs w:val="21"/>
          <w:highlight w:val="none"/>
        </w:rPr>
      </w:pPr>
      <w:r>
        <w:rPr>
          <w:rFonts w:hint="eastAsia"/>
          <w:b/>
          <w:bCs/>
          <w:color w:val="auto"/>
          <w:sz w:val="21"/>
          <w:szCs w:val="21"/>
          <w:highlight w:val="none"/>
          <w:lang w:val="en-US" w:eastAsia="zh-CN"/>
        </w:rPr>
        <w:t>2.6</w:t>
      </w:r>
      <w:r>
        <w:rPr>
          <w:rFonts w:hint="eastAsia"/>
          <w:b/>
          <w:bCs/>
          <w:color w:val="auto"/>
          <w:sz w:val="21"/>
          <w:szCs w:val="21"/>
          <w:highlight w:val="none"/>
        </w:rPr>
        <w:t>业绩清单</w:t>
      </w:r>
      <w:r>
        <w:rPr>
          <w:rFonts w:hint="eastAsia"/>
          <w:b/>
          <w:bCs/>
          <w:color w:val="auto"/>
          <w:sz w:val="21"/>
          <w:szCs w:val="21"/>
          <w:highlight w:val="none"/>
          <w:lang w:val="en-US" w:eastAsia="zh-CN"/>
        </w:rPr>
        <w:t>和用户评价</w:t>
      </w:r>
      <w:r>
        <w:rPr>
          <w:rFonts w:hint="eastAsia"/>
          <w:b/>
          <w:bCs/>
          <w:color w:val="auto"/>
          <w:sz w:val="21"/>
          <w:szCs w:val="21"/>
          <w:highlight w:val="none"/>
        </w:rPr>
        <w:t>汇总</w:t>
      </w:r>
      <w:bookmarkEnd w:id="383"/>
      <w:bookmarkEnd w:id="384"/>
      <w:bookmarkEnd w:id="385"/>
      <w:bookmarkEnd w:id="386"/>
      <w:bookmarkEnd w:id="387"/>
      <w:bookmarkEnd w:id="388"/>
      <w:bookmarkEnd w:id="389"/>
      <w:bookmarkEnd w:id="390"/>
      <w:bookmarkEnd w:id="391"/>
    </w:p>
    <w:p w14:paraId="4C27A723">
      <w:pPr>
        <w:pStyle w:val="35"/>
        <w:tabs>
          <w:tab w:val="left" w:pos="1050"/>
          <w:tab w:val="center" w:pos="4535"/>
        </w:tabs>
        <w:spacing w:line="360" w:lineRule="auto"/>
        <w:jc w:val="center"/>
        <w:outlineLvl w:val="0"/>
        <w:rPr>
          <w:b/>
          <w:bCs/>
          <w:color w:val="auto"/>
          <w:sz w:val="24"/>
          <w:szCs w:val="24"/>
          <w:highlight w:val="none"/>
        </w:rPr>
      </w:pPr>
      <w:bookmarkStart w:id="392" w:name="_Toc29658"/>
      <w:bookmarkStart w:id="393" w:name="_Toc12811"/>
      <w:bookmarkStart w:id="394" w:name="_Toc13372"/>
      <w:bookmarkStart w:id="395" w:name="_Toc27041"/>
      <w:bookmarkStart w:id="396" w:name="_Toc2703"/>
      <w:bookmarkStart w:id="397" w:name="_Toc27402"/>
      <w:bookmarkStart w:id="398" w:name="_Toc22733"/>
      <w:bookmarkStart w:id="399" w:name="_Toc6189"/>
      <w:bookmarkStart w:id="400" w:name="_Toc17724"/>
      <w:r>
        <w:rPr>
          <w:rFonts w:hint="eastAsia"/>
          <w:b/>
          <w:bCs/>
          <w:color w:val="auto"/>
          <w:sz w:val="24"/>
          <w:szCs w:val="24"/>
          <w:highlight w:val="none"/>
        </w:rPr>
        <w:t>同类项目</w:t>
      </w:r>
      <w:r>
        <w:rPr>
          <w:rFonts w:hint="eastAsia"/>
          <w:b/>
          <w:bCs/>
          <w:color w:val="auto"/>
          <w:sz w:val="24"/>
          <w:szCs w:val="24"/>
          <w:highlight w:val="none"/>
          <w:lang w:val="en-US" w:eastAsia="zh-CN"/>
        </w:rPr>
        <w:t>业绩及用户评价</w:t>
      </w:r>
      <w:r>
        <w:rPr>
          <w:rFonts w:hint="eastAsia"/>
          <w:b/>
          <w:bCs/>
          <w:color w:val="auto"/>
          <w:sz w:val="24"/>
          <w:szCs w:val="24"/>
          <w:highlight w:val="none"/>
        </w:rPr>
        <w:t>情况一览表</w:t>
      </w:r>
      <w:bookmarkEnd w:id="341"/>
      <w:bookmarkEnd w:id="342"/>
      <w:bookmarkEnd w:id="381"/>
      <w:bookmarkEnd w:id="382"/>
      <w:bookmarkEnd w:id="392"/>
      <w:bookmarkEnd w:id="393"/>
      <w:bookmarkEnd w:id="394"/>
      <w:bookmarkEnd w:id="395"/>
      <w:bookmarkEnd w:id="396"/>
      <w:bookmarkEnd w:id="397"/>
      <w:bookmarkEnd w:id="398"/>
      <w:bookmarkEnd w:id="399"/>
      <w:bookmarkEnd w:id="400"/>
    </w:p>
    <w:tbl>
      <w:tblPr>
        <w:tblStyle w:val="23"/>
        <w:tblW w:w="11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065"/>
        <w:gridCol w:w="2131"/>
        <w:gridCol w:w="1182"/>
        <w:gridCol w:w="1612"/>
        <w:gridCol w:w="1706"/>
        <w:gridCol w:w="1338"/>
        <w:gridCol w:w="1338"/>
      </w:tblGrid>
      <w:tr w14:paraId="6E666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0" w:type="dxa"/>
            <w:vAlign w:val="center"/>
          </w:tcPr>
          <w:p w14:paraId="1B28BB52">
            <w:pPr>
              <w:spacing w:line="360" w:lineRule="auto"/>
              <w:jc w:val="center"/>
              <w:rPr>
                <w:rFonts w:ascii="宋体" w:hAnsi="宋体"/>
                <w:b/>
                <w:color w:val="auto"/>
                <w:sz w:val="21"/>
                <w:szCs w:val="21"/>
                <w:highlight w:val="none"/>
              </w:rPr>
            </w:pPr>
            <w:r>
              <w:rPr>
                <w:rFonts w:hint="eastAsia" w:ascii="宋体" w:hAnsi="宋体"/>
                <w:b/>
                <w:color w:val="auto"/>
                <w:sz w:val="21"/>
                <w:szCs w:val="21"/>
                <w:highlight w:val="none"/>
              </w:rPr>
              <w:t>序号</w:t>
            </w:r>
          </w:p>
        </w:tc>
        <w:tc>
          <w:tcPr>
            <w:tcW w:w="1065" w:type="dxa"/>
            <w:vAlign w:val="center"/>
          </w:tcPr>
          <w:p w14:paraId="54AF4AE9">
            <w:pPr>
              <w:spacing w:line="360" w:lineRule="auto"/>
              <w:jc w:val="center"/>
              <w:rPr>
                <w:rFonts w:ascii="宋体" w:hAnsi="宋体"/>
                <w:b/>
                <w:color w:val="auto"/>
                <w:sz w:val="21"/>
                <w:szCs w:val="21"/>
                <w:highlight w:val="none"/>
              </w:rPr>
            </w:pPr>
            <w:r>
              <w:rPr>
                <w:rFonts w:hint="eastAsia" w:ascii="宋体" w:hAnsi="宋体"/>
                <w:b/>
                <w:color w:val="auto"/>
                <w:sz w:val="21"/>
                <w:szCs w:val="21"/>
                <w:highlight w:val="none"/>
              </w:rPr>
              <w:t>业主名称</w:t>
            </w:r>
          </w:p>
        </w:tc>
        <w:tc>
          <w:tcPr>
            <w:tcW w:w="2131" w:type="dxa"/>
            <w:vAlign w:val="center"/>
          </w:tcPr>
          <w:p w14:paraId="1D4878FA">
            <w:pPr>
              <w:spacing w:line="360" w:lineRule="auto"/>
              <w:jc w:val="center"/>
              <w:rPr>
                <w:rFonts w:ascii="宋体" w:hAnsi="宋体"/>
                <w:b/>
                <w:color w:val="auto"/>
                <w:sz w:val="21"/>
                <w:szCs w:val="21"/>
                <w:highlight w:val="none"/>
              </w:rPr>
            </w:pPr>
            <w:r>
              <w:rPr>
                <w:rFonts w:hint="eastAsia" w:ascii="宋体" w:hAnsi="宋体"/>
                <w:b/>
                <w:color w:val="auto"/>
                <w:sz w:val="21"/>
                <w:szCs w:val="21"/>
                <w:highlight w:val="none"/>
              </w:rPr>
              <w:t>项目名称</w:t>
            </w:r>
          </w:p>
        </w:tc>
        <w:tc>
          <w:tcPr>
            <w:tcW w:w="1182" w:type="dxa"/>
            <w:vAlign w:val="center"/>
          </w:tcPr>
          <w:p w14:paraId="38665437">
            <w:pPr>
              <w:spacing w:line="240" w:lineRule="auto"/>
              <w:jc w:val="center"/>
              <w:rPr>
                <w:rFonts w:hint="default" w:ascii="宋体" w:hAnsi="宋体" w:eastAsia="宋体"/>
                <w:b/>
                <w:color w:val="auto"/>
                <w:sz w:val="21"/>
                <w:szCs w:val="21"/>
                <w:highlight w:val="none"/>
                <w:lang w:val="en-US" w:eastAsia="zh-CN"/>
              </w:rPr>
            </w:pPr>
            <w:r>
              <w:rPr>
                <w:rFonts w:hint="eastAsia" w:ascii="宋体" w:hAnsi="宋体"/>
                <w:b/>
                <w:color w:val="auto"/>
                <w:sz w:val="21"/>
                <w:szCs w:val="21"/>
                <w:highlight w:val="none"/>
                <w:lang w:val="en-US" w:eastAsia="zh-CN"/>
              </w:rPr>
              <w:t>合同总价（元）</w:t>
            </w:r>
          </w:p>
        </w:tc>
        <w:tc>
          <w:tcPr>
            <w:tcW w:w="1612" w:type="dxa"/>
            <w:vAlign w:val="center"/>
          </w:tcPr>
          <w:p w14:paraId="36CF4086">
            <w:pPr>
              <w:spacing w:line="360" w:lineRule="auto"/>
              <w:jc w:val="center"/>
              <w:rPr>
                <w:rFonts w:ascii="宋体" w:hAnsi="宋体"/>
                <w:b/>
                <w:color w:val="auto"/>
                <w:sz w:val="21"/>
                <w:szCs w:val="21"/>
                <w:highlight w:val="none"/>
              </w:rPr>
            </w:pPr>
            <w:r>
              <w:rPr>
                <w:rFonts w:hint="eastAsia" w:ascii="宋体" w:hAnsi="宋体"/>
                <w:b/>
                <w:color w:val="auto"/>
                <w:sz w:val="21"/>
                <w:szCs w:val="21"/>
                <w:highlight w:val="none"/>
              </w:rPr>
              <w:t>合同签订时间</w:t>
            </w:r>
          </w:p>
        </w:tc>
        <w:tc>
          <w:tcPr>
            <w:tcW w:w="1706" w:type="dxa"/>
            <w:vAlign w:val="center"/>
          </w:tcPr>
          <w:p w14:paraId="1BFD9465">
            <w:pPr>
              <w:jc w:val="center"/>
              <w:rPr>
                <w:rFonts w:ascii="宋体" w:hAnsi="宋体"/>
                <w:b/>
                <w:color w:val="auto"/>
                <w:sz w:val="21"/>
                <w:szCs w:val="21"/>
                <w:highlight w:val="none"/>
              </w:rPr>
            </w:pPr>
            <w:r>
              <w:rPr>
                <w:rFonts w:hint="eastAsia" w:ascii="宋体" w:hAnsi="宋体"/>
                <w:b/>
                <w:color w:val="auto"/>
                <w:sz w:val="21"/>
                <w:szCs w:val="21"/>
                <w:highlight w:val="none"/>
              </w:rPr>
              <w:t>业主单位</w:t>
            </w:r>
          </w:p>
          <w:p w14:paraId="7B8E4CBC">
            <w:pPr>
              <w:jc w:val="center"/>
              <w:rPr>
                <w:rFonts w:ascii="宋体" w:hAnsi="宋体"/>
                <w:b/>
                <w:color w:val="auto"/>
                <w:sz w:val="21"/>
                <w:szCs w:val="21"/>
                <w:highlight w:val="none"/>
              </w:rPr>
            </w:pPr>
            <w:r>
              <w:rPr>
                <w:rFonts w:hint="eastAsia" w:ascii="宋体" w:hAnsi="宋体"/>
                <w:b/>
                <w:color w:val="auto"/>
                <w:sz w:val="21"/>
                <w:szCs w:val="21"/>
                <w:highlight w:val="none"/>
              </w:rPr>
              <w:t>联系人及电话</w:t>
            </w:r>
          </w:p>
        </w:tc>
        <w:tc>
          <w:tcPr>
            <w:tcW w:w="1338" w:type="dxa"/>
            <w:vAlign w:val="center"/>
          </w:tcPr>
          <w:p w14:paraId="57E18419">
            <w:pPr>
              <w:jc w:val="center"/>
              <w:rPr>
                <w:rFonts w:hint="default" w:ascii="宋体" w:hAnsi="宋体" w:eastAsia="宋体"/>
                <w:b/>
                <w:color w:val="auto"/>
                <w:sz w:val="21"/>
                <w:szCs w:val="21"/>
                <w:highlight w:val="none"/>
                <w:lang w:val="en-US" w:eastAsia="zh-CN"/>
              </w:rPr>
            </w:pPr>
            <w:r>
              <w:rPr>
                <w:rFonts w:hint="eastAsia" w:ascii="宋体" w:hAnsi="宋体"/>
                <w:b/>
                <w:color w:val="auto"/>
                <w:sz w:val="21"/>
                <w:szCs w:val="21"/>
                <w:highlight w:val="none"/>
                <w:lang w:val="en-US" w:eastAsia="zh-CN"/>
              </w:rPr>
              <w:t>评价等级</w:t>
            </w:r>
          </w:p>
        </w:tc>
        <w:tc>
          <w:tcPr>
            <w:tcW w:w="1338" w:type="dxa"/>
            <w:vAlign w:val="center"/>
          </w:tcPr>
          <w:p w14:paraId="10995495">
            <w:pPr>
              <w:jc w:val="center"/>
              <w:rPr>
                <w:rFonts w:hint="eastAsia" w:ascii="宋体" w:hAnsi="宋体"/>
                <w:b/>
                <w:color w:val="auto"/>
                <w:sz w:val="21"/>
                <w:szCs w:val="21"/>
                <w:highlight w:val="none"/>
              </w:rPr>
            </w:pPr>
            <w:r>
              <w:rPr>
                <w:rFonts w:hint="eastAsia" w:ascii="宋体" w:hAnsi="宋体"/>
                <w:b/>
                <w:color w:val="auto"/>
                <w:sz w:val="21"/>
                <w:szCs w:val="21"/>
                <w:highlight w:val="none"/>
                <w:lang w:eastAsia="zh-CN"/>
              </w:rPr>
              <w:t>证明文件</w:t>
            </w:r>
          </w:p>
        </w:tc>
      </w:tr>
      <w:tr w14:paraId="5B761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690" w:type="dxa"/>
            <w:vAlign w:val="center"/>
          </w:tcPr>
          <w:p w14:paraId="118CF947">
            <w:pPr>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1</w:t>
            </w:r>
          </w:p>
        </w:tc>
        <w:tc>
          <w:tcPr>
            <w:tcW w:w="1065" w:type="dxa"/>
            <w:vAlign w:val="center"/>
          </w:tcPr>
          <w:p w14:paraId="20CCBDF5">
            <w:pPr>
              <w:spacing w:line="360" w:lineRule="auto"/>
              <w:jc w:val="center"/>
              <w:rPr>
                <w:rFonts w:ascii="宋体" w:hAnsi="宋体"/>
                <w:color w:val="auto"/>
                <w:sz w:val="21"/>
                <w:szCs w:val="21"/>
                <w:highlight w:val="none"/>
              </w:rPr>
            </w:pPr>
          </w:p>
        </w:tc>
        <w:tc>
          <w:tcPr>
            <w:tcW w:w="2131" w:type="dxa"/>
            <w:vAlign w:val="center"/>
          </w:tcPr>
          <w:p w14:paraId="5898591A">
            <w:pPr>
              <w:spacing w:line="360" w:lineRule="auto"/>
              <w:jc w:val="center"/>
              <w:rPr>
                <w:rFonts w:ascii="宋体" w:hAnsi="宋体"/>
                <w:color w:val="auto"/>
                <w:sz w:val="21"/>
                <w:szCs w:val="21"/>
                <w:highlight w:val="none"/>
              </w:rPr>
            </w:pPr>
          </w:p>
        </w:tc>
        <w:tc>
          <w:tcPr>
            <w:tcW w:w="1182" w:type="dxa"/>
            <w:vAlign w:val="center"/>
          </w:tcPr>
          <w:p w14:paraId="4BE7AE8C">
            <w:pPr>
              <w:spacing w:line="240" w:lineRule="auto"/>
              <w:jc w:val="center"/>
              <w:rPr>
                <w:rFonts w:ascii="宋体" w:hAnsi="宋体"/>
                <w:color w:val="auto"/>
                <w:sz w:val="21"/>
                <w:szCs w:val="21"/>
                <w:highlight w:val="none"/>
              </w:rPr>
            </w:pPr>
          </w:p>
        </w:tc>
        <w:tc>
          <w:tcPr>
            <w:tcW w:w="1612" w:type="dxa"/>
            <w:vAlign w:val="center"/>
          </w:tcPr>
          <w:p w14:paraId="45B7EF6C">
            <w:pPr>
              <w:spacing w:line="360" w:lineRule="auto"/>
              <w:jc w:val="center"/>
              <w:rPr>
                <w:rFonts w:ascii="宋体" w:hAnsi="宋体"/>
                <w:color w:val="auto"/>
                <w:sz w:val="21"/>
                <w:szCs w:val="21"/>
                <w:highlight w:val="none"/>
              </w:rPr>
            </w:pPr>
          </w:p>
        </w:tc>
        <w:tc>
          <w:tcPr>
            <w:tcW w:w="1706" w:type="dxa"/>
            <w:vAlign w:val="center"/>
          </w:tcPr>
          <w:p w14:paraId="3AD11D56">
            <w:pPr>
              <w:spacing w:line="360" w:lineRule="auto"/>
              <w:jc w:val="center"/>
              <w:rPr>
                <w:rFonts w:ascii="宋体" w:hAnsi="宋体"/>
                <w:color w:val="auto"/>
                <w:sz w:val="21"/>
                <w:szCs w:val="21"/>
                <w:highlight w:val="none"/>
              </w:rPr>
            </w:pPr>
          </w:p>
        </w:tc>
        <w:tc>
          <w:tcPr>
            <w:tcW w:w="1338" w:type="dxa"/>
            <w:vAlign w:val="center"/>
          </w:tcPr>
          <w:p w14:paraId="77C03062">
            <w:pPr>
              <w:spacing w:line="360" w:lineRule="auto"/>
              <w:jc w:val="center"/>
              <w:rPr>
                <w:rFonts w:ascii="宋体" w:hAnsi="宋体"/>
                <w:color w:val="auto"/>
                <w:sz w:val="21"/>
                <w:szCs w:val="21"/>
                <w:highlight w:val="none"/>
              </w:rPr>
            </w:pPr>
          </w:p>
        </w:tc>
        <w:tc>
          <w:tcPr>
            <w:tcW w:w="1338" w:type="dxa"/>
            <w:vAlign w:val="center"/>
          </w:tcPr>
          <w:p w14:paraId="21DBE85D">
            <w:pPr>
              <w:spacing w:line="360" w:lineRule="auto"/>
              <w:jc w:val="center"/>
              <w:rPr>
                <w:rFonts w:ascii="宋体" w:hAnsi="宋体"/>
                <w:color w:val="auto"/>
                <w:sz w:val="21"/>
                <w:szCs w:val="21"/>
                <w:highlight w:val="none"/>
              </w:rPr>
            </w:pPr>
            <w:r>
              <w:rPr>
                <w:rFonts w:hint="eastAsia" w:ascii="宋体" w:hAnsi="宋体"/>
                <w:color w:val="auto"/>
                <w:sz w:val="21"/>
                <w:szCs w:val="21"/>
                <w:highlight w:val="none"/>
                <w:lang w:eastAsia="zh-CN"/>
              </w:rPr>
              <w:t>第（</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lang w:eastAsia="zh-CN"/>
              </w:rPr>
              <w:t>）页</w:t>
            </w:r>
          </w:p>
        </w:tc>
      </w:tr>
      <w:tr w14:paraId="5A7F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690" w:type="dxa"/>
            <w:vAlign w:val="center"/>
          </w:tcPr>
          <w:p w14:paraId="65D12537">
            <w:pPr>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2</w:t>
            </w:r>
          </w:p>
        </w:tc>
        <w:tc>
          <w:tcPr>
            <w:tcW w:w="1065" w:type="dxa"/>
            <w:vAlign w:val="center"/>
          </w:tcPr>
          <w:p w14:paraId="1AA46C7F">
            <w:pPr>
              <w:spacing w:line="360" w:lineRule="auto"/>
              <w:jc w:val="center"/>
              <w:rPr>
                <w:rFonts w:ascii="宋体" w:hAnsi="宋体"/>
                <w:color w:val="auto"/>
                <w:sz w:val="21"/>
                <w:szCs w:val="21"/>
                <w:highlight w:val="none"/>
              </w:rPr>
            </w:pPr>
          </w:p>
        </w:tc>
        <w:tc>
          <w:tcPr>
            <w:tcW w:w="2131" w:type="dxa"/>
            <w:vAlign w:val="center"/>
          </w:tcPr>
          <w:p w14:paraId="4E6410DB">
            <w:pPr>
              <w:spacing w:line="360" w:lineRule="auto"/>
              <w:jc w:val="center"/>
              <w:rPr>
                <w:rFonts w:ascii="宋体" w:hAnsi="宋体"/>
                <w:color w:val="auto"/>
                <w:sz w:val="21"/>
                <w:szCs w:val="21"/>
                <w:highlight w:val="none"/>
              </w:rPr>
            </w:pPr>
          </w:p>
        </w:tc>
        <w:tc>
          <w:tcPr>
            <w:tcW w:w="1182" w:type="dxa"/>
            <w:vAlign w:val="center"/>
          </w:tcPr>
          <w:p w14:paraId="47937C2F">
            <w:pPr>
              <w:spacing w:line="240" w:lineRule="auto"/>
              <w:jc w:val="center"/>
              <w:rPr>
                <w:rFonts w:ascii="宋体" w:hAnsi="宋体"/>
                <w:color w:val="auto"/>
                <w:sz w:val="21"/>
                <w:szCs w:val="21"/>
                <w:highlight w:val="none"/>
              </w:rPr>
            </w:pPr>
          </w:p>
        </w:tc>
        <w:tc>
          <w:tcPr>
            <w:tcW w:w="1612" w:type="dxa"/>
            <w:vAlign w:val="center"/>
          </w:tcPr>
          <w:p w14:paraId="54424FF4">
            <w:pPr>
              <w:spacing w:line="360" w:lineRule="auto"/>
              <w:jc w:val="center"/>
              <w:rPr>
                <w:rFonts w:ascii="宋体" w:hAnsi="宋体"/>
                <w:color w:val="auto"/>
                <w:sz w:val="21"/>
                <w:szCs w:val="21"/>
                <w:highlight w:val="none"/>
              </w:rPr>
            </w:pPr>
          </w:p>
        </w:tc>
        <w:tc>
          <w:tcPr>
            <w:tcW w:w="1706" w:type="dxa"/>
            <w:vAlign w:val="center"/>
          </w:tcPr>
          <w:p w14:paraId="28DBCAA0">
            <w:pPr>
              <w:spacing w:line="360" w:lineRule="auto"/>
              <w:jc w:val="center"/>
              <w:rPr>
                <w:rFonts w:ascii="宋体" w:hAnsi="宋体"/>
                <w:color w:val="auto"/>
                <w:sz w:val="21"/>
                <w:szCs w:val="21"/>
                <w:highlight w:val="none"/>
              </w:rPr>
            </w:pPr>
          </w:p>
        </w:tc>
        <w:tc>
          <w:tcPr>
            <w:tcW w:w="1338" w:type="dxa"/>
            <w:vAlign w:val="center"/>
          </w:tcPr>
          <w:p w14:paraId="404897BD">
            <w:pPr>
              <w:spacing w:line="360" w:lineRule="auto"/>
              <w:jc w:val="center"/>
              <w:rPr>
                <w:rFonts w:ascii="宋体" w:hAnsi="宋体"/>
                <w:color w:val="auto"/>
                <w:sz w:val="21"/>
                <w:szCs w:val="21"/>
                <w:highlight w:val="none"/>
              </w:rPr>
            </w:pPr>
          </w:p>
        </w:tc>
        <w:tc>
          <w:tcPr>
            <w:tcW w:w="1338" w:type="dxa"/>
            <w:vAlign w:val="center"/>
          </w:tcPr>
          <w:p w14:paraId="03EF716F">
            <w:pPr>
              <w:spacing w:line="360" w:lineRule="auto"/>
              <w:jc w:val="center"/>
              <w:rPr>
                <w:rFonts w:ascii="宋体" w:hAnsi="宋体"/>
                <w:color w:val="auto"/>
                <w:sz w:val="21"/>
                <w:szCs w:val="21"/>
                <w:highlight w:val="none"/>
              </w:rPr>
            </w:pPr>
            <w:r>
              <w:rPr>
                <w:rFonts w:hint="eastAsia" w:ascii="宋体" w:hAnsi="宋体"/>
                <w:color w:val="auto"/>
                <w:sz w:val="21"/>
                <w:szCs w:val="21"/>
                <w:highlight w:val="none"/>
                <w:lang w:eastAsia="zh-CN"/>
              </w:rPr>
              <w:t>第（</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lang w:eastAsia="zh-CN"/>
              </w:rPr>
              <w:t>）页</w:t>
            </w:r>
          </w:p>
        </w:tc>
      </w:tr>
      <w:tr w14:paraId="3705B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690" w:type="dxa"/>
            <w:vAlign w:val="center"/>
          </w:tcPr>
          <w:p w14:paraId="39D592A5">
            <w:pPr>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w:t>
            </w:r>
          </w:p>
        </w:tc>
        <w:tc>
          <w:tcPr>
            <w:tcW w:w="1065" w:type="dxa"/>
            <w:vAlign w:val="center"/>
          </w:tcPr>
          <w:p w14:paraId="48CD0FE1">
            <w:pPr>
              <w:spacing w:line="360" w:lineRule="auto"/>
              <w:jc w:val="center"/>
              <w:rPr>
                <w:rFonts w:ascii="宋体" w:hAnsi="宋体"/>
                <w:color w:val="auto"/>
                <w:sz w:val="21"/>
                <w:szCs w:val="21"/>
                <w:highlight w:val="none"/>
              </w:rPr>
            </w:pPr>
          </w:p>
        </w:tc>
        <w:tc>
          <w:tcPr>
            <w:tcW w:w="2131" w:type="dxa"/>
            <w:vAlign w:val="center"/>
          </w:tcPr>
          <w:p w14:paraId="32E7F570">
            <w:pPr>
              <w:spacing w:line="360" w:lineRule="auto"/>
              <w:jc w:val="center"/>
              <w:rPr>
                <w:rFonts w:ascii="宋体" w:hAnsi="宋体"/>
                <w:color w:val="auto"/>
                <w:sz w:val="21"/>
                <w:szCs w:val="21"/>
                <w:highlight w:val="none"/>
              </w:rPr>
            </w:pPr>
          </w:p>
        </w:tc>
        <w:tc>
          <w:tcPr>
            <w:tcW w:w="1182" w:type="dxa"/>
            <w:vAlign w:val="center"/>
          </w:tcPr>
          <w:p w14:paraId="79B65A9B">
            <w:pPr>
              <w:spacing w:line="240" w:lineRule="auto"/>
              <w:jc w:val="center"/>
              <w:rPr>
                <w:rFonts w:ascii="宋体" w:hAnsi="宋体"/>
                <w:color w:val="auto"/>
                <w:sz w:val="21"/>
                <w:szCs w:val="21"/>
                <w:highlight w:val="none"/>
              </w:rPr>
            </w:pPr>
          </w:p>
        </w:tc>
        <w:tc>
          <w:tcPr>
            <w:tcW w:w="1612" w:type="dxa"/>
            <w:vAlign w:val="center"/>
          </w:tcPr>
          <w:p w14:paraId="2355B7BB">
            <w:pPr>
              <w:spacing w:line="360" w:lineRule="auto"/>
              <w:jc w:val="center"/>
              <w:rPr>
                <w:rFonts w:ascii="宋体" w:hAnsi="宋体"/>
                <w:color w:val="auto"/>
                <w:sz w:val="21"/>
                <w:szCs w:val="21"/>
                <w:highlight w:val="none"/>
              </w:rPr>
            </w:pPr>
          </w:p>
        </w:tc>
        <w:tc>
          <w:tcPr>
            <w:tcW w:w="1706" w:type="dxa"/>
            <w:vAlign w:val="center"/>
          </w:tcPr>
          <w:p w14:paraId="71D29949">
            <w:pPr>
              <w:spacing w:line="360" w:lineRule="auto"/>
              <w:jc w:val="center"/>
              <w:rPr>
                <w:rFonts w:ascii="宋体" w:hAnsi="宋体"/>
                <w:color w:val="auto"/>
                <w:sz w:val="21"/>
                <w:szCs w:val="21"/>
                <w:highlight w:val="none"/>
              </w:rPr>
            </w:pPr>
          </w:p>
        </w:tc>
        <w:tc>
          <w:tcPr>
            <w:tcW w:w="1338" w:type="dxa"/>
            <w:vAlign w:val="center"/>
          </w:tcPr>
          <w:p w14:paraId="3D559DC2">
            <w:pPr>
              <w:spacing w:line="360" w:lineRule="auto"/>
              <w:jc w:val="center"/>
              <w:rPr>
                <w:rFonts w:ascii="宋体" w:hAnsi="宋体"/>
                <w:color w:val="auto"/>
                <w:sz w:val="21"/>
                <w:szCs w:val="21"/>
                <w:highlight w:val="none"/>
              </w:rPr>
            </w:pPr>
          </w:p>
        </w:tc>
        <w:tc>
          <w:tcPr>
            <w:tcW w:w="1338" w:type="dxa"/>
            <w:vAlign w:val="center"/>
          </w:tcPr>
          <w:p w14:paraId="69C42DD8">
            <w:pPr>
              <w:spacing w:line="360" w:lineRule="auto"/>
              <w:jc w:val="center"/>
              <w:rPr>
                <w:rFonts w:ascii="宋体" w:hAnsi="宋体"/>
                <w:color w:val="auto"/>
                <w:sz w:val="21"/>
                <w:szCs w:val="21"/>
                <w:highlight w:val="none"/>
              </w:rPr>
            </w:pPr>
            <w:r>
              <w:rPr>
                <w:rFonts w:hint="eastAsia" w:ascii="宋体" w:hAnsi="宋体"/>
                <w:color w:val="auto"/>
                <w:sz w:val="21"/>
                <w:szCs w:val="21"/>
                <w:highlight w:val="none"/>
                <w:lang w:eastAsia="zh-CN"/>
              </w:rPr>
              <w:t>第（</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lang w:eastAsia="zh-CN"/>
              </w:rPr>
              <w:t>）页</w:t>
            </w:r>
          </w:p>
        </w:tc>
      </w:tr>
    </w:tbl>
    <w:p w14:paraId="566D4372">
      <w:pPr>
        <w:pStyle w:val="32"/>
        <w:rPr>
          <w:rFonts w:ascii="宋体" w:hAnsi="宋体"/>
          <w:color w:val="auto"/>
          <w:sz w:val="21"/>
          <w:szCs w:val="21"/>
          <w:highlight w:val="none"/>
        </w:rPr>
      </w:pPr>
    </w:p>
    <w:p w14:paraId="55BD41A0">
      <w:pPr>
        <w:pStyle w:val="32"/>
        <w:spacing w:line="360" w:lineRule="auto"/>
        <w:ind w:firstLine="422" w:firstLineChars="200"/>
        <w:outlineLvl w:val="0"/>
        <w:rPr>
          <w:rFonts w:hint="eastAsia" w:ascii="宋体" w:hAnsi="宋体" w:eastAsia="宋体" w:cs="宋体"/>
          <w:b/>
          <w:bCs/>
          <w:color w:val="auto"/>
          <w:kern w:val="0"/>
          <w:sz w:val="21"/>
          <w:szCs w:val="21"/>
          <w:highlight w:val="none"/>
          <w:lang w:val="en-US" w:eastAsia="zh-CN" w:bidi="ar-SA"/>
        </w:rPr>
      </w:pPr>
      <w:bookmarkStart w:id="401" w:name="_Toc6536"/>
      <w:bookmarkStart w:id="402" w:name="_Toc16613"/>
      <w:bookmarkStart w:id="403" w:name="_Toc14309"/>
      <w:bookmarkStart w:id="404" w:name="_Toc30168"/>
      <w:bookmarkStart w:id="405" w:name="_Toc1667"/>
      <w:bookmarkStart w:id="406" w:name="_Toc8547"/>
      <w:bookmarkStart w:id="407" w:name="_Toc4106"/>
      <w:bookmarkStart w:id="408" w:name="_Toc25473"/>
      <w:bookmarkStart w:id="409" w:name="_Toc29821"/>
      <w:bookmarkStart w:id="410" w:name="_Toc31502"/>
      <w:bookmarkStart w:id="411" w:name="_Toc16606"/>
      <w:r>
        <w:rPr>
          <w:rFonts w:hint="eastAsia" w:ascii="宋体" w:hAnsi="宋体" w:eastAsia="宋体" w:cs="宋体"/>
          <w:b/>
          <w:bCs/>
          <w:color w:val="auto"/>
          <w:kern w:val="0"/>
          <w:sz w:val="21"/>
          <w:szCs w:val="21"/>
          <w:highlight w:val="none"/>
          <w:lang w:val="en-US" w:eastAsia="zh-CN" w:bidi="ar-SA"/>
        </w:rPr>
        <w:t>注：</w:t>
      </w:r>
      <w:bookmarkEnd w:id="401"/>
      <w:bookmarkEnd w:id="402"/>
      <w:r>
        <w:rPr>
          <w:rFonts w:hint="eastAsia" w:ascii="宋体" w:hAnsi="宋体" w:cs="宋体"/>
          <w:b/>
          <w:bCs/>
          <w:color w:val="auto"/>
          <w:kern w:val="0"/>
          <w:sz w:val="21"/>
          <w:szCs w:val="21"/>
          <w:highlight w:val="none"/>
          <w:lang w:val="en-US" w:eastAsia="zh-CN" w:bidi="ar-SA"/>
        </w:rPr>
        <w:t>1.</w:t>
      </w:r>
      <w:r>
        <w:rPr>
          <w:rFonts w:hint="eastAsia" w:ascii="宋体" w:hAnsi="宋体" w:eastAsia="宋体" w:cs="宋体"/>
          <w:b/>
          <w:bCs/>
          <w:color w:val="auto"/>
          <w:kern w:val="0"/>
          <w:sz w:val="21"/>
          <w:szCs w:val="21"/>
          <w:highlight w:val="none"/>
          <w:lang w:val="en-US" w:eastAsia="zh-CN" w:bidi="ar-SA"/>
        </w:rPr>
        <w:t>按评分标准提供相关证明材料。</w:t>
      </w:r>
      <w:bookmarkEnd w:id="403"/>
      <w:bookmarkEnd w:id="404"/>
      <w:bookmarkEnd w:id="405"/>
      <w:bookmarkEnd w:id="406"/>
      <w:bookmarkEnd w:id="407"/>
      <w:bookmarkEnd w:id="408"/>
      <w:bookmarkEnd w:id="409"/>
      <w:bookmarkEnd w:id="410"/>
      <w:bookmarkEnd w:id="411"/>
    </w:p>
    <w:p w14:paraId="44BBE962">
      <w:pPr>
        <w:pStyle w:val="32"/>
        <w:spacing w:line="360" w:lineRule="auto"/>
        <w:ind w:firstLine="422" w:firstLineChars="200"/>
        <w:outlineLvl w:val="0"/>
        <w:rPr>
          <w:rFonts w:hint="eastAsia" w:ascii="宋体" w:hAnsi="宋体" w:cs="宋体"/>
          <w:b/>
          <w:bCs/>
          <w:color w:val="auto"/>
          <w:kern w:val="0"/>
          <w:sz w:val="21"/>
          <w:szCs w:val="21"/>
          <w:highlight w:val="none"/>
          <w:lang w:val="en-US" w:eastAsia="zh-CN" w:bidi="ar-SA"/>
        </w:rPr>
      </w:pPr>
      <w:r>
        <w:rPr>
          <w:rFonts w:hint="eastAsia" w:ascii="宋体" w:hAnsi="宋体" w:cs="宋体"/>
          <w:b/>
          <w:bCs/>
          <w:color w:val="auto"/>
          <w:kern w:val="0"/>
          <w:sz w:val="21"/>
          <w:szCs w:val="21"/>
          <w:highlight w:val="none"/>
          <w:lang w:val="en-US" w:eastAsia="zh-CN" w:bidi="ar-SA"/>
        </w:rPr>
        <w:t>2.每个业绩合同后面附上对应的用户评价证明资料。</w:t>
      </w:r>
    </w:p>
    <w:p w14:paraId="11CB00FC">
      <w:pPr>
        <w:pStyle w:val="32"/>
        <w:spacing w:line="360" w:lineRule="auto"/>
        <w:ind w:firstLine="422" w:firstLineChars="200"/>
        <w:outlineLvl w:val="0"/>
        <w:rPr>
          <w:rFonts w:hint="default" w:ascii="宋体" w:hAnsi="宋体" w:cs="宋体"/>
          <w:b/>
          <w:bCs/>
          <w:color w:val="auto"/>
          <w:kern w:val="0"/>
          <w:sz w:val="21"/>
          <w:szCs w:val="21"/>
          <w:highlight w:val="none"/>
          <w:lang w:val="en-US" w:eastAsia="zh-CN" w:bidi="ar-SA"/>
        </w:rPr>
      </w:pPr>
      <w:r>
        <w:rPr>
          <w:rFonts w:hint="eastAsia" w:ascii="宋体" w:hAnsi="宋体" w:cs="宋体"/>
          <w:b/>
          <w:bCs/>
          <w:color w:val="auto"/>
          <w:kern w:val="0"/>
          <w:sz w:val="21"/>
          <w:szCs w:val="21"/>
          <w:highlight w:val="none"/>
          <w:lang w:val="en-US" w:eastAsia="zh-CN" w:bidi="ar-SA"/>
        </w:rPr>
        <w:t>3.评价等级填写良好或以上（含同等意义的评价，如85分或以上、满意或以上等），若没有填“无”。</w:t>
      </w:r>
    </w:p>
    <w:p w14:paraId="1496E620">
      <w:pPr>
        <w:pStyle w:val="32"/>
        <w:ind w:firstLine="3614" w:firstLineChars="1000"/>
        <w:rPr>
          <w:b/>
          <w:bCs/>
          <w:color w:val="auto"/>
          <w:sz w:val="36"/>
          <w:szCs w:val="36"/>
          <w:highlight w:val="none"/>
        </w:rPr>
      </w:pPr>
    </w:p>
    <w:p w14:paraId="203D8151">
      <w:pPr>
        <w:widowControl/>
        <w:spacing w:line="360" w:lineRule="auto"/>
        <w:jc w:val="left"/>
        <w:rPr>
          <w:rFonts w:ascii="仿宋" w:hAnsi="仿宋" w:eastAsia="仿宋" w:cs="宋体"/>
          <w:b/>
          <w:color w:val="auto"/>
          <w:kern w:val="0"/>
          <w:sz w:val="24"/>
          <w:szCs w:val="32"/>
          <w:highlight w:val="none"/>
        </w:rPr>
        <w:sectPr>
          <w:pgSz w:w="11906" w:h="16838"/>
          <w:pgMar w:top="1134" w:right="1134" w:bottom="850" w:left="1134" w:header="851" w:footer="992" w:gutter="0"/>
          <w:pgBorders>
            <w:top w:val="none" w:sz="0" w:space="0"/>
            <w:left w:val="none" w:sz="0" w:space="0"/>
            <w:bottom w:val="none" w:sz="0" w:space="0"/>
            <w:right w:val="none" w:sz="0" w:space="0"/>
          </w:pgBorders>
          <w:pgNumType w:fmt="decimal"/>
          <w:cols w:space="720" w:num="1"/>
          <w:docGrid w:linePitch="312" w:charSpace="0"/>
        </w:sectPr>
      </w:pPr>
      <w:bookmarkStart w:id="412" w:name="_Toc40346385"/>
      <w:bookmarkStart w:id="413" w:name="_Toc27180"/>
      <w:bookmarkStart w:id="414" w:name="_Toc40346226"/>
      <w:bookmarkStart w:id="415" w:name="_Toc40776119"/>
      <w:bookmarkStart w:id="416" w:name="_Toc23732"/>
      <w:bookmarkStart w:id="417" w:name="_Toc20164"/>
      <w:bookmarkStart w:id="418" w:name="_Toc30558"/>
      <w:bookmarkStart w:id="419" w:name="_Toc24877"/>
      <w:bookmarkStart w:id="420" w:name="_Toc9749"/>
      <w:bookmarkStart w:id="421" w:name="_Toc17929"/>
      <w:bookmarkStart w:id="422" w:name="_Toc16505"/>
      <w:bookmarkStart w:id="423" w:name="_Toc21435"/>
    </w:p>
    <w:bookmarkEnd w:id="412"/>
    <w:bookmarkEnd w:id="413"/>
    <w:bookmarkEnd w:id="414"/>
    <w:bookmarkEnd w:id="415"/>
    <w:bookmarkEnd w:id="416"/>
    <w:bookmarkEnd w:id="417"/>
    <w:bookmarkEnd w:id="418"/>
    <w:bookmarkEnd w:id="419"/>
    <w:bookmarkEnd w:id="420"/>
    <w:bookmarkEnd w:id="421"/>
    <w:bookmarkEnd w:id="422"/>
    <w:bookmarkEnd w:id="423"/>
    <w:p w14:paraId="4CD1B0A1">
      <w:pPr>
        <w:pStyle w:val="3"/>
        <w:rPr>
          <w:rFonts w:hint="default"/>
          <w:color w:val="auto"/>
          <w:highlight w:val="none"/>
          <w:lang w:val="en-US"/>
        </w:rPr>
      </w:pPr>
      <w:bookmarkStart w:id="424" w:name="_Toc32422"/>
      <w:bookmarkStart w:id="425" w:name="_Toc14463"/>
      <w:bookmarkStart w:id="426" w:name="_Toc30531"/>
      <w:bookmarkStart w:id="427" w:name="_Toc27262"/>
      <w:bookmarkStart w:id="428" w:name="_Toc30135"/>
      <w:bookmarkStart w:id="429" w:name="_Toc2855"/>
      <w:bookmarkStart w:id="430" w:name="_Toc19039"/>
      <w:bookmarkStart w:id="431" w:name="_Toc2005"/>
      <w:bookmarkStart w:id="432" w:name="_Toc1241"/>
      <w:bookmarkStart w:id="433" w:name="_Toc27834"/>
      <w:bookmarkStart w:id="434" w:name="_Toc5396"/>
      <w:bookmarkStart w:id="435" w:name="_Toc24705"/>
      <w:bookmarkStart w:id="436" w:name="_Toc2196"/>
      <w:bookmarkStart w:id="437" w:name="_Toc19803"/>
      <w:bookmarkStart w:id="438" w:name="_Toc14093"/>
      <w:bookmarkStart w:id="439" w:name="_Toc17932"/>
      <w:bookmarkStart w:id="440" w:name="_Toc14321"/>
      <w:bookmarkStart w:id="441" w:name="_Toc16816"/>
      <w:bookmarkStart w:id="442" w:name="_Toc25012"/>
      <w:bookmarkStart w:id="443" w:name="_Toc1521"/>
      <w:r>
        <w:rPr>
          <w:rFonts w:hint="eastAsia"/>
          <w:b/>
          <w:color w:val="auto"/>
          <w:sz w:val="24"/>
          <w:highlight w:val="none"/>
          <w:lang w:val="en-US" w:eastAsia="zh-CN"/>
        </w:rPr>
        <w:t>2.7公平竞争承诺书</w:t>
      </w:r>
      <w:bookmarkEnd w:id="424"/>
      <w:bookmarkEnd w:id="425"/>
      <w:bookmarkEnd w:id="426"/>
      <w:bookmarkEnd w:id="427"/>
      <w:bookmarkEnd w:id="428"/>
      <w:bookmarkEnd w:id="429"/>
      <w:bookmarkEnd w:id="430"/>
      <w:bookmarkEnd w:id="431"/>
      <w:bookmarkEnd w:id="432"/>
    </w:p>
    <w:p w14:paraId="41872051">
      <w:pPr>
        <w:pStyle w:val="35"/>
        <w:spacing w:line="360" w:lineRule="auto"/>
        <w:jc w:val="center"/>
        <w:outlineLvl w:val="0"/>
        <w:rPr>
          <w:rFonts w:hint="eastAsia"/>
          <w:b/>
          <w:bCs/>
          <w:color w:val="auto"/>
          <w:sz w:val="32"/>
          <w:szCs w:val="32"/>
          <w:highlight w:val="none"/>
        </w:rPr>
      </w:pPr>
      <w:bookmarkStart w:id="444" w:name="_Toc8233"/>
      <w:bookmarkStart w:id="445" w:name="_Toc21492"/>
      <w:bookmarkStart w:id="446" w:name="_Toc11542"/>
      <w:bookmarkStart w:id="447" w:name="_Toc32579"/>
      <w:bookmarkStart w:id="448" w:name="_Toc18674"/>
      <w:bookmarkStart w:id="449" w:name="_Toc17911"/>
      <w:bookmarkStart w:id="450" w:name="_Toc9778"/>
      <w:bookmarkStart w:id="451" w:name="_Toc9163"/>
      <w:bookmarkStart w:id="452" w:name="_Toc2531"/>
      <w:r>
        <w:rPr>
          <w:rFonts w:hint="eastAsia"/>
          <w:b/>
          <w:bCs/>
          <w:color w:val="auto"/>
          <w:sz w:val="32"/>
          <w:szCs w:val="32"/>
          <w:highlight w:val="none"/>
        </w:rPr>
        <w:t>公平竞争承诺书</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14:paraId="2397AD65">
      <w:pPr>
        <w:pStyle w:val="35"/>
        <w:spacing w:line="360" w:lineRule="auto"/>
        <w:jc w:val="both"/>
        <w:outlineLvl w:val="0"/>
        <w:rPr>
          <w:rFonts w:hint="eastAsia" w:ascii="Times New Roman" w:hAnsi="Times New Roman" w:eastAsia="宋体" w:cs="Times New Roman"/>
          <w:color w:val="auto"/>
          <w:kern w:val="2"/>
          <w:sz w:val="21"/>
          <w:szCs w:val="21"/>
          <w:highlight w:val="none"/>
          <w:lang w:val="en-US" w:eastAsia="zh-CN" w:bidi="ar-SA"/>
        </w:rPr>
      </w:pPr>
      <w:bookmarkStart w:id="453" w:name="_Toc16887"/>
      <w:bookmarkStart w:id="454" w:name="_Toc17440"/>
      <w:bookmarkStart w:id="455" w:name="_Toc22057"/>
      <w:bookmarkStart w:id="456" w:name="_Toc6051"/>
      <w:bookmarkStart w:id="457" w:name="_Toc4776"/>
      <w:bookmarkStart w:id="458" w:name="_Toc31660"/>
      <w:bookmarkStart w:id="459" w:name="_Toc11498"/>
      <w:bookmarkStart w:id="460" w:name="_Toc28837"/>
      <w:bookmarkStart w:id="461" w:name="_Toc25290"/>
      <w:r>
        <w:rPr>
          <w:rFonts w:hint="eastAsia" w:ascii="Times New Roman" w:hAnsi="Times New Roman" w:eastAsia="宋体" w:cs="Times New Roman"/>
          <w:color w:val="auto"/>
          <w:kern w:val="2"/>
          <w:sz w:val="21"/>
          <w:szCs w:val="21"/>
          <w:highlight w:val="none"/>
          <w:lang w:val="en-US" w:eastAsia="zh-CN" w:bidi="ar-SA"/>
        </w:rPr>
        <w:t>南方医科大学第五附属医院：</w:t>
      </w:r>
      <w:bookmarkEnd w:id="453"/>
      <w:bookmarkEnd w:id="454"/>
      <w:bookmarkEnd w:id="455"/>
      <w:bookmarkEnd w:id="456"/>
      <w:bookmarkEnd w:id="457"/>
      <w:bookmarkEnd w:id="458"/>
      <w:bookmarkEnd w:id="459"/>
      <w:bookmarkEnd w:id="460"/>
      <w:bookmarkEnd w:id="461"/>
    </w:p>
    <w:p w14:paraId="34F17D06">
      <w:pPr>
        <w:pStyle w:val="6"/>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本公司愿接受贵单位邀请，积极参加</w:t>
      </w:r>
      <w:r>
        <w:rPr>
          <w:rFonts w:hint="eastAsia"/>
          <w:color w:val="auto"/>
          <w:sz w:val="21"/>
          <w:szCs w:val="21"/>
          <w:highlight w:val="none"/>
          <w:u w:val="single"/>
          <w:lang w:val="en-US" w:eastAsia="zh-CN"/>
        </w:rPr>
        <w:t>*******项目（项目编号：******）</w:t>
      </w:r>
      <w:r>
        <w:rPr>
          <w:rFonts w:hint="eastAsia"/>
          <w:color w:val="auto"/>
          <w:sz w:val="21"/>
          <w:szCs w:val="21"/>
          <w:highlight w:val="none"/>
          <w:lang w:val="en-US" w:eastAsia="zh-CN"/>
        </w:rPr>
        <w:t xml:space="preserve"> 的采购活动。为杜绝商业贿赂现象，维护良好管理秩序，共同营造公平、公正的竞争环境，我方郑重承诺：</w:t>
      </w:r>
    </w:p>
    <w:p w14:paraId="5D4240A6">
      <w:pPr>
        <w:pStyle w:val="6"/>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 xml:space="preserve">1.遵守贵单位就项目采购所制定的所有相关流程及要求，并保证所提交《响应文件》中相关资料与描述真实有效。  </w:t>
      </w:r>
    </w:p>
    <w:p w14:paraId="28E95272">
      <w:pPr>
        <w:pStyle w:val="6"/>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 xml:space="preserve">2.坚持投标独立性，保证不以任何手段了解或意图了解其他参与人情况及其信息。  </w:t>
      </w:r>
    </w:p>
    <w:p w14:paraId="03BD7578">
      <w:pPr>
        <w:pStyle w:val="6"/>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3.保证不私下接触贵单位负责采购组织工作的人员及相关领导。 </w:t>
      </w:r>
    </w:p>
    <w:p w14:paraId="6FE86C6B">
      <w:pPr>
        <w:pStyle w:val="6"/>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 xml:space="preserve">4.保证不对贵单位负责采购组织工作的人员及相关领导进行宴请、招待，或赠送及承诺赠送礼金、礼品、礼券、其他利益。  </w:t>
      </w:r>
    </w:p>
    <w:p w14:paraId="4FC9D77D">
      <w:pPr>
        <w:pStyle w:val="6"/>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 xml:space="preserve">5.除贵院公开渠道获取相关信息外，保证不以其他方式刺探或意图刺探贵司采购信息及其进展。  </w:t>
      </w:r>
    </w:p>
    <w:p w14:paraId="3A708577">
      <w:pPr>
        <w:pStyle w:val="6"/>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 xml:space="preserve">6.保证采取内部约束措施，禁止具体经办人或其他相关人员私自实施前述各项禁止性行为，并对其违规后果承担连带责任。  </w:t>
      </w:r>
    </w:p>
    <w:p w14:paraId="732C6552">
      <w:pPr>
        <w:pStyle w:val="6"/>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7.保证所提交的相关资质文件和证明材料的真实性，具有良好的历史诚信记录，并将依法参与项目的公平竞争，不以任何不正当行为谋取不当利益，否则愿意承担相应的法律责任。</w:t>
      </w:r>
    </w:p>
    <w:p w14:paraId="232E6900">
      <w:pPr>
        <w:pStyle w:val="6"/>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 xml:space="preserve">8.如出现违反上述各项承诺情况，自愿接受贵院取消资格等处罚措施，并对贵院因此所受损失进行全额赔偿。  </w:t>
      </w:r>
    </w:p>
    <w:p w14:paraId="6790AE68">
      <w:pPr>
        <w:pStyle w:val="6"/>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 xml:space="preserve">9.如贵院负责招投标组织工作的人员及相关领导，明示或暗示要求宴请、招待，或索取礼金、礼品、礼券、其他利益，或故意刁难、显失公平的，保证立即向贵院监察部门进行举报。  </w:t>
      </w:r>
    </w:p>
    <w:p w14:paraId="0AEEC590">
      <w:pPr>
        <w:pStyle w:val="6"/>
        <w:spacing w:line="360" w:lineRule="auto"/>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特此承诺。                                     </w:t>
      </w:r>
    </w:p>
    <w:p w14:paraId="5431ADFB">
      <w:pPr>
        <w:pStyle w:val="31"/>
        <w:rPr>
          <w:rFonts w:hint="eastAsia"/>
          <w:color w:val="auto"/>
          <w:sz w:val="21"/>
          <w:szCs w:val="21"/>
          <w:highlight w:val="none"/>
        </w:rPr>
      </w:pPr>
    </w:p>
    <w:p w14:paraId="0709F2AB">
      <w:pPr>
        <w:pStyle w:val="31"/>
        <w:spacing w:line="36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 xml:space="preserve">                           供应商名称</w:t>
      </w:r>
      <w:r>
        <w:rPr>
          <w:rFonts w:hint="eastAsia"/>
          <w:color w:val="auto"/>
          <w:sz w:val="21"/>
          <w:szCs w:val="21"/>
          <w:highlight w:val="none"/>
        </w:rPr>
        <w:t xml:space="preserve">（盖章）： </w:t>
      </w:r>
      <w:r>
        <w:rPr>
          <w:rFonts w:hint="eastAsia"/>
          <w:color w:val="auto"/>
          <w:sz w:val="21"/>
          <w:szCs w:val="21"/>
          <w:highlight w:val="none"/>
          <w:lang w:val="en-US" w:eastAsia="zh-CN"/>
        </w:rPr>
        <w:t>****公司</w:t>
      </w:r>
    </w:p>
    <w:p w14:paraId="0A5456B6">
      <w:pPr>
        <w:pStyle w:val="31"/>
        <w:spacing w:line="360" w:lineRule="auto"/>
        <w:jc w:val="left"/>
        <w:rPr>
          <w:rFonts w:hint="eastAsia"/>
          <w:color w:val="auto"/>
          <w:sz w:val="21"/>
          <w:szCs w:val="21"/>
          <w:highlight w:val="none"/>
          <w:lang w:val="en-US" w:eastAsia="zh-CN"/>
        </w:rPr>
      </w:pPr>
      <w:r>
        <w:rPr>
          <w:rFonts w:hint="eastAsia"/>
          <w:color w:val="auto"/>
          <w:sz w:val="21"/>
          <w:szCs w:val="21"/>
          <w:highlight w:val="none"/>
          <w:lang w:val="en-US" w:eastAsia="zh-CN"/>
        </w:rPr>
        <w:t xml:space="preserve">         </w:t>
      </w:r>
    </w:p>
    <w:p w14:paraId="495D70D6">
      <w:pPr>
        <w:pStyle w:val="31"/>
        <w:spacing w:line="360" w:lineRule="auto"/>
        <w:ind w:firstLine="1260" w:firstLineChars="600"/>
        <w:jc w:val="left"/>
        <w:rPr>
          <w:rFonts w:hint="eastAsia"/>
          <w:color w:val="auto"/>
          <w:sz w:val="21"/>
          <w:szCs w:val="21"/>
          <w:highlight w:val="none"/>
        </w:rPr>
      </w:pPr>
      <w:r>
        <w:rPr>
          <w:rFonts w:hint="eastAsia"/>
          <w:color w:val="auto"/>
          <w:sz w:val="21"/>
          <w:szCs w:val="21"/>
          <w:highlight w:val="none"/>
          <w:lang w:val="en-US" w:eastAsia="zh-CN"/>
        </w:rPr>
        <w:t>供应商法定代表人（或法定代表人授权代表）（签字或签章）</w:t>
      </w:r>
      <w:r>
        <w:rPr>
          <w:rFonts w:hint="eastAsia"/>
          <w:color w:val="auto"/>
          <w:sz w:val="21"/>
          <w:szCs w:val="21"/>
          <w:highlight w:val="none"/>
        </w:rPr>
        <w:t>：</w:t>
      </w:r>
    </w:p>
    <w:p w14:paraId="56F88860">
      <w:pPr>
        <w:pStyle w:val="31"/>
        <w:spacing w:line="360" w:lineRule="auto"/>
        <w:jc w:val="center"/>
        <w:rPr>
          <w:rFonts w:hint="eastAsia"/>
          <w:color w:val="auto"/>
          <w:sz w:val="21"/>
          <w:szCs w:val="21"/>
          <w:highlight w:val="none"/>
          <w:lang w:val="en-US" w:eastAsia="zh-CN"/>
        </w:rPr>
      </w:pPr>
      <w:r>
        <w:rPr>
          <w:rFonts w:hint="eastAsia"/>
          <w:color w:val="auto"/>
          <w:sz w:val="21"/>
          <w:szCs w:val="21"/>
          <w:highlight w:val="none"/>
          <w:lang w:val="en-US" w:eastAsia="zh-CN"/>
        </w:rPr>
        <w:t xml:space="preserve">                                                              </w:t>
      </w:r>
    </w:p>
    <w:p w14:paraId="27C5E9B8">
      <w:pPr>
        <w:pStyle w:val="31"/>
        <w:spacing w:line="360" w:lineRule="auto"/>
        <w:jc w:val="center"/>
        <w:rPr>
          <w:rFonts w:hint="eastAsia"/>
          <w:color w:val="auto"/>
          <w:sz w:val="21"/>
          <w:szCs w:val="21"/>
          <w:highlight w:val="none"/>
          <w:lang w:val="en-US" w:eastAsia="zh-CN"/>
        </w:rPr>
      </w:pPr>
      <w:r>
        <w:rPr>
          <w:rFonts w:hint="eastAsia"/>
          <w:color w:val="auto"/>
          <w:sz w:val="21"/>
          <w:szCs w:val="21"/>
          <w:highlight w:val="none"/>
          <w:lang w:val="en-US" w:eastAsia="zh-CN"/>
        </w:rPr>
        <w:t xml:space="preserve">                                                               </w:t>
      </w:r>
    </w:p>
    <w:p w14:paraId="23875432">
      <w:pPr>
        <w:pStyle w:val="31"/>
        <w:spacing w:line="360" w:lineRule="auto"/>
        <w:jc w:val="center"/>
        <w:rPr>
          <w:color w:val="auto"/>
          <w:sz w:val="21"/>
          <w:szCs w:val="21"/>
          <w:highlight w:val="none"/>
        </w:rPr>
      </w:pPr>
      <w:r>
        <w:rPr>
          <w:rFonts w:hint="eastAsia"/>
          <w:color w:val="auto"/>
          <w:sz w:val="21"/>
          <w:szCs w:val="21"/>
          <w:highlight w:val="none"/>
          <w:lang w:val="en-US" w:eastAsia="zh-CN"/>
        </w:rPr>
        <w:t xml:space="preserve">                                              日 期：     </w:t>
      </w:r>
      <w:r>
        <w:rPr>
          <w:rFonts w:hint="eastAsia"/>
          <w:color w:val="auto"/>
          <w:sz w:val="21"/>
          <w:szCs w:val="21"/>
          <w:highlight w:val="none"/>
        </w:rPr>
        <w:t>年    月    日</w:t>
      </w:r>
    </w:p>
    <w:p w14:paraId="45149330">
      <w:pPr>
        <w:widowControl/>
        <w:spacing w:line="500" w:lineRule="atLeast"/>
        <w:rPr>
          <w:rFonts w:hint="eastAsia" w:ascii="仿宋" w:hAnsi="仿宋" w:eastAsia="仿宋" w:cs="宋体"/>
          <w:b/>
          <w:color w:val="auto"/>
          <w:kern w:val="0"/>
          <w:sz w:val="24"/>
          <w:szCs w:val="32"/>
          <w:highlight w:val="none"/>
        </w:rPr>
      </w:pPr>
    </w:p>
    <w:p w14:paraId="56FDE331">
      <w:pPr>
        <w:widowControl/>
        <w:spacing w:line="500" w:lineRule="atLeast"/>
        <w:rPr>
          <w:rFonts w:hint="eastAsia" w:ascii="仿宋" w:hAnsi="仿宋" w:eastAsia="仿宋" w:cs="宋体"/>
          <w:b/>
          <w:color w:val="auto"/>
          <w:kern w:val="0"/>
          <w:sz w:val="24"/>
          <w:szCs w:val="32"/>
          <w:highlight w:val="none"/>
        </w:rPr>
      </w:pPr>
    </w:p>
    <w:p w14:paraId="0BF490FE">
      <w:pPr>
        <w:widowControl/>
        <w:spacing w:line="500" w:lineRule="atLeast"/>
        <w:rPr>
          <w:rFonts w:hint="eastAsia" w:ascii="仿宋" w:hAnsi="仿宋" w:eastAsia="仿宋" w:cs="宋体"/>
          <w:b/>
          <w:color w:val="auto"/>
          <w:kern w:val="0"/>
          <w:sz w:val="24"/>
          <w:szCs w:val="32"/>
          <w:highlight w:val="none"/>
          <w:lang w:val="en-US" w:eastAsia="zh-CN"/>
        </w:rPr>
      </w:pPr>
    </w:p>
    <w:p w14:paraId="0FD4A9DE">
      <w:pPr>
        <w:widowControl/>
        <w:spacing w:line="500" w:lineRule="atLeast"/>
        <w:rPr>
          <w:rFonts w:hint="default" w:ascii="宋体" w:hAnsi="宋体" w:eastAsia="宋体" w:cs="宋体"/>
          <w:b/>
          <w:bCs/>
          <w:color w:val="auto"/>
          <w:kern w:val="36"/>
          <w:sz w:val="24"/>
          <w:szCs w:val="48"/>
          <w:highlight w:val="none"/>
          <w:lang w:val="en-US" w:eastAsia="zh-CN" w:bidi="ar-SA"/>
        </w:rPr>
      </w:pPr>
      <w:r>
        <w:rPr>
          <w:rFonts w:hint="eastAsia" w:ascii="仿宋" w:hAnsi="仿宋" w:eastAsia="仿宋" w:cs="宋体"/>
          <w:b/>
          <w:color w:val="auto"/>
          <w:kern w:val="0"/>
          <w:sz w:val="24"/>
          <w:szCs w:val="32"/>
          <w:highlight w:val="none"/>
          <w:lang w:val="en-US" w:eastAsia="zh-CN"/>
        </w:rPr>
        <w:t>2.8</w:t>
      </w:r>
      <w:r>
        <w:rPr>
          <w:rFonts w:hint="eastAsia" w:ascii="宋体" w:hAnsi="宋体" w:eastAsia="宋体" w:cs="宋体"/>
          <w:b/>
          <w:bCs/>
          <w:color w:val="auto"/>
          <w:kern w:val="36"/>
          <w:sz w:val="24"/>
          <w:szCs w:val="48"/>
          <w:highlight w:val="none"/>
          <w:lang w:val="en-US" w:eastAsia="zh-CN" w:bidi="ar-SA"/>
        </w:rPr>
        <w:t>关于资格和响应文件的声明函</w:t>
      </w:r>
    </w:p>
    <w:p w14:paraId="08F6C836">
      <w:pPr>
        <w:pStyle w:val="35"/>
        <w:spacing w:line="360" w:lineRule="auto"/>
        <w:jc w:val="center"/>
        <w:outlineLvl w:val="0"/>
        <w:rPr>
          <w:b/>
          <w:bCs/>
          <w:color w:val="auto"/>
          <w:sz w:val="32"/>
          <w:szCs w:val="32"/>
          <w:highlight w:val="none"/>
        </w:rPr>
      </w:pPr>
      <w:bookmarkStart w:id="462" w:name="_Toc32565"/>
      <w:bookmarkStart w:id="463" w:name="_Toc3968"/>
      <w:bookmarkStart w:id="464" w:name="_Toc6773"/>
      <w:bookmarkStart w:id="465" w:name="_Toc29986"/>
      <w:bookmarkStart w:id="466" w:name="_Toc12210"/>
      <w:bookmarkStart w:id="467" w:name="_Toc30920"/>
      <w:bookmarkStart w:id="468" w:name="_Toc4538"/>
      <w:bookmarkStart w:id="469" w:name="_Toc2162"/>
      <w:bookmarkStart w:id="470" w:name="_Toc29038"/>
      <w:bookmarkStart w:id="471" w:name="_Toc12986"/>
      <w:bookmarkStart w:id="472" w:name="_Toc9085"/>
      <w:bookmarkStart w:id="473" w:name="_Toc21003"/>
      <w:bookmarkStart w:id="474" w:name="_Toc24408"/>
      <w:bookmarkStart w:id="475" w:name="_Toc9813"/>
      <w:bookmarkStart w:id="476" w:name="_Toc9333"/>
      <w:bookmarkStart w:id="477" w:name="_Toc24964"/>
      <w:bookmarkStart w:id="478" w:name="_Toc22349"/>
      <w:bookmarkStart w:id="479" w:name="_Toc20949"/>
      <w:bookmarkStart w:id="480" w:name="_Toc12567"/>
      <w:bookmarkStart w:id="481" w:name="_Toc9308"/>
      <w:bookmarkStart w:id="482" w:name="_Toc5237"/>
      <w:r>
        <w:rPr>
          <w:rFonts w:hint="eastAsia"/>
          <w:b/>
          <w:bCs/>
          <w:color w:val="auto"/>
          <w:sz w:val="32"/>
          <w:szCs w:val="32"/>
          <w:highlight w:val="none"/>
        </w:rPr>
        <w:t>关于资格和响应文件的声明函</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 w14:paraId="5096E615">
      <w:pPr>
        <w:spacing w:line="360" w:lineRule="auto"/>
        <w:rPr>
          <w:rFonts w:ascii="宋体" w:hAnsi="宋体"/>
          <w:color w:val="auto"/>
          <w:sz w:val="21"/>
          <w:szCs w:val="21"/>
          <w:highlight w:val="none"/>
        </w:rPr>
      </w:pPr>
      <w:r>
        <w:rPr>
          <w:rFonts w:hint="eastAsia" w:ascii="宋体" w:hAnsi="宋体"/>
          <w:b/>
          <w:bCs/>
          <w:color w:val="auto"/>
          <w:sz w:val="21"/>
          <w:szCs w:val="21"/>
          <w:highlight w:val="none"/>
        </w:rPr>
        <w:t>致：南方医科大学第五附属医院</w:t>
      </w:r>
    </w:p>
    <w:p w14:paraId="72FD75AD">
      <w:pPr>
        <w:spacing w:line="360" w:lineRule="auto"/>
        <w:ind w:firstLine="420" w:firstLineChars="200"/>
        <w:rPr>
          <w:rFonts w:ascii="宋体" w:hAnsi="宋体"/>
          <w:color w:val="auto"/>
          <w:sz w:val="21"/>
          <w:szCs w:val="21"/>
          <w:highlight w:val="none"/>
        </w:rPr>
      </w:pPr>
      <w:r>
        <w:rPr>
          <w:rFonts w:hint="eastAsia" w:ascii="宋体" w:hAnsi="宋体"/>
          <w:color w:val="auto"/>
          <w:sz w:val="21"/>
          <w:szCs w:val="21"/>
          <w:highlight w:val="none"/>
        </w:rPr>
        <w:t>关于贵方院内采购项目名称：南方医科大学第五附属医院****项目</w:t>
      </w:r>
      <w:r>
        <w:rPr>
          <w:rFonts w:hint="eastAsia" w:ascii="宋体" w:hAnsi="宋体"/>
          <w:color w:val="auto"/>
          <w:sz w:val="21"/>
          <w:szCs w:val="21"/>
          <w:highlight w:val="none"/>
          <w:lang w:eastAsia="zh-CN"/>
        </w:rPr>
        <w:t>（</w:t>
      </w:r>
      <w:r>
        <w:rPr>
          <w:rFonts w:hint="eastAsia" w:ascii="宋体" w:hAnsi="宋体"/>
          <w:color w:val="auto"/>
          <w:sz w:val="21"/>
          <w:szCs w:val="21"/>
          <w:highlight w:val="none"/>
        </w:rPr>
        <w:t>项目编号：****</w:t>
      </w:r>
      <w:r>
        <w:rPr>
          <w:rFonts w:hint="eastAsia" w:ascii="宋体" w:hAnsi="宋体"/>
          <w:color w:val="auto"/>
          <w:sz w:val="21"/>
          <w:szCs w:val="21"/>
          <w:highlight w:val="none"/>
          <w:lang w:eastAsia="zh-CN"/>
        </w:rPr>
        <w:t>）</w:t>
      </w:r>
      <w:r>
        <w:rPr>
          <w:rFonts w:hint="eastAsia" w:ascii="宋体" w:hAnsi="宋体"/>
          <w:color w:val="auto"/>
          <w:sz w:val="21"/>
          <w:szCs w:val="21"/>
          <w:highlight w:val="none"/>
        </w:rPr>
        <w:t>，本签字人愿意参加本项目的院内采购活动，提供采购文件中规定的货物、工程及服务，并证明提交的下列文件和说明是准确的和真实的，并作出如下声明：</w:t>
      </w:r>
    </w:p>
    <w:p w14:paraId="1EB78B92">
      <w:pPr>
        <w:spacing w:line="360" w:lineRule="auto"/>
        <w:rPr>
          <w:rFonts w:ascii="宋体" w:hAnsi="宋体"/>
          <w:color w:val="auto"/>
          <w:sz w:val="21"/>
          <w:szCs w:val="21"/>
          <w:highlight w:val="none"/>
        </w:rPr>
      </w:pPr>
      <w:r>
        <w:rPr>
          <w:rFonts w:hint="eastAsia" w:ascii="宋体" w:hAnsi="宋体"/>
          <w:color w:val="auto"/>
          <w:sz w:val="21"/>
          <w:szCs w:val="21"/>
          <w:highlight w:val="none"/>
        </w:rPr>
        <w:t>1.我方具有独立承担民事责任的能力；</w:t>
      </w:r>
    </w:p>
    <w:p w14:paraId="5409EBBD">
      <w:pPr>
        <w:spacing w:line="360" w:lineRule="auto"/>
        <w:rPr>
          <w:rFonts w:ascii="宋体" w:hAnsi="宋体"/>
          <w:color w:val="auto"/>
          <w:sz w:val="21"/>
          <w:szCs w:val="21"/>
          <w:highlight w:val="none"/>
        </w:rPr>
      </w:pPr>
      <w:r>
        <w:rPr>
          <w:rFonts w:hint="eastAsia" w:ascii="宋体" w:hAnsi="宋体"/>
          <w:color w:val="auto"/>
          <w:sz w:val="21"/>
          <w:szCs w:val="21"/>
          <w:highlight w:val="none"/>
        </w:rPr>
        <w:t>2.我方具有良好的商业信誉和健全的财务会计制度；</w:t>
      </w:r>
    </w:p>
    <w:p w14:paraId="62C9CC0C">
      <w:pPr>
        <w:spacing w:line="360" w:lineRule="auto"/>
        <w:rPr>
          <w:rFonts w:ascii="宋体" w:hAnsi="宋体"/>
          <w:color w:val="auto"/>
          <w:sz w:val="21"/>
          <w:szCs w:val="21"/>
          <w:highlight w:val="none"/>
        </w:rPr>
      </w:pPr>
      <w:r>
        <w:rPr>
          <w:rFonts w:hint="eastAsia" w:ascii="宋体" w:hAnsi="宋体"/>
          <w:color w:val="auto"/>
          <w:sz w:val="21"/>
          <w:szCs w:val="21"/>
          <w:highlight w:val="none"/>
        </w:rPr>
        <w:t>3.我方有依法缴纳税收和社会保障资金的良好记录；</w:t>
      </w:r>
    </w:p>
    <w:p w14:paraId="51A5D4CD">
      <w:pPr>
        <w:spacing w:line="360" w:lineRule="auto"/>
        <w:rPr>
          <w:rFonts w:ascii="宋体" w:hAnsi="宋体"/>
          <w:color w:val="auto"/>
          <w:sz w:val="21"/>
          <w:szCs w:val="21"/>
          <w:highlight w:val="none"/>
        </w:rPr>
      </w:pPr>
      <w:r>
        <w:rPr>
          <w:rFonts w:hint="eastAsia" w:ascii="宋体" w:hAnsi="宋体"/>
          <w:color w:val="auto"/>
          <w:sz w:val="21"/>
          <w:szCs w:val="21"/>
          <w:highlight w:val="none"/>
        </w:rPr>
        <w:t>4.我方具有履行合同所必需的设备和专业技术能力；</w:t>
      </w:r>
    </w:p>
    <w:p w14:paraId="1706E067">
      <w:pPr>
        <w:spacing w:line="360" w:lineRule="auto"/>
        <w:rPr>
          <w:rFonts w:hint="eastAsia" w:ascii="宋体" w:hAnsi="宋体" w:eastAsia="宋体"/>
          <w:color w:val="auto"/>
          <w:sz w:val="21"/>
          <w:szCs w:val="21"/>
          <w:highlight w:val="none"/>
        </w:rPr>
      </w:pPr>
      <w:r>
        <w:rPr>
          <w:rFonts w:hint="eastAsia" w:ascii="宋体" w:hAnsi="宋体"/>
          <w:color w:val="auto"/>
          <w:sz w:val="21"/>
          <w:szCs w:val="21"/>
          <w:highlight w:val="none"/>
        </w:rPr>
        <w:t>5.我方不存在以下情况：以联</w:t>
      </w:r>
      <w:r>
        <w:rPr>
          <w:rFonts w:hint="eastAsia" w:ascii="宋体" w:hAnsi="宋体" w:eastAsia="宋体"/>
          <w:color w:val="auto"/>
          <w:sz w:val="21"/>
          <w:szCs w:val="21"/>
          <w:highlight w:val="none"/>
        </w:rPr>
        <w:t>合体形式参加本项目院内采购活动；</w:t>
      </w:r>
    </w:p>
    <w:p w14:paraId="19398EA3">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6.我方不存在以下情况：以分包、转包形式参加本项目院内采购活动；</w:t>
      </w:r>
    </w:p>
    <w:p w14:paraId="5B1D90E1">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7.我方在参加采购活动前3年内在经营活动中没有重大违法记录；</w:t>
      </w:r>
    </w:p>
    <w:p w14:paraId="5A9C2DA4">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8.我方不存在以下情况：法定代表人或单位负责人为同一人或者存在直接控股、管理关系的不同供应商，同时参加本采购项目的院内采购活动；</w:t>
      </w:r>
    </w:p>
    <w:p w14:paraId="7510EBDD">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9.我方未被列入“信用中国”网站</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www.creditchina.gov.cn</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“记录失信被执行人或重大税收违法失信主体或政府采购严重违法失信行为”记录名单；不处于中国政府采购网</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www.ccgp.gov.cn</w:t>
      </w:r>
      <w:r>
        <w:rPr>
          <w:rFonts w:hint="eastAsia" w:ascii="宋体" w:hAnsi="宋体"/>
          <w:color w:val="auto"/>
          <w:sz w:val="21"/>
          <w:szCs w:val="21"/>
          <w:highlight w:val="none"/>
          <w:lang w:eastAsia="zh-CN"/>
        </w:rPr>
        <w:t>）</w:t>
      </w:r>
      <w:r>
        <w:rPr>
          <w:rFonts w:hint="eastAsia" w:ascii="宋体" w:hAnsi="宋体" w:eastAsia="宋体"/>
          <w:color w:val="auto"/>
          <w:sz w:val="21"/>
          <w:szCs w:val="21"/>
          <w:highlight w:val="none"/>
        </w:rPr>
        <w:t>“政府采购严重违法失信行为信息记录”中的禁止参加政府采购活动期间；</w:t>
      </w:r>
    </w:p>
    <w:p w14:paraId="6F7DC7E5">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10.我方为本次磋商所提交的所有证明其合格和资格的文件是真实的和正确的，并愿为其真实性和正确性承担法律责任。</w:t>
      </w:r>
    </w:p>
    <w:p w14:paraId="13E03811">
      <w:pPr>
        <w:spacing w:line="276" w:lineRule="auto"/>
        <w:rPr>
          <w:rFonts w:ascii="宋体" w:hAnsi="宋体"/>
          <w:color w:val="auto"/>
          <w:sz w:val="21"/>
          <w:szCs w:val="21"/>
          <w:highlight w:val="none"/>
        </w:rPr>
      </w:pPr>
    </w:p>
    <w:p w14:paraId="71AC1DB0">
      <w:pPr>
        <w:spacing w:line="360" w:lineRule="auto"/>
        <w:rPr>
          <w:rFonts w:ascii="宋体" w:hAnsi="宋体"/>
          <w:color w:val="auto"/>
          <w:sz w:val="21"/>
          <w:szCs w:val="21"/>
          <w:highlight w:val="none"/>
        </w:rPr>
      </w:pPr>
      <w:r>
        <w:rPr>
          <w:rFonts w:hint="eastAsia" w:ascii="宋体" w:hAnsi="宋体"/>
          <w:color w:val="auto"/>
          <w:sz w:val="21"/>
          <w:szCs w:val="21"/>
          <w:highlight w:val="none"/>
        </w:rPr>
        <w:t>如有违法、违规、弄虚作假行为，所造成的损失、不良后果及法律责任，一律由我方承担。</w:t>
      </w:r>
    </w:p>
    <w:p w14:paraId="2C8A597E">
      <w:pPr>
        <w:spacing w:line="360" w:lineRule="auto"/>
        <w:rPr>
          <w:rFonts w:ascii="宋体" w:hAnsi="宋体"/>
          <w:color w:val="auto"/>
          <w:sz w:val="21"/>
          <w:szCs w:val="21"/>
          <w:highlight w:val="none"/>
        </w:rPr>
      </w:pPr>
      <w:r>
        <w:rPr>
          <w:rFonts w:hint="eastAsia" w:ascii="宋体" w:hAnsi="宋体"/>
          <w:color w:val="auto"/>
          <w:sz w:val="21"/>
          <w:szCs w:val="21"/>
          <w:highlight w:val="none"/>
        </w:rPr>
        <w:t>特此声明！</w:t>
      </w:r>
    </w:p>
    <w:p w14:paraId="5FE61A77">
      <w:pPr>
        <w:spacing w:line="276" w:lineRule="auto"/>
        <w:rPr>
          <w:rFonts w:ascii="宋体" w:hAnsi="宋体"/>
          <w:color w:val="auto"/>
          <w:sz w:val="21"/>
          <w:szCs w:val="21"/>
          <w:highlight w:val="none"/>
        </w:rPr>
      </w:pPr>
    </w:p>
    <w:p w14:paraId="2ECBB9BE">
      <w:pPr>
        <w:spacing w:line="360" w:lineRule="auto"/>
        <w:rPr>
          <w:rFonts w:ascii="宋体" w:hAnsi="宋体"/>
          <w:color w:val="auto"/>
          <w:sz w:val="21"/>
          <w:szCs w:val="21"/>
          <w:highlight w:val="none"/>
        </w:rPr>
      </w:pPr>
    </w:p>
    <w:p w14:paraId="4E1D00D3">
      <w:pPr>
        <w:spacing w:line="360" w:lineRule="auto"/>
        <w:ind w:firstLine="3780" w:firstLineChars="1800"/>
        <w:jc w:val="both"/>
        <w:rPr>
          <w:rFonts w:hint="eastAsia" w:ascii="宋体" w:hAnsi="宋体"/>
          <w:color w:val="auto"/>
          <w:sz w:val="21"/>
          <w:szCs w:val="21"/>
          <w:highlight w:val="none"/>
          <w:lang w:val="en-US" w:eastAsia="zh-CN"/>
        </w:rPr>
      </w:pPr>
    </w:p>
    <w:p w14:paraId="3C413D82">
      <w:pPr>
        <w:spacing w:line="360" w:lineRule="auto"/>
        <w:ind w:firstLine="3780" w:firstLineChars="1800"/>
        <w:jc w:val="both"/>
        <w:rPr>
          <w:rFonts w:ascii="宋体" w:hAnsi="宋体"/>
          <w:color w:val="auto"/>
          <w:sz w:val="21"/>
          <w:szCs w:val="21"/>
          <w:highlight w:val="none"/>
        </w:rPr>
      </w:pPr>
      <w:r>
        <w:rPr>
          <w:rFonts w:hint="eastAsia" w:ascii="宋体" w:hAnsi="宋体"/>
          <w:color w:val="auto"/>
          <w:sz w:val="21"/>
          <w:szCs w:val="21"/>
          <w:highlight w:val="none"/>
          <w:lang w:val="en-US" w:eastAsia="zh-CN"/>
        </w:rPr>
        <w:t>供应商</w:t>
      </w:r>
      <w:r>
        <w:rPr>
          <w:rFonts w:hint="eastAsia" w:ascii="宋体" w:hAnsi="宋体"/>
          <w:color w:val="auto"/>
          <w:sz w:val="21"/>
          <w:szCs w:val="21"/>
          <w:highlight w:val="none"/>
        </w:rPr>
        <w:t>名称（盖章）：</w:t>
      </w:r>
    </w:p>
    <w:p w14:paraId="26B7D173">
      <w:pPr>
        <w:spacing w:line="360" w:lineRule="auto"/>
        <w:jc w:val="both"/>
        <w:rPr>
          <w:rFonts w:ascii="宋体" w:hAnsi="宋体"/>
          <w:color w:val="auto"/>
          <w:sz w:val="21"/>
          <w:szCs w:val="21"/>
          <w:highlight w:val="none"/>
        </w:rPr>
      </w:pPr>
      <w:r>
        <w:rPr>
          <w:rFonts w:hint="eastAsia" w:ascii="宋体" w:hAnsi="宋体"/>
          <w:color w:val="auto"/>
          <w:sz w:val="21"/>
          <w:szCs w:val="21"/>
          <w:highlight w:val="none"/>
          <w:lang w:val="en-US" w:eastAsia="zh-CN"/>
        </w:rPr>
        <w:t>供应商</w:t>
      </w:r>
      <w:r>
        <w:rPr>
          <w:rFonts w:hint="eastAsia" w:ascii="宋体" w:hAnsi="宋体"/>
          <w:color w:val="auto"/>
          <w:sz w:val="21"/>
          <w:szCs w:val="21"/>
          <w:highlight w:val="none"/>
        </w:rPr>
        <w:t>法定代表人（或法定代表人授权代表）（签字或</w:t>
      </w:r>
      <w:r>
        <w:rPr>
          <w:rFonts w:hint="eastAsia" w:ascii="宋体" w:hAnsi="宋体"/>
          <w:color w:val="auto"/>
          <w:sz w:val="21"/>
          <w:szCs w:val="21"/>
          <w:highlight w:val="none"/>
          <w:lang w:val="en-US" w:eastAsia="zh-CN"/>
        </w:rPr>
        <w:t>签</w:t>
      </w:r>
      <w:r>
        <w:rPr>
          <w:rFonts w:hint="eastAsia" w:ascii="宋体" w:hAnsi="宋体"/>
          <w:color w:val="auto"/>
          <w:sz w:val="21"/>
          <w:szCs w:val="21"/>
          <w:highlight w:val="none"/>
        </w:rPr>
        <w:t>章）：</w:t>
      </w:r>
    </w:p>
    <w:p w14:paraId="48652C27">
      <w:pPr>
        <w:pStyle w:val="32"/>
        <w:spacing w:line="360" w:lineRule="auto"/>
        <w:jc w:val="left"/>
        <w:rPr>
          <w:color w:val="auto"/>
          <w:highlight w:val="none"/>
        </w:rPr>
      </w:pPr>
    </w:p>
    <w:p w14:paraId="6F25599E">
      <w:pPr>
        <w:spacing w:line="360" w:lineRule="auto"/>
        <w:jc w:val="center"/>
        <w:rPr>
          <w:rFonts w:hint="eastAsia" w:ascii="宋体" w:hAnsi="宋体" w:eastAsia="宋体" w:cs="Times New Roman"/>
          <w:color w:val="auto"/>
          <w:sz w:val="21"/>
          <w:szCs w:val="21"/>
          <w:highlight w:val="none"/>
          <w:lang w:eastAsia="zh-CN"/>
        </w:rPr>
      </w:pPr>
      <w:r>
        <w:rPr>
          <w:rFonts w:hint="eastAsia" w:ascii="宋体" w:hAnsi="宋体" w:eastAsia="宋体" w:cs="Times New Roman"/>
          <w:color w:val="auto"/>
          <w:sz w:val="21"/>
          <w:szCs w:val="21"/>
          <w:highlight w:val="none"/>
          <w:lang w:val="en-US" w:eastAsia="zh-CN"/>
        </w:rPr>
        <w:t xml:space="preserve">                                </w:t>
      </w:r>
      <w:r>
        <w:rPr>
          <w:rFonts w:hint="eastAsia" w:ascii="宋体" w:hAnsi="宋体" w:eastAsia="宋体" w:cs="Times New Roman"/>
          <w:color w:val="auto"/>
          <w:sz w:val="21"/>
          <w:szCs w:val="21"/>
          <w:highlight w:val="none"/>
          <w:lang w:eastAsia="zh-CN"/>
        </w:rPr>
        <w:t>日期：　　年　  月　  日</w:t>
      </w:r>
    </w:p>
    <w:p w14:paraId="2EA19368">
      <w:pPr>
        <w:pStyle w:val="32"/>
        <w:rPr>
          <w:rFonts w:hint="eastAsia" w:ascii="宋体" w:hAnsi="宋体"/>
          <w:color w:val="auto"/>
          <w:sz w:val="24"/>
          <w:highlight w:val="none"/>
        </w:rPr>
      </w:pPr>
    </w:p>
    <w:p w14:paraId="148001B0">
      <w:pPr>
        <w:pStyle w:val="32"/>
        <w:rPr>
          <w:rFonts w:hint="eastAsia" w:ascii="宋体" w:hAnsi="宋体"/>
          <w:color w:val="auto"/>
          <w:sz w:val="24"/>
          <w:highlight w:val="none"/>
        </w:rPr>
      </w:pPr>
    </w:p>
    <w:p w14:paraId="013E4714">
      <w:pPr>
        <w:pStyle w:val="32"/>
        <w:rPr>
          <w:rFonts w:hint="eastAsia" w:ascii="宋体" w:hAnsi="宋体"/>
          <w:color w:val="auto"/>
          <w:sz w:val="24"/>
          <w:highlight w:val="none"/>
        </w:rPr>
      </w:pPr>
    </w:p>
    <w:p w14:paraId="3144ED16">
      <w:pPr>
        <w:spacing w:line="360" w:lineRule="auto"/>
        <w:rPr>
          <w:rFonts w:hint="eastAsia" w:asciiTheme="minorEastAsia" w:hAnsiTheme="minorEastAsia" w:eastAsiaTheme="minorEastAsia" w:cstheme="minorEastAsia"/>
          <w:b/>
          <w:bCs/>
          <w:color w:val="auto"/>
          <w:sz w:val="24"/>
          <w:szCs w:val="24"/>
          <w:highlight w:val="none"/>
        </w:rPr>
      </w:pPr>
      <w:bookmarkStart w:id="483" w:name="_Toc25323"/>
      <w:r>
        <w:rPr>
          <w:rStyle w:val="51"/>
          <w:rFonts w:hint="eastAsia" w:asciiTheme="minorEastAsia" w:hAnsiTheme="minorEastAsia" w:eastAsiaTheme="minorEastAsia" w:cstheme="minorEastAsia"/>
          <w:b/>
          <w:bCs/>
          <w:color w:val="auto"/>
          <w:sz w:val="24"/>
          <w:szCs w:val="24"/>
          <w:highlight w:val="none"/>
          <w:lang w:val="en-US" w:eastAsia="zh-CN"/>
        </w:rPr>
        <w:t>2.9其他重要</w:t>
      </w:r>
      <w:r>
        <w:rPr>
          <w:rStyle w:val="51"/>
          <w:rFonts w:hint="eastAsia" w:asciiTheme="minorEastAsia" w:hAnsiTheme="minorEastAsia" w:eastAsiaTheme="minorEastAsia" w:cstheme="minorEastAsia"/>
          <w:b/>
          <w:bCs/>
          <w:color w:val="auto"/>
          <w:sz w:val="24"/>
          <w:szCs w:val="24"/>
          <w:highlight w:val="none"/>
        </w:rPr>
        <w:t>事项说明及承诺（如有，请扼要叙述）</w:t>
      </w:r>
      <w:bookmarkEnd w:id="483"/>
      <w:r>
        <w:rPr>
          <w:rFonts w:hint="eastAsia" w:asciiTheme="minorEastAsia" w:hAnsiTheme="minorEastAsia" w:eastAsiaTheme="minorEastAsia" w:cstheme="minorEastAsia"/>
          <w:b/>
          <w:bCs/>
          <w:color w:val="auto"/>
          <w:sz w:val="24"/>
          <w:szCs w:val="24"/>
          <w:highlight w:val="none"/>
        </w:rPr>
        <w:t>（格式自拟）</w:t>
      </w:r>
    </w:p>
    <w:p w14:paraId="020949BA">
      <w:pPr>
        <w:pStyle w:val="32"/>
        <w:rPr>
          <w:rFonts w:hint="eastAsia" w:asciiTheme="minorEastAsia" w:hAnsiTheme="minorEastAsia" w:eastAsiaTheme="minorEastAsia" w:cstheme="minorEastAsia"/>
          <w:b/>
          <w:bCs/>
          <w:color w:val="auto"/>
          <w:sz w:val="24"/>
          <w:szCs w:val="24"/>
          <w:highlight w:val="none"/>
          <w:lang w:val="en-US" w:eastAsia="zh-CN"/>
        </w:rPr>
      </w:pPr>
    </w:p>
    <w:p w14:paraId="4391EB3C">
      <w:pPr>
        <w:spacing w:line="360" w:lineRule="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2.10</w:t>
      </w:r>
      <w:r>
        <w:rPr>
          <w:rFonts w:hint="eastAsia" w:asciiTheme="minorEastAsia" w:hAnsiTheme="minorEastAsia" w:eastAsiaTheme="minorEastAsia" w:cstheme="minorEastAsia"/>
          <w:b/>
          <w:bCs/>
          <w:color w:val="auto"/>
          <w:sz w:val="24"/>
          <w:szCs w:val="24"/>
          <w:highlight w:val="none"/>
        </w:rPr>
        <w:t>针对</w:t>
      </w:r>
      <w:r>
        <w:rPr>
          <w:rFonts w:hint="eastAsia" w:asciiTheme="minorEastAsia" w:hAnsiTheme="minorEastAsia" w:eastAsiaTheme="minorEastAsia" w:cstheme="minorEastAsia"/>
          <w:b/>
          <w:bCs/>
          <w:color w:val="auto"/>
          <w:sz w:val="24"/>
          <w:szCs w:val="24"/>
          <w:highlight w:val="none"/>
          <w:lang w:eastAsia="zh-CN"/>
        </w:rPr>
        <w:t>本项目供应商认为需提供的说明或资料。</w:t>
      </w:r>
      <w:r>
        <w:rPr>
          <w:rFonts w:hint="eastAsia" w:asciiTheme="minorEastAsia" w:hAnsiTheme="minorEastAsia" w:eastAsiaTheme="minorEastAsia" w:cstheme="minorEastAsia"/>
          <w:b/>
          <w:bCs/>
          <w:color w:val="auto"/>
          <w:sz w:val="24"/>
          <w:szCs w:val="24"/>
          <w:highlight w:val="none"/>
        </w:rPr>
        <w:t>（格式自拟）</w:t>
      </w:r>
    </w:p>
    <w:p w14:paraId="7B2CD515">
      <w:pPr>
        <w:pStyle w:val="3"/>
        <w:rPr>
          <w:rFonts w:hint="default" w:eastAsiaTheme="minorEastAsia"/>
          <w:color w:val="auto"/>
          <w:highlight w:val="none"/>
          <w:lang w:val="en-US" w:eastAsia="zh-CN"/>
        </w:rPr>
      </w:pPr>
      <w:bookmarkStart w:id="484" w:name="_Toc29810"/>
      <w:bookmarkStart w:id="485" w:name="_Toc14094"/>
      <w:bookmarkStart w:id="486" w:name="_Toc29898"/>
      <w:bookmarkStart w:id="487" w:name="_Toc6025"/>
      <w:bookmarkStart w:id="488" w:name="_Toc30483"/>
      <w:bookmarkStart w:id="489" w:name="_Toc29100"/>
      <w:bookmarkStart w:id="490" w:name="_Toc9456"/>
      <w:bookmarkStart w:id="491" w:name="_Toc13483"/>
      <w:bookmarkStart w:id="492" w:name="_Toc27851"/>
      <w:r>
        <w:rPr>
          <w:rFonts w:hint="eastAsia" w:asciiTheme="minorEastAsia" w:hAnsiTheme="minorEastAsia" w:eastAsiaTheme="minorEastAsia" w:cstheme="minorEastAsia"/>
          <w:b/>
          <w:bCs/>
          <w:color w:val="auto"/>
          <w:sz w:val="24"/>
          <w:szCs w:val="24"/>
          <w:highlight w:val="none"/>
          <w:lang w:val="en-US" w:eastAsia="zh-CN"/>
        </w:rPr>
        <w:t>2.11根据评分标准需提供的佐证资料。</w:t>
      </w:r>
      <w:r>
        <w:rPr>
          <w:rFonts w:hint="eastAsia" w:asciiTheme="minorEastAsia" w:hAnsiTheme="minorEastAsia" w:eastAsiaTheme="minorEastAsia" w:cstheme="minorEastAsia"/>
          <w:b/>
          <w:bCs/>
          <w:color w:val="auto"/>
          <w:sz w:val="24"/>
          <w:szCs w:val="24"/>
          <w:highlight w:val="none"/>
        </w:rPr>
        <w:t>（格式自拟）</w:t>
      </w:r>
      <w:bookmarkEnd w:id="484"/>
      <w:bookmarkEnd w:id="485"/>
      <w:bookmarkEnd w:id="486"/>
      <w:bookmarkEnd w:id="487"/>
      <w:bookmarkEnd w:id="488"/>
      <w:bookmarkEnd w:id="489"/>
      <w:bookmarkEnd w:id="490"/>
      <w:bookmarkEnd w:id="491"/>
      <w:bookmarkEnd w:id="492"/>
    </w:p>
    <w:p w14:paraId="2BBCB10A">
      <w:pPr>
        <w:pStyle w:val="32"/>
        <w:rPr>
          <w:rFonts w:hint="eastAsia" w:asciiTheme="minorEastAsia" w:hAnsiTheme="minorEastAsia" w:eastAsiaTheme="minorEastAsia" w:cstheme="minorEastAsia"/>
          <w:b/>
          <w:bCs/>
          <w:color w:val="auto"/>
          <w:sz w:val="24"/>
          <w:szCs w:val="24"/>
          <w:highlight w:val="none"/>
          <w:lang w:eastAsia="zh-CN"/>
        </w:rPr>
      </w:pPr>
    </w:p>
    <w:p w14:paraId="17735CAE">
      <w:pPr>
        <w:pStyle w:val="32"/>
        <w:rPr>
          <w:rFonts w:hint="eastAsia" w:ascii="宋体" w:hAnsi="宋体"/>
          <w:color w:val="auto"/>
          <w:sz w:val="24"/>
          <w:highlight w:val="none"/>
        </w:rPr>
      </w:pPr>
    </w:p>
    <w:p w14:paraId="7659A08A">
      <w:pPr>
        <w:pStyle w:val="32"/>
        <w:rPr>
          <w:rFonts w:hint="eastAsia" w:ascii="宋体" w:hAnsi="宋体"/>
          <w:color w:val="auto"/>
          <w:sz w:val="24"/>
          <w:highlight w:val="none"/>
        </w:rPr>
      </w:pPr>
    </w:p>
    <w:p w14:paraId="1BF3983D">
      <w:pPr>
        <w:pStyle w:val="32"/>
        <w:rPr>
          <w:rFonts w:hint="eastAsia" w:ascii="宋体" w:hAnsi="宋体"/>
          <w:color w:val="auto"/>
          <w:sz w:val="24"/>
          <w:highlight w:val="none"/>
        </w:rPr>
      </w:pPr>
    </w:p>
    <w:p w14:paraId="51885393">
      <w:pPr>
        <w:pStyle w:val="32"/>
        <w:rPr>
          <w:rFonts w:hint="eastAsia" w:ascii="宋体" w:hAnsi="宋体"/>
          <w:color w:val="auto"/>
          <w:sz w:val="24"/>
          <w:highlight w:val="none"/>
        </w:rPr>
      </w:pPr>
    </w:p>
    <w:p w14:paraId="0F82E334">
      <w:pPr>
        <w:pStyle w:val="32"/>
        <w:rPr>
          <w:rFonts w:hint="eastAsia" w:ascii="宋体" w:hAnsi="宋体"/>
          <w:color w:val="auto"/>
          <w:sz w:val="24"/>
          <w:highlight w:val="none"/>
        </w:rPr>
      </w:pPr>
    </w:p>
    <w:p w14:paraId="1A44BF95">
      <w:pPr>
        <w:pStyle w:val="32"/>
        <w:rPr>
          <w:rFonts w:hint="eastAsia" w:ascii="宋体" w:hAnsi="宋体"/>
          <w:color w:val="auto"/>
          <w:sz w:val="24"/>
          <w:highlight w:val="none"/>
        </w:rPr>
      </w:pPr>
    </w:p>
    <w:p w14:paraId="64DC080E">
      <w:pPr>
        <w:pStyle w:val="32"/>
        <w:rPr>
          <w:rFonts w:hint="eastAsia" w:ascii="宋体" w:hAnsi="宋体"/>
          <w:color w:val="auto"/>
          <w:sz w:val="24"/>
          <w:highlight w:val="none"/>
        </w:rPr>
      </w:pPr>
    </w:p>
    <w:p w14:paraId="40CBFC86">
      <w:pPr>
        <w:pStyle w:val="32"/>
        <w:rPr>
          <w:rFonts w:hint="eastAsia" w:ascii="宋体" w:hAnsi="宋体"/>
          <w:color w:val="auto"/>
          <w:sz w:val="24"/>
          <w:highlight w:val="none"/>
        </w:rPr>
      </w:pPr>
    </w:p>
    <w:p w14:paraId="634DFD4D">
      <w:pPr>
        <w:pStyle w:val="32"/>
        <w:rPr>
          <w:rFonts w:hint="eastAsia" w:ascii="宋体" w:hAnsi="宋体"/>
          <w:color w:val="auto"/>
          <w:sz w:val="24"/>
          <w:highlight w:val="none"/>
        </w:rPr>
      </w:pPr>
    </w:p>
    <w:p w14:paraId="009AE202">
      <w:pPr>
        <w:pStyle w:val="32"/>
        <w:rPr>
          <w:rFonts w:hint="eastAsia" w:ascii="宋体" w:hAnsi="宋体"/>
          <w:color w:val="auto"/>
          <w:sz w:val="24"/>
          <w:highlight w:val="none"/>
        </w:rPr>
      </w:pPr>
    </w:p>
    <w:p w14:paraId="11DA17BB">
      <w:pPr>
        <w:pStyle w:val="32"/>
        <w:rPr>
          <w:rFonts w:hint="eastAsia" w:ascii="宋体" w:hAnsi="宋体"/>
          <w:color w:val="auto"/>
          <w:sz w:val="24"/>
          <w:highlight w:val="none"/>
        </w:rPr>
      </w:pPr>
    </w:p>
    <w:p w14:paraId="39DC24BF">
      <w:pPr>
        <w:pStyle w:val="32"/>
        <w:rPr>
          <w:rFonts w:hint="eastAsia" w:ascii="宋体" w:hAnsi="宋体"/>
          <w:color w:val="auto"/>
          <w:sz w:val="24"/>
          <w:highlight w:val="none"/>
        </w:rPr>
      </w:pPr>
    </w:p>
    <w:p w14:paraId="160D49AE">
      <w:pPr>
        <w:pStyle w:val="32"/>
        <w:rPr>
          <w:rFonts w:hint="eastAsia" w:ascii="宋体" w:hAnsi="宋体"/>
          <w:color w:val="auto"/>
          <w:sz w:val="24"/>
          <w:highlight w:val="none"/>
        </w:rPr>
      </w:pPr>
    </w:p>
    <w:p w14:paraId="73865A1C">
      <w:pPr>
        <w:pStyle w:val="32"/>
        <w:rPr>
          <w:rFonts w:hint="eastAsia" w:ascii="宋体" w:hAnsi="宋体"/>
          <w:color w:val="auto"/>
          <w:sz w:val="24"/>
          <w:highlight w:val="none"/>
        </w:rPr>
      </w:pPr>
    </w:p>
    <w:p w14:paraId="75FDE87A">
      <w:pPr>
        <w:pStyle w:val="32"/>
        <w:rPr>
          <w:rFonts w:hint="eastAsia" w:ascii="宋体" w:hAnsi="宋体"/>
          <w:color w:val="auto"/>
          <w:sz w:val="24"/>
          <w:highlight w:val="none"/>
        </w:rPr>
      </w:pPr>
    </w:p>
    <w:p w14:paraId="538F6EAC">
      <w:pPr>
        <w:rPr>
          <w:color w:val="auto"/>
          <w:highlight w:val="none"/>
        </w:rPr>
      </w:pPr>
    </w:p>
    <w:p w14:paraId="442AF6FE">
      <w:pPr>
        <w:pStyle w:val="31"/>
        <w:rPr>
          <w:color w:val="auto"/>
          <w:highlight w:val="none"/>
        </w:rPr>
      </w:pPr>
    </w:p>
    <w:p w14:paraId="0F11627E">
      <w:pPr>
        <w:pStyle w:val="31"/>
        <w:rPr>
          <w:color w:val="auto"/>
          <w:highlight w:val="none"/>
        </w:rPr>
      </w:pPr>
    </w:p>
    <w:p w14:paraId="7E2D96BA">
      <w:pPr>
        <w:pStyle w:val="31"/>
        <w:rPr>
          <w:color w:val="auto"/>
          <w:highlight w:val="none"/>
        </w:rPr>
      </w:pPr>
    </w:p>
    <w:p w14:paraId="79836E8E">
      <w:pPr>
        <w:pStyle w:val="31"/>
        <w:rPr>
          <w:color w:val="auto"/>
          <w:highlight w:val="none"/>
        </w:rPr>
      </w:pPr>
    </w:p>
    <w:p w14:paraId="6868A2BF">
      <w:pPr>
        <w:pStyle w:val="31"/>
        <w:rPr>
          <w:color w:val="auto"/>
          <w:highlight w:val="none"/>
        </w:rPr>
      </w:pPr>
    </w:p>
    <w:p w14:paraId="3073BCC6">
      <w:pPr>
        <w:pStyle w:val="31"/>
        <w:rPr>
          <w:color w:val="auto"/>
          <w:highlight w:val="none"/>
        </w:rPr>
      </w:pPr>
    </w:p>
    <w:p w14:paraId="71AF29CE">
      <w:pPr>
        <w:pStyle w:val="32"/>
        <w:rPr>
          <w:rFonts w:hint="eastAsia"/>
          <w:color w:val="auto"/>
          <w:highlight w:val="none"/>
          <w:lang w:eastAsia="zh-CN"/>
        </w:rPr>
      </w:pPr>
    </w:p>
    <w:p w14:paraId="27CAFE0B">
      <w:pPr>
        <w:pStyle w:val="32"/>
        <w:rPr>
          <w:rFonts w:hint="eastAsia"/>
          <w:color w:val="auto"/>
          <w:highlight w:val="none"/>
          <w:lang w:eastAsia="zh-CN"/>
        </w:rPr>
      </w:pPr>
    </w:p>
    <w:p w14:paraId="4803DC0F">
      <w:pPr>
        <w:pStyle w:val="32"/>
        <w:rPr>
          <w:rFonts w:hint="eastAsia"/>
          <w:color w:val="auto"/>
          <w:highlight w:val="none"/>
          <w:lang w:eastAsia="zh-CN"/>
        </w:rPr>
      </w:pPr>
    </w:p>
    <w:p w14:paraId="4F963B7B">
      <w:pPr>
        <w:pStyle w:val="32"/>
        <w:rPr>
          <w:rFonts w:hint="eastAsia"/>
          <w:color w:val="auto"/>
          <w:highlight w:val="none"/>
          <w:lang w:eastAsia="zh-CN"/>
        </w:rPr>
      </w:pPr>
    </w:p>
    <w:p w14:paraId="77350F74">
      <w:pPr>
        <w:pStyle w:val="32"/>
        <w:rPr>
          <w:rFonts w:hint="eastAsia"/>
          <w:color w:val="auto"/>
          <w:highlight w:val="none"/>
          <w:lang w:eastAsia="zh-CN"/>
        </w:rPr>
      </w:pPr>
    </w:p>
    <w:p w14:paraId="757A5AE9">
      <w:pPr>
        <w:pStyle w:val="32"/>
        <w:rPr>
          <w:rFonts w:hint="eastAsia"/>
          <w:color w:val="auto"/>
          <w:highlight w:val="none"/>
          <w:lang w:eastAsia="zh-CN"/>
        </w:rPr>
      </w:pPr>
    </w:p>
    <w:p w14:paraId="6250965F">
      <w:pPr>
        <w:pStyle w:val="32"/>
        <w:rPr>
          <w:rFonts w:hint="eastAsia"/>
          <w:color w:val="auto"/>
          <w:highlight w:val="none"/>
          <w:lang w:eastAsia="zh-CN"/>
        </w:rPr>
      </w:pPr>
    </w:p>
    <w:sectPr>
      <w:headerReference r:id="rId14" w:type="default"/>
      <w:pgSz w:w="11906" w:h="16838"/>
      <w:pgMar w:top="1440" w:right="1134" w:bottom="1440" w:left="1134" w:header="851" w:footer="992" w:gutter="0"/>
      <w:pgBorders>
        <w:top w:val="none" w:sz="0" w:space="0"/>
        <w:left w:val="none" w:sz="0" w:space="0"/>
        <w:bottom w:val="none" w:sz="0" w:space="0"/>
        <w:right w:val="none" w:sz="0" w:space="0"/>
      </w:pgBorders>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8AC490E-49F3-4D36-8DB1-48894E9E383C}"/>
  </w:font>
  <w:font w:name="黑体">
    <w:panose1 w:val="02010609060101010101"/>
    <w:charset w:val="86"/>
    <w:family w:val="auto"/>
    <w:pitch w:val="default"/>
    <w:sig w:usb0="800002BF" w:usb1="38CF7CFA" w:usb2="00000016" w:usb3="00000000" w:csb0="00040001" w:csb1="00000000"/>
    <w:embedRegular r:id="rId2" w:fontKey="{31707DD7-0087-4DAE-B7FC-031B884C201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923D66E2-F0CA-483E-A42B-CDACF3BAE8B5}"/>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4" w:fontKey="{7C333FEF-670F-434C-875E-ED88855520C3}"/>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script"/>
    <w:pitch w:val="default"/>
    <w:sig w:usb0="00000001" w:usb1="08000000" w:usb2="00000000" w:usb3="00000000" w:csb0="00040000" w:csb1="00000000"/>
    <w:embedRegular r:id="rId5" w:fontKey="{7D41DE46-051A-42D0-B191-F23B1CB129B4}"/>
  </w:font>
  <w:font w:name="Helvetica">
    <w:altName w:val="Arial"/>
    <w:panose1 w:val="020B0604020202020204"/>
    <w:charset w:val="00"/>
    <w:family w:val="swiss"/>
    <w:pitch w:val="default"/>
    <w:sig w:usb0="00000000" w:usb1="00000000" w:usb2="00000000" w:usb3="00000000" w:csb0="00000001" w:csb1="00000000"/>
    <w:embedRegular r:id="rId6" w:fontKey="{7D0A3DF0-A1EE-468C-A315-DAE1D83BF670}"/>
  </w:font>
  <w:font w:name="微软雅黑">
    <w:panose1 w:val="020B0503020204020204"/>
    <w:charset w:val="86"/>
    <w:family w:val="auto"/>
    <w:pitch w:val="default"/>
    <w:sig w:usb0="80000287" w:usb1="2ACF3C50" w:usb2="00000016" w:usb3="00000000" w:csb0="0004001F" w:csb1="00000000"/>
    <w:embedRegular r:id="rId7" w:fontKey="{0C2AD037-269D-4681-BE1C-42AD7DFC320B}"/>
  </w:font>
  <w:font w:name="新宋体">
    <w:panose1 w:val="02010609030101010101"/>
    <w:charset w:val="86"/>
    <w:family w:val="modern"/>
    <w:pitch w:val="default"/>
    <w:sig w:usb0="00000203" w:usb1="288F0000" w:usb2="00000006" w:usb3="00000000" w:csb0="00040001" w:csb1="00000000"/>
    <w:embedRegular r:id="rId8" w:fontKey="{81499E51-FA2B-4ED0-9E00-94E2934C5EE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7FF3E">
    <w:pPr>
      <w:pStyle w:val="1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0F1D0">
    <w:pPr>
      <w:pStyle w:val="14"/>
      <w:framePr w:wrap="around" w:vAnchor="text" w:hAnchor="margin" w:xAlign="center" w:y="1"/>
      <w:rPr>
        <w:rStyle w:val="27"/>
      </w:rPr>
    </w:pPr>
    <w:r>
      <w:fldChar w:fldCharType="begin"/>
    </w:r>
    <w:r>
      <w:rPr>
        <w:rStyle w:val="27"/>
      </w:rPr>
      <w:instrText xml:space="preserve">PAGE  </w:instrText>
    </w:r>
    <w:r>
      <w:fldChar w:fldCharType="end"/>
    </w:r>
  </w:p>
  <w:p w14:paraId="196A8B8C">
    <w:pPr>
      <w:pStyle w:val="1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DB371">
    <w:pPr>
      <w:pStyle w:val="14"/>
      <w:jc w:val="center"/>
    </w:pPr>
  </w:p>
  <w:p w14:paraId="1BB0A62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60422">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6E91AA">
                          <w:pPr>
                            <w:pStyle w:val="14"/>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36E91AA">
                    <w:pPr>
                      <w:pStyle w:val="14"/>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6728B">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73FAEE">
                          <w:pPr>
                            <w:pStyle w:val="14"/>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273FAEE">
                    <w:pPr>
                      <w:pStyle w:val="14"/>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E277E">
    <w:pPr>
      <w:pStyle w:val="14"/>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25534D">
                          <w:pPr>
                            <w:pStyle w:val="14"/>
                          </w:pPr>
                          <w:r>
                            <w:t xml:space="preserve">第 </w:t>
                          </w:r>
                          <w:r>
                            <w:fldChar w:fldCharType="begin"/>
                          </w:r>
                          <w:r>
                            <w:instrText xml:space="preserve"> PAGE  \* MERGEFORMAT </w:instrText>
                          </w:r>
                          <w:r>
                            <w:fldChar w:fldCharType="separate"/>
                          </w:r>
                          <w:r>
                            <w:t>27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E25534D">
                    <w:pPr>
                      <w:pStyle w:val="14"/>
                    </w:pPr>
                    <w:r>
                      <w:t xml:space="preserve">第 </w:t>
                    </w:r>
                    <w:r>
                      <w:fldChar w:fldCharType="begin"/>
                    </w:r>
                    <w:r>
                      <w:instrText xml:space="preserve"> PAGE  \* MERGEFORMAT </w:instrText>
                    </w:r>
                    <w:r>
                      <w:fldChar w:fldCharType="separate"/>
                    </w:r>
                    <w:r>
                      <w:t>27</w:t>
                    </w:r>
                    <w:r>
                      <w:fldChar w:fldCharType="end"/>
                    </w:r>
                    <w:r>
                      <w:t xml:space="preserve"> 页</w:t>
                    </w:r>
                  </w:p>
                </w:txbxContent>
              </v:textbox>
            </v:shape>
          </w:pict>
        </mc:Fallback>
      </mc:AlternateContent>
    </w:r>
  </w:p>
  <w:p w14:paraId="4F69E705"/>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7F115">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6F814">
    <w:pPr>
      <w:pStyle w:val="15"/>
      <w:tabs>
        <w:tab w:val="left" w:pos="1350"/>
        <w:tab w:val="clear" w:pos="4153"/>
        <w:tab w:val="clear" w:pos="8306"/>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C40DD">
    <w:pPr>
      <w:pStyle w:val="15"/>
      <w:pBdr>
        <w:bottom w:val="none" w:color="auto" w:sz="0" w:space="0"/>
      </w:pBdr>
      <w:jc w:val="both"/>
      <w:rPr>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664D7">
    <w:pPr>
      <w:pStyle w:val="1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D9E26">
    <w:pPr>
      <w:pStyle w:val="15"/>
      <w:pBdr>
        <w:top w:val="none" w:color="auto" w:sz="0" w:space="0"/>
        <w:left w:val="none" w:color="auto" w:sz="0" w:space="0"/>
        <w:bottom w:val="none" w:color="auto" w:sz="0" w:space="1"/>
        <w:right w:val="none" w:color="auto" w:sz="0" w:space="0"/>
        <w:between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D86AA">
    <w:pPr>
      <w:pStyle w:val="15"/>
      <w:pBdr>
        <w:bottom w:val="none" w:color="auto" w:sz="0" w:space="0"/>
      </w:pBdr>
      <w:jc w:val="both"/>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3B0CC9"/>
    <w:multiLevelType w:val="singleLevel"/>
    <w:tmpl w:val="9B3B0CC9"/>
    <w:lvl w:ilvl="0" w:tentative="0">
      <w:start w:val="1"/>
      <w:numFmt w:val="chineseCounting"/>
      <w:suff w:val="nothing"/>
      <w:lvlText w:val="%1、"/>
      <w:lvlJc w:val="left"/>
      <w:rPr>
        <w:rFonts w:hint="eastAsia"/>
      </w:rPr>
    </w:lvl>
  </w:abstractNum>
  <w:abstractNum w:abstractNumId="1">
    <w:nsid w:val="C0D799B7"/>
    <w:multiLevelType w:val="singleLevel"/>
    <w:tmpl w:val="C0D799B7"/>
    <w:lvl w:ilvl="0" w:tentative="0">
      <w:start w:val="2"/>
      <w:numFmt w:val="decimal"/>
      <w:suff w:val="nothing"/>
      <w:lvlText w:val="（%1）"/>
      <w:lvlJc w:val="left"/>
      <w:pPr>
        <w:ind w:left="420"/>
      </w:pPr>
    </w:lvl>
  </w:abstractNum>
  <w:abstractNum w:abstractNumId="2">
    <w:nsid w:val="D18F0839"/>
    <w:multiLevelType w:val="singleLevel"/>
    <w:tmpl w:val="D18F0839"/>
    <w:lvl w:ilvl="0" w:tentative="0">
      <w:start w:val="1"/>
      <w:numFmt w:val="bullet"/>
      <w:pStyle w:val="11"/>
      <w:lvlText w:val=""/>
      <w:lvlJc w:val="left"/>
      <w:pPr>
        <w:tabs>
          <w:tab w:val="left" w:pos="780"/>
        </w:tabs>
        <w:ind w:left="780" w:hanging="360"/>
      </w:pPr>
      <w:rPr>
        <w:rFonts w:hint="default" w:ascii="Wingdings" w:hAnsi="Wingdings"/>
      </w:rPr>
    </w:lvl>
  </w:abstractNum>
  <w:abstractNum w:abstractNumId="3">
    <w:nsid w:val="202829E3"/>
    <w:multiLevelType w:val="singleLevel"/>
    <w:tmpl w:val="202829E3"/>
    <w:lvl w:ilvl="0" w:tentative="0">
      <w:start w:val="2"/>
      <w:numFmt w:val="chineseCounting"/>
      <w:suff w:val="space"/>
      <w:lvlText w:val="第%1部分"/>
      <w:lvlJc w:val="left"/>
      <w:rPr>
        <w:rFonts w:hint="eastAsia"/>
      </w:rPr>
    </w:lvl>
  </w:abstractNum>
  <w:abstractNum w:abstractNumId="4">
    <w:nsid w:val="7FFC5B4C"/>
    <w:multiLevelType w:val="singleLevel"/>
    <w:tmpl w:val="7FFC5B4C"/>
    <w:lvl w:ilvl="0" w:tentative="0">
      <w:start w:val="1"/>
      <w:numFmt w:val="chineseCounting"/>
      <w:suff w:val="nothing"/>
      <w:lvlText w:val="%1、"/>
      <w:lvlJc w:val="left"/>
      <w:rPr>
        <w:rFonts w:hint="eastAsia"/>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iMjU2MGVjOTAxZjZkYTA5MTU1ZjY0MDRkMDYyNzcifQ=="/>
  </w:docVars>
  <w:rsids>
    <w:rsidRoot w:val="002736DC"/>
    <w:rsid w:val="000039FB"/>
    <w:rsid w:val="00007747"/>
    <w:rsid w:val="00010C0C"/>
    <w:rsid w:val="000119F7"/>
    <w:rsid w:val="00016C1C"/>
    <w:rsid w:val="000333B3"/>
    <w:rsid w:val="000359A3"/>
    <w:rsid w:val="0003631E"/>
    <w:rsid w:val="00037ECF"/>
    <w:rsid w:val="000716CC"/>
    <w:rsid w:val="00092452"/>
    <w:rsid w:val="000A3636"/>
    <w:rsid w:val="000A4F42"/>
    <w:rsid w:val="000C20F2"/>
    <w:rsid w:val="000F1EB0"/>
    <w:rsid w:val="00110D15"/>
    <w:rsid w:val="00120B10"/>
    <w:rsid w:val="001259C2"/>
    <w:rsid w:val="001539DE"/>
    <w:rsid w:val="001570FF"/>
    <w:rsid w:val="00165A7F"/>
    <w:rsid w:val="00180931"/>
    <w:rsid w:val="001B3325"/>
    <w:rsid w:val="001E7D42"/>
    <w:rsid w:val="001F7D9D"/>
    <w:rsid w:val="002071C6"/>
    <w:rsid w:val="002128DC"/>
    <w:rsid w:val="0023790F"/>
    <w:rsid w:val="00243C3C"/>
    <w:rsid w:val="00265A24"/>
    <w:rsid w:val="002736DC"/>
    <w:rsid w:val="0028517E"/>
    <w:rsid w:val="00286969"/>
    <w:rsid w:val="00295B31"/>
    <w:rsid w:val="002A00D3"/>
    <w:rsid w:val="002A4E6C"/>
    <w:rsid w:val="002B4AD3"/>
    <w:rsid w:val="002C3CEE"/>
    <w:rsid w:val="002C4449"/>
    <w:rsid w:val="002D4A7A"/>
    <w:rsid w:val="002F2EAD"/>
    <w:rsid w:val="00312643"/>
    <w:rsid w:val="003325D3"/>
    <w:rsid w:val="00334DD7"/>
    <w:rsid w:val="003431D3"/>
    <w:rsid w:val="003544F0"/>
    <w:rsid w:val="00370098"/>
    <w:rsid w:val="00371873"/>
    <w:rsid w:val="003744FE"/>
    <w:rsid w:val="00374597"/>
    <w:rsid w:val="00374631"/>
    <w:rsid w:val="003B75E0"/>
    <w:rsid w:val="003D0ADC"/>
    <w:rsid w:val="003D2DB5"/>
    <w:rsid w:val="003E2031"/>
    <w:rsid w:val="003F5E94"/>
    <w:rsid w:val="00402921"/>
    <w:rsid w:val="00404B88"/>
    <w:rsid w:val="00404F3F"/>
    <w:rsid w:val="00411144"/>
    <w:rsid w:val="0041662E"/>
    <w:rsid w:val="004301E2"/>
    <w:rsid w:val="0043178B"/>
    <w:rsid w:val="004570F3"/>
    <w:rsid w:val="00463837"/>
    <w:rsid w:val="00477556"/>
    <w:rsid w:val="004835FB"/>
    <w:rsid w:val="00484513"/>
    <w:rsid w:val="00491ADB"/>
    <w:rsid w:val="00494D92"/>
    <w:rsid w:val="00497350"/>
    <w:rsid w:val="004A374B"/>
    <w:rsid w:val="004C012D"/>
    <w:rsid w:val="004D1195"/>
    <w:rsid w:val="004F069C"/>
    <w:rsid w:val="005052FB"/>
    <w:rsid w:val="00513C51"/>
    <w:rsid w:val="0051473D"/>
    <w:rsid w:val="00527B6D"/>
    <w:rsid w:val="00545417"/>
    <w:rsid w:val="00557285"/>
    <w:rsid w:val="005631FB"/>
    <w:rsid w:val="00567AEA"/>
    <w:rsid w:val="00584646"/>
    <w:rsid w:val="00584E19"/>
    <w:rsid w:val="00585142"/>
    <w:rsid w:val="0059126D"/>
    <w:rsid w:val="005969E9"/>
    <w:rsid w:val="005A1B65"/>
    <w:rsid w:val="005B5EC9"/>
    <w:rsid w:val="005E4C48"/>
    <w:rsid w:val="005F558E"/>
    <w:rsid w:val="00604160"/>
    <w:rsid w:val="00611401"/>
    <w:rsid w:val="0061638D"/>
    <w:rsid w:val="00624390"/>
    <w:rsid w:val="00626804"/>
    <w:rsid w:val="00640D04"/>
    <w:rsid w:val="0066060A"/>
    <w:rsid w:val="00664599"/>
    <w:rsid w:val="00666C93"/>
    <w:rsid w:val="0067762C"/>
    <w:rsid w:val="006818D6"/>
    <w:rsid w:val="00694AB9"/>
    <w:rsid w:val="006A4AE6"/>
    <w:rsid w:val="006A75B7"/>
    <w:rsid w:val="006B2CEF"/>
    <w:rsid w:val="006B6E42"/>
    <w:rsid w:val="006B79EF"/>
    <w:rsid w:val="006C6F73"/>
    <w:rsid w:val="006D0911"/>
    <w:rsid w:val="006D2900"/>
    <w:rsid w:val="006D47A0"/>
    <w:rsid w:val="006E057B"/>
    <w:rsid w:val="00710C3F"/>
    <w:rsid w:val="00712FA1"/>
    <w:rsid w:val="0071664F"/>
    <w:rsid w:val="0073014A"/>
    <w:rsid w:val="00741D79"/>
    <w:rsid w:val="00745223"/>
    <w:rsid w:val="00760968"/>
    <w:rsid w:val="00764545"/>
    <w:rsid w:val="00764E97"/>
    <w:rsid w:val="007977A3"/>
    <w:rsid w:val="007A2145"/>
    <w:rsid w:val="007A7445"/>
    <w:rsid w:val="007B0F43"/>
    <w:rsid w:val="007C3EE9"/>
    <w:rsid w:val="007E19C6"/>
    <w:rsid w:val="007E3CE7"/>
    <w:rsid w:val="007F43CF"/>
    <w:rsid w:val="008031FF"/>
    <w:rsid w:val="00807A3E"/>
    <w:rsid w:val="00812C1A"/>
    <w:rsid w:val="00816EB9"/>
    <w:rsid w:val="0082218C"/>
    <w:rsid w:val="00830FB0"/>
    <w:rsid w:val="00841AE4"/>
    <w:rsid w:val="00847168"/>
    <w:rsid w:val="00851B22"/>
    <w:rsid w:val="00860D8A"/>
    <w:rsid w:val="008711BE"/>
    <w:rsid w:val="0088629A"/>
    <w:rsid w:val="008A0FD0"/>
    <w:rsid w:val="008B5B92"/>
    <w:rsid w:val="008C3ECF"/>
    <w:rsid w:val="008C49B4"/>
    <w:rsid w:val="008D3A9E"/>
    <w:rsid w:val="008F2853"/>
    <w:rsid w:val="0090067A"/>
    <w:rsid w:val="009069D3"/>
    <w:rsid w:val="00906BCB"/>
    <w:rsid w:val="00906FB9"/>
    <w:rsid w:val="009162AB"/>
    <w:rsid w:val="009235D2"/>
    <w:rsid w:val="00934814"/>
    <w:rsid w:val="009360DE"/>
    <w:rsid w:val="00947FA4"/>
    <w:rsid w:val="00950FB8"/>
    <w:rsid w:val="009734A7"/>
    <w:rsid w:val="00996FA2"/>
    <w:rsid w:val="009A06D0"/>
    <w:rsid w:val="009A4B55"/>
    <w:rsid w:val="009B777B"/>
    <w:rsid w:val="009C0FAE"/>
    <w:rsid w:val="009D28A2"/>
    <w:rsid w:val="009E49FB"/>
    <w:rsid w:val="009E5347"/>
    <w:rsid w:val="009E6B0D"/>
    <w:rsid w:val="00A01EBB"/>
    <w:rsid w:val="00A068B7"/>
    <w:rsid w:val="00A26373"/>
    <w:rsid w:val="00A27138"/>
    <w:rsid w:val="00A366C2"/>
    <w:rsid w:val="00A429DF"/>
    <w:rsid w:val="00A453D5"/>
    <w:rsid w:val="00A671B5"/>
    <w:rsid w:val="00A70330"/>
    <w:rsid w:val="00A73785"/>
    <w:rsid w:val="00AC4C90"/>
    <w:rsid w:val="00AD0A59"/>
    <w:rsid w:val="00AE242D"/>
    <w:rsid w:val="00AE566F"/>
    <w:rsid w:val="00AE6D0C"/>
    <w:rsid w:val="00B106A3"/>
    <w:rsid w:val="00B13521"/>
    <w:rsid w:val="00B14B28"/>
    <w:rsid w:val="00B24ABC"/>
    <w:rsid w:val="00B40DFC"/>
    <w:rsid w:val="00B474A8"/>
    <w:rsid w:val="00B47C7D"/>
    <w:rsid w:val="00B54C72"/>
    <w:rsid w:val="00B6118D"/>
    <w:rsid w:val="00B6149B"/>
    <w:rsid w:val="00B62BB9"/>
    <w:rsid w:val="00B74AEA"/>
    <w:rsid w:val="00B769DC"/>
    <w:rsid w:val="00B93EB4"/>
    <w:rsid w:val="00BA06CE"/>
    <w:rsid w:val="00BA631D"/>
    <w:rsid w:val="00BB32FC"/>
    <w:rsid w:val="00BB4CC5"/>
    <w:rsid w:val="00BC107C"/>
    <w:rsid w:val="00BE3B71"/>
    <w:rsid w:val="00BF4947"/>
    <w:rsid w:val="00C01163"/>
    <w:rsid w:val="00C0441A"/>
    <w:rsid w:val="00C32498"/>
    <w:rsid w:val="00C33302"/>
    <w:rsid w:val="00C6080F"/>
    <w:rsid w:val="00C7084F"/>
    <w:rsid w:val="00C85A69"/>
    <w:rsid w:val="00C87AA3"/>
    <w:rsid w:val="00C916E7"/>
    <w:rsid w:val="00C96FFB"/>
    <w:rsid w:val="00C97872"/>
    <w:rsid w:val="00CA389A"/>
    <w:rsid w:val="00CA5753"/>
    <w:rsid w:val="00CB68D8"/>
    <w:rsid w:val="00CE5284"/>
    <w:rsid w:val="00CE594A"/>
    <w:rsid w:val="00CE5CBB"/>
    <w:rsid w:val="00D10CF5"/>
    <w:rsid w:val="00D1194C"/>
    <w:rsid w:val="00D13622"/>
    <w:rsid w:val="00D25B84"/>
    <w:rsid w:val="00D331D1"/>
    <w:rsid w:val="00D34D4F"/>
    <w:rsid w:val="00D57F96"/>
    <w:rsid w:val="00D67D79"/>
    <w:rsid w:val="00D7253F"/>
    <w:rsid w:val="00D914DD"/>
    <w:rsid w:val="00DC141D"/>
    <w:rsid w:val="00DC3B2E"/>
    <w:rsid w:val="00DD130B"/>
    <w:rsid w:val="00DE0195"/>
    <w:rsid w:val="00DF0AC4"/>
    <w:rsid w:val="00E10F3F"/>
    <w:rsid w:val="00E172C1"/>
    <w:rsid w:val="00E2604C"/>
    <w:rsid w:val="00E426B7"/>
    <w:rsid w:val="00E535C8"/>
    <w:rsid w:val="00E601B2"/>
    <w:rsid w:val="00E80372"/>
    <w:rsid w:val="00E81A6E"/>
    <w:rsid w:val="00EB731A"/>
    <w:rsid w:val="00EC444E"/>
    <w:rsid w:val="00EC774C"/>
    <w:rsid w:val="00ED63A0"/>
    <w:rsid w:val="00EE1612"/>
    <w:rsid w:val="00EF50DB"/>
    <w:rsid w:val="00F13E4C"/>
    <w:rsid w:val="00F146CF"/>
    <w:rsid w:val="00F14E2C"/>
    <w:rsid w:val="00F21ECB"/>
    <w:rsid w:val="00F229BC"/>
    <w:rsid w:val="00F26779"/>
    <w:rsid w:val="00F33A31"/>
    <w:rsid w:val="00F35E93"/>
    <w:rsid w:val="00F375C0"/>
    <w:rsid w:val="00F44EEF"/>
    <w:rsid w:val="00F53078"/>
    <w:rsid w:val="00F60284"/>
    <w:rsid w:val="00F63149"/>
    <w:rsid w:val="00F7528E"/>
    <w:rsid w:val="00F86E2B"/>
    <w:rsid w:val="00F870B6"/>
    <w:rsid w:val="00FA3158"/>
    <w:rsid w:val="00FB37B4"/>
    <w:rsid w:val="00FB4E2C"/>
    <w:rsid w:val="00FC406A"/>
    <w:rsid w:val="00FD0E67"/>
    <w:rsid w:val="01590320"/>
    <w:rsid w:val="01A231BD"/>
    <w:rsid w:val="01A7647D"/>
    <w:rsid w:val="01AE423C"/>
    <w:rsid w:val="01C472C9"/>
    <w:rsid w:val="02953EA8"/>
    <w:rsid w:val="030161AF"/>
    <w:rsid w:val="031E58B1"/>
    <w:rsid w:val="032337B5"/>
    <w:rsid w:val="034404CF"/>
    <w:rsid w:val="039B179B"/>
    <w:rsid w:val="03A951F3"/>
    <w:rsid w:val="03D9450E"/>
    <w:rsid w:val="03EA43FF"/>
    <w:rsid w:val="03EF1A15"/>
    <w:rsid w:val="03F72EF0"/>
    <w:rsid w:val="04350A9E"/>
    <w:rsid w:val="04874344"/>
    <w:rsid w:val="04A411A7"/>
    <w:rsid w:val="04EE7118"/>
    <w:rsid w:val="052C5F7D"/>
    <w:rsid w:val="054E169D"/>
    <w:rsid w:val="055E3016"/>
    <w:rsid w:val="05907E7A"/>
    <w:rsid w:val="05A40877"/>
    <w:rsid w:val="066F5ED2"/>
    <w:rsid w:val="06D33870"/>
    <w:rsid w:val="070D3824"/>
    <w:rsid w:val="073F1A33"/>
    <w:rsid w:val="077B3E26"/>
    <w:rsid w:val="07862043"/>
    <w:rsid w:val="079C2FAC"/>
    <w:rsid w:val="07BE4292"/>
    <w:rsid w:val="07BE48F0"/>
    <w:rsid w:val="07D21D7A"/>
    <w:rsid w:val="07EA18BC"/>
    <w:rsid w:val="07ED5D2D"/>
    <w:rsid w:val="07F876A6"/>
    <w:rsid w:val="08113D1D"/>
    <w:rsid w:val="083B7A54"/>
    <w:rsid w:val="083B7B3F"/>
    <w:rsid w:val="083C3E90"/>
    <w:rsid w:val="08880B4F"/>
    <w:rsid w:val="08B6198D"/>
    <w:rsid w:val="090A11DE"/>
    <w:rsid w:val="0966427E"/>
    <w:rsid w:val="097E3F67"/>
    <w:rsid w:val="09B02342"/>
    <w:rsid w:val="09EA79FA"/>
    <w:rsid w:val="0A146A4B"/>
    <w:rsid w:val="0A9C5E28"/>
    <w:rsid w:val="0AA45825"/>
    <w:rsid w:val="0B0A307C"/>
    <w:rsid w:val="0B0A3975"/>
    <w:rsid w:val="0B6E199F"/>
    <w:rsid w:val="0BA56654"/>
    <w:rsid w:val="0BCD2048"/>
    <w:rsid w:val="0BFE313E"/>
    <w:rsid w:val="0C3622D5"/>
    <w:rsid w:val="0C5D6F25"/>
    <w:rsid w:val="0C705246"/>
    <w:rsid w:val="0CA05EF5"/>
    <w:rsid w:val="0CAD27D4"/>
    <w:rsid w:val="0CDB6D52"/>
    <w:rsid w:val="0CE366E9"/>
    <w:rsid w:val="0D1C720F"/>
    <w:rsid w:val="0D212EBB"/>
    <w:rsid w:val="0DDD2866"/>
    <w:rsid w:val="0DE6032D"/>
    <w:rsid w:val="0DEA3534"/>
    <w:rsid w:val="0DF802D1"/>
    <w:rsid w:val="0DF92677"/>
    <w:rsid w:val="0E21791C"/>
    <w:rsid w:val="0E2B2B11"/>
    <w:rsid w:val="0E2F3F26"/>
    <w:rsid w:val="0E512673"/>
    <w:rsid w:val="0E86496D"/>
    <w:rsid w:val="0EB45115"/>
    <w:rsid w:val="0ED05230"/>
    <w:rsid w:val="0F9938B7"/>
    <w:rsid w:val="0F9B7CBC"/>
    <w:rsid w:val="0FAF5EA2"/>
    <w:rsid w:val="10014154"/>
    <w:rsid w:val="10277357"/>
    <w:rsid w:val="1031229A"/>
    <w:rsid w:val="105410B9"/>
    <w:rsid w:val="1094250A"/>
    <w:rsid w:val="115E45A5"/>
    <w:rsid w:val="116C3A15"/>
    <w:rsid w:val="117621CC"/>
    <w:rsid w:val="11895257"/>
    <w:rsid w:val="11A13229"/>
    <w:rsid w:val="11F91A8F"/>
    <w:rsid w:val="12353631"/>
    <w:rsid w:val="123F5759"/>
    <w:rsid w:val="12631F4C"/>
    <w:rsid w:val="12C80001"/>
    <w:rsid w:val="12D574C5"/>
    <w:rsid w:val="12EB2AD0"/>
    <w:rsid w:val="13AE71F7"/>
    <w:rsid w:val="13D36C5E"/>
    <w:rsid w:val="13DA397B"/>
    <w:rsid w:val="13EC296F"/>
    <w:rsid w:val="13F14739"/>
    <w:rsid w:val="141F00F5"/>
    <w:rsid w:val="14331D3D"/>
    <w:rsid w:val="14423DE3"/>
    <w:rsid w:val="144931CD"/>
    <w:rsid w:val="144C7DE3"/>
    <w:rsid w:val="147A5AF1"/>
    <w:rsid w:val="1489025A"/>
    <w:rsid w:val="14CB7B2E"/>
    <w:rsid w:val="15325191"/>
    <w:rsid w:val="156E4658"/>
    <w:rsid w:val="15724781"/>
    <w:rsid w:val="157F4BFE"/>
    <w:rsid w:val="15804A33"/>
    <w:rsid w:val="1586383D"/>
    <w:rsid w:val="15C42D02"/>
    <w:rsid w:val="15D46CBD"/>
    <w:rsid w:val="15FC5BCD"/>
    <w:rsid w:val="160B5F1C"/>
    <w:rsid w:val="16133E5E"/>
    <w:rsid w:val="164C7363"/>
    <w:rsid w:val="16A8688B"/>
    <w:rsid w:val="16B65E2B"/>
    <w:rsid w:val="16E021B0"/>
    <w:rsid w:val="17066A53"/>
    <w:rsid w:val="17556C79"/>
    <w:rsid w:val="17562ADF"/>
    <w:rsid w:val="17895C25"/>
    <w:rsid w:val="178F7B63"/>
    <w:rsid w:val="17BC58AB"/>
    <w:rsid w:val="17ED4678"/>
    <w:rsid w:val="183A5435"/>
    <w:rsid w:val="184C6FDF"/>
    <w:rsid w:val="187D363C"/>
    <w:rsid w:val="187F5287"/>
    <w:rsid w:val="188E6361"/>
    <w:rsid w:val="18A64941"/>
    <w:rsid w:val="190932CF"/>
    <w:rsid w:val="19141BD3"/>
    <w:rsid w:val="19192E05"/>
    <w:rsid w:val="19AB5200"/>
    <w:rsid w:val="19BE5CBA"/>
    <w:rsid w:val="1A0602EA"/>
    <w:rsid w:val="1A4F2DB3"/>
    <w:rsid w:val="1A6D5681"/>
    <w:rsid w:val="1A6D7C20"/>
    <w:rsid w:val="1A812401"/>
    <w:rsid w:val="1AC1037E"/>
    <w:rsid w:val="1AC6529E"/>
    <w:rsid w:val="1ACC4407"/>
    <w:rsid w:val="1ADC16AD"/>
    <w:rsid w:val="1AE77A53"/>
    <w:rsid w:val="1AF93CE3"/>
    <w:rsid w:val="1B041DF3"/>
    <w:rsid w:val="1B9875A3"/>
    <w:rsid w:val="1BBE4697"/>
    <w:rsid w:val="1BFC6CC3"/>
    <w:rsid w:val="1C006FCD"/>
    <w:rsid w:val="1C100890"/>
    <w:rsid w:val="1C2E774C"/>
    <w:rsid w:val="1C631DA7"/>
    <w:rsid w:val="1C747261"/>
    <w:rsid w:val="1C7C1EB6"/>
    <w:rsid w:val="1C947FA2"/>
    <w:rsid w:val="1C9A597C"/>
    <w:rsid w:val="1CAC7FE6"/>
    <w:rsid w:val="1D1218AC"/>
    <w:rsid w:val="1D50165E"/>
    <w:rsid w:val="1D7849B0"/>
    <w:rsid w:val="1D8E6C2F"/>
    <w:rsid w:val="1DA90161"/>
    <w:rsid w:val="1DB87967"/>
    <w:rsid w:val="1DC35F95"/>
    <w:rsid w:val="1DE30DB3"/>
    <w:rsid w:val="1E0A7720"/>
    <w:rsid w:val="1E5677A8"/>
    <w:rsid w:val="1EE2244B"/>
    <w:rsid w:val="1F187406"/>
    <w:rsid w:val="1F3C5C35"/>
    <w:rsid w:val="1FC016D2"/>
    <w:rsid w:val="1FC738D0"/>
    <w:rsid w:val="1FC87893"/>
    <w:rsid w:val="1FEC26BF"/>
    <w:rsid w:val="203E1903"/>
    <w:rsid w:val="20995391"/>
    <w:rsid w:val="20B81B4B"/>
    <w:rsid w:val="20EE2C7A"/>
    <w:rsid w:val="20F71E99"/>
    <w:rsid w:val="2110329F"/>
    <w:rsid w:val="21282075"/>
    <w:rsid w:val="21A954A2"/>
    <w:rsid w:val="21D627A8"/>
    <w:rsid w:val="22304FC5"/>
    <w:rsid w:val="224277DF"/>
    <w:rsid w:val="22487F67"/>
    <w:rsid w:val="22664EDF"/>
    <w:rsid w:val="227B4D2E"/>
    <w:rsid w:val="22A53EBB"/>
    <w:rsid w:val="23715840"/>
    <w:rsid w:val="23AD21E9"/>
    <w:rsid w:val="23FB60A3"/>
    <w:rsid w:val="240A160A"/>
    <w:rsid w:val="242554C8"/>
    <w:rsid w:val="246D44F3"/>
    <w:rsid w:val="24A563F4"/>
    <w:rsid w:val="24E1111B"/>
    <w:rsid w:val="24E25C6F"/>
    <w:rsid w:val="24EE3566"/>
    <w:rsid w:val="255B747B"/>
    <w:rsid w:val="25987D07"/>
    <w:rsid w:val="260A43E8"/>
    <w:rsid w:val="261F5D33"/>
    <w:rsid w:val="262F2952"/>
    <w:rsid w:val="263611BA"/>
    <w:rsid w:val="266C2DBC"/>
    <w:rsid w:val="26C20E41"/>
    <w:rsid w:val="26C37006"/>
    <w:rsid w:val="26F058DC"/>
    <w:rsid w:val="274618E3"/>
    <w:rsid w:val="27715F5E"/>
    <w:rsid w:val="277952D7"/>
    <w:rsid w:val="277D6F0B"/>
    <w:rsid w:val="27FE61D7"/>
    <w:rsid w:val="28084236"/>
    <w:rsid w:val="28716EFA"/>
    <w:rsid w:val="287B580A"/>
    <w:rsid w:val="291659B2"/>
    <w:rsid w:val="296A68AF"/>
    <w:rsid w:val="296D5007"/>
    <w:rsid w:val="296E036D"/>
    <w:rsid w:val="297840D8"/>
    <w:rsid w:val="298D7034"/>
    <w:rsid w:val="29915199"/>
    <w:rsid w:val="299C04E7"/>
    <w:rsid w:val="2A097654"/>
    <w:rsid w:val="2A241B69"/>
    <w:rsid w:val="2A746468"/>
    <w:rsid w:val="2ABD1DD4"/>
    <w:rsid w:val="2ACD6E12"/>
    <w:rsid w:val="2AF97AD0"/>
    <w:rsid w:val="2B5252AC"/>
    <w:rsid w:val="2B694EC9"/>
    <w:rsid w:val="2B732DA8"/>
    <w:rsid w:val="2B7874B7"/>
    <w:rsid w:val="2BBA09D7"/>
    <w:rsid w:val="2BC8683E"/>
    <w:rsid w:val="2BD8709E"/>
    <w:rsid w:val="2BE11C14"/>
    <w:rsid w:val="2C0E0D23"/>
    <w:rsid w:val="2C1134D3"/>
    <w:rsid w:val="2C22032B"/>
    <w:rsid w:val="2C453FE1"/>
    <w:rsid w:val="2C566B76"/>
    <w:rsid w:val="2CC51310"/>
    <w:rsid w:val="2CD12FB2"/>
    <w:rsid w:val="2CE35D0C"/>
    <w:rsid w:val="2D07550B"/>
    <w:rsid w:val="2D4227EC"/>
    <w:rsid w:val="2D684463"/>
    <w:rsid w:val="2D884B5E"/>
    <w:rsid w:val="2D9D18B8"/>
    <w:rsid w:val="2DA7679B"/>
    <w:rsid w:val="2DBF4891"/>
    <w:rsid w:val="2DD3689C"/>
    <w:rsid w:val="2DF41ABE"/>
    <w:rsid w:val="2F9D0B74"/>
    <w:rsid w:val="2FA84FEB"/>
    <w:rsid w:val="2FD82C2E"/>
    <w:rsid w:val="2FE15A93"/>
    <w:rsid w:val="3017479B"/>
    <w:rsid w:val="30183F1E"/>
    <w:rsid w:val="30C40563"/>
    <w:rsid w:val="30C47B2A"/>
    <w:rsid w:val="30D03C68"/>
    <w:rsid w:val="30FC3C5A"/>
    <w:rsid w:val="31120C66"/>
    <w:rsid w:val="31755CAF"/>
    <w:rsid w:val="31786637"/>
    <w:rsid w:val="31B0547E"/>
    <w:rsid w:val="31EA386E"/>
    <w:rsid w:val="32376215"/>
    <w:rsid w:val="32E15A65"/>
    <w:rsid w:val="3360076A"/>
    <w:rsid w:val="33691CA7"/>
    <w:rsid w:val="339C09C3"/>
    <w:rsid w:val="34355450"/>
    <w:rsid w:val="345B6AD0"/>
    <w:rsid w:val="34666027"/>
    <w:rsid w:val="34983880"/>
    <w:rsid w:val="35047229"/>
    <w:rsid w:val="35133FF2"/>
    <w:rsid w:val="356642F9"/>
    <w:rsid w:val="35CC4F9D"/>
    <w:rsid w:val="35FA1A5A"/>
    <w:rsid w:val="3608021E"/>
    <w:rsid w:val="360A3D0B"/>
    <w:rsid w:val="36320B42"/>
    <w:rsid w:val="36372C24"/>
    <w:rsid w:val="36486245"/>
    <w:rsid w:val="36655515"/>
    <w:rsid w:val="36CC58C2"/>
    <w:rsid w:val="36F6488E"/>
    <w:rsid w:val="37016E77"/>
    <w:rsid w:val="37114F57"/>
    <w:rsid w:val="37541FBF"/>
    <w:rsid w:val="37796717"/>
    <w:rsid w:val="37E8067A"/>
    <w:rsid w:val="387633F7"/>
    <w:rsid w:val="39501943"/>
    <w:rsid w:val="39744E8F"/>
    <w:rsid w:val="3974648E"/>
    <w:rsid w:val="397E60B8"/>
    <w:rsid w:val="398954DB"/>
    <w:rsid w:val="3A07719E"/>
    <w:rsid w:val="3A110855"/>
    <w:rsid w:val="3A2F6E3A"/>
    <w:rsid w:val="3A494021"/>
    <w:rsid w:val="3A613565"/>
    <w:rsid w:val="3AAE72D0"/>
    <w:rsid w:val="3B110AC8"/>
    <w:rsid w:val="3B514788"/>
    <w:rsid w:val="3BDB4042"/>
    <w:rsid w:val="3C263095"/>
    <w:rsid w:val="3C331066"/>
    <w:rsid w:val="3C37572C"/>
    <w:rsid w:val="3C642299"/>
    <w:rsid w:val="3C8C1F1C"/>
    <w:rsid w:val="3C9963E7"/>
    <w:rsid w:val="3CC531BB"/>
    <w:rsid w:val="3D3750E4"/>
    <w:rsid w:val="3D4A2BD7"/>
    <w:rsid w:val="3D5D2084"/>
    <w:rsid w:val="3D696D70"/>
    <w:rsid w:val="3DBE51F4"/>
    <w:rsid w:val="3E364B1F"/>
    <w:rsid w:val="3E41232F"/>
    <w:rsid w:val="3E561EDD"/>
    <w:rsid w:val="3E735E97"/>
    <w:rsid w:val="3E7E15CB"/>
    <w:rsid w:val="3E8F178D"/>
    <w:rsid w:val="3EBA1C45"/>
    <w:rsid w:val="3EFF6336"/>
    <w:rsid w:val="3F3B5533"/>
    <w:rsid w:val="3F77274D"/>
    <w:rsid w:val="3F8955E2"/>
    <w:rsid w:val="3F9F48BC"/>
    <w:rsid w:val="3FB11602"/>
    <w:rsid w:val="3FF40D85"/>
    <w:rsid w:val="3FF52FF7"/>
    <w:rsid w:val="403D52DB"/>
    <w:rsid w:val="4065141A"/>
    <w:rsid w:val="40A9159E"/>
    <w:rsid w:val="40D73989"/>
    <w:rsid w:val="41540B2E"/>
    <w:rsid w:val="416E58B5"/>
    <w:rsid w:val="41713269"/>
    <w:rsid w:val="41B60C35"/>
    <w:rsid w:val="41D2693B"/>
    <w:rsid w:val="420E0479"/>
    <w:rsid w:val="42A321BA"/>
    <w:rsid w:val="42AF6223"/>
    <w:rsid w:val="42DE76F8"/>
    <w:rsid w:val="43070703"/>
    <w:rsid w:val="432804C5"/>
    <w:rsid w:val="435B5C8B"/>
    <w:rsid w:val="44211D49"/>
    <w:rsid w:val="443A18C0"/>
    <w:rsid w:val="44546201"/>
    <w:rsid w:val="44623562"/>
    <w:rsid w:val="446D567D"/>
    <w:rsid w:val="44D52909"/>
    <w:rsid w:val="451E6F60"/>
    <w:rsid w:val="45244DEA"/>
    <w:rsid w:val="45561639"/>
    <w:rsid w:val="45A04342"/>
    <w:rsid w:val="45E618D3"/>
    <w:rsid w:val="461E293B"/>
    <w:rsid w:val="46D069DB"/>
    <w:rsid w:val="47B53649"/>
    <w:rsid w:val="47B839DD"/>
    <w:rsid w:val="47C63F1B"/>
    <w:rsid w:val="47C70DC3"/>
    <w:rsid w:val="47D91D8D"/>
    <w:rsid w:val="47F54DD0"/>
    <w:rsid w:val="483B59A8"/>
    <w:rsid w:val="485129D4"/>
    <w:rsid w:val="48635B9B"/>
    <w:rsid w:val="48687F8B"/>
    <w:rsid w:val="48AF080C"/>
    <w:rsid w:val="48BC6F7A"/>
    <w:rsid w:val="48C06AA9"/>
    <w:rsid w:val="48DA41A3"/>
    <w:rsid w:val="48F44CB0"/>
    <w:rsid w:val="4929464F"/>
    <w:rsid w:val="49377E0A"/>
    <w:rsid w:val="49641B2B"/>
    <w:rsid w:val="49705866"/>
    <w:rsid w:val="49A30A84"/>
    <w:rsid w:val="49A719F8"/>
    <w:rsid w:val="4A391992"/>
    <w:rsid w:val="4A7F1CA4"/>
    <w:rsid w:val="4AA444DD"/>
    <w:rsid w:val="4AD00D02"/>
    <w:rsid w:val="4AD12E84"/>
    <w:rsid w:val="4AEB6C72"/>
    <w:rsid w:val="4B5D4915"/>
    <w:rsid w:val="4B607D5D"/>
    <w:rsid w:val="4B666EF2"/>
    <w:rsid w:val="4BA744DE"/>
    <w:rsid w:val="4BCB4F4F"/>
    <w:rsid w:val="4BE56F53"/>
    <w:rsid w:val="4C113007"/>
    <w:rsid w:val="4C1534EB"/>
    <w:rsid w:val="4C4F7938"/>
    <w:rsid w:val="4C7171D6"/>
    <w:rsid w:val="4C981BA5"/>
    <w:rsid w:val="4CA76874"/>
    <w:rsid w:val="4CAA5AA7"/>
    <w:rsid w:val="4CCB3C0C"/>
    <w:rsid w:val="4CD65FA1"/>
    <w:rsid w:val="4CE72AA2"/>
    <w:rsid w:val="4D422183"/>
    <w:rsid w:val="4D534390"/>
    <w:rsid w:val="4D72553A"/>
    <w:rsid w:val="4D752F5C"/>
    <w:rsid w:val="4DDA05B4"/>
    <w:rsid w:val="4DDF729F"/>
    <w:rsid w:val="4DF15B8B"/>
    <w:rsid w:val="4E2E5C98"/>
    <w:rsid w:val="4E4C452A"/>
    <w:rsid w:val="4E5E5E11"/>
    <w:rsid w:val="4E98699E"/>
    <w:rsid w:val="4EC56BC8"/>
    <w:rsid w:val="4ED23FAB"/>
    <w:rsid w:val="4ED4505D"/>
    <w:rsid w:val="4F035942"/>
    <w:rsid w:val="4F277882"/>
    <w:rsid w:val="4F2C6C47"/>
    <w:rsid w:val="4F391364"/>
    <w:rsid w:val="4FEC4D9A"/>
    <w:rsid w:val="4FFA0C09"/>
    <w:rsid w:val="50146059"/>
    <w:rsid w:val="50221520"/>
    <w:rsid w:val="503448AC"/>
    <w:rsid w:val="50542452"/>
    <w:rsid w:val="50CC6933"/>
    <w:rsid w:val="513444D8"/>
    <w:rsid w:val="51A4105B"/>
    <w:rsid w:val="51A73BDA"/>
    <w:rsid w:val="51BF1745"/>
    <w:rsid w:val="51BF53BC"/>
    <w:rsid w:val="51F24178"/>
    <w:rsid w:val="521A3F9A"/>
    <w:rsid w:val="521E6D6F"/>
    <w:rsid w:val="52726854"/>
    <w:rsid w:val="52892D63"/>
    <w:rsid w:val="52AF0E96"/>
    <w:rsid w:val="52B15DE1"/>
    <w:rsid w:val="530A7B81"/>
    <w:rsid w:val="5311062D"/>
    <w:rsid w:val="53201D9E"/>
    <w:rsid w:val="53582DD5"/>
    <w:rsid w:val="537A5AB3"/>
    <w:rsid w:val="53810C3C"/>
    <w:rsid w:val="538A7402"/>
    <w:rsid w:val="539D0697"/>
    <w:rsid w:val="53A776AF"/>
    <w:rsid w:val="53BD5A86"/>
    <w:rsid w:val="54674D33"/>
    <w:rsid w:val="54905ECA"/>
    <w:rsid w:val="54E44444"/>
    <w:rsid w:val="54E96FFA"/>
    <w:rsid w:val="55082CF1"/>
    <w:rsid w:val="5565727A"/>
    <w:rsid w:val="55F93E70"/>
    <w:rsid w:val="5623033B"/>
    <w:rsid w:val="562F16B5"/>
    <w:rsid w:val="5658445F"/>
    <w:rsid w:val="567416FD"/>
    <w:rsid w:val="568F6108"/>
    <w:rsid w:val="56C17E88"/>
    <w:rsid w:val="573C7C43"/>
    <w:rsid w:val="577613A7"/>
    <w:rsid w:val="578053C5"/>
    <w:rsid w:val="5796247D"/>
    <w:rsid w:val="57AB3143"/>
    <w:rsid w:val="57B45C61"/>
    <w:rsid w:val="57D23373"/>
    <w:rsid w:val="584D6A47"/>
    <w:rsid w:val="58617CCB"/>
    <w:rsid w:val="58710A75"/>
    <w:rsid w:val="587F35E9"/>
    <w:rsid w:val="58873381"/>
    <w:rsid w:val="58A321B7"/>
    <w:rsid w:val="58A758D2"/>
    <w:rsid w:val="58D76A1B"/>
    <w:rsid w:val="58EA6DB5"/>
    <w:rsid w:val="59076B22"/>
    <w:rsid w:val="59232E69"/>
    <w:rsid w:val="59814033"/>
    <w:rsid w:val="59913E02"/>
    <w:rsid w:val="59C82464"/>
    <w:rsid w:val="59D406CA"/>
    <w:rsid w:val="59D606DD"/>
    <w:rsid w:val="59E9425F"/>
    <w:rsid w:val="5A1678B4"/>
    <w:rsid w:val="5A3B68D8"/>
    <w:rsid w:val="5A4B59E1"/>
    <w:rsid w:val="5A6E3589"/>
    <w:rsid w:val="5A8E2EAB"/>
    <w:rsid w:val="5A9009D2"/>
    <w:rsid w:val="5A9647D7"/>
    <w:rsid w:val="5A9814EF"/>
    <w:rsid w:val="5AA575EE"/>
    <w:rsid w:val="5B070568"/>
    <w:rsid w:val="5B240D2B"/>
    <w:rsid w:val="5B245060"/>
    <w:rsid w:val="5B940065"/>
    <w:rsid w:val="5BA934CB"/>
    <w:rsid w:val="5BDC6BC1"/>
    <w:rsid w:val="5C001B87"/>
    <w:rsid w:val="5C440F79"/>
    <w:rsid w:val="5C4A5A4E"/>
    <w:rsid w:val="5C583771"/>
    <w:rsid w:val="5C58551F"/>
    <w:rsid w:val="5C8E6CC1"/>
    <w:rsid w:val="5C9D50BA"/>
    <w:rsid w:val="5C9F1CE6"/>
    <w:rsid w:val="5CC937C3"/>
    <w:rsid w:val="5CE41D02"/>
    <w:rsid w:val="5D453D32"/>
    <w:rsid w:val="5D585F58"/>
    <w:rsid w:val="5D6F1865"/>
    <w:rsid w:val="5D80551E"/>
    <w:rsid w:val="5DC65EB1"/>
    <w:rsid w:val="5E0C4652"/>
    <w:rsid w:val="5E55246A"/>
    <w:rsid w:val="5EB6652D"/>
    <w:rsid w:val="5F0B7BE8"/>
    <w:rsid w:val="5F143DCA"/>
    <w:rsid w:val="5F166FCB"/>
    <w:rsid w:val="5FA32AF4"/>
    <w:rsid w:val="5FA82935"/>
    <w:rsid w:val="5FE62E42"/>
    <w:rsid w:val="5FF60218"/>
    <w:rsid w:val="603C7BC2"/>
    <w:rsid w:val="60423FDD"/>
    <w:rsid w:val="60B45C03"/>
    <w:rsid w:val="60CC0E5E"/>
    <w:rsid w:val="60E84351"/>
    <w:rsid w:val="610775F2"/>
    <w:rsid w:val="614B10EF"/>
    <w:rsid w:val="61695AD8"/>
    <w:rsid w:val="616A6FEE"/>
    <w:rsid w:val="61CB7501"/>
    <w:rsid w:val="61E13DED"/>
    <w:rsid w:val="61F84AAE"/>
    <w:rsid w:val="623205C0"/>
    <w:rsid w:val="62A23DBC"/>
    <w:rsid w:val="62D00E2B"/>
    <w:rsid w:val="63007C6E"/>
    <w:rsid w:val="635941B3"/>
    <w:rsid w:val="636E73D6"/>
    <w:rsid w:val="63727074"/>
    <w:rsid w:val="63B82D47"/>
    <w:rsid w:val="6429050D"/>
    <w:rsid w:val="64722EF6"/>
    <w:rsid w:val="6482125C"/>
    <w:rsid w:val="649B244D"/>
    <w:rsid w:val="64A305A4"/>
    <w:rsid w:val="64C02086"/>
    <w:rsid w:val="64D464F7"/>
    <w:rsid w:val="658925AF"/>
    <w:rsid w:val="658A6077"/>
    <w:rsid w:val="65AC3028"/>
    <w:rsid w:val="65B131D7"/>
    <w:rsid w:val="65C221ED"/>
    <w:rsid w:val="65C77271"/>
    <w:rsid w:val="6610648F"/>
    <w:rsid w:val="66CB2AEA"/>
    <w:rsid w:val="66F347C2"/>
    <w:rsid w:val="66F9345B"/>
    <w:rsid w:val="67346EF9"/>
    <w:rsid w:val="6772399F"/>
    <w:rsid w:val="6780006F"/>
    <w:rsid w:val="68064782"/>
    <w:rsid w:val="682E182A"/>
    <w:rsid w:val="684D2239"/>
    <w:rsid w:val="689C77C3"/>
    <w:rsid w:val="689D146A"/>
    <w:rsid w:val="68B72DD1"/>
    <w:rsid w:val="68E3749B"/>
    <w:rsid w:val="68F44821"/>
    <w:rsid w:val="69B30DDE"/>
    <w:rsid w:val="69BE6F9C"/>
    <w:rsid w:val="69FE2F40"/>
    <w:rsid w:val="6A274C05"/>
    <w:rsid w:val="6A3570B4"/>
    <w:rsid w:val="6A9B6E5E"/>
    <w:rsid w:val="6ACC3AEE"/>
    <w:rsid w:val="6AE54422"/>
    <w:rsid w:val="6B9122C0"/>
    <w:rsid w:val="6BC77FCB"/>
    <w:rsid w:val="6BDE1D04"/>
    <w:rsid w:val="6BEE02A6"/>
    <w:rsid w:val="6C255848"/>
    <w:rsid w:val="6C2D4552"/>
    <w:rsid w:val="6C7A7724"/>
    <w:rsid w:val="6CBA2914"/>
    <w:rsid w:val="6CD77CDB"/>
    <w:rsid w:val="6D211C97"/>
    <w:rsid w:val="6D526662"/>
    <w:rsid w:val="6D5E25D6"/>
    <w:rsid w:val="6D971A88"/>
    <w:rsid w:val="6DA07690"/>
    <w:rsid w:val="6DB629AF"/>
    <w:rsid w:val="6E4C0C5C"/>
    <w:rsid w:val="6E7F2BD8"/>
    <w:rsid w:val="6E86573A"/>
    <w:rsid w:val="6EB82A9C"/>
    <w:rsid w:val="6ECD3B4B"/>
    <w:rsid w:val="6EFB13D7"/>
    <w:rsid w:val="6F32730A"/>
    <w:rsid w:val="6F647730"/>
    <w:rsid w:val="6FAA2C9A"/>
    <w:rsid w:val="6FE34182"/>
    <w:rsid w:val="702E15A7"/>
    <w:rsid w:val="70391C75"/>
    <w:rsid w:val="70466C1E"/>
    <w:rsid w:val="705C256B"/>
    <w:rsid w:val="709F46F4"/>
    <w:rsid w:val="70A72179"/>
    <w:rsid w:val="70AD3BBF"/>
    <w:rsid w:val="70C15F93"/>
    <w:rsid w:val="70C62A07"/>
    <w:rsid w:val="7139323E"/>
    <w:rsid w:val="717A73C6"/>
    <w:rsid w:val="71905F08"/>
    <w:rsid w:val="71C54519"/>
    <w:rsid w:val="722A12B4"/>
    <w:rsid w:val="723C4228"/>
    <w:rsid w:val="723E08BB"/>
    <w:rsid w:val="72783DCD"/>
    <w:rsid w:val="72E87B77"/>
    <w:rsid w:val="72E91A28"/>
    <w:rsid w:val="739E7864"/>
    <w:rsid w:val="74334785"/>
    <w:rsid w:val="743D52CE"/>
    <w:rsid w:val="7453486F"/>
    <w:rsid w:val="745A4405"/>
    <w:rsid w:val="74B01238"/>
    <w:rsid w:val="74B775E4"/>
    <w:rsid w:val="750B1640"/>
    <w:rsid w:val="752E6281"/>
    <w:rsid w:val="75630D65"/>
    <w:rsid w:val="75916DBA"/>
    <w:rsid w:val="759C2B4E"/>
    <w:rsid w:val="75B41093"/>
    <w:rsid w:val="76235AB3"/>
    <w:rsid w:val="769D3E02"/>
    <w:rsid w:val="76CE06C3"/>
    <w:rsid w:val="76E67008"/>
    <w:rsid w:val="76EA428A"/>
    <w:rsid w:val="76FD5BC9"/>
    <w:rsid w:val="77967EC6"/>
    <w:rsid w:val="77B36564"/>
    <w:rsid w:val="77C91904"/>
    <w:rsid w:val="77DD61A7"/>
    <w:rsid w:val="77E13C28"/>
    <w:rsid w:val="783919C4"/>
    <w:rsid w:val="78CE3C59"/>
    <w:rsid w:val="78D00495"/>
    <w:rsid w:val="78FA1F51"/>
    <w:rsid w:val="790B2F23"/>
    <w:rsid w:val="790F0BA1"/>
    <w:rsid w:val="792C5912"/>
    <w:rsid w:val="792C5A3B"/>
    <w:rsid w:val="795067BF"/>
    <w:rsid w:val="797D7F1B"/>
    <w:rsid w:val="79983CE7"/>
    <w:rsid w:val="799F62BB"/>
    <w:rsid w:val="79FA6E97"/>
    <w:rsid w:val="7A597865"/>
    <w:rsid w:val="7A806576"/>
    <w:rsid w:val="7ABC137E"/>
    <w:rsid w:val="7ACA3634"/>
    <w:rsid w:val="7B15298F"/>
    <w:rsid w:val="7B1665E7"/>
    <w:rsid w:val="7B3F380D"/>
    <w:rsid w:val="7B7E06B1"/>
    <w:rsid w:val="7B986019"/>
    <w:rsid w:val="7BC06797"/>
    <w:rsid w:val="7BEB3862"/>
    <w:rsid w:val="7BFE5B74"/>
    <w:rsid w:val="7C3A173F"/>
    <w:rsid w:val="7C4A0BE1"/>
    <w:rsid w:val="7C55517F"/>
    <w:rsid w:val="7C6737CC"/>
    <w:rsid w:val="7CA8537C"/>
    <w:rsid w:val="7CC01DE0"/>
    <w:rsid w:val="7D337B48"/>
    <w:rsid w:val="7D7178C9"/>
    <w:rsid w:val="7D8A3184"/>
    <w:rsid w:val="7D9B4E14"/>
    <w:rsid w:val="7DB879AC"/>
    <w:rsid w:val="7DD30733"/>
    <w:rsid w:val="7DE06EA2"/>
    <w:rsid w:val="7DF369FE"/>
    <w:rsid w:val="7E0C7ECD"/>
    <w:rsid w:val="7E4B3379"/>
    <w:rsid w:val="7E68201D"/>
    <w:rsid w:val="7E69680B"/>
    <w:rsid w:val="7E7976F3"/>
    <w:rsid w:val="7E7B76A5"/>
    <w:rsid w:val="7F0059D4"/>
    <w:rsid w:val="7F3B58F3"/>
    <w:rsid w:val="7F4D74FA"/>
    <w:rsid w:val="7F6A7154"/>
    <w:rsid w:val="7F963AE5"/>
    <w:rsid w:val="7F9E4F0B"/>
    <w:rsid w:val="7FB42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qFormat="1"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link w:val="5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0"/>
    <w:unhideWhenUsed/>
    <w:qFormat/>
    <w:uiPriority w:val="0"/>
    <w:pPr>
      <w:keepNext/>
      <w:keepLines/>
      <w:spacing w:before="260" w:after="260" w:line="416" w:lineRule="auto"/>
      <w:outlineLvl w:val="2"/>
    </w:pPr>
    <w:rPr>
      <w:b/>
      <w:bCs/>
      <w:sz w:val="32"/>
      <w:szCs w:val="32"/>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customStyle="1" w:styleId="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styleId="6">
    <w:name w:val="Normal Indent"/>
    <w:basedOn w:val="1"/>
    <w:qFormat/>
    <w:uiPriority w:val="99"/>
    <w:pPr>
      <w:ind w:firstLine="420"/>
    </w:pPr>
  </w:style>
  <w:style w:type="paragraph" w:styleId="7">
    <w:name w:val="annotation text"/>
    <w:basedOn w:val="1"/>
    <w:qFormat/>
    <w:uiPriority w:val="0"/>
    <w:pPr>
      <w:jc w:val="left"/>
    </w:pPr>
  </w:style>
  <w:style w:type="paragraph" w:styleId="8">
    <w:name w:val="Body Text"/>
    <w:basedOn w:val="1"/>
    <w:next w:val="1"/>
    <w:link w:val="47"/>
    <w:qFormat/>
    <w:uiPriority w:val="0"/>
    <w:pPr>
      <w:spacing w:after="120"/>
    </w:pPr>
  </w:style>
  <w:style w:type="paragraph" w:styleId="9">
    <w:name w:val="Body Text Indent"/>
    <w:basedOn w:val="1"/>
    <w:qFormat/>
    <w:uiPriority w:val="0"/>
    <w:pPr>
      <w:ind w:firstLine="830" w:firstLineChars="352"/>
    </w:pPr>
    <w:rPr>
      <w:rFonts w:ascii="仿宋_GB2312" w:eastAsia="仿宋_GB2312"/>
      <w:sz w:val="32"/>
    </w:rPr>
  </w:style>
  <w:style w:type="paragraph" w:styleId="10">
    <w:name w:val="Block Text"/>
    <w:basedOn w:val="1"/>
    <w:unhideWhenUsed/>
    <w:qFormat/>
    <w:uiPriority w:val="99"/>
    <w:pPr>
      <w:spacing w:after="120"/>
      <w:ind w:left="1440" w:leftChars="700" w:right="1440" w:rightChars="700"/>
    </w:pPr>
  </w:style>
  <w:style w:type="paragraph" w:styleId="11">
    <w:name w:val="List Bullet 2"/>
    <w:basedOn w:val="1"/>
    <w:qFormat/>
    <w:uiPriority w:val="0"/>
    <w:pPr>
      <w:numPr>
        <w:ilvl w:val="0"/>
        <w:numId w:val="1"/>
      </w:numPr>
    </w:pPr>
  </w:style>
  <w:style w:type="paragraph" w:styleId="12">
    <w:name w:val="Plain Text"/>
    <w:basedOn w:val="1"/>
    <w:qFormat/>
    <w:uiPriority w:val="0"/>
    <w:rPr>
      <w:rFonts w:ascii="宋体" w:hAnsi="Courier New" w:cs="Courier New"/>
      <w:szCs w:val="21"/>
    </w:rPr>
  </w:style>
  <w:style w:type="paragraph" w:styleId="13">
    <w:name w:val="Balloon Text"/>
    <w:basedOn w:val="1"/>
    <w:link w:val="39"/>
    <w:qFormat/>
    <w:uiPriority w:val="0"/>
    <w:rPr>
      <w:sz w:val="18"/>
      <w:szCs w:val="18"/>
    </w:rPr>
  </w:style>
  <w:style w:type="paragraph" w:styleId="14">
    <w:name w:val="footer"/>
    <w:basedOn w:val="1"/>
    <w:link w:val="45"/>
    <w:qFormat/>
    <w:uiPriority w:val="99"/>
    <w:pPr>
      <w:tabs>
        <w:tab w:val="center" w:pos="4153"/>
        <w:tab w:val="right" w:pos="8306"/>
      </w:tabs>
      <w:snapToGrid w:val="0"/>
      <w:jc w:val="left"/>
    </w:pPr>
    <w:rPr>
      <w:sz w:val="18"/>
      <w:szCs w:val="18"/>
    </w:rPr>
  </w:style>
  <w:style w:type="paragraph" w:styleId="1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style>
  <w:style w:type="paragraph" w:styleId="17">
    <w:name w:val="footnote text"/>
    <w:basedOn w:val="1"/>
    <w:next w:val="18"/>
    <w:qFormat/>
    <w:uiPriority w:val="0"/>
    <w:pPr>
      <w:widowControl/>
      <w:tabs>
        <w:tab w:val="left" w:pos="420"/>
      </w:tabs>
      <w:snapToGrid w:val="0"/>
      <w:jc w:val="left"/>
    </w:pPr>
    <w:rPr>
      <w:rFonts w:ascii="Calibri"/>
      <w:sz w:val="18"/>
      <w:szCs w:val="18"/>
    </w:rPr>
  </w:style>
  <w:style w:type="paragraph" w:styleId="18">
    <w:name w:val="Body Text First Indent 2"/>
    <w:basedOn w:val="9"/>
    <w:qFormat/>
    <w:uiPriority w:val="0"/>
    <w:pPr>
      <w:tabs>
        <w:tab w:val="left" w:pos="420"/>
      </w:tabs>
    </w:pPr>
  </w:style>
  <w:style w:type="paragraph" w:styleId="19">
    <w:name w:val="Body Text Indent 3"/>
    <w:basedOn w:val="1"/>
    <w:qFormat/>
    <w:uiPriority w:val="0"/>
    <w:pPr>
      <w:spacing w:after="120"/>
      <w:ind w:left="420" w:leftChars="200"/>
    </w:pPr>
    <w:rPr>
      <w:sz w:val="16"/>
      <w:szCs w:val="16"/>
    </w:rPr>
  </w:style>
  <w:style w:type="paragraph" w:styleId="20">
    <w:name w:val="toc 2"/>
    <w:basedOn w:val="1"/>
    <w:next w:val="1"/>
    <w:qFormat/>
    <w:uiPriority w:val="0"/>
    <w:pPr>
      <w:ind w:left="420" w:leftChars="200"/>
    </w:pPr>
  </w:style>
  <w:style w:type="paragraph" w:styleId="21">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22">
    <w:name w:val="Body Text First Indent"/>
    <w:basedOn w:val="8"/>
    <w:qFormat/>
    <w:uiPriority w:val="0"/>
    <w:pPr>
      <w:ind w:firstLine="420" w:firstLineChars="100"/>
    </w:pPr>
    <w:rPr>
      <w:sz w:val="20"/>
    </w:rPr>
  </w:style>
  <w:style w:type="table" w:styleId="24">
    <w:name w:val="Table Grid"/>
    <w:basedOn w:val="23"/>
    <w:qFormat/>
    <w:uiPriority w:val="59"/>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qFormat/>
    <w:uiPriority w:val="0"/>
    <w:rPr>
      <w:rFonts w:ascii="Tahoma" w:hAnsi="Tahoma" w:eastAsia="宋体"/>
      <w:b/>
      <w:bCs/>
      <w:spacing w:val="10"/>
      <w:kern w:val="2"/>
      <w:sz w:val="24"/>
      <w:szCs w:val="24"/>
      <w:lang w:val="en-US" w:eastAsia="zh-CN" w:bidi="ar-SA"/>
    </w:rPr>
  </w:style>
  <w:style w:type="character" w:styleId="27">
    <w:name w:val="page number"/>
    <w:qFormat/>
    <w:uiPriority w:val="0"/>
    <w:rPr>
      <w:lang w:val="en-US" w:eastAsia="zh-CN" w:bidi="ar-SA"/>
    </w:rPr>
  </w:style>
  <w:style w:type="character" w:styleId="28">
    <w:name w:val="Emphasis"/>
    <w:basedOn w:val="25"/>
    <w:qFormat/>
    <w:uiPriority w:val="0"/>
    <w:rPr>
      <w:i/>
    </w:rPr>
  </w:style>
  <w:style w:type="character" w:styleId="29">
    <w:name w:val="Hyperlink"/>
    <w:qFormat/>
    <w:uiPriority w:val="99"/>
    <w:rPr>
      <w:rFonts w:eastAsia="宋体"/>
      <w:color w:val="0000FF"/>
      <w:kern w:val="2"/>
      <w:sz w:val="24"/>
      <w:szCs w:val="24"/>
      <w:u w:val="single"/>
      <w:lang w:val="en-US" w:eastAsia="zh-CN" w:bidi="ar-SA"/>
    </w:rPr>
  </w:style>
  <w:style w:type="character" w:styleId="30">
    <w:name w:val="HTML Code"/>
    <w:basedOn w:val="25"/>
    <w:qFormat/>
    <w:uiPriority w:val="0"/>
    <w:rPr>
      <w:rFonts w:ascii="Courier New" w:hAnsi="Courier New"/>
      <w:sz w:val="20"/>
    </w:rPr>
  </w:style>
  <w:style w:type="paragraph" w:customStyle="1" w:styleId="31">
    <w:name w:val="_Style 3"/>
    <w:next w:val="19"/>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样式 10 磅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
    <w:name w:val="WPSOffice手动目录 1"/>
    <w:qFormat/>
    <w:uiPriority w:val="0"/>
    <w:rPr>
      <w:rFonts w:ascii="Times New Roman" w:hAnsi="Times New Roman" w:eastAsia="宋体" w:cs="Times New Roman"/>
      <w:lang w:val="en-US" w:eastAsia="zh-CN" w:bidi="ar-SA"/>
    </w:rPr>
  </w:style>
  <w:style w:type="paragraph" w:customStyle="1" w:styleId="34">
    <w:name w:val="List Paragraph"/>
    <w:basedOn w:val="1"/>
    <w:qFormat/>
    <w:uiPriority w:val="0"/>
    <w:pPr>
      <w:ind w:firstLine="420" w:firstLineChars="200"/>
    </w:pPr>
    <w:rPr>
      <w:rFonts w:ascii="Calibri" w:hAnsi="Calibri"/>
      <w:szCs w:val="22"/>
    </w:rPr>
  </w:style>
  <w:style w:type="paragraph" w:customStyle="1" w:styleId="35">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6">
    <w:name w:val="p16"/>
    <w:basedOn w:val="1"/>
    <w:qFormat/>
    <w:uiPriority w:val="0"/>
    <w:pPr>
      <w:widowControl/>
    </w:pPr>
    <w:rPr>
      <w:rFonts w:ascii="宋体" w:hAnsi="宋体" w:cs="宋体"/>
      <w:kern w:val="0"/>
      <w:szCs w:val="21"/>
    </w:rPr>
  </w:style>
  <w:style w:type="paragraph" w:customStyle="1" w:styleId="37">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8">
    <w:name w:val="NormalCharacter"/>
    <w:qFormat/>
    <w:uiPriority w:val="0"/>
  </w:style>
  <w:style w:type="character" w:customStyle="1" w:styleId="39">
    <w:name w:val="批注框文本 Char"/>
    <w:basedOn w:val="25"/>
    <w:link w:val="13"/>
    <w:qFormat/>
    <w:uiPriority w:val="0"/>
    <w:rPr>
      <w:rFonts w:ascii="Times New Roman" w:hAnsi="Times New Roman" w:eastAsia="宋体" w:cs="Times New Roman"/>
      <w:kern w:val="2"/>
      <w:sz w:val="18"/>
      <w:szCs w:val="18"/>
    </w:rPr>
  </w:style>
  <w:style w:type="character" w:customStyle="1" w:styleId="40">
    <w:name w:val="标题 3 Char"/>
    <w:basedOn w:val="25"/>
    <w:link w:val="5"/>
    <w:semiHidden/>
    <w:qFormat/>
    <w:uiPriority w:val="0"/>
    <w:rPr>
      <w:rFonts w:ascii="Times New Roman" w:hAnsi="Times New Roman" w:eastAsia="宋体" w:cs="Times New Roman"/>
      <w:b/>
      <w:bCs/>
      <w:kern w:val="2"/>
      <w:sz w:val="32"/>
      <w:szCs w:val="32"/>
    </w:rPr>
  </w:style>
  <w:style w:type="paragraph" w:customStyle="1" w:styleId="41">
    <w:name w:val="--规划正文"/>
    <w:basedOn w:val="1"/>
    <w:qFormat/>
    <w:uiPriority w:val="0"/>
    <w:pPr>
      <w:spacing w:line="360" w:lineRule="auto"/>
      <w:ind w:firstLine="200" w:firstLineChars="200"/>
    </w:pPr>
    <w:rPr>
      <w:rFonts w:ascii="宋体"/>
      <w:kern w:val="0"/>
      <w:sz w:val="24"/>
      <w:szCs w:val="20"/>
    </w:rPr>
  </w:style>
  <w:style w:type="paragraph" w:customStyle="1" w:styleId="42">
    <w:name w:val="正文列表"/>
    <w:basedOn w:val="1"/>
    <w:qFormat/>
    <w:uiPriority w:val="0"/>
    <w:pPr>
      <w:autoSpaceDE w:val="0"/>
      <w:autoSpaceDN w:val="0"/>
      <w:adjustRightInd w:val="0"/>
      <w:jc w:val="center"/>
      <w:textAlignment w:val="baseline"/>
    </w:pPr>
    <w:rPr>
      <w:rFonts w:ascii="宋体" w:hAnsi="宋体"/>
      <w:kern w:val="0"/>
      <w:sz w:val="24"/>
      <w:szCs w:val="20"/>
    </w:rPr>
  </w:style>
  <w:style w:type="paragraph" w:customStyle="1" w:styleId="43">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
    <w:name w:val="标题 5_0"/>
    <w:basedOn w:val="1"/>
    <w:next w:val="1"/>
    <w:qFormat/>
    <w:uiPriority w:val="0"/>
    <w:pPr>
      <w:keepNext/>
      <w:keepLines/>
      <w:spacing w:before="280" w:after="290" w:line="376" w:lineRule="auto"/>
      <w:outlineLvl w:val="4"/>
    </w:pPr>
    <w:rPr>
      <w:rFonts w:eastAsia="黑体"/>
      <w:b/>
      <w:bCs/>
      <w:sz w:val="28"/>
      <w:szCs w:val="28"/>
    </w:rPr>
  </w:style>
  <w:style w:type="character" w:customStyle="1" w:styleId="45">
    <w:name w:val="页脚 Char"/>
    <w:basedOn w:val="25"/>
    <w:link w:val="14"/>
    <w:qFormat/>
    <w:uiPriority w:val="99"/>
    <w:rPr>
      <w:rFonts w:ascii="Times New Roman" w:hAnsi="Times New Roman" w:eastAsia="宋体" w:cs="Times New Roman"/>
      <w:kern w:val="2"/>
      <w:sz w:val="18"/>
      <w:szCs w:val="18"/>
    </w:rPr>
  </w:style>
  <w:style w:type="paragraph" w:customStyle="1" w:styleId="46">
    <w:name w:val="Table Paragraph"/>
    <w:basedOn w:val="1"/>
    <w:qFormat/>
    <w:uiPriority w:val="1"/>
    <w:pPr>
      <w:spacing w:before="58"/>
    </w:pPr>
    <w:rPr>
      <w:rFonts w:ascii="华文仿宋" w:hAnsi="华文仿宋" w:eastAsia="华文仿宋" w:cs="华文仿宋"/>
      <w:lang w:val="zh-CN" w:bidi="zh-CN"/>
    </w:rPr>
  </w:style>
  <w:style w:type="character" w:customStyle="1" w:styleId="47">
    <w:name w:val="正文文本 Char"/>
    <w:basedOn w:val="25"/>
    <w:link w:val="8"/>
    <w:qFormat/>
    <w:uiPriority w:val="0"/>
    <w:rPr>
      <w:rFonts w:ascii="Times New Roman" w:hAnsi="Times New Roman" w:eastAsia="宋体" w:cs="Times New Roman"/>
      <w:kern w:val="2"/>
      <w:sz w:val="21"/>
      <w:szCs w:val="24"/>
    </w:rPr>
  </w:style>
  <w:style w:type="paragraph" w:customStyle="1" w:styleId="48">
    <w:name w:val="正文文本_0"/>
    <w:basedOn w:val="1"/>
    <w:qFormat/>
    <w:uiPriority w:val="0"/>
    <w:pPr>
      <w:spacing w:after="120" w:line="276" w:lineRule="auto"/>
    </w:pPr>
    <w:rPr>
      <w:rFonts w:ascii="Tahoma" w:hAnsi="Tahoma"/>
      <w:kern w:val="0"/>
      <w:sz w:val="20"/>
      <w:szCs w:val="20"/>
    </w:rPr>
  </w:style>
  <w:style w:type="paragraph" w:customStyle="1" w:styleId="49">
    <w:name w:val="普通(网站)1"/>
    <w:basedOn w:val="1"/>
    <w:qFormat/>
    <w:uiPriority w:val="0"/>
    <w:pPr>
      <w:widowControl/>
    </w:pPr>
    <w:rPr>
      <w:rFonts w:hAnsi="宋体"/>
      <w:sz w:val="15"/>
      <w:szCs w:val="15"/>
    </w:rPr>
  </w:style>
  <w:style w:type="character" w:customStyle="1" w:styleId="50">
    <w:name w:val="p141"/>
    <w:qFormat/>
    <w:uiPriority w:val="99"/>
    <w:rPr>
      <w:sz w:val="21"/>
    </w:rPr>
  </w:style>
  <w:style w:type="character" w:customStyle="1" w:styleId="51">
    <w:name w:val="标题 2 Char1"/>
    <w:link w:val="4"/>
    <w:qFormat/>
    <w:locked/>
    <w:uiPriority w:val="0"/>
    <w:rPr>
      <w:rFonts w:ascii="Arial" w:hAnsi="Arial" w:eastAsia="黑体"/>
      <w:b/>
      <w:bCs/>
      <w:sz w:val="32"/>
      <w:szCs w:val="32"/>
    </w:rPr>
  </w:style>
  <w:style w:type="paragraph" w:customStyle="1" w:styleId="52">
    <w:name w:val="表格文字"/>
    <w:basedOn w:val="1"/>
    <w:qFormat/>
    <w:uiPriority w:val="0"/>
    <w:pPr>
      <w:spacing w:before="25" w:after="25"/>
    </w:pPr>
    <w:rPr>
      <w:bCs/>
      <w:spacing w:val="10"/>
    </w:rPr>
  </w:style>
  <w:style w:type="paragraph" w:customStyle="1" w:styleId="53">
    <w:name w:val="null3"/>
    <w:qFormat/>
    <w:uiPriority w:val="0"/>
    <w:rPr>
      <w:rFonts w:hint="eastAsia" w:ascii="Calibri" w:hAnsi="Calibri" w:eastAsia="宋体" w:cs="Times New Roman"/>
      <w:lang w:val="en-US" w:eastAsia="zh-Hans"/>
    </w:rPr>
  </w:style>
  <w:style w:type="character" w:customStyle="1" w:styleId="54">
    <w:name w:val="font11"/>
    <w:basedOn w:val="25"/>
    <w:qFormat/>
    <w:uiPriority w:val="0"/>
    <w:rPr>
      <w:rFonts w:hint="eastAsia" w:ascii="宋体" w:hAnsi="宋体" w:eastAsia="宋体" w:cs="宋体"/>
      <w:color w:val="000000"/>
      <w:sz w:val="20"/>
      <w:szCs w:val="20"/>
      <w:u w:val="none"/>
    </w:rPr>
  </w:style>
  <w:style w:type="character" w:customStyle="1" w:styleId="55">
    <w:name w:val="font81"/>
    <w:basedOn w:val="25"/>
    <w:qFormat/>
    <w:uiPriority w:val="0"/>
    <w:rPr>
      <w:rFonts w:hint="eastAsia" w:ascii="宋体" w:hAnsi="宋体" w:eastAsia="宋体" w:cs="宋体"/>
      <w:color w:val="000000"/>
      <w:sz w:val="22"/>
      <w:szCs w:val="22"/>
      <w:u w:val="none"/>
    </w:rPr>
  </w:style>
  <w:style w:type="character" w:customStyle="1" w:styleId="56">
    <w:name w:val="font61"/>
    <w:basedOn w:val="25"/>
    <w:qFormat/>
    <w:uiPriority w:val="0"/>
    <w:rPr>
      <w:rFonts w:hint="default" w:ascii="仿宋" w:hAnsi="仿宋" w:eastAsia="仿宋" w:cs="仿宋"/>
      <w:color w:val="FF0000"/>
      <w:sz w:val="22"/>
      <w:szCs w:val="22"/>
      <w:u w:val="none"/>
    </w:rPr>
  </w:style>
  <w:style w:type="character" w:customStyle="1" w:styleId="57">
    <w:name w:val="font51"/>
    <w:basedOn w:val="25"/>
    <w:qFormat/>
    <w:uiPriority w:val="0"/>
    <w:rPr>
      <w:rFonts w:hint="eastAsia" w:ascii="宋体" w:hAnsi="宋体" w:eastAsia="宋体" w:cs="宋体"/>
      <w:b/>
      <w:bCs/>
      <w:color w:val="000000"/>
      <w:sz w:val="88"/>
      <w:szCs w:val="88"/>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NY5Y</Company>
  <Pages>44</Pages>
  <Words>4486</Words>
  <Characters>5693</Characters>
  <Lines>93</Lines>
  <Paragraphs>26</Paragraphs>
  <TotalTime>38</TotalTime>
  <ScaleCrop>false</ScaleCrop>
  <LinksUpToDate>false</LinksUpToDate>
  <CharactersWithSpaces>5878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2021-04-21T09:09:00Z</dcterms:created>
  <dc:creator>lenovo</dc:creator>
  <cp:lastModifiedBy>鱼仔「He－R」</cp:lastModifiedBy>
  <cp:lastPrinted>2023-02-16T02:52:00Z</cp:lastPrinted>
  <dcterms:modified xsi:type="dcterms:W3CDTF">2026-08-06T08:59:13Z</dcterms:modified>
  <cp:revision>135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CA5D52E984A64F6AB4CB898AA9572531_13</vt:lpwstr>
  </property>
  <property fmtid="{D5CDD505-2E9C-101B-9397-08002B2CF9AE}" pid="4" name="KSOTemplateDocerSaveRecord">
    <vt:lpwstr>eyJoZGlkIjoiZDgyNjdjMzRjYzgyMWQwYjU1ZWJhNTg4NWQ1MjlmZGYiLCJ1c2VySWQiOiI0Mjc4NDMwNDgifQ==</vt:lpwstr>
  </property>
</Properties>
</file>