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54D0D">
      <w:pPr>
        <w:tabs>
          <w:tab w:val="left" w:pos="3780"/>
        </w:tabs>
        <w:spacing w:line="530" w:lineRule="exact"/>
        <w:ind w:left="360"/>
        <w:jc w:val="center"/>
        <w:outlineLvl w:val="0"/>
        <w:rPr>
          <w:rFonts w:ascii="宋体" w:hAnsi="宋体" w:cs="宋体"/>
          <w:b/>
          <w:sz w:val="32"/>
          <w:szCs w:val="32"/>
        </w:rPr>
      </w:pPr>
      <w:r>
        <w:rPr>
          <w:rFonts w:hint="eastAsia" w:ascii="宋体" w:hAnsi="宋体" w:cs="宋体"/>
          <w:b/>
          <w:sz w:val="32"/>
          <w:szCs w:val="32"/>
        </w:rPr>
        <w:t>南方医科大学附属第五医院</w:t>
      </w:r>
    </w:p>
    <w:p w14:paraId="7FFB2BC5">
      <w:pPr>
        <w:tabs>
          <w:tab w:val="left" w:pos="3780"/>
        </w:tabs>
        <w:spacing w:line="530" w:lineRule="exact"/>
        <w:ind w:left="360"/>
        <w:jc w:val="center"/>
        <w:outlineLvl w:val="0"/>
        <w:rPr>
          <w:rFonts w:ascii="宋体" w:hAnsi="宋体" w:cs="宋体"/>
          <w:b/>
          <w:sz w:val="32"/>
          <w:szCs w:val="32"/>
        </w:rPr>
      </w:pPr>
      <w:r>
        <w:rPr>
          <w:rFonts w:hint="eastAsia" w:ascii="宋体" w:hAnsi="宋体" w:cs="宋体"/>
          <w:b/>
          <w:sz w:val="32"/>
          <w:szCs w:val="32"/>
        </w:rPr>
        <w:t>网络安全运营设备租赁服务项目需求书</w:t>
      </w:r>
    </w:p>
    <w:p w14:paraId="37DEDBF2">
      <w:pPr>
        <w:pStyle w:val="14"/>
        <w:numPr>
          <w:ilvl w:val="0"/>
          <w:numId w:val="1"/>
        </w:numPr>
        <w:jc w:val="both"/>
        <w:rPr>
          <w:rFonts w:ascii="宋体" w:hAnsi="宋体" w:cs="宋体"/>
          <w:sz w:val="24"/>
          <w:szCs w:val="24"/>
        </w:rPr>
      </w:pPr>
      <w:r>
        <w:rPr>
          <w:rFonts w:hint="eastAsia" w:ascii="宋体" w:hAnsi="宋体" w:cs="宋体"/>
          <w:sz w:val="24"/>
          <w:szCs w:val="24"/>
        </w:rPr>
        <w:t>项目背景</w:t>
      </w:r>
    </w:p>
    <w:p w14:paraId="3D125CF1">
      <w:pPr>
        <w:pStyle w:val="13"/>
        <w:widowControl/>
        <w:spacing w:line="360" w:lineRule="auto"/>
        <w:ind w:firstLine="420" w:firstLineChars="200"/>
        <w:rPr>
          <w:rFonts w:ascii="宋体" w:hAnsi="宋体" w:cs="宋体"/>
          <w:sz w:val="21"/>
          <w:szCs w:val="21"/>
        </w:rPr>
      </w:pPr>
      <w:r>
        <w:rPr>
          <w:rFonts w:hint="eastAsia" w:ascii="宋体" w:hAnsi="宋体" w:cs="宋体"/>
          <w:sz w:val="21"/>
          <w:szCs w:val="21"/>
        </w:rPr>
        <w:t>当前医疗行业数字化转型深度推进，医院核心诊疗、运营管理、患者服务等业务高度依赖信息系统，网络安全已成为保障医院正常运营、守护医疗数据安全的关键基础设施。网络安全等级保护制度实施以来，全方位主动防御、动态防御的安全建设要求已成为医院安全工作的核心指引，而2026年1月1日实施的新《网络安全法》修订版，进一步提升了网络安全合规监管要求，合规罚款上限大幅提高，对医院网络安全主体责任落实提出了更严苛的标准。</w:t>
      </w:r>
    </w:p>
    <w:p w14:paraId="63BF615F">
      <w:pPr>
        <w:pStyle w:val="13"/>
        <w:widowControl/>
        <w:spacing w:line="360" w:lineRule="auto"/>
        <w:ind w:firstLine="420" w:firstLineChars="200"/>
        <w:rPr>
          <w:rFonts w:ascii="宋体" w:hAnsi="宋体" w:cs="宋体"/>
          <w:sz w:val="21"/>
          <w:szCs w:val="21"/>
        </w:rPr>
      </w:pPr>
      <w:r>
        <w:rPr>
          <w:rFonts w:hint="eastAsia" w:ascii="宋体" w:hAnsi="宋体" w:cs="宋体"/>
          <w:sz w:val="21"/>
          <w:szCs w:val="21"/>
        </w:rPr>
        <w:t>医疗行业作为网络攻击的重点目标，勒索病毒、AI钓鱼、内网渗透等新型攻击手段频发，攻击隐蔽性与成功率持续提升，2025年医疗行业钓鱼攻击同比增幅达1265%，省内多家三甲医院因遭遇网络攻击出现业务瘫痪，造成了严重的医疗秩序混乱和品牌声誉损失。我院作为医疗服务机构，核心业务需7×24小时不间断运行，一旦信息系统遭攻击中断，不仅会引发就医秩序混乱、急救延误等问题，还可能影响医院等级评审，面临高额合规罚款。</w:t>
      </w:r>
    </w:p>
    <w:p w14:paraId="7F2082A1">
      <w:pPr>
        <w:pStyle w:val="13"/>
        <w:widowControl/>
        <w:spacing w:line="360" w:lineRule="auto"/>
        <w:ind w:firstLine="420" w:firstLineChars="200"/>
        <w:rPr>
          <w:rFonts w:hint="eastAsia" w:ascii="宋体" w:hAnsi="宋体" w:cs="宋体"/>
          <w:sz w:val="21"/>
          <w:szCs w:val="21"/>
        </w:rPr>
      </w:pPr>
      <w:r>
        <w:rPr>
          <w:rFonts w:hint="eastAsia" w:ascii="宋体" w:hAnsi="宋体" w:cs="宋体"/>
          <w:sz w:val="21"/>
          <w:szCs w:val="21"/>
        </w:rPr>
        <w:t>为切实履行网络安全主体责任，落实等级保护及新《网络安全法》修订版的相关要求，有效抵御各类网络安全威胁，保障核心业务系统持续稳定运行，我院拟引入专业的网络安全运营服务，构建全链路、实战化、闭环式的网络安全运营体系，系统性解决现有安全防护体系的短板问题。</w:t>
      </w:r>
    </w:p>
    <w:p w14:paraId="0A35DA23">
      <w:pPr>
        <w:pStyle w:val="13"/>
        <w:widowControl/>
        <w:spacing w:line="360" w:lineRule="auto"/>
        <w:ind w:firstLine="420" w:firstLineChars="200"/>
        <w:rPr>
          <w:rFonts w:hint="eastAsia" w:ascii="宋体" w:hAnsi="宋体" w:cs="宋体"/>
          <w:sz w:val="21"/>
          <w:szCs w:val="21"/>
        </w:rPr>
      </w:pPr>
    </w:p>
    <w:p w14:paraId="0BFA78E3">
      <w:pPr>
        <w:pStyle w:val="14"/>
        <w:numPr>
          <w:ilvl w:val="0"/>
          <w:numId w:val="1"/>
        </w:numPr>
        <w:jc w:val="both"/>
        <w:rPr>
          <w:rFonts w:ascii="宋体" w:hAnsi="宋体" w:cs="宋体"/>
          <w:sz w:val="24"/>
          <w:szCs w:val="24"/>
        </w:rPr>
      </w:pPr>
      <w:bookmarkStart w:id="0" w:name="_Hlk201254405"/>
      <w:r>
        <w:rPr>
          <w:rFonts w:hint="eastAsia" w:ascii="宋体" w:hAnsi="宋体" w:cs="宋体"/>
          <w:sz w:val="24"/>
          <w:szCs w:val="24"/>
        </w:rPr>
        <w:t>项目采购需求</w:t>
      </w:r>
    </w:p>
    <w:p w14:paraId="376D0BAA">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 w:val="0"/>
          <w:bCs w:val="0"/>
          <w:i w:val="0"/>
          <w:iCs w:val="0"/>
          <w:caps w:val="0"/>
          <w:color w:val="000000" w:themeColor="text1"/>
          <w:spacing w:val="0"/>
          <w:sz w:val="21"/>
          <w:szCs w:val="21"/>
          <w:u w:val="none"/>
          <w:vertAlign w:val="baseline"/>
          <w14:textFill>
            <w14:solidFill>
              <w14:schemeClr w14:val="tx1"/>
            </w14:solidFill>
          </w14:textFill>
        </w:rPr>
      </w:pPr>
      <w:r>
        <w:rPr>
          <w:rFonts w:hint="eastAsia" w:ascii="宋体" w:hAnsi="宋体" w:cs="宋体"/>
          <w:sz w:val="21"/>
          <w:szCs w:val="21"/>
        </w:rPr>
        <w:t>本项目将以租赁的方式为我院引入全套网络安全运营设备，</w:t>
      </w:r>
      <w:r>
        <w:rPr>
          <w:rFonts w:hint="eastAsia" w:ascii="宋体" w:hAnsi="宋体" w:eastAsia="宋体" w:cs="宋体"/>
          <w:bCs/>
          <w:snapToGrid w:val="0"/>
          <w:color w:val="000000" w:themeColor="text1"/>
          <w:sz w:val="21"/>
          <w:szCs w:val="21"/>
          <w:highlight w:val="none"/>
          <w14:textFill>
            <w14:solidFill>
              <w14:schemeClr w14:val="tx1"/>
            </w14:solidFill>
          </w14:textFill>
        </w:rPr>
        <w:t>服务年限</w:t>
      </w:r>
      <w:r>
        <w:rPr>
          <w:rFonts w:hint="eastAsia" w:ascii="宋体" w:hAnsi="宋体" w:eastAsia="宋体" w:cs="宋体"/>
          <w:b w:val="0"/>
          <w:bCs w:val="0"/>
          <w:i w:val="0"/>
          <w:iCs w:val="0"/>
          <w:caps w:val="0"/>
          <w:color w:val="000000" w:themeColor="text1"/>
          <w:spacing w:val="0"/>
          <w:sz w:val="21"/>
          <w:szCs w:val="21"/>
          <w:u w:val="none"/>
          <w:vertAlign w:val="baseline"/>
          <w14:textFill>
            <w14:solidFill>
              <w14:schemeClr w14:val="tx1"/>
            </w14:solidFill>
          </w14:textFill>
        </w:rPr>
        <w:t>采用1+1+1模式，首次服务期为1年(自合同签订之日起开始计算)。合同期满后，若供应商服务年度考核合格，采购人可续签下一年合同，若考核不合格，采购人不续签下一年合同；第二年合同期满后，若供应商考核再次合格，采购人可再次续签下1年合同，若考核不合格，采购人不续签下一年合同。但总服务期限最长不超过3年。</w:t>
      </w:r>
    </w:p>
    <w:p w14:paraId="60CCBF92">
      <w:pPr>
        <w:keepNext w:val="0"/>
        <w:keepLines w:val="0"/>
        <w:pageBreakBefore w:val="0"/>
        <w:kinsoku/>
        <w:wordWrap/>
        <w:overflowPunct/>
        <w:topLinePunct w:val="0"/>
        <w:bidi w:val="0"/>
        <w:spacing w:line="360" w:lineRule="exact"/>
        <w:ind w:firstLine="420" w:firstLineChars="200"/>
        <w:textAlignment w:val="auto"/>
        <w:rPr>
          <w:rFonts w:ascii="宋体" w:hAnsi="宋体" w:cs="宋体"/>
          <w:sz w:val="21"/>
          <w:szCs w:val="21"/>
        </w:rPr>
      </w:pPr>
      <w:r>
        <w:rPr>
          <w:rFonts w:hint="eastAsia" w:ascii="宋体" w:hAnsi="宋体" w:cs="宋体"/>
          <w:sz w:val="21"/>
          <w:szCs w:val="21"/>
        </w:rPr>
        <w:t>服务商应提供租赁设备、部署调试及配套服务，具体采购清单如下：</w:t>
      </w:r>
    </w:p>
    <w:tbl>
      <w:tblPr>
        <w:tblStyle w:val="16"/>
        <w:tblW w:w="3770" w:type="pct"/>
        <w:tblInd w:w="0" w:type="dxa"/>
        <w:tblLayout w:type="autofit"/>
        <w:tblCellMar>
          <w:top w:w="0" w:type="dxa"/>
          <w:left w:w="108" w:type="dxa"/>
          <w:bottom w:w="0" w:type="dxa"/>
          <w:right w:w="108" w:type="dxa"/>
        </w:tblCellMar>
      </w:tblPr>
      <w:tblGrid>
        <w:gridCol w:w="686"/>
        <w:gridCol w:w="3971"/>
        <w:gridCol w:w="1769"/>
      </w:tblGrid>
      <w:tr w14:paraId="252E8536">
        <w:tblPrEx>
          <w:tblCellMar>
            <w:top w:w="0" w:type="dxa"/>
            <w:left w:w="108" w:type="dxa"/>
            <w:bottom w:w="0" w:type="dxa"/>
            <w:right w:w="108" w:type="dxa"/>
          </w:tblCellMar>
        </w:tblPrEx>
        <w:trPr>
          <w:trHeight w:val="510" w:hRule="atLeast"/>
          <w:tblHeader/>
        </w:trPr>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7E241587">
            <w:pPr>
              <w:widowControl/>
              <w:jc w:val="center"/>
              <w:rPr>
                <w:rFonts w:ascii="宋体" w:hAnsi="宋体" w:cs="宋体"/>
                <w:b/>
                <w:bCs/>
                <w:kern w:val="0"/>
                <w:szCs w:val="24"/>
              </w:rPr>
            </w:pPr>
            <w:r>
              <w:rPr>
                <w:rFonts w:hint="eastAsia" w:ascii="宋体" w:hAnsi="宋体" w:cs="宋体"/>
                <w:b/>
                <w:bCs/>
                <w:kern w:val="0"/>
                <w:szCs w:val="24"/>
              </w:rPr>
              <w:t>序号</w:t>
            </w:r>
          </w:p>
        </w:tc>
        <w:tc>
          <w:tcPr>
            <w:tcW w:w="3089" w:type="pct"/>
            <w:tcBorders>
              <w:top w:val="single" w:color="auto" w:sz="4" w:space="0"/>
              <w:left w:val="nil"/>
              <w:bottom w:val="single" w:color="auto" w:sz="4" w:space="0"/>
              <w:right w:val="single" w:color="auto" w:sz="4" w:space="0"/>
            </w:tcBorders>
            <w:shd w:val="clear" w:color="auto" w:fill="auto"/>
            <w:vAlign w:val="center"/>
          </w:tcPr>
          <w:p w14:paraId="29B16FC7">
            <w:pPr>
              <w:widowControl/>
              <w:jc w:val="center"/>
              <w:rPr>
                <w:rFonts w:ascii="宋体" w:hAnsi="宋体" w:cs="宋体"/>
                <w:b/>
                <w:bCs/>
                <w:szCs w:val="24"/>
              </w:rPr>
            </w:pPr>
            <w:r>
              <w:rPr>
                <w:rFonts w:hint="eastAsia" w:ascii="宋体" w:hAnsi="宋体" w:cs="宋体"/>
                <w:b/>
                <w:bCs/>
                <w:szCs w:val="24"/>
              </w:rPr>
              <w:t>租赁项</w:t>
            </w:r>
          </w:p>
        </w:tc>
        <w:tc>
          <w:tcPr>
            <w:tcW w:w="1376" w:type="pct"/>
            <w:tcBorders>
              <w:top w:val="single" w:color="auto" w:sz="4" w:space="0"/>
              <w:left w:val="nil"/>
              <w:bottom w:val="single" w:color="auto" w:sz="4" w:space="0"/>
              <w:right w:val="single" w:color="auto" w:sz="4" w:space="0"/>
            </w:tcBorders>
            <w:shd w:val="clear" w:color="auto" w:fill="auto"/>
            <w:vAlign w:val="center"/>
          </w:tcPr>
          <w:p w14:paraId="55C7222B">
            <w:pPr>
              <w:widowControl/>
              <w:jc w:val="center"/>
              <w:rPr>
                <w:rFonts w:ascii="宋体" w:hAnsi="宋体" w:cs="宋体"/>
                <w:b/>
                <w:bCs/>
                <w:kern w:val="0"/>
                <w:szCs w:val="24"/>
              </w:rPr>
            </w:pPr>
            <w:r>
              <w:rPr>
                <w:rFonts w:hint="eastAsia" w:ascii="宋体" w:hAnsi="宋体" w:cs="宋体"/>
                <w:b/>
                <w:bCs/>
                <w:kern w:val="0"/>
                <w:szCs w:val="24"/>
              </w:rPr>
              <w:t>需求数量</w:t>
            </w:r>
          </w:p>
        </w:tc>
      </w:tr>
      <w:tr w14:paraId="739D2AA7">
        <w:tblPrEx>
          <w:tblCellMar>
            <w:top w:w="0" w:type="dxa"/>
            <w:left w:w="108" w:type="dxa"/>
            <w:bottom w:w="0" w:type="dxa"/>
            <w:right w:w="108" w:type="dxa"/>
          </w:tblCellMar>
        </w:tblPrEx>
        <w:trPr>
          <w:trHeight w:val="510" w:hRule="atLeast"/>
        </w:trPr>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7A11717E">
            <w:pPr>
              <w:widowControl/>
              <w:jc w:val="center"/>
              <w:rPr>
                <w:rFonts w:ascii="宋体" w:hAnsi="宋体" w:cs="宋体"/>
                <w:kern w:val="0"/>
                <w:szCs w:val="24"/>
              </w:rPr>
            </w:pPr>
            <w:r>
              <w:rPr>
                <w:rFonts w:hint="eastAsia" w:ascii="宋体" w:hAnsi="宋体" w:cs="宋体"/>
                <w:kern w:val="0"/>
                <w:szCs w:val="24"/>
              </w:rPr>
              <w:t>1</w:t>
            </w:r>
          </w:p>
        </w:tc>
        <w:tc>
          <w:tcPr>
            <w:tcW w:w="3089" w:type="pct"/>
            <w:tcBorders>
              <w:top w:val="single" w:color="auto" w:sz="4" w:space="0"/>
              <w:left w:val="nil"/>
              <w:bottom w:val="single" w:color="auto" w:sz="4" w:space="0"/>
              <w:right w:val="single" w:color="auto" w:sz="4" w:space="0"/>
            </w:tcBorders>
            <w:shd w:val="clear" w:color="auto" w:fill="auto"/>
            <w:vAlign w:val="center"/>
          </w:tcPr>
          <w:p w14:paraId="65D0B36B">
            <w:pPr>
              <w:widowControl/>
              <w:jc w:val="left"/>
              <w:rPr>
                <w:rFonts w:ascii="宋体" w:hAnsi="宋体" w:cs="宋体"/>
                <w:kern w:val="0"/>
                <w:szCs w:val="24"/>
              </w:rPr>
            </w:pPr>
            <w:r>
              <w:rPr>
                <w:rFonts w:hint="eastAsia" w:ascii="宋体" w:hAnsi="宋体" w:cs="宋体"/>
                <w:szCs w:val="24"/>
              </w:rPr>
              <w:t>可拓展威胁检测与响应平台</w:t>
            </w:r>
          </w:p>
        </w:tc>
        <w:tc>
          <w:tcPr>
            <w:tcW w:w="1376" w:type="pct"/>
            <w:tcBorders>
              <w:top w:val="single" w:color="auto" w:sz="4" w:space="0"/>
              <w:left w:val="nil"/>
              <w:bottom w:val="single" w:color="auto" w:sz="4" w:space="0"/>
              <w:right w:val="single" w:color="auto" w:sz="4" w:space="0"/>
            </w:tcBorders>
            <w:shd w:val="clear" w:color="auto" w:fill="auto"/>
            <w:vAlign w:val="center"/>
          </w:tcPr>
          <w:p w14:paraId="4FFA6C8D">
            <w:pPr>
              <w:widowControl/>
              <w:jc w:val="center"/>
              <w:rPr>
                <w:rFonts w:ascii="宋体" w:hAnsi="宋体" w:cs="宋体"/>
                <w:kern w:val="0"/>
                <w:szCs w:val="24"/>
              </w:rPr>
            </w:pPr>
            <w:r>
              <w:rPr>
                <w:rFonts w:hint="eastAsia" w:ascii="宋体" w:hAnsi="宋体" w:cs="宋体"/>
                <w:kern w:val="0"/>
                <w:szCs w:val="24"/>
              </w:rPr>
              <w:t>1台</w:t>
            </w:r>
          </w:p>
        </w:tc>
      </w:tr>
      <w:tr w14:paraId="7A93F814">
        <w:tblPrEx>
          <w:tblCellMar>
            <w:top w:w="0" w:type="dxa"/>
            <w:left w:w="108" w:type="dxa"/>
            <w:bottom w:w="0" w:type="dxa"/>
            <w:right w:w="108" w:type="dxa"/>
          </w:tblCellMar>
        </w:tblPrEx>
        <w:trPr>
          <w:trHeight w:val="510" w:hRule="atLeast"/>
        </w:trPr>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2362578E">
            <w:pPr>
              <w:widowControl/>
              <w:jc w:val="center"/>
              <w:rPr>
                <w:rFonts w:ascii="宋体" w:hAnsi="宋体" w:cs="宋体"/>
                <w:kern w:val="0"/>
                <w:szCs w:val="24"/>
              </w:rPr>
            </w:pPr>
            <w:r>
              <w:rPr>
                <w:rFonts w:hint="eastAsia" w:ascii="宋体" w:hAnsi="宋体" w:cs="宋体"/>
                <w:kern w:val="0"/>
                <w:szCs w:val="24"/>
              </w:rPr>
              <w:t>2</w:t>
            </w:r>
          </w:p>
        </w:tc>
        <w:tc>
          <w:tcPr>
            <w:tcW w:w="3089" w:type="pct"/>
            <w:tcBorders>
              <w:top w:val="single" w:color="auto" w:sz="4" w:space="0"/>
              <w:left w:val="nil"/>
              <w:bottom w:val="single" w:color="auto" w:sz="4" w:space="0"/>
              <w:right w:val="single" w:color="auto" w:sz="4" w:space="0"/>
            </w:tcBorders>
            <w:shd w:val="clear" w:color="auto" w:fill="auto"/>
            <w:vAlign w:val="center"/>
          </w:tcPr>
          <w:p w14:paraId="4BD4F95C">
            <w:pPr>
              <w:widowControl/>
              <w:jc w:val="left"/>
              <w:rPr>
                <w:rFonts w:ascii="宋体" w:hAnsi="宋体" w:cs="宋体"/>
                <w:kern w:val="0"/>
                <w:szCs w:val="24"/>
              </w:rPr>
            </w:pPr>
            <w:r>
              <w:rPr>
                <w:rFonts w:hint="eastAsia" w:ascii="宋体" w:hAnsi="宋体" w:cs="宋体"/>
                <w:kern w:val="0"/>
                <w:szCs w:val="24"/>
              </w:rPr>
              <w:t>全流量威胁监测探针</w:t>
            </w:r>
          </w:p>
        </w:tc>
        <w:tc>
          <w:tcPr>
            <w:tcW w:w="1376" w:type="pct"/>
            <w:tcBorders>
              <w:top w:val="single" w:color="auto" w:sz="4" w:space="0"/>
              <w:left w:val="nil"/>
              <w:bottom w:val="single" w:color="auto" w:sz="4" w:space="0"/>
              <w:right w:val="single" w:color="auto" w:sz="4" w:space="0"/>
            </w:tcBorders>
            <w:shd w:val="clear" w:color="auto" w:fill="auto"/>
            <w:vAlign w:val="center"/>
          </w:tcPr>
          <w:p w14:paraId="2F5085A3">
            <w:pPr>
              <w:widowControl/>
              <w:jc w:val="center"/>
              <w:rPr>
                <w:rFonts w:ascii="宋体" w:hAnsi="宋体" w:cs="宋体"/>
                <w:kern w:val="0"/>
                <w:szCs w:val="24"/>
              </w:rPr>
            </w:pPr>
            <w:r>
              <w:rPr>
                <w:rFonts w:hint="eastAsia" w:ascii="宋体" w:hAnsi="宋体" w:cs="宋体"/>
                <w:kern w:val="0"/>
                <w:szCs w:val="24"/>
              </w:rPr>
              <w:t>2台</w:t>
            </w:r>
          </w:p>
        </w:tc>
      </w:tr>
      <w:tr w14:paraId="662A160C">
        <w:tblPrEx>
          <w:tblCellMar>
            <w:top w:w="0" w:type="dxa"/>
            <w:left w:w="108" w:type="dxa"/>
            <w:bottom w:w="0" w:type="dxa"/>
            <w:right w:w="108" w:type="dxa"/>
          </w:tblCellMar>
        </w:tblPrEx>
        <w:trPr>
          <w:trHeight w:val="510" w:hRule="atLeast"/>
        </w:trPr>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37E69F9D">
            <w:pPr>
              <w:widowControl/>
              <w:jc w:val="center"/>
              <w:rPr>
                <w:rFonts w:ascii="宋体" w:hAnsi="宋体" w:cs="宋体"/>
                <w:kern w:val="0"/>
                <w:szCs w:val="24"/>
              </w:rPr>
            </w:pPr>
            <w:r>
              <w:rPr>
                <w:rFonts w:hint="eastAsia" w:ascii="宋体" w:hAnsi="宋体" w:cs="宋体"/>
                <w:kern w:val="0"/>
                <w:szCs w:val="24"/>
              </w:rPr>
              <w:t>3</w:t>
            </w:r>
          </w:p>
        </w:tc>
        <w:tc>
          <w:tcPr>
            <w:tcW w:w="3089" w:type="pct"/>
            <w:tcBorders>
              <w:top w:val="single" w:color="auto" w:sz="4" w:space="0"/>
              <w:left w:val="nil"/>
              <w:bottom w:val="single" w:color="auto" w:sz="4" w:space="0"/>
              <w:right w:val="single" w:color="auto" w:sz="4" w:space="0"/>
            </w:tcBorders>
            <w:shd w:val="clear" w:color="auto" w:fill="auto"/>
            <w:vAlign w:val="center"/>
          </w:tcPr>
          <w:p w14:paraId="5643E6D7">
            <w:pPr>
              <w:widowControl/>
              <w:jc w:val="left"/>
              <w:rPr>
                <w:rFonts w:ascii="宋体" w:hAnsi="宋体" w:cs="宋体"/>
                <w:kern w:val="0"/>
                <w:szCs w:val="24"/>
              </w:rPr>
            </w:pPr>
            <w:r>
              <w:rPr>
                <w:rFonts w:hint="eastAsia" w:ascii="宋体" w:hAnsi="宋体" w:cs="宋体"/>
                <w:kern w:val="0"/>
                <w:szCs w:val="24"/>
              </w:rPr>
              <w:t>安全运营平台</w:t>
            </w:r>
          </w:p>
        </w:tc>
        <w:tc>
          <w:tcPr>
            <w:tcW w:w="1376" w:type="pct"/>
            <w:tcBorders>
              <w:top w:val="single" w:color="auto" w:sz="4" w:space="0"/>
              <w:left w:val="nil"/>
              <w:bottom w:val="single" w:color="auto" w:sz="4" w:space="0"/>
              <w:right w:val="single" w:color="auto" w:sz="4" w:space="0"/>
            </w:tcBorders>
            <w:shd w:val="clear" w:color="auto" w:fill="auto"/>
            <w:vAlign w:val="center"/>
          </w:tcPr>
          <w:p w14:paraId="54E9585E">
            <w:pPr>
              <w:widowControl/>
              <w:jc w:val="center"/>
              <w:rPr>
                <w:rFonts w:ascii="宋体" w:hAnsi="宋体" w:cs="宋体"/>
                <w:kern w:val="0"/>
                <w:szCs w:val="24"/>
              </w:rPr>
            </w:pPr>
            <w:r>
              <w:rPr>
                <w:rFonts w:hint="eastAsia" w:ascii="宋体" w:hAnsi="宋体" w:cs="宋体"/>
                <w:kern w:val="0"/>
                <w:szCs w:val="24"/>
              </w:rPr>
              <w:t>1套</w:t>
            </w:r>
          </w:p>
        </w:tc>
      </w:tr>
      <w:tr w14:paraId="3E64067E">
        <w:tblPrEx>
          <w:tblCellMar>
            <w:top w:w="0" w:type="dxa"/>
            <w:left w:w="108" w:type="dxa"/>
            <w:bottom w:w="0" w:type="dxa"/>
            <w:right w:w="108" w:type="dxa"/>
          </w:tblCellMar>
        </w:tblPrEx>
        <w:trPr>
          <w:trHeight w:val="510" w:hRule="atLeast"/>
        </w:trPr>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433A27AF">
            <w:pPr>
              <w:widowControl/>
              <w:jc w:val="center"/>
              <w:rPr>
                <w:rFonts w:hint="eastAsia" w:ascii="宋体" w:hAnsi="宋体" w:eastAsia="宋体" w:cs="宋体"/>
                <w:kern w:val="0"/>
                <w:szCs w:val="24"/>
                <w:lang w:val="en-US" w:eastAsia="zh-CN"/>
              </w:rPr>
            </w:pPr>
            <w:r>
              <w:rPr>
                <w:rFonts w:hint="eastAsia" w:ascii="宋体" w:hAnsi="宋体" w:cs="宋体"/>
                <w:kern w:val="0"/>
                <w:szCs w:val="24"/>
                <w:lang w:val="en-US" w:eastAsia="zh-CN"/>
              </w:rPr>
              <w:t>4</w:t>
            </w:r>
          </w:p>
        </w:tc>
        <w:tc>
          <w:tcPr>
            <w:tcW w:w="3089" w:type="pct"/>
            <w:tcBorders>
              <w:top w:val="single" w:color="auto" w:sz="4" w:space="0"/>
              <w:left w:val="nil"/>
              <w:bottom w:val="single" w:color="auto" w:sz="4" w:space="0"/>
              <w:right w:val="single" w:color="auto" w:sz="4" w:space="0"/>
            </w:tcBorders>
            <w:shd w:val="clear" w:color="auto" w:fill="auto"/>
            <w:vAlign w:val="center"/>
          </w:tcPr>
          <w:p w14:paraId="2EE3BB0F">
            <w:pPr>
              <w:widowControl/>
              <w:jc w:val="left"/>
              <w:rPr>
                <w:rFonts w:hint="default" w:ascii="宋体" w:hAnsi="宋体" w:eastAsia="宋体" w:cs="宋体"/>
                <w:kern w:val="0"/>
                <w:szCs w:val="24"/>
                <w:lang w:val="en-US" w:eastAsia="zh-CN"/>
              </w:rPr>
            </w:pPr>
            <w:r>
              <w:rPr>
                <w:rFonts w:hint="eastAsia" w:ascii="宋体" w:hAnsi="宋体" w:cs="宋体"/>
                <w:kern w:val="0"/>
                <w:szCs w:val="24"/>
                <w:lang w:val="en-US" w:eastAsia="zh-CN"/>
              </w:rPr>
              <w:t>技术服务</w:t>
            </w:r>
          </w:p>
        </w:tc>
        <w:tc>
          <w:tcPr>
            <w:tcW w:w="1376" w:type="pct"/>
            <w:tcBorders>
              <w:top w:val="single" w:color="auto" w:sz="4" w:space="0"/>
              <w:left w:val="nil"/>
              <w:bottom w:val="single" w:color="auto" w:sz="4" w:space="0"/>
              <w:right w:val="single" w:color="auto" w:sz="4" w:space="0"/>
            </w:tcBorders>
            <w:shd w:val="clear" w:color="auto" w:fill="auto"/>
            <w:vAlign w:val="center"/>
          </w:tcPr>
          <w:p w14:paraId="3AF06D38">
            <w:pPr>
              <w:widowControl/>
              <w:jc w:val="center"/>
              <w:rPr>
                <w:rFonts w:hint="eastAsia" w:ascii="宋体" w:hAnsi="宋体" w:cs="宋体"/>
                <w:kern w:val="0"/>
                <w:szCs w:val="24"/>
              </w:rPr>
            </w:pPr>
            <w:r>
              <w:rPr>
                <w:rFonts w:hint="eastAsia" w:ascii="宋体" w:hAnsi="宋体" w:cs="宋体"/>
                <w:kern w:val="0"/>
                <w:szCs w:val="24"/>
              </w:rPr>
              <w:t>按医院需求</w:t>
            </w:r>
          </w:p>
        </w:tc>
      </w:tr>
    </w:tbl>
    <w:p w14:paraId="7E93C9CE">
      <w:pPr>
        <w:pStyle w:val="14"/>
        <w:numPr>
          <w:ilvl w:val="0"/>
          <w:numId w:val="1"/>
        </w:numPr>
        <w:jc w:val="both"/>
        <w:rPr>
          <w:rFonts w:ascii="宋体" w:hAnsi="宋体" w:cs="宋体"/>
          <w:sz w:val="24"/>
          <w:szCs w:val="24"/>
        </w:rPr>
      </w:pPr>
      <w:r>
        <w:rPr>
          <w:rFonts w:hint="eastAsia" w:ascii="宋体" w:hAnsi="宋体" w:cs="宋体"/>
          <w:sz w:val="24"/>
          <w:szCs w:val="24"/>
        </w:rPr>
        <w:t>项目内容要求</w:t>
      </w:r>
    </w:p>
    <w:bookmarkEnd w:id="0"/>
    <w:p w14:paraId="1CB499D7">
      <w:pPr>
        <w:pStyle w:val="13"/>
        <w:widowControl/>
        <w:spacing w:line="360" w:lineRule="auto"/>
        <w:ind w:firstLine="420" w:firstLineChars="200"/>
        <w:rPr>
          <w:rFonts w:ascii="宋体" w:hAnsi="宋体" w:cs="宋体"/>
          <w:sz w:val="21"/>
          <w:szCs w:val="21"/>
        </w:rPr>
      </w:pPr>
      <w:r>
        <w:rPr>
          <w:rFonts w:hint="eastAsia" w:ascii="宋体" w:hAnsi="宋体" w:cs="宋体"/>
          <w:sz w:val="21"/>
          <w:szCs w:val="21"/>
        </w:rPr>
        <w:t>为了保障我院7×24小时网络安全运营机制的有效和高效。本次项目计划在医院核心网络区域部署高性能全流量威胁监测探针（2台，内网侧、外网侧各1台），实现全量网络流量的采集与监测。在医院安全管理区部署可拓展威胁检测与响应平台（1台），支持现有安全设备日志接入分析和现有出口防火墙的自动化恶意域名/IP联动封禁。在云端通过安全运营平台实现安全威胁的7×24小时监测和预警，并通过大屏、看板、工单和报告等功能为我院安全管理提供支持。</w:t>
      </w:r>
    </w:p>
    <w:p w14:paraId="3110B6A6">
      <w:pPr>
        <w:pStyle w:val="13"/>
        <w:widowControl/>
        <w:spacing w:line="360" w:lineRule="auto"/>
        <w:ind w:firstLine="420" w:firstLineChars="200"/>
        <w:rPr>
          <w:rFonts w:ascii="宋体" w:hAnsi="宋体" w:cs="宋体"/>
          <w:sz w:val="21"/>
          <w:szCs w:val="21"/>
        </w:rPr>
      </w:pPr>
      <w:r>
        <w:rPr>
          <w:rFonts w:hint="eastAsia" w:ascii="宋体" w:hAnsi="宋体" w:cs="宋体"/>
          <w:sz w:val="21"/>
          <w:szCs w:val="21"/>
        </w:rPr>
        <w:t>相关租赁设备及配套服务要求如下：</w:t>
      </w:r>
    </w:p>
    <w:tbl>
      <w:tblPr>
        <w:tblStyle w:val="16"/>
        <w:tblW w:w="4999" w:type="pct"/>
        <w:tblInd w:w="0" w:type="dxa"/>
        <w:tblLayout w:type="autofit"/>
        <w:tblCellMar>
          <w:top w:w="0" w:type="dxa"/>
          <w:left w:w="108" w:type="dxa"/>
          <w:bottom w:w="0" w:type="dxa"/>
          <w:right w:w="108" w:type="dxa"/>
        </w:tblCellMar>
      </w:tblPr>
      <w:tblGrid>
        <w:gridCol w:w="872"/>
        <w:gridCol w:w="1079"/>
        <w:gridCol w:w="6569"/>
      </w:tblGrid>
      <w:tr w14:paraId="36466E13">
        <w:tblPrEx>
          <w:tblCellMar>
            <w:top w:w="0" w:type="dxa"/>
            <w:left w:w="108" w:type="dxa"/>
            <w:bottom w:w="0" w:type="dxa"/>
            <w:right w:w="108" w:type="dxa"/>
          </w:tblCellMar>
        </w:tblPrEx>
        <w:trPr>
          <w:trHeight w:val="713" w:hRule="atLeast"/>
          <w:tblHeader/>
        </w:trPr>
        <w:tc>
          <w:tcPr>
            <w:tcW w:w="51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B47F0E5">
            <w:pPr>
              <w:widowControl/>
              <w:jc w:val="center"/>
              <w:textAlignment w:val="center"/>
              <w:rPr>
                <w:rFonts w:ascii="宋体" w:hAnsi="宋体" w:cs="宋体"/>
                <w:b/>
                <w:bCs/>
                <w:szCs w:val="24"/>
              </w:rPr>
            </w:pPr>
            <w:r>
              <w:rPr>
                <w:rFonts w:hint="eastAsia" w:ascii="宋体" w:hAnsi="宋体" w:cs="宋体"/>
                <w:b/>
                <w:bCs/>
                <w:szCs w:val="24"/>
              </w:rPr>
              <w:t>序号</w:t>
            </w:r>
          </w:p>
        </w:tc>
        <w:tc>
          <w:tcPr>
            <w:tcW w:w="63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1F173C1">
            <w:pPr>
              <w:widowControl/>
              <w:jc w:val="center"/>
              <w:textAlignment w:val="center"/>
              <w:rPr>
                <w:rFonts w:ascii="宋体" w:hAnsi="宋体" w:cs="宋体"/>
                <w:b/>
                <w:bCs/>
                <w:szCs w:val="24"/>
              </w:rPr>
            </w:pPr>
            <w:r>
              <w:rPr>
                <w:rFonts w:hint="eastAsia" w:ascii="宋体" w:hAnsi="宋体" w:cs="宋体"/>
                <w:b/>
                <w:bCs/>
                <w:szCs w:val="24"/>
              </w:rPr>
              <w:t>子项目</w:t>
            </w:r>
          </w:p>
        </w:tc>
        <w:tc>
          <w:tcPr>
            <w:tcW w:w="38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6F2A8E6">
            <w:pPr>
              <w:widowControl/>
              <w:jc w:val="center"/>
              <w:textAlignment w:val="center"/>
              <w:rPr>
                <w:rFonts w:ascii="宋体" w:hAnsi="宋体" w:cs="宋体"/>
                <w:b/>
                <w:bCs/>
                <w:szCs w:val="24"/>
              </w:rPr>
            </w:pPr>
            <w:r>
              <w:rPr>
                <w:rFonts w:hint="eastAsia" w:ascii="宋体" w:hAnsi="宋体" w:cs="宋体"/>
                <w:b/>
                <w:bCs/>
                <w:szCs w:val="24"/>
              </w:rPr>
              <w:t>具体要求</w:t>
            </w:r>
          </w:p>
        </w:tc>
      </w:tr>
      <w:tr w14:paraId="7EFAF524">
        <w:tblPrEx>
          <w:tblCellMar>
            <w:top w:w="0" w:type="dxa"/>
            <w:left w:w="108" w:type="dxa"/>
            <w:bottom w:w="0" w:type="dxa"/>
            <w:right w:w="108" w:type="dxa"/>
          </w:tblCellMar>
        </w:tblPrEx>
        <w:trPr>
          <w:trHeight w:val="449"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A5AB">
            <w:pPr>
              <w:widowControl/>
              <w:jc w:val="center"/>
              <w:textAlignment w:val="center"/>
              <w:rPr>
                <w:rFonts w:ascii="宋体" w:hAnsi="宋体" w:cs="宋体"/>
                <w:szCs w:val="24"/>
              </w:rPr>
            </w:pPr>
            <w:r>
              <w:rPr>
                <w:rFonts w:hint="eastAsia" w:ascii="宋体" w:hAnsi="宋体" w:cs="宋体"/>
                <w:szCs w:val="24"/>
              </w:rPr>
              <w:t>1</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77FF">
            <w:pPr>
              <w:widowControl/>
              <w:jc w:val="center"/>
              <w:textAlignment w:val="center"/>
              <w:rPr>
                <w:rFonts w:ascii="宋体" w:hAnsi="宋体" w:cs="宋体"/>
                <w:szCs w:val="24"/>
              </w:rPr>
            </w:pPr>
            <w:r>
              <w:rPr>
                <w:rFonts w:hint="eastAsia" w:ascii="宋体" w:hAnsi="宋体" w:cs="宋体"/>
                <w:kern w:val="0"/>
                <w:szCs w:val="24"/>
                <w:lang w:bidi="ar"/>
              </w:rPr>
              <w:t>可拓展威胁检测与响应平台</w:t>
            </w:r>
          </w:p>
        </w:tc>
        <w:tc>
          <w:tcPr>
            <w:tcW w:w="3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5A89">
            <w:pPr>
              <w:widowControl/>
              <w:spacing w:before="156" w:beforeLines="50"/>
              <w:jc w:val="left"/>
              <w:textAlignment w:val="center"/>
              <w:rPr>
                <w:rFonts w:ascii="宋体" w:hAnsi="宋体" w:cs="宋体"/>
                <w:kern w:val="0"/>
                <w:szCs w:val="24"/>
                <w:lang w:bidi="ar"/>
              </w:rPr>
            </w:pPr>
            <w:r>
              <w:rPr>
                <w:rFonts w:hint="eastAsia" w:ascii="宋体" w:hAnsi="宋体" w:cs="宋体"/>
                <w:kern w:val="0"/>
                <w:szCs w:val="24"/>
                <w:lang w:bidi="ar"/>
              </w:rPr>
              <w:t>本项目拟租赁可拓展威胁检测与响应平台1台，</w:t>
            </w:r>
            <w:r>
              <w:rPr>
                <w:rFonts w:hint="eastAsia" w:ascii="宋体" w:hAnsi="宋体" w:cs="宋体"/>
                <w:color w:val="000000" w:themeColor="text1"/>
                <w:kern w:val="0"/>
                <w:szCs w:val="24"/>
                <w:lang w:eastAsia="zh-CN" w:bidi="ar"/>
                <w14:textFill>
                  <w14:solidFill>
                    <w14:schemeClr w14:val="tx1"/>
                  </w14:solidFill>
                </w14:textFill>
              </w:rPr>
              <w:t>服务期内提供</w:t>
            </w:r>
            <w:r>
              <w:rPr>
                <w:rFonts w:hint="eastAsia" w:ascii="宋体" w:hAnsi="宋体" w:cs="宋体"/>
                <w:kern w:val="0"/>
                <w:szCs w:val="24"/>
                <w:lang w:bidi="ar"/>
              </w:rPr>
              <w:t>使用权。平台需提供预警和分析功能，以识别和阻止相关威胁事件的发生。为我院分析和处置来自内部或外部，包括黑客攻击、病毒攻击、恶意软件、网络钓鱼、数据泄露等安全事件的响应，通过及时处置，防止用户侧网络安全威胁的扩散。</w:t>
            </w:r>
          </w:p>
          <w:p w14:paraId="3A431F00">
            <w:pPr>
              <w:widowControl/>
              <w:spacing w:before="156" w:beforeLines="50"/>
              <w:jc w:val="left"/>
              <w:textAlignment w:val="center"/>
              <w:rPr>
                <w:rFonts w:ascii="宋体" w:hAnsi="宋体" w:cs="宋体"/>
                <w:kern w:val="0"/>
                <w:szCs w:val="24"/>
                <w:lang w:bidi="ar"/>
              </w:rPr>
            </w:pPr>
            <w:r>
              <w:rPr>
                <w:rFonts w:hint="eastAsia" w:ascii="宋体" w:hAnsi="宋体" w:cs="宋体"/>
                <w:kern w:val="0"/>
                <w:szCs w:val="24"/>
                <w:lang w:bidi="ar"/>
              </w:rPr>
              <w:t>为了更好的满足我院上述要求，平台应具备以下几方面能力：</w:t>
            </w:r>
          </w:p>
          <w:p w14:paraId="4714F4D8">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▲数据接入</w:t>
            </w:r>
          </w:p>
          <w:p w14:paraId="3C0905B0">
            <w:pPr>
              <w:widowControl/>
              <w:jc w:val="left"/>
              <w:textAlignment w:val="center"/>
              <w:rPr>
                <w:rFonts w:ascii="宋体" w:hAnsi="宋体" w:cs="宋体"/>
                <w:kern w:val="0"/>
                <w:szCs w:val="24"/>
                <w:lang w:bidi="ar"/>
              </w:rPr>
            </w:pPr>
            <w:r>
              <w:rPr>
                <w:rFonts w:hint="eastAsia" w:ascii="宋体" w:hAnsi="宋体" w:cs="宋体"/>
                <w:kern w:val="0"/>
                <w:szCs w:val="24"/>
                <w:lang w:bidi="ar"/>
              </w:rPr>
              <w:t>为满足我院全方位网络威胁监测需求，平台应支持通过业内通用标准数据获取方式接入我院现有的安全设备产生的安全日志进行分析，可接入的设备包括但不限于WAF、防火墙、IPS/IDS等。支持的数据获取方式应包括：Syslog、SFTP、文件、Kafka、HDFS、主机终端(win/linux)Agent、DB2、Mysql、Oracle、Sqlserver、Postgrel、SNMP、Netflow、WMI、ES、AWS等不少于15种。（提供相关证明并加盖厂家公章）</w:t>
            </w:r>
          </w:p>
          <w:p w14:paraId="5F277150">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▲XDR分析</w:t>
            </w:r>
          </w:p>
          <w:p w14:paraId="350F68FE">
            <w:pPr>
              <w:widowControl/>
              <w:jc w:val="left"/>
              <w:textAlignment w:val="center"/>
              <w:rPr>
                <w:rFonts w:ascii="宋体" w:hAnsi="宋体" w:cs="宋体"/>
                <w:kern w:val="0"/>
                <w:szCs w:val="24"/>
                <w:lang w:bidi="ar"/>
              </w:rPr>
            </w:pPr>
            <w:r>
              <w:rPr>
                <w:rFonts w:hint="eastAsia" w:ascii="宋体" w:hAnsi="宋体" w:cs="宋体"/>
                <w:kern w:val="0"/>
                <w:szCs w:val="24"/>
                <w:lang w:bidi="ar"/>
              </w:rPr>
              <w:t>支持预置的XDR套件接入管理，并支持配置是否进行联动响应。支持内置不少于500 XDR规则模型，并支持模型的启用与停止配置。（提供相关证明并加盖厂家公章）</w:t>
            </w:r>
          </w:p>
          <w:p w14:paraId="7F7DB9E3">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▲SIEM数据预处理</w:t>
            </w:r>
          </w:p>
          <w:p w14:paraId="5B28D4F8">
            <w:pPr>
              <w:widowControl/>
              <w:jc w:val="left"/>
              <w:textAlignment w:val="center"/>
              <w:rPr>
                <w:rFonts w:ascii="宋体" w:hAnsi="宋体" w:cs="宋体"/>
                <w:kern w:val="0"/>
                <w:szCs w:val="24"/>
                <w:lang w:bidi="ar"/>
              </w:rPr>
            </w:pPr>
            <w:r>
              <w:rPr>
                <w:rFonts w:hint="eastAsia" w:ascii="宋体" w:hAnsi="宋体" w:cs="宋体"/>
                <w:kern w:val="0"/>
                <w:szCs w:val="24"/>
                <w:lang w:bidi="ar"/>
              </w:rPr>
              <w:t>支持设置数据源的置信度，有助于评估该类日志的可信程度，包括：高、中和低三个级别。系统需要预置不少于1000条范式化解析规则。（提供相关证明并加盖厂家公章）</w:t>
            </w:r>
          </w:p>
          <w:p w14:paraId="4B2F90DF">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w:t>
            </w:r>
            <w:r>
              <w:rPr>
                <w:rFonts w:ascii="宋体" w:hAnsi="宋体" w:cs="宋体"/>
                <w:b/>
                <w:bCs/>
                <w:kern w:val="0"/>
                <w:szCs w:val="24"/>
                <w:lang w:bidi="ar"/>
              </w:rPr>
              <w:t>SIEM关联分析规则</w:t>
            </w:r>
          </w:p>
          <w:p w14:paraId="2C009E1F">
            <w:pPr>
              <w:widowControl/>
              <w:jc w:val="left"/>
              <w:textAlignment w:val="center"/>
              <w:rPr>
                <w:rFonts w:ascii="宋体" w:hAnsi="宋体" w:cs="宋体"/>
                <w:kern w:val="0"/>
                <w:szCs w:val="24"/>
                <w:lang w:bidi="ar"/>
              </w:rPr>
            </w:pPr>
            <w:r>
              <w:rPr>
                <w:rFonts w:hint="eastAsia" w:ascii="宋体" w:hAnsi="宋体" w:cs="宋体"/>
                <w:kern w:val="0"/>
                <w:szCs w:val="24"/>
                <w:lang w:bidi="ar"/>
              </w:rPr>
              <w:t>关联分析系统的模型配置支持图形化配置和管理，且支持不少于300条规则的安全检测分析场景的开箱即用，场景包括：扫描探测类、主机异常类、异常通信类、运维监控告警类、中间人攻击类、Web攻击类、账号异常类、拒绝服务类、邮件攻击类等。（提供相关证明并加盖厂家公章）</w:t>
            </w:r>
          </w:p>
          <w:p w14:paraId="04C92A70">
            <w:pPr>
              <w:widowControl/>
              <w:jc w:val="left"/>
              <w:textAlignment w:val="center"/>
              <w:rPr>
                <w:rFonts w:ascii="宋体" w:hAnsi="宋体" w:cs="宋体"/>
                <w:kern w:val="0"/>
                <w:szCs w:val="24"/>
                <w:lang w:bidi="ar"/>
              </w:rPr>
            </w:pPr>
            <w:r>
              <w:rPr>
                <w:rFonts w:hint="eastAsia" w:ascii="宋体" w:hAnsi="宋体" w:cs="宋体"/>
                <w:b/>
                <w:bCs/>
                <w:kern w:val="0"/>
                <w:szCs w:val="24"/>
                <w:lang w:bidi="ar"/>
              </w:rPr>
              <w:t>▲联动处置</w:t>
            </w:r>
          </w:p>
          <w:p w14:paraId="4FB21C78">
            <w:pPr>
              <w:widowControl/>
              <w:jc w:val="left"/>
              <w:textAlignment w:val="center"/>
              <w:rPr>
                <w:rFonts w:ascii="宋体" w:hAnsi="宋体" w:cs="宋体"/>
                <w:szCs w:val="24"/>
              </w:rPr>
            </w:pPr>
            <w:r>
              <w:rPr>
                <w:rFonts w:hint="eastAsia" w:ascii="宋体" w:hAnsi="宋体" w:cs="宋体"/>
                <w:kern w:val="0"/>
                <w:szCs w:val="24"/>
                <w:lang w:bidi="ar"/>
              </w:rPr>
              <w:t>可对接医院现有出口防火墙，实现自动化恶意IP/域名封禁。支持SOAR预案可视化编排，根据不同安全策略的需求，通过拖拽预案动作的方式自定义安全预案，实现安全流程的自动化处置。（提供相关证明并加盖厂家公章）</w:t>
            </w:r>
          </w:p>
        </w:tc>
      </w:tr>
      <w:tr w14:paraId="3D277295">
        <w:tblPrEx>
          <w:tblCellMar>
            <w:top w:w="0" w:type="dxa"/>
            <w:left w:w="108" w:type="dxa"/>
            <w:bottom w:w="0" w:type="dxa"/>
            <w:right w:w="108" w:type="dxa"/>
          </w:tblCellMar>
        </w:tblPrEx>
        <w:trPr>
          <w:trHeight w:val="449"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6634">
            <w:pPr>
              <w:widowControl/>
              <w:jc w:val="center"/>
              <w:textAlignment w:val="center"/>
              <w:rPr>
                <w:rFonts w:ascii="宋体" w:hAnsi="宋体" w:cs="宋体"/>
                <w:szCs w:val="24"/>
              </w:rPr>
            </w:pPr>
            <w:r>
              <w:rPr>
                <w:rFonts w:hint="eastAsia" w:ascii="宋体" w:hAnsi="宋体" w:cs="宋体"/>
                <w:szCs w:val="24"/>
              </w:rPr>
              <w:t>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CA1B">
            <w:pPr>
              <w:widowControl/>
              <w:jc w:val="center"/>
              <w:textAlignment w:val="center"/>
              <w:rPr>
                <w:rFonts w:ascii="宋体" w:hAnsi="宋体" w:cs="宋体"/>
                <w:kern w:val="0"/>
                <w:szCs w:val="24"/>
                <w:lang w:bidi="ar"/>
              </w:rPr>
            </w:pPr>
            <w:r>
              <w:rPr>
                <w:rFonts w:hint="eastAsia" w:ascii="宋体" w:hAnsi="宋体" w:cs="宋体"/>
                <w:kern w:val="0"/>
                <w:szCs w:val="24"/>
                <w:lang w:bidi="ar"/>
              </w:rPr>
              <w:t>全流量威胁监测探针</w:t>
            </w:r>
          </w:p>
        </w:tc>
        <w:tc>
          <w:tcPr>
            <w:tcW w:w="3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5955">
            <w:pPr>
              <w:widowControl/>
              <w:spacing w:before="156" w:beforeLines="50"/>
              <w:jc w:val="left"/>
              <w:textAlignment w:val="center"/>
              <w:rPr>
                <w:rFonts w:ascii="宋体" w:hAnsi="宋体" w:cs="宋体"/>
                <w:kern w:val="0"/>
                <w:szCs w:val="24"/>
                <w:lang w:bidi="ar"/>
              </w:rPr>
            </w:pPr>
            <w:r>
              <w:rPr>
                <w:rFonts w:hint="eastAsia" w:ascii="宋体" w:hAnsi="宋体" w:cs="宋体"/>
                <w:kern w:val="0"/>
                <w:szCs w:val="24"/>
                <w:lang w:bidi="ar"/>
              </w:rPr>
              <w:t>本项目拟租赁全流量威胁监测探针2台，</w:t>
            </w:r>
            <w:r>
              <w:rPr>
                <w:rFonts w:hint="eastAsia" w:ascii="宋体" w:hAnsi="宋体" w:cs="宋体"/>
                <w:color w:val="000000" w:themeColor="text1"/>
                <w:kern w:val="0"/>
                <w:szCs w:val="24"/>
                <w:lang w:eastAsia="zh-CN" w:bidi="ar"/>
                <w14:textFill>
                  <w14:solidFill>
                    <w14:schemeClr w14:val="tx1"/>
                  </w14:solidFill>
                </w14:textFill>
              </w:rPr>
              <w:t>服务期内提供</w:t>
            </w:r>
            <w:r>
              <w:rPr>
                <w:rFonts w:hint="eastAsia" w:ascii="宋体" w:hAnsi="宋体" w:cs="宋体"/>
                <w:kern w:val="0"/>
                <w:szCs w:val="24"/>
                <w:lang w:bidi="ar"/>
              </w:rPr>
              <w:t>使用权。探针应提供与可拓展威胁检测与响应平台配套的全流量威胁探针，探针应包含流量采集、协议识别解析、威胁监测、策略管理等功能。具备弱口令、WEB漏洞、APT攻击、挖矿活动等多类威胁监测能力，以满足我院网络威胁监测的需求。</w:t>
            </w:r>
          </w:p>
          <w:p w14:paraId="33B9DE88">
            <w:pPr>
              <w:widowControl/>
              <w:spacing w:before="156" w:beforeLines="50"/>
              <w:jc w:val="left"/>
              <w:textAlignment w:val="center"/>
              <w:rPr>
                <w:rFonts w:ascii="宋体" w:hAnsi="宋体" w:cs="宋体"/>
                <w:kern w:val="0"/>
                <w:szCs w:val="24"/>
                <w:lang w:bidi="ar"/>
              </w:rPr>
            </w:pPr>
            <w:r>
              <w:rPr>
                <w:rFonts w:hint="eastAsia" w:ascii="宋体" w:hAnsi="宋体" w:cs="宋体"/>
                <w:kern w:val="0"/>
                <w:szCs w:val="24"/>
                <w:lang w:bidi="ar"/>
              </w:rPr>
              <w:t>为了更好的满足我院上述要求，探针应具备以下几方面能力：</w:t>
            </w:r>
          </w:p>
          <w:p w14:paraId="4091F020">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▲协议还原</w:t>
            </w:r>
          </w:p>
          <w:p w14:paraId="0C747719">
            <w:pPr>
              <w:widowControl/>
              <w:jc w:val="left"/>
              <w:textAlignment w:val="center"/>
              <w:rPr>
                <w:rFonts w:ascii="宋体" w:hAnsi="宋体" w:cs="宋体"/>
                <w:kern w:val="0"/>
                <w:szCs w:val="24"/>
                <w:lang w:bidi="ar"/>
              </w:rPr>
            </w:pPr>
            <w:r>
              <w:rPr>
                <w:rFonts w:hint="eastAsia" w:ascii="宋体" w:hAnsi="宋体" w:cs="宋体"/>
                <w:kern w:val="0"/>
                <w:szCs w:val="24"/>
                <w:lang w:bidi="ar"/>
              </w:rPr>
              <w:t>支持对不少于30种常见网络流量中主流协议进行识别和深度解析，用于取证分析、威胁发现，支持协议包括但不限于：flow、HTTP、DNS、SMB、NFS、FTP、tftp、DHCP、ICMP、NTP、HTTPS（SSL）、邮件协议（SMTP、POP3、IMAP）、数据库协议（SQL Server、Sybase、Mysql、Postgresql、DB2、Oracle、Mongodb、Redis）、认证协议（ldap、Radius）、路由协议（RIP、BGP、OSPF）、远程管理协议（RSH、SSH、RDP、Rlogin、Telnet、VNC）等。支持中间流还原，在非完整TCP握手情况下，能够还原会话。（提供相关证明并加盖厂家公章）</w:t>
            </w:r>
          </w:p>
          <w:p w14:paraId="2989A89F">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▲实时告警</w:t>
            </w:r>
          </w:p>
          <w:p w14:paraId="0019DCE1">
            <w:pPr>
              <w:widowControl/>
              <w:jc w:val="left"/>
              <w:textAlignment w:val="center"/>
              <w:rPr>
                <w:rFonts w:ascii="宋体" w:hAnsi="宋体" w:cs="宋体"/>
                <w:kern w:val="0"/>
                <w:szCs w:val="24"/>
                <w:lang w:bidi="ar"/>
              </w:rPr>
            </w:pPr>
            <w:r>
              <w:rPr>
                <w:rFonts w:hint="eastAsia" w:ascii="宋体" w:hAnsi="宋体" w:cs="宋体"/>
                <w:kern w:val="0"/>
                <w:szCs w:val="24"/>
                <w:lang w:bidi="ar"/>
              </w:rPr>
              <w:t>提供渗透攻击实时精准告警能力，并对告警按照网安法进行分类，二级分类应包括但不限于：有害程序、网络攻击事件、信息破坏事件、信息内容安全事件、安全管理、APT事件、其他事件等大类，以及包括：病毒、蠕虫、木马、僵尸网络、网页内嵌恶意代码、勒索软件、挖矿活动、间谍软件、其他有害程序、后门攻击、拒绝服务、网络扫描、网络钓鱼、注入攻击、登录尝试、路径遍历、、跨站脚本、缓冲区错误、权限许可和访问控制问题、其他网络攻击、信息篡改事件、信息假冒事件、信息泄漏事件、其他信息破坏事件、淫秽色情内容、暴恐极端内容、危害国家安全内容、其它有害内容、明文口令传输、代理软件、应用管理后台、远控应用软件、弱口令、脆弱性、其他安全管理、已知APT攻击、疑似APT攻击、隐蔽信道事件、DGA域名、可疑活动事件等不少于40种。（提供相关证明并加盖厂家公章）</w:t>
            </w:r>
          </w:p>
          <w:p w14:paraId="29EC0563">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▲APT攻击检测</w:t>
            </w:r>
          </w:p>
          <w:p w14:paraId="5FE1561F">
            <w:pPr>
              <w:widowControl/>
              <w:jc w:val="left"/>
              <w:textAlignment w:val="center"/>
              <w:rPr>
                <w:rFonts w:ascii="宋体" w:hAnsi="宋体" w:cs="宋体"/>
                <w:kern w:val="0"/>
                <w:szCs w:val="24"/>
                <w:lang w:bidi="ar"/>
              </w:rPr>
            </w:pPr>
            <w:r>
              <w:rPr>
                <w:rFonts w:hint="eastAsia" w:ascii="宋体" w:hAnsi="宋体" w:cs="宋体"/>
                <w:kern w:val="0"/>
                <w:szCs w:val="24"/>
                <w:lang w:bidi="ar"/>
              </w:rPr>
              <w:t>支持不少于20种APT特种木马家族的通信特征指令检测，包括攻击目标为中国的组织例如美人鱼、验证器、海莲花、摩诃草、蔓灵花、奇幻熊等。（提供相关证明并加盖厂家公章）</w:t>
            </w:r>
          </w:p>
          <w:p w14:paraId="4DB3BED5">
            <w:pPr>
              <w:widowControl/>
              <w:jc w:val="left"/>
              <w:textAlignment w:val="center"/>
              <w:rPr>
                <w:rFonts w:ascii="宋体" w:hAnsi="宋体" w:cs="宋体"/>
                <w:kern w:val="0"/>
                <w:szCs w:val="24"/>
                <w:lang w:bidi="ar"/>
              </w:rPr>
            </w:pPr>
            <w:r>
              <w:rPr>
                <w:rFonts w:hint="eastAsia" w:ascii="宋体" w:hAnsi="宋体" w:cs="宋体"/>
                <w:b/>
                <w:bCs/>
                <w:kern w:val="0"/>
                <w:szCs w:val="24"/>
                <w:lang w:bidi="ar"/>
              </w:rPr>
              <w:t>▲威胁情报</w:t>
            </w:r>
          </w:p>
          <w:p w14:paraId="4B939979">
            <w:pPr>
              <w:widowControl/>
              <w:jc w:val="left"/>
              <w:textAlignment w:val="center"/>
              <w:rPr>
                <w:rFonts w:ascii="宋体" w:hAnsi="宋体" w:cs="宋体"/>
                <w:kern w:val="0"/>
                <w:szCs w:val="24"/>
                <w:lang w:bidi="ar"/>
              </w:rPr>
            </w:pPr>
            <w:r>
              <w:rPr>
                <w:rFonts w:hint="eastAsia" w:ascii="宋体" w:hAnsi="宋体" w:cs="宋体"/>
                <w:kern w:val="0"/>
                <w:szCs w:val="24"/>
                <w:lang w:bidi="ar"/>
              </w:rPr>
              <w:t>支持通过域名、URL、IP进行威胁情报检测，本地威胁情报的数据不少于300万条。（提供相关证明并加盖厂家公章）</w:t>
            </w:r>
          </w:p>
          <w:p w14:paraId="2CDAED95">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▲配置及性能要求</w:t>
            </w:r>
          </w:p>
          <w:p w14:paraId="5BB4AB96">
            <w:pPr>
              <w:widowControl/>
              <w:jc w:val="left"/>
              <w:textAlignment w:val="center"/>
              <w:rPr>
                <w:rFonts w:ascii="宋体" w:hAnsi="宋体" w:cs="宋体"/>
                <w:szCs w:val="24"/>
              </w:rPr>
            </w:pPr>
            <w:r>
              <w:rPr>
                <w:rFonts w:hint="eastAsia" w:ascii="宋体" w:hAnsi="宋体" w:cs="宋体"/>
                <w:kern w:val="0"/>
                <w:szCs w:val="24"/>
                <w:lang w:bidi="ar"/>
              </w:rPr>
              <w:t>硬件配置不低于：6核心12线程CPU，32GB内存，8*GE电口，250W单电源，4TSATA存储硬盘，2个USB2.0接口，2网卡扩展槽，4内存槽；性能：应用层吞吐量：1Gbps。网络层吞吐量≤2.5Gbps。</w:t>
            </w:r>
          </w:p>
        </w:tc>
      </w:tr>
      <w:tr w14:paraId="3AFAD08A">
        <w:tblPrEx>
          <w:tblCellMar>
            <w:top w:w="0" w:type="dxa"/>
            <w:left w:w="108" w:type="dxa"/>
            <w:bottom w:w="0" w:type="dxa"/>
            <w:right w:w="108" w:type="dxa"/>
          </w:tblCellMar>
        </w:tblPrEx>
        <w:trPr>
          <w:trHeight w:val="449"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96D8">
            <w:pPr>
              <w:widowControl/>
              <w:jc w:val="center"/>
              <w:textAlignment w:val="center"/>
              <w:rPr>
                <w:rFonts w:ascii="宋体" w:hAnsi="宋体" w:cs="宋体"/>
                <w:szCs w:val="24"/>
              </w:rPr>
            </w:pPr>
            <w:r>
              <w:rPr>
                <w:rFonts w:hint="eastAsia" w:ascii="宋体" w:hAnsi="宋体" w:cs="宋体"/>
                <w:szCs w:val="24"/>
              </w:rPr>
              <w:t>3</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B8B4">
            <w:pPr>
              <w:widowControl/>
              <w:jc w:val="center"/>
              <w:textAlignment w:val="center"/>
              <w:rPr>
                <w:rFonts w:ascii="宋体" w:hAnsi="宋体" w:cs="宋体"/>
                <w:kern w:val="0"/>
                <w:szCs w:val="24"/>
                <w:lang w:bidi="ar"/>
              </w:rPr>
            </w:pPr>
            <w:r>
              <w:rPr>
                <w:rFonts w:hint="eastAsia" w:ascii="宋体" w:hAnsi="宋体" w:cs="宋体"/>
                <w:kern w:val="0"/>
                <w:szCs w:val="24"/>
                <w:lang w:bidi="ar"/>
              </w:rPr>
              <w:t>安全运营平台</w:t>
            </w:r>
          </w:p>
        </w:tc>
        <w:tc>
          <w:tcPr>
            <w:tcW w:w="3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C23C">
            <w:pPr>
              <w:widowControl/>
              <w:spacing w:before="156" w:beforeLines="50"/>
              <w:jc w:val="left"/>
              <w:textAlignment w:val="center"/>
              <w:rPr>
                <w:rFonts w:ascii="宋体" w:hAnsi="宋体" w:cs="宋体"/>
                <w:kern w:val="0"/>
                <w:szCs w:val="24"/>
                <w:lang w:bidi="ar"/>
              </w:rPr>
            </w:pPr>
            <w:r>
              <w:rPr>
                <w:rFonts w:hint="eastAsia" w:ascii="宋体" w:hAnsi="宋体" w:cs="宋体"/>
                <w:kern w:val="0"/>
                <w:szCs w:val="24"/>
                <w:lang w:bidi="ar"/>
              </w:rPr>
              <w:t>本项目拟租赁安全运营平台1套，</w:t>
            </w:r>
            <w:bookmarkStart w:id="4" w:name="_GoBack"/>
            <w:r>
              <w:rPr>
                <w:rFonts w:hint="eastAsia" w:ascii="宋体" w:hAnsi="宋体" w:cs="宋体"/>
                <w:color w:val="000000" w:themeColor="text1"/>
                <w:kern w:val="0"/>
                <w:szCs w:val="24"/>
                <w:lang w:eastAsia="zh-CN" w:bidi="ar"/>
                <w14:textFill>
                  <w14:solidFill>
                    <w14:schemeClr w14:val="tx1"/>
                  </w14:solidFill>
                </w14:textFill>
              </w:rPr>
              <w:t>服务期内提供</w:t>
            </w:r>
            <w:bookmarkEnd w:id="4"/>
            <w:r>
              <w:rPr>
                <w:rFonts w:hint="eastAsia" w:ascii="宋体" w:hAnsi="宋体" w:cs="宋体"/>
                <w:kern w:val="0"/>
                <w:szCs w:val="24"/>
                <w:lang w:bidi="ar"/>
              </w:rPr>
              <w:t>使用权。</w:t>
            </w:r>
            <w:r>
              <w:rPr>
                <w:rFonts w:hint="eastAsia" w:ascii="宋体" w:hAnsi="宋体" w:cs="宋体"/>
                <w:szCs w:val="24"/>
              </w:rPr>
              <w:t>平台应配备</w:t>
            </w:r>
            <w:r>
              <w:rPr>
                <w:rFonts w:hint="eastAsia" w:ascii="宋体" w:hAnsi="宋体" w:cs="宋体"/>
                <w:kern w:val="0"/>
                <w:szCs w:val="24"/>
                <w:lang w:bidi="ar"/>
              </w:rPr>
              <w:t>全球顶级安全大数据库和AI分析大模型，并具备安全大模型、服务看板、态势大屏、服务工单、安全报告等功能，将技术、管理、人员和服务进行有机结合，可帮我院构建7*24小时全天候一体化安全运营体系，实时掌握网络安全动态，实现威胁风险的监测、预警、处置、反馈的全流程闭环管理。</w:t>
            </w:r>
          </w:p>
          <w:p w14:paraId="37C84067">
            <w:pPr>
              <w:widowControl/>
              <w:spacing w:before="156" w:beforeLines="50"/>
              <w:jc w:val="left"/>
              <w:textAlignment w:val="center"/>
              <w:rPr>
                <w:rFonts w:ascii="宋体" w:hAnsi="宋体" w:cs="宋体"/>
                <w:kern w:val="0"/>
                <w:szCs w:val="24"/>
                <w:lang w:bidi="ar"/>
              </w:rPr>
            </w:pPr>
            <w:r>
              <w:rPr>
                <w:rFonts w:hint="eastAsia" w:ascii="宋体" w:hAnsi="宋体" w:cs="宋体"/>
                <w:kern w:val="0"/>
                <w:szCs w:val="24"/>
                <w:lang w:bidi="ar"/>
              </w:rPr>
              <w:t>为了更好的满足我院上述要求，平台应具备以下几方面能力：</w:t>
            </w:r>
          </w:p>
          <w:p w14:paraId="33884BA6">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▲全程可视化</w:t>
            </w:r>
          </w:p>
          <w:p w14:paraId="185B89A2">
            <w:pPr>
              <w:widowControl/>
              <w:jc w:val="left"/>
              <w:textAlignment w:val="center"/>
              <w:rPr>
                <w:rFonts w:ascii="宋体" w:hAnsi="宋体" w:cs="宋体"/>
                <w:kern w:val="0"/>
                <w:szCs w:val="24"/>
                <w:lang w:bidi="ar"/>
              </w:rPr>
            </w:pPr>
            <w:r>
              <w:rPr>
                <w:rFonts w:hint="eastAsia" w:ascii="宋体" w:hAnsi="宋体" w:cs="宋体"/>
                <w:kern w:val="0"/>
                <w:szCs w:val="24"/>
                <w:lang w:bidi="ar"/>
              </w:rPr>
              <w:t>平台应具备可视化的方式全方位呈现服务状况，包括待办工单、服务概览、服务报告等。提供态势大屏，可视化展示安全态势，方便我司管理人员快速掌握安全情况。（提供相关证明并加盖厂家公章）</w:t>
            </w:r>
          </w:p>
          <w:p w14:paraId="53E1020A">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▲安全合规</w:t>
            </w:r>
          </w:p>
          <w:p w14:paraId="0ABBDA01">
            <w:pPr>
              <w:widowControl/>
              <w:jc w:val="left"/>
              <w:textAlignment w:val="center"/>
              <w:rPr>
                <w:rFonts w:ascii="宋体" w:hAnsi="宋体" w:cs="宋体"/>
                <w:kern w:val="0"/>
                <w:szCs w:val="24"/>
                <w:lang w:bidi="ar"/>
              </w:rPr>
            </w:pPr>
            <w:r>
              <w:rPr>
                <w:rFonts w:hint="eastAsia" w:ascii="宋体" w:hAnsi="宋体" w:cs="宋体"/>
                <w:kern w:val="0"/>
                <w:szCs w:val="24"/>
                <w:lang w:bidi="ar"/>
              </w:rPr>
              <w:t>平台应满足国家保密科技测评中心涉密即时通信认证、通过公安部门信息系统安全等级保护三级以上认证。（提供相关证明并加盖厂家公章）</w:t>
            </w:r>
          </w:p>
          <w:p w14:paraId="7B5C421E">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▲IM（即时通讯）功能</w:t>
            </w:r>
          </w:p>
          <w:p w14:paraId="63A71D25">
            <w:pPr>
              <w:widowControl/>
              <w:jc w:val="left"/>
              <w:textAlignment w:val="center"/>
              <w:rPr>
                <w:rFonts w:ascii="宋体" w:hAnsi="宋体" w:cs="宋体"/>
                <w:kern w:val="0"/>
                <w:szCs w:val="24"/>
                <w:lang w:bidi="ar"/>
              </w:rPr>
            </w:pPr>
            <w:r>
              <w:rPr>
                <w:rFonts w:hint="eastAsia" w:ascii="宋体" w:hAnsi="宋体" w:cs="宋体"/>
                <w:kern w:val="0"/>
                <w:szCs w:val="24"/>
                <w:lang w:bidi="ar"/>
              </w:rPr>
              <w:t>平台应具备IM（即时通讯）功能，并通过中国信通院办公即时通信软件安全能力卓越级认证。厂家应安排人员进行7×24小时值班，满足我院7×24小时获取技术支持的需求。（提供相关证明并加盖厂家公章）</w:t>
            </w:r>
          </w:p>
          <w:p w14:paraId="4E4CA356">
            <w:pPr>
              <w:widowControl/>
              <w:jc w:val="left"/>
              <w:textAlignment w:val="center"/>
              <w:rPr>
                <w:rFonts w:ascii="宋体" w:hAnsi="宋体" w:cs="宋体"/>
                <w:b/>
                <w:bCs/>
                <w:kern w:val="0"/>
                <w:szCs w:val="24"/>
                <w:lang w:bidi="ar"/>
              </w:rPr>
            </w:pPr>
            <w:r>
              <w:rPr>
                <w:rFonts w:hint="eastAsia" w:ascii="宋体" w:hAnsi="宋体" w:cs="宋体"/>
                <w:b/>
                <w:bCs/>
                <w:kern w:val="0"/>
                <w:szCs w:val="24"/>
                <w:lang w:bidi="ar"/>
              </w:rPr>
              <w:t>▲AI智能研判</w:t>
            </w:r>
          </w:p>
          <w:p w14:paraId="1D160AE8">
            <w:pPr>
              <w:widowControl/>
              <w:jc w:val="left"/>
              <w:textAlignment w:val="center"/>
              <w:rPr>
                <w:rFonts w:ascii="宋体" w:hAnsi="宋体" w:cs="宋体"/>
                <w:kern w:val="0"/>
                <w:szCs w:val="24"/>
                <w:lang w:bidi="ar"/>
              </w:rPr>
            </w:pPr>
            <w:r>
              <w:rPr>
                <w:rFonts w:hint="eastAsia" w:ascii="宋体" w:hAnsi="宋体" w:cs="宋体"/>
                <w:kern w:val="0"/>
                <w:szCs w:val="24"/>
                <w:lang w:bidi="ar"/>
              </w:rPr>
              <w:t>为保障风险发现的准确性与及时性，同时提高我院安全人员研判风险的效率，平台应具备先进的AI技术能力，威胁研判环节应采用多AI智能体协同的模式，AI智能体研判场景应包含安全趋势分析、漏洞分析、流量研判、关联告警分析、研判定性等场景。（提供相关证明并加盖厂家公章）</w:t>
            </w:r>
          </w:p>
          <w:p w14:paraId="5B2E8D78">
            <w:pPr>
              <w:widowControl/>
              <w:jc w:val="left"/>
              <w:textAlignment w:val="center"/>
              <w:rPr>
                <w:rFonts w:ascii="宋体" w:hAnsi="宋体" w:cs="宋体"/>
                <w:kern w:val="0"/>
                <w:szCs w:val="24"/>
                <w:lang w:bidi="ar"/>
              </w:rPr>
            </w:pPr>
            <w:r>
              <w:rPr>
                <w:rFonts w:hint="eastAsia" w:ascii="宋体" w:hAnsi="宋体" w:cs="宋体"/>
                <w:b/>
                <w:bCs/>
                <w:kern w:val="0"/>
                <w:szCs w:val="24"/>
                <w:lang w:bidi="ar"/>
              </w:rPr>
              <w:t>报告/汇报</w:t>
            </w:r>
          </w:p>
          <w:p w14:paraId="71AD206C">
            <w:pPr>
              <w:widowControl/>
              <w:jc w:val="left"/>
              <w:textAlignment w:val="center"/>
              <w:rPr>
                <w:rFonts w:ascii="宋体" w:hAnsi="宋体" w:cs="宋体"/>
                <w:kern w:val="0"/>
                <w:szCs w:val="24"/>
                <w:lang w:bidi="ar"/>
              </w:rPr>
            </w:pPr>
            <w:r>
              <w:rPr>
                <w:rFonts w:hint="eastAsia" w:ascii="宋体" w:hAnsi="宋体" w:cs="宋体"/>
                <w:kern w:val="0"/>
                <w:szCs w:val="24"/>
                <w:lang w:bidi="ar"/>
              </w:rPr>
              <w:t>合同期间每日、每周、每月输出服务报告，每季度定期对我院整体安全态势、安全运营服务情况、安全防护有效性、安全管理有效性等方面进行复盘分析，输出报告并进行沟通汇报。</w:t>
            </w:r>
          </w:p>
          <w:p w14:paraId="5FFB6914">
            <w:pPr>
              <w:widowControl/>
              <w:jc w:val="left"/>
              <w:textAlignment w:val="center"/>
              <w:rPr>
                <w:rFonts w:ascii="宋体" w:hAnsi="宋体" w:cs="宋体"/>
                <w:kern w:val="0"/>
                <w:szCs w:val="24"/>
                <w:lang w:bidi="ar"/>
              </w:rPr>
            </w:pPr>
            <w:r>
              <w:rPr>
                <w:rFonts w:hint="eastAsia" w:ascii="宋体" w:hAnsi="宋体" w:cs="宋体"/>
                <w:b/>
                <w:bCs/>
                <w:kern w:val="0"/>
                <w:szCs w:val="24"/>
                <w:lang w:bidi="ar"/>
              </w:rPr>
              <w:t>配套服务</w:t>
            </w:r>
          </w:p>
          <w:p w14:paraId="19C1CDA4">
            <w:pPr>
              <w:widowControl/>
              <w:jc w:val="left"/>
              <w:textAlignment w:val="center"/>
              <w:rPr>
                <w:rFonts w:ascii="宋体" w:hAnsi="宋体" w:cs="宋体"/>
                <w:szCs w:val="24"/>
              </w:rPr>
            </w:pPr>
            <w:r>
              <w:rPr>
                <w:rFonts w:hint="eastAsia" w:ascii="宋体" w:hAnsi="宋体" w:cs="宋体"/>
                <w:kern w:val="0"/>
                <w:szCs w:val="24"/>
                <w:lang w:bidi="ar"/>
              </w:rPr>
              <w:t>服务商应配套7×24小时安全专家团队和5×8小时的本地安全服务团队，提供配套的7×24小时网络威胁监测、预警和分析，对发现的各类内部和外部安全事件，提供实时工单和远程响应服务，及时告知我院相关人员并远程指导我院工程师进行风险处置，防止我院网络安全威胁的扩散，确保网络环境的安全性。</w:t>
            </w:r>
          </w:p>
        </w:tc>
      </w:tr>
    </w:tbl>
    <w:p w14:paraId="19FC4CBC">
      <w:pPr>
        <w:pStyle w:val="14"/>
        <w:numPr>
          <w:ilvl w:val="0"/>
          <w:numId w:val="1"/>
        </w:numPr>
        <w:jc w:val="both"/>
        <w:rPr>
          <w:rFonts w:ascii="宋体" w:hAnsi="宋体" w:cs="宋体"/>
          <w:sz w:val="24"/>
          <w:szCs w:val="24"/>
        </w:rPr>
      </w:pPr>
      <w:bookmarkStart w:id="1" w:name="_Toc12286479"/>
      <w:r>
        <w:rPr>
          <w:rFonts w:ascii="宋体" w:hAnsi="宋体" w:cs="宋体"/>
          <w:sz w:val="24"/>
          <w:szCs w:val="24"/>
        </w:rPr>
        <w:t>服务商</w:t>
      </w:r>
      <w:r>
        <w:rPr>
          <w:rFonts w:hint="eastAsia" w:ascii="宋体" w:hAnsi="宋体" w:cs="宋体"/>
          <w:sz w:val="24"/>
          <w:szCs w:val="24"/>
        </w:rPr>
        <w:t>要求</w:t>
      </w:r>
      <w:bookmarkEnd w:id="1"/>
    </w:p>
    <w:p w14:paraId="7F188C2E">
      <w:pPr>
        <w:pStyle w:val="26"/>
        <w:numPr>
          <w:ilvl w:val="0"/>
          <w:numId w:val="2"/>
        </w:numPr>
        <w:adjustRightInd w:val="0"/>
        <w:snapToGrid w:val="0"/>
        <w:ind w:firstLineChars="0"/>
        <w:rPr>
          <w:rFonts w:ascii="Times New Roman" w:hAnsi="Times New Roman" w:cs="宋体"/>
          <w:sz w:val="21"/>
          <w:szCs w:val="21"/>
        </w:rPr>
      </w:pPr>
      <w:r>
        <w:rPr>
          <w:rFonts w:hint="eastAsia" w:ascii="Times New Roman" w:hAnsi="Times New Roman" w:cs="宋体"/>
          <w:sz w:val="21"/>
          <w:szCs w:val="21"/>
        </w:rPr>
        <w:t>为了确保本项目顺利完成，</w:t>
      </w:r>
      <w:r>
        <w:rPr>
          <w:rFonts w:ascii="Times New Roman" w:hAnsi="Times New Roman" w:cs="宋体"/>
          <w:sz w:val="21"/>
          <w:szCs w:val="21"/>
        </w:rPr>
        <w:t>服务商</w:t>
      </w:r>
      <w:r>
        <w:rPr>
          <w:rFonts w:hint="eastAsia" w:ascii="Times New Roman" w:hAnsi="Times New Roman" w:cs="宋体"/>
          <w:sz w:val="21"/>
          <w:szCs w:val="21"/>
        </w:rPr>
        <w:t>需具备一定的技术实力及本地服务团队，能有效保障</w:t>
      </w:r>
      <w:r>
        <w:rPr>
          <w:rFonts w:ascii="Times New Roman" w:hAnsi="Times New Roman" w:cs="宋体"/>
          <w:sz w:val="21"/>
          <w:szCs w:val="21"/>
        </w:rPr>
        <w:t>我院</w:t>
      </w:r>
      <w:r>
        <w:rPr>
          <w:rFonts w:hint="eastAsia" w:ascii="Times New Roman" w:hAnsi="Times New Roman" w:cs="宋体"/>
          <w:sz w:val="21"/>
          <w:szCs w:val="21"/>
        </w:rPr>
        <w:t>网络安全运营工作有序开展；且应该具备良好的安全服务资质，经过国家或者国际相关认证的为优。</w:t>
      </w:r>
      <w:r>
        <w:rPr>
          <w:rFonts w:ascii="Times New Roman" w:hAnsi="Times New Roman" w:cs="宋体"/>
          <w:sz w:val="21"/>
          <w:szCs w:val="21"/>
        </w:rPr>
        <w:t>服务商</w:t>
      </w:r>
      <w:r>
        <w:rPr>
          <w:rFonts w:hint="eastAsia" w:ascii="Times New Roman" w:hAnsi="Times New Roman" w:cs="宋体"/>
          <w:sz w:val="21"/>
          <w:szCs w:val="21"/>
        </w:rPr>
        <w:t>应该在信息安全领域有着丰富的经验与先进的技术。</w:t>
      </w:r>
    </w:p>
    <w:p w14:paraId="6BC6B047">
      <w:pPr>
        <w:pStyle w:val="26"/>
        <w:numPr>
          <w:ilvl w:val="0"/>
          <w:numId w:val="2"/>
        </w:numPr>
        <w:adjustRightInd w:val="0"/>
        <w:snapToGrid w:val="0"/>
        <w:ind w:firstLineChars="0"/>
        <w:rPr>
          <w:rFonts w:ascii="Times New Roman" w:hAnsi="Times New Roman" w:cs="宋体"/>
          <w:sz w:val="21"/>
          <w:szCs w:val="21"/>
        </w:rPr>
      </w:pPr>
      <w:r>
        <w:rPr>
          <w:rFonts w:hint="eastAsia" w:ascii="Times New Roman" w:hAnsi="Times New Roman" w:cs="宋体"/>
          <w:sz w:val="21"/>
          <w:szCs w:val="21"/>
        </w:rPr>
        <w:t>为了保障服务质量，</w:t>
      </w:r>
      <w:r>
        <w:rPr>
          <w:rFonts w:ascii="Times New Roman" w:hAnsi="Times New Roman" w:cs="宋体"/>
          <w:sz w:val="21"/>
          <w:szCs w:val="21"/>
        </w:rPr>
        <w:t>服务商</w:t>
      </w:r>
      <w:r>
        <w:rPr>
          <w:rFonts w:hint="eastAsia" w:ascii="Times New Roman" w:hAnsi="Times New Roman" w:cs="宋体"/>
          <w:sz w:val="21"/>
          <w:szCs w:val="21"/>
        </w:rPr>
        <w:t>需具有但不限于以下资质及能力（需</w:t>
      </w:r>
      <w:r>
        <w:rPr>
          <w:rFonts w:ascii="Times New Roman" w:hAnsi="Times New Roman" w:cs="宋体"/>
          <w:sz w:val="21"/>
          <w:szCs w:val="21"/>
        </w:rPr>
        <w:t>提供有效期内的</w:t>
      </w:r>
      <w:r>
        <w:rPr>
          <w:rFonts w:hint="eastAsia" w:ascii="Times New Roman" w:hAnsi="Times New Roman" w:cs="宋体"/>
          <w:sz w:val="21"/>
          <w:szCs w:val="21"/>
        </w:rPr>
        <w:t>资质证书复印件</w:t>
      </w:r>
      <w:r>
        <w:rPr>
          <w:rFonts w:ascii="Times New Roman" w:hAnsi="Times New Roman" w:cs="宋体"/>
          <w:sz w:val="21"/>
          <w:szCs w:val="21"/>
        </w:rPr>
        <w:t>,并加盖服务商公章</w:t>
      </w:r>
      <w:r>
        <w:rPr>
          <w:rFonts w:hint="eastAsia" w:ascii="Times New Roman" w:hAnsi="Times New Roman" w:cs="宋体"/>
          <w:sz w:val="21"/>
          <w:szCs w:val="21"/>
        </w:rPr>
        <w:t>）：</w:t>
      </w:r>
    </w:p>
    <w:p w14:paraId="40657F77">
      <w:pPr>
        <w:pStyle w:val="27"/>
        <w:spacing w:line="360" w:lineRule="auto"/>
        <w:ind w:left="630" w:leftChars="300" w:firstLine="420" w:firstLineChars="200"/>
        <w:rPr>
          <w:rFonts w:ascii="宋体" w:hAnsi="宋体" w:cs="宋体"/>
          <w:szCs w:val="21"/>
        </w:rPr>
      </w:pPr>
      <w:r>
        <w:rPr>
          <w:rFonts w:hint="eastAsia" w:ascii="宋体" w:hAnsi="宋体" w:cs="宋体"/>
          <w:szCs w:val="21"/>
        </w:rPr>
        <w:t>1）</w:t>
      </w:r>
      <w:r>
        <w:t>CCRC信息安全风险评估服务资质</w:t>
      </w:r>
    </w:p>
    <w:p w14:paraId="1E8E978D">
      <w:pPr>
        <w:pStyle w:val="27"/>
        <w:spacing w:line="360" w:lineRule="auto"/>
        <w:ind w:left="630" w:leftChars="300" w:firstLine="420" w:firstLineChars="200"/>
      </w:pPr>
      <w:r>
        <w:rPr>
          <w:rFonts w:hint="eastAsia" w:ascii="宋体" w:hAnsi="宋体" w:cs="宋体"/>
          <w:szCs w:val="21"/>
        </w:rPr>
        <w:t>2）</w:t>
      </w:r>
      <w:r>
        <w:t>CCRC信息系统安全集成服务</w:t>
      </w:r>
      <w:r>
        <w:rPr>
          <w:rFonts w:hint="eastAsia"/>
        </w:rPr>
        <w:t>资质</w:t>
      </w:r>
    </w:p>
    <w:p w14:paraId="10C3FEF4">
      <w:pPr>
        <w:pStyle w:val="27"/>
        <w:spacing w:line="360" w:lineRule="auto"/>
        <w:ind w:left="630" w:leftChars="300" w:firstLine="420" w:firstLineChars="200"/>
        <w:rPr>
          <w:rFonts w:ascii="宋体" w:hAnsi="宋体" w:cs="宋体"/>
          <w:szCs w:val="21"/>
        </w:rPr>
      </w:pPr>
      <w:r>
        <w:rPr>
          <w:rFonts w:hint="eastAsia" w:ascii="宋体" w:hAnsi="宋体" w:cs="宋体"/>
          <w:szCs w:val="21"/>
        </w:rPr>
        <w:t>3）</w:t>
      </w:r>
      <w:r>
        <w:t>CCRC信息安全应急处理服务</w:t>
      </w:r>
      <w:r>
        <w:rPr>
          <w:rFonts w:hint="eastAsia"/>
        </w:rPr>
        <w:t>资质</w:t>
      </w:r>
    </w:p>
    <w:p w14:paraId="273D4077">
      <w:pPr>
        <w:pStyle w:val="27"/>
        <w:spacing w:line="360" w:lineRule="auto"/>
        <w:ind w:left="630" w:leftChars="300" w:firstLine="420" w:firstLineChars="200"/>
        <w:rPr>
          <w:rFonts w:ascii="宋体" w:hAnsi="宋体" w:cs="宋体"/>
          <w:szCs w:val="21"/>
        </w:rPr>
      </w:pPr>
      <w:r>
        <w:rPr>
          <w:rFonts w:hint="eastAsia" w:ascii="宋体" w:hAnsi="宋体" w:cs="宋体"/>
          <w:szCs w:val="21"/>
        </w:rPr>
        <w:t>4）</w:t>
      </w:r>
      <w:r>
        <w:t>CCRC信息系统安全运维服务</w:t>
      </w:r>
      <w:r>
        <w:rPr>
          <w:rFonts w:hint="eastAsia"/>
        </w:rPr>
        <w:t>资质</w:t>
      </w:r>
    </w:p>
    <w:p w14:paraId="42BF8CEB">
      <w:pPr>
        <w:pStyle w:val="27"/>
        <w:spacing w:line="360" w:lineRule="auto"/>
        <w:ind w:left="630" w:leftChars="300" w:firstLine="420" w:firstLineChars="200"/>
        <w:rPr>
          <w:rFonts w:ascii="宋体" w:hAnsi="宋体" w:cs="宋体"/>
          <w:szCs w:val="21"/>
        </w:rPr>
      </w:pPr>
      <w:r>
        <w:rPr>
          <w:rFonts w:hint="eastAsia" w:ascii="宋体" w:hAnsi="宋体" w:cs="宋体"/>
          <w:szCs w:val="21"/>
        </w:rPr>
        <w:t>5）</w:t>
      </w:r>
      <w:r>
        <w:t>具备质量管理体系认证证书（ISO9001</w:t>
      </w:r>
      <w:r>
        <w:rPr>
          <w:rFonts w:hint="eastAsia"/>
        </w:rPr>
        <w:t>）</w:t>
      </w:r>
    </w:p>
    <w:p w14:paraId="498DE9EA">
      <w:pPr>
        <w:pStyle w:val="27"/>
        <w:spacing w:line="360" w:lineRule="auto"/>
        <w:ind w:left="630" w:leftChars="300" w:firstLine="420" w:firstLineChars="200"/>
        <w:rPr>
          <w:rFonts w:ascii="宋体" w:hAnsi="宋体" w:cs="宋体"/>
          <w:szCs w:val="21"/>
        </w:rPr>
      </w:pPr>
      <w:r>
        <w:rPr>
          <w:rFonts w:hint="eastAsia" w:ascii="宋体" w:hAnsi="宋体" w:cs="宋体"/>
          <w:szCs w:val="21"/>
        </w:rPr>
        <w:t>6）</w:t>
      </w:r>
      <w:r>
        <w:t>具备信息安全管理体系证书（ISO27001</w:t>
      </w:r>
      <w:r>
        <w:rPr>
          <w:rFonts w:hint="eastAsia"/>
        </w:rPr>
        <w:t>）</w:t>
      </w:r>
    </w:p>
    <w:p w14:paraId="691CAEE7">
      <w:pPr>
        <w:pStyle w:val="27"/>
        <w:spacing w:line="360" w:lineRule="auto"/>
        <w:ind w:left="630" w:leftChars="300" w:firstLine="420" w:firstLineChars="200"/>
        <w:rPr>
          <w:rFonts w:ascii="宋体" w:hAnsi="宋体" w:cs="宋体"/>
          <w:szCs w:val="21"/>
        </w:rPr>
      </w:pPr>
      <w:r>
        <w:rPr>
          <w:rFonts w:hint="eastAsia" w:ascii="宋体" w:hAnsi="宋体" w:cs="宋体"/>
          <w:szCs w:val="21"/>
        </w:rPr>
        <w:t>7）</w:t>
      </w:r>
      <w:r>
        <w:t>具备信息技术服务管理体系证书（ISO20000</w:t>
      </w:r>
      <w:r>
        <w:rPr>
          <w:rFonts w:hint="eastAsia"/>
        </w:rPr>
        <w:t>）</w:t>
      </w:r>
    </w:p>
    <w:p w14:paraId="02823A75">
      <w:pPr>
        <w:pStyle w:val="26"/>
        <w:numPr>
          <w:ilvl w:val="0"/>
          <w:numId w:val="2"/>
        </w:numPr>
        <w:adjustRightInd w:val="0"/>
        <w:snapToGrid w:val="0"/>
        <w:ind w:firstLineChars="0"/>
        <w:rPr>
          <w:rFonts w:ascii="Times New Roman" w:hAnsi="Times New Roman" w:cs="宋体"/>
          <w:sz w:val="21"/>
          <w:szCs w:val="21"/>
        </w:rPr>
      </w:pPr>
      <w:r>
        <w:rPr>
          <w:rFonts w:ascii="Times New Roman" w:hAnsi="Times New Roman" w:cs="宋体"/>
          <w:sz w:val="21"/>
          <w:szCs w:val="21"/>
        </w:rPr>
        <w:t>服务商</w:t>
      </w:r>
      <w:r>
        <w:rPr>
          <w:rFonts w:hint="eastAsia" w:ascii="Times New Roman" w:hAnsi="Times New Roman" w:cs="宋体"/>
          <w:sz w:val="21"/>
          <w:szCs w:val="21"/>
        </w:rPr>
        <w:t>应具备丰富的信息安全项目经验，以提供近三年同类型项目案例，并以中标通知书或合同要点为准。</w:t>
      </w:r>
    </w:p>
    <w:p w14:paraId="59094A02">
      <w:pPr>
        <w:pStyle w:val="22"/>
        <w:widowControl/>
        <w:numPr>
          <w:ilvl w:val="0"/>
          <w:numId w:val="2"/>
        </w:numPr>
        <w:spacing w:line="360" w:lineRule="auto"/>
        <w:ind w:firstLineChars="0"/>
      </w:pPr>
      <w:r>
        <w:t>服务商</w:t>
      </w:r>
      <w:r>
        <w:rPr>
          <w:rFonts w:hint="eastAsia"/>
        </w:rPr>
        <w:t>应具备良好的信用记录，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p>
    <w:p w14:paraId="5D6640BF">
      <w:pPr>
        <w:pStyle w:val="14"/>
        <w:numPr>
          <w:ilvl w:val="0"/>
          <w:numId w:val="1"/>
        </w:numPr>
        <w:jc w:val="both"/>
        <w:rPr>
          <w:rFonts w:ascii="宋体" w:hAnsi="宋体" w:cs="宋体"/>
          <w:sz w:val="21"/>
          <w:szCs w:val="21"/>
        </w:rPr>
      </w:pPr>
      <w:r>
        <w:rPr>
          <w:rFonts w:hint="eastAsia" w:ascii="宋体" w:hAnsi="宋体" w:cs="宋体"/>
          <w:sz w:val="21"/>
          <w:szCs w:val="21"/>
        </w:rPr>
        <w:t>项目团队要求</w:t>
      </w:r>
    </w:p>
    <w:p w14:paraId="36CEB70E">
      <w:pPr>
        <w:pStyle w:val="26"/>
        <w:numPr>
          <w:ilvl w:val="0"/>
          <w:numId w:val="3"/>
        </w:numPr>
        <w:adjustRightInd w:val="0"/>
        <w:snapToGrid w:val="0"/>
        <w:ind w:firstLineChars="0"/>
        <w:rPr>
          <w:rFonts w:ascii="Times New Roman" w:hAnsi="Times New Roman" w:cs="宋体"/>
          <w:sz w:val="21"/>
          <w:szCs w:val="21"/>
        </w:rPr>
      </w:pPr>
      <w:r>
        <w:rPr>
          <w:rFonts w:ascii="Times New Roman" w:hAnsi="Times New Roman" w:cs="宋体"/>
          <w:sz w:val="21"/>
          <w:szCs w:val="21"/>
        </w:rPr>
        <w:t>服务商</w:t>
      </w:r>
      <w:r>
        <w:rPr>
          <w:rFonts w:hint="eastAsia" w:ascii="Times New Roman" w:hAnsi="Times New Roman" w:cs="宋体"/>
          <w:sz w:val="21"/>
          <w:szCs w:val="21"/>
        </w:rPr>
        <w:t>应为本项目提供专业服务团队，该团队包括项目经理和至少两名技术人员。团队所有人员均具有不少于三年网络或信息安全从事经验</w:t>
      </w:r>
    </w:p>
    <w:p w14:paraId="33515B7E">
      <w:pPr>
        <w:pStyle w:val="26"/>
        <w:numPr>
          <w:ilvl w:val="0"/>
          <w:numId w:val="3"/>
        </w:numPr>
        <w:adjustRightInd w:val="0"/>
        <w:snapToGrid w:val="0"/>
        <w:ind w:firstLineChars="0"/>
        <w:rPr>
          <w:rFonts w:ascii="Times New Roman" w:hAnsi="Times New Roman" w:cs="宋体"/>
          <w:sz w:val="21"/>
          <w:szCs w:val="21"/>
        </w:rPr>
      </w:pPr>
      <w:r>
        <w:rPr>
          <w:rFonts w:hint="eastAsia" w:ascii="Times New Roman" w:hAnsi="Times New Roman" w:cs="宋体"/>
          <w:sz w:val="21"/>
          <w:szCs w:val="21"/>
        </w:rPr>
        <w:t>项目经理负责对该项目整体开展、实施、售后服务工作的统筹协调和管理，并定期与</w:t>
      </w:r>
      <w:r>
        <w:rPr>
          <w:rFonts w:ascii="Times New Roman" w:hAnsi="Times New Roman" w:cs="宋体"/>
          <w:sz w:val="21"/>
          <w:szCs w:val="21"/>
        </w:rPr>
        <w:t>我院</w:t>
      </w:r>
      <w:r>
        <w:rPr>
          <w:rFonts w:hint="eastAsia" w:ascii="Times New Roman" w:hAnsi="Times New Roman" w:cs="宋体"/>
          <w:sz w:val="21"/>
          <w:szCs w:val="21"/>
        </w:rPr>
        <w:t>协调沟通，保证服务质量。需具备国内或国际项目管理资质证书、相关技术类或管理类硕士及以上学历，且具备10年以上信息或网络安全工作经验。</w:t>
      </w:r>
    </w:p>
    <w:p w14:paraId="532FCE95">
      <w:pPr>
        <w:pStyle w:val="26"/>
        <w:numPr>
          <w:ilvl w:val="0"/>
          <w:numId w:val="3"/>
        </w:numPr>
        <w:adjustRightInd w:val="0"/>
        <w:snapToGrid w:val="0"/>
        <w:ind w:firstLineChars="0"/>
        <w:rPr>
          <w:rFonts w:ascii="Times New Roman" w:hAnsi="Times New Roman" w:cs="宋体"/>
          <w:sz w:val="21"/>
          <w:szCs w:val="21"/>
        </w:rPr>
      </w:pPr>
      <w:r>
        <w:rPr>
          <w:rFonts w:hint="eastAsia" w:ascii="Times New Roman" w:hAnsi="Times New Roman" w:cs="宋体"/>
          <w:sz w:val="21"/>
          <w:szCs w:val="21"/>
        </w:rPr>
        <w:t>技术人员能力要求需具备CISP、CISP-A、CISP-DSG、大数据分析师（高级）、信息安全管理（高级），</w:t>
      </w:r>
      <w:r>
        <w:rPr>
          <w:rFonts w:ascii="Times New Roman" w:hAnsi="Times New Roman" w:cs="宋体"/>
          <w:sz w:val="21"/>
          <w:szCs w:val="21"/>
        </w:rPr>
        <w:t>CompTIA Security+</w:t>
      </w:r>
      <w:r>
        <w:rPr>
          <w:rFonts w:hint="eastAsia" w:ascii="Times New Roman" w:hAnsi="Times New Roman" w:cs="宋体"/>
          <w:sz w:val="21"/>
          <w:szCs w:val="21"/>
        </w:rPr>
        <w:t>、信息安全工程师（中级）、CISAW等资质证书，且具备5年及以上信息或网络安全工作经验。</w:t>
      </w:r>
    </w:p>
    <w:p w14:paraId="6FD93435">
      <w:pPr>
        <w:pStyle w:val="14"/>
        <w:numPr>
          <w:ilvl w:val="0"/>
          <w:numId w:val="1"/>
        </w:numPr>
        <w:jc w:val="both"/>
        <w:rPr>
          <w:rFonts w:ascii="宋体" w:hAnsi="宋体" w:cs="宋体"/>
          <w:sz w:val="21"/>
          <w:szCs w:val="21"/>
        </w:rPr>
      </w:pPr>
      <w:bookmarkStart w:id="2" w:name="_Toc12286482"/>
      <w:r>
        <w:rPr>
          <w:rFonts w:hint="eastAsia" w:ascii="宋体" w:hAnsi="宋体" w:cs="宋体"/>
          <w:sz w:val="21"/>
          <w:szCs w:val="21"/>
        </w:rPr>
        <w:t>项目保密要求</w:t>
      </w:r>
      <w:bookmarkEnd w:id="2"/>
    </w:p>
    <w:p w14:paraId="7AB4CAE3">
      <w:pPr>
        <w:pStyle w:val="26"/>
        <w:numPr>
          <w:ilvl w:val="0"/>
          <w:numId w:val="4"/>
        </w:numPr>
        <w:adjustRightInd w:val="0"/>
        <w:snapToGrid w:val="0"/>
        <w:ind w:firstLineChars="0"/>
        <w:rPr>
          <w:rFonts w:ascii="Times New Roman" w:hAnsi="Times New Roman" w:cs="宋体"/>
          <w:sz w:val="21"/>
          <w:szCs w:val="21"/>
        </w:rPr>
      </w:pPr>
      <w:r>
        <w:rPr>
          <w:rFonts w:ascii="Times New Roman" w:hAnsi="Times New Roman" w:cs="宋体"/>
          <w:sz w:val="21"/>
          <w:szCs w:val="21"/>
        </w:rPr>
        <w:t>服务商</w:t>
      </w:r>
      <w:r>
        <w:rPr>
          <w:rFonts w:hint="eastAsia" w:ascii="Times New Roman" w:hAnsi="Times New Roman" w:cs="宋体"/>
          <w:sz w:val="21"/>
          <w:szCs w:val="21"/>
        </w:rPr>
        <w:t>对有关信息资料有保密意识并提供保密承诺。</w:t>
      </w:r>
    </w:p>
    <w:p w14:paraId="04D86D91">
      <w:pPr>
        <w:pStyle w:val="26"/>
        <w:numPr>
          <w:ilvl w:val="0"/>
          <w:numId w:val="4"/>
        </w:numPr>
        <w:adjustRightInd w:val="0"/>
        <w:snapToGrid w:val="0"/>
        <w:ind w:firstLineChars="0"/>
        <w:rPr>
          <w:rFonts w:ascii="Times New Roman" w:hAnsi="Times New Roman" w:cs="宋体"/>
          <w:sz w:val="21"/>
          <w:szCs w:val="21"/>
        </w:rPr>
      </w:pPr>
      <w:r>
        <w:rPr>
          <w:rFonts w:hint="eastAsia" w:ascii="Times New Roman" w:hAnsi="Times New Roman" w:cs="宋体"/>
          <w:sz w:val="21"/>
          <w:szCs w:val="21"/>
        </w:rPr>
        <w:t>未得到我院同意，不得复制备份有关信息至其他储存设备。</w:t>
      </w:r>
    </w:p>
    <w:p w14:paraId="7DEFF3F7">
      <w:pPr>
        <w:pStyle w:val="26"/>
        <w:numPr>
          <w:ilvl w:val="0"/>
          <w:numId w:val="4"/>
        </w:numPr>
        <w:adjustRightInd w:val="0"/>
        <w:snapToGrid w:val="0"/>
        <w:ind w:firstLineChars="0"/>
        <w:rPr>
          <w:rFonts w:ascii="Times New Roman" w:hAnsi="Times New Roman" w:cs="宋体"/>
          <w:sz w:val="21"/>
          <w:szCs w:val="21"/>
        </w:rPr>
      </w:pPr>
      <w:r>
        <w:rPr>
          <w:rFonts w:hint="eastAsia" w:ascii="Times New Roman" w:hAnsi="Times New Roman" w:cs="宋体"/>
          <w:sz w:val="21"/>
          <w:szCs w:val="21"/>
        </w:rPr>
        <w:t>医院信息系统架构、配置信息等未经</w:t>
      </w:r>
      <w:r>
        <w:rPr>
          <w:rFonts w:ascii="Times New Roman" w:hAnsi="Times New Roman" w:cs="宋体"/>
          <w:sz w:val="21"/>
          <w:szCs w:val="21"/>
        </w:rPr>
        <w:t>采购人</w:t>
      </w:r>
      <w:r>
        <w:rPr>
          <w:rFonts w:hint="eastAsia" w:ascii="Times New Roman" w:hAnsi="Times New Roman" w:cs="宋体"/>
          <w:sz w:val="21"/>
          <w:szCs w:val="21"/>
        </w:rPr>
        <w:t>许可不得透露给第三方。</w:t>
      </w:r>
    </w:p>
    <w:p w14:paraId="0BF15A5C">
      <w:pPr>
        <w:pStyle w:val="26"/>
        <w:adjustRightInd w:val="0"/>
        <w:snapToGrid w:val="0"/>
        <w:ind w:left="840" w:firstLine="0" w:firstLineChars="0"/>
        <w:rPr>
          <w:rFonts w:ascii="Times New Roman" w:hAnsi="Times New Roman" w:cs="宋体"/>
          <w:color w:val="C00000"/>
          <w:sz w:val="21"/>
          <w:szCs w:val="21"/>
        </w:rPr>
      </w:pPr>
      <w:bookmarkStart w:id="3" w:name="_Toc12286484"/>
    </w:p>
    <w:bookmarkEnd w:id="3"/>
    <w:p w14:paraId="0A77A0BB">
      <w:pPr>
        <w:pStyle w:val="13"/>
        <w:widowControl/>
        <w:spacing w:line="120" w:lineRule="auto"/>
        <w:ind w:firstLine="420" w:firstLineChars="200"/>
        <w:rPr>
          <w:rFonts w:ascii="宋体" w:hAnsi="宋体" w:cs="宋体"/>
          <w:color w:val="C00000"/>
          <w:sz w:val="21"/>
          <w:szCs w:val="21"/>
        </w:rPr>
      </w:pPr>
    </w:p>
    <w:sectPr>
      <w:pgSz w:w="11906" w:h="16838"/>
      <w:pgMar w:top="1020" w:right="1800" w:bottom="94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Heiti SC Light">
    <w:altName w:val="Microsoft YaHei UI Light"/>
    <w:panose1 w:val="02000000000000000000"/>
    <w:charset w:val="50"/>
    <w:family w:val="auto"/>
    <w:pitch w:val="default"/>
    <w:sig w:usb0="00000000" w:usb1="00000000" w:usb2="00000010" w:usb3="00000000" w:csb0="003E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449E8"/>
    <w:multiLevelType w:val="multilevel"/>
    <w:tmpl w:val="075449E8"/>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6C07A06"/>
    <w:multiLevelType w:val="multilevel"/>
    <w:tmpl w:val="46C07A0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8570BB"/>
    <w:multiLevelType w:val="multilevel"/>
    <w:tmpl w:val="5D8570B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4E40E0"/>
    <w:multiLevelType w:val="multilevel"/>
    <w:tmpl w:val="654E40E0"/>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MDY2M2EwYzQ4MGVmOTRlZDg1MDllODgxMzlkNmMifQ=="/>
  </w:docVars>
  <w:rsids>
    <w:rsidRoot w:val="00B645F1"/>
    <w:rsid w:val="00094D16"/>
    <w:rsid w:val="00151DD3"/>
    <w:rsid w:val="00186BF0"/>
    <w:rsid w:val="001971C8"/>
    <w:rsid w:val="001C167A"/>
    <w:rsid w:val="002A085E"/>
    <w:rsid w:val="003434BB"/>
    <w:rsid w:val="003F67E2"/>
    <w:rsid w:val="004973F2"/>
    <w:rsid w:val="005674A6"/>
    <w:rsid w:val="005D0C7B"/>
    <w:rsid w:val="005D4DB5"/>
    <w:rsid w:val="00631CEE"/>
    <w:rsid w:val="00663211"/>
    <w:rsid w:val="00663E9D"/>
    <w:rsid w:val="00710C97"/>
    <w:rsid w:val="007719EF"/>
    <w:rsid w:val="007756C4"/>
    <w:rsid w:val="007862A3"/>
    <w:rsid w:val="00787758"/>
    <w:rsid w:val="00846033"/>
    <w:rsid w:val="00A24650"/>
    <w:rsid w:val="00A80127"/>
    <w:rsid w:val="00A95FB5"/>
    <w:rsid w:val="00B645F1"/>
    <w:rsid w:val="00B946CA"/>
    <w:rsid w:val="00BB45BA"/>
    <w:rsid w:val="00C562B8"/>
    <w:rsid w:val="00D04BF6"/>
    <w:rsid w:val="00D05BDB"/>
    <w:rsid w:val="00E8691D"/>
    <w:rsid w:val="00E9117F"/>
    <w:rsid w:val="00E93822"/>
    <w:rsid w:val="00FB40AC"/>
    <w:rsid w:val="00FB597D"/>
    <w:rsid w:val="00FC3E1B"/>
    <w:rsid w:val="01264629"/>
    <w:rsid w:val="013E6E1F"/>
    <w:rsid w:val="01553EFA"/>
    <w:rsid w:val="016C134C"/>
    <w:rsid w:val="017442FA"/>
    <w:rsid w:val="01814321"/>
    <w:rsid w:val="01B96A92"/>
    <w:rsid w:val="021A27AB"/>
    <w:rsid w:val="02331ABF"/>
    <w:rsid w:val="02405F8A"/>
    <w:rsid w:val="02900CBF"/>
    <w:rsid w:val="02B63EF1"/>
    <w:rsid w:val="02F2197A"/>
    <w:rsid w:val="03392851"/>
    <w:rsid w:val="034F0B7A"/>
    <w:rsid w:val="0370464D"/>
    <w:rsid w:val="037B54CB"/>
    <w:rsid w:val="03CA6453"/>
    <w:rsid w:val="03E5169F"/>
    <w:rsid w:val="03F92894"/>
    <w:rsid w:val="04206237"/>
    <w:rsid w:val="04272627"/>
    <w:rsid w:val="04351B1E"/>
    <w:rsid w:val="043B1FC0"/>
    <w:rsid w:val="043D741E"/>
    <w:rsid w:val="044C5A83"/>
    <w:rsid w:val="04763EE5"/>
    <w:rsid w:val="04BA3DF1"/>
    <w:rsid w:val="04BF588C"/>
    <w:rsid w:val="05087233"/>
    <w:rsid w:val="05094D59"/>
    <w:rsid w:val="054F4E62"/>
    <w:rsid w:val="05C72C4A"/>
    <w:rsid w:val="05C869C2"/>
    <w:rsid w:val="05CF231F"/>
    <w:rsid w:val="05D10FDF"/>
    <w:rsid w:val="0639166E"/>
    <w:rsid w:val="06451DC1"/>
    <w:rsid w:val="064F49ED"/>
    <w:rsid w:val="06826B71"/>
    <w:rsid w:val="06952D48"/>
    <w:rsid w:val="06C228AB"/>
    <w:rsid w:val="06E521B8"/>
    <w:rsid w:val="07A11279"/>
    <w:rsid w:val="07A92F4B"/>
    <w:rsid w:val="07B76CEE"/>
    <w:rsid w:val="07D16002"/>
    <w:rsid w:val="08512C9F"/>
    <w:rsid w:val="086417A9"/>
    <w:rsid w:val="08AA23AF"/>
    <w:rsid w:val="08C77405"/>
    <w:rsid w:val="08D30F11"/>
    <w:rsid w:val="09075A53"/>
    <w:rsid w:val="09110EA9"/>
    <w:rsid w:val="09137F54"/>
    <w:rsid w:val="092E2FE0"/>
    <w:rsid w:val="09A6701A"/>
    <w:rsid w:val="09D771D4"/>
    <w:rsid w:val="09DE67B4"/>
    <w:rsid w:val="0A382368"/>
    <w:rsid w:val="0A7116E4"/>
    <w:rsid w:val="0AA23C86"/>
    <w:rsid w:val="0AAE6186"/>
    <w:rsid w:val="0AB344FD"/>
    <w:rsid w:val="0AB85257"/>
    <w:rsid w:val="0ACB4F8A"/>
    <w:rsid w:val="0AD61B81"/>
    <w:rsid w:val="0ADD4CBE"/>
    <w:rsid w:val="0AED7401"/>
    <w:rsid w:val="0B6947A3"/>
    <w:rsid w:val="0B974E6D"/>
    <w:rsid w:val="0B9A495D"/>
    <w:rsid w:val="0C2506CA"/>
    <w:rsid w:val="0C3A5C6D"/>
    <w:rsid w:val="0C4A0131"/>
    <w:rsid w:val="0C985340"/>
    <w:rsid w:val="0CAF268A"/>
    <w:rsid w:val="0CC021C4"/>
    <w:rsid w:val="0CCC6D98"/>
    <w:rsid w:val="0D4032E2"/>
    <w:rsid w:val="0D4542A8"/>
    <w:rsid w:val="0D766D04"/>
    <w:rsid w:val="0DC46DAE"/>
    <w:rsid w:val="0DC96E0A"/>
    <w:rsid w:val="0DE620DB"/>
    <w:rsid w:val="0DFC18FF"/>
    <w:rsid w:val="0E26072A"/>
    <w:rsid w:val="0E3E3CC5"/>
    <w:rsid w:val="0E511C4A"/>
    <w:rsid w:val="0E6A6868"/>
    <w:rsid w:val="0E7B0A75"/>
    <w:rsid w:val="0E8654CE"/>
    <w:rsid w:val="0E981627"/>
    <w:rsid w:val="0F1114F3"/>
    <w:rsid w:val="0F8932E2"/>
    <w:rsid w:val="0F8E6586"/>
    <w:rsid w:val="10030D22"/>
    <w:rsid w:val="101051ED"/>
    <w:rsid w:val="1066305F"/>
    <w:rsid w:val="107B5FAF"/>
    <w:rsid w:val="10881228"/>
    <w:rsid w:val="108D4A90"/>
    <w:rsid w:val="1102547E"/>
    <w:rsid w:val="11360C84"/>
    <w:rsid w:val="11561326"/>
    <w:rsid w:val="11875983"/>
    <w:rsid w:val="11B04EDA"/>
    <w:rsid w:val="11B81FE1"/>
    <w:rsid w:val="12282CC2"/>
    <w:rsid w:val="12767ED2"/>
    <w:rsid w:val="12791770"/>
    <w:rsid w:val="12BE3627"/>
    <w:rsid w:val="12C3266C"/>
    <w:rsid w:val="14323EAD"/>
    <w:rsid w:val="14A34882"/>
    <w:rsid w:val="14A625C4"/>
    <w:rsid w:val="14CD7B51"/>
    <w:rsid w:val="15032E84"/>
    <w:rsid w:val="156A35F2"/>
    <w:rsid w:val="15834B0E"/>
    <w:rsid w:val="15A5287C"/>
    <w:rsid w:val="1603178E"/>
    <w:rsid w:val="162C6AF9"/>
    <w:rsid w:val="163C6D3C"/>
    <w:rsid w:val="16461969"/>
    <w:rsid w:val="166938A9"/>
    <w:rsid w:val="166D339A"/>
    <w:rsid w:val="16781D3E"/>
    <w:rsid w:val="16AC5697"/>
    <w:rsid w:val="16D76A65"/>
    <w:rsid w:val="16ED0036"/>
    <w:rsid w:val="17017F86"/>
    <w:rsid w:val="17263548"/>
    <w:rsid w:val="17312619"/>
    <w:rsid w:val="1783099B"/>
    <w:rsid w:val="178D1819"/>
    <w:rsid w:val="179B5CE4"/>
    <w:rsid w:val="17D905BB"/>
    <w:rsid w:val="182C1032"/>
    <w:rsid w:val="18736C61"/>
    <w:rsid w:val="187D53EA"/>
    <w:rsid w:val="18814EDA"/>
    <w:rsid w:val="18A8690B"/>
    <w:rsid w:val="18C474BD"/>
    <w:rsid w:val="192F0DDA"/>
    <w:rsid w:val="195F2D42"/>
    <w:rsid w:val="196B14AE"/>
    <w:rsid w:val="19E72434"/>
    <w:rsid w:val="19EE47F1"/>
    <w:rsid w:val="19F8741E"/>
    <w:rsid w:val="1A577554"/>
    <w:rsid w:val="1A5F749D"/>
    <w:rsid w:val="1AA41354"/>
    <w:rsid w:val="1AC15DB2"/>
    <w:rsid w:val="1ADF413A"/>
    <w:rsid w:val="1B193AF0"/>
    <w:rsid w:val="1B4E306E"/>
    <w:rsid w:val="1B886580"/>
    <w:rsid w:val="1BBC26CD"/>
    <w:rsid w:val="1BFB1448"/>
    <w:rsid w:val="1C136791"/>
    <w:rsid w:val="1C1E0C92"/>
    <w:rsid w:val="1C2C1B1A"/>
    <w:rsid w:val="1C69015F"/>
    <w:rsid w:val="1C694603"/>
    <w:rsid w:val="1C961170"/>
    <w:rsid w:val="1CF540E9"/>
    <w:rsid w:val="1D0E0D07"/>
    <w:rsid w:val="1D156539"/>
    <w:rsid w:val="1D303373"/>
    <w:rsid w:val="1D3B29EA"/>
    <w:rsid w:val="1D486ED6"/>
    <w:rsid w:val="1D4F1A4B"/>
    <w:rsid w:val="1D556936"/>
    <w:rsid w:val="1D677DFC"/>
    <w:rsid w:val="1D70551D"/>
    <w:rsid w:val="1DF83E91"/>
    <w:rsid w:val="1E1E4F79"/>
    <w:rsid w:val="1E3D7AF5"/>
    <w:rsid w:val="1E426EBA"/>
    <w:rsid w:val="1E603227"/>
    <w:rsid w:val="1E894AE9"/>
    <w:rsid w:val="1E9B1AE1"/>
    <w:rsid w:val="1EA2204E"/>
    <w:rsid w:val="1F0F6B83"/>
    <w:rsid w:val="1F1C3BAF"/>
    <w:rsid w:val="1F3709E9"/>
    <w:rsid w:val="1F3A1070"/>
    <w:rsid w:val="1F663AFB"/>
    <w:rsid w:val="1F9951FF"/>
    <w:rsid w:val="1FC00F3B"/>
    <w:rsid w:val="1FDF698A"/>
    <w:rsid w:val="206A094A"/>
    <w:rsid w:val="20735A50"/>
    <w:rsid w:val="20803CC9"/>
    <w:rsid w:val="20823EE5"/>
    <w:rsid w:val="208F1E39"/>
    <w:rsid w:val="20C0056A"/>
    <w:rsid w:val="20C03B7F"/>
    <w:rsid w:val="20D33EC0"/>
    <w:rsid w:val="20FB5A46"/>
    <w:rsid w:val="21142D98"/>
    <w:rsid w:val="21647076"/>
    <w:rsid w:val="218D2B42"/>
    <w:rsid w:val="2197576F"/>
    <w:rsid w:val="21C85928"/>
    <w:rsid w:val="21E10E5D"/>
    <w:rsid w:val="221072CF"/>
    <w:rsid w:val="227855A0"/>
    <w:rsid w:val="22B1460E"/>
    <w:rsid w:val="22B83BEE"/>
    <w:rsid w:val="22BA5BB9"/>
    <w:rsid w:val="22BD2FB3"/>
    <w:rsid w:val="22C407E5"/>
    <w:rsid w:val="22ED527D"/>
    <w:rsid w:val="23195DF0"/>
    <w:rsid w:val="2355143D"/>
    <w:rsid w:val="235A6A54"/>
    <w:rsid w:val="2432177F"/>
    <w:rsid w:val="24362C8F"/>
    <w:rsid w:val="2443398C"/>
    <w:rsid w:val="24977834"/>
    <w:rsid w:val="24A361D8"/>
    <w:rsid w:val="257162D7"/>
    <w:rsid w:val="25A04CE7"/>
    <w:rsid w:val="25A93CC2"/>
    <w:rsid w:val="25F34F3E"/>
    <w:rsid w:val="26135D7F"/>
    <w:rsid w:val="261D6189"/>
    <w:rsid w:val="26650304"/>
    <w:rsid w:val="26A5092E"/>
    <w:rsid w:val="26F96584"/>
    <w:rsid w:val="26FC7E22"/>
    <w:rsid w:val="27084A19"/>
    <w:rsid w:val="270D202F"/>
    <w:rsid w:val="27174C5C"/>
    <w:rsid w:val="273A72C8"/>
    <w:rsid w:val="27673E35"/>
    <w:rsid w:val="278A5992"/>
    <w:rsid w:val="278F0C96"/>
    <w:rsid w:val="27AE0637"/>
    <w:rsid w:val="280C22E7"/>
    <w:rsid w:val="28123DA1"/>
    <w:rsid w:val="28212236"/>
    <w:rsid w:val="28416434"/>
    <w:rsid w:val="288325A9"/>
    <w:rsid w:val="288D2668"/>
    <w:rsid w:val="28D26420"/>
    <w:rsid w:val="29231FDE"/>
    <w:rsid w:val="2964687E"/>
    <w:rsid w:val="299B4C83"/>
    <w:rsid w:val="29E4351B"/>
    <w:rsid w:val="29F85218"/>
    <w:rsid w:val="29FD638B"/>
    <w:rsid w:val="2A0E0476"/>
    <w:rsid w:val="2A21651D"/>
    <w:rsid w:val="2A3A7F23"/>
    <w:rsid w:val="2A900FAD"/>
    <w:rsid w:val="2AAA5337"/>
    <w:rsid w:val="2AAD1B5F"/>
    <w:rsid w:val="2B2A7653"/>
    <w:rsid w:val="2B3B716B"/>
    <w:rsid w:val="2B485D2C"/>
    <w:rsid w:val="2BAE2033"/>
    <w:rsid w:val="2BE17D43"/>
    <w:rsid w:val="2BF51A0F"/>
    <w:rsid w:val="2BF832AE"/>
    <w:rsid w:val="2C33078A"/>
    <w:rsid w:val="2C4958B7"/>
    <w:rsid w:val="2C605B73"/>
    <w:rsid w:val="2C752B50"/>
    <w:rsid w:val="2C862667"/>
    <w:rsid w:val="2D003E6F"/>
    <w:rsid w:val="2D3E1194"/>
    <w:rsid w:val="2D5C161A"/>
    <w:rsid w:val="2D643EE1"/>
    <w:rsid w:val="2DAF7048"/>
    <w:rsid w:val="2E251034"/>
    <w:rsid w:val="2E265A43"/>
    <w:rsid w:val="2EB536D8"/>
    <w:rsid w:val="2F1523C9"/>
    <w:rsid w:val="2F1E127D"/>
    <w:rsid w:val="2F3A3BDD"/>
    <w:rsid w:val="2F6C023B"/>
    <w:rsid w:val="305B205D"/>
    <w:rsid w:val="307024B6"/>
    <w:rsid w:val="30850E88"/>
    <w:rsid w:val="30912F30"/>
    <w:rsid w:val="30CE4E2E"/>
    <w:rsid w:val="314D19A6"/>
    <w:rsid w:val="31B61C41"/>
    <w:rsid w:val="31F90508"/>
    <w:rsid w:val="322C62BF"/>
    <w:rsid w:val="325154C6"/>
    <w:rsid w:val="3260395B"/>
    <w:rsid w:val="3268280F"/>
    <w:rsid w:val="330D3AE3"/>
    <w:rsid w:val="33382825"/>
    <w:rsid w:val="33610962"/>
    <w:rsid w:val="33680D19"/>
    <w:rsid w:val="3393097F"/>
    <w:rsid w:val="33B43F5E"/>
    <w:rsid w:val="33B8390B"/>
    <w:rsid w:val="33C5616B"/>
    <w:rsid w:val="34163A9E"/>
    <w:rsid w:val="345614B9"/>
    <w:rsid w:val="34647904"/>
    <w:rsid w:val="34884436"/>
    <w:rsid w:val="34E70033"/>
    <w:rsid w:val="34F36D08"/>
    <w:rsid w:val="35747E49"/>
    <w:rsid w:val="35760FBE"/>
    <w:rsid w:val="358928AF"/>
    <w:rsid w:val="35B77D36"/>
    <w:rsid w:val="35CE2F97"/>
    <w:rsid w:val="35EB3E83"/>
    <w:rsid w:val="35F03248"/>
    <w:rsid w:val="362A675A"/>
    <w:rsid w:val="36315D3A"/>
    <w:rsid w:val="36341386"/>
    <w:rsid w:val="36745C27"/>
    <w:rsid w:val="369B1405"/>
    <w:rsid w:val="369B31B3"/>
    <w:rsid w:val="36DB7A54"/>
    <w:rsid w:val="373158C6"/>
    <w:rsid w:val="37421881"/>
    <w:rsid w:val="37621F23"/>
    <w:rsid w:val="37904CE2"/>
    <w:rsid w:val="37963E29"/>
    <w:rsid w:val="37A863B6"/>
    <w:rsid w:val="37A97B52"/>
    <w:rsid w:val="37BA3B0D"/>
    <w:rsid w:val="37FE7E9E"/>
    <w:rsid w:val="38286CC9"/>
    <w:rsid w:val="386341A5"/>
    <w:rsid w:val="38C17F8F"/>
    <w:rsid w:val="392840E5"/>
    <w:rsid w:val="394E78F1"/>
    <w:rsid w:val="39557F91"/>
    <w:rsid w:val="39560D4E"/>
    <w:rsid w:val="39AB195F"/>
    <w:rsid w:val="39E70C2A"/>
    <w:rsid w:val="39F8681F"/>
    <w:rsid w:val="3A137505"/>
    <w:rsid w:val="3A1F19CA"/>
    <w:rsid w:val="3A9248CD"/>
    <w:rsid w:val="3B07350D"/>
    <w:rsid w:val="3B6444BC"/>
    <w:rsid w:val="3B903503"/>
    <w:rsid w:val="3BE61649"/>
    <w:rsid w:val="3C334F54"/>
    <w:rsid w:val="3C395948"/>
    <w:rsid w:val="3C771FCD"/>
    <w:rsid w:val="3C785021"/>
    <w:rsid w:val="3CD218F9"/>
    <w:rsid w:val="3D2D16A6"/>
    <w:rsid w:val="3D7759D5"/>
    <w:rsid w:val="3DAE5EC2"/>
    <w:rsid w:val="3DE14523"/>
    <w:rsid w:val="3E196E16"/>
    <w:rsid w:val="3EC3774B"/>
    <w:rsid w:val="3EC60FE9"/>
    <w:rsid w:val="3EF45B57"/>
    <w:rsid w:val="3F19380F"/>
    <w:rsid w:val="3F237EE6"/>
    <w:rsid w:val="3F2B709E"/>
    <w:rsid w:val="3F450160"/>
    <w:rsid w:val="3F7722E4"/>
    <w:rsid w:val="3F8C3FE1"/>
    <w:rsid w:val="408F1FDB"/>
    <w:rsid w:val="40A4535A"/>
    <w:rsid w:val="40AE7F87"/>
    <w:rsid w:val="40B41A41"/>
    <w:rsid w:val="40D7128C"/>
    <w:rsid w:val="40F462E2"/>
    <w:rsid w:val="411E6505"/>
    <w:rsid w:val="41662610"/>
    <w:rsid w:val="416F3BBA"/>
    <w:rsid w:val="418F1B67"/>
    <w:rsid w:val="41994793"/>
    <w:rsid w:val="41C95079"/>
    <w:rsid w:val="41E304D3"/>
    <w:rsid w:val="41EC0D67"/>
    <w:rsid w:val="41F92AC6"/>
    <w:rsid w:val="42817701"/>
    <w:rsid w:val="42B9333F"/>
    <w:rsid w:val="42FC76D0"/>
    <w:rsid w:val="43095949"/>
    <w:rsid w:val="4326474D"/>
    <w:rsid w:val="43323F32"/>
    <w:rsid w:val="435C0443"/>
    <w:rsid w:val="43BB4E95"/>
    <w:rsid w:val="43D321DE"/>
    <w:rsid w:val="43D61CCF"/>
    <w:rsid w:val="44110F59"/>
    <w:rsid w:val="442548A8"/>
    <w:rsid w:val="446D66E7"/>
    <w:rsid w:val="450A60D4"/>
    <w:rsid w:val="4510761C"/>
    <w:rsid w:val="451E392D"/>
    <w:rsid w:val="4530540F"/>
    <w:rsid w:val="454809AA"/>
    <w:rsid w:val="456D2FD6"/>
    <w:rsid w:val="457F1EF2"/>
    <w:rsid w:val="458A2D71"/>
    <w:rsid w:val="462A00B0"/>
    <w:rsid w:val="463A4797"/>
    <w:rsid w:val="465313B5"/>
    <w:rsid w:val="465D0485"/>
    <w:rsid w:val="468C48C7"/>
    <w:rsid w:val="46C44060"/>
    <w:rsid w:val="46DC75FC"/>
    <w:rsid w:val="46E44703"/>
    <w:rsid w:val="47092F89"/>
    <w:rsid w:val="47E80223"/>
    <w:rsid w:val="47F941DE"/>
    <w:rsid w:val="47FB7F56"/>
    <w:rsid w:val="48036E0A"/>
    <w:rsid w:val="483E7E42"/>
    <w:rsid w:val="484A4A39"/>
    <w:rsid w:val="48C77E38"/>
    <w:rsid w:val="48EA3B26"/>
    <w:rsid w:val="4981092F"/>
    <w:rsid w:val="49F20EE5"/>
    <w:rsid w:val="4A414B86"/>
    <w:rsid w:val="4A44461C"/>
    <w:rsid w:val="4ADD3943"/>
    <w:rsid w:val="4B1A4B97"/>
    <w:rsid w:val="4B78366B"/>
    <w:rsid w:val="4B7E5126"/>
    <w:rsid w:val="4BA13E68"/>
    <w:rsid w:val="4BD20FCE"/>
    <w:rsid w:val="4BF76C86"/>
    <w:rsid w:val="4C043151"/>
    <w:rsid w:val="4C2757BD"/>
    <w:rsid w:val="4C571903"/>
    <w:rsid w:val="4C59349D"/>
    <w:rsid w:val="4C79769B"/>
    <w:rsid w:val="4CBD3A2C"/>
    <w:rsid w:val="4CC96874"/>
    <w:rsid w:val="4D9A1FBF"/>
    <w:rsid w:val="4DAC584E"/>
    <w:rsid w:val="4DB536C3"/>
    <w:rsid w:val="4DEF230B"/>
    <w:rsid w:val="4EB1136E"/>
    <w:rsid w:val="4ECF7A46"/>
    <w:rsid w:val="4EFE15B8"/>
    <w:rsid w:val="4F1418FD"/>
    <w:rsid w:val="4F1D4C56"/>
    <w:rsid w:val="4F351F9F"/>
    <w:rsid w:val="4F457D08"/>
    <w:rsid w:val="4F4A3571"/>
    <w:rsid w:val="4F62701A"/>
    <w:rsid w:val="4F8D612B"/>
    <w:rsid w:val="4F8E345D"/>
    <w:rsid w:val="4FA26F09"/>
    <w:rsid w:val="4FF47C20"/>
    <w:rsid w:val="50047BC4"/>
    <w:rsid w:val="50153B7F"/>
    <w:rsid w:val="50281B04"/>
    <w:rsid w:val="50424937"/>
    <w:rsid w:val="50940F47"/>
    <w:rsid w:val="51053BF3"/>
    <w:rsid w:val="513A2283"/>
    <w:rsid w:val="51654692"/>
    <w:rsid w:val="51750D79"/>
    <w:rsid w:val="517A013D"/>
    <w:rsid w:val="51DD25ED"/>
    <w:rsid w:val="51FD48CA"/>
    <w:rsid w:val="52102850"/>
    <w:rsid w:val="521A722A"/>
    <w:rsid w:val="524644C3"/>
    <w:rsid w:val="525C7843"/>
    <w:rsid w:val="52900834"/>
    <w:rsid w:val="529F0D75"/>
    <w:rsid w:val="52A116FA"/>
    <w:rsid w:val="52FC4B82"/>
    <w:rsid w:val="53034162"/>
    <w:rsid w:val="533D7674"/>
    <w:rsid w:val="5354676C"/>
    <w:rsid w:val="53807561"/>
    <w:rsid w:val="538C4158"/>
    <w:rsid w:val="53963229"/>
    <w:rsid w:val="53A36759"/>
    <w:rsid w:val="53CD29E2"/>
    <w:rsid w:val="542645AC"/>
    <w:rsid w:val="542A253C"/>
    <w:rsid w:val="54532EC8"/>
    <w:rsid w:val="545C1D7C"/>
    <w:rsid w:val="54686973"/>
    <w:rsid w:val="54A0435F"/>
    <w:rsid w:val="55823A64"/>
    <w:rsid w:val="55F11349"/>
    <w:rsid w:val="55FA184D"/>
    <w:rsid w:val="561A3C9D"/>
    <w:rsid w:val="56356D29"/>
    <w:rsid w:val="5640122A"/>
    <w:rsid w:val="564B3E56"/>
    <w:rsid w:val="56E542AB"/>
    <w:rsid w:val="57835872"/>
    <w:rsid w:val="57996E43"/>
    <w:rsid w:val="57AE1946"/>
    <w:rsid w:val="57D91936"/>
    <w:rsid w:val="584B2834"/>
    <w:rsid w:val="585A2A77"/>
    <w:rsid w:val="58647451"/>
    <w:rsid w:val="589A7317"/>
    <w:rsid w:val="58BF0B2C"/>
    <w:rsid w:val="58BF445B"/>
    <w:rsid w:val="58EB36CF"/>
    <w:rsid w:val="58F5454D"/>
    <w:rsid w:val="593F3A1A"/>
    <w:rsid w:val="598D29D8"/>
    <w:rsid w:val="59BF7377"/>
    <w:rsid w:val="59C7413C"/>
    <w:rsid w:val="59CF35C4"/>
    <w:rsid w:val="5A0233C6"/>
    <w:rsid w:val="5AB20948"/>
    <w:rsid w:val="5ABF3065"/>
    <w:rsid w:val="5AE96334"/>
    <w:rsid w:val="5AEF04D8"/>
    <w:rsid w:val="5AF423C3"/>
    <w:rsid w:val="5AF80325"/>
    <w:rsid w:val="5B1038C0"/>
    <w:rsid w:val="5B1A029B"/>
    <w:rsid w:val="5B1A64ED"/>
    <w:rsid w:val="5B372BFB"/>
    <w:rsid w:val="5B3A26EB"/>
    <w:rsid w:val="5B3E042E"/>
    <w:rsid w:val="5B48305A"/>
    <w:rsid w:val="5B6A1223"/>
    <w:rsid w:val="5B8A5421"/>
    <w:rsid w:val="5BA34735"/>
    <w:rsid w:val="5BB22BCA"/>
    <w:rsid w:val="5BF136F2"/>
    <w:rsid w:val="5C11169E"/>
    <w:rsid w:val="5C7E485A"/>
    <w:rsid w:val="5CA73DB1"/>
    <w:rsid w:val="5CC93D27"/>
    <w:rsid w:val="5D303DA6"/>
    <w:rsid w:val="5D5201C0"/>
    <w:rsid w:val="5D810AA5"/>
    <w:rsid w:val="5DB42C29"/>
    <w:rsid w:val="5DCA7D57"/>
    <w:rsid w:val="5DD21301"/>
    <w:rsid w:val="5DEE7A70"/>
    <w:rsid w:val="5E006E0E"/>
    <w:rsid w:val="5E211941"/>
    <w:rsid w:val="5E3B0C54"/>
    <w:rsid w:val="5E4C10B3"/>
    <w:rsid w:val="5E5D3DE8"/>
    <w:rsid w:val="5E966CFA"/>
    <w:rsid w:val="5EDB1920"/>
    <w:rsid w:val="5EF917D0"/>
    <w:rsid w:val="5F685A79"/>
    <w:rsid w:val="5F797C86"/>
    <w:rsid w:val="5FE5531C"/>
    <w:rsid w:val="600B4656"/>
    <w:rsid w:val="601479AF"/>
    <w:rsid w:val="602E0DDC"/>
    <w:rsid w:val="6042451C"/>
    <w:rsid w:val="6054424F"/>
    <w:rsid w:val="60EA6962"/>
    <w:rsid w:val="60FB46CB"/>
    <w:rsid w:val="61587D6F"/>
    <w:rsid w:val="61B825BC"/>
    <w:rsid w:val="61C13B66"/>
    <w:rsid w:val="61ED04B8"/>
    <w:rsid w:val="62145A44"/>
    <w:rsid w:val="62377985"/>
    <w:rsid w:val="62586279"/>
    <w:rsid w:val="62714428"/>
    <w:rsid w:val="62FB24D5"/>
    <w:rsid w:val="632B1962"/>
    <w:rsid w:val="632F68AE"/>
    <w:rsid w:val="63A454EE"/>
    <w:rsid w:val="63A84AB8"/>
    <w:rsid w:val="643F1D51"/>
    <w:rsid w:val="644A7E43"/>
    <w:rsid w:val="64803865"/>
    <w:rsid w:val="64813139"/>
    <w:rsid w:val="64DD0CB7"/>
    <w:rsid w:val="64DD2A65"/>
    <w:rsid w:val="64E5191A"/>
    <w:rsid w:val="653656D0"/>
    <w:rsid w:val="654C7BEB"/>
    <w:rsid w:val="65561224"/>
    <w:rsid w:val="655A0A89"/>
    <w:rsid w:val="65A96BA2"/>
    <w:rsid w:val="65CE6852"/>
    <w:rsid w:val="65E8790A"/>
    <w:rsid w:val="660E4EA0"/>
    <w:rsid w:val="66372649"/>
    <w:rsid w:val="663C7C5F"/>
    <w:rsid w:val="664408C2"/>
    <w:rsid w:val="66A77FCB"/>
    <w:rsid w:val="66ED2D08"/>
    <w:rsid w:val="67024A05"/>
    <w:rsid w:val="67211A19"/>
    <w:rsid w:val="672D1356"/>
    <w:rsid w:val="67406A5C"/>
    <w:rsid w:val="674A1F08"/>
    <w:rsid w:val="67767967"/>
    <w:rsid w:val="679D64DC"/>
    <w:rsid w:val="67B026C9"/>
    <w:rsid w:val="68282249"/>
    <w:rsid w:val="684A6664"/>
    <w:rsid w:val="6885769C"/>
    <w:rsid w:val="69083E29"/>
    <w:rsid w:val="692D181F"/>
    <w:rsid w:val="692F7608"/>
    <w:rsid w:val="695D4F45"/>
    <w:rsid w:val="69D72179"/>
    <w:rsid w:val="69E77EE2"/>
    <w:rsid w:val="69F947B9"/>
    <w:rsid w:val="6A107439"/>
    <w:rsid w:val="6A386990"/>
    <w:rsid w:val="6A4A3798"/>
    <w:rsid w:val="6A507803"/>
    <w:rsid w:val="6A53650D"/>
    <w:rsid w:val="6A660390"/>
    <w:rsid w:val="6A7C02EA"/>
    <w:rsid w:val="6B5B46E4"/>
    <w:rsid w:val="6B84284F"/>
    <w:rsid w:val="6B856C99"/>
    <w:rsid w:val="6B99520C"/>
    <w:rsid w:val="6C0578D5"/>
    <w:rsid w:val="6C470ACC"/>
    <w:rsid w:val="6C6E3212"/>
    <w:rsid w:val="6CAF118B"/>
    <w:rsid w:val="6CB22A29"/>
    <w:rsid w:val="6CBA7B30"/>
    <w:rsid w:val="6CC60283"/>
    <w:rsid w:val="6CE150BD"/>
    <w:rsid w:val="6D0B213A"/>
    <w:rsid w:val="6D260D22"/>
    <w:rsid w:val="6D365409"/>
    <w:rsid w:val="6D512242"/>
    <w:rsid w:val="6D6655C2"/>
    <w:rsid w:val="6D994052"/>
    <w:rsid w:val="6DB024D9"/>
    <w:rsid w:val="6DBB3B60"/>
    <w:rsid w:val="6DCE3893"/>
    <w:rsid w:val="6DDD5884"/>
    <w:rsid w:val="6DFA4688"/>
    <w:rsid w:val="6E881C94"/>
    <w:rsid w:val="6E97570D"/>
    <w:rsid w:val="6EBA3E17"/>
    <w:rsid w:val="6EC151A6"/>
    <w:rsid w:val="6ECE341F"/>
    <w:rsid w:val="6EE40E94"/>
    <w:rsid w:val="6EFA3169"/>
    <w:rsid w:val="6F0D2199"/>
    <w:rsid w:val="6F327E52"/>
    <w:rsid w:val="6F793C8F"/>
    <w:rsid w:val="6FD44A65"/>
    <w:rsid w:val="6FDE3B35"/>
    <w:rsid w:val="6FE50A20"/>
    <w:rsid w:val="6FEF189F"/>
    <w:rsid w:val="706E310B"/>
    <w:rsid w:val="70BF74C3"/>
    <w:rsid w:val="70CC398E"/>
    <w:rsid w:val="71752277"/>
    <w:rsid w:val="71797077"/>
    <w:rsid w:val="717A6480"/>
    <w:rsid w:val="71F17B50"/>
    <w:rsid w:val="71F92EA9"/>
    <w:rsid w:val="7231619E"/>
    <w:rsid w:val="72A72905"/>
    <w:rsid w:val="72C963D7"/>
    <w:rsid w:val="732B0E40"/>
    <w:rsid w:val="732F685F"/>
    <w:rsid w:val="73351CBE"/>
    <w:rsid w:val="734343DB"/>
    <w:rsid w:val="734E4B2E"/>
    <w:rsid w:val="73797DFD"/>
    <w:rsid w:val="739015EB"/>
    <w:rsid w:val="73944C37"/>
    <w:rsid w:val="73B61051"/>
    <w:rsid w:val="73BE7F06"/>
    <w:rsid w:val="73D440E3"/>
    <w:rsid w:val="73FD5D33"/>
    <w:rsid w:val="746833B5"/>
    <w:rsid w:val="749E63DE"/>
    <w:rsid w:val="751C3136"/>
    <w:rsid w:val="752D5343"/>
    <w:rsid w:val="753F6E24"/>
    <w:rsid w:val="75656DE5"/>
    <w:rsid w:val="75852A82"/>
    <w:rsid w:val="75DC28C5"/>
    <w:rsid w:val="75FC6AC3"/>
    <w:rsid w:val="766D3B19"/>
    <w:rsid w:val="76733229"/>
    <w:rsid w:val="76A96C4B"/>
    <w:rsid w:val="76D57A40"/>
    <w:rsid w:val="77087B85"/>
    <w:rsid w:val="771816DB"/>
    <w:rsid w:val="77660698"/>
    <w:rsid w:val="779B6752"/>
    <w:rsid w:val="77DB696C"/>
    <w:rsid w:val="7878159A"/>
    <w:rsid w:val="788334CC"/>
    <w:rsid w:val="78A72A86"/>
    <w:rsid w:val="78CC6C21"/>
    <w:rsid w:val="78E21FA1"/>
    <w:rsid w:val="791F31F5"/>
    <w:rsid w:val="792F0F5E"/>
    <w:rsid w:val="79556C16"/>
    <w:rsid w:val="79A33E26"/>
    <w:rsid w:val="79AE27CB"/>
    <w:rsid w:val="79AE4D15"/>
    <w:rsid w:val="79FD2E0A"/>
    <w:rsid w:val="7A3902E6"/>
    <w:rsid w:val="7A612377"/>
    <w:rsid w:val="7A65732D"/>
    <w:rsid w:val="7A862E00"/>
    <w:rsid w:val="7A8D23E0"/>
    <w:rsid w:val="7AA80FC8"/>
    <w:rsid w:val="7AD57BBA"/>
    <w:rsid w:val="7AF406B1"/>
    <w:rsid w:val="7B3A2568"/>
    <w:rsid w:val="7B3D3E06"/>
    <w:rsid w:val="7BCB1412"/>
    <w:rsid w:val="7BDF6C6B"/>
    <w:rsid w:val="7BEC3136"/>
    <w:rsid w:val="7BF344C5"/>
    <w:rsid w:val="7CCD11BA"/>
    <w:rsid w:val="7D0050EB"/>
    <w:rsid w:val="7D1D4FBB"/>
    <w:rsid w:val="7D1F7C67"/>
    <w:rsid w:val="7D22132A"/>
    <w:rsid w:val="7D254B52"/>
    <w:rsid w:val="7DFC3B04"/>
    <w:rsid w:val="7E22523F"/>
    <w:rsid w:val="7E505BFE"/>
    <w:rsid w:val="7E924469"/>
    <w:rsid w:val="7E971A7F"/>
    <w:rsid w:val="7E97382D"/>
    <w:rsid w:val="7F062761"/>
    <w:rsid w:val="7F1E3F4E"/>
    <w:rsid w:val="7F531E4A"/>
    <w:rsid w:val="7F5F07EF"/>
    <w:rsid w:val="7FDC0EF6"/>
    <w:rsid w:val="7FDF723A"/>
    <w:rsid w:val="7FE72592"/>
    <w:rsid w:val="7FEE3921"/>
    <w:rsid w:val="7FF56A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outlineLvl w:val="2"/>
    </w:pPr>
    <w:rPr>
      <w:rFonts w:ascii="楷体_GB2312" w:hAnsi="宋体" w:eastAsia="楷体_GB2312"/>
      <w:b/>
      <w:bCs/>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9"/>
    <w:qFormat/>
    <w:uiPriority w:val="0"/>
    <w:rPr>
      <w:rFonts w:ascii="Heiti SC Light" w:eastAsia="Heiti SC Light"/>
      <w:sz w:val="24"/>
      <w:szCs w:val="24"/>
    </w:rPr>
  </w:style>
  <w:style w:type="paragraph" w:styleId="6">
    <w:name w:val="annotation text"/>
    <w:basedOn w:val="1"/>
    <w:qFormat/>
    <w:uiPriority w:val="0"/>
    <w:pPr>
      <w:jc w:val="left"/>
    </w:pPr>
  </w:style>
  <w:style w:type="paragraph" w:styleId="7">
    <w:name w:val="Body Text"/>
    <w:basedOn w:val="1"/>
    <w:qFormat/>
    <w:uiPriority w:val="99"/>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sz w:val="24"/>
    </w:rPr>
  </w:style>
  <w:style w:type="paragraph" w:styleId="10">
    <w:name w:val="footer"/>
    <w:basedOn w:val="11"/>
    <w:qFormat/>
    <w:uiPriority w:val="0"/>
    <w:pPr>
      <w:tabs>
        <w:tab w:val="left" w:pos="-1080"/>
        <w:tab w:val="center" w:pos="4320"/>
        <w:tab w:val="right" w:pos="9480"/>
      </w:tabs>
      <w:spacing w:before="420"/>
    </w:pPr>
    <w:rPr>
      <w:b/>
    </w:rPr>
  </w:style>
  <w:style w:type="paragraph" w:customStyle="1" w:styleId="11">
    <w:name w:val="基准页眉样式"/>
    <w:basedOn w:val="1"/>
    <w:qFormat/>
    <w:uiPriority w:val="0"/>
    <w:pPr>
      <w:keepLines/>
      <w:tabs>
        <w:tab w:val="left" w:pos="-1080"/>
        <w:tab w:val="center" w:pos="4320"/>
        <w:tab w:val="right" w:pos="9480"/>
      </w:tabs>
      <w:ind w:left="-1080" w:right="-840"/>
    </w:pPr>
    <w:rPr>
      <w:rFonts w:ascii="Arial" w:hAnsi="Arial" w:eastAsia="Times New Roman"/>
    </w:rPr>
  </w:style>
  <w:style w:type="paragraph" w:styleId="12">
    <w:name w:val="header"/>
    <w:basedOn w:val="11"/>
    <w:qFormat/>
    <w:uiPriority w:val="0"/>
    <w:pPr>
      <w:pBdr>
        <w:top w:val="none" w:color="auto" w:sz="0" w:space="1"/>
        <w:left w:val="none" w:color="auto" w:sz="0" w:space="4"/>
        <w:bottom w:val="none" w:color="auto" w:sz="0" w:space="1"/>
        <w:right w:val="none" w:color="auto" w:sz="0" w:space="4"/>
      </w:pBdr>
      <w:tabs>
        <w:tab w:val="center" w:pos="4153"/>
        <w:tab w:val="right" w:pos="8306"/>
        <w:tab w:val="clear" w:pos="-1080"/>
        <w:tab w:val="clear" w:pos="4320"/>
        <w:tab w:val="clear" w:pos="9480"/>
      </w:tabs>
      <w:snapToGrid w:val="0"/>
    </w:pPr>
    <w:rPr>
      <w:sz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15">
    <w:name w:val="Body Text First Indent 2"/>
    <w:basedOn w:val="8"/>
    <w:qFormat/>
    <w:uiPriority w:val="0"/>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rPr>
      <w:rFonts w:ascii="Times New Roman" w:hAnsi="Times New Roman"/>
      <w:i/>
      <w:sz w:val="20"/>
      <w:vertAlign w:val="baseline"/>
      <w:lang w:eastAsia="zh-CN"/>
    </w:rPr>
  </w:style>
  <w:style w:type="character" w:styleId="20">
    <w:name w:val="annotation reference"/>
    <w:semiHidden/>
    <w:qFormat/>
    <w:uiPriority w:val="0"/>
    <w:rPr>
      <w:sz w:val="21"/>
      <w:szCs w:val="21"/>
    </w:rPr>
  </w:style>
  <w:style w:type="paragraph" w:customStyle="1" w:styleId="21">
    <w:name w:val="文档正文"/>
    <w:basedOn w:val="1"/>
    <w:qFormat/>
    <w:uiPriority w:val="99"/>
    <w:pPr>
      <w:adjustRightInd w:val="0"/>
      <w:spacing w:line="480" w:lineRule="atLeast"/>
      <w:ind w:firstLine="567" w:firstLineChars="200"/>
      <w:textAlignment w:val="baseline"/>
    </w:pPr>
    <w:rPr>
      <w:rFonts w:ascii="仿宋"/>
      <w:kern w:val="0"/>
    </w:rPr>
  </w:style>
  <w:style w:type="paragraph" w:styleId="22">
    <w:name w:val="List Paragraph"/>
    <w:basedOn w:val="1"/>
    <w:link w:val="30"/>
    <w:qFormat/>
    <w:uiPriority w:val="34"/>
    <w:pPr>
      <w:ind w:firstLine="420" w:firstLineChars="200"/>
    </w:pPr>
  </w:style>
  <w:style w:type="paragraph" w:customStyle="1" w:styleId="23">
    <w:name w:val="样式 正文（首行缩进两字） + 首行缩进:  2 字符"/>
    <w:basedOn w:val="4"/>
    <w:qFormat/>
    <w:uiPriority w:val="99"/>
    <w:pPr>
      <w:adjustRightInd w:val="0"/>
      <w:spacing w:line="360" w:lineRule="auto"/>
      <w:ind w:firstLine="480"/>
      <w:textAlignment w:val="baseline"/>
    </w:pPr>
    <w:rPr>
      <w:sz w:val="24"/>
    </w:rPr>
  </w:style>
  <w:style w:type="paragraph" w:customStyle="1" w:styleId="24">
    <w:name w:val="表格文字"/>
    <w:basedOn w:val="1"/>
    <w:next w:val="1"/>
    <w:qFormat/>
    <w:uiPriority w:val="0"/>
    <w:pPr>
      <w:spacing w:before="25" w:after="25"/>
      <w:jc w:val="left"/>
    </w:pPr>
    <w:rPr>
      <w:rFonts w:asciiTheme="minorHAnsi" w:hAnsiTheme="minorHAnsi" w:eastAsiaTheme="minorEastAsia" w:cstheme="minorBidi"/>
      <w:bCs/>
      <w:spacing w:val="10"/>
      <w:sz w:val="24"/>
      <w:szCs w:val="22"/>
    </w:rPr>
  </w:style>
  <w:style w:type="paragraph" w:customStyle="1" w:styleId="25">
    <w:name w:val="中等深浅网格 1 - 强调文字颜色 21"/>
    <w:basedOn w:val="1"/>
    <w:qFormat/>
    <w:uiPriority w:val="34"/>
    <w:pPr>
      <w:ind w:firstLine="420" w:firstLineChars="200"/>
    </w:pPr>
    <w:rPr>
      <w:rFonts w:ascii="Calibri" w:hAnsi="Calibri"/>
      <w:szCs w:val="22"/>
    </w:rPr>
  </w:style>
  <w:style w:type="paragraph" w:customStyle="1" w:styleId="26">
    <w:name w:val="方案正文"/>
    <w:basedOn w:val="1"/>
    <w:qFormat/>
    <w:uiPriority w:val="0"/>
    <w:pPr>
      <w:spacing w:line="360" w:lineRule="auto"/>
      <w:ind w:firstLine="200" w:firstLineChars="200"/>
    </w:pPr>
    <w:rPr>
      <w:rFonts w:ascii="仿宋_GB2312" w:hAnsi="仿宋_GB2312"/>
      <w:sz w:val="24"/>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null3"/>
    <w:hidden/>
    <w:qFormat/>
    <w:uiPriority w:val="0"/>
    <w:rPr>
      <w:rFonts w:hint="eastAsia" w:asciiTheme="minorHAnsi" w:hAnsiTheme="minorHAnsi" w:eastAsiaTheme="minorEastAsia" w:cstheme="minorBidi"/>
      <w:lang w:val="en-US" w:eastAsia="zh-Hans" w:bidi="ar-SA"/>
    </w:rPr>
  </w:style>
  <w:style w:type="character" w:customStyle="1" w:styleId="29">
    <w:name w:val="文档结构图 字符"/>
    <w:basedOn w:val="18"/>
    <w:link w:val="5"/>
    <w:qFormat/>
    <w:uiPriority w:val="0"/>
    <w:rPr>
      <w:rFonts w:ascii="Heiti SC Light" w:eastAsia="Heiti SC Light"/>
      <w:kern w:val="2"/>
      <w:sz w:val="24"/>
      <w:szCs w:val="24"/>
    </w:rPr>
  </w:style>
  <w:style w:type="character" w:customStyle="1" w:styleId="30">
    <w:name w:val="列出段落字符"/>
    <w:link w:val="22"/>
    <w:qFormat/>
    <w:uiPriority w:val="34"/>
    <w:rPr>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systec</Company>
  <Pages>5</Pages>
  <Words>693</Words>
  <Characters>3954</Characters>
  <Lines>32</Lines>
  <Paragraphs>9</Paragraphs>
  <TotalTime>6</TotalTime>
  <ScaleCrop>false</ScaleCrop>
  <LinksUpToDate>false</LinksUpToDate>
  <CharactersWithSpaces>4638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2025-06-22T14:21:00Z</dcterms:created>
  <dc:creator>alexz</dc:creator>
  <cp:lastModifiedBy>江延锋</cp:lastModifiedBy>
  <dcterms:modified xsi:type="dcterms:W3CDTF">2026-07-06T03:59:58Z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8C76A735374A46949B1A0FF0CDBA6CEB_13</vt:lpwstr>
  </property>
  <property fmtid="{D5CDD505-2E9C-101B-9397-08002B2CF9AE}" pid="4" name="KSOTemplateDocerSaveRecord">
    <vt:lpwstr>eyJoZGlkIjoiYzMzZWVjZDkyN2MwYzM4OTlhYmRlZjczZGNlNTBiMDkiLCJ1c2VySWQiOiI1MjI5MjcyMDQifQ==</vt:lpwstr>
  </property>
</Properties>
</file>