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EDFEA">
      <w:pPr>
        <w:spacing w:line="360" w:lineRule="auto"/>
        <w:jc w:val="center"/>
        <w:outlineLvl w:val="0"/>
        <w:rPr>
          <w:rFonts w:hint="eastAsia" w:ascii="宋体" w:hAnsi="宋体"/>
          <w:b/>
          <w:bCs/>
          <w:color w:val="auto"/>
          <w:sz w:val="28"/>
          <w:szCs w:val="28"/>
          <w:highlight w:val="none"/>
        </w:rPr>
      </w:pPr>
      <w:bookmarkStart w:id="0" w:name="_Toc19885"/>
      <w:bookmarkStart w:id="1" w:name="_Toc19427"/>
      <w:bookmarkStart w:id="2" w:name="_Toc26647"/>
      <w:bookmarkStart w:id="3" w:name="_Toc517"/>
      <w:bookmarkStart w:id="4" w:name="_Toc20707"/>
      <w:bookmarkStart w:id="5" w:name="_Toc16951"/>
    </w:p>
    <w:p w14:paraId="5295F55C">
      <w:pPr>
        <w:pStyle w:val="2"/>
        <w:rPr>
          <w:rFonts w:hint="eastAsia"/>
        </w:rPr>
      </w:pPr>
    </w:p>
    <w:p w14:paraId="6AAA6F16">
      <w:pPr>
        <w:spacing w:line="720" w:lineRule="auto"/>
        <w:jc w:val="center"/>
        <w:outlineLvl w:val="0"/>
        <w:rPr>
          <w:rFonts w:hint="eastAsia" w:ascii="宋体" w:hAnsi="宋体" w:eastAsia="宋体" w:cs="Times New Roman"/>
          <w:b/>
          <w:bCs w:val="0"/>
          <w:color w:val="auto"/>
          <w:kern w:val="0"/>
          <w:sz w:val="52"/>
          <w:szCs w:val="52"/>
          <w:highlight w:val="none"/>
          <w:lang w:val="en-US" w:eastAsia="zh-CN"/>
        </w:rPr>
      </w:pPr>
      <w:r>
        <w:rPr>
          <w:rFonts w:hint="eastAsia" w:ascii="宋体" w:hAnsi="宋体"/>
          <w:b/>
          <w:bCs w:val="0"/>
          <w:color w:val="auto"/>
          <w:kern w:val="0"/>
          <w:sz w:val="52"/>
          <w:szCs w:val="52"/>
          <w:highlight w:val="none"/>
          <w:lang w:val="en-US" w:eastAsia="zh-CN"/>
        </w:rPr>
        <w:t>南方医科大学第五</w:t>
      </w:r>
      <w:r>
        <w:rPr>
          <w:rFonts w:hint="eastAsia" w:ascii="宋体" w:hAnsi="宋体" w:eastAsia="宋体" w:cs="Times New Roman"/>
          <w:b/>
          <w:bCs w:val="0"/>
          <w:color w:val="auto"/>
          <w:kern w:val="0"/>
          <w:sz w:val="52"/>
          <w:szCs w:val="52"/>
          <w:highlight w:val="none"/>
          <w:lang w:val="en-US" w:eastAsia="zh-CN"/>
        </w:rPr>
        <w:t>附属</w:t>
      </w:r>
      <w:r>
        <w:rPr>
          <w:rFonts w:hint="eastAsia" w:ascii="宋体" w:hAnsi="宋体"/>
          <w:b/>
          <w:bCs w:val="0"/>
          <w:color w:val="auto"/>
          <w:kern w:val="0"/>
          <w:sz w:val="52"/>
          <w:szCs w:val="52"/>
          <w:highlight w:val="none"/>
          <w:lang w:val="en-US" w:eastAsia="zh-CN"/>
        </w:rPr>
        <w:t>医院</w:t>
      </w:r>
    </w:p>
    <w:p w14:paraId="4AB7EC0E">
      <w:pPr>
        <w:spacing w:line="480" w:lineRule="auto"/>
        <w:jc w:val="center"/>
        <w:outlineLvl w:val="0"/>
        <w:rPr>
          <w:rFonts w:hint="eastAsia" w:ascii="宋体" w:hAnsi="宋体"/>
          <w:b/>
          <w:bCs/>
          <w:color w:val="auto"/>
          <w:sz w:val="44"/>
          <w:szCs w:val="44"/>
          <w:highlight w:val="none"/>
        </w:rPr>
      </w:pPr>
      <w:r>
        <w:rPr>
          <w:rFonts w:hint="eastAsia" w:ascii="宋体" w:hAnsi="宋体" w:eastAsia="宋体" w:cs="Times New Roman"/>
          <w:b/>
          <w:bCs w:val="0"/>
          <w:color w:val="auto"/>
          <w:kern w:val="0"/>
          <w:sz w:val="52"/>
          <w:szCs w:val="52"/>
          <w:highlight w:val="none"/>
          <w:lang w:val="en-US" w:eastAsia="zh-CN"/>
        </w:rPr>
        <w:t>污水处理消毒剂配送服务项目</w:t>
      </w:r>
    </w:p>
    <w:p w14:paraId="5C1A2FD1">
      <w:pPr>
        <w:spacing w:line="480" w:lineRule="auto"/>
        <w:jc w:val="center"/>
        <w:outlineLvl w:val="0"/>
        <w:rPr>
          <w:rFonts w:hint="eastAsia" w:ascii="宋体" w:hAnsi="宋体"/>
          <w:b/>
          <w:bCs/>
          <w:color w:val="auto"/>
          <w:sz w:val="44"/>
          <w:szCs w:val="44"/>
          <w:highlight w:val="none"/>
        </w:rPr>
      </w:pPr>
    </w:p>
    <w:p w14:paraId="139173EB">
      <w:pPr>
        <w:spacing w:line="480" w:lineRule="auto"/>
        <w:jc w:val="center"/>
        <w:outlineLvl w:val="0"/>
        <w:rPr>
          <w:rFonts w:hint="eastAsia" w:ascii="宋体" w:hAnsi="宋体"/>
          <w:b/>
          <w:bCs/>
          <w:color w:val="auto"/>
          <w:sz w:val="44"/>
          <w:szCs w:val="44"/>
          <w:highlight w:val="none"/>
        </w:rPr>
      </w:pPr>
    </w:p>
    <w:p w14:paraId="3F89D030">
      <w:pPr>
        <w:spacing w:line="480" w:lineRule="auto"/>
        <w:jc w:val="center"/>
        <w:outlineLvl w:val="0"/>
        <w:rPr>
          <w:rFonts w:ascii="宋体" w:hAnsi="宋体"/>
          <w:b/>
          <w:bCs/>
          <w:color w:val="auto"/>
          <w:sz w:val="44"/>
          <w:szCs w:val="44"/>
          <w:highlight w:val="none"/>
        </w:rPr>
      </w:pPr>
      <w:r>
        <w:rPr>
          <w:rFonts w:hint="eastAsia" w:ascii="宋体" w:hAnsi="宋体"/>
          <w:b/>
          <w:bCs/>
          <w:color w:val="auto"/>
          <w:sz w:val="44"/>
          <w:szCs w:val="44"/>
          <w:highlight w:val="none"/>
        </w:rPr>
        <w:t>院内采购文件</w:t>
      </w:r>
    </w:p>
    <w:p w14:paraId="4A797681">
      <w:pPr>
        <w:spacing w:line="480" w:lineRule="auto"/>
        <w:ind w:firstLine="843" w:firstLineChars="300"/>
        <w:jc w:val="center"/>
        <w:rPr>
          <w:rFonts w:ascii="宋体" w:hAnsi="宋体"/>
          <w:b/>
          <w:bCs/>
          <w:color w:val="auto"/>
          <w:sz w:val="28"/>
          <w:szCs w:val="28"/>
          <w:highlight w:val="none"/>
        </w:rPr>
      </w:pPr>
    </w:p>
    <w:p w14:paraId="4DAE10FE">
      <w:pPr>
        <w:pStyle w:val="30"/>
        <w:rPr>
          <w:color w:val="auto"/>
          <w:highlight w:val="none"/>
        </w:rPr>
      </w:pPr>
    </w:p>
    <w:p w14:paraId="1201E25E">
      <w:pPr>
        <w:pStyle w:val="30"/>
        <w:rPr>
          <w:color w:val="auto"/>
          <w:highlight w:val="none"/>
        </w:rPr>
      </w:pPr>
    </w:p>
    <w:p w14:paraId="20582C09">
      <w:pPr>
        <w:pStyle w:val="30"/>
        <w:rPr>
          <w:color w:val="auto"/>
          <w:highlight w:val="none"/>
        </w:rPr>
      </w:pPr>
    </w:p>
    <w:p w14:paraId="28C1B29C">
      <w:pPr>
        <w:pStyle w:val="30"/>
        <w:rPr>
          <w:color w:val="auto"/>
          <w:highlight w:val="none"/>
        </w:rPr>
      </w:pPr>
    </w:p>
    <w:p w14:paraId="1FEE5F9F">
      <w:pPr>
        <w:pStyle w:val="30"/>
        <w:rPr>
          <w:color w:val="auto"/>
          <w:highlight w:val="none"/>
        </w:rPr>
      </w:pPr>
    </w:p>
    <w:p w14:paraId="6BB853C7">
      <w:pPr>
        <w:pStyle w:val="30"/>
        <w:spacing w:line="360" w:lineRule="auto"/>
        <w:rPr>
          <w:rFonts w:hint="eastAsia" w:ascii="方正小标宋简体" w:hAnsi="宋体" w:eastAsia="方正小标宋简体"/>
          <w:color w:val="auto"/>
          <w:sz w:val="32"/>
          <w:highlight w:val="none"/>
        </w:rPr>
      </w:pPr>
    </w:p>
    <w:p w14:paraId="3D35C7F8">
      <w:pPr>
        <w:adjustRightInd w:val="0"/>
        <w:snapToGrid w:val="0"/>
        <w:spacing w:line="360" w:lineRule="auto"/>
        <w:ind w:firstLine="2530" w:firstLineChars="700"/>
        <w:jc w:val="both"/>
        <w:outlineLvl w:val="0"/>
        <w:rPr>
          <w:rFonts w:hint="eastAsia"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t>项目编号：NYWYF20260005</w:t>
      </w:r>
    </w:p>
    <w:p w14:paraId="0D1B769C">
      <w:pPr>
        <w:pStyle w:val="30"/>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2FA23FBD">
      <w:pPr>
        <w:widowControl/>
        <w:ind w:right="-26"/>
        <w:jc w:val="center"/>
        <w:textAlignment w:val="bottom"/>
        <w:rPr>
          <w:rFonts w:hint="eastAsia" w:ascii="方正小标宋简体" w:hAnsi="宋体" w:eastAsia="方正小标宋简体"/>
          <w:color w:val="auto"/>
          <w:sz w:val="32"/>
          <w:highlight w:val="none"/>
          <w:lang w:eastAsia="zh-CN"/>
        </w:rPr>
      </w:pPr>
    </w:p>
    <w:p w14:paraId="4B0480CC">
      <w:pPr>
        <w:adjustRightInd w:val="0"/>
        <w:snapToGrid w:val="0"/>
        <w:spacing w:line="360" w:lineRule="auto"/>
        <w:rPr>
          <w:rFonts w:ascii="宋体" w:hAnsi="宋体"/>
          <w:b/>
          <w:bCs/>
          <w:color w:val="auto"/>
          <w:sz w:val="28"/>
          <w:szCs w:val="28"/>
          <w:highlight w:val="none"/>
        </w:rPr>
      </w:pPr>
    </w:p>
    <w:p w14:paraId="059A3684">
      <w:pPr>
        <w:spacing w:line="360" w:lineRule="auto"/>
        <w:jc w:val="both"/>
        <w:rPr>
          <w:rFonts w:ascii="宋体" w:hAnsi="宋体"/>
          <w:b/>
          <w:bCs/>
          <w:color w:val="auto"/>
          <w:sz w:val="28"/>
          <w:szCs w:val="28"/>
          <w:highlight w:val="none"/>
        </w:rPr>
      </w:pPr>
    </w:p>
    <w:p w14:paraId="1465A8E7">
      <w:pPr>
        <w:spacing w:line="360" w:lineRule="auto"/>
        <w:jc w:val="center"/>
        <w:outlineLvl w:val="0"/>
        <w:rPr>
          <w:rFonts w:hint="eastAsia"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5</w:t>
      </w:r>
      <w:r>
        <w:rPr>
          <w:rFonts w:hint="eastAsia" w:ascii="宋体" w:hAnsi="宋体"/>
          <w:b/>
          <w:bCs/>
          <w:color w:val="auto"/>
          <w:sz w:val="32"/>
          <w:szCs w:val="32"/>
          <w:highlight w:val="none"/>
        </w:rPr>
        <w:t>月</w:t>
      </w:r>
    </w:p>
    <w:sdt>
      <w:sdtPr>
        <w:rPr>
          <w:rFonts w:ascii="宋体" w:hAnsi="宋体" w:eastAsia="宋体" w:cs="Times New Roman"/>
          <w:kern w:val="2"/>
          <w:sz w:val="21"/>
          <w:szCs w:val="24"/>
          <w:lang w:val="en-US" w:eastAsia="zh-CN" w:bidi="ar-SA"/>
        </w:rPr>
        <w:id w:val="147462740"/>
        <w15:color w:val="DBDBDB"/>
        <w:docPartObj>
          <w:docPartGallery w:val="Table of Contents"/>
          <w:docPartUnique/>
        </w:docPartObj>
      </w:sdtPr>
      <w:sdtEndPr>
        <w:rPr>
          <w:rFonts w:hint="eastAsia" w:ascii="Times New Roman" w:hAnsi="Times New Roman" w:eastAsia="宋体" w:cs="Times New Roman"/>
          <w:kern w:val="2"/>
          <w:sz w:val="21"/>
          <w:szCs w:val="24"/>
          <w:lang w:val="en-US" w:eastAsia="zh-CN" w:bidi="ar-SA"/>
        </w:rPr>
      </w:sdtEndPr>
      <w:sdtContent>
        <w:p w14:paraId="381A36DA">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14:paraId="600A3748">
          <w:pPr>
            <w:pStyle w:val="15"/>
            <w:tabs>
              <w:tab w:val="right" w:leader="dot" w:pos="9638"/>
            </w:tabs>
          </w:pPr>
          <w:r>
            <w:rPr>
              <w:rFonts w:hint="eastAsia"/>
              <w:lang w:val="en-US" w:eastAsia="zh-CN"/>
            </w:rPr>
            <w:fldChar w:fldCharType="begin"/>
          </w:r>
          <w:r>
            <w:rPr>
              <w:rFonts w:hint="eastAsia"/>
              <w:lang w:val="en-US" w:eastAsia="zh-CN"/>
            </w:rPr>
            <w:instrText xml:space="preserve">TOC \o "1-2" \h \u </w:instrText>
          </w:r>
          <w:r>
            <w:rPr>
              <w:rFonts w:hint="eastAsia"/>
              <w:lang w:val="en-US" w:eastAsia="zh-CN"/>
            </w:rPr>
            <w:fldChar w:fldCharType="separate"/>
          </w:r>
        </w:p>
        <w:p w14:paraId="78DFAFD7">
          <w:pPr>
            <w:pStyle w:val="1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fldChar w:fldCharType="begin"/>
          </w:r>
          <w:r>
            <w:rPr>
              <w:rFonts w:hint="eastAsia" w:ascii="宋体" w:hAnsi="宋体" w:eastAsia="宋体" w:cs="宋体"/>
              <w:b/>
              <w:bCs/>
              <w:sz w:val="28"/>
              <w:szCs w:val="28"/>
              <w:lang w:val="en-US" w:eastAsia="zh-CN"/>
            </w:rPr>
            <w:instrText xml:space="preserve"> HYPERLINK \l _Toc26647 </w:instrText>
          </w:r>
          <w:r>
            <w:rPr>
              <w:rFonts w:hint="eastAsia" w:ascii="宋体" w:hAnsi="宋体" w:eastAsia="宋体" w:cs="宋体"/>
              <w:b/>
              <w:bCs/>
              <w:sz w:val="28"/>
              <w:szCs w:val="28"/>
              <w:lang w:val="en-US" w:eastAsia="zh-CN"/>
            </w:rPr>
            <w:fldChar w:fldCharType="separate"/>
          </w:r>
          <w:r>
            <w:rPr>
              <w:rFonts w:hint="eastAsia" w:ascii="宋体" w:hAnsi="宋体" w:eastAsia="宋体" w:cs="宋体"/>
              <w:b/>
              <w:bCs/>
              <w:sz w:val="28"/>
              <w:szCs w:val="28"/>
              <w:highlight w:val="none"/>
            </w:rPr>
            <w:t>第一部分 报名邀请函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_Toc26647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lang w:val="en-US" w:eastAsia="zh-CN"/>
            </w:rPr>
            <w:fldChar w:fldCharType="end"/>
          </w:r>
        </w:p>
        <w:p w14:paraId="316E01B8">
          <w:pPr>
            <w:pStyle w:val="1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fldChar w:fldCharType="begin"/>
          </w:r>
          <w:r>
            <w:rPr>
              <w:rFonts w:hint="eastAsia" w:ascii="宋体" w:hAnsi="宋体" w:eastAsia="宋体" w:cs="宋体"/>
              <w:b/>
              <w:bCs/>
              <w:sz w:val="28"/>
              <w:szCs w:val="28"/>
              <w:lang w:val="en-US" w:eastAsia="zh-CN"/>
            </w:rPr>
            <w:instrText xml:space="preserve"> HYPERLINK \l _Toc26514 </w:instrText>
          </w:r>
          <w:r>
            <w:rPr>
              <w:rFonts w:hint="eastAsia" w:ascii="宋体" w:hAnsi="宋体" w:eastAsia="宋体" w:cs="宋体"/>
              <w:b/>
              <w:bCs/>
              <w:sz w:val="28"/>
              <w:szCs w:val="28"/>
              <w:lang w:val="en-US" w:eastAsia="zh-CN"/>
            </w:rPr>
            <w:fldChar w:fldCharType="separate"/>
          </w:r>
          <w:r>
            <w:rPr>
              <w:rFonts w:hint="eastAsia" w:ascii="宋体" w:hAnsi="宋体" w:eastAsia="宋体" w:cs="宋体"/>
              <w:b/>
              <w:bCs/>
              <w:sz w:val="28"/>
              <w:szCs w:val="28"/>
            </w:rPr>
            <w:t xml:space="preserve">第二部分 </w:t>
          </w:r>
          <w:r>
            <w:rPr>
              <w:rFonts w:hint="eastAsia" w:ascii="宋体" w:hAnsi="宋体" w:eastAsia="宋体" w:cs="宋体"/>
              <w:b/>
              <w:bCs/>
              <w:sz w:val="28"/>
              <w:szCs w:val="28"/>
              <w:highlight w:val="none"/>
              <w:lang w:val="en-US" w:eastAsia="zh-CN"/>
            </w:rPr>
            <w:t>采购需求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_Toc26514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r>
            <w:rPr>
              <w:rFonts w:hint="eastAsia" w:ascii="宋体" w:hAnsi="宋体" w:eastAsia="宋体" w:cs="宋体"/>
              <w:b/>
              <w:bCs/>
              <w:sz w:val="28"/>
              <w:szCs w:val="28"/>
              <w:lang w:val="en-US" w:eastAsia="zh-CN"/>
            </w:rPr>
            <w:fldChar w:fldCharType="end"/>
          </w:r>
        </w:p>
        <w:p w14:paraId="7FCD8F3B">
          <w:pPr>
            <w:pStyle w:val="1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fldChar w:fldCharType="begin"/>
          </w:r>
          <w:r>
            <w:rPr>
              <w:rFonts w:hint="eastAsia" w:ascii="宋体" w:hAnsi="宋体" w:eastAsia="宋体" w:cs="宋体"/>
              <w:b/>
              <w:bCs/>
              <w:sz w:val="28"/>
              <w:szCs w:val="28"/>
              <w:lang w:val="en-US" w:eastAsia="zh-CN"/>
            </w:rPr>
            <w:instrText xml:space="preserve"> HYPERLINK \l _Toc32047 </w:instrText>
          </w:r>
          <w:r>
            <w:rPr>
              <w:rFonts w:hint="eastAsia" w:ascii="宋体" w:hAnsi="宋体" w:eastAsia="宋体" w:cs="宋体"/>
              <w:b/>
              <w:bCs/>
              <w:sz w:val="28"/>
              <w:szCs w:val="28"/>
              <w:lang w:val="en-US" w:eastAsia="zh-CN"/>
            </w:rPr>
            <w:fldChar w:fldCharType="separate"/>
          </w:r>
          <w:r>
            <w:rPr>
              <w:rFonts w:hint="eastAsia" w:ascii="宋体" w:hAnsi="宋体" w:eastAsia="宋体" w:cs="宋体"/>
              <w:b/>
              <w:bCs/>
              <w:kern w:val="0"/>
              <w:sz w:val="28"/>
              <w:szCs w:val="28"/>
              <w:highlight w:val="none"/>
              <w:lang w:val="en-US" w:eastAsia="zh-CN"/>
            </w:rPr>
            <w:t>第三部分</w:t>
          </w:r>
          <w:r>
            <w:rPr>
              <w:rFonts w:hint="eastAsia" w:ascii="宋体" w:hAnsi="宋体" w:eastAsia="宋体" w:cs="宋体"/>
              <w:b/>
              <w:bCs/>
              <w:kern w:val="0"/>
              <w:sz w:val="28"/>
              <w:szCs w:val="28"/>
              <w:highlight w:val="none"/>
            </w:rPr>
            <w:t xml:space="preserve"> 评分标准</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_Toc32047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9</w:t>
          </w:r>
          <w:r>
            <w:rPr>
              <w:rFonts w:hint="eastAsia" w:ascii="宋体" w:hAnsi="宋体" w:eastAsia="宋体" w:cs="宋体"/>
              <w:b/>
              <w:bCs/>
              <w:sz w:val="28"/>
              <w:szCs w:val="28"/>
            </w:rPr>
            <w:fldChar w:fldCharType="end"/>
          </w:r>
          <w:r>
            <w:rPr>
              <w:rFonts w:hint="eastAsia" w:ascii="宋体" w:hAnsi="宋体" w:eastAsia="宋体" w:cs="宋体"/>
              <w:b/>
              <w:bCs/>
              <w:sz w:val="28"/>
              <w:szCs w:val="28"/>
              <w:lang w:val="en-US" w:eastAsia="zh-CN"/>
            </w:rPr>
            <w:fldChar w:fldCharType="end"/>
          </w:r>
        </w:p>
        <w:p w14:paraId="67BC0FF3">
          <w:pPr>
            <w:pStyle w:val="1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fldChar w:fldCharType="begin"/>
          </w:r>
          <w:r>
            <w:rPr>
              <w:rFonts w:hint="eastAsia" w:ascii="宋体" w:hAnsi="宋体" w:eastAsia="宋体" w:cs="宋体"/>
              <w:b/>
              <w:bCs/>
              <w:sz w:val="28"/>
              <w:szCs w:val="28"/>
              <w:lang w:val="en-US" w:eastAsia="zh-CN"/>
            </w:rPr>
            <w:instrText xml:space="preserve"> HYPERLINK \l _Toc6364 </w:instrText>
          </w:r>
          <w:r>
            <w:rPr>
              <w:rFonts w:hint="eastAsia" w:ascii="宋体" w:hAnsi="宋体" w:eastAsia="宋体" w:cs="宋体"/>
              <w:b/>
              <w:bCs/>
              <w:sz w:val="28"/>
              <w:szCs w:val="28"/>
              <w:lang w:val="en-US" w:eastAsia="zh-CN"/>
            </w:rPr>
            <w:fldChar w:fldCharType="separate"/>
          </w:r>
          <w:r>
            <w:rPr>
              <w:rFonts w:hint="eastAsia" w:ascii="宋体" w:hAnsi="宋体" w:eastAsia="宋体" w:cs="宋体"/>
              <w:b/>
              <w:bCs/>
              <w:kern w:val="2"/>
              <w:sz w:val="28"/>
              <w:szCs w:val="28"/>
              <w:highlight w:val="none"/>
              <w:lang w:val="en-US" w:eastAsia="zh-CN" w:bidi="ar-SA"/>
            </w:rPr>
            <w:t>第四部分 合同模板</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_Toc6364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11</w:t>
          </w:r>
          <w:r>
            <w:rPr>
              <w:rFonts w:hint="eastAsia" w:ascii="宋体" w:hAnsi="宋体" w:eastAsia="宋体" w:cs="宋体"/>
              <w:b/>
              <w:bCs/>
              <w:sz w:val="28"/>
              <w:szCs w:val="28"/>
            </w:rPr>
            <w:fldChar w:fldCharType="end"/>
          </w:r>
          <w:r>
            <w:rPr>
              <w:rFonts w:hint="eastAsia" w:ascii="宋体" w:hAnsi="宋体" w:eastAsia="宋体" w:cs="宋体"/>
              <w:b/>
              <w:bCs/>
              <w:sz w:val="28"/>
              <w:szCs w:val="28"/>
              <w:lang w:val="en-US" w:eastAsia="zh-CN"/>
            </w:rPr>
            <w:fldChar w:fldCharType="end"/>
          </w:r>
        </w:p>
        <w:p w14:paraId="630D742C">
          <w:pPr>
            <w:pStyle w:val="1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fldChar w:fldCharType="begin"/>
          </w:r>
          <w:r>
            <w:rPr>
              <w:rFonts w:hint="eastAsia" w:ascii="宋体" w:hAnsi="宋体" w:eastAsia="宋体" w:cs="宋体"/>
              <w:b/>
              <w:bCs/>
              <w:sz w:val="28"/>
              <w:szCs w:val="28"/>
              <w:lang w:val="en-US" w:eastAsia="zh-CN"/>
            </w:rPr>
            <w:instrText xml:space="preserve"> HYPERLINK \l _Toc5554 </w:instrText>
          </w:r>
          <w:r>
            <w:rPr>
              <w:rFonts w:hint="eastAsia" w:ascii="宋体" w:hAnsi="宋体" w:eastAsia="宋体" w:cs="宋体"/>
              <w:b/>
              <w:bCs/>
              <w:sz w:val="28"/>
              <w:szCs w:val="28"/>
              <w:lang w:val="en-US" w:eastAsia="zh-CN"/>
            </w:rPr>
            <w:fldChar w:fldCharType="separate"/>
          </w:r>
          <w:r>
            <w:rPr>
              <w:rFonts w:hint="eastAsia" w:ascii="宋体" w:hAnsi="宋体" w:eastAsia="宋体" w:cs="宋体"/>
              <w:b/>
              <w:bCs/>
              <w:kern w:val="2"/>
              <w:sz w:val="28"/>
              <w:szCs w:val="28"/>
              <w:highlight w:val="none"/>
              <w:lang w:val="en-US" w:eastAsia="zh-CN" w:bidi="ar-SA"/>
            </w:rPr>
            <w:t>第五部分 供应商须知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_Toc5554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20</w:t>
          </w:r>
          <w:r>
            <w:rPr>
              <w:rFonts w:hint="eastAsia" w:ascii="宋体" w:hAnsi="宋体" w:eastAsia="宋体" w:cs="宋体"/>
              <w:b/>
              <w:bCs/>
              <w:sz w:val="28"/>
              <w:szCs w:val="28"/>
            </w:rPr>
            <w:fldChar w:fldCharType="end"/>
          </w:r>
          <w:r>
            <w:rPr>
              <w:rFonts w:hint="eastAsia" w:ascii="宋体" w:hAnsi="宋体" w:eastAsia="宋体" w:cs="宋体"/>
              <w:b/>
              <w:bCs/>
              <w:sz w:val="28"/>
              <w:szCs w:val="28"/>
              <w:lang w:val="en-US" w:eastAsia="zh-CN"/>
            </w:rPr>
            <w:fldChar w:fldCharType="end"/>
          </w:r>
        </w:p>
        <w:p w14:paraId="75FE7903">
          <w:pPr>
            <w:pStyle w:val="1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fldChar w:fldCharType="begin"/>
          </w:r>
          <w:r>
            <w:rPr>
              <w:rFonts w:hint="eastAsia" w:ascii="宋体" w:hAnsi="宋体" w:eastAsia="宋体" w:cs="宋体"/>
              <w:b/>
              <w:bCs/>
              <w:sz w:val="28"/>
              <w:szCs w:val="28"/>
              <w:lang w:val="en-US" w:eastAsia="zh-CN"/>
            </w:rPr>
            <w:instrText xml:space="preserve"> HYPERLINK \l _Toc20903 </w:instrText>
          </w:r>
          <w:r>
            <w:rPr>
              <w:rFonts w:hint="eastAsia" w:ascii="宋体" w:hAnsi="宋体" w:eastAsia="宋体" w:cs="宋体"/>
              <w:b/>
              <w:bCs/>
              <w:sz w:val="28"/>
              <w:szCs w:val="28"/>
              <w:lang w:val="en-US" w:eastAsia="zh-CN"/>
            </w:rPr>
            <w:fldChar w:fldCharType="separate"/>
          </w:r>
          <w:r>
            <w:rPr>
              <w:rFonts w:hint="eastAsia" w:ascii="宋体" w:hAnsi="宋体" w:eastAsia="宋体" w:cs="宋体"/>
              <w:b/>
              <w:bCs/>
              <w:kern w:val="2"/>
              <w:sz w:val="28"/>
              <w:szCs w:val="28"/>
              <w:highlight w:val="none"/>
              <w:lang w:val="en-US" w:eastAsia="zh-CN" w:bidi="ar-SA"/>
            </w:rPr>
            <w:t>第六部分 相关格式文件</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_Toc20903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22</w:t>
          </w:r>
          <w:r>
            <w:rPr>
              <w:rFonts w:hint="eastAsia" w:ascii="宋体" w:hAnsi="宋体" w:eastAsia="宋体" w:cs="宋体"/>
              <w:b/>
              <w:bCs/>
              <w:sz w:val="28"/>
              <w:szCs w:val="28"/>
            </w:rPr>
            <w:fldChar w:fldCharType="end"/>
          </w:r>
          <w:r>
            <w:rPr>
              <w:rFonts w:hint="eastAsia" w:ascii="宋体" w:hAnsi="宋体" w:eastAsia="宋体" w:cs="宋体"/>
              <w:b/>
              <w:bCs/>
              <w:sz w:val="28"/>
              <w:szCs w:val="28"/>
              <w:lang w:val="en-US" w:eastAsia="zh-CN"/>
            </w:rPr>
            <w:fldChar w:fldCharType="end"/>
          </w:r>
        </w:p>
        <w:p w14:paraId="7EBD5E64">
          <w:pPr>
            <w:pStyle w:val="15"/>
            <w:tabs>
              <w:tab w:val="right" w:leader="dot" w:pos="9638"/>
            </w:tabs>
            <w:spacing w:line="360" w:lineRule="auto"/>
            <w:rPr>
              <w:rFonts w:hint="eastAsia" w:ascii="宋体" w:hAnsi="宋体" w:eastAsia="宋体" w:cs="宋体"/>
              <w:b/>
              <w:bCs/>
              <w:sz w:val="28"/>
              <w:szCs w:val="28"/>
            </w:rPr>
          </w:pPr>
        </w:p>
        <w:p w14:paraId="627E2FA4">
          <w:pPr>
            <w:rPr>
              <w:rFonts w:hint="eastAsia" w:ascii="Times New Roman" w:hAnsi="Times New Roman" w:eastAsia="宋体" w:cs="Times New Roman"/>
              <w:kern w:val="2"/>
              <w:sz w:val="21"/>
              <w:szCs w:val="24"/>
              <w:lang w:val="en-US" w:eastAsia="zh-CN" w:bidi="ar-SA"/>
            </w:rPr>
          </w:pPr>
          <w:r>
            <w:rPr>
              <w:rFonts w:hint="eastAsia"/>
              <w:lang w:val="en-US" w:eastAsia="zh-CN"/>
            </w:rPr>
            <w:fldChar w:fldCharType="end"/>
          </w:r>
        </w:p>
      </w:sdtContent>
    </w:sdt>
    <w:p w14:paraId="13F44D08">
      <w:pPr>
        <w:pStyle w:val="2"/>
        <w:rPr>
          <w:rFonts w:hint="eastAsia"/>
          <w:lang w:val="en-US" w:eastAsia="zh-CN"/>
        </w:rPr>
      </w:pPr>
    </w:p>
    <w:p w14:paraId="5954EE12">
      <w:pPr>
        <w:rPr>
          <w:rFonts w:hint="eastAsia"/>
          <w:lang w:val="en-US" w:eastAsia="zh-CN"/>
        </w:rPr>
      </w:pPr>
    </w:p>
    <w:p w14:paraId="5457DDFE">
      <w:pPr>
        <w:tabs>
          <w:tab w:val="center" w:pos="4819"/>
        </w:tabs>
        <w:jc w:val="left"/>
        <w:rPr>
          <w:rFonts w:hint="eastAsia"/>
          <w:lang w:val="en-US" w:eastAsia="zh-CN"/>
        </w:rPr>
        <w:sectPr>
          <w:headerReference r:id="rId7" w:type="default"/>
          <w:footerReference r:id="rId8" w:type="default"/>
          <w:pgSz w:w="11906" w:h="16838"/>
          <w:pgMar w:top="1440" w:right="1134" w:bottom="1440" w:left="1134" w:header="851" w:footer="992" w:gutter="0"/>
          <w:pgNumType w:fmt="decimal"/>
          <w:cols w:space="720" w:num="1"/>
          <w:docGrid w:linePitch="312" w:charSpace="0"/>
        </w:sectPr>
      </w:pPr>
      <w:r>
        <w:rPr>
          <w:rFonts w:hint="eastAsia"/>
          <w:lang w:val="en-US" w:eastAsia="zh-CN"/>
        </w:rPr>
        <w:tab/>
      </w:r>
    </w:p>
    <w:p w14:paraId="7520FFB7">
      <w:pPr>
        <w:spacing w:line="360" w:lineRule="auto"/>
        <w:jc w:val="center"/>
        <w:outlineLvl w:val="0"/>
        <w:rPr>
          <w:rFonts w:ascii="仿宋" w:hAnsi="仿宋" w:eastAsia="仿宋" w:cs="Helvetica"/>
          <w:color w:val="auto"/>
          <w:sz w:val="33"/>
          <w:szCs w:val="33"/>
          <w:highlight w:val="none"/>
        </w:rPr>
      </w:pPr>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HYPERLINK \l "_Toc17950"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第一部分 报名邀请函</w:t>
      </w:r>
      <w:r>
        <w:rPr>
          <w:rFonts w:hint="eastAsia" w:ascii="宋体" w:hAnsi="宋体"/>
          <w:b/>
          <w:bCs/>
          <w:color w:val="auto"/>
          <w:sz w:val="28"/>
          <w:szCs w:val="28"/>
          <w:highlight w:val="none"/>
        </w:rPr>
        <w:fldChar w:fldCharType="end"/>
      </w:r>
    </w:p>
    <w:p w14:paraId="2A52BA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根据我院业务发展需要，近期拟对</w:t>
      </w:r>
      <w:r>
        <w:rPr>
          <w:rFonts w:hint="eastAsia" w:ascii="宋体" w:hAnsi="宋体" w:eastAsia="宋体" w:cs="宋体"/>
          <w:b w:val="0"/>
          <w:bCs/>
          <w:color w:val="auto"/>
          <w:kern w:val="0"/>
          <w:sz w:val="21"/>
          <w:szCs w:val="21"/>
          <w:lang w:val="en-US" w:eastAsia="zh-CN"/>
        </w:rPr>
        <w:t>污水处理消毒剂配送服务</w:t>
      </w:r>
      <w:r>
        <w:rPr>
          <w:rFonts w:hint="eastAsia" w:ascii="宋体" w:hAnsi="宋体" w:cs="宋体"/>
          <w:b w:val="0"/>
          <w:bCs/>
          <w:color w:val="auto"/>
          <w:kern w:val="0"/>
          <w:sz w:val="21"/>
          <w:szCs w:val="21"/>
          <w:lang w:val="en-US" w:eastAsia="zh-CN"/>
        </w:rPr>
        <w:t>项目</w:t>
      </w:r>
      <w:r>
        <w:rPr>
          <w:rFonts w:hint="eastAsia" w:ascii="宋体" w:hAnsi="宋体" w:eastAsia="宋体" w:cs="宋体"/>
          <w:b w:val="0"/>
          <w:bCs/>
          <w:color w:val="auto"/>
          <w:kern w:val="0"/>
          <w:sz w:val="21"/>
          <w:szCs w:val="21"/>
        </w:rPr>
        <w:t>进行采购，现根据相关规定特此公告，欢迎符合条件的供应商参加。</w:t>
      </w:r>
    </w:p>
    <w:p w14:paraId="499412F5">
      <w:pPr>
        <w:keepNext w:val="0"/>
        <w:keepLines w:val="0"/>
        <w:pageBreakBefore w:val="0"/>
        <w:numPr>
          <w:ilvl w:val="0"/>
          <w:numId w:val="2"/>
        </w:numPr>
        <w:tabs>
          <w:tab w:val="left" w:pos="0"/>
          <w:tab w:val="left" w:pos="7174"/>
        </w:tabs>
        <w:kinsoku/>
        <w:wordWrap/>
        <w:overflowPunct/>
        <w:topLinePunct w:val="0"/>
        <w:bidi w:val="0"/>
        <w:spacing w:line="400" w:lineRule="exact"/>
        <w:ind w:firstLine="422" w:firstLineChars="200"/>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采购需求</w:t>
      </w:r>
    </w:p>
    <w:p w14:paraId="304BB776">
      <w:pPr>
        <w:pStyle w:val="30"/>
        <w:spacing w:line="360" w:lineRule="auto"/>
        <w:ind w:firstLine="420"/>
        <w:rPr>
          <w:rFonts w:hint="eastAsia" w:ascii="宋体" w:hAnsi="宋体" w:eastAsia="宋体" w:cs="宋体"/>
          <w:b w:val="0"/>
          <w:bCs w:val="0"/>
          <w:color w:val="000000"/>
          <w:sz w:val="21"/>
          <w:szCs w:val="21"/>
          <w:highlight w:val="none"/>
          <w:lang w:val="zh-CN" w:eastAsia="zh-CN"/>
        </w:rPr>
      </w:pPr>
      <w:r>
        <w:rPr>
          <w:rFonts w:hint="eastAsia" w:ascii="宋体" w:hAnsi="宋体" w:cs="宋体"/>
          <w:b/>
          <w:bCs/>
          <w:color w:val="000000"/>
          <w:sz w:val="21"/>
          <w:szCs w:val="21"/>
          <w:highlight w:val="none"/>
          <w:lang w:val="zh-CN" w:eastAsia="zh-CN"/>
        </w:rPr>
        <w:t>1.</w:t>
      </w:r>
      <w:r>
        <w:rPr>
          <w:rFonts w:hint="eastAsia" w:ascii="宋体" w:hAnsi="宋体" w:eastAsia="宋体" w:cs="宋体"/>
          <w:b/>
          <w:bCs/>
          <w:color w:val="000000"/>
          <w:sz w:val="21"/>
          <w:szCs w:val="21"/>
          <w:highlight w:val="none"/>
          <w:lang w:val="zh-CN" w:eastAsia="zh-CN"/>
        </w:rPr>
        <w:t>项目编号：</w:t>
      </w:r>
      <w:r>
        <w:rPr>
          <w:rFonts w:hint="eastAsia" w:ascii="宋体" w:hAnsi="宋体" w:eastAsia="宋体" w:cs="宋体"/>
          <w:b w:val="0"/>
          <w:bCs w:val="0"/>
          <w:color w:val="000000"/>
          <w:sz w:val="21"/>
          <w:szCs w:val="21"/>
          <w:highlight w:val="none"/>
          <w:lang w:val="zh-CN" w:eastAsia="zh-CN"/>
        </w:rPr>
        <w:t>NYWYF20260005</w:t>
      </w:r>
    </w:p>
    <w:p w14:paraId="52458F44">
      <w:pPr>
        <w:pStyle w:val="30"/>
        <w:spacing w:line="360" w:lineRule="auto"/>
        <w:ind w:firstLine="420"/>
        <w:rPr>
          <w:rFonts w:hint="eastAsia" w:ascii="宋体" w:hAnsi="宋体" w:eastAsia="宋体" w:cs="宋体"/>
          <w:b w:val="0"/>
          <w:bCs w:val="0"/>
          <w:color w:val="000000"/>
          <w:sz w:val="21"/>
          <w:szCs w:val="21"/>
          <w:highlight w:val="none"/>
          <w:lang w:val="zh-CN" w:eastAsia="zh-CN"/>
        </w:rPr>
      </w:pPr>
      <w:r>
        <w:rPr>
          <w:rFonts w:hint="eastAsia" w:ascii="宋体" w:hAnsi="宋体" w:eastAsia="宋体" w:cs="宋体"/>
          <w:b/>
          <w:bCs/>
          <w:color w:val="000000"/>
          <w:sz w:val="21"/>
          <w:szCs w:val="21"/>
          <w:highlight w:val="none"/>
          <w:lang w:val="zh-CN" w:eastAsia="zh-CN"/>
        </w:rPr>
        <w:t>2.项目名称：</w:t>
      </w:r>
      <w:r>
        <w:rPr>
          <w:rFonts w:hint="eastAsia" w:ascii="宋体" w:hAnsi="宋体" w:eastAsia="宋体" w:cs="宋体"/>
          <w:b w:val="0"/>
          <w:bCs w:val="0"/>
          <w:color w:val="000000"/>
          <w:sz w:val="21"/>
          <w:szCs w:val="21"/>
          <w:highlight w:val="none"/>
          <w:lang w:val="zh-CN" w:eastAsia="zh-CN"/>
        </w:rPr>
        <w:t>南方医科大学第五附属医院污水处理消毒剂配送服务项目</w:t>
      </w:r>
    </w:p>
    <w:p w14:paraId="3EC843E2">
      <w:pPr>
        <w:pStyle w:val="30"/>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color w:val="000000"/>
          <w:kern w:val="2"/>
          <w:sz w:val="21"/>
          <w:szCs w:val="21"/>
          <w:highlight w:val="none"/>
          <w:lang w:val="zh-CN" w:eastAsia="zh-CN" w:bidi="ar-SA"/>
        </w:rPr>
      </w:pPr>
      <w:r>
        <w:rPr>
          <w:rFonts w:hint="eastAsia" w:ascii="宋体" w:hAnsi="宋体" w:eastAsia="宋体" w:cs="宋体"/>
          <w:b/>
          <w:bCs/>
          <w:color w:val="000000"/>
          <w:kern w:val="2"/>
          <w:sz w:val="21"/>
          <w:szCs w:val="21"/>
          <w:highlight w:val="none"/>
          <w:lang w:val="zh-CN" w:eastAsia="zh-CN" w:bidi="ar-SA"/>
        </w:rPr>
        <w:t>3.项目限价:</w:t>
      </w:r>
      <w:r>
        <w:rPr>
          <w:rFonts w:hint="eastAsia" w:ascii="宋体" w:hAnsi="宋体" w:eastAsia="宋体" w:cs="宋体"/>
          <w:color w:val="000000"/>
          <w:kern w:val="2"/>
          <w:sz w:val="21"/>
          <w:szCs w:val="21"/>
          <w:highlight w:val="none"/>
          <w:lang w:val="zh-CN" w:eastAsia="zh-CN" w:bidi="ar-SA"/>
        </w:rPr>
        <w:t>污水处理消毒剂单价限价</w:t>
      </w:r>
      <w:r>
        <w:rPr>
          <w:rFonts w:hint="eastAsia" w:ascii="宋体" w:hAnsi="宋体" w:cs="宋体"/>
          <w:color w:val="000000"/>
          <w:kern w:val="2"/>
          <w:sz w:val="21"/>
          <w:szCs w:val="21"/>
          <w:highlight w:val="none"/>
          <w:lang w:val="zh-CN" w:eastAsia="zh-CN" w:bidi="ar-SA"/>
        </w:rPr>
        <w:t>30</w:t>
      </w:r>
      <w:r>
        <w:rPr>
          <w:rFonts w:hint="eastAsia" w:ascii="宋体" w:hAnsi="宋体" w:eastAsia="宋体" w:cs="宋体"/>
          <w:color w:val="000000"/>
          <w:kern w:val="2"/>
          <w:sz w:val="21"/>
          <w:szCs w:val="21"/>
          <w:highlight w:val="none"/>
          <w:lang w:val="zh-CN" w:eastAsia="zh-CN" w:bidi="ar-SA"/>
        </w:rPr>
        <w:t>元/公斤，年采购量约2190公斤</w:t>
      </w:r>
      <w:r>
        <w:rPr>
          <w:rFonts w:hint="eastAsia" w:ascii="宋体" w:hAnsi="宋体" w:cs="宋体"/>
          <w:color w:val="000000"/>
          <w:kern w:val="2"/>
          <w:sz w:val="21"/>
          <w:szCs w:val="21"/>
          <w:highlight w:val="none"/>
          <w:lang w:val="zh-CN" w:eastAsia="zh-CN" w:bidi="ar-SA"/>
        </w:rPr>
        <w:t>,</w:t>
      </w:r>
      <w:r>
        <w:rPr>
          <w:rFonts w:hint="eastAsia" w:ascii="宋体" w:hAnsi="宋体" w:eastAsia="宋体" w:cs="宋体"/>
          <w:color w:val="000000"/>
          <w:kern w:val="2"/>
          <w:sz w:val="21"/>
          <w:szCs w:val="21"/>
          <w:highlight w:val="none"/>
          <w:lang w:val="zh-CN" w:eastAsia="zh-CN" w:bidi="ar-SA"/>
        </w:rPr>
        <w:t>按实际采购量进行结算。</w:t>
      </w:r>
    </w:p>
    <w:p w14:paraId="07DDA74F">
      <w:pPr>
        <w:pStyle w:val="30"/>
        <w:spacing w:line="360" w:lineRule="auto"/>
        <w:ind w:firstLine="422" w:firstLineChars="200"/>
        <w:rPr>
          <w:rFonts w:hint="eastAsia" w:ascii="宋体" w:hAnsi="宋体" w:eastAsia="宋体" w:cs="宋体"/>
          <w:b w:val="0"/>
          <w:bCs w:val="0"/>
          <w:color w:val="000000"/>
          <w:sz w:val="21"/>
          <w:szCs w:val="21"/>
          <w:highlight w:val="none"/>
          <w:lang w:val="zh-CN" w:eastAsia="zh-CN"/>
        </w:rPr>
      </w:pPr>
      <w:r>
        <w:rPr>
          <w:rFonts w:hint="eastAsia" w:ascii="宋体" w:hAnsi="宋体" w:eastAsia="宋体" w:cs="宋体"/>
          <w:b/>
          <w:bCs/>
          <w:color w:val="000000"/>
          <w:kern w:val="2"/>
          <w:sz w:val="21"/>
          <w:szCs w:val="21"/>
          <w:highlight w:val="none"/>
          <w:lang w:val="zh-CN" w:eastAsia="zh-CN" w:bidi="ar-SA"/>
        </w:rPr>
        <w:t>4.采购内容及要求：</w:t>
      </w:r>
      <w:r>
        <w:rPr>
          <w:rFonts w:hint="eastAsia" w:ascii="宋体" w:hAnsi="宋体" w:eastAsia="宋体" w:cs="宋体"/>
          <w:color w:val="000000"/>
          <w:kern w:val="2"/>
          <w:sz w:val="21"/>
          <w:szCs w:val="21"/>
          <w:highlight w:val="none"/>
          <w:lang w:val="zh-CN" w:eastAsia="zh-CN" w:bidi="ar-SA"/>
        </w:rPr>
        <w:t>详见第二部分用户需求书</w:t>
      </w:r>
    </w:p>
    <w:p w14:paraId="3748A71F">
      <w:pPr>
        <w:pStyle w:val="30"/>
        <w:spacing w:line="360" w:lineRule="auto"/>
        <w:ind w:firstLine="420"/>
        <w:rPr>
          <w:rFonts w:hint="eastAsia" w:ascii="宋体" w:hAnsi="宋体" w:eastAsia="宋体" w:cs="宋体"/>
          <w:b/>
          <w:bCs/>
          <w:color w:val="000000"/>
          <w:kern w:val="2"/>
          <w:sz w:val="21"/>
          <w:szCs w:val="21"/>
          <w:highlight w:val="none"/>
          <w:lang w:val="zh-CN"/>
        </w:rPr>
      </w:pPr>
      <w:r>
        <w:rPr>
          <w:rFonts w:hint="eastAsia" w:ascii="宋体" w:hAnsi="宋体" w:eastAsia="宋体" w:cs="宋体"/>
          <w:b/>
          <w:bCs/>
          <w:color w:val="000000"/>
          <w:kern w:val="2"/>
          <w:sz w:val="21"/>
          <w:szCs w:val="21"/>
          <w:highlight w:val="none"/>
          <w:lang w:val="zh-CN"/>
        </w:rPr>
        <w:t>二、提供资料相关事项</w:t>
      </w:r>
    </w:p>
    <w:p w14:paraId="08BB1427">
      <w:pPr>
        <w:pStyle w:val="30"/>
        <w:spacing w:line="360" w:lineRule="auto"/>
        <w:ind w:firstLine="420"/>
        <w:rPr>
          <w:rFonts w:hint="eastAsia" w:ascii="宋体" w:hAnsi="宋体" w:eastAsia="宋体" w:cs="宋体"/>
          <w:color w:val="000000"/>
          <w:sz w:val="21"/>
          <w:szCs w:val="21"/>
          <w:highlight w:val="none"/>
          <w:lang w:val="zh-CN"/>
        </w:rPr>
      </w:pPr>
      <w:r>
        <w:rPr>
          <w:rFonts w:hint="eastAsia" w:ascii="宋体" w:hAnsi="宋体" w:eastAsia="宋体" w:cs="宋体"/>
          <w:b/>
          <w:bCs/>
          <w:color w:val="000000"/>
          <w:sz w:val="21"/>
          <w:szCs w:val="21"/>
          <w:highlight w:val="none"/>
          <w:lang w:val="zh-CN"/>
        </w:rPr>
        <w:t>1.报名截止时间：</w:t>
      </w:r>
      <w:r>
        <w:rPr>
          <w:rFonts w:hint="eastAsia" w:ascii="宋体" w:hAnsi="宋体" w:eastAsia="宋体" w:cs="宋体"/>
          <w:color w:val="000000"/>
          <w:sz w:val="21"/>
          <w:szCs w:val="21"/>
          <w:highlight w:val="none"/>
          <w:lang w:val="zh-CN"/>
        </w:rPr>
        <w:t>202</w:t>
      </w:r>
      <w:r>
        <w:rPr>
          <w:rFonts w:hint="eastAsia" w:ascii="宋体" w:hAnsi="宋体" w:cs="宋体"/>
          <w:color w:val="000000"/>
          <w:sz w:val="21"/>
          <w:szCs w:val="21"/>
          <w:highlight w:val="none"/>
          <w:lang w:val="zh-CN" w:eastAsia="zh-CN"/>
        </w:rPr>
        <w:t>6</w:t>
      </w:r>
      <w:r>
        <w:rPr>
          <w:rFonts w:hint="eastAsia" w:ascii="宋体" w:hAnsi="宋体" w:eastAsia="宋体" w:cs="宋体"/>
          <w:b w:val="0"/>
          <w:bCs w:val="0"/>
          <w:color w:val="000000"/>
          <w:sz w:val="21"/>
          <w:szCs w:val="21"/>
          <w:highlight w:val="none"/>
          <w:lang w:val="zh-CN" w:eastAsia="zh-CN"/>
        </w:rPr>
        <w:t>年</w:t>
      </w:r>
      <w:r>
        <w:rPr>
          <w:rFonts w:hint="eastAsia" w:ascii="宋体" w:hAnsi="宋体" w:cs="宋体"/>
          <w:b w:val="0"/>
          <w:bCs w:val="0"/>
          <w:color w:val="000000"/>
          <w:sz w:val="21"/>
          <w:szCs w:val="21"/>
          <w:highlight w:val="none"/>
          <w:lang w:val="zh-CN" w:eastAsia="zh-CN"/>
        </w:rPr>
        <w:t>5</w:t>
      </w:r>
      <w:r>
        <w:rPr>
          <w:rFonts w:hint="eastAsia" w:ascii="宋体" w:hAnsi="宋体" w:eastAsia="宋体" w:cs="宋体"/>
          <w:b w:val="0"/>
          <w:bCs w:val="0"/>
          <w:color w:val="000000"/>
          <w:sz w:val="21"/>
          <w:szCs w:val="21"/>
          <w:highlight w:val="none"/>
          <w:lang w:val="zh-CN" w:eastAsia="zh-CN"/>
        </w:rPr>
        <w:t>月</w:t>
      </w:r>
      <w:r>
        <w:rPr>
          <w:rFonts w:hint="eastAsia" w:ascii="宋体" w:hAnsi="宋体" w:cs="宋体"/>
          <w:b w:val="0"/>
          <w:bCs w:val="0"/>
          <w:color w:val="000000"/>
          <w:sz w:val="21"/>
          <w:szCs w:val="21"/>
          <w:highlight w:val="none"/>
          <w:lang w:val="en-US" w:eastAsia="zh-CN"/>
        </w:rPr>
        <w:t>20</w:t>
      </w:r>
      <w:r>
        <w:rPr>
          <w:rFonts w:hint="eastAsia" w:ascii="宋体" w:hAnsi="宋体" w:eastAsia="宋体" w:cs="宋体"/>
          <w:b w:val="0"/>
          <w:bCs w:val="0"/>
          <w:color w:val="000000"/>
          <w:sz w:val="21"/>
          <w:szCs w:val="21"/>
          <w:highlight w:val="none"/>
          <w:lang w:val="zh-CN" w:eastAsia="zh-CN"/>
        </w:rPr>
        <w:t>日</w:t>
      </w:r>
      <w:r>
        <w:rPr>
          <w:rFonts w:hint="eastAsia" w:ascii="宋体" w:hAnsi="宋体" w:eastAsia="宋体" w:cs="宋体"/>
          <w:color w:val="000000"/>
          <w:kern w:val="2"/>
          <w:sz w:val="21"/>
          <w:szCs w:val="21"/>
          <w:highlight w:val="none"/>
          <w:lang w:val="zh-CN" w:eastAsia="zh-CN" w:bidi="ar-SA"/>
        </w:rPr>
        <w:t>17点30</w:t>
      </w:r>
      <w:r>
        <w:rPr>
          <w:rFonts w:hint="eastAsia" w:ascii="宋体" w:hAnsi="宋体" w:eastAsia="宋体" w:cs="宋体"/>
          <w:color w:val="000000"/>
          <w:sz w:val="21"/>
          <w:szCs w:val="21"/>
          <w:highlight w:val="none"/>
          <w:lang w:val="zh-CN"/>
        </w:rPr>
        <w:t>分</w:t>
      </w:r>
    </w:p>
    <w:p w14:paraId="06FAB949">
      <w:pPr>
        <w:pStyle w:val="30"/>
        <w:spacing w:line="360" w:lineRule="auto"/>
        <w:ind w:firstLine="420"/>
        <w:rPr>
          <w:rFonts w:hint="eastAsia" w:ascii="宋体" w:hAnsi="宋体" w:eastAsia="宋体" w:cs="宋体"/>
          <w:color w:val="000000"/>
          <w:sz w:val="21"/>
          <w:szCs w:val="21"/>
          <w:highlight w:val="none"/>
          <w:lang w:val="zh-CN"/>
        </w:rPr>
      </w:pPr>
      <w:r>
        <w:rPr>
          <w:rFonts w:hint="eastAsia" w:ascii="宋体" w:hAnsi="宋体" w:eastAsia="宋体" w:cs="宋体"/>
          <w:b/>
          <w:bCs/>
          <w:color w:val="000000"/>
          <w:sz w:val="21"/>
          <w:szCs w:val="21"/>
          <w:highlight w:val="none"/>
          <w:lang w:val="zh-CN"/>
        </w:rPr>
        <w:t>2.报名方式：</w:t>
      </w:r>
      <w:r>
        <w:rPr>
          <w:rFonts w:hint="eastAsia" w:ascii="宋体" w:hAnsi="宋体" w:eastAsia="宋体" w:cs="宋体"/>
          <w:color w:val="000000"/>
          <w:sz w:val="21"/>
          <w:szCs w:val="21"/>
          <w:highlight w:val="none"/>
          <w:lang w:val="zh-CN"/>
        </w:rPr>
        <w:t>电子邮件报名</w:t>
      </w:r>
    </w:p>
    <w:p w14:paraId="2D5EFBEE">
      <w:pPr>
        <w:pStyle w:val="30"/>
        <w:spacing w:line="360" w:lineRule="auto"/>
        <w:ind w:firstLine="420"/>
        <w:rPr>
          <w:rFonts w:hint="eastAsia" w:ascii="宋体" w:hAnsi="宋体" w:eastAsia="宋体" w:cs="宋体"/>
          <w:color w:val="000000"/>
          <w:sz w:val="21"/>
          <w:szCs w:val="21"/>
          <w:highlight w:val="none"/>
          <w:lang w:val="zh-CN"/>
        </w:rPr>
      </w:pPr>
      <w:r>
        <w:rPr>
          <w:rFonts w:hint="eastAsia" w:ascii="宋体" w:hAnsi="宋体" w:eastAsia="宋体" w:cs="宋体"/>
          <w:b/>
          <w:bCs/>
          <w:color w:val="000000"/>
          <w:sz w:val="21"/>
          <w:szCs w:val="21"/>
          <w:highlight w:val="none"/>
          <w:lang w:val="zh-CN"/>
        </w:rPr>
        <w:t>3.报名所需提供资料及要求：</w:t>
      </w:r>
      <w:r>
        <w:rPr>
          <w:rFonts w:hint="eastAsia" w:ascii="宋体" w:hAnsi="宋体" w:eastAsia="宋体" w:cs="宋体"/>
          <w:color w:val="000000"/>
          <w:sz w:val="21"/>
          <w:szCs w:val="21"/>
          <w:highlight w:val="none"/>
          <w:lang w:val="zh-CN"/>
        </w:rPr>
        <w:t>详见</w:t>
      </w:r>
      <w:r>
        <w:rPr>
          <w:rFonts w:hint="eastAsia" w:ascii="宋体" w:hAnsi="宋体" w:eastAsia="宋体" w:cs="宋体"/>
          <w:color w:val="000000"/>
          <w:sz w:val="21"/>
          <w:szCs w:val="21"/>
          <w:highlight w:val="none"/>
          <w:lang w:val="zh-CN" w:eastAsia="zh-CN"/>
        </w:rPr>
        <w:t>公告</w:t>
      </w:r>
      <w:r>
        <w:rPr>
          <w:rFonts w:hint="eastAsia" w:ascii="宋体" w:hAnsi="宋体" w:eastAsia="宋体" w:cs="宋体"/>
          <w:color w:val="000000"/>
          <w:sz w:val="21"/>
          <w:szCs w:val="21"/>
          <w:highlight w:val="none"/>
          <w:lang w:val="zh-CN"/>
        </w:rPr>
        <w:t>附件3报名资料</w:t>
      </w:r>
    </w:p>
    <w:p w14:paraId="1844542B">
      <w:pPr>
        <w:pStyle w:val="30"/>
        <w:spacing w:line="360" w:lineRule="auto"/>
        <w:ind w:firstLine="420"/>
        <w:rPr>
          <w:rFonts w:hint="eastAsia" w:ascii="宋体" w:hAnsi="宋体" w:eastAsia="宋体" w:cs="宋体"/>
          <w:b/>
          <w:bCs/>
          <w:color w:val="000000"/>
          <w:sz w:val="21"/>
          <w:szCs w:val="21"/>
          <w:highlight w:val="none"/>
          <w:lang w:val="zh-CN"/>
        </w:rPr>
      </w:pPr>
      <w:r>
        <w:rPr>
          <w:rFonts w:hint="eastAsia" w:ascii="宋体" w:hAnsi="宋体" w:eastAsia="宋体" w:cs="宋体"/>
          <w:b/>
          <w:bCs/>
          <w:color w:val="000000"/>
          <w:sz w:val="21"/>
          <w:szCs w:val="21"/>
          <w:highlight w:val="none"/>
          <w:lang w:val="zh-CN"/>
        </w:rPr>
        <w:t>温馨告知：报名资料除封面外，其他材料须双面打印，打印出来的资料盖章后，扫描成PDF版</w:t>
      </w:r>
      <w:r>
        <w:rPr>
          <w:rFonts w:hint="eastAsia" w:ascii="宋体" w:hAnsi="宋体" w:cs="宋体"/>
          <w:b/>
          <w:bCs/>
          <w:color w:val="000000"/>
          <w:sz w:val="21"/>
          <w:szCs w:val="21"/>
          <w:highlight w:val="none"/>
          <w:lang w:val="zh-CN" w:eastAsia="zh-CN"/>
        </w:rPr>
        <w:t>。</w:t>
      </w:r>
      <w:r>
        <w:rPr>
          <w:rFonts w:hint="eastAsia" w:ascii="宋体" w:hAnsi="宋体" w:eastAsia="宋体" w:cs="宋体"/>
          <w:b/>
          <w:bCs/>
          <w:color w:val="000000"/>
          <w:sz w:val="21"/>
          <w:szCs w:val="21"/>
          <w:highlight w:val="none"/>
          <w:lang w:val="zh-CN"/>
        </w:rPr>
        <w:t>各报名供应商应确保所提供报名</w:t>
      </w:r>
      <w:r>
        <w:rPr>
          <w:rFonts w:hint="eastAsia" w:ascii="宋体" w:hAnsi="宋体" w:cs="宋体"/>
          <w:b/>
          <w:bCs/>
          <w:color w:val="000000"/>
          <w:sz w:val="21"/>
          <w:szCs w:val="21"/>
          <w:highlight w:val="none"/>
          <w:lang w:val="zh-CN" w:eastAsia="zh-CN"/>
        </w:rPr>
        <w:t>资料</w:t>
      </w:r>
      <w:r>
        <w:rPr>
          <w:rFonts w:hint="eastAsia" w:ascii="宋体" w:hAnsi="宋体" w:eastAsia="宋体" w:cs="宋体"/>
          <w:b/>
          <w:bCs/>
          <w:color w:val="000000"/>
          <w:sz w:val="21"/>
          <w:szCs w:val="21"/>
          <w:highlight w:val="none"/>
          <w:lang w:val="zh-CN"/>
        </w:rPr>
        <w:t>真实、完整、清晰可辨，报名资料模糊不清、难以辨认</w:t>
      </w:r>
      <w:r>
        <w:rPr>
          <w:rFonts w:hint="eastAsia" w:ascii="宋体" w:hAnsi="宋体" w:cs="宋体"/>
          <w:b/>
          <w:bCs/>
          <w:color w:val="000000"/>
          <w:sz w:val="21"/>
          <w:szCs w:val="21"/>
          <w:highlight w:val="none"/>
          <w:lang w:val="zh-CN" w:eastAsia="zh-CN"/>
        </w:rPr>
        <w:t>的，</w:t>
      </w:r>
      <w:r>
        <w:rPr>
          <w:rFonts w:hint="eastAsia" w:ascii="宋体" w:hAnsi="宋体" w:eastAsia="宋体" w:cs="宋体"/>
          <w:b/>
          <w:bCs/>
          <w:color w:val="000000"/>
          <w:sz w:val="21"/>
          <w:szCs w:val="21"/>
          <w:highlight w:val="none"/>
          <w:lang w:val="zh-CN"/>
        </w:rPr>
        <w:t>视为未</w:t>
      </w:r>
      <w:r>
        <w:rPr>
          <w:rFonts w:hint="eastAsia" w:ascii="宋体" w:hAnsi="宋体" w:cs="宋体"/>
          <w:b/>
          <w:bCs/>
          <w:color w:val="000000"/>
          <w:sz w:val="21"/>
          <w:szCs w:val="21"/>
          <w:highlight w:val="none"/>
          <w:lang w:val="zh-CN" w:eastAsia="zh-CN"/>
        </w:rPr>
        <w:t>提供</w:t>
      </w:r>
      <w:r>
        <w:rPr>
          <w:rFonts w:hint="eastAsia" w:ascii="宋体" w:hAnsi="宋体" w:eastAsia="宋体" w:cs="宋体"/>
          <w:b/>
          <w:bCs/>
          <w:color w:val="000000"/>
          <w:sz w:val="21"/>
          <w:szCs w:val="21"/>
          <w:highlight w:val="none"/>
          <w:lang w:val="zh-CN"/>
        </w:rPr>
        <w:t>，由此造成报名不成功、不能进入评审环节等严重后果由供应商自行负责。</w:t>
      </w:r>
    </w:p>
    <w:p w14:paraId="210B960B">
      <w:pPr>
        <w:pStyle w:val="30"/>
        <w:spacing w:line="360" w:lineRule="auto"/>
        <w:ind w:firstLine="420"/>
        <w:rPr>
          <w:rFonts w:hint="eastAsia" w:ascii="宋体" w:hAnsi="宋体" w:eastAsia="宋体" w:cs="宋体"/>
          <w:color w:val="000000"/>
          <w:sz w:val="21"/>
          <w:szCs w:val="21"/>
          <w:highlight w:val="none"/>
          <w:lang w:val="zh-CN"/>
        </w:rPr>
      </w:pPr>
      <w:r>
        <w:rPr>
          <w:rFonts w:hint="eastAsia" w:ascii="宋体" w:hAnsi="宋体" w:eastAsia="宋体" w:cs="宋体"/>
          <w:b/>
          <w:bCs/>
          <w:color w:val="000000"/>
          <w:sz w:val="21"/>
          <w:szCs w:val="21"/>
          <w:highlight w:val="none"/>
          <w:lang w:val="zh-CN" w:eastAsia="zh-CN"/>
        </w:rPr>
        <w:t>4.</w:t>
      </w:r>
      <w:r>
        <w:rPr>
          <w:rFonts w:hint="eastAsia" w:ascii="宋体" w:hAnsi="宋体" w:eastAsia="宋体" w:cs="宋体"/>
          <w:b/>
          <w:bCs/>
          <w:color w:val="000000"/>
          <w:sz w:val="21"/>
          <w:szCs w:val="21"/>
          <w:highlight w:val="none"/>
          <w:lang w:val="zh-CN"/>
        </w:rPr>
        <w:t>评审时间及地点：</w:t>
      </w:r>
      <w:r>
        <w:rPr>
          <w:rFonts w:hint="eastAsia" w:ascii="宋体" w:hAnsi="宋体" w:eastAsia="宋体" w:cs="宋体"/>
          <w:color w:val="000000"/>
          <w:sz w:val="21"/>
          <w:szCs w:val="21"/>
          <w:highlight w:val="none"/>
          <w:lang w:val="zh-CN"/>
        </w:rPr>
        <w:t>待定（根据医院工作安排通知符合要求报名公司）</w:t>
      </w:r>
    </w:p>
    <w:p w14:paraId="331F61B5">
      <w:pPr>
        <w:pStyle w:val="30"/>
        <w:spacing w:line="360" w:lineRule="auto"/>
        <w:ind w:firstLine="420"/>
        <w:rPr>
          <w:rFonts w:hint="eastAsia" w:ascii="宋体" w:hAnsi="宋体" w:eastAsia="宋体" w:cs="宋体"/>
          <w:b/>
          <w:bCs/>
          <w:color w:val="000000"/>
          <w:kern w:val="2"/>
          <w:sz w:val="21"/>
          <w:szCs w:val="21"/>
          <w:highlight w:val="none"/>
          <w:lang w:val="zh-CN"/>
        </w:rPr>
      </w:pPr>
      <w:r>
        <w:rPr>
          <w:rFonts w:hint="eastAsia" w:ascii="宋体" w:hAnsi="宋体" w:cs="宋体"/>
          <w:b/>
          <w:bCs/>
          <w:color w:val="000000"/>
          <w:sz w:val="21"/>
          <w:szCs w:val="21"/>
          <w:highlight w:val="none"/>
          <w:lang w:val="zh-CN" w:eastAsia="zh-CN"/>
        </w:rPr>
        <w:t>5.</w:t>
      </w:r>
      <w:r>
        <w:rPr>
          <w:rFonts w:hint="eastAsia" w:ascii="宋体" w:hAnsi="宋体" w:eastAsia="宋体" w:cs="宋体"/>
          <w:b/>
          <w:bCs/>
          <w:color w:val="000000"/>
          <w:kern w:val="2"/>
          <w:sz w:val="21"/>
          <w:szCs w:val="21"/>
          <w:highlight w:val="none"/>
          <w:lang w:val="zh-CN"/>
        </w:rPr>
        <w:t>报名注意事项：</w:t>
      </w:r>
    </w:p>
    <w:p w14:paraId="28919A79">
      <w:pPr>
        <w:pStyle w:val="30"/>
        <w:spacing w:line="360" w:lineRule="auto"/>
        <w:ind w:firstLine="420" w:firstLineChars="200"/>
        <w:rPr>
          <w:rFonts w:hint="eastAsia" w:ascii="宋体" w:hAnsi="宋体" w:eastAsia="宋体" w:cs="宋体"/>
          <w:b w:val="0"/>
          <w:bCs w:val="0"/>
          <w:color w:val="000000"/>
          <w:kern w:val="2"/>
          <w:sz w:val="21"/>
          <w:szCs w:val="21"/>
          <w:highlight w:val="none"/>
          <w:lang w:val="zh-CN"/>
        </w:rPr>
      </w:pPr>
      <w:r>
        <w:rPr>
          <w:rFonts w:hint="eastAsia" w:ascii="宋体" w:hAnsi="宋体" w:eastAsia="宋体" w:cs="宋体"/>
          <w:b w:val="0"/>
          <w:bCs w:val="0"/>
          <w:color w:val="000000"/>
          <w:kern w:val="2"/>
          <w:sz w:val="21"/>
          <w:szCs w:val="21"/>
          <w:highlight w:val="none"/>
          <w:lang w:val="zh-CN"/>
        </w:rPr>
        <w:t>（1）请各报名供应商在报名截止时间前，按照报名资料要求</w:t>
      </w:r>
      <w:r>
        <w:rPr>
          <w:rFonts w:hint="eastAsia" w:ascii="宋体" w:hAnsi="宋体" w:cs="宋体"/>
          <w:b w:val="0"/>
          <w:bCs w:val="0"/>
          <w:color w:val="000000"/>
          <w:kern w:val="2"/>
          <w:sz w:val="21"/>
          <w:szCs w:val="21"/>
          <w:highlight w:val="none"/>
          <w:lang w:val="zh-CN" w:eastAsia="zh-CN"/>
        </w:rPr>
        <w:t>整理好</w:t>
      </w:r>
      <w:r>
        <w:rPr>
          <w:rFonts w:hint="eastAsia" w:ascii="宋体" w:hAnsi="宋体" w:eastAsia="宋体" w:cs="宋体"/>
          <w:b w:val="0"/>
          <w:bCs w:val="0"/>
          <w:color w:val="000000"/>
          <w:kern w:val="2"/>
          <w:sz w:val="21"/>
          <w:szCs w:val="21"/>
          <w:highlight w:val="none"/>
          <w:lang w:val="zh-CN"/>
        </w:rPr>
        <w:t>整套报名资料，发送至指定邮箱，报名时间截止后，由相关人员统一审核。</w:t>
      </w:r>
    </w:p>
    <w:p w14:paraId="489E627C">
      <w:pPr>
        <w:pStyle w:val="30"/>
        <w:spacing w:line="360" w:lineRule="auto"/>
        <w:ind w:firstLine="420" w:firstLineChars="200"/>
        <w:rPr>
          <w:rFonts w:hint="eastAsia" w:ascii="宋体" w:hAnsi="宋体" w:eastAsia="宋体" w:cs="宋体"/>
          <w:b w:val="0"/>
          <w:bCs w:val="0"/>
          <w:color w:val="000000"/>
          <w:kern w:val="2"/>
          <w:sz w:val="21"/>
          <w:szCs w:val="21"/>
          <w:highlight w:val="none"/>
          <w:lang w:val="zh-CN"/>
        </w:rPr>
      </w:pPr>
      <w:r>
        <w:rPr>
          <w:rFonts w:hint="eastAsia" w:ascii="宋体" w:hAnsi="宋体" w:eastAsia="宋体" w:cs="宋体"/>
          <w:b w:val="0"/>
          <w:bCs w:val="0"/>
          <w:color w:val="000000"/>
          <w:kern w:val="2"/>
          <w:sz w:val="21"/>
          <w:szCs w:val="21"/>
          <w:highlight w:val="none"/>
          <w:lang w:val="zh-CN"/>
        </w:rPr>
        <w:t>（2）各报名供应商应确保所提供报名资料真实、完整、清晰可辨，报名资料模糊不清、难以辨认，视为未提供处理，由此造成报名不成功、不能进入评审环节等严重后果由供应商自行负责。</w:t>
      </w:r>
    </w:p>
    <w:p w14:paraId="47ED7A48">
      <w:pPr>
        <w:pStyle w:val="30"/>
        <w:spacing w:line="360" w:lineRule="auto"/>
        <w:ind w:firstLine="420" w:firstLineChars="200"/>
        <w:rPr>
          <w:rFonts w:hint="eastAsia" w:ascii="宋体" w:hAnsi="宋体" w:eastAsia="宋体" w:cs="宋体"/>
          <w:b w:val="0"/>
          <w:bCs w:val="0"/>
          <w:color w:val="000000"/>
          <w:kern w:val="2"/>
          <w:sz w:val="21"/>
          <w:szCs w:val="21"/>
          <w:highlight w:val="none"/>
          <w:lang w:val="zh-CN"/>
        </w:rPr>
      </w:pPr>
      <w:r>
        <w:rPr>
          <w:rFonts w:hint="eastAsia" w:ascii="宋体" w:hAnsi="宋体" w:eastAsia="宋体" w:cs="宋体"/>
          <w:b w:val="0"/>
          <w:bCs w:val="0"/>
          <w:color w:val="000000"/>
          <w:kern w:val="2"/>
          <w:sz w:val="21"/>
          <w:szCs w:val="21"/>
          <w:highlight w:val="none"/>
          <w:lang w:val="zh-CN"/>
        </w:rPr>
        <w:t>（3）报名时间截止后不再受理报名或资料变更和补充，报名时间截止后所接收的任何邮件视为无效邮件。</w:t>
      </w:r>
    </w:p>
    <w:p w14:paraId="6C43005A">
      <w:pPr>
        <w:keepNext w:val="0"/>
        <w:keepLines w:val="0"/>
        <w:pageBreakBefore w:val="0"/>
        <w:widowControl/>
        <w:kinsoku/>
        <w:wordWrap/>
        <w:overflowPunct/>
        <w:topLinePunct w:val="0"/>
        <w:bidi w:val="0"/>
        <w:spacing w:line="360" w:lineRule="auto"/>
        <w:ind w:firstLine="422" w:firstLineChars="20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color w:val="auto"/>
          <w:kern w:val="0"/>
          <w:sz w:val="21"/>
          <w:szCs w:val="21"/>
          <w:highlight w:val="none"/>
        </w:rPr>
        <w:t>三、报名供应商资格要求</w:t>
      </w:r>
    </w:p>
    <w:p w14:paraId="4980852F">
      <w:pPr>
        <w:spacing w:line="360" w:lineRule="auto"/>
        <w:ind w:firstLine="420"/>
        <w:rPr>
          <w:rFonts w:hint="eastAsia" w:ascii="宋体" w:hAnsi="宋体" w:cs="宋体"/>
          <w:b/>
          <w:bCs/>
          <w:color w:val="000000"/>
          <w:kern w:val="2"/>
          <w:szCs w:val="21"/>
          <w:highlight w:val="none"/>
          <w:lang w:val="zh-CN"/>
        </w:rPr>
      </w:pPr>
      <w:r>
        <w:rPr>
          <w:rFonts w:hint="eastAsia" w:ascii="宋体" w:hAnsi="宋体" w:cs="宋体"/>
          <w:b w:val="0"/>
          <w:bCs w:val="0"/>
          <w:color w:val="000000"/>
          <w:kern w:val="2"/>
          <w:szCs w:val="21"/>
          <w:highlight w:val="none"/>
          <w:lang w:val="zh-CN" w:eastAsia="zh-CN"/>
        </w:rPr>
        <w:t>1.</w:t>
      </w:r>
      <w:r>
        <w:rPr>
          <w:rFonts w:hint="eastAsia" w:ascii="宋体" w:hAnsi="宋体" w:cs="宋体"/>
          <w:bCs w:val="0"/>
          <w:color w:val="000000"/>
          <w:kern w:val="2"/>
          <w:szCs w:val="21"/>
          <w:highlight w:val="none"/>
          <w:lang w:val="zh-CN"/>
        </w:rPr>
        <w:t>具有独立承担民事责任的能力：</w:t>
      </w:r>
      <w:r>
        <w:rPr>
          <w:rFonts w:hint="eastAsia" w:ascii="宋体" w:hAnsi="宋体" w:cs="宋体"/>
          <w:b/>
          <w:bCs/>
          <w:color w:val="000000"/>
          <w:kern w:val="2"/>
          <w:szCs w:val="21"/>
          <w:highlight w:val="none"/>
          <w:lang w:val="zh-CN"/>
        </w:rPr>
        <w:t>在中华人民共和国境内注册的法人或其他组织或自然人，提交有效的营业执照（或事业法人登记证或身份证等相关证明）副本复印件，并加盖</w:t>
      </w:r>
      <w:r>
        <w:rPr>
          <w:rFonts w:hint="eastAsia" w:ascii="宋体" w:hAnsi="宋体" w:cs="宋体"/>
          <w:b/>
          <w:bCs/>
          <w:color w:val="000000"/>
          <w:kern w:val="2"/>
          <w:szCs w:val="21"/>
          <w:highlight w:val="none"/>
          <w:lang w:val="en-US" w:eastAsia="zh-CN"/>
        </w:rPr>
        <w:t>供应商</w:t>
      </w:r>
      <w:r>
        <w:rPr>
          <w:rFonts w:hint="eastAsia" w:ascii="宋体" w:hAnsi="宋体" w:cs="宋体"/>
          <w:b/>
          <w:bCs/>
          <w:color w:val="000000"/>
          <w:kern w:val="2"/>
          <w:szCs w:val="21"/>
          <w:highlight w:val="none"/>
          <w:lang w:val="zh-CN"/>
        </w:rPr>
        <w:t>公章。（如分支机构投标，须取得总公司（总所）出具给分支机构的授权书，并提供总公司（总所）和分支机构的营业执照（执业许可证）复印件，并加盖</w:t>
      </w:r>
      <w:r>
        <w:rPr>
          <w:rFonts w:hint="eastAsia" w:ascii="宋体" w:hAnsi="宋体" w:cs="宋体"/>
          <w:b/>
          <w:bCs/>
          <w:color w:val="000000"/>
          <w:kern w:val="2"/>
          <w:szCs w:val="21"/>
          <w:highlight w:val="none"/>
          <w:lang w:val="zh-CN" w:eastAsia="zh-CN"/>
        </w:rPr>
        <w:t>供应商</w:t>
      </w:r>
      <w:r>
        <w:rPr>
          <w:rFonts w:hint="eastAsia" w:ascii="宋体" w:hAnsi="宋体" w:cs="宋体"/>
          <w:b/>
          <w:bCs/>
          <w:color w:val="000000"/>
          <w:kern w:val="2"/>
          <w:szCs w:val="21"/>
          <w:highlight w:val="none"/>
          <w:lang w:val="zh-CN"/>
        </w:rPr>
        <w:t>公章。已由总公司（总所）授权的，总公司（总所）取得的相关资质证书对分支机构有效，法律法规或者行业另有规定的除外。如国家另有规定的，则从其规定）</w:t>
      </w:r>
    </w:p>
    <w:p w14:paraId="0AD11107">
      <w:pPr>
        <w:pStyle w:val="30"/>
        <w:spacing w:line="360" w:lineRule="auto"/>
        <w:ind w:firstLine="420" w:firstLineChars="200"/>
        <w:rPr>
          <w:rFonts w:hint="eastAsia" w:ascii="宋体" w:hAnsi="宋体" w:cs="宋体"/>
          <w:bCs w:val="0"/>
          <w:color w:val="000000"/>
          <w:kern w:val="2"/>
          <w:szCs w:val="21"/>
          <w:highlight w:val="none"/>
          <w:lang w:val="zh-CN"/>
        </w:rPr>
      </w:pPr>
      <w:r>
        <w:rPr>
          <w:rFonts w:hint="eastAsia" w:ascii="宋体" w:hAnsi="宋体" w:cs="宋体"/>
          <w:bCs w:val="0"/>
          <w:color w:val="000000"/>
          <w:kern w:val="2"/>
          <w:szCs w:val="21"/>
          <w:highlight w:val="none"/>
          <w:lang w:val="zh-CN"/>
        </w:rPr>
        <w:t>2.供应商为所投产品制造商：</w:t>
      </w:r>
      <w:r>
        <w:rPr>
          <w:rFonts w:hint="eastAsia" w:ascii="宋体" w:hAnsi="宋体" w:cs="宋体"/>
          <w:b/>
          <w:bCs/>
          <w:color w:val="000000"/>
          <w:kern w:val="2"/>
          <w:szCs w:val="21"/>
          <w:highlight w:val="none"/>
          <w:lang w:val="zh-CN"/>
        </w:rPr>
        <w:t>提供有效期内的《消毒产品生产企业卫生许可证》复印件并加盖</w:t>
      </w:r>
      <w:bookmarkStart w:id="6" w:name="_GoBack"/>
      <w:r>
        <w:rPr>
          <w:rFonts w:hint="eastAsia" w:ascii="宋体" w:hAnsi="宋体" w:cs="宋体"/>
          <w:b/>
          <w:bCs/>
          <w:color w:val="000000"/>
          <w:kern w:val="2"/>
          <w:szCs w:val="21"/>
          <w:highlight w:val="none"/>
          <w:lang w:val="en-US" w:eastAsia="zh-CN"/>
        </w:rPr>
        <w:t>供应商</w:t>
      </w:r>
      <w:bookmarkEnd w:id="6"/>
      <w:r>
        <w:rPr>
          <w:rFonts w:hint="eastAsia" w:ascii="宋体" w:hAnsi="宋体" w:cs="宋体"/>
          <w:b/>
          <w:bCs/>
          <w:color w:val="000000"/>
          <w:kern w:val="2"/>
          <w:szCs w:val="21"/>
          <w:highlight w:val="none"/>
          <w:lang w:val="zh-CN"/>
        </w:rPr>
        <w:t>公章；</w:t>
      </w:r>
      <w:r>
        <w:rPr>
          <w:rFonts w:hint="eastAsia" w:ascii="宋体" w:hAnsi="宋体" w:cs="宋体"/>
          <w:b w:val="0"/>
          <w:bCs w:val="0"/>
          <w:color w:val="000000"/>
          <w:kern w:val="2"/>
          <w:szCs w:val="21"/>
          <w:highlight w:val="none"/>
          <w:lang w:val="zh-CN"/>
        </w:rPr>
        <w:t>供应商为代理商：</w:t>
      </w:r>
      <w:r>
        <w:rPr>
          <w:rFonts w:hint="eastAsia" w:ascii="宋体" w:hAnsi="宋体" w:cs="宋体"/>
          <w:b/>
          <w:bCs/>
          <w:color w:val="000000"/>
          <w:kern w:val="2"/>
          <w:szCs w:val="21"/>
          <w:highlight w:val="none"/>
          <w:lang w:val="zh-CN"/>
        </w:rPr>
        <w:t>提供制造商有效期内的《消毒产品生产企业卫生许可证》复印件（加盖制造商公章 + 供应商公章）及制造商出具的有效授权书复印件（加盖供应商公章）。</w:t>
      </w:r>
    </w:p>
    <w:p w14:paraId="0CD0C3D9">
      <w:pPr>
        <w:pStyle w:val="30"/>
        <w:spacing w:line="360" w:lineRule="auto"/>
        <w:ind w:firstLine="420" w:firstLineChars="200"/>
        <w:rPr>
          <w:rFonts w:hint="eastAsia" w:ascii="宋体" w:hAnsi="宋体" w:cs="宋体"/>
          <w:b/>
          <w:bCs/>
          <w:color w:val="000000"/>
          <w:kern w:val="2"/>
          <w:szCs w:val="21"/>
          <w:highlight w:val="none"/>
          <w:lang w:val="zh-CN"/>
        </w:rPr>
      </w:pPr>
      <w:r>
        <w:rPr>
          <w:rFonts w:hint="eastAsia" w:ascii="宋体" w:hAnsi="宋体" w:cs="宋体"/>
          <w:color w:val="000000"/>
          <w:sz w:val="21"/>
          <w:szCs w:val="21"/>
          <w:highlight w:val="none"/>
          <w:lang w:val="zh-CN" w:eastAsia="zh-CN"/>
        </w:rPr>
        <w:t>3.</w:t>
      </w:r>
      <w:r>
        <w:rPr>
          <w:rFonts w:hint="eastAsia" w:ascii="宋体" w:hAnsi="宋体" w:cs="宋体"/>
          <w:bCs w:val="0"/>
          <w:color w:val="000000"/>
          <w:kern w:val="2"/>
          <w:szCs w:val="21"/>
          <w:highlight w:val="none"/>
          <w:lang w:val="zh-CN"/>
        </w:rPr>
        <w:t>所投消毒粉须在全国消毒产品网上备案信息服务平台完成备案，</w:t>
      </w:r>
      <w:r>
        <w:rPr>
          <w:rFonts w:hint="eastAsia" w:ascii="宋体" w:hAnsi="宋体" w:cs="宋体"/>
          <w:b/>
          <w:bCs/>
          <w:color w:val="000000"/>
          <w:kern w:val="2"/>
          <w:szCs w:val="21"/>
          <w:highlight w:val="none"/>
          <w:lang w:val="zh-CN"/>
        </w:rPr>
        <w:t>提供平台备案截图及相关佐证文件，能清晰证明该消毒剂适用范围包含医院污水消毒，所有资料均须加盖供应商公章。</w:t>
      </w:r>
    </w:p>
    <w:p w14:paraId="1E626B1A">
      <w:pPr>
        <w:keepNext w:val="0"/>
        <w:keepLines w:val="0"/>
        <w:pageBreakBefore w:val="0"/>
        <w:widowControl/>
        <w:kinsoku/>
        <w:wordWrap/>
        <w:overflowPunct/>
        <w:topLinePunct w:val="0"/>
        <w:bidi w:val="0"/>
        <w:spacing w:line="360" w:lineRule="auto"/>
        <w:ind w:firstLine="420" w:firstLineChars="200"/>
        <w:jc w:val="left"/>
        <w:textAlignment w:val="auto"/>
        <w:rPr>
          <w:rFonts w:hint="eastAsia" w:ascii="宋体" w:hAnsi="宋体" w:eastAsia="宋体" w:cs="宋体"/>
          <w:color w:val="000000"/>
          <w:sz w:val="21"/>
          <w:szCs w:val="21"/>
          <w:highlight w:val="none"/>
          <w:lang w:eastAsia="zh-CN"/>
        </w:rPr>
      </w:pP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lang w:val="en-US" w:eastAsia="zh-CN"/>
        </w:rPr>
        <w:t>参加采购活动前3年内，在经营活动中没有重大违法记录。</w:t>
      </w:r>
      <w:r>
        <w:rPr>
          <w:rFonts w:hint="eastAsia" w:ascii="宋体" w:hAnsi="宋体" w:eastAsia="宋体" w:cs="宋体"/>
          <w:b/>
          <w:bCs w:val="0"/>
          <w:color w:val="auto"/>
          <w:kern w:val="0"/>
          <w:sz w:val="21"/>
          <w:szCs w:val="21"/>
          <w:highlight w:val="none"/>
          <w:lang w:val="en-US" w:eastAsia="zh-CN"/>
        </w:rPr>
        <w:t>提供书面声明函或承诺函，格式自拟，并加盖</w:t>
      </w:r>
      <w:r>
        <w:rPr>
          <w:rFonts w:hint="eastAsia" w:ascii="宋体" w:hAnsi="宋体" w:cs="宋体"/>
          <w:b/>
          <w:bCs w:val="0"/>
          <w:color w:val="auto"/>
          <w:kern w:val="0"/>
          <w:sz w:val="21"/>
          <w:szCs w:val="21"/>
          <w:highlight w:val="none"/>
          <w:lang w:val="en-US" w:eastAsia="zh-CN"/>
        </w:rPr>
        <w:t>供应商</w:t>
      </w:r>
      <w:r>
        <w:rPr>
          <w:rFonts w:hint="eastAsia" w:ascii="宋体" w:hAnsi="宋体" w:eastAsia="宋体" w:cs="宋体"/>
          <w:b/>
          <w:bCs w:val="0"/>
          <w:color w:val="auto"/>
          <w:kern w:val="0"/>
          <w:sz w:val="21"/>
          <w:szCs w:val="21"/>
          <w:highlight w:val="none"/>
          <w:lang w:val="en-US" w:eastAsia="zh-CN"/>
        </w:rPr>
        <w:t>公章。</w:t>
      </w:r>
    </w:p>
    <w:p w14:paraId="49393A8B">
      <w:pPr>
        <w:keepNext w:val="0"/>
        <w:keepLines w:val="0"/>
        <w:pageBreakBefore w:val="0"/>
        <w:widowControl/>
        <w:kinsoku/>
        <w:wordWrap/>
        <w:overflowPunct/>
        <w:topLinePunct w:val="0"/>
        <w:bidi w:val="0"/>
        <w:spacing w:line="360" w:lineRule="auto"/>
        <w:ind w:firstLine="420" w:firstLineChars="200"/>
        <w:jc w:val="left"/>
        <w:textAlignment w:val="auto"/>
        <w:rPr>
          <w:rFonts w:hint="eastAsia" w:ascii="宋体" w:hAnsi="宋体" w:eastAsia="宋体" w:cs="宋体"/>
          <w:strike/>
          <w:color w:val="000000"/>
          <w:sz w:val="21"/>
          <w:szCs w:val="21"/>
          <w:highlight w:val="none"/>
          <w:lang w:eastAsia="zh-CN"/>
        </w:rPr>
      </w:pP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rPr>
        <w:t>本项目不接受联合体投标、分包、转包。</w:t>
      </w:r>
      <w:r>
        <w:rPr>
          <w:rFonts w:hint="eastAsia" w:ascii="宋体" w:hAnsi="宋体" w:eastAsia="宋体" w:cs="宋体"/>
          <w:b/>
          <w:bCs w:val="0"/>
          <w:color w:val="auto"/>
          <w:kern w:val="0"/>
          <w:sz w:val="21"/>
          <w:szCs w:val="21"/>
          <w:highlight w:val="none"/>
          <w:lang w:val="en-US" w:eastAsia="zh-CN"/>
        </w:rPr>
        <w:t>提供书面声明函或承诺函，格式自拟，并加盖</w:t>
      </w:r>
      <w:r>
        <w:rPr>
          <w:rFonts w:hint="eastAsia" w:ascii="宋体" w:hAnsi="宋体" w:cs="宋体"/>
          <w:b/>
          <w:bCs w:val="0"/>
          <w:color w:val="auto"/>
          <w:kern w:val="0"/>
          <w:sz w:val="21"/>
          <w:szCs w:val="21"/>
          <w:highlight w:val="none"/>
          <w:lang w:val="en-US" w:eastAsia="zh-CN"/>
        </w:rPr>
        <w:t>供应商</w:t>
      </w:r>
      <w:r>
        <w:rPr>
          <w:rFonts w:hint="eastAsia" w:ascii="宋体" w:hAnsi="宋体" w:eastAsia="宋体" w:cs="宋体"/>
          <w:b/>
          <w:bCs w:val="0"/>
          <w:color w:val="auto"/>
          <w:kern w:val="0"/>
          <w:sz w:val="21"/>
          <w:szCs w:val="21"/>
          <w:highlight w:val="none"/>
          <w:lang w:val="en-US" w:eastAsia="zh-CN"/>
        </w:rPr>
        <w:t>公章。</w:t>
      </w:r>
    </w:p>
    <w:p w14:paraId="2E42B2A4">
      <w:pPr>
        <w:keepNext w:val="0"/>
        <w:keepLines w:val="0"/>
        <w:pageBreakBefore w:val="0"/>
        <w:widowControl/>
        <w:kinsoku/>
        <w:wordWrap/>
        <w:overflowPunct/>
        <w:topLinePunct w:val="0"/>
        <w:bidi w:val="0"/>
        <w:spacing w:line="360" w:lineRule="auto"/>
        <w:ind w:firstLine="420" w:firstLineChars="200"/>
        <w:jc w:val="left"/>
        <w:textAlignment w:val="auto"/>
        <w:rPr>
          <w:rFonts w:hint="eastAsia" w:ascii="宋体" w:hAnsi="宋体" w:eastAsia="宋体" w:cs="宋体"/>
          <w:b/>
          <w:bCs w:val="0"/>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6.</w:t>
      </w:r>
      <w:r>
        <w:rPr>
          <w:rFonts w:hint="eastAsia" w:ascii="宋体" w:hAnsi="宋体" w:eastAsia="宋体" w:cs="宋体"/>
          <w:b w:val="0"/>
          <w:bCs/>
          <w:color w:val="auto"/>
          <w:kern w:val="0"/>
          <w:sz w:val="21"/>
          <w:szCs w:val="21"/>
          <w:highlight w:val="none"/>
          <w:lang w:val="en-US" w:eastAsia="zh-CN"/>
        </w:rPr>
        <w:t>单位负责人为同一人或者存在直接控股、管理关系的不同供应商，不得同时参加本采购项目。</w:t>
      </w:r>
      <w:r>
        <w:rPr>
          <w:rFonts w:hint="eastAsia" w:ascii="宋体" w:hAnsi="宋体" w:eastAsia="宋体" w:cs="宋体"/>
          <w:b/>
          <w:bCs w:val="0"/>
          <w:color w:val="auto"/>
          <w:kern w:val="0"/>
          <w:sz w:val="21"/>
          <w:szCs w:val="21"/>
          <w:highlight w:val="none"/>
          <w:lang w:val="en-US" w:eastAsia="zh-CN"/>
        </w:rPr>
        <w:t>提供书面声明函或承诺函，格式自拟，并加盖</w:t>
      </w:r>
      <w:r>
        <w:rPr>
          <w:rFonts w:hint="eastAsia" w:ascii="宋体" w:hAnsi="宋体" w:cs="宋体"/>
          <w:b/>
          <w:bCs w:val="0"/>
          <w:color w:val="auto"/>
          <w:kern w:val="0"/>
          <w:sz w:val="21"/>
          <w:szCs w:val="21"/>
          <w:highlight w:val="none"/>
          <w:lang w:val="en-US" w:eastAsia="zh-CN"/>
        </w:rPr>
        <w:t>供应商</w:t>
      </w:r>
      <w:r>
        <w:rPr>
          <w:rFonts w:hint="eastAsia" w:ascii="宋体" w:hAnsi="宋体" w:eastAsia="宋体" w:cs="宋体"/>
          <w:b/>
          <w:bCs w:val="0"/>
          <w:color w:val="auto"/>
          <w:kern w:val="0"/>
          <w:sz w:val="21"/>
          <w:szCs w:val="21"/>
          <w:highlight w:val="none"/>
          <w:lang w:val="en-US" w:eastAsia="zh-CN"/>
        </w:rPr>
        <w:t>公章。</w:t>
      </w:r>
    </w:p>
    <w:p w14:paraId="1EA061E1">
      <w:pPr>
        <w:keepNext w:val="0"/>
        <w:keepLines w:val="0"/>
        <w:pageBreakBefore w:val="0"/>
        <w:widowControl/>
        <w:kinsoku/>
        <w:wordWrap/>
        <w:overflowPunct/>
        <w:topLinePunct w:val="0"/>
        <w:bidi w:val="0"/>
        <w:spacing w:line="360" w:lineRule="auto"/>
        <w:ind w:firstLine="316" w:firstLineChars="15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四、联系方式</w:t>
      </w:r>
      <w:r>
        <w:rPr>
          <w:rFonts w:hint="eastAsia" w:ascii="宋体" w:hAnsi="宋体" w:cs="宋体"/>
          <w:b/>
          <w:color w:val="auto"/>
          <w:kern w:val="0"/>
          <w:sz w:val="21"/>
          <w:szCs w:val="21"/>
          <w:highlight w:val="none"/>
          <w:lang w:eastAsia="zh-CN"/>
        </w:rPr>
        <w:t>：</w:t>
      </w:r>
    </w:p>
    <w:p w14:paraId="0C2AD68D">
      <w:pPr>
        <w:keepNext w:val="0"/>
        <w:keepLines w:val="0"/>
        <w:pageBreakBefore w:val="0"/>
        <w:widowControl/>
        <w:kinsoku/>
        <w:wordWrap/>
        <w:overflowPunct/>
        <w:topLinePunct w:val="0"/>
        <w:bidi w:val="0"/>
        <w:spacing w:line="360" w:lineRule="auto"/>
        <w:ind w:firstLine="315" w:firstLineChars="1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冯老师：020-6</w:t>
      </w:r>
      <w:r>
        <w:rPr>
          <w:rFonts w:hint="eastAsia" w:ascii="宋体" w:hAnsi="宋体" w:eastAsia="宋体" w:cs="宋体"/>
          <w:color w:val="auto"/>
          <w:kern w:val="0"/>
          <w:sz w:val="21"/>
          <w:szCs w:val="21"/>
          <w:highlight w:val="none"/>
          <w:lang w:val="en-US" w:eastAsia="zh-CN"/>
        </w:rPr>
        <w:t>2236261</w:t>
      </w:r>
      <w:r>
        <w:rPr>
          <w:rFonts w:hint="eastAsia" w:ascii="宋体" w:hAnsi="宋体" w:eastAsia="宋体" w:cs="宋体"/>
          <w:color w:val="auto"/>
          <w:kern w:val="0"/>
          <w:sz w:val="21"/>
          <w:szCs w:val="21"/>
          <w:highlight w:val="none"/>
        </w:rPr>
        <w:t>（采购业务咨询）  邮箱：nywycgb@126.com</w:t>
      </w:r>
    </w:p>
    <w:p w14:paraId="58BDBB7E">
      <w:pPr>
        <w:keepNext w:val="0"/>
        <w:keepLines w:val="0"/>
        <w:pageBreakBefore w:val="0"/>
        <w:widowControl/>
        <w:kinsoku/>
        <w:wordWrap/>
        <w:overflowPunct/>
        <w:topLinePunct w:val="0"/>
        <w:bidi w:val="0"/>
        <w:spacing w:line="360" w:lineRule="auto"/>
        <w:ind w:firstLine="315" w:firstLineChars="15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徐</w:t>
      </w:r>
      <w:r>
        <w:rPr>
          <w:rFonts w:hint="eastAsia" w:ascii="宋体" w:hAnsi="宋体" w:eastAsia="宋体" w:cs="宋体"/>
          <w:color w:val="auto"/>
          <w:kern w:val="0"/>
          <w:sz w:val="21"/>
          <w:szCs w:val="21"/>
          <w:highlight w:val="none"/>
          <w:lang w:val="en-US" w:eastAsia="zh-CN"/>
        </w:rPr>
        <w:t>老师：020-622361</w:t>
      </w:r>
      <w:r>
        <w:rPr>
          <w:rFonts w:hint="eastAsia" w:ascii="宋体" w:hAnsi="宋体" w:cs="宋体"/>
          <w:color w:val="auto"/>
          <w:kern w:val="0"/>
          <w:sz w:val="21"/>
          <w:szCs w:val="21"/>
          <w:highlight w:val="none"/>
          <w:lang w:val="en-US" w:eastAsia="zh-CN"/>
        </w:rPr>
        <w:t>48（</w:t>
      </w:r>
      <w:r>
        <w:rPr>
          <w:rFonts w:hint="eastAsia" w:ascii="宋体" w:hAnsi="宋体" w:eastAsia="宋体" w:cs="宋体"/>
          <w:color w:val="auto"/>
          <w:kern w:val="0"/>
          <w:sz w:val="21"/>
          <w:szCs w:val="21"/>
          <w:highlight w:val="none"/>
          <w:lang w:val="en-US" w:eastAsia="zh-CN"/>
        </w:rPr>
        <w:t>项目需求咨询）</w:t>
      </w:r>
    </w:p>
    <w:p w14:paraId="00FE459A">
      <w:pPr>
        <w:keepNext w:val="0"/>
        <w:keepLines w:val="0"/>
        <w:pageBreakBefore w:val="0"/>
        <w:widowControl/>
        <w:kinsoku/>
        <w:wordWrap/>
        <w:overflowPunct/>
        <w:topLinePunct w:val="0"/>
        <w:bidi w:val="0"/>
        <w:spacing w:line="360" w:lineRule="auto"/>
        <w:ind w:firstLine="315" w:firstLineChars="15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黄老师：020-62236105（投诉举报电话）</w:t>
      </w:r>
    </w:p>
    <w:p w14:paraId="2CE16DD0">
      <w:pPr>
        <w:keepNext w:val="0"/>
        <w:keepLines w:val="0"/>
        <w:pageBreakBefore w:val="0"/>
        <w:widowControl/>
        <w:kinsoku/>
        <w:wordWrap/>
        <w:overflowPunct/>
        <w:topLinePunct w:val="0"/>
        <w:bidi w:val="0"/>
        <w:spacing w:line="360" w:lineRule="auto"/>
        <w:ind w:firstLine="315" w:firstLineChars="1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联系时间（工作日）：8:30-12:00，14:30-17:30</w:t>
      </w:r>
    </w:p>
    <w:p w14:paraId="13CF40CB">
      <w:pPr>
        <w:keepNext w:val="0"/>
        <w:keepLines w:val="0"/>
        <w:pageBreakBefore w:val="0"/>
        <w:widowControl/>
        <w:kinsoku/>
        <w:wordWrap/>
        <w:overflowPunct/>
        <w:topLinePunct w:val="0"/>
        <w:bidi w:val="0"/>
        <w:spacing w:line="360" w:lineRule="auto"/>
        <w:ind w:firstLine="1050" w:firstLineChars="5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p>
    <w:p w14:paraId="29D74CF3">
      <w:pPr>
        <w:keepNext w:val="0"/>
        <w:keepLines w:val="0"/>
        <w:pageBreakBefore w:val="0"/>
        <w:widowControl/>
        <w:kinsoku/>
        <w:wordWrap/>
        <w:overflowPunct/>
        <w:topLinePunct w:val="0"/>
        <w:bidi w:val="0"/>
        <w:spacing w:line="360" w:lineRule="auto"/>
        <w:ind w:firstLine="1050" w:firstLineChars="500"/>
        <w:jc w:val="right"/>
        <w:textAlignment w:val="auto"/>
        <w:rPr>
          <w:rFonts w:hint="eastAsia" w:ascii="宋体" w:hAnsi="宋体" w:eastAsia="宋体" w:cs="宋体"/>
          <w:color w:val="auto"/>
          <w:kern w:val="0"/>
          <w:sz w:val="21"/>
          <w:szCs w:val="21"/>
          <w:highlight w:val="none"/>
        </w:rPr>
      </w:pPr>
    </w:p>
    <w:p w14:paraId="7519E944">
      <w:pPr>
        <w:keepNext w:val="0"/>
        <w:keepLines w:val="0"/>
        <w:pageBreakBefore w:val="0"/>
        <w:widowControl/>
        <w:kinsoku/>
        <w:wordWrap/>
        <w:overflowPunct/>
        <w:topLinePunct w:val="0"/>
        <w:bidi w:val="0"/>
        <w:spacing w:line="360" w:lineRule="auto"/>
        <w:ind w:firstLine="1050" w:firstLineChars="500"/>
        <w:jc w:val="right"/>
        <w:textAlignment w:val="auto"/>
        <w:rPr>
          <w:rFonts w:hint="eastAsia" w:ascii="宋体" w:hAnsi="宋体" w:eastAsia="宋体" w:cs="宋体"/>
          <w:color w:val="auto"/>
          <w:kern w:val="0"/>
          <w:sz w:val="21"/>
          <w:szCs w:val="21"/>
          <w:highlight w:val="none"/>
        </w:rPr>
      </w:pPr>
    </w:p>
    <w:p w14:paraId="76D85641">
      <w:pPr>
        <w:keepNext w:val="0"/>
        <w:keepLines w:val="0"/>
        <w:pageBreakBefore w:val="0"/>
        <w:widowControl/>
        <w:kinsoku/>
        <w:wordWrap/>
        <w:overflowPunct/>
        <w:topLinePunct w:val="0"/>
        <w:bidi w:val="0"/>
        <w:spacing w:line="360" w:lineRule="auto"/>
        <w:ind w:firstLine="1050" w:firstLineChars="500"/>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南方医科大学第五附属医院</w:t>
      </w:r>
    </w:p>
    <w:p w14:paraId="25F33490">
      <w:pPr>
        <w:keepNext w:val="0"/>
        <w:keepLines w:val="0"/>
        <w:pageBreakBefore w:val="0"/>
        <w:widowControl/>
        <w:kinsoku/>
        <w:wordWrap/>
        <w:overflowPunct/>
        <w:topLinePunct w:val="0"/>
        <w:bidi w:val="0"/>
        <w:spacing w:line="360" w:lineRule="auto"/>
        <w:jc w:val="right"/>
        <w:textAlignment w:val="auto"/>
        <w:rPr>
          <w:b w:val="0"/>
          <w:bCs w:val="0"/>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202</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年</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月</w:t>
      </w:r>
      <w:r>
        <w:rPr>
          <w:rFonts w:hint="eastAsia" w:ascii="宋体" w:hAnsi="宋体" w:cs="宋体"/>
          <w:b w:val="0"/>
          <w:bCs w:val="0"/>
          <w:color w:val="auto"/>
          <w:kern w:val="0"/>
          <w:sz w:val="21"/>
          <w:szCs w:val="21"/>
          <w:highlight w:val="none"/>
          <w:lang w:val="en-US" w:eastAsia="zh-CN"/>
        </w:rPr>
        <w:t>15</w:t>
      </w:r>
      <w:r>
        <w:rPr>
          <w:rFonts w:hint="eastAsia" w:ascii="宋体" w:hAnsi="宋体" w:eastAsia="宋体" w:cs="宋体"/>
          <w:b w:val="0"/>
          <w:bCs w:val="0"/>
          <w:color w:val="auto"/>
          <w:kern w:val="0"/>
          <w:sz w:val="21"/>
          <w:szCs w:val="21"/>
          <w:highlight w:val="none"/>
        </w:rPr>
        <w:t>日</w:t>
      </w:r>
    </w:p>
    <w:p w14:paraId="63649FC9">
      <w:pPr>
        <w:keepNext w:val="0"/>
        <w:keepLines w:val="0"/>
        <w:pageBreakBefore w:val="0"/>
        <w:widowControl/>
        <w:kinsoku/>
        <w:wordWrap/>
        <w:overflowPunct/>
        <w:topLinePunct w:val="0"/>
        <w:bidi w:val="0"/>
        <w:spacing w:line="360" w:lineRule="auto"/>
        <w:jc w:val="right"/>
        <w:textAlignment w:val="auto"/>
        <w:rPr>
          <w:color w:val="auto"/>
          <w:sz w:val="21"/>
          <w:szCs w:val="21"/>
          <w:highlight w:val="none"/>
          <w:lang w:val="en-US" w:eastAsia="zh-CN"/>
        </w:rPr>
      </w:pPr>
    </w:p>
    <w:p w14:paraId="7517F62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highlight w:val="none"/>
        </w:rPr>
      </w:pPr>
    </w:p>
    <w:p w14:paraId="13C8BFB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highlight w:val="none"/>
        </w:rPr>
      </w:pPr>
    </w:p>
    <w:p w14:paraId="505B2906">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highlight w:val="none"/>
        </w:rPr>
      </w:pPr>
    </w:p>
    <w:p w14:paraId="06610AA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highlight w:val="none"/>
        </w:rPr>
      </w:pPr>
    </w:p>
    <w:p w14:paraId="717B3930">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highlight w:val="none"/>
        </w:rPr>
      </w:pPr>
    </w:p>
    <w:p w14:paraId="03558AF2">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highlight w:val="none"/>
        </w:rPr>
      </w:pPr>
    </w:p>
    <w:p w14:paraId="2C32599E">
      <w:pPr>
        <w:pStyle w:val="2"/>
        <w:rPr>
          <w:rFonts w:hint="eastAsia" w:ascii="宋体" w:hAnsi="宋体" w:eastAsia="宋体" w:cs="宋体"/>
          <w:color w:val="auto"/>
          <w:kern w:val="0"/>
          <w:sz w:val="21"/>
          <w:szCs w:val="21"/>
          <w:highlight w:val="none"/>
        </w:rPr>
      </w:pPr>
    </w:p>
    <w:p w14:paraId="33A69605">
      <w:pPr>
        <w:pStyle w:val="2"/>
        <w:rPr>
          <w:rFonts w:hint="eastAsia" w:ascii="宋体" w:hAnsi="宋体" w:eastAsia="宋体" w:cs="宋体"/>
          <w:color w:val="auto"/>
          <w:kern w:val="0"/>
          <w:sz w:val="21"/>
          <w:szCs w:val="21"/>
          <w:highlight w:val="none"/>
        </w:rPr>
      </w:pPr>
    </w:p>
    <w:p w14:paraId="7D33B1BF">
      <w:pPr>
        <w:pStyle w:val="2"/>
        <w:rPr>
          <w:rFonts w:hint="eastAsia" w:ascii="宋体" w:hAnsi="宋体" w:eastAsia="宋体" w:cs="宋体"/>
          <w:color w:val="auto"/>
          <w:kern w:val="0"/>
          <w:sz w:val="21"/>
          <w:szCs w:val="21"/>
          <w:highlight w:val="none"/>
        </w:rPr>
      </w:pPr>
    </w:p>
    <w:p w14:paraId="71F3FF21">
      <w:pPr>
        <w:pStyle w:val="2"/>
        <w:rPr>
          <w:rFonts w:hint="eastAsia" w:ascii="宋体" w:hAnsi="宋体" w:eastAsia="宋体" w:cs="宋体"/>
          <w:color w:val="auto"/>
          <w:kern w:val="0"/>
          <w:sz w:val="21"/>
          <w:szCs w:val="21"/>
          <w:highlight w:val="none"/>
        </w:rPr>
      </w:pPr>
    </w:p>
    <w:p w14:paraId="530CC1ED">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highlight w:val="none"/>
        </w:rPr>
      </w:pPr>
    </w:p>
    <w:p w14:paraId="2E9686A6">
      <w:pPr>
        <w:pStyle w:val="2"/>
        <w:rPr>
          <w:rFonts w:hint="eastAsia"/>
        </w:rPr>
      </w:pPr>
    </w:p>
    <w:p w14:paraId="0505804F">
      <w:pPr>
        <w:numPr>
          <w:ilvl w:val="0"/>
          <w:numId w:val="3"/>
        </w:numPr>
        <w:spacing w:line="360" w:lineRule="auto"/>
        <w:ind w:firstLine="422" w:firstLineChars="150"/>
        <w:jc w:val="center"/>
        <w:outlineLvl w:val="0"/>
        <w:rPr>
          <w:rFonts w:hint="eastAsia" w:ascii="宋体" w:hAnsi="宋体"/>
          <w:b/>
          <w:bCs/>
          <w:color w:val="auto"/>
          <w:sz w:val="28"/>
          <w:szCs w:val="28"/>
          <w:highlight w:val="none"/>
        </w:rPr>
      </w:pPr>
      <w:r>
        <w:rPr>
          <w:rFonts w:hint="eastAsia" w:ascii="宋体" w:hAnsi="宋体"/>
          <w:b/>
          <w:bCs/>
          <w:color w:val="auto"/>
          <w:sz w:val="28"/>
          <w:szCs w:val="28"/>
          <w:highlight w:val="none"/>
          <w:lang w:val="en-US" w:eastAsia="zh-CN"/>
        </w:rPr>
        <w:t>采购需求</w:t>
      </w:r>
    </w:p>
    <w:p w14:paraId="26DC2672">
      <w:pPr>
        <w:spacing w:line="360" w:lineRule="auto"/>
        <w:ind w:firstLine="422" w:firstLineChars="20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一、</w:t>
      </w:r>
      <w:r>
        <w:rPr>
          <w:rFonts w:hint="eastAsia" w:ascii="宋体" w:hAnsi="宋体" w:eastAsia="宋体" w:cs="宋体"/>
          <w:b/>
          <w:color w:val="000000"/>
          <w:szCs w:val="21"/>
          <w:highlight w:val="none"/>
        </w:rPr>
        <w:t>项目</w:t>
      </w:r>
      <w:r>
        <w:rPr>
          <w:rFonts w:hint="eastAsia" w:ascii="宋体" w:hAnsi="宋体" w:eastAsia="宋体" w:cs="宋体"/>
          <w:b/>
          <w:bCs/>
          <w:color w:val="000000"/>
          <w:szCs w:val="21"/>
          <w:highlight w:val="none"/>
        </w:rPr>
        <w:t>概况</w:t>
      </w:r>
    </w:p>
    <w:p w14:paraId="6A12438C">
      <w:pPr>
        <w:spacing w:line="360" w:lineRule="auto"/>
        <w:ind w:firstLine="422" w:firstLineChars="200"/>
        <w:rPr>
          <w:rFonts w:hint="eastAsia" w:ascii="宋体" w:hAnsi="宋体" w:eastAsia="宋体" w:cs="宋体"/>
          <w:color w:val="000000"/>
          <w:szCs w:val="21"/>
          <w:highlight w:val="none"/>
        </w:rPr>
      </w:pPr>
      <w:r>
        <w:rPr>
          <w:rFonts w:hint="eastAsia" w:ascii="宋体" w:hAnsi="宋体" w:eastAsia="宋体" w:cs="宋体"/>
          <w:b/>
          <w:bCs/>
          <w:color w:val="000000"/>
          <w:szCs w:val="21"/>
          <w:highlight w:val="none"/>
          <w:lang w:eastAsia="zh-CN"/>
        </w:rPr>
        <w:t>（</w:t>
      </w:r>
      <w:r>
        <w:rPr>
          <w:rFonts w:hint="eastAsia" w:ascii="宋体" w:hAnsi="宋体" w:eastAsia="宋体" w:cs="宋体"/>
          <w:b/>
          <w:bCs/>
          <w:color w:val="000000"/>
          <w:szCs w:val="21"/>
          <w:highlight w:val="none"/>
          <w:lang w:val="en-US" w:eastAsia="zh-CN"/>
        </w:rPr>
        <w:t>一）</w:t>
      </w:r>
      <w:r>
        <w:rPr>
          <w:rFonts w:hint="eastAsia" w:ascii="宋体" w:hAnsi="宋体" w:eastAsia="宋体" w:cs="宋体"/>
          <w:b/>
          <w:bCs/>
          <w:color w:val="000000"/>
          <w:szCs w:val="21"/>
          <w:highlight w:val="none"/>
        </w:rPr>
        <w:t>项目名称：</w:t>
      </w:r>
      <w:r>
        <w:rPr>
          <w:rFonts w:hint="eastAsia" w:ascii="宋体" w:hAnsi="宋体" w:eastAsia="宋体" w:cs="宋体"/>
          <w:color w:val="000000"/>
          <w:szCs w:val="21"/>
          <w:highlight w:val="none"/>
        </w:rPr>
        <w:t>南方医科大学第五附属医院</w:t>
      </w:r>
      <w:r>
        <w:rPr>
          <w:rFonts w:hint="eastAsia" w:ascii="宋体" w:hAnsi="宋体" w:eastAsia="宋体" w:cs="宋体"/>
          <w:color w:val="000000"/>
          <w:szCs w:val="21"/>
          <w:highlight w:val="none"/>
          <w:lang w:eastAsia="zh-CN"/>
        </w:rPr>
        <w:t>污水处理消毒剂配送服务</w:t>
      </w:r>
      <w:r>
        <w:rPr>
          <w:rFonts w:hint="eastAsia" w:ascii="宋体" w:hAnsi="宋体" w:eastAsia="宋体" w:cs="宋体"/>
          <w:color w:val="000000"/>
          <w:szCs w:val="21"/>
          <w:highlight w:val="none"/>
        </w:rPr>
        <w:t>项目</w:t>
      </w:r>
    </w:p>
    <w:p w14:paraId="5544BE67">
      <w:pPr>
        <w:spacing w:line="360" w:lineRule="auto"/>
        <w:ind w:firstLine="422" w:firstLineChars="200"/>
        <w:rPr>
          <w:rFonts w:hint="eastAsia" w:ascii="宋体" w:hAnsi="宋体" w:eastAsia="宋体" w:cs="宋体"/>
          <w:b/>
          <w:bCs/>
          <w:color w:val="000000"/>
          <w:szCs w:val="21"/>
          <w:highlight w:val="none"/>
          <w:lang w:eastAsia="zh-CN"/>
        </w:rPr>
      </w:pPr>
      <w:r>
        <w:rPr>
          <w:rFonts w:hint="eastAsia" w:ascii="宋体" w:hAnsi="宋体" w:eastAsia="宋体" w:cs="宋体"/>
          <w:b/>
          <w:bCs/>
          <w:szCs w:val="21"/>
          <w:highlight w:val="none"/>
          <w:lang w:val="en-US" w:eastAsia="zh-CN"/>
        </w:rPr>
        <w:t>（二）服务</w:t>
      </w:r>
      <w:r>
        <w:rPr>
          <w:rFonts w:hint="eastAsia" w:ascii="宋体" w:hAnsi="宋体" w:eastAsia="宋体" w:cs="宋体"/>
          <w:b/>
          <w:bCs/>
          <w:color w:val="000000"/>
          <w:szCs w:val="21"/>
          <w:highlight w:val="none"/>
        </w:rPr>
        <w:t>内容及用途：</w:t>
      </w:r>
      <w:r>
        <w:rPr>
          <w:rFonts w:hint="eastAsia" w:ascii="宋体" w:hAnsi="宋体" w:eastAsia="宋体" w:cs="宋体"/>
          <w:color w:val="000000"/>
          <w:szCs w:val="21"/>
          <w:highlight w:val="none"/>
        </w:rPr>
        <w:t>确定1家供应商为采购人提供</w:t>
      </w:r>
      <w:r>
        <w:rPr>
          <w:rFonts w:hint="eastAsia" w:ascii="宋体" w:hAnsi="宋体" w:eastAsia="宋体" w:cs="宋体"/>
          <w:color w:val="000000"/>
          <w:szCs w:val="21"/>
          <w:highlight w:val="none"/>
          <w:lang w:eastAsia="zh-CN"/>
        </w:rPr>
        <w:t>污水处理消毒剂配送服务，现采购人医院每日处理污水约</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lang w:eastAsia="zh-CN"/>
        </w:rPr>
        <w:t>00吨，年使用量约</w:t>
      </w:r>
      <w:r>
        <w:rPr>
          <w:rFonts w:hint="eastAsia" w:ascii="宋体" w:hAnsi="宋体" w:eastAsia="宋体" w:cs="宋体"/>
          <w:color w:val="000000"/>
          <w:szCs w:val="21"/>
          <w:highlight w:val="none"/>
          <w:lang w:val="en-US" w:eastAsia="zh-CN"/>
        </w:rPr>
        <w:t>2190</w:t>
      </w:r>
      <w:r>
        <w:rPr>
          <w:rFonts w:hint="eastAsia" w:ascii="宋体" w:hAnsi="宋体" w:eastAsia="宋体" w:cs="宋体"/>
          <w:color w:val="000000"/>
          <w:szCs w:val="21"/>
          <w:highlight w:val="none"/>
          <w:lang w:eastAsia="zh-CN"/>
        </w:rPr>
        <w:t>公斤。</w:t>
      </w:r>
    </w:p>
    <w:p w14:paraId="5E43BDDE">
      <w:pPr>
        <w:spacing w:line="360" w:lineRule="auto"/>
        <w:ind w:firstLine="422" w:firstLineChars="200"/>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（三）</w:t>
      </w:r>
      <w:r>
        <w:rPr>
          <w:rFonts w:hint="eastAsia" w:ascii="宋体" w:hAnsi="宋体" w:eastAsia="宋体" w:cs="宋体"/>
          <w:b/>
          <w:bCs/>
          <w:color w:val="auto"/>
          <w:szCs w:val="21"/>
          <w:highlight w:val="none"/>
          <w:lang w:val="en-US" w:eastAsia="zh-CN"/>
        </w:rPr>
        <w:t>项目</w:t>
      </w:r>
      <w:r>
        <w:rPr>
          <w:rFonts w:hint="eastAsia" w:ascii="宋体" w:hAnsi="宋体" w:eastAsia="宋体" w:cs="宋体"/>
          <w:b/>
          <w:bCs/>
          <w:color w:val="auto"/>
          <w:szCs w:val="21"/>
          <w:highlight w:val="none"/>
        </w:rPr>
        <w:t>限价：</w:t>
      </w:r>
      <w:r>
        <w:rPr>
          <w:rFonts w:hint="eastAsia" w:ascii="宋体" w:hAnsi="宋体" w:eastAsia="宋体" w:cs="宋体"/>
          <w:color w:val="auto"/>
          <w:kern w:val="0"/>
          <w:szCs w:val="21"/>
          <w:highlight w:val="none"/>
        </w:rPr>
        <w:t>污水处理消毒剂单价</w:t>
      </w:r>
      <w:r>
        <w:rPr>
          <w:rFonts w:hint="eastAsia" w:ascii="宋体" w:hAnsi="宋体" w:eastAsia="宋体" w:cs="宋体"/>
          <w:color w:val="auto"/>
          <w:kern w:val="0"/>
          <w:szCs w:val="21"/>
          <w:highlight w:val="none"/>
          <w:lang w:val="en-US" w:eastAsia="zh-CN"/>
        </w:rPr>
        <w:t>最高</w:t>
      </w:r>
      <w:r>
        <w:rPr>
          <w:rFonts w:hint="eastAsia" w:ascii="宋体" w:hAnsi="宋体" w:eastAsia="宋体" w:cs="宋体"/>
          <w:color w:val="auto"/>
          <w:kern w:val="0"/>
          <w:szCs w:val="21"/>
          <w:highlight w:val="none"/>
        </w:rPr>
        <w:t>限</w:t>
      </w:r>
      <w:r>
        <w:rPr>
          <w:rFonts w:hint="eastAsia" w:ascii="宋体" w:hAnsi="宋体" w:eastAsia="宋体" w:cs="宋体"/>
          <w:kern w:val="0"/>
          <w:szCs w:val="21"/>
          <w:highlight w:val="none"/>
        </w:rPr>
        <w:t>价</w:t>
      </w:r>
      <w:r>
        <w:rPr>
          <w:rFonts w:hint="eastAsia" w:ascii="宋体" w:hAnsi="宋体" w:eastAsia="宋体" w:cs="宋体"/>
          <w:kern w:val="0"/>
          <w:szCs w:val="21"/>
          <w:highlight w:val="none"/>
          <w:lang w:val="en-US" w:eastAsia="zh-CN"/>
        </w:rPr>
        <w:t>30</w:t>
      </w:r>
      <w:r>
        <w:rPr>
          <w:rFonts w:hint="eastAsia" w:ascii="宋体" w:hAnsi="宋体" w:eastAsia="宋体" w:cs="宋体"/>
          <w:kern w:val="0"/>
          <w:szCs w:val="21"/>
          <w:highlight w:val="none"/>
        </w:rPr>
        <w:t>元/公斤，项目总限价：131400.00元/两年。</w:t>
      </w:r>
    </w:p>
    <w:p w14:paraId="7C964680">
      <w:pPr>
        <w:spacing w:line="360" w:lineRule="auto"/>
        <w:ind w:firstLine="422" w:firstLineChars="200"/>
        <w:rPr>
          <w:rFonts w:hint="eastAsia" w:ascii="宋体" w:hAnsi="宋体" w:eastAsia="宋体" w:cs="宋体"/>
          <w:color w:val="000000"/>
          <w:szCs w:val="21"/>
          <w:highlight w:val="none"/>
        </w:rPr>
      </w:pPr>
      <w:r>
        <w:rPr>
          <w:rFonts w:hint="eastAsia" w:ascii="宋体" w:hAnsi="宋体" w:eastAsia="宋体" w:cs="宋体"/>
          <w:b/>
          <w:bCs/>
          <w:color w:val="000000"/>
          <w:szCs w:val="21"/>
          <w:highlight w:val="none"/>
          <w:lang w:val="en-US" w:eastAsia="zh-CN"/>
        </w:rPr>
        <w:t>（四）</w:t>
      </w:r>
      <w:r>
        <w:rPr>
          <w:rFonts w:hint="eastAsia" w:ascii="宋体" w:hAnsi="宋体" w:eastAsia="宋体" w:cs="宋体"/>
          <w:b/>
          <w:bCs/>
          <w:color w:val="000000"/>
          <w:szCs w:val="21"/>
          <w:highlight w:val="none"/>
        </w:rPr>
        <w:t>价格要求：</w:t>
      </w:r>
      <w:r>
        <w:rPr>
          <w:rFonts w:hint="eastAsia" w:ascii="宋体" w:hAnsi="宋体" w:eastAsia="宋体" w:cs="宋体"/>
          <w:color w:val="000000"/>
          <w:szCs w:val="21"/>
          <w:highlight w:val="none"/>
        </w:rPr>
        <w:t>价格包含但不限于</w:t>
      </w:r>
      <w:r>
        <w:rPr>
          <w:rFonts w:hint="eastAsia" w:ascii="宋体" w:hAnsi="宋体" w:eastAsia="宋体" w:cs="宋体"/>
          <w:color w:val="auto"/>
          <w:szCs w:val="21"/>
          <w:highlight w:val="none"/>
          <w:lang w:eastAsia="zh-CN"/>
        </w:rPr>
        <w:t>产品货款</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1台</w:t>
      </w:r>
      <w:r>
        <w:rPr>
          <w:rFonts w:hint="eastAsia" w:ascii="宋体" w:hAnsi="宋体" w:eastAsia="宋体" w:cs="宋体"/>
          <w:color w:val="auto"/>
          <w:szCs w:val="21"/>
          <w:highlight w:val="none"/>
        </w:rPr>
        <w:t>余氯检测仪（配检测试剂）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1台</w:t>
      </w:r>
      <w:r>
        <w:rPr>
          <w:rFonts w:hint="eastAsia" w:ascii="宋体" w:hAnsi="宋体" w:eastAsia="宋体" w:cs="宋体"/>
          <w:color w:val="auto"/>
          <w:szCs w:val="21"/>
          <w:highlight w:val="none"/>
        </w:rPr>
        <w:t>余氧检测仪（含余氧检测和活性氧检测</w:t>
      </w:r>
      <w:r>
        <w:rPr>
          <w:rFonts w:hint="eastAsia" w:ascii="宋体" w:hAnsi="宋体" w:cs="宋体"/>
          <w:color w:val="auto"/>
          <w:szCs w:val="21"/>
          <w:highlight w:val="none"/>
          <w:lang w:val="en-US" w:eastAsia="zh-CN"/>
        </w:rPr>
        <w:t>及</w:t>
      </w:r>
      <w:r>
        <w:rPr>
          <w:rFonts w:hint="eastAsia" w:ascii="宋体" w:hAnsi="宋体" w:eastAsia="宋体" w:cs="宋体"/>
          <w:color w:val="auto"/>
          <w:szCs w:val="21"/>
          <w:highlight w:val="none"/>
        </w:rPr>
        <w:t>配检测试剂）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配送</w:t>
      </w:r>
      <w:r>
        <w:rPr>
          <w:rFonts w:hint="eastAsia" w:ascii="宋体" w:hAnsi="宋体" w:eastAsia="宋体" w:cs="宋体"/>
          <w:color w:val="auto"/>
          <w:szCs w:val="21"/>
          <w:highlight w:val="none"/>
          <w:u w:val="none"/>
        </w:rPr>
        <w:t>调试</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安装、</w:t>
      </w:r>
      <w:r>
        <w:rPr>
          <w:rFonts w:hint="eastAsia" w:ascii="宋体" w:hAnsi="宋体" w:eastAsia="宋体" w:cs="宋体"/>
          <w:color w:val="auto"/>
          <w:szCs w:val="21"/>
          <w:highlight w:val="none"/>
        </w:rPr>
        <w:t>运输、设备维护保养、培训、</w:t>
      </w:r>
      <w:r>
        <w:rPr>
          <w:rFonts w:hint="eastAsia" w:ascii="宋体" w:hAnsi="宋体" w:eastAsia="宋体" w:cs="宋体"/>
          <w:color w:val="000000"/>
          <w:szCs w:val="21"/>
          <w:highlight w:val="none"/>
          <w:lang w:eastAsia="zh-CN"/>
        </w:rPr>
        <w:t>各种</w:t>
      </w:r>
      <w:r>
        <w:rPr>
          <w:rFonts w:hint="eastAsia" w:ascii="宋体" w:hAnsi="宋体" w:eastAsia="宋体" w:cs="宋体"/>
          <w:color w:val="000000"/>
          <w:szCs w:val="21"/>
          <w:highlight w:val="none"/>
        </w:rPr>
        <w:t>税费等一切交付采购人使用的全部费用。</w:t>
      </w:r>
    </w:p>
    <w:p w14:paraId="5468865C">
      <w:pPr>
        <w:pStyle w:val="2"/>
        <w:ind w:firstLine="422" w:firstLineChars="200"/>
        <w:rPr>
          <w:rFonts w:hint="eastAsia" w:ascii="宋体" w:hAnsi="宋体" w:eastAsia="宋体" w:cs="宋体"/>
          <w:color w:val="000000"/>
          <w:szCs w:val="21"/>
          <w:highlight w:val="none"/>
        </w:rPr>
      </w:pPr>
      <w:r>
        <w:rPr>
          <w:rFonts w:hint="eastAsia" w:ascii="宋体" w:hAnsi="宋体" w:cs="宋体"/>
          <w:b/>
          <w:bCs/>
          <w:color w:val="000000"/>
          <w:szCs w:val="21"/>
          <w:highlight w:val="none"/>
          <w:lang w:val="en-US" w:eastAsia="zh-CN"/>
        </w:rPr>
        <w:t>二、技术要求</w:t>
      </w:r>
    </w:p>
    <w:p w14:paraId="137995A6">
      <w:pPr>
        <w:pStyle w:val="30"/>
        <w:spacing w:line="360" w:lineRule="auto"/>
        <w:ind w:firstLine="422" w:firstLineChars="200"/>
        <w:rPr>
          <w:rFonts w:hint="eastAsia" w:ascii="宋体" w:hAnsi="宋体" w:eastAsia="宋体" w:cs="宋体"/>
          <w:szCs w:val="21"/>
          <w:highlight w:val="none"/>
          <w:lang w:val="en-US" w:eastAsia="zh-CN"/>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一</w:t>
      </w:r>
      <w:r>
        <w:rPr>
          <w:rFonts w:hint="eastAsia" w:ascii="宋体" w:hAnsi="宋体" w:cs="宋体"/>
          <w:b/>
          <w:bCs/>
          <w:color w:val="000000"/>
          <w:szCs w:val="21"/>
          <w:highlight w:val="none"/>
          <w:lang w:eastAsia="zh-CN"/>
        </w:rPr>
        <w:t>）</w:t>
      </w:r>
      <w:r>
        <w:rPr>
          <w:rFonts w:hint="eastAsia" w:ascii="宋体" w:hAnsi="宋体" w:eastAsia="宋体" w:cs="宋体"/>
          <w:b/>
          <w:bCs/>
          <w:color w:val="000000"/>
          <w:szCs w:val="21"/>
          <w:highlight w:val="none"/>
        </w:rPr>
        <w:t>污水处理消毒剂产品要</w:t>
      </w:r>
      <w:r>
        <w:rPr>
          <w:rFonts w:hint="eastAsia" w:ascii="宋体" w:hAnsi="宋体" w:eastAsia="宋体" w:cs="宋体"/>
          <w:b/>
          <w:bCs/>
          <w:szCs w:val="21"/>
          <w:highlight w:val="none"/>
        </w:rPr>
        <w:t>求</w:t>
      </w:r>
    </w:p>
    <w:p w14:paraId="3AB47AA4">
      <w:pPr>
        <w:pStyle w:val="30"/>
        <w:spacing w:line="360" w:lineRule="auto"/>
        <w:ind w:firstLine="420" w:firstLineChars="200"/>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rPr>
        <w:t>主要成分：单过硫酸氢钾20%-27%、活性氧含量8-14%、有效氯40-48%、氯化钠4.5-5.5%。</w:t>
      </w:r>
    </w:p>
    <w:p w14:paraId="20BB5336">
      <w:pPr>
        <w:pStyle w:val="30"/>
        <w:adjustRightInd w:val="0"/>
        <w:snapToGrid w:val="0"/>
        <w:spacing w:line="360" w:lineRule="auto"/>
        <w:ind w:firstLine="420" w:firstLineChars="200"/>
        <w:rPr>
          <w:rFonts w:hint="eastAsia" w:ascii="宋体" w:hAnsi="宋体" w:eastAsia="宋体" w:cs="宋体"/>
          <w:szCs w:val="21"/>
        </w:rPr>
      </w:pPr>
      <w:r>
        <w:rPr>
          <w:rFonts w:hint="eastAsia" w:ascii="宋体" w:hAnsi="宋体" w:cs="宋体"/>
          <w:bCs w:val="0"/>
          <w:color w:val="auto"/>
          <w:kern w:val="2"/>
          <w:sz w:val="21"/>
          <w:szCs w:val="21"/>
          <w:highlight w:val="none"/>
          <w:lang w:val="en-US" w:eastAsia="zh-CN"/>
        </w:rPr>
        <w:t>2.</w:t>
      </w:r>
      <w:r>
        <w:rPr>
          <w:rFonts w:hint="eastAsia" w:ascii="宋体" w:hAnsi="宋体" w:eastAsia="宋体" w:cs="宋体"/>
          <w:szCs w:val="21"/>
        </w:rPr>
        <w:t>水溶液主要成分：有效物质含量</w:t>
      </w:r>
      <w:r>
        <w:rPr>
          <w:rFonts w:hint="eastAsia" w:ascii="宋体" w:hAnsi="宋体" w:cs="宋体"/>
          <w:color w:val="auto"/>
          <w:szCs w:val="21"/>
          <w:lang w:val="en-US" w:eastAsia="zh-CN"/>
        </w:rPr>
        <w:t>为</w:t>
      </w:r>
      <w:r>
        <w:rPr>
          <w:rFonts w:hint="eastAsia" w:ascii="宋体" w:hAnsi="宋体" w:eastAsia="宋体" w:cs="宋体"/>
          <w:szCs w:val="21"/>
        </w:rPr>
        <w:t>新生态氧【O】、硫酸自由基SO4-、羟基自由基OH、超氧自由基[ROO]、过氧化氢H2O2、微量次氯酸。</w:t>
      </w:r>
    </w:p>
    <w:p w14:paraId="44116348">
      <w:pPr>
        <w:pStyle w:val="30"/>
        <w:spacing w:line="360" w:lineRule="auto"/>
        <w:ind w:firstLine="420" w:firstLineChars="200"/>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消毒</w:t>
      </w:r>
      <w:r>
        <w:rPr>
          <w:rFonts w:hint="eastAsia" w:ascii="宋体" w:hAnsi="宋体" w:eastAsia="宋体" w:cs="宋体"/>
          <w:szCs w:val="21"/>
          <w:lang w:val="en-US" w:eastAsia="zh-CN"/>
        </w:rPr>
        <w:t>剂</w:t>
      </w:r>
      <w:r>
        <w:rPr>
          <w:rFonts w:hint="eastAsia" w:ascii="宋体" w:hAnsi="宋体" w:eastAsia="宋体" w:cs="宋体"/>
          <w:szCs w:val="21"/>
        </w:rPr>
        <w:t>需具备相关的有效期内的消毒产品卫生许可证，为颗粒状末（粉剂），易溶于水，产品在固态时安全稳定不发生反应，溶于水后通过系列链试反应，连续产生激发态氧自由基，杀菌效果优异，且消毒粉在水中分解释放出氧气和硫酸钾，不产生有害物质。</w:t>
      </w:r>
    </w:p>
    <w:p w14:paraId="7F857F31">
      <w:pPr>
        <w:pStyle w:val="30"/>
        <w:spacing w:line="360" w:lineRule="auto"/>
        <w:ind w:firstLine="420" w:firstLineChars="200"/>
        <w:rPr>
          <w:rFonts w:hint="eastAsia" w:ascii="宋体" w:hAnsi="宋体" w:eastAsia="宋体" w:cs="宋体"/>
          <w:szCs w:val="21"/>
        </w:rPr>
      </w:pPr>
      <w:r>
        <w:rPr>
          <w:rFonts w:hint="eastAsia" w:ascii="宋体" w:hAnsi="宋体" w:cs="宋体"/>
          <w:szCs w:val="21"/>
          <w:lang w:val="en-US" w:eastAsia="zh-CN"/>
        </w:rPr>
        <w:t>4.</w:t>
      </w:r>
      <w:r>
        <w:rPr>
          <w:rFonts w:hint="eastAsia" w:ascii="宋体" w:hAnsi="宋体" w:eastAsia="宋体" w:cs="宋体"/>
          <w:szCs w:val="21"/>
        </w:rPr>
        <w:t>经投放消毒产品进行处理后的污水(排放口污水)中有效活性氧成分不低于0.5mg/L（以活性氧专用检测仪现场检测结果为判定依据）。</w:t>
      </w:r>
    </w:p>
    <w:p w14:paraId="334FA4C9">
      <w:pPr>
        <w:pStyle w:val="30"/>
        <w:spacing w:line="360" w:lineRule="auto"/>
        <w:ind w:firstLine="420" w:firstLineChars="200"/>
        <w:rPr>
          <w:rFonts w:hint="eastAsia" w:ascii="宋体" w:hAnsi="宋体" w:eastAsia="宋体" w:cs="宋体"/>
          <w:szCs w:val="21"/>
        </w:rPr>
      </w:pPr>
      <w:r>
        <w:rPr>
          <w:rFonts w:hint="eastAsia" w:ascii="宋体" w:hAnsi="宋体" w:cs="宋体"/>
          <w:szCs w:val="21"/>
          <w:lang w:val="en-US" w:eastAsia="zh-CN"/>
        </w:rPr>
        <w:t>5.</w:t>
      </w:r>
      <w:r>
        <w:rPr>
          <w:rFonts w:hint="eastAsia" w:ascii="宋体" w:hAnsi="宋体" w:eastAsia="宋体" w:cs="宋体"/>
          <w:szCs w:val="21"/>
        </w:rPr>
        <w:t>污水处理能力：1公斤消毒剂处理污水达到100m³以上（含100m³）。供应商须保证所供产品的污水处理能力的各项指标均能达到国家要求，若不合格，供应商自行垫加消毒粉，直至污水处理各项指标达到国家要求，垫加部分的消毒粉费用由供应商承担。</w:t>
      </w:r>
    </w:p>
    <w:p w14:paraId="662E98E8">
      <w:pPr>
        <w:pStyle w:val="30"/>
        <w:spacing w:line="360" w:lineRule="auto"/>
        <w:ind w:firstLine="420" w:firstLineChars="200"/>
        <w:rPr>
          <w:rFonts w:hint="eastAsia" w:ascii="宋体" w:hAnsi="宋体" w:eastAsia="宋体" w:cs="宋体"/>
          <w:szCs w:val="21"/>
        </w:rPr>
      </w:pPr>
      <w:r>
        <w:rPr>
          <w:rFonts w:hint="eastAsia" w:ascii="宋体" w:hAnsi="宋体" w:cs="宋体"/>
          <w:szCs w:val="21"/>
          <w:lang w:val="en-US" w:eastAsia="zh-CN"/>
        </w:rPr>
        <w:t>6.</w:t>
      </w:r>
      <w:r>
        <w:rPr>
          <w:rFonts w:hint="eastAsia" w:ascii="宋体" w:hAnsi="宋体" w:eastAsia="宋体" w:cs="宋体"/>
          <w:szCs w:val="21"/>
        </w:rPr>
        <w:t>供应商需承诺所供的消毒产品应符合国家有关医疗机构污水处理消毒管理的质量标准、符合国家行业生产及经营标准，产品必须无腐蚀，对人体无伤害，安全环保，需提供符合要求的检测报告，如不符合应退货退款，并承担违约责任。</w:t>
      </w:r>
      <w:r>
        <w:rPr>
          <w:rFonts w:hint="eastAsia" w:ascii="宋体" w:hAnsi="宋体" w:eastAsia="宋体" w:cs="宋体"/>
          <w:b/>
          <w:bCs/>
          <w:szCs w:val="21"/>
        </w:rPr>
        <w:t>（需提供承诺函，并加盖供应商公章）</w:t>
      </w:r>
    </w:p>
    <w:p w14:paraId="2F909FD1">
      <w:pPr>
        <w:pStyle w:val="30"/>
        <w:spacing w:line="360" w:lineRule="auto"/>
        <w:ind w:firstLine="420" w:firstLineChars="200"/>
        <w:rPr>
          <w:rFonts w:hint="eastAsia" w:ascii="宋体" w:hAnsi="宋体" w:eastAsia="宋体" w:cs="宋体"/>
          <w:b/>
          <w:kern w:val="0"/>
          <w:sz w:val="21"/>
          <w:szCs w:val="21"/>
          <w:highlight w:val="none"/>
        </w:rPr>
      </w:pPr>
      <w:r>
        <w:rPr>
          <w:rFonts w:hint="eastAsia" w:ascii="宋体" w:hAnsi="宋体" w:cs="宋体"/>
          <w:szCs w:val="21"/>
          <w:lang w:val="en-US" w:eastAsia="zh-CN"/>
        </w:rPr>
        <w:t>7.</w:t>
      </w:r>
      <w:r>
        <w:rPr>
          <w:rFonts w:hint="eastAsia" w:ascii="宋体" w:hAnsi="宋体" w:eastAsia="宋体" w:cs="宋体"/>
          <w:szCs w:val="21"/>
        </w:rPr>
        <w:t>供应商经投加所供消毒产品处理后的医院污水必须符合(GB18466一2005)的菌类标准中的《综合医疗机构和其他医疗机构水污染</w:t>
      </w:r>
      <w:r>
        <w:rPr>
          <w:rFonts w:hint="eastAsia" w:ascii="宋体" w:hAnsi="宋体" w:cs="宋体"/>
          <w:szCs w:val="21"/>
          <w:lang w:val="en-US" w:eastAsia="zh-CN"/>
        </w:rPr>
        <w:t>物</w:t>
      </w:r>
      <w:r>
        <w:rPr>
          <w:rFonts w:hint="eastAsia" w:ascii="宋体" w:hAnsi="宋体" w:eastAsia="宋体" w:cs="宋体"/>
          <w:szCs w:val="21"/>
        </w:rPr>
        <w:t>排放限值（日均值）》（详见下表），符合环保部门24小时动态监测排污标准最高允许排放标准。采购人使用供应商的产品后，经疾控部门及环保部门检测合格，达到下表要求（具体标准按疾控和环保部门规定为准）。</w:t>
      </w:r>
      <w:r>
        <w:rPr>
          <w:rFonts w:hint="eastAsia" w:ascii="宋体" w:hAnsi="宋体" w:eastAsia="宋体" w:cs="宋体"/>
          <w:bCs/>
          <w:kern w:val="0"/>
          <w:szCs w:val="21"/>
        </w:rPr>
        <w:t>若经疾控部门及环保部门检测不合格，采购人有权拒绝支付供应商消毒产品款项，并要求供应商赔偿采购</w:t>
      </w:r>
      <w:r>
        <w:rPr>
          <w:rFonts w:hint="eastAsia" w:ascii="宋体" w:hAnsi="宋体" w:eastAsia="宋体" w:cs="宋体"/>
          <w:color w:val="000000"/>
          <w:kern w:val="0"/>
          <w:szCs w:val="21"/>
        </w:rPr>
        <w:t>人的一切损失费用。</w:t>
      </w:r>
    </w:p>
    <w:p w14:paraId="2A701A4C">
      <w:pPr>
        <w:pStyle w:val="58"/>
        <w:spacing w:line="360" w:lineRule="auto"/>
        <w:jc w:val="center"/>
        <w:rPr>
          <w:b/>
          <w:kern w:val="0"/>
          <w:sz w:val="24"/>
          <w:szCs w:val="24"/>
          <w:highlight w:val="none"/>
        </w:rPr>
      </w:pPr>
      <w:r>
        <w:rPr>
          <w:rFonts w:hint="eastAsia"/>
          <w:b/>
          <w:kern w:val="0"/>
          <w:sz w:val="24"/>
          <w:szCs w:val="24"/>
          <w:highlight w:val="none"/>
        </w:rPr>
        <w:t>表1  综合医疗机构和其他医疗机构水污染物排放限值(日均值)</w:t>
      </w:r>
    </w:p>
    <w:tbl>
      <w:tblPr>
        <w:tblStyle w:val="22"/>
        <w:tblW w:w="0" w:type="auto"/>
        <w:jc w:val="center"/>
        <w:tblLayout w:type="fixed"/>
        <w:tblCellMar>
          <w:top w:w="0" w:type="dxa"/>
          <w:left w:w="10" w:type="dxa"/>
          <w:bottom w:w="0" w:type="dxa"/>
          <w:right w:w="10" w:type="dxa"/>
        </w:tblCellMar>
      </w:tblPr>
      <w:tblGrid>
        <w:gridCol w:w="725"/>
        <w:gridCol w:w="4072"/>
        <w:gridCol w:w="1894"/>
        <w:gridCol w:w="1864"/>
      </w:tblGrid>
      <w:tr w14:paraId="174ADBC2">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bottom"/>
          </w:tcPr>
          <w:p w14:paraId="541A8D32">
            <w:pPr>
              <w:pStyle w:val="59"/>
              <w:spacing w:line="400" w:lineRule="exact"/>
              <w:ind w:firstLine="0"/>
              <w:jc w:val="center"/>
              <w:rPr>
                <w:b/>
                <w:bCs/>
                <w:sz w:val="21"/>
                <w:szCs w:val="21"/>
                <w:highlight w:val="none"/>
              </w:rPr>
            </w:pPr>
            <w:r>
              <w:rPr>
                <w:rFonts w:hint="eastAsia"/>
                <w:b/>
                <w:bCs/>
                <w:color w:val="000000"/>
                <w:sz w:val="21"/>
                <w:szCs w:val="21"/>
                <w:highlight w:val="none"/>
              </w:rPr>
              <w:t>序号</w:t>
            </w:r>
          </w:p>
        </w:tc>
        <w:tc>
          <w:tcPr>
            <w:tcW w:w="4072" w:type="dxa"/>
            <w:tcBorders>
              <w:top w:val="single" w:color="auto" w:sz="4" w:space="0"/>
              <w:left w:val="single" w:color="auto" w:sz="4" w:space="0"/>
            </w:tcBorders>
            <w:shd w:val="clear" w:color="auto" w:fill="FFFFFF"/>
            <w:vAlign w:val="bottom"/>
          </w:tcPr>
          <w:p w14:paraId="487A7E3D">
            <w:pPr>
              <w:pStyle w:val="59"/>
              <w:spacing w:line="400" w:lineRule="exact"/>
              <w:ind w:firstLine="0"/>
              <w:jc w:val="center"/>
              <w:rPr>
                <w:b/>
                <w:bCs/>
                <w:sz w:val="21"/>
                <w:szCs w:val="21"/>
                <w:highlight w:val="none"/>
              </w:rPr>
            </w:pPr>
            <w:r>
              <w:rPr>
                <w:rFonts w:hint="eastAsia"/>
                <w:b/>
                <w:bCs/>
                <w:color w:val="000000"/>
                <w:sz w:val="21"/>
                <w:szCs w:val="21"/>
                <w:highlight w:val="none"/>
              </w:rPr>
              <w:t>控制项目</w:t>
            </w:r>
          </w:p>
        </w:tc>
        <w:tc>
          <w:tcPr>
            <w:tcW w:w="1894" w:type="dxa"/>
            <w:tcBorders>
              <w:top w:val="single" w:color="auto" w:sz="4" w:space="0"/>
              <w:left w:val="single" w:color="auto" w:sz="4" w:space="0"/>
            </w:tcBorders>
            <w:shd w:val="clear" w:color="auto" w:fill="FFFFFF"/>
            <w:vAlign w:val="bottom"/>
          </w:tcPr>
          <w:p w14:paraId="5621F5DB">
            <w:pPr>
              <w:pStyle w:val="59"/>
              <w:spacing w:line="400" w:lineRule="exact"/>
              <w:ind w:firstLine="0"/>
              <w:jc w:val="center"/>
              <w:rPr>
                <w:b/>
                <w:bCs/>
                <w:sz w:val="21"/>
                <w:szCs w:val="21"/>
                <w:highlight w:val="none"/>
              </w:rPr>
            </w:pPr>
            <w:r>
              <w:rPr>
                <w:rFonts w:hint="eastAsia"/>
                <w:b/>
                <w:bCs/>
                <w:color w:val="000000"/>
                <w:sz w:val="21"/>
                <w:szCs w:val="21"/>
                <w:highlight w:val="none"/>
              </w:rPr>
              <w:t>排放标准</w:t>
            </w:r>
          </w:p>
        </w:tc>
        <w:tc>
          <w:tcPr>
            <w:tcW w:w="1864" w:type="dxa"/>
            <w:tcBorders>
              <w:top w:val="single" w:color="auto" w:sz="4" w:space="0"/>
              <w:left w:val="single" w:color="auto" w:sz="4" w:space="0"/>
              <w:right w:val="single" w:color="auto" w:sz="4" w:space="0"/>
            </w:tcBorders>
            <w:shd w:val="clear" w:color="auto" w:fill="FFFFFF"/>
            <w:vAlign w:val="bottom"/>
          </w:tcPr>
          <w:p w14:paraId="509118A0">
            <w:pPr>
              <w:pStyle w:val="59"/>
              <w:spacing w:line="400" w:lineRule="exact"/>
              <w:ind w:firstLine="0"/>
              <w:jc w:val="center"/>
              <w:rPr>
                <w:b/>
                <w:bCs/>
                <w:sz w:val="21"/>
                <w:szCs w:val="21"/>
                <w:highlight w:val="none"/>
              </w:rPr>
            </w:pPr>
            <w:r>
              <w:rPr>
                <w:rFonts w:hint="eastAsia"/>
                <w:b/>
                <w:bCs/>
                <w:color w:val="000000"/>
                <w:sz w:val="21"/>
                <w:szCs w:val="21"/>
                <w:highlight w:val="none"/>
              </w:rPr>
              <w:t>预处理标准</w:t>
            </w:r>
          </w:p>
        </w:tc>
      </w:tr>
      <w:tr w14:paraId="5E79D5AA">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5D18E0DF">
            <w:pPr>
              <w:pStyle w:val="59"/>
              <w:spacing w:line="400" w:lineRule="exact"/>
              <w:ind w:firstLine="26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w:t>
            </w:r>
          </w:p>
        </w:tc>
        <w:tc>
          <w:tcPr>
            <w:tcW w:w="4072" w:type="dxa"/>
            <w:tcBorders>
              <w:top w:val="single" w:color="auto" w:sz="4" w:space="0"/>
              <w:left w:val="single" w:color="auto" w:sz="4" w:space="0"/>
            </w:tcBorders>
            <w:shd w:val="clear" w:color="auto" w:fill="FFFFFF"/>
            <w:vAlign w:val="center"/>
          </w:tcPr>
          <w:p w14:paraId="4909047F">
            <w:pPr>
              <w:pStyle w:val="59"/>
              <w:spacing w:line="400" w:lineRule="exact"/>
              <w:ind w:firstLine="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粪大肠菌群数/( MPN/L)</w:t>
            </w:r>
          </w:p>
        </w:tc>
        <w:tc>
          <w:tcPr>
            <w:tcW w:w="1894" w:type="dxa"/>
            <w:tcBorders>
              <w:top w:val="single" w:color="auto" w:sz="4" w:space="0"/>
              <w:left w:val="single" w:color="auto" w:sz="4" w:space="0"/>
            </w:tcBorders>
            <w:shd w:val="clear" w:color="auto" w:fill="FFFFFF"/>
            <w:vAlign w:val="center"/>
          </w:tcPr>
          <w:p w14:paraId="258139DB">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500</w:t>
            </w:r>
          </w:p>
        </w:tc>
        <w:tc>
          <w:tcPr>
            <w:tcW w:w="1864" w:type="dxa"/>
            <w:tcBorders>
              <w:top w:val="single" w:color="auto" w:sz="4" w:space="0"/>
              <w:left w:val="single" w:color="auto" w:sz="4" w:space="0"/>
              <w:right w:val="single" w:color="auto" w:sz="4" w:space="0"/>
            </w:tcBorders>
            <w:shd w:val="clear" w:color="auto" w:fill="FFFFFF"/>
            <w:vAlign w:val="center"/>
          </w:tcPr>
          <w:p w14:paraId="4FDB83ED">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5000</w:t>
            </w:r>
          </w:p>
        </w:tc>
      </w:tr>
      <w:tr w14:paraId="48A869D4">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685AB0A8">
            <w:pPr>
              <w:pStyle w:val="59"/>
              <w:spacing w:line="400" w:lineRule="exact"/>
              <w:ind w:firstLine="26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w:t>
            </w:r>
          </w:p>
        </w:tc>
        <w:tc>
          <w:tcPr>
            <w:tcW w:w="4072" w:type="dxa"/>
            <w:tcBorders>
              <w:top w:val="single" w:color="auto" w:sz="4" w:space="0"/>
              <w:left w:val="single" w:color="auto" w:sz="4" w:space="0"/>
            </w:tcBorders>
            <w:shd w:val="clear" w:color="auto" w:fill="FFFFFF"/>
            <w:vAlign w:val="center"/>
          </w:tcPr>
          <w:p w14:paraId="5D794914">
            <w:pPr>
              <w:pStyle w:val="59"/>
              <w:spacing w:line="400" w:lineRule="exact"/>
              <w:ind w:firstLine="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肠道致病菌</w:t>
            </w:r>
          </w:p>
        </w:tc>
        <w:tc>
          <w:tcPr>
            <w:tcW w:w="1894" w:type="dxa"/>
            <w:tcBorders>
              <w:top w:val="single" w:color="auto" w:sz="4" w:space="0"/>
              <w:left w:val="single" w:color="auto" w:sz="4" w:space="0"/>
            </w:tcBorders>
            <w:shd w:val="clear" w:color="auto" w:fill="FFFFFF"/>
            <w:vAlign w:val="center"/>
          </w:tcPr>
          <w:p w14:paraId="333C3E34">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不得检出</w:t>
            </w:r>
          </w:p>
        </w:tc>
        <w:tc>
          <w:tcPr>
            <w:tcW w:w="1864" w:type="dxa"/>
            <w:tcBorders>
              <w:top w:val="single" w:color="auto" w:sz="4" w:space="0"/>
              <w:left w:val="single" w:color="auto" w:sz="4" w:space="0"/>
              <w:right w:val="single" w:color="auto" w:sz="4" w:space="0"/>
            </w:tcBorders>
            <w:shd w:val="clear" w:color="auto" w:fill="FFFFFF"/>
            <w:vAlign w:val="center"/>
          </w:tcPr>
          <w:p w14:paraId="54CBF02E">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一</w:t>
            </w:r>
          </w:p>
        </w:tc>
      </w:tr>
      <w:tr w14:paraId="2AC75D44">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7ED7C10B">
            <w:pPr>
              <w:pStyle w:val="59"/>
              <w:spacing w:line="400" w:lineRule="exact"/>
              <w:ind w:firstLine="26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3</w:t>
            </w:r>
          </w:p>
        </w:tc>
        <w:tc>
          <w:tcPr>
            <w:tcW w:w="4072" w:type="dxa"/>
            <w:tcBorders>
              <w:top w:val="single" w:color="auto" w:sz="4" w:space="0"/>
              <w:left w:val="single" w:color="auto" w:sz="4" w:space="0"/>
            </w:tcBorders>
            <w:shd w:val="clear" w:color="auto" w:fill="FFFFFF"/>
            <w:vAlign w:val="center"/>
          </w:tcPr>
          <w:p w14:paraId="65A4F5F7">
            <w:pPr>
              <w:pStyle w:val="59"/>
              <w:spacing w:line="400" w:lineRule="exact"/>
              <w:ind w:firstLine="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肠道病毒</w:t>
            </w:r>
          </w:p>
        </w:tc>
        <w:tc>
          <w:tcPr>
            <w:tcW w:w="1894" w:type="dxa"/>
            <w:tcBorders>
              <w:top w:val="single" w:color="auto" w:sz="4" w:space="0"/>
              <w:left w:val="single" w:color="auto" w:sz="4" w:space="0"/>
            </w:tcBorders>
            <w:shd w:val="clear" w:color="auto" w:fill="FFFFFF"/>
            <w:vAlign w:val="center"/>
          </w:tcPr>
          <w:p w14:paraId="1773AA3A">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不得检出</w:t>
            </w:r>
          </w:p>
        </w:tc>
        <w:tc>
          <w:tcPr>
            <w:tcW w:w="1864" w:type="dxa"/>
            <w:tcBorders>
              <w:top w:val="single" w:color="auto" w:sz="4" w:space="0"/>
              <w:left w:val="single" w:color="auto" w:sz="4" w:space="0"/>
              <w:right w:val="single" w:color="auto" w:sz="4" w:space="0"/>
            </w:tcBorders>
            <w:shd w:val="clear" w:color="auto" w:fill="FFFFFF"/>
            <w:vAlign w:val="center"/>
          </w:tcPr>
          <w:p w14:paraId="52AED564">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一</w:t>
            </w:r>
          </w:p>
        </w:tc>
      </w:tr>
      <w:tr w14:paraId="34C87875">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3B1CE04A">
            <w:pPr>
              <w:pStyle w:val="59"/>
              <w:spacing w:line="400" w:lineRule="exact"/>
              <w:ind w:firstLine="26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4</w:t>
            </w:r>
          </w:p>
        </w:tc>
        <w:tc>
          <w:tcPr>
            <w:tcW w:w="4072" w:type="dxa"/>
            <w:tcBorders>
              <w:top w:val="single" w:color="auto" w:sz="4" w:space="0"/>
              <w:left w:val="single" w:color="auto" w:sz="4" w:space="0"/>
            </w:tcBorders>
            <w:shd w:val="clear" w:color="auto" w:fill="FFFFFF"/>
            <w:vAlign w:val="center"/>
          </w:tcPr>
          <w:p w14:paraId="49C70162">
            <w:pPr>
              <w:pStyle w:val="59"/>
              <w:spacing w:line="400" w:lineRule="exact"/>
              <w:ind w:firstLine="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pH</w:t>
            </w:r>
          </w:p>
        </w:tc>
        <w:tc>
          <w:tcPr>
            <w:tcW w:w="1894" w:type="dxa"/>
            <w:tcBorders>
              <w:top w:val="single" w:color="auto" w:sz="4" w:space="0"/>
              <w:left w:val="single" w:color="auto" w:sz="4" w:space="0"/>
            </w:tcBorders>
            <w:shd w:val="clear" w:color="auto" w:fill="FFFFFF"/>
            <w:vAlign w:val="center"/>
          </w:tcPr>
          <w:p w14:paraId="0BABCDDF">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6〜9</w:t>
            </w:r>
          </w:p>
        </w:tc>
        <w:tc>
          <w:tcPr>
            <w:tcW w:w="1864" w:type="dxa"/>
            <w:tcBorders>
              <w:top w:val="single" w:color="auto" w:sz="4" w:space="0"/>
              <w:left w:val="single" w:color="auto" w:sz="4" w:space="0"/>
              <w:right w:val="single" w:color="auto" w:sz="4" w:space="0"/>
            </w:tcBorders>
            <w:shd w:val="clear" w:color="auto" w:fill="FFFFFF"/>
            <w:vAlign w:val="center"/>
          </w:tcPr>
          <w:p w14:paraId="712EB922">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6〜9</w:t>
            </w:r>
          </w:p>
        </w:tc>
      </w:tr>
      <w:tr w14:paraId="0C71B757">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0BAFB523">
            <w:pPr>
              <w:pStyle w:val="59"/>
              <w:spacing w:line="400" w:lineRule="exact"/>
              <w:ind w:firstLine="26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5</w:t>
            </w:r>
          </w:p>
        </w:tc>
        <w:tc>
          <w:tcPr>
            <w:tcW w:w="4072" w:type="dxa"/>
            <w:tcBorders>
              <w:top w:val="single" w:color="auto" w:sz="4" w:space="0"/>
              <w:left w:val="single" w:color="auto" w:sz="4" w:space="0"/>
            </w:tcBorders>
            <w:shd w:val="clear" w:color="auto" w:fill="FFFFFF"/>
            <w:vAlign w:val="center"/>
          </w:tcPr>
          <w:p w14:paraId="154BABF7">
            <w:pPr>
              <w:pStyle w:val="59"/>
              <w:spacing w:after="40" w:line="300" w:lineRule="exact"/>
              <w:ind w:firstLine="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化学需氧量(COD)</w:t>
            </w:r>
          </w:p>
          <w:p w14:paraId="6B3F1C57">
            <w:pPr>
              <w:pStyle w:val="59"/>
              <w:spacing w:after="40" w:line="3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浓度/ (mg/L)</w:t>
            </w:r>
          </w:p>
          <w:p w14:paraId="6A8D4E28">
            <w:pPr>
              <w:pStyle w:val="59"/>
              <w:spacing w:after="40" w:line="300" w:lineRule="exact"/>
              <w:ind w:left="0" w:leftChars="0" w:firstLine="420" w:firstLineChars="20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最高允许排放负荷/ [g/(床位.d)]</w:t>
            </w:r>
          </w:p>
        </w:tc>
        <w:tc>
          <w:tcPr>
            <w:tcW w:w="1894" w:type="dxa"/>
            <w:tcBorders>
              <w:top w:val="single" w:color="auto" w:sz="4" w:space="0"/>
              <w:left w:val="single" w:color="auto" w:sz="4" w:space="0"/>
            </w:tcBorders>
            <w:shd w:val="clear" w:color="auto" w:fill="FFFFFF"/>
            <w:vAlign w:val="center"/>
          </w:tcPr>
          <w:p w14:paraId="4E0DDA4A">
            <w:pPr>
              <w:pStyle w:val="59"/>
              <w:spacing w:after="80" w:line="300" w:lineRule="exact"/>
              <w:ind w:firstLine="0"/>
              <w:jc w:val="center"/>
              <w:rPr>
                <w:rFonts w:hint="eastAsia" w:ascii="宋体" w:hAnsi="宋体" w:eastAsia="宋体" w:cs="宋体"/>
                <w:color w:val="000000"/>
                <w:sz w:val="21"/>
                <w:szCs w:val="21"/>
                <w:highlight w:val="none"/>
              </w:rPr>
            </w:pPr>
          </w:p>
          <w:p w14:paraId="064EBF8B">
            <w:pPr>
              <w:pStyle w:val="59"/>
              <w:spacing w:after="80" w:line="3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60</w:t>
            </w:r>
          </w:p>
          <w:p w14:paraId="057906DD">
            <w:pPr>
              <w:pStyle w:val="59"/>
              <w:spacing w:line="3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60</w:t>
            </w:r>
          </w:p>
        </w:tc>
        <w:tc>
          <w:tcPr>
            <w:tcW w:w="1864" w:type="dxa"/>
            <w:tcBorders>
              <w:top w:val="single" w:color="auto" w:sz="4" w:space="0"/>
              <w:left w:val="single" w:color="auto" w:sz="4" w:space="0"/>
              <w:right w:val="single" w:color="auto" w:sz="4" w:space="0"/>
            </w:tcBorders>
            <w:shd w:val="clear" w:color="auto" w:fill="FFFFFF"/>
            <w:vAlign w:val="center"/>
          </w:tcPr>
          <w:p w14:paraId="501B3CA2">
            <w:pPr>
              <w:pStyle w:val="59"/>
              <w:spacing w:after="80" w:line="300" w:lineRule="exact"/>
              <w:ind w:firstLine="0"/>
              <w:jc w:val="center"/>
              <w:rPr>
                <w:rFonts w:hint="eastAsia" w:ascii="宋体" w:hAnsi="宋体" w:eastAsia="宋体" w:cs="宋体"/>
                <w:color w:val="000000"/>
                <w:sz w:val="21"/>
                <w:szCs w:val="21"/>
                <w:highlight w:val="none"/>
              </w:rPr>
            </w:pPr>
          </w:p>
          <w:p w14:paraId="772086F7">
            <w:pPr>
              <w:pStyle w:val="59"/>
              <w:spacing w:after="80" w:line="3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250</w:t>
            </w:r>
          </w:p>
          <w:p w14:paraId="05ADA3A2">
            <w:pPr>
              <w:pStyle w:val="59"/>
              <w:spacing w:line="3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250</w:t>
            </w:r>
          </w:p>
        </w:tc>
      </w:tr>
      <w:tr w14:paraId="6547BF50">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43CE21E2">
            <w:pPr>
              <w:pStyle w:val="59"/>
              <w:spacing w:line="400" w:lineRule="exact"/>
              <w:ind w:firstLine="26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6</w:t>
            </w:r>
          </w:p>
        </w:tc>
        <w:tc>
          <w:tcPr>
            <w:tcW w:w="4072" w:type="dxa"/>
            <w:tcBorders>
              <w:top w:val="single" w:color="auto" w:sz="4" w:space="0"/>
              <w:left w:val="single" w:color="auto" w:sz="4" w:space="0"/>
            </w:tcBorders>
            <w:shd w:val="clear" w:color="auto" w:fill="FFFFFF"/>
            <w:vAlign w:val="center"/>
          </w:tcPr>
          <w:p w14:paraId="72D3C78E">
            <w:pPr>
              <w:pStyle w:val="59"/>
              <w:spacing w:after="60" w:line="300" w:lineRule="exact"/>
              <w:ind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 xml:space="preserve">生化需氧量(BOD) </w:t>
            </w:r>
            <w:r>
              <w:rPr>
                <w:rFonts w:hint="eastAsia" w:ascii="宋体" w:hAnsi="宋体" w:eastAsia="宋体" w:cs="宋体"/>
                <w:color w:val="000000"/>
                <w:sz w:val="21"/>
                <w:szCs w:val="21"/>
                <w:highlight w:val="none"/>
              </w:rPr>
              <w:t xml:space="preserve"> </w:t>
            </w:r>
          </w:p>
          <w:p w14:paraId="3FFB2B6D">
            <w:pPr>
              <w:pStyle w:val="59"/>
              <w:spacing w:after="60" w:line="3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浓度/ (mg/L)</w:t>
            </w:r>
          </w:p>
          <w:p w14:paraId="3B9ACFD8">
            <w:pPr>
              <w:pStyle w:val="59"/>
              <w:spacing w:after="60" w:line="300" w:lineRule="exact"/>
              <w:ind w:left="0" w:leftChars="0" w:firstLine="420" w:firstLineChars="20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最高允许排放负荷/[g/(床位.d)]</w:t>
            </w:r>
          </w:p>
        </w:tc>
        <w:tc>
          <w:tcPr>
            <w:tcW w:w="1894" w:type="dxa"/>
            <w:tcBorders>
              <w:top w:val="single" w:color="auto" w:sz="4" w:space="0"/>
              <w:left w:val="single" w:color="auto" w:sz="4" w:space="0"/>
            </w:tcBorders>
            <w:shd w:val="clear" w:color="auto" w:fill="FFFFFF"/>
            <w:vAlign w:val="bottom"/>
          </w:tcPr>
          <w:p w14:paraId="081ACC04">
            <w:pPr>
              <w:pStyle w:val="59"/>
              <w:spacing w:after="80" w:line="3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20</w:t>
            </w:r>
          </w:p>
          <w:p w14:paraId="7F5CCB83">
            <w:pPr>
              <w:pStyle w:val="59"/>
              <w:spacing w:line="3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20</w:t>
            </w:r>
          </w:p>
        </w:tc>
        <w:tc>
          <w:tcPr>
            <w:tcW w:w="1864" w:type="dxa"/>
            <w:tcBorders>
              <w:top w:val="single" w:color="auto" w:sz="4" w:space="0"/>
              <w:left w:val="single" w:color="auto" w:sz="4" w:space="0"/>
              <w:right w:val="single" w:color="auto" w:sz="4" w:space="0"/>
            </w:tcBorders>
            <w:shd w:val="clear" w:color="auto" w:fill="FFFFFF"/>
            <w:vAlign w:val="bottom"/>
          </w:tcPr>
          <w:p w14:paraId="31054727">
            <w:pPr>
              <w:pStyle w:val="59"/>
              <w:spacing w:after="80" w:line="3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100</w:t>
            </w:r>
          </w:p>
          <w:p w14:paraId="5213FDB7">
            <w:pPr>
              <w:pStyle w:val="59"/>
              <w:spacing w:line="3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100</w:t>
            </w:r>
          </w:p>
        </w:tc>
      </w:tr>
      <w:tr w14:paraId="21CD809D">
        <w:tblPrEx>
          <w:tblCellMar>
            <w:top w:w="0" w:type="dxa"/>
            <w:left w:w="10" w:type="dxa"/>
            <w:bottom w:w="0" w:type="dxa"/>
            <w:right w:w="10" w:type="dxa"/>
          </w:tblCellMar>
        </w:tblPrEx>
        <w:trPr>
          <w:trHeight w:val="90" w:hRule="atLeast"/>
          <w:jc w:val="center"/>
        </w:trPr>
        <w:tc>
          <w:tcPr>
            <w:tcW w:w="725" w:type="dxa"/>
            <w:tcBorders>
              <w:top w:val="single" w:color="auto" w:sz="4" w:space="0"/>
              <w:left w:val="single" w:color="auto" w:sz="4" w:space="0"/>
            </w:tcBorders>
            <w:shd w:val="clear" w:color="auto" w:fill="FFFFFF"/>
            <w:vAlign w:val="center"/>
          </w:tcPr>
          <w:p w14:paraId="427300A3">
            <w:pPr>
              <w:pStyle w:val="59"/>
              <w:spacing w:line="400" w:lineRule="exact"/>
              <w:ind w:firstLine="26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7</w:t>
            </w:r>
          </w:p>
        </w:tc>
        <w:tc>
          <w:tcPr>
            <w:tcW w:w="4072" w:type="dxa"/>
            <w:tcBorders>
              <w:top w:val="single" w:color="auto" w:sz="4" w:space="0"/>
              <w:left w:val="single" w:color="auto" w:sz="4" w:space="0"/>
            </w:tcBorders>
            <w:shd w:val="clear" w:color="auto" w:fill="FFFFFF"/>
            <w:vAlign w:val="center"/>
          </w:tcPr>
          <w:p w14:paraId="50589382">
            <w:pPr>
              <w:pStyle w:val="59"/>
              <w:spacing w:after="60" w:line="300" w:lineRule="exact"/>
              <w:ind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 xml:space="preserve">悬浮物(SS)  </w:t>
            </w:r>
            <w:r>
              <w:rPr>
                <w:rFonts w:hint="eastAsia" w:ascii="宋体" w:hAnsi="宋体" w:eastAsia="宋体" w:cs="宋体"/>
                <w:color w:val="000000"/>
                <w:sz w:val="21"/>
                <w:szCs w:val="21"/>
                <w:highlight w:val="none"/>
              </w:rPr>
              <w:t xml:space="preserve"> </w:t>
            </w:r>
          </w:p>
          <w:p w14:paraId="40F8A748">
            <w:pPr>
              <w:pStyle w:val="59"/>
              <w:spacing w:after="60" w:line="3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浓度/ ( mg/L)</w:t>
            </w:r>
          </w:p>
          <w:p w14:paraId="7D435199">
            <w:pPr>
              <w:pStyle w:val="59"/>
              <w:spacing w:after="60" w:line="300" w:lineRule="exact"/>
              <w:ind w:firstLine="44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最高允许排放负荷/[g/(床位.d)]</w:t>
            </w:r>
          </w:p>
        </w:tc>
        <w:tc>
          <w:tcPr>
            <w:tcW w:w="1894" w:type="dxa"/>
            <w:tcBorders>
              <w:top w:val="single" w:color="auto" w:sz="4" w:space="0"/>
              <w:left w:val="single" w:color="auto" w:sz="4" w:space="0"/>
            </w:tcBorders>
            <w:shd w:val="clear" w:color="auto" w:fill="FFFFFF"/>
            <w:vAlign w:val="bottom"/>
          </w:tcPr>
          <w:p w14:paraId="3451E5DA">
            <w:pPr>
              <w:pStyle w:val="59"/>
              <w:spacing w:after="80" w:line="3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20</w:t>
            </w:r>
          </w:p>
          <w:p w14:paraId="242612E8">
            <w:pPr>
              <w:pStyle w:val="59"/>
              <w:spacing w:line="3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20</w:t>
            </w:r>
          </w:p>
        </w:tc>
        <w:tc>
          <w:tcPr>
            <w:tcW w:w="1864" w:type="dxa"/>
            <w:tcBorders>
              <w:top w:val="single" w:color="auto" w:sz="4" w:space="0"/>
              <w:left w:val="single" w:color="auto" w:sz="4" w:space="0"/>
              <w:right w:val="single" w:color="auto" w:sz="4" w:space="0"/>
            </w:tcBorders>
            <w:shd w:val="clear" w:color="auto" w:fill="FFFFFF"/>
            <w:vAlign w:val="bottom"/>
          </w:tcPr>
          <w:p w14:paraId="0DAD5B29">
            <w:pPr>
              <w:pStyle w:val="59"/>
              <w:spacing w:after="80" w:line="3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60</w:t>
            </w:r>
          </w:p>
          <w:p w14:paraId="1C6CB1F1">
            <w:pPr>
              <w:pStyle w:val="59"/>
              <w:spacing w:line="3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60</w:t>
            </w:r>
          </w:p>
        </w:tc>
      </w:tr>
      <w:tr w14:paraId="552D39CE">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27C84EBB">
            <w:pPr>
              <w:pStyle w:val="59"/>
              <w:spacing w:line="400" w:lineRule="exact"/>
              <w:ind w:firstLine="26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8</w:t>
            </w:r>
          </w:p>
        </w:tc>
        <w:tc>
          <w:tcPr>
            <w:tcW w:w="4072" w:type="dxa"/>
            <w:tcBorders>
              <w:top w:val="single" w:color="auto" w:sz="4" w:space="0"/>
              <w:left w:val="single" w:color="auto" w:sz="4" w:space="0"/>
            </w:tcBorders>
            <w:shd w:val="clear" w:color="auto" w:fill="FFFFFF"/>
            <w:vAlign w:val="center"/>
          </w:tcPr>
          <w:p w14:paraId="49CA3B18">
            <w:pPr>
              <w:pStyle w:val="59"/>
              <w:spacing w:after="60" w:line="300" w:lineRule="exact"/>
              <w:ind w:firstLine="0" w:firstLineChars="0"/>
              <w:jc w:val="left"/>
              <w:rPr>
                <w:rFonts w:hint="eastAsia" w:ascii="宋体" w:hAnsi="宋体" w:eastAsia="宋体" w:cs="宋体"/>
                <w:sz w:val="21"/>
                <w:szCs w:val="21"/>
                <w:highlight w:val="none"/>
              </w:rPr>
            </w:pPr>
            <w:r>
              <w:rPr>
                <w:rFonts w:hint="eastAsia"/>
                <w:color w:val="000000"/>
                <w:sz w:val="21"/>
                <w:szCs w:val="21"/>
              </w:rPr>
              <w:t>氨氮/ (mg/L)</w:t>
            </w:r>
          </w:p>
        </w:tc>
        <w:tc>
          <w:tcPr>
            <w:tcW w:w="1894" w:type="dxa"/>
            <w:tcBorders>
              <w:top w:val="single" w:color="auto" w:sz="4" w:space="0"/>
              <w:left w:val="single" w:color="auto" w:sz="4" w:space="0"/>
            </w:tcBorders>
            <w:shd w:val="clear" w:color="auto" w:fill="FFFFFF"/>
            <w:vAlign w:val="center"/>
          </w:tcPr>
          <w:p w14:paraId="4BE4ACBF">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15</w:t>
            </w:r>
          </w:p>
        </w:tc>
        <w:tc>
          <w:tcPr>
            <w:tcW w:w="1864" w:type="dxa"/>
            <w:tcBorders>
              <w:top w:val="single" w:color="auto" w:sz="4" w:space="0"/>
              <w:left w:val="single" w:color="auto" w:sz="4" w:space="0"/>
              <w:right w:val="single" w:color="auto" w:sz="4" w:space="0"/>
            </w:tcBorders>
            <w:shd w:val="clear" w:color="auto" w:fill="FFFFFF"/>
            <w:vAlign w:val="center"/>
          </w:tcPr>
          <w:p w14:paraId="10FDC40E">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一</w:t>
            </w:r>
          </w:p>
        </w:tc>
      </w:tr>
      <w:tr w14:paraId="1C653689">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2F0107DB">
            <w:pPr>
              <w:pStyle w:val="59"/>
              <w:spacing w:line="400" w:lineRule="exact"/>
              <w:ind w:firstLine="26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9</w:t>
            </w:r>
          </w:p>
        </w:tc>
        <w:tc>
          <w:tcPr>
            <w:tcW w:w="4072" w:type="dxa"/>
            <w:tcBorders>
              <w:top w:val="single" w:color="auto" w:sz="4" w:space="0"/>
              <w:left w:val="single" w:color="auto" w:sz="4" w:space="0"/>
            </w:tcBorders>
            <w:shd w:val="clear" w:color="auto" w:fill="FFFFFF"/>
            <w:vAlign w:val="center"/>
          </w:tcPr>
          <w:p w14:paraId="406B5296">
            <w:pPr>
              <w:pStyle w:val="59"/>
              <w:spacing w:after="60" w:line="300" w:lineRule="exact"/>
              <w:ind w:firstLine="0" w:firstLineChars="0"/>
              <w:jc w:val="left"/>
              <w:rPr>
                <w:rFonts w:hint="eastAsia" w:ascii="宋体" w:hAnsi="宋体" w:eastAsia="宋体" w:cs="宋体"/>
                <w:sz w:val="21"/>
                <w:szCs w:val="21"/>
                <w:highlight w:val="none"/>
              </w:rPr>
            </w:pPr>
            <w:r>
              <w:rPr>
                <w:rFonts w:hint="eastAsia"/>
                <w:color w:val="000000"/>
                <w:sz w:val="21"/>
                <w:szCs w:val="21"/>
              </w:rPr>
              <w:t>动植物油/ (mg/L)</w:t>
            </w:r>
          </w:p>
        </w:tc>
        <w:tc>
          <w:tcPr>
            <w:tcW w:w="1894" w:type="dxa"/>
            <w:tcBorders>
              <w:top w:val="single" w:color="auto" w:sz="4" w:space="0"/>
              <w:left w:val="single" w:color="auto" w:sz="4" w:space="0"/>
            </w:tcBorders>
            <w:shd w:val="clear" w:color="auto" w:fill="FFFFFF"/>
            <w:vAlign w:val="center"/>
          </w:tcPr>
          <w:p w14:paraId="2EF1E01C">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5</w:t>
            </w:r>
          </w:p>
        </w:tc>
        <w:tc>
          <w:tcPr>
            <w:tcW w:w="1864" w:type="dxa"/>
            <w:tcBorders>
              <w:top w:val="single" w:color="auto" w:sz="4" w:space="0"/>
              <w:left w:val="single" w:color="auto" w:sz="4" w:space="0"/>
              <w:right w:val="single" w:color="auto" w:sz="4" w:space="0"/>
            </w:tcBorders>
            <w:shd w:val="clear" w:color="auto" w:fill="FFFFFF"/>
            <w:vAlign w:val="center"/>
          </w:tcPr>
          <w:p w14:paraId="5D4BDFC0">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20</w:t>
            </w:r>
          </w:p>
        </w:tc>
      </w:tr>
      <w:tr w14:paraId="2568B171">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13EA8812">
            <w:pPr>
              <w:pStyle w:val="59"/>
              <w:spacing w:line="400" w:lineRule="exact"/>
              <w:ind w:firstLine="26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10</w:t>
            </w:r>
          </w:p>
        </w:tc>
        <w:tc>
          <w:tcPr>
            <w:tcW w:w="4072" w:type="dxa"/>
            <w:tcBorders>
              <w:top w:val="single" w:color="auto" w:sz="4" w:space="0"/>
              <w:left w:val="single" w:color="auto" w:sz="4" w:space="0"/>
            </w:tcBorders>
            <w:shd w:val="clear" w:color="auto" w:fill="FFFFFF"/>
            <w:vAlign w:val="center"/>
          </w:tcPr>
          <w:p w14:paraId="28377C67">
            <w:pPr>
              <w:pStyle w:val="59"/>
              <w:spacing w:after="60" w:line="300" w:lineRule="exact"/>
              <w:ind w:firstLine="0" w:firstLineChars="0"/>
              <w:jc w:val="left"/>
              <w:rPr>
                <w:rFonts w:hint="eastAsia" w:ascii="宋体" w:hAnsi="宋体" w:eastAsia="宋体" w:cs="宋体"/>
                <w:sz w:val="21"/>
                <w:szCs w:val="21"/>
                <w:highlight w:val="none"/>
              </w:rPr>
            </w:pPr>
            <w:r>
              <w:rPr>
                <w:rFonts w:hint="eastAsia"/>
                <w:color w:val="000000"/>
                <w:sz w:val="21"/>
                <w:szCs w:val="21"/>
              </w:rPr>
              <w:t>石油类/ (mg/L)</w:t>
            </w:r>
          </w:p>
        </w:tc>
        <w:tc>
          <w:tcPr>
            <w:tcW w:w="1894" w:type="dxa"/>
            <w:tcBorders>
              <w:top w:val="single" w:color="auto" w:sz="4" w:space="0"/>
              <w:left w:val="single" w:color="auto" w:sz="4" w:space="0"/>
            </w:tcBorders>
            <w:shd w:val="clear" w:color="auto" w:fill="FFFFFF"/>
            <w:vAlign w:val="center"/>
          </w:tcPr>
          <w:p w14:paraId="44919BDE">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5</w:t>
            </w:r>
          </w:p>
        </w:tc>
        <w:tc>
          <w:tcPr>
            <w:tcW w:w="1864" w:type="dxa"/>
            <w:tcBorders>
              <w:top w:val="single" w:color="auto" w:sz="4" w:space="0"/>
              <w:left w:val="single" w:color="auto" w:sz="4" w:space="0"/>
              <w:right w:val="single" w:color="auto" w:sz="4" w:space="0"/>
            </w:tcBorders>
            <w:shd w:val="clear" w:color="auto" w:fill="FFFFFF"/>
            <w:vAlign w:val="center"/>
          </w:tcPr>
          <w:p w14:paraId="6152696F">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20</w:t>
            </w:r>
          </w:p>
        </w:tc>
      </w:tr>
      <w:tr w14:paraId="32623465">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09A956A0">
            <w:pPr>
              <w:pStyle w:val="59"/>
              <w:spacing w:line="400" w:lineRule="exact"/>
              <w:ind w:firstLine="26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11</w:t>
            </w:r>
          </w:p>
        </w:tc>
        <w:tc>
          <w:tcPr>
            <w:tcW w:w="4072" w:type="dxa"/>
            <w:tcBorders>
              <w:top w:val="single" w:color="auto" w:sz="4" w:space="0"/>
              <w:left w:val="single" w:color="auto" w:sz="4" w:space="0"/>
            </w:tcBorders>
            <w:shd w:val="clear" w:color="auto" w:fill="FFFFFF"/>
            <w:vAlign w:val="center"/>
          </w:tcPr>
          <w:p w14:paraId="7A9B9616">
            <w:pPr>
              <w:pStyle w:val="59"/>
              <w:spacing w:after="60" w:line="300" w:lineRule="exact"/>
              <w:ind w:firstLine="0" w:firstLineChars="0"/>
              <w:jc w:val="left"/>
              <w:rPr>
                <w:rFonts w:hint="eastAsia" w:ascii="宋体" w:hAnsi="宋体" w:eastAsia="宋体" w:cs="宋体"/>
                <w:sz w:val="21"/>
                <w:szCs w:val="21"/>
                <w:highlight w:val="none"/>
              </w:rPr>
            </w:pPr>
            <w:r>
              <w:rPr>
                <w:rFonts w:hint="eastAsia"/>
                <w:color w:val="000000"/>
                <w:sz w:val="21"/>
                <w:szCs w:val="21"/>
              </w:rPr>
              <w:t>阴离子表面活性剂/ (mg/L)</w:t>
            </w:r>
          </w:p>
        </w:tc>
        <w:tc>
          <w:tcPr>
            <w:tcW w:w="1894" w:type="dxa"/>
            <w:tcBorders>
              <w:top w:val="single" w:color="auto" w:sz="4" w:space="0"/>
              <w:left w:val="single" w:color="auto" w:sz="4" w:space="0"/>
            </w:tcBorders>
            <w:shd w:val="clear" w:color="auto" w:fill="FFFFFF"/>
            <w:vAlign w:val="center"/>
          </w:tcPr>
          <w:p w14:paraId="4A99EB56">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5</w:t>
            </w:r>
          </w:p>
        </w:tc>
        <w:tc>
          <w:tcPr>
            <w:tcW w:w="1864" w:type="dxa"/>
            <w:tcBorders>
              <w:top w:val="single" w:color="auto" w:sz="4" w:space="0"/>
              <w:left w:val="single" w:color="auto" w:sz="4" w:space="0"/>
              <w:right w:val="single" w:color="auto" w:sz="4" w:space="0"/>
            </w:tcBorders>
            <w:shd w:val="clear" w:color="auto" w:fill="FFFFFF"/>
            <w:vAlign w:val="center"/>
          </w:tcPr>
          <w:p w14:paraId="5BAB524A">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10</w:t>
            </w:r>
          </w:p>
        </w:tc>
      </w:tr>
      <w:tr w14:paraId="388F08E4">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03738EBD">
            <w:pPr>
              <w:pStyle w:val="59"/>
              <w:spacing w:line="400" w:lineRule="exact"/>
              <w:ind w:firstLine="26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12</w:t>
            </w:r>
          </w:p>
        </w:tc>
        <w:tc>
          <w:tcPr>
            <w:tcW w:w="4072" w:type="dxa"/>
            <w:tcBorders>
              <w:top w:val="single" w:color="auto" w:sz="4" w:space="0"/>
              <w:left w:val="single" w:color="auto" w:sz="4" w:space="0"/>
            </w:tcBorders>
            <w:shd w:val="clear" w:color="auto" w:fill="FFFFFF"/>
            <w:vAlign w:val="center"/>
          </w:tcPr>
          <w:p w14:paraId="6EBE0165">
            <w:pPr>
              <w:pStyle w:val="59"/>
              <w:spacing w:after="60" w:line="300" w:lineRule="exact"/>
              <w:ind w:firstLine="0" w:firstLineChars="0"/>
              <w:jc w:val="left"/>
              <w:rPr>
                <w:rFonts w:hint="eastAsia" w:ascii="宋体" w:hAnsi="宋体" w:eastAsia="宋体" w:cs="宋体"/>
                <w:sz w:val="21"/>
                <w:szCs w:val="21"/>
                <w:highlight w:val="none"/>
              </w:rPr>
            </w:pPr>
            <w:r>
              <w:rPr>
                <w:rFonts w:hint="eastAsia"/>
                <w:color w:val="000000"/>
                <w:sz w:val="21"/>
                <w:szCs w:val="21"/>
              </w:rPr>
              <w:t>色度/ (稀释倍数)</w:t>
            </w:r>
          </w:p>
        </w:tc>
        <w:tc>
          <w:tcPr>
            <w:tcW w:w="1894" w:type="dxa"/>
            <w:tcBorders>
              <w:top w:val="single" w:color="auto" w:sz="4" w:space="0"/>
              <w:left w:val="single" w:color="auto" w:sz="4" w:space="0"/>
            </w:tcBorders>
            <w:shd w:val="clear" w:color="auto" w:fill="FFFFFF"/>
            <w:vAlign w:val="center"/>
          </w:tcPr>
          <w:p w14:paraId="231F9EF1">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30</w:t>
            </w:r>
          </w:p>
        </w:tc>
        <w:tc>
          <w:tcPr>
            <w:tcW w:w="1864" w:type="dxa"/>
            <w:tcBorders>
              <w:top w:val="single" w:color="auto" w:sz="4" w:space="0"/>
              <w:left w:val="single" w:color="auto" w:sz="4" w:space="0"/>
              <w:right w:val="single" w:color="auto" w:sz="4" w:space="0"/>
            </w:tcBorders>
            <w:shd w:val="clear" w:color="auto" w:fill="FFFFFF"/>
            <w:vAlign w:val="center"/>
          </w:tcPr>
          <w:p w14:paraId="53A26D6F">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一</w:t>
            </w:r>
          </w:p>
        </w:tc>
      </w:tr>
      <w:tr w14:paraId="0E6541B9">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3F369E3F">
            <w:pPr>
              <w:pStyle w:val="59"/>
              <w:spacing w:line="400" w:lineRule="exact"/>
              <w:ind w:firstLine="26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13</w:t>
            </w:r>
          </w:p>
        </w:tc>
        <w:tc>
          <w:tcPr>
            <w:tcW w:w="4072" w:type="dxa"/>
            <w:tcBorders>
              <w:top w:val="single" w:color="auto" w:sz="4" w:space="0"/>
              <w:left w:val="single" w:color="auto" w:sz="4" w:space="0"/>
            </w:tcBorders>
            <w:shd w:val="clear" w:color="auto" w:fill="FFFFFF"/>
            <w:vAlign w:val="center"/>
          </w:tcPr>
          <w:p w14:paraId="293BCEF6">
            <w:pPr>
              <w:pStyle w:val="59"/>
              <w:spacing w:after="60" w:line="300" w:lineRule="exact"/>
              <w:ind w:firstLine="0" w:firstLineChars="0"/>
              <w:jc w:val="left"/>
              <w:rPr>
                <w:rFonts w:hint="eastAsia" w:ascii="宋体" w:hAnsi="宋体" w:eastAsia="宋体" w:cs="宋体"/>
                <w:sz w:val="21"/>
                <w:szCs w:val="21"/>
                <w:highlight w:val="none"/>
              </w:rPr>
            </w:pPr>
            <w:r>
              <w:rPr>
                <w:rFonts w:hint="eastAsia"/>
                <w:color w:val="000000"/>
                <w:sz w:val="21"/>
                <w:szCs w:val="21"/>
              </w:rPr>
              <w:t>挥发酚/ (mg/L)</w:t>
            </w:r>
          </w:p>
        </w:tc>
        <w:tc>
          <w:tcPr>
            <w:tcW w:w="1894" w:type="dxa"/>
            <w:tcBorders>
              <w:top w:val="single" w:color="auto" w:sz="4" w:space="0"/>
              <w:left w:val="single" w:color="auto" w:sz="4" w:space="0"/>
            </w:tcBorders>
            <w:shd w:val="clear" w:color="auto" w:fill="FFFFFF"/>
            <w:vAlign w:val="center"/>
          </w:tcPr>
          <w:p w14:paraId="784115D5">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0.5</w:t>
            </w:r>
          </w:p>
        </w:tc>
        <w:tc>
          <w:tcPr>
            <w:tcW w:w="1864" w:type="dxa"/>
            <w:tcBorders>
              <w:top w:val="single" w:color="auto" w:sz="4" w:space="0"/>
              <w:left w:val="single" w:color="auto" w:sz="4" w:space="0"/>
              <w:right w:val="single" w:color="auto" w:sz="4" w:space="0"/>
            </w:tcBorders>
            <w:shd w:val="clear" w:color="auto" w:fill="FFFFFF"/>
            <w:vAlign w:val="center"/>
          </w:tcPr>
          <w:p w14:paraId="3AD28D10">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1.0</w:t>
            </w:r>
          </w:p>
        </w:tc>
      </w:tr>
      <w:tr w14:paraId="483EF238">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356F985B">
            <w:pPr>
              <w:pStyle w:val="59"/>
              <w:spacing w:line="400" w:lineRule="exact"/>
              <w:ind w:firstLine="26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14</w:t>
            </w:r>
          </w:p>
        </w:tc>
        <w:tc>
          <w:tcPr>
            <w:tcW w:w="4072" w:type="dxa"/>
            <w:tcBorders>
              <w:top w:val="single" w:color="auto" w:sz="4" w:space="0"/>
              <w:left w:val="single" w:color="auto" w:sz="4" w:space="0"/>
            </w:tcBorders>
            <w:shd w:val="clear" w:color="auto" w:fill="FFFFFF"/>
            <w:vAlign w:val="center"/>
          </w:tcPr>
          <w:p w14:paraId="7B76362B">
            <w:pPr>
              <w:pStyle w:val="59"/>
              <w:spacing w:after="60" w:line="300" w:lineRule="exact"/>
              <w:ind w:firstLine="0" w:firstLineChars="0"/>
              <w:jc w:val="left"/>
              <w:rPr>
                <w:rFonts w:hint="eastAsia" w:ascii="宋体" w:hAnsi="宋体" w:eastAsia="宋体" w:cs="宋体"/>
                <w:sz w:val="21"/>
                <w:szCs w:val="21"/>
                <w:highlight w:val="none"/>
              </w:rPr>
            </w:pPr>
            <w:r>
              <w:rPr>
                <w:rFonts w:hint="eastAsia"/>
                <w:color w:val="000000"/>
                <w:sz w:val="21"/>
                <w:szCs w:val="21"/>
              </w:rPr>
              <w:t>总氰化物/ (mg/L)</w:t>
            </w:r>
          </w:p>
        </w:tc>
        <w:tc>
          <w:tcPr>
            <w:tcW w:w="1894" w:type="dxa"/>
            <w:tcBorders>
              <w:top w:val="single" w:color="auto" w:sz="4" w:space="0"/>
              <w:left w:val="single" w:color="auto" w:sz="4" w:space="0"/>
            </w:tcBorders>
            <w:shd w:val="clear" w:color="auto" w:fill="FFFFFF"/>
            <w:vAlign w:val="center"/>
          </w:tcPr>
          <w:p w14:paraId="504059A7">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0.5</w:t>
            </w:r>
          </w:p>
        </w:tc>
        <w:tc>
          <w:tcPr>
            <w:tcW w:w="1864" w:type="dxa"/>
            <w:tcBorders>
              <w:top w:val="single" w:color="auto" w:sz="4" w:space="0"/>
              <w:left w:val="single" w:color="auto" w:sz="4" w:space="0"/>
              <w:right w:val="single" w:color="auto" w:sz="4" w:space="0"/>
            </w:tcBorders>
            <w:shd w:val="clear" w:color="auto" w:fill="FFFFFF"/>
            <w:vAlign w:val="center"/>
          </w:tcPr>
          <w:p w14:paraId="7E2C8191">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0.5</w:t>
            </w:r>
          </w:p>
        </w:tc>
      </w:tr>
      <w:tr w14:paraId="1E01AEE5">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6804F1BC">
            <w:pPr>
              <w:pStyle w:val="59"/>
              <w:spacing w:line="400" w:lineRule="exact"/>
              <w:ind w:firstLine="26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15</w:t>
            </w:r>
          </w:p>
        </w:tc>
        <w:tc>
          <w:tcPr>
            <w:tcW w:w="4072" w:type="dxa"/>
            <w:tcBorders>
              <w:top w:val="single" w:color="auto" w:sz="4" w:space="0"/>
              <w:left w:val="single" w:color="auto" w:sz="4" w:space="0"/>
            </w:tcBorders>
            <w:shd w:val="clear" w:color="auto" w:fill="FFFFFF"/>
            <w:vAlign w:val="center"/>
          </w:tcPr>
          <w:p w14:paraId="47A6FA89">
            <w:pPr>
              <w:pStyle w:val="59"/>
              <w:spacing w:after="60" w:line="300" w:lineRule="exact"/>
              <w:ind w:firstLine="0" w:firstLineChars="0"/>
              <w:jc w:val="left"/>
              <w:rPr>
                <w:rFonts w:hint="eastAsia" w:ascii="宋体" w:hAnsi="宋体" w:eastAsia="宋体" w:cs="宋体"/>
                <w:sz w:val="21"/>
                <w:szCs w:val="21"/>
                <w:highlight w:val="none"/>
              </w:rPr>
            </w:pPr>
            <w:r>
              <w:rPr>
                <w:rFonts w:hint="eastAsia"/>
                <w:color w:val="000000"/>
                <w:sz w:val="21"/>
                <w:szCs w:val="21"/>
              </w:rPr>
              <w:t>总汞/ ( mg/L)</w:t>
            </w:r>
          </w:p>
        </w:tc>
        <w:tc>
          <w:tcPr>
            <w:tcW w:w="1894" w:type="dxa"/>
            <w:tcBorders>
              <w:top w:val="single" w:color="auto" w:sz="4" w:space="0"/>
              <w:left w:val="single" w:color="auto" w:sz="4" w:space="0"/>
            </w:tcBorders>
            <w:shd w:val="clear" w:color="auto" w:fill="FFFFFF"/>
            <w:vAlign w:val="center"/>
          </w:tcPr>
          <w:p w14:paraId="421B1FDF">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0.05</w:t>
            </w:r>
          </w:p>
        </w:tc>
        <w:tc>
          <w:tcPr>
            <w:tcW w:w="1864" w:type="dxa"/>
            <w:tcBorders>
              <w:top w:val="single" w:color="auto" w:sz="4" w:space="0"/>
              <w:left w:val="single" w:color="auto" w:sz="4" w:space="0"/>
              <w:right w:val="single" w:color="auto" w:sz="4" w:space="0"/>
            </w:tcBorders>
            <w:shd w:val="clear" w:color="auto" w:fill="FFFFFF"/>
            <w:vAlign w:val="center"/>
          </w:tcPr>
          <w:p w14:paraId="3914B800">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0.05</w:t>
            </w:r>
          </w:p>
        </w:tc>
      </w:tr>
      <w:tr w14:paraId="31EA9223">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1313AAF9">
            <w:pPr>
              <w:pStyle w:val="59"/>
              <w:spacing w:line="400" w:lineRule="exact"/>
              <w:ind w:firstLine="26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16</w:t>
            </w:r>
          </w:p>
        </w:tc>
        <w:tc>
          <w:tcPr>
            <w:tcW w:w="4072" w:type="dxa"/>
            <w:tcBorders>
              <w:top w:val="single" w:color="auto" w:sz="4" w:space="0"/>
              <w:left w:val="single" w:color="auto" w:sz="4" w:space="0"/>
            </w:tcBorders>
            <w:shd w:val="clear" w:color="auto" w:fill="FFFFFF"/>
            <w:vAlign w:val="center"/>
          </w:tcPr>
          <w:p w14:paraId="76437ACB">
            <w:pPr>
              <w:pStyle w:val="59"/>
              <w:spacing w:after="60" w:line="300" w:lineRule="exact"/>
              <w:ind w:firstLine="0" w:firstLineChars="0"/>
              <w:jc w:val="left"/>
              <w:rPr>
                <w:rFonts w:hint="eastAsia" w:ascii="宋体" w:hAnsi="宋体" w:eastAsia="宋体" w:cs="宋体"/>
                <w:sz w:val="21"/>
                <w:szCs w:val="21"/>
                <w:highlight w:val="none"/>
              </w:rPr>
            </w:pPr>
            <w:r>
              <w:rPr>
                <w:rFonts w:hint="eastAsia"/>
                <w:color w:val="000000"/>
                <w:sz w:val="21"/>
                <w:szCs w:val="21"/>
              </w:rPr>
              <w:t>总镉/ ( mg/L)</w:t>
            </w:r>
          </w:p>
        </w:tc>
        <w:tc>
          <w:tcPr>
            <w:tcW w:w="1894" w:type="dxa"/>
            <w:tcBorders>
              <w:top w:val="single" w:color="auto" w:sz="4" w:space="0"/>
              <w:left w:val="single" w:color="auto" w:sz="4" w:space="0"/>
            </w:tcBorders>
            <w:shd w:val="clear" w:color="auto" w:fill="FFFFFF"/>
            <w:vAlign w:val="center"/>
          </w:tcPr>
          <w:p w14:paraId="0E96CC38">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0.1</w:t>
            </w:r>
          </w:p>
        </w:tc>
        <w:tc>
          <w:tcPr>
            <w:tcW w:w="1864" w:type="dxa"/>
            <w:tcBorders>
              <w:top w:val="single" w:color="auto" w:sz="4" w:space="0"/>
              <w:left w:val="single" w:color="auto" w:sz="4" w:space="0"/>
              <w:right w:val="single" w:color="auto" w:sz="4" w:space="0"/>
            </w:tcBorders>
            <w:shd w:val="clear" w:color="auto" w:fill="FFFFFF"/>
            <w:vAlign w:val="center"/>
          </w:tcPr>
          <w:p w14:paraId="446967B0">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0.1</w:t>
            </w:r>
          </w:p>
        </w:tc>
      </w:tr>
      <w:tr w14:paraId="5A799D2C">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1EA7F2AA">
            <w:pPr>
              <w:pStyle w:val="59"/>
              <w:spacing w:line="400" w:lineRule="exact"/>
              <w:ind w:firstLine="26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17</w:t>
            </w:r>
          </w:p>
        </w:tc>
        <w:tc>
          <w:tcPr>
            <w:tcW w:w="4072" w:type="dxa"/>
            <w:tcBorders>
              <w:top w:val="single" w:color="auto" w:sz="4" w:space="0"/>
              <w:left w:val="single" w:color="auto" w:sz="4" w:space="0"/>
            </w:tcBorders>
            <w:shd w:val="clear" w:color="auto" w:fill="FFFFFF"/>
            <w:vAlign w:val="center"/>
          </w:tcPr>
          <w:p w14:paraId="2E59667B">
            <w:pPr>
              <w:pStyle w:val="59"/>
              <w:spacing w:after="60" w:line="300" w:lineRule="exact"/>
              <w:ind w:firstLine="0" w:firstLineChars="0"/>
              <w:jc w:val="left"/>
              <w:rPr>
                <w:rFonts w:hint="eastAsia" w:ascii="宋体" w:hAnsi="宋体" w:eastAsia="宋体" w:cs="宋体"/>
                <w:sz w:val="21"/>
                <w:szCs w:val="21"/>
                <w:highlight w:val="none"/>
              </w:rPr>
            </w:pPr>
            <w:r>
              <w:rPr>
                <w:rFonts w:hint="eastAsia"/>
                <w:color w:val="000000"/>
                <w:sz w:val="21"/>
                <w:szCs w:val="21"/>
              </w:rPr>
              <w:t>总铬/ ( mg/L)</w:t>
            </w:r>
          </w:p>
        </w:tc>
        <w:tc>
          <w:tcPr>
            <w:tcW w:w="1894" w:type="dxa"/>
            <w:tcBorders>
              <w:top w:val="single" w:color="auto" w:sz="4" w:space="0"/>
              <w:left w:val="single" w:color="auto" w:sz="4" w:space="0"/>
            </w:tcBorders>
            <w:shd w:val="clear" w:color="auto" w:fill="FFFFFF"/>
            <w:vAlign w:val="bottom"/>
          </w:tcPr>
          <w:p w14:paraId="6F54D05C">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1.5</w:t>
            </w:r>
          </w:p>
        </w:tc>
        <w:tc>
          <w:tcPr>
            <w:tcW w:w="1864" w:type="dxa"/>
            <w:tcBorders>
              <w:top w:val="single" w:color="auto" w:sz="4" w:space="0"/>
              <w:left w:val="single" w:color="auto" w:sz="4" w:space="0"/>
              <w:right w:val="single" w:color="auto" w:sz="4" w:space="0"/>
            </w:tcBorders>
            <w:shd w:val="clear" w:color="auto" w:fill="FFFFFF"/>
            <w:vAlign w:val="bottom"/>
          </w:tcPr>
          <w:p w14:paraId="40E7D7AD">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1.5</w:t>
            </w:r>
          </w:p>
        </w:tc>
      </w:tr>
      <w:tr w14:paraId="05DE49EC">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12BC0485">
            <w:pPr>
              <w:pStyle w:val="59"/>
              <w:spacing w:line="400" w:lineRule="exact"/>
              <w:ind w:firstLine="26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18</w:t>
            </w:r>
          </w:p>
        </w:tc>
        <w:tc>
          <w:tcPr>
            <w:tcW w:w="4072" w:type="dxa"/>
            <w:tcBorders>
              <w:top w:val="single" w:color="auto" w:sz="4" w:space="0"/>
              <w:left w:val="single" w:color="auto" w:sz="4" w:space="0"/>
            </w:tcBorders>
            <w:shd w:val="clear" w:color="auto" w:fill="FFFFFF"/>
            <w:vAlign w:val="center"/>
          </w:tcPr>
          <w:p w14:paraId="0A441D30">
            <w:pPr>
              <w:pStyle w:val="59"/>
              <w:spacing w:after="60" w:line="300" w:lineRule="exact"/>
              <w:ind w:firstLine="0" w:firstLineChars="0"/>
              <w:jc w:val="left"/>
              <w:rPr>
                <w:rFonts w:hint="eastAsia" w:ascii="宋体" w:hAnsi="宋体" w:eastAsia="宋体" w:cs="宋体"/>
                <w:sz w:val="21"/>
                <w:szCs w:val="21"/>
                <w:highlight w:val="none"/>
              </w:rPr>
            </w:pPr>
            <w:r>
              <w:rPr>
                <w:rFonts w:hint="eastAsia"/>
                <w:color w:val="000000"/>
                <w:sz w:val="21"/>
                <w:szCs w:val="21"/>
              </w:rPr>
              <w:t>六价铬/ (mg/L)</w:t>
            </w:r>
          </w:p>
        </w:tc>
        <w:tc>
          <w:tcPr>
            <w:tcW w:w="1894" w:type="dxa"/>
            <w:tcBorders>
              <w:top w:val="single" w:color="auto" w:sz="4" w:space="0"/>
              <w:left w:val="single" w:color="auto" w:sz="4" w:space="0"/>
            </w:tcBorders>
            <w:shd w:val="clear" w:color="auto" w:fill="FFFFFF"/>
            <w:vAlign w:val="center"/>
          </w:tcPr>
          <w:p w14:paraId="6B66F967">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0.5</w:t>
            </w:r>
          </w:p>
        </w:tc>
        <w:tc>
          <w:tcPr>
            <w:tcW w:w="1864" w:type="dxa"/>
            <w:tcBorders>
              <w:top w:val="single" w:color="auto" w:sz="4" w:space="0"/>
              <w:left w:val="single" w:color="auto" w:sz="4" w:space="0"/>
              <w:right w:val="single" w:color="auto" w:sz="4" w:space="0"/>
            </w:tcBorders>
            <w:shd w:val="clear" w:color="auto" w:fill="FFFFFF"/>
            <w:vAlign w:val="center"/>
          </w:tcPr>
          <w:p w14:paraId="5B24BAC0">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0.5</w:t>
            </w:r>
          </w:p>
        </w:tc>
      </w:tr>
      <w:tr w14:paraId="116ABDC5">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04AFFF48">
            <w:pPr>
              <w:pStyle w:val="59"/>
              <w:spacing w:line="400" w:lineRule="exact"/>
              <w:ind w:firstLine="26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19</w:t>
            </w:r>
          </w:p>
        </w:tc>
        <w:tc>
          <w:tcPr>
            <w:tcW w:w="4072" w:type="dxa"/>
            <w:tcBorders>
              <w:top w:val="single" w:color="auto" w:sz="4" w:space="0"/>
              <w:left w:val="single" w:color="auto" w:sz="4" w:space="0"/>
            </w:tcBorders>
            <w:shd w:val="clear" w:color="auto" w:fill="FFFFFF"/>
            <w:vAlign w:val="center"/>
          </w:tcPr>
          <w:p w14:paraId="539E31A3">
            <w:pPr>
              <w:pStyle w:val="59"/>
              <w:spacing w:after="60" w:line="300" w:lineRule="exact"/>
              <w:ind w:firstLine="0" w:firstLineChars="0"/>
              <w:jc w:val="left"/>
              <w:rPr>
                <w:rFonts w:hint="eastAsia" w:ascii="宋体" w:hAnsi="宋体" w:eastAsia="宋体" w:cs="宋体"/>
                <w:sz w:val="21"/>
                <w:szCs w:val="21"/>
                <w:highlight w:val="none"/>
              </w:rPr>
            </w:pPr>
            <w:r>
              <w:rPr>
                <w:rFonts w:hint="eastAsia"/>
                <w:color w:val="000000"/>
                <w:sz w:val="21"/>
                <w:szCs w:val="21"/>
              </w:rPr>
              <w:t>总砷/ ( mg/L)</w:t>
            </w:r>
          </w:p>
        </w:tc>
        <w:tc>
          <w:tcPr>
            <w:tcW w:w="1894" w:type="dxa"/>
            <w:tcBorders>
              <w:top w:val="single" w:color="auto" w:sz="4" w:space="0"/>
              <w:left w:val="single" w:color="auto" w:sz="4" w:space="0"/>
            </w:tcBorders>
            <w:shd w:val="clear" w:color="auto" w:fill="FFFFFF"/>
            <w:vAlign w:val="bottom"/>
          </w:tcPr>
          <w:p w14:paraId="41FA54F1">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0.5</w:t>
            </w:r>
          </w:p>
        </w:tc>
        <w:tc>
          <w:tcPr>
            <w:tcW w:w="1864" w:type="dxa"/>
            <w:tcBorders>
              <w:top w:val="single" w:color="auto" w:sz="4" w:space="0"/>
              <w:left w:val="single" w:color="auto" w:sz="4" w:space="0"/>
              <w:right w:val="single" w:color="auto" w:sz="4" w:space="0"/>
            </w:tcBorders>
            <w:shd w:val="clear" w:color="auto" w:fill="FFFFFF"/>
            <w:vAlign w:val="bottom"/>
          </w:tcPr>
          <w:p w14:paraId="27728A36">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0.5</w:t>
            </w:r>
          </w:p>
        </w:tc>
      </w:tr>
      <w:tr w14:paraId="4C272480">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47EAC4E2">
            <w:pPr>
              <w:pStyle w:val="59"/>
              <w:spacing w:line="400" w:lineRule="exact"/>
              <w:ind w:firstLine="26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20</w:t>
            </w:r>
          </w:p>
        </w:tc>
        <w:tc>
          <w:tcPr>
            <w:tcW w:w="4072" w:type="dxa"/>
            <w:tcBorders>
              <w:top w:val="single" w:color="auto" w:sz="4" w:space="0"/>
              <w:left w:val="single" w:color="auto" w:sz="4" w:space="0"/>
            </w:tcBorders>
            <w:shd w:val="clear" w:color="auto" w:fill="FFFFFF"/>
            <w:vAlign w:val="center"/>
          </w:tcPr>
          <w:p w14:paraId="18D62DB2">
            <w:pPr>
              <w:pStyle w:val="59"/>
              <w:spacing w:after="60" w:line="300" w:lineRule="exact"/>
              <w:ind w:firstLine="0" w:firstLineChars="0"/>
              <w:jc w:val="left"/>
              <w:rPr>
                <w:rFonts w:hint="eastAsia" w:ascii="宋体" w:hAnsi="宋体" w:eastAsia="宋体" w:cs="宋体"/>
                <w:sz w:val="21"/>
                <w:szCs w:val="21"/>
                <w:highlight w:val="none"/>
              </w:rPr>
            </w:pPr>
            <w:r>
              <w:rPr>
                <w:rFonts w:hint="eastAsia"/>
                <w:color w:val="000000"/>
                <w:sz w:val="21"/>
                <w:szCs w:val="21"/>
              </w:rPr>
              <w:t>总铅/ (mg/L)</w:t>
            </w:r>
          </w:p>
        </w:tc>
        <w:tc>
          <w:tcPr>
            <w:tcW w:w="1894" w:type="dxa"/>
            <w:tcBorders>
              <w:top w:val="single" w:color="auto" w:sz="4" w:space="0"/>
              <w:left w:val="single" w:color="auto" w:sz="4" w:space="0"/>
            </w:tcBorders>
            <w:shd w:val="clear" w:color="auto" w:fill="FFFFFF"/>
            <w:vAlign w:val="bottom"/>
          </w:tcPr>
          <w:p w14:paraId="7ECF862F">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1.0</w:t>
            </w:r>
          </w:p>
        </w:tc>
        <w:tc>
          <w:tcPr>
            <w:tcW w:w="1864" w:type="dxa"/>
            <w:tcBorders>
              <w:top w:val="single" w:color="auto" w:sz="4" w:space="0"/>
              <w:left w:val="single" w:color="auto" w:sz="4" w:space="0"/>
              <w:right w:val="single" w:color="auto" w:sz="4" w:space="0"/>
            </w:tcBorders>
            <w:shd w:val="clear" w:color="auto" w:fill="FFFFFF"/>
            <w:vAlign w:val="bottom"/>
          </w:tcPr>
          <w:p w14:paraId="1D342555">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1.0</w:t>
            </w:r>
          </w:p>
        </w:tc>
      </w:tr>
      <w:tr w14:paraId="0C1C9D12">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2C29B648">
            <w:pPr>
              <w:pStyle w:val="59"/>
              <w:spacing w:line="400" w:lineRule="exact"/>
              <w:ind w:firstLine="26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w:t>
            </w:r>
          </w:p>
        </w:tc>
        <w:tc>
          <w:tcPr>
            <w:tcW w:w="4072" w:type="dxa"/>
            <w:tcBorders>
              <w:top w:val="single" w:color="auto" w:sz="4" w:space="0"/>
              <w:left w:val="single" w:color="auto" w:sz="4" w:space="0"/>
            </w:tcBorders>
            <w:shd w:val="clear" w:color="auto" w:fill="FFFFFF"/>
            <w:vAlign w:val="center"/>
          </w:tcPr>
          <w:p w14:paraId="2E67478A">
            <w:pPr>
              <w:pStyle w:val="59"/>
              <w:spacing w:line="400" w:lineRule="exact"/>
              <w:ind w:firstLine="0" w:firstLineChars="0"/>
              <w:jc w:val="left"/>
              <w:rPr>
                <w:rFonts w:hint="eastAsia" w:ascii="宋体" w:hAnsi="宋体" w:eastAsia="宋体" w:cs="宋体"/>
                <w:color w:val="000000"/>
                <w:sz w:val="21"/>
                <w:szCs w:val="21"/>
                <w:highlight w:val="none"/>
              </w:rPr>
            </w:pPr>
            <w:r>
              <w:rPr>
                <w:rFonts w:hint="eastAsia"/>
                <w:color w:val="000000"/>
                <w:sz w:val="21"/>
                <w:szCs w:val="21"/>
              </w:rPr>
              <w:t>总银/ (mg/L)</w:t>
            </w:r>
          </w:p>
        </w:tc>
        <w:tc>
          <w:tcPr>
            <w:tcW w:w="1894" w:type="dxa"/>
            <w:tcBorders>
              <w:top w:val="single" w:color="auto" w:sz="4" w:space="0"/>
              <w:left w:val="single" w:color="auto" w:sz="4" w:space="0"/>
            </w:tcBorders>
            <w:shd w:val="clear" w:color="auto" w:fill="FFFFFF"/>
            <w:vAlign w:val="center"/>
          </w:tcPr>
          <w:p w14:paraId="61695C2A">
            <w:pPr>
              <w:pStyle w:val="59"/>
              <w:spacing w:line="400" w:lineRule="exact"/>
              <w:ind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0.5</w:t>
            </w:r>
          </w:p>
        </w:tc>
        <w:tc>
          <w:tcPr>
            <w:tcW w:w="1864" w:type="dxa"/>
            <w:tcBorders>
              <w:top w:val="single" w:color="auto" w:sz="4" w:space="0"/>
              <w:left w:val="single" w:color="auto" w:sz="4" w:space="0"/>
              <w:right w:val="single" w:color="auto" w:sz="4" w:space="0"/>
            </w:tcBorders>
            <w:shd w:val="clear" w:color="auto" w:fill="FFFFFF"/>
            <w:vAlign w:val="bottom"/>
          </w:tcPr>
          <w:p w14:paraId="03251663">
            <w:pPr>
              <w:pStyle w:val="59"/>
              <w:spacing w:line="400" w:lineRule="exact"/>
              <w:ind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0.5</w:t>
            </w:r>
          </w:p>
        </w:tc>
      </w:tr>
      <w:tr w14:paraId="7745F472">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02851B19">
            <w:pPr>
              <w:pStyle w:val="59"/>
              <w:spacing w:line="400" w:lineRule="exact"/>
              <w:ind w:firstLine="26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22</w:t>
            </w:r>
          </w:p>
        </w:tc>
        <w:tc>
          <w:tcPr>
            <w:tcW w:w="4072" w:type="dxa"/>
            <w:tcBorders>
              <w:top w:val="single" w:color="auto" w:sz="4" w:space="0"/>
              <w:left w:val="single" w:color="auto" w:sz="4" w:space="0"/>
            </w:tcBorders>
            <w:shd w:val="clear" w:color="auto" w:fill="FFFFFF"/>
            <w:vAlign w:val="center"/>
          </w:tcPr>
          <w:p w14:paraId="4E09EC23">
            <w:pPr>
              <w:pStyle w:val="59"/>
              <w:spacing w:line="400" w:lineRule="exact"/>
              <w:ind w:firstLine="0" w:firstLineChars="0"/>
              <w:jc w:val="left"/>
              <w:rPr>
                <w:rFonts w:hint="eastAsia" w:ascii="宋体" w:hAnsi="宋体" w:eastAsia="宋体" w:cs="宋体"/>
                <w:sz w:val="21"/>
                <w:szCs w:val="21"/>
                <w:highlight w:val="none"/>
              </w:rPr>
            </w:pPr>
            <w:r>
              <w:rPr>
                <w:rFonts w:hint="eastAsia"/>
                <w:color w:val="000000"/>
                <w:sz w:val="21"/>
                <w:szCs w:val="21"/>
              </w:rPr>
              <w:t>总 α</w:t>
            </w:r>
            <w:r>
              <w:rPr>
                <w:rFonts w:hint="eastAsia"/>
                <w:i/>
                <w:iCs/>
                <w:color w:val="000000"/>
                <w:sz w:val="21"/>
                <w:szCs w:val="21"/>
              </w:rPr>
              <w:t>/ (</w:t>
            </w:r>
            <w:r>
              <w:rPr>
                <w:rFonts w:hint="eastAsia"/>
                <w:color w:val="000000"/>
                <w:sz w:val="21"/>
                <w:szCs w:val="21"/>
              </w:rPr>
              <w:t>Bq/L)</w:t>
            </w:r>
          </w:p>
        </w:tc>
        <w:tc>
          <w:tcPr>
            <w:tcW w:w="1894" w:type="dxa"/>
            <w:tcBorders>
              <w:top w:val="single" w:color="auto" w:sz="4" w:space="0"/>
              <w:left w:val="single" w:color="auto" w:sz="4" w:space="0"/>
            </w:tcBorders>
            <w:shd w:val="clear" w:color="auto" w:fill="FFFFFF"/>
            <w:vAlign w:val="center"/>
          </w:tcPr>
          <w:p w14:paraId="1678A59D">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w:t>
            </w:r>
          </w:p>
        </w:tc>
        <w:tc>
          <w:tcPr>
            <w:tcW w:w="1864" w:type="dxa"/>
            <w:tcBorders>
              <w:top w:val="single" w:color="auto" w:sz="4" w:space="0"/>
              <w:left w:val="single" w:color="auto" w:sz="4" w:space="0"/>
              <w:right w:val="single" w:color="auto" w:sz="4" w:space="0"/>
            </w:tcBorders>
            <w:shd w:val="clear" w:color="auto" w:fill="FFFFFF"/>
            <w:vAlign w:val="bottom"/>
          </w:tcPr>
          <w:p w14:paraId="764F568D">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w:t>
            </w:r>
          </w:p>
        </w:tc>
      </w:tr>
      <w:tr w14:paraId="6DAAB79B">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6740016F">
            <w:pPr>
              <w:pStyle w:val="59"/>
              <w:spacing w:line="400" w:lineRule="exact"/>
              <w:ind w:firstLine="26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23</w:t>
            </w:r>
          </w:p>
        </w:tc>
        <w:tc>
          <w:tcPr>
            <w:tcW w:w="4072" w:type="dxa"/>
            <w:tcBorders>
              <w:top w:val="single" w:color="auto" w:sz="4" w:space="0"/>
              <w:left w:val="single" w:color="auto" w:sz="4" w:space="0"/>
            </w:tcBorders>
            <w:shd w:val="clear" w:color="auto" w:fill="FFFFFF"/>
            <w:vAlign w:val="center"/>
          </w:tcPr>
          <w:p w14:paraId="7D0CDAAC">
            <w:pPr>
              <w:pStyle w:val="59"/>
              <w:spacing w:line="400" w:lineRule="exact"/>
              <w:ind w:firstLine="0" w:firstLineChars="0"/>
              <w:jc w:val="left"/>
              <w:rPr>
                <w:rFonts w:hint="eastAsia" w:ascii="宋体" w:hAnsi="宋体" w:eastAsia="宋体" w:cs="宋体"/>
                <w:sz w:val="21"/>
                <w:szCs w:val="21"/>
                <w:highlight w:val="none"/>
              </w:rPr>
            </w:pPr>
            <w:r>
              <w:rPr>
                <w:rFonts w:hint="eastAsia"/>
                <w:color w:val="000000"/>
                <w:sz w:val="21"/>
                <w:szCs w:val="21"/>
              </w:rPr>
              <w:t>总β/ (Bq/L)</w:t>
            </w:r>
          </w:p>
        </w:tc>
        <w:tc>
          <w:tcPr>
            <w:tcW w:w="1894" w:type="dxa"/>
            <w:tcBorders>
              <w:top w:val="single" w:color="auto" w:sz="4" w:space="0"/>
              <w:left w:val="single" w:color="auto" w:sz="4" w:space="0"/>
            </w:tcBorders>
            <w:shd w:val="clear" w:color="auto" w:fill="FFFFFF"/>
            <w:vAlign w:val="bottom"/>
          </w:tcPr>
          <w:p w14:paraId="44660ED2">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10</w:t>
            </w:r>
          </w:p>
        </w:tc>
        <w:tc>
          <w:tcPr>
            <w:tcW w:w="1864" w:type="dxa"/>
            <w:tcBorders>
              <w:top w:val="single" w:color="auto" w:sz="4" w:space="0"/>
              <w:left w:val="single" w:color="auto" w:sz="4" w:space="0"/>
              <w:right w:val="single" w:color="auto" w:sz="4" w:space="0"/>
            </w:tcBorders>
            <w:shd w:val="clear" w:color="auto" w:fill="FFFFFF"/>
            <w:vAlign w:val="bottom"/>
          </w:tcPr>
          <w:p w14:paraId="279A06B9">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10</w:t>
            </w:r>
          </w:p>
        </w:tc>
      </w:tr>
      <w:tr w14:paraId="21A20B53">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1F6536CC">
            <w:pPr>
              <w:pStyle w:val="59"/>
              <w:spacing w:line="400" w:lineRule="exact"/>
              <w:ind w:firstLine="26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24</w:t>
            </w:r>
          </w:p>
        </w:tc>
        <w:tc>
          <w:tcPr>
            <w:tcW w:w="4072" w:type="dxa"/>
            <w:tcBorders>
              <w:top w:val="single" w:color="auto" w:sz="4" w:space="0"/>
              <w:left w:val="single" w:color="auto" w:sz="4" w:space="0"/>
            </w:tcBorders>
            <w:shd w:val="clear" w:color="auto" w:fill="FFFFFF"/>
            <w:vAlign w:val="center"/>
          </w:tcPr>
          <w:p w14:paraId="1CB97072">
            <w:pPr>
              <w:widowControl/>
              <w:spacing w:line="400" w:lineRule="exact"/>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总余氯</w:t>
            </w:r>
            <w:r>
              <w:rPr>
                <w:rFonts w:hint="eastAsia" w:ascii="宋体" w:hAnsi="宋体" w:eastAsia="宋体" w:cs="宋体"/>
                <w:color w:val="000000"/>
                <w:sz w:val="21"/>
                <w:szCs w:val="21"/>
                <w:highlight w:val="none"/>
                <w:vertAlign w:val="superscript"/>
              </w:rPr>
              <w:t>１），２）</w:t>
            </w:r>
            <w:r>
              <w:rPr>
                <w:rFonts w:hint="eastAsia" w:ascii="宋体" w:hAnsi="宋体" w:eastAsia="宋体" w:cs="宋体"/>
                <w:color w:val="000000"/>
                <w:sz w:val="21"/>
                <w:szCs w:val="21"/>
                <w:highlight w:val="none"/>
              </w:rPr>
              <w:t>/ (mg/L)</w:t>
            </w:r>
          </w:p>
        </w:tc>
        <w:tc>
          <w:tcPr>
            <w:tcW w:w="1894" w:type="dxa"/>
            <w:tcBorders>
              <w:top w:val="single" w:color="auto" w:sz="4" w:space="0"/>
              <w:left w:val="single" w:color="auto" w:sz="4" w:space="0"/>
            </w:tcBorders>
            <w:shd w:val="clear" w:color="auto" w:fill="FFFFFF"/>
            <w:vAlign w:val="center"/>
          </w:tcPr>
          <w:p w14:paraId="2B63200F">
            <w:pPr>
              <w:pStyle w:val="59"/>
              <w:spacing w:line="400" w:lineRule="exact"/>
              <w:ind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0.5</w:t>
            </w:r>
          </w:p>
        </w:tc>
        <w:tc>
          <w:tcPr>
            <w:tcW w:w="1864" w:type="dxa"/>
            <w:tcBorders>
              <w:top w:val="single" w:color="auto" w:sz="4" w:space="0"/>
              <w:left w:val="single" w:color="auto" w:sz="4" w:space="0"/>
              <w:right w:val="single" w:color="auto" w:sz="4" w:space="0"/>
            </w:tcBorders>
            <w:shd w:val="clear" w:color="auto" w:fill="FFFFFF"/>
            <w:vAlign w:val="center"/>
          </w:tcPr>
          <w:p w14:paraId="23883632">
            <w:pPr>
              <w:pStyle w:val="59"/>
              <w:spacing w:line="400" w:lineRule="exact"/>
              <w:ind w:firstLine="88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一</w:t>
            </w:r>
          </w:p>
        </w:tc>
      </w:tr>
      <w:tr w14:paraId="584346AF">
        <w:tblPrEx>
          <w:tblCellMar>
            <w:top w:w="0" w:type="dxa"/>
            <w:left w:w="10" w:type="dxa"/>
            <w:bottom w:w="0" w:type="dxa"/>
            <w:right w:w="10" w:type="dxa"/>
          </w:tblCellMar>
        </w:tblPrEx>
        <w:trPr>
          <w:trHeight w:val="283" w:hRule="atLeast"/>
          <w:jc w:val="center"/>
        </w:trPr>
        <w:tc>
          <w:tcPr>
            <w:tcW w:w="8555"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35DB3E81">
            <w:pPr>
              <w:widowControl/>
              <w:spacing w:line="300" w:lineRule="exact"/>
              <w:jc w:val="left"/>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注：</w:t>
            </w:r>
            <w:r>
              <w:rPr>
                <w:rFonts w:hint="eastAsia" w:ascii="宋体" w:hAnsi="宋体" w:eastAsia="宋体" w:cs="宋体"/>
                <w:color w:val="000000"/>
                <w:sz w:val="21"/>
                <w:szCs w:val="21"/>
                <w:highlight w:val="none"/>
              </w:rPr>
              <w:t xml:space="preserve">1）采用含氯消毒剂消毒的工艺控制要求为： </w:t>
            </w:r>
          </w:p>
          <w:p w14:paraId="6AD8E144">
            <w:pPr>
              <w:widowControl/>
              <w:spacing w:line="300" w:lineRule="exact"/>
              <w:ind w:firstLine="840" w:firstLineChars="40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排放标准：消毒接触池接触时间≥１ｈ，</w:t>
            </w:r>
            <w:r>
              <w:rPr>
                <w:rFonts w:hint="eastAsia" w:ascii="宋体" w:hAnsi="宋体" w:eastAsia="宋体" w:cs="宋体"/>
                <w:color w:val="000000"/>
                <w:kern w:val="2"/>
                <w:sz w:val="21"/>
                <w:szCs w:val="21"/>
                <w:highlight w:val="none"/>
                <w:lang w:val="en-US" w:eastAsia="zh-CN" w:bidi="ar-SA"/>
              </w:rPr>
              <w:t xml:space="preserve">接触池出口总余氯 </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kern w:val="2"/>
                <w:sz w:val="21"/>
                <w:szCs w:val="21"/>
                <w:highlight w:val="none"/>
                <w:lang w:val="en-US" w:eastAsia="zh-CN" w:bidi="ar-SA"/>
              </w:rPr>
              <w:t xml:space="preserve">ｍｇ／Ｌ。 </w:t>
            </w:r>
          </w:p>
          <w:p w14:paraId="6FC02AD7">
            <w:pPr>
              <w:widowControl/>
              <w:spacing w:line="300" w:lineRule="exact"/>
              <w:ind w:firstLine="840" w:firstLineChars="40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 xml:space="preserve">预处理标准：消毒接触池接触时间≥１ｈ，接触池出口总余氯  </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kern w:val="2"/>
                <w:sz w:val="21"/>
                <w:szCs w:val="21"/>
                <w:highlight w:val="none"/>
                <w:lang w:val="en-US" w:eastAsia="zh-CN" w:bidi="ar-SA"/>
              </w:rPr>
              <w:t xml:space="preserve">ｍｇ／Ｌ。 </w:t>
            </w:r>
          </w:p>
          <w:p w14:paraId="6D35F1A7">
            <w:pPr>
              <w:widowControl/>
              <w:spacing w:line="3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color w:val="000000"/>
                <w:kern w:val="2"/>
                <w:sz w:val="21"/>
                <w:szCs w:val="21"/>
                <w:highlight w:val="none"/>
                <w:lang w:val="en-US" w:eastAsia="zh-CN" w:bidi="ar-SA"/>
              </w:rPr>
              <w:t xml:space="preserve">2）采用其他消毒剂对总余氯不做要求。 </w:t>
            </w:r>
          </w:p>
        </w:tc>
      </w:tr>
    </w:tbl>
    <w:p w14:paraId="7C818222">
      <w:pPr>
        <w:spacing w:line="360" w:lineRule="auto"/>
        <w:ind w:firstLine="480"/>
        <w:rPr>
          <w:rFonts w:hint="eastAsia" w:ascii="宋体" w:hAnsi="宋体" w:cs="宋体"/>
          <w:b/>
          <w:bCs/>
          <w:color w:val="000000"/>
          <w:szCs w:val="21"/>
          <w:highlight w:val="none"/>
          <w:lang w:eastAsia="zh-CN"/>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lang w:eastAsia="zh-CN"/>
        </w:rPr>
        <w:t>）服务要求</w:t>
      </w:r>
    </w:p>
    <w:p w14:paraId="6370DF0C">
      <w:pPr>
        <w:adjustRightInd w:val="0"/>
        <w:snapToGrid w:val="0"/>
        <w:spacing w:line="360" w:lineRule="auto"/>
        <w:ind w:firstLine="420" w:firstLineChars="200"/>
        <w:rPr>
          <w:rFonts w:hint="eastAsia" w:ascii="宋体" w:hAnsi="宋体" w:cs="宋体"/>
          <w:bCs w:val="0"/>
          <w:kern w:val="2"/>
          <w:szCs w:val="21"/>
        </w:rPr>
      </w:pPr>
      <w:r>
        <w:rPr>
          <w:rFonts w:hint="eastAsia" w:ascii="宋体" w:hAnsi="宋体" w:cs="宋体"/>
          <w:bCs w:val="0"/>
          <w:kern w:val="2"/>
          <w:szCs w:val="21"/>
          <w:lang w:val="en-US" w:eastAsia="zh-CN"/>
        </w:rPr>
        <w:t>1.</w:t>
      </w:r>
      <w:r>
        <w:rPr>
          <w:rFonts w:hint="eastAsia" w:ascii="宋体" w:hAnsi="宋体" w:cs="宋体"/>
          <w:bCs w:val="0"/>
          <w:kern w:val="2"/>
          <w:szCs w:val="21"/>
        </w:rPr>
        <w:t>服务配送方式</w:t>
      </w:r>
      <w:r>
        <w:rPr>
          <w:rFonts w:hint="eastAsia" w:ascii="宋体" w:hAnsi="宋体" w:cs="宋体"/>
          <w:bCs w:val="0"/>
          <w:color w:val="auto"/>
          <w:kern w:val="2"/>
          <w:szCs w:val="21"/>
        </w:rPr>
        <w:t>：</w:t>
      </w:r>
      <w:r>
        <w:rPr>
          <w:rFonts w:hint="eastAsia" w:ascii="宋体" w:hAnsi="宋体" w:eastAsia="宋体" w:cs="宋体"/>
          <w:bCs w:val="0"/>
          <w:color w:val="auto"/>
          <w:kern w:val="2"/>
          <w:sz w:val="21"/>
          <w:szCs w:val="21"/>
        </w:rPr>
        <w:t>按实际配送使用数量结算</w:t>
      </w:r>
      <w:r>
        <w:rPr>
          <w:rFonts w:hint="eastAsia" w:ascii="宋体" w:hAnsi="宋体" w:cs="宋体"/>
          <w:bCs w:val="0"/>
          <w:color w:val="auto"/>
          <w:kern w:val="2"/>
          <w:szCs w:val="21"/>
        </w:rPr>
        <w:t>，每次接</w:t>
      </w:r>
      <w:r>
        <w:rPr>
          <w:rFonts w:hint="eastAsia" w:ascii="宋体" w:hAnsi="宋体" w:cs="宋体"/>
          <w:bCs w:val="0"/>
          <w:kern w:val="2"/>
          <w:szCs w:val="21"/>
        </w:rPr>
        <w:t>到采购人下单通知，供应商24小时内将货物交至采购人指定地点，应急送货时间要求在12小时内完成。急需货物节假日照常配送。</w:t>
      </w:r>
    </w:p>
    <w:p w14:paraId="56C34216">
      <w:pPr>
        <w:adjustRightInd w:val="0"/>
        <w:snapToGrid w:val="0"/>
        <w:spacing w:line="360" w:lineRule="auto"/>
        <w:ind w:firstLine="420" w:firstLineChars="200"/>
        <w:rPr>
          <w:rFonts w:hint="eastAsia" w:ascii="宋体" w:hAnsi="宋体" w:cs="宋体"/>
          <w:bCs w:val="0"/>
          <w:kern w:val="2"/>
          <w:szCs w:val="21"/>
        </w:rPr>
      </w:pPr>
      <w:r>
        <w:rPr>
          <w:rFonts w:hint="eastAsia" w:ascii="宋体" w:hAnsi="宋体" w:cs="宋体"/>
          <w:bCs w:val="0"/>
          <w:kern w:val="2"/>
          <w:szCs w:val="21"/>
          <w:lang w:val="en-US" w:eastAsia="zh-CN"/>
        </w:rPr>
        <w:t>2.</w:t>
      </w:r>
      <w:r>
        <w:rPr>
          <w:rFonts w:hint="eastAsia" w:ascii="宋体" w:hAnsi="宋体" w:cs="宋体"/>
          <w:bCs w:val="0"/>
          <w:kern w:val="2"/>
          <w:szCs w:val="21"/>
        </w:rPr>
        <w:t>设备维护：余氯检测仪、余氧检测仪</w:t>
      </w:r>
      <w:r>
        <w:rPr>
          <w:rFonts w:hint="eastAsia" w:ascii="宋体" w:hAnsi="宋体" w:cs="宋体"/>
          <w:bCs w:val="0"/>
          <w:kern w:val="2"/>
          <w:szCs w:val="21"/>
          <w:lang w:eastAsia="zh-CN"/>
        </w:rPr>
        <w:t>（</w:t>
      </w:r>
      <w:r>
        <w:rPr>
          <w:rFonts w:hint="eastAsia" w:ascii="宋体" w:hAnsi="宋体" w:cs="宋体"/>
          <w:bCs w:val="0"/>
          <w:kern w:val="2"/>
          <w:szCs w:val="21"/>
          <w:lang w:val="en-US" w:eastAsia="zh-CN"/>
        </w:rPr>
        <w:t>含</w:t>
      </w:r>
      <w:r>
        <w:rPr>
          <w:rFonts w:hint="eastAsia" w:ascii="宋体" w:hAnsi="宋体" w:cs="宋体"/>
          <w:bCs w:val="0"/>
          <w:kern w:val="2"/>
          <w:szCs w:val="21"/>
        </w:rPr>
        <w:t>余氧检测</w:t>
      </w:r>
      <w:r>
        <w:rPr>
          <w:rFonts w:hint="eastAsia" w:ascii="宋体" w:hAnsi="宋体" w:cs="宋体"/>
          <w:bCs w:val="0"/>
          <w:kern w:val="2"/>
          <w:szCs w:val="21"/>
          <w:lang w:val="en-US" w:eastAsia="zh-CN"/>
        </w:rPr>
        <w:t>和</w:t>
      </w:r>
      <w:r>
        <w:rPr>
          <w:rFonts w:hint="eastAsia" w:ascii="宋体" w:hAnsi="宋体" w:cs="宋体"/>
          <w:bCs w:val="0"/>
          <w:kern w:val="2"/>
          <w:szCs w:val="21"/>
        </w:rPr>
        <w:t>活性氧检测</w:t>
      </w:r>
      <w:r>
        <w:rPr>
          <w:rFonts w:hint="eastAsia" w:ascii="宋体" w:hAnsi="宋体" w:cs="宋体"/>
          <w:bCs w:val="0"/>
          <w:kern w:val="2"/>
          <w:szCs w:val="21"/>
          <w:lang w:eastAsia="zh-CN"/>
        </w:rPr>
        <w:t>）</w:t>
      </w:r>
      <w:r>
        <w:rPr>
          <w:rFonts w:hint="eastAsia" w:ascii="宋体" w:hAnsi="宋体" w:cs="宋体"/>
          <w:bCs w:val="0"/>
          <w:kern w:val="2"/>
          <w:szCs w:val="21"/>
        </w:rPr>
        <w:t>由供应商负责维修保养，所产生的一切费用由供应商承担。</w:t>
      </w:r>
    </w:p>
    <w:p w14:paraId="61A83CEA">
      <w:pPr>
        <w:adjustRightInd w:val="0"/>
        <w:snapToGrid w:val="0"/>
        <w:spacing w:line="360" w:lineRule="auto"/>
        <w:ind w:firstLine="420" w:firstLineChars="200"/>
        <w:rPr>
          <w:rFonts w:hint="eastAsia" w:ascii="宋体" w:hAnsi="宋体" w:cs="宋体"/>
          <w:bCs w:val="0"/>
          <w:kern w:val="2"/>
          <w:szCs w:val="21"/>
        </w:rPr>
      </w:pPr>
      <w:r>
        <w:rPr>
          <w:rFonts w:hint="eastAsia" w:ascii="宋体" w:hAnsi="宋体" w:cs="宋体"/>
          <w:bCs w:val="0"/>
          <w:kern w:val="2"/>
          <w:szCs w:val="21"/>
          <w:lang w:val="en-US" w:eastAsia="zh-CN"/>
        </w:rPr>
        <w:t>3.</w:t>
      </w:r>
      <w:r>
        <w:rPr>
          <w:rFonts w:hint="eastAsia" w:ascii="宋体" w:hAnsi="宋体" w:cs="宋体"/>
          <w:bCs w:val="0"/>
          <w:kern w:val="2"/>
          <w:szCs w:val="21"/>
        </w:rPr>
        <w:t>消毒剂保质期及包装质量要求：交付采购人使用时，消毒剂距生产日期不长于270天，所供货物必须包装完好、外包装未拆封。</w:t>
      </w:r>
    </w:p>
    <w:p w14:paraId="4647E31B">
      <w:pPr>
        <w:adjustRightInd w:val="0"/>
        <w:snapToGrid w:val="0"/>
        <w:spacing w:line="360" w:lineRule="auto"/>
        <w:ind w:firstLine="420" w:firstLineChars="200"/>
        <w:rPr>
          <w:rFonts w:hint="eastAsia" w:ascii="宋体" w:hAnsi="宋体" w:cs="宋体"/>
          <w:bCs w:val="0"/>
          <w:kern w:val="2"/>
          <w:szCs w:val="21"/>
        </w:rPr>
      </w:pPr>
      <w:r>
        <w:rPr>
          <w:rFonts w:hint="eastAsia" w:ascii="宋体" w:hAnsi="宋体" w:cs="宋体"/>
          <w:bCs w:val="0"/>
          <w:kern w:val="2"/>
          <w:szCs w:val="21"/>
          <w:lang w:val="en-US" w:eastAsia="zh-CN"/>
        </w:rPr>
        <w:t>4.</w:t>
      </w:r>
      <w:r>
        <w:rPr>
          <w:rFonts w:hint="eastAsia" w:ascii="宋体" w:hAnsi="宋体" w:cs="宋体"/>
          <w:bCs w:val="0"/>
          <w:kern w:val="2"/>
          <w:szCs w:val="21"/>
        </w:rPr>
        <w:t>配送要求</w:t>
      </w:r>
    </w:p>
    <w:p w14:paraId="53B967A0">
      <w:pPr>
        <w:adjustRightInd w:val="0"/>
        <w:snapToGrid w:val="0"/>
        <w:spacing w:line="360" w:lineRule="auto"/>
        <w:ind w:firstLine="420" w:firstLineChars="200"/>
        <w:rPr>
          <w:rFonts w:hint="eastAsia" w:ascii="宋体" w:hAnsi="宋体" w:cs="宋体"/>
          <w:bCs w:val="0"/>
          <w:kern w:val="2"/>
          <w:szCs w:val="21"/>
        </w:rPr>
      </w:pPr>
      <w:r>
        <w:rPr>
          <w:rFonts w:hint="eastAsia" w:ascii="宋体" w:hAnsi="宋体" w:cs="宋体"/>
          <w:bCs w:val="0"/>
          <w:kern w:val="2"/>
          <w:szCs w:val="21"/>
          <w:lang w:val="en-US" w:eastAsia="zh-CN"/>
        </w:rPr>
        <w:t>（1）</w:t>
      </w:r>
      <w:r>
        <w:rPr>
          <w:rFonts w:hint="eastAsia" w:ascii="宋体" w:hAnsi="宋体" w:cs="宋体"/>
          <w:bCs w:val="0"/>
          <w:kern w:val="2"/>
          <w:szCs w:val="21"/>
        </w:rPr>
        <w:t>供应商在配送前需与采购人确认收货时间、地点及数量，确保配送的准确性和及时性。</w:t>
      </w:r>
    </w:p>
    <w:p w14:paraId="50E75454">
      <w:pPr>
        <w:adjustRightInd w:val="0"/>
        <w:snapToGrid w:val="0"/>
        <w:spacing w:line="360" w:lineRule="auto"/>
        <w:ind w:firstLine="420" w:firstLineChars="200"/>
        <w:rPr>
          <w:rFonts w:hint="eastAsia" w:ascii="宋体" w:hAnsi="宋体" w:cs="宋体"/>
          <w:bCs w:val="0"/>
          <w:kern w:val="2"/>
          <w:szCs w:val="21"/>
        </w:rPr>
      </w:pPr>
      <w:r>
        <w:rPr>
          <w:rFonts w:hint="eastAsia" w:ascii="宋体" w:hAnsi="宋体" w:cs="宋体"/>
          <w:bCs w:val="0"/>
          <w:kern w:val="2"/>
          <w:szCs w:val="21"/>
          <w:lang w:val="en-US" w:eastAsia="zh-CN"/>
        </w:rPr>
        <w:t>（2）</w:t>
      </w:r>
      <w:r>
        <w:rPr>
          <w:rFonts w:hint="eastAsia" w:ascii="宋体" w:hAnsi="宋体" w:cs="宋体"/>
          <w:bCs w:val="0"/>
          <w:kern w:val="2"/>
          <w:szCs w:val="21"/>
        </w:rPr>
        <w:t>供应商在配送过程中需确保消毒剂包装完好，无破损、泄露等现象。</w:t>
      </w:r>
    </w:p>
    <w:p w14:paraId="6F2F9F89">
      <w:pPr>
        <w:adjustRightInd w:val="0"/>
        <w:snapToGrid w:val="0"/>
        <w:spacing w:line="360" w:lineRule="auto"/>
        <w:ind w:firstLine="420" w:firstLineChars="200"/>
        <w:rPr>
          <w:rFonts w:hint="eastAsia" w:ascii="宋体" w:hAnsi="宋体" w:cs="宋体"/>
          <w:bCs w:val="0"/>
          <w:kern w:val="2"/>
          <w:szCs w:val="21"/>
        </w:rPr>
      </w:pPr>
      <w:r>
        <w:rPr>
          <w:rFonts w:hint="eastAsia" w:ascii="宋体" w:hAnsi="宋体" w:cs="宋体"/>
          <w:bCs w:val="0"/>
          <w:kern w:val="2"/>
          <w:szCs w:val="21"/>
          <w:lang w:val="en-US" w:eastAsia="zh-CN"/>
        </w:rPr>
        <w:t>（3）</w:t>
      </w:r>
      <w:r>
        <w:rPr>
          <w:rFonts w:hint="eastAsia" w:ascii="宋体" w:hAnsi="宋体" w:cs="宋体"/>
          <w:bCs w:val="0"/>
          <w:kern w:val="2"/>
          <w:szCs w:val="21"/>
        </w:rPr>
        <w:t>供应商在配送过程中需遵守交通规则，确保人员和货物的安全。</w:t>
      </w:r>
    </w:p>
    <w:p w14:paraId="3C81BB1B">
      <w:pPr>
        <w:adjustRightInd w:val="0"/>
        <w:snapToGrid w:val="0"/>
        <w:spacing w:line="360" w:lineRule="auto"/>
        <w:ind w:firstLine="420" w:firstLineChars="200"/>
        <w:rPr>
          <w:rFonts w:hint="eastAsia" w:ascii="宋体" w:hAnsi="宋体" w:cs="宋体"/>
          <w:bCs w:val="0"/>
          <w:kern w:val="2"/>
          <w:szCs w:val="21"/>
        </w:rPr>
      </w:pPr>
      <w:r>
        <w:rPr>
          <w:rFonts w:hint="eastAsia" w:ascii="宋体" w:hAnsi="宋体" w:cs="宋体"/>
          <w:bCs w:val="0"/>
          <w:kern w:val="2"/>
          <w:szCs w:val="21"/>
          <w:lang w:val="en-US" w:eastAsia="zh-CN"/>
        </w:rPr>
        <w:t>5.</w:t>
      </w:r>
      <w:r>
        <w:rPr>
          <w:rFonts w:hint="eastAsia" w:ascii="宋体" w:hAnsi="宋体" w:cs="宋体"/>
          <w:bCs w:val="0"/>
          <w:kern w:val="2"/>
          <w:szCs w:val="21"/>
        </w:rPr>
        <w:t>需求分析</w:t>
      </w:r>
    </w:p>
    <w:p w14:paraId="0BC32E08">
      <w:pPr>
        <w:adjustRightInd w:val="0"/>
        <w:snapToGrid w:val="0"/>
        <w:spacing w:line="360" w:lineRule="auto"/>
        <w:ind w:firstLine="420" w:firstLineChars="200"/>
        <w:rPr>
          <w:rFonts w:hint="eastAsia" w:ascii="宋体" w:hAnsi="宋体" w:cs="宋体"/>
          <w:bCs w:val="0"/>
          <w:kern w:val="2"/>
          <w:szCs w:val="21"/>
        </w:rPr>
      </w:pPr>
      <w:r>
        <w:rPr>
          <w:rFonts w:hint="eastAsia" w:ascii="宋体" w:hAnsi="宋体" w:cs="宋体"/>
          <w:bCs w:val="0"/>
          <w:kern w:val="2"/>
          <w:szCs w:val="21"/>
          <w:lang w:val="en-US" w:eastAsia="zh-CN"/>
        </w:rPr>
        <w:t>供应商</w:t>
      </w:r>
      <w:r>
        <w:rPr>
          <w:rFonts w:hint="eastAsia" w:ascii="宋体" w:hAnsi="宋体" w:cs="宋体"/>
          <w:bCs w:val="0"/>
          <w:kern w:val="2"/>
          <w:szCs w:val="21"/>
        </w:rPr>
        <w:t>与采购人相关部门进行沟通，了解污水处理消毒剂的规格、用量等需求，根据采购人需求，制定合适的配送方案。</w:t>
      </w:r>
    </w:p>
    <w:p w14:paraId="69920FD8">
      <w:pPr>
        <w:adjustRightInd w:val="0"/>
        <w:snapToGrid w:val="0"/>
        <w:spacing w:line="360" w:lineRule="auto"/>
        <w:ind w:firstLine="420" w:firstLineChars="200"/>
        <w:rPr>
          <w:rFonts w:hint="eastAsia" w:ascii="宋体" w:hAnsi="宋体" w:cs="宋体"/>
          <w:bCs w:val="0"/>
          <w:kern w:val="2"/>
          <w:szCs w:val="21"/>
        </w:rPr>
      </w:pPr>
      <w:r>
        <w:rPr>
          <w:rFonts w:hint="eastAsia" w:ascii="宋体" w:hAnsi="宋体" w:cs="宋体"/>
          <w:bCs w:val="0"/>
          <w:kern w:val="2"/>
          <w:szCs w:val="21"/>
          <w:lang w:val="en-US" w:eastAsia="zh-CN"/>
        </w:rPr>
        <w:t>6.</w:t>
      </w:r>
      <w:r>
        <w:rPr>
          <w:rFonts w:hint="eastAsia" w:ascii="宋体" w:hAnsi="宋体" w:cs="宋体"/>
          <w:bCs w:val="0"/>
          <w:kern w:val="2"/>
          <w:szCs w:val="21"/>
        </w:rPr>
        <w:t>配送计划，根据采购人的需求，制定详细的配送计划，包括配送时间、路线、人员等。配送计划需提前与采购人确认，确保双方信息一致。</w:t>
      </w:r>
    </w:p>
    <w:p w14:paraId="6B8ECE75">
      <w:pPr>
        <w:adjustRightInd w:val="0"/>
        <w:snapToGrid w:val="0"/>
        <w:spacing w:line="360" w:lineRule="auto"/>
        <w:ind w:firstLine="420" w:firstLineChars="200"/>
        <w:rPr>
          <w:rFonts w:hint="eastAsia" w:ascii="宋体" w:hAnsi="宋体" w:cs="宋体"/>
          <w:bCs w:val="0"/>
          <w:kern w:val="2"/>
          <w:szCs w:val="21"/>
        </w:rPr>
      </w:pPr>
      <w:r>
        <w:rPr>
          <w:rFonts w:hint="eastAsia" w:ascii="宋体" w:hAnsi="宋体" w:cs="宋体"/>
          <w:bCs w:val="0"/>
          <w:kern w:val="2"/>
          <w:szCs w:val="21"/>
          <w:lang w:val="en-US" w:eastAsia="zh-CN"/>
        </w:rPr>
        <w:t>7.</w:t>
      </w:r>
      <w:r>
        <w:rPr>
          <w:rFonts w:hint="eastAsia" w:ascii="宋体" w:hAnsi="宋体" w:cs="宋体"/>
          <w:bCs w:val="0"/>
          <w:kern w:val="2"/>
          <w:szCs w:val="21"/>
        </w:rPr>
        <w:t>配送执行，按照配送计划，按时将消毒剂送达采购人指定地点。协助采购人完成消毒剂的验收工作，确保数量、质量无误。</w:t>
      </w:r>
    </w:p>
    <w:p w14:paraId="1932E8C2">
      <w:pPr>
        <w:adjustRightInd w:val="0"/>
        <w:snapToGrid w:val="0"/>
        <w:spacing w:line="360" w:lineRule="auto"/>
        <w:ind w:firstLine="420" w:firstLineChars="200"/>
        <w:rPr>
          <w:rFonts w:hint="eastAsia" w:ascii="宋体" w:hAnsi="宋体" w:cs="宋体"/>
          <w:bCs w:val="0"/>
          <w:kern w:val="2"/>
          <w:szCs w:val="21"/>
        </w:rPr>
      </w:pPr>
      <w:r>
        <w:rPr>
          <w:rFonts w:hint="eastAsia" w:ascii="宋体" w:hAnsi="宋体" w:cs="宋体"/>
          <w:bCs w:val="0"/>
          <w:kern w:val="2"/>
          <w:szCs w:val="21"/>
          <w:lang w:val="en-US" w:eastAsia="zh-CN"/>
        </w:rPr>
        <w:t>8.</w:t>
      </w:r>
      <w:r>
        <w:rPr>
          <w:rFonts w:hint="eastAsia" w:ascii="宋体" w:hAnsi="宋体" w:cs="宋体"/>
          <w:bCs w:val="0"/>
          <w:kern w:val="2"/>
          <w:szCs w:val="21"/>
        </w:rPr>
        <w:t>持续改进</w:t>
      </w:r>
    </w:p>
    <w:p w14:paraId="1605C06E">
      <w:pPr>
        <w:adjustRightInd w:val="0"/>
        <w:snapToGrid w:val="0"/>
        <w:spacing w:line="360" w:lineRule="auto"/>
        <w:ind w:firstLine="420" w:firstLineChars="200"/>
        <w:rPr>
          <w:rFonts w:hint="eastAsia" w:ascii="宋体" w:hAnsi="宋体" w:cs="宋体"/>
          <w:bCs w:val="0"/>
          <w:kern w:val="2"/>
          <w:szCs w:val="21"/>
        </w:rPr>
      </w:pPr>
      <w:r>
        <w:rPr>
          <w:rFonts w:hint="eastAsia" w:ascii="宋体" w:hAnsi="宋体" w:cs="宋体"/>
          <w:bCs w:val="0"/>
          <w:kern w:val="2"/>
          <w:szCs w:val="21"/>
          <w:lang w:val="en-US" w:eastAsia="zh-CN"/>
        </w:rPr>
        <w:t>（1）</w:t>
      </w:r>
      <w:r>
        <w:rPr>
          <w:rFonts w:hint="eastAsia" w:ascii="宋体" w:hAnsi="宋体" w:cs="宋体"/>
          <w:bCs w:val="0"/>
          <w:kern w:val="2"/>
          <w:szCs w:val="21"/>
        </w:rPr>
        <w:t>根据采购人的反馈意见和实际需求，不断优化配送服务流程和质量。</w:t>
      </w:r>
    </w:p>
    <w:p w14:paraId="05C6F53F">
      <w:pPr>
        <w:numPr>
          <w:ilvl w:val="-1"/>
          <w:numId w:val="0"/>
        </w:numPr>
        <w:adjustRightInd w:val="0"/>
        <w:snapToGrid w:val="0"/>
        <w:spacing w:line="360" w:lineRule="auto"/>
        <w:ind w:firstLine="420" w:firstLineChars="200"/>
        <w:rPr>
          <w:rFonts w:hint="eastAsia" w:ascii="宋体" w:hAnsi="宋体" w:eastAsia="宋体" w:cs="宋体"/>
          <w:bCs w:val="0"/>
          <w:kern w:val="2"/>
          <w:szCs w:val="21"/>
          <w:lang w:val="en-US" w:eastAsia="zh-CN"/>
        </w:rPr>
      </w:pPr>
      <w:r>
        <w:rPr>
          <w:rFonts w:hint="eastAsia" w:ascii="宋体" w:hAnsi="宋体" w:cs="宋体"/>
          <w:bCs w:val="0"/>
          <w:kern w:val="2"/>
          <w:szCs w:val="21"/>
          <w:lang w:val="en-US" w:eastAsia="zh-CN"/>
        </w:rPr>
        <w:t>（2）</w:t>
      </w:r>
      <w:r>
        <w:rPr>
          <w:rFonts w:hint="eastAsia" w:ascii="宋体" w:hAnsi="宋体" w:cs="宋体"/>
          <w:bCs w:val="0"/>
          <w:kern w:val="2"/>
          <w:szCs w:val="21"/>
        </w:rPr>
        <w:t>积极探索新的服务模式和技术手段，提高配送服务的效率和效果。</w:t>
      </w:r>
    </w:p>
    <w:p w14:paraId="5E61D08A">
      <w:pPr>
        <w:adjustRightInd w:val="0"/>
        <w:snapToGrid w:val="0"/>
        <w:spacing w:line="360" w:lineRule="auto"/>
        <w:ind w:firstLine="422" w:firstLineChars="200"/>
        <w:rPr>
          <w:rFonts w:hint="default"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三、商务要求</w:t>
      </w:r>
    </w:p>
    <w:p w14:paraId="6455E849">
      <w:pPr>
        <w:spacing w:line="360" w:lineRule="auto"/>
        <w:ind w:firstLine="422" w:firstLineChars="20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lang w:eastAsia="zh-CN"/>
        </w:rPr>
        <w:t>（</w:t>
      </w:r>
      <w:r>
        <w:rPr>
          <w:rFonts w:hint="eastAsia" w:ascii="宋体" w:hAnsi="宋体" w:eastAsia="宋体" w:cs="宋体"/>
          <w:b/>
          <w:bCs/>
          <w:color w:val="000000"/>
          <w:szCs w:val="21"/>
          <w:highlight w:val="none"/>
          <w:lang w:val="en-US" w:eastAsia="zh-CN"/>
        </w:rPr>
        <w:t>一</w:t>
      </w:r>
      <w:r>
        <w:rPr>
          <w:rFonts w:hint="eastAsia" w:ascii="宋体" w:hAnsi="宋体" w:eastAsia="宋体" w:cs="宋体"/>
          <w:b/>
          <w:bCs/>
          <w:color w:val="000000"/>
          <w:szCs w:val="21"/>
          <w:highlight w:val="none"/>
          <w:lang w:eastAsia="zh-CN"/>
        </w:rPr>
        <w:t>）服务</w:t>
      </w:r>
      <w:r>
        <w:rPr>
          <w:rFonts w:hint="eastAsia" w:ascii="宋体" w:hAnsi="宋体" w:eastAsia="宋体" w:cs="宋体"/>
          <w:b/>
          <w:bCs/>
          <w:color w:val="000000"/>
          <w:szCs w:val="21"/>
          <w:highlight w:val="none"/>
        </w:rPr>
        <w:t>期及交货地点</w:t>
      </w:r>
    </w:p>
    <w:p w14:paraId="4701450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服务</w:t>
      </w:r>
      <w:r>
        <w:rPr>
          <w:rFonts w:hint="eastAsia" w:ascii="宋体" w:hAnsi="宋体" w:eastAsia="宋体" w:cs="宋体"/>
          <w:szCs w:val="21"/>
          <w:highlight w:val="none"/>
        </w:rPr>
        <w:t>期：自合同签订之日起</w:t>
      </w:r>
      <w:r>
        <w:rPr>
          <w:rFonts w:hint="eastAsia" w:ascii="宋体" w:hAnsi="宋体" w:eastAsia="宋体" w:cs="宋体"/>
          <w:szCs w:val="21"/>
          <w:highlight w:val="none"/>
          <w:lang w:eastAsia="zh-CN"/>
        </w:rPr>
        <w:t>两</w:t>
      </w:r>
      <w:r>
        <w:rPr>
          <w:rFonts w:hint="eastAsia" w:ascii="宋体" w:hAnsi="宋体" w:eastAsia="宋体" w:cs="宋体"/>
          <w:szCs w:val="21"/>
          <w:highlight w:val="none"/>
        </w:rPr>
        <w:t>年。</w:t>
      </w:r>
    </w:p>
    <w:p w14:paraId="30C08A8B">
      <w:pPr>
        <w:adjustRightInd/>
        <w:snapToGrid/>
        <w:spacing w:line="360" w:lineRule="auto"/>
        <w:ind w:firstLine="420" w:firstLineChars="200"/>
        <w:rPr>
          <w:rFonts w:hint="eastAsia" w:ascii="宋体" w:hAnsi="宋体" w:cs="宋体"/>
          <w:b/>
          <w:bCs w:val="0"/>
          <w:kern w:val="0"/>
          <w:szCs w:val="21"/>
          <w:highlight w:val="none"/>
          <w:lang w:val="en-US" w:eastAsia="zh-CN"/>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交货地点：由供应商负责送货到采购人指定仓库内存放。</w:t>
      </w:r>
    </w:p>
    <w:p w14:paraId="1B14D682">
      <w:pPr>
        <w:adjustRightInd w:val="0"/>
        <w:snapToGrid w:val="0"/>
        <w:spacing w:line="360" w:lineRule="auto"/>
        <w:ind w:firstLine="422" w:firstLineChars="200"/>
        <w:rPr>
          <w:rFonts w:hint="eastAsia" w:ascii="宋体" w:hAnsi="宋体" w:cs="宋体"/>
          <w:bCs/>
          <w:kern w:val="0"/>
          <w:szCs w:val="21"/>
          <w:highlight w:val="none"/>
          <w:lang w:val="en-US" w:eastAsia="zh-CN"/>
        </w:rPr>
      </w:pPr>
      <w:r>
        <w:rPr>
          <w:rFonts w:hint="eastAsia" w:ascii="宋体" w:hAnsi="宋体" w:cs="宋体"/>
          <w:b/>
          <w:bCs w:val="0"/>
          <w:kern w:val="0"/>
          <w:szCs w:val="21"/>
          <w:highlight w:val="none"/>
          <w:lang w:val="en-US" w:eastAsia="zh-CN"/>
        </w:rPr>
        <w:t>（二）</w:t>
      </w:r>
      <w:r>
        <w:rPr>
          <w:rFonts w:hint="eastAsia" w:ascii="宋体" w:hAnsi="宋体" w:eastAsia="宋体" w:cs="宋体"/>
          <w:b/>
          <w:bCs w:val="0"/>
          <w:kern w:val="0"/>
          <w:szCs w:val="21"/>
          <w:highlight w:val="none"/>
          <w:lang w:eastAsia="zh-CN"/>
        </w:rPr>
        <w:t>售后服务</w:t>
      </w:r>
    </w:p>
    <w:p w14:paraId="164DD743">
      <w:pPr>
        <w:adjustRightInd w:val="0"/>
        <w:snapToGrid w:val="0"/>
        <w:spacing w:line="360" w:lineRule="auto"/>
        <w:ind w:firstLine="420" w:firstLineChars="200"/>
        <w:rPr>
          <w:rFonts w:ascii="宋体" w:hAnsi="宋体" w:cs="宋体"/>
          <w:bCs/>
          <w:kern w:val="0"/>
          <w:szCs w:val="21"/>
        </w:rPr>
      </w:pPr>
      <w:r>
        <w:rPr>
          <w:rFonts w:hint="eastAsia" w:ascii="宋体" w:hAnsi="宋体" w:cs="宋体"/>
          <w:bCs/>
          <w:color w:val="auto"/>
          <w:kern w:val="0"/>
          <w:szCs w:val="21"/>
          <w:highlight w:val="none"/>
          <w:lang w:val="en-US" w:eastAsia="zh-CN"/>
        </w:rPr>
        <w:t>1.</w:t>
      </w:r>
      <w:r>
        <w:rPr>
          <w:rFonts w:hint="eastAsia" w:ascii="宋体" w:hAnsi="宋体" w:cs="宋体"/>
          <w:bCs/>
          <w:kern w:val="0"/>
          <w:szCs w:val="21"/>
        </w:rPr>
        <w:t>供应商和所投产品必须符合中华人民共和国所有相关法规要求。</w:t>
      </w:r>
    </w:p>
    <w:p w14:paraId="2CD77DF7">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lang w:val="en-US" w:eastAsia="zh-CN"/>
        </w:rPr>
        <w:t>2.</w:t>
      </w:r>
      <w:r>
        <w:rPr>
          <w:rFonts w:hint="eastAsia" w:ascii="宋体" w:hAnsi="宋体" w:cs="宋体"/>
          <w:bCs/>
          <w:kern w:val="0"/>
          <w:szCs w:val="21"/>
        </w:rPr>
        <w:t>供应商负责货物运送到采购人使用部门指定地点，卸货工具、人员以及所发生的费用由供应商负责，采购人仅作协调配合。</w:t>
      </w:r>
    </w:p>
    <w:p w14:paraId="0359885E">
      <w:pPr>
        <w:adjustRightInd w:val="0"/>
        <w:snapToGrid w:val="0"/>
        <w:spacing w:line="360" w:lineRule="auto"/>
        <w:ind w:firstLine="420" w:firstLineChars="200"/>
      </w:pPr>
      <w:r>
        <w:rPr>
          <w:rFonts w:hint="eastAsia" w:ascii="宋体" w:hAnsi="宋体" w:cs="宋体"/>
          <w:bCs/>
          <w:kern w:val="0"/>
          <w:szCs w:val="21"/>
          <w:lang w:val="en-US" w:eastAsia="zh-CN"/>
        </w:rPr>
        <w:t>3.</w:t>
      </w:r>
      <w:r>
        <w:rPr>
          <w:rFonts w:hint="eastAsia" w:ascii="宋体" w:hAnsi="宋体" w:cs="宋体"/>
          <w:bCs/>
          <w:kern w:val="0"/>
          <w:szCs w:val="21"/>
        </w:rPr>
        <w:t>售后服务响应</w:t>
      </w:r>
      <w:r>
        <w:rPr>
          <w:rFonts w:hint="eastAsia" w:ascii="宋体" w:hAnsi="宋体" w:cs="宋体"/>
          <w:bCs/>
          <w:kern w:val="0"/>
          <w:szCs w:val="21"/>
          <w:lang w:val="en-US" w:eastAsia="zh-CN"/>
        </w:rPr>
        <w:t>时限</w:t>
      </w:r>
      <w:r>
        <w:rPr>
          <w:rFonts w:hint="eastAsia" w:ascii="宋体" w:hAnsi="宋体" w:cs="宋体"/>
          <w:bCs/>
          <w:kern w:val="0"/>
          <w:szCs w:val="21"/>
        </w:rPr>
        <w:t>：供应商在接到采购人的服务通知后1小时内响应，4小时内到达现场，48小时内处理完毕。若在48小时内仍未能有效解决，供应商须免费提供备用设备予采购人临时使用。若供应商未按要求提供售后服务，采购人有权扣除</w:t>
      </w:r>
      <w:r>
        <w:rPr>
          <w:rFonts w:hint="eastAsia" w:ascii="宋体" w:hAnsi="宋体" w:cs="宋体"/>
          <w:bCs/>
          <w:kern w:val="0"/>
          <w:szCs w:val="21"/>
          <w:lang w:val="en-US" w:eastAsia="zh-CN"/>
        </w:rPr>
        <w:t>全额</w:t>
      </w:r>
      <w:r>
        <w:rPr>
          <w:rFonts w:hint="eastAsia" w:ascii="宋体" w:hAnsi="宋体" w:cs="宋体"/>
          <w:bCs/>
          <w:kern w:val="0"/>
          <w:szCs w:val="21"/>
        </w:rPr>
        <w:t>履约保证金。</w:t>
      </w:r>
    </w:p>
    <w:p w14:paraId="220E0D8C">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lang w:val="en-US" w:eastAsia="zh-CN"/>
        </w:rPr>
        <w:t>4.</w:t>
      </w:r>
      <w:r>
        <w:rPr>
          <w:rFonts w:hint="eastAsia" w:ascii="宋体" w:hAnsi="宋体" w:cs="宋体"/>
          <w:bCs/>
          <w:kern w:val="0"/>
          <w:szCs w:val="21"/>
        </w:rPr>
        <w:t>提供消毒剂的使用指导和技术支持，确保采购人能够正确使用消毒剂。</w:t>
      </w:r>
    </w:p>
    <w:p w14:paraId="50245EB9">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lang w:val="en-US" w:eastAsia="zh-CN"/>
        </w:rPr>
        <w:t>5.</w:t>
      </w:r>
      <w:r>
        <w:rPr>
          <w:rFonts w:hint="eastAsia" w:ascii="宋体" w:hAnsi="宋体" w:cs="宋体"/>
          <w:bCs/>
          <w:kern w:val="0"/>
          <w:szCs w:val="21"/>
        </w:rPr>
        <w:t>对于采购人在使用过程中遇到的问题，及时给予解决和答复。</w:t>
      </w:r>
    </w:p>
    <w:p w14:paraId="1EBE749F">
      <w:pPr>
        <w:widowControl/>
        <w:numPr>
          <w:ilvl w:val="0"/>
          <w:numId w:val="0"/>
        </w:numPr>
        <w:adjustRightInd w:val="0"/>
        <w:snapToGrid w:val="0"/>
        <w:spacing w:line="360" w:lineRule="auto"/>
        <w:ind w:firstLine="422" w:firstLineChars="200"/>
        <w:jc w:val="left"/>
        <w:rPr>
          <w:rFonts w:hint="eastAsia" w:ascii="宋体" w:hAnsi="宋体" w:cs="宋体"/>
          <w:b w:val="0"/>
          <w:bCs/>
          <w:color w:val="auto"/>
          <w:kern w:val="0"/>
          <w:szCs w:val="21"/>
          <w:highlight w:val="none"/>
          <w:lang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三</w:t>
      </w: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rPr>
        <w:t>验收标准</w:t>
      </w:r>
    </w:p>
    <w:p w14:paraId="4FE3C2A3">
      <w:pPr>
        <w:widowControl/>
        <w:numPr>
          <w:ilvl w:val="0"/>
          <w:numId w:val="0"/>
        </w:numPr>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基本信息</w:t>
      </w:r>
    </w:p>
    <w:p w14:paraId="16288CDD">
      <w:pPr>
        <w:widowControl/>
        <w:numPr>
          <w:ilvl w:val="0"/>
          <w:numId w:val="0"/>
        </w:numPr>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产品名称标识清晰，与备案资料一致。</w:t>
      </w:r>
    </w:p>
    <w:p w14:paraId="4706E1D1">
      <w:pPr>
        <w:widowControl/>
        <w:numPr>
          <w:ilvl w:val="0"/>
          <w:numId w:val="0"/>
        </w:numPr>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厂家信息齐全（名称、地址、联系方式），提供有效《消毒产品生产企业卫生许可证》。</w:t>
      </w:r>
    </w:p>
    <w:p w14:paraId="5CB379AD">
      <w:pPr>
        <w:widowControl/>
        <w:numPr>
          <w:ilvl w:val="0"/>
          <w:numId w:val="0"/>
        </w:numPr>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包装清晰标注批号、生产日期、保质期，严禁过期使用。</w:t>
      </w:r>
    </w:p>
    <w:p w14:paraId="5C0D4056">
      <w:pPr>
        <w:widowControl/>
        <w:numPr>
          <w:ilvl w:val="0"/>
          <w:numId w:val="0"/>
        </w:numPr>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外观检查</w:t>
      </w:r>
    </w:p>
    <w:p w14:paraId="53E30788">
      <w:pPr>
        <w:widowControl/>
        <w:numPr>
          <w:ilvl w:val="0"/>
          <w:numId w:val="0"/>
        </w:numPr>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包装完好无损，无泄漏、受潮、污染、破损。</w:t>
      </w:r>
    </w:p>
    <w:p w14:paraId="7CFD73AB">
      <w:pPr>
        <w:widowControl/>
        <w:numPr>
          <w:ilvl w:val="0"/>
          <w:numId w:val="0"/>
        </w:numPr>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气味正常，仅有轻微特征气味，无刺鼻异味。</w:t>
      </w:r>
    </w:p>
    <w:p w14:paraId="72CECF5B">
      <w:pPr>
        <w:widowControl/>
        <w:numPr>
          <w:ilvl w:val="0"/>
          <w:numId w:val="0"/>
        </w:numPr>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性能指标</w:t>
      </w:r>
    </w:p>
    <w:p w14:paraId="558445CB">
      <w:pPr>
        <w:widowControl/>
        <w:numPr>
          <w:ilvl w:val="0"/>
          <w:numId w:val="0"/>
        </w:numPr>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有效成分：单过硫酸氢钾复合盐含量符合标准及产品说明。</w:t>
      </w:r>
    </w:p>
    <w:p w14:paraId="6C23F9F0">
      <w:pPr>
        <w:widowControl/>
        <w:numPr>
          <w:ilvl w:val="0"/>
          <w:numId w:val="0"/>
        </w:numPr>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储存稳定，无受潮、结块、变色。</w:t>
      </w:r>
    </w:p>
    <w:p w14:paraId="1C627057">
      <w:pPr>
        <w:widowControl/>
        <w:numPr>
          <w:ilvl w:val="0"/>
          <w:numId w:val="0"/>
        </w:numPr>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杀菌效果满足医院污水消毒相关卫生标准。</w:t>
      </w:r>
    </w:p>
    <w:p w14:paraId="04E43867">
      <w:pPr>
        <w:widowControl/>
        <w:numPr>
          <w:ilvl w:val="0"/>
          <w:numId w:val="0"/>
        </w:numPr>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安全要求</w:t>
      </w:r>
    </w:p>
    <w:p w14:paraId="4737E5A1">
      <w:pPr>
        <w:widowControl/>
        <w:numPr>
          <w:ilvl w:val="0"/>
          <w:numId w:val="0"/>
        </w:numPr>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 xml:space="preserve"> 对污水处理设备腐蚀性低，不造成设备损坏。</w:t>
      </w:r>
    </w:p>
    <w:p w14:paraId="6F68413F">
      <w:pPr>
        <w:widowControl/>
        <w:numPr>
          <w:ilvl w:val="0"/>
          <w:numId w:val="0"/>
        </w:numPr>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对人体皮肤、眼睛无明显刺激，操作安全。</w:t>
      </w:r>
    </w:p>
    <w:p w14:paraId="45A0C913">
      <w:pPr>
        <w:widowControl/>
        <w:numPr>
          <w:ilvl w:val="0"/>
          <w:numId w:val="0"/>
        </w:numPr>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使用浓度下对人体及周边环境安全无毒害。</w:t>
      </w:r>
    </w:p>
    <w:p w14:paraId="34D8434D">
      <w:pPr>
        <w:widowControl/>
        <w:numPr>
          <w:ilvl w:val="0"/>
          <w:numId w:val="0"/>
        </w:numPr>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资料提供</w:t>
      </w:r>
    </w:p>
    <w:p w14:paraId="26D1B5D9">
      <w:pPr>
        <w:widowControl/>
        <w:numPr>
          <w:ilvl w:val="0"/>
          <w:numId w:val="0"/>
        </w:numPr>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供应商必</w:t>
      </w:r>
      <w:r>
        <w:rPr>
          <w:rFonts w:hint="eastAsia" w:ascii="宋体" w:hAnsi="宋体" w:cs="宋体"/>
          <w:bCs/>
          <w:color w:val="auto"/>
          <w:kern w:val="0"/>
          <w:szCs w:val="21"/>
          <w:highlight w:val="none"/>
        </w:rPr>
        <w:t>须提供：产品合格证、质量检验报告、产品使用说明书。</w:t>
      </w:r>
    </w:p>
    <w:p w14:paraId="5F08C987">
      <w:pPr>
        <w:widowControl/>
        <w:numPr>
          <w:ilvl w:val="0"/>
          <w:numId w:val="0"/>
        </w:numPr>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验收流程</w:t>
      </w:r>
    </w:p>
    <w:p w14:paraId="0B5C4B71">
      <w:pPr>
        <w:widowControl/>
        <w:numPr>
          <w:ilvl w:val="0"/>
          <w:numId w:val="0"/>
        </w:numPr>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核查产品信息、外观包装是否合格。</w:t>
      </w:r>
    </w:p>
    <w:p w14:paraId="68FD2DEF">
      <w:pPr>
        <w:widowControl/>
        <w:numPr>
          <w:ilvl w:val="0"/>
          <w:numId w:val="0"/>
        </w:numPr>
        <w:adjustRightInd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（2）</w:t>
      </w:r>
      <w:r>
        <w:rPr>
          <w:rFonts w:hint="eastAsia" w:ascii="宋体" w:hAnsi="宋体" w:eastAsia="宋体" w:cs="宋体"/>
          <w:bCs/>
          <w:color w:val="auto"/>
          <w:kern w:val="0"/>
          <w:szCs w:val="21"/>
          <w:highlight w:val="none"/>
        </w:rPr>
        <w:t>核对有效成分、稳定性、杀菌性能达标。</w:t>
      </w:r>
    </w:p>
    <w:p w14:paraId="6ACD8196">
      <w:pPr>
        <w:widowControl/>
        <w:numPr>
          <w:ilvl w:val="0"/>
          <w:numId w:val="0"/>
        </w:numPr>
        <w:adjustRightInd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确认使用安全性符合要求。</w:t>
      </w:r>
    </w:p>
    <w:p w14:paraId="61805848">
      <w:pPr>
        <w:widowControl/>
        <w:numPr>
          <w:ilvl w:val="0"/>
          <w:numId w:val="0"/>
        </w:numPr>
        <w:adjustRightInd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（4）</w:t>
      </w:r>
      <w:r>
        <w:rPr>
          <w:rFonts w:hint="eastAsia" w:ascii="宋体" w:hAnsi="宋体" w:eastAsia="宋体" w:cs="宋体"/>
          <w:bCs/>
          <w:color w:val="auto"/>
          <w:kern w:val="0"/>
          <w:szCs w:val="21"/>
          <w:highlight w:val="none"/>
        </w:rPr>
        <w:t>查验所有资质文件齐全有效。</w:t>
      </w:r>
    </w:p>
    <w:p w14:paraId="01257100">
      <w:pPr>
        <w:widowControl/>
        <w:numPr>
          <w:ilvl w:val="0"/>
          <w:numId w:val="0"/>
        </w:numPr>
        <w:adjustRightInd w:val="0"/>
        <w:snapToGrid w:val="0"/>
        <w:spacing w:line="360" w:lineRule="auto"/>
        <w:ind w:firstLine="420" w:firstLineChars="200"/>
        <w:jc w:val="left"/>
        <w:rPr>
          <w:rFonts w:hint="eastAsia" w:ascii="宋体" w:hAnsi="宋体" w:cs="宋体"/>
          <w:b/>
          <w:bCs w:val="0"/>
          <w:kern w:val="0"/>
          <w:szCs w:val="21"/>
          <w:highlight w:val="none"/>
          <w:lang w:eastAsia="zh-CN"/>
        </w:rPr>
      </w:pPr>
      <w:r>
        <w:rPr>
          <w:rFonts w:hint="eastAsia" w:ascii="宋体" w:hAnsi="宋体" w:eastAsia="宋体" w:cs="宋体"/>
          <w:bCs/>
          <w:color w:val="auto"/>
          <w:kern w:val="0"/>
          <w:szCs w:val="21"/>
          <w:highlight w:val="none"/>
          <w:lang w:val="en-US" w:eastAsia="zh-CN"/>
        </w:rPr>
        <w:t>（5）</w:t>
      </w:r>
      <w:r>
        <w:rPr>
          <w:rFonts w:hint="eastAsia" w:ascii="宋体" w:hAnsi="宋体" w:cs="宋体"/>
          <w:bCs/>
          <w:color w:val="auto"/>
          <w:kern w:val="0"/>
          <w:szCs w:val="21"/>
          <w:highlight w:val="none"/>
        </w:rPr>
        <w:t>资料、实物验收无误后签字确认收货。</w:t>
      </w:r>
    </w:p>
    <w:p w14:paraId="143A38C7">
      <w:pPr>
        <w:widowControl/>
        <w:numPr>
          <w:ilvl w:val="0"/>
          <w:numId w:val="0"/>
        </w:numPr>
        <w:adjustRightInd w:val="0"/>
        <w:snapToGrid w:val="0"/>
        <w:spacing w:line="360" w:lineRule="auto"/>
        <w:ind w:firstLine="422" w:firstLineChars="200"/>
        <w:jc w:val="left"/>
        <w:rPr>
          <w:rFonts w:hint="eastAsia" w:ascii="宋体" w:hAnsi="宋体" w:eastAsia="宋体" w:cs="宋体"/>
          <w:b/>
          <w:bCs w:val="0"/>
          <w:color w:val="auto"/>
          <w:kern w:val="0"/>
          <w:szCs w:val="21"/>
          <w:highlight w:val="none"/>
          <w:lang w:eastAsia="zh-CN"/>
        </w:rPr>
      </w:pPr>
      <w:r>
        <w:rPr>
          <w:rFonts w:hint="eastAsia" w:ascii="宋体" w:hAnsi="宋体" w:eastAsia="宋体" w:cs="宋体"/>
          <w:b/>
          <w:bCs w:val="0"/>
          <w:color w:val="auto"/>
          <w:kern w:val="0"/>
          <w:szCs w:val="21"/>
          <w:highlight w:val="none"/>
          <w:lang w:val="en-US" w:eastAsia="zh-CN"/>
        </w:rPr>
        <w:t>(四）</w:t>
      </w:r>
      <w:r>
        <w:rPr>
          <w:rFonts w:hint="eastAsia" w:ascii="宋体" w:hAnsi="宋体" w:eastAsia="宋体" w:cs="宋体"/>
          <w:b/>
          <w:bCs w:val="0"/>
          <w:color w:val="auto"/>
          <w:kern w:val="0"/>
          <w:szCs w:val="21"/>
          <w:highlight w:val="none"/>
          <w:lang w:eastAsia="zh-CN"/>
        </w:rPr>
        <w:t>付款方式</w:t>
      </w:r>
    </w:p>
    <w:p w14:paraId="232D54AD">
      <w:pPr>
        <w:adjustRightInd w:val="0"/>
        <w:snapToGrid w:val="0"/>
        <w:spacing w:line="360" w:lineRule="auto"/>
        <w:ind w:firstLine="420" w:firstLineChars="200"/>
        <w:rPr>
          <w:rFonts w:hint="eastAsia" w:ascii="宋体" w:hAnsi="宋体" w:cs="宋体"/>
          <w:bCs/>
          <w:kern w:val="0"/>
          <w:szCs w:val="21"/>
          <w:highlight w:val="none"/>
        </w:rPr>
      </w:pPr>
      <w:r>
        <w:rPr>
          <w:rFonts w:hint="eastAsia" w:ascii="宋体" w:hAnsi="宋体" w:cs="宋体"/>
          <w:bCs/>
          <w:kern w:val="0"/>
          <w:szCs w:val="21"/>
          <w:highlight w:val="none"/>
          <w:lang w:val="en-US" w:eastAsia="zh-CN"/>
        </w:rPr>
        <w:t>1.</w:t>
      </w:r>
      <w:r>
        <w:rPr>
          <w:rFonts w:hint="eastAsia" w:ascii="宋体" w:hAnsi="宋体" w:eastAsia="宋体" w:cs="宋体"/>
          <w:bCs/>
          <w:kern w:val="0"/>
          <w:szCs w:val="21"/>
          <w:highlight w:val="none"/>
          <w:lang w:eastAsia="zh-CN"/>
        </w:rPr>
        <w:t>采购人按月支付费用，供应商每月开具正式等额发票及送货清单交采购人，采购人收到发票及送货清单后在</w:t>
      </w:r>
      <w:r>
        <w:rPr>
          <w:rFonts w:hint="eastAsia" w:ascii="宋体" w:hAnsi="宋体" w:eastAsia="宋体" w:cs="宋体"/>
          <w:bCs/>
          <w:kern w:val="0"/>
          <w:szCs w:val="21"/>
          <w:highlight w:val="none"/>
          <w:lang w:val="en-US" w:eastAsia="zh-CN"/>
        </w:rPr>
        <w:t>30天</w:t>
      </w:r>
      <w:r>
        <w:rPr>
          <w:rFonts w:hint="eastAsia" w:ascii="宋体" w:hAnsi="宋体" w:eastAsia="宋体" w:cs="宋体"/>
          <w:bCs/>
          <w:kern w:val="0"/>
          <w:szCs w:val="21"/>
          <w:highlight w:val="none"/>
          <w:lang w:eastAsia="zh-CN"/>
        </w:rPr>
        <w:t>内付款</w:t>
      </w:r>
      <w:r>
        <w:rPr>
          <w:rFonts w:hint="eastAsia" w:ascii="宋体" w:hAnsi="宋体" w:cs="宋体"/>
          <w:bCs/>
          <w:kern w:val="0"/>
          <w:szCs w:val="21"/>
          <w:highlight w:val="none"/>
        </w:rPr>
        <w:t>给</w:t>
      </w:r>
      <w:r>
        <w:rPr>
          <w:rFonts w:hint="eastAsia" w:ascii="宋体" w:hAnsi="宋体" w:cs="宋体"/>
          <w:bCs/>
          <w:kern w:val="0"/>
          <w:szCs w:val="21"/>
          <w:highlight w:val="none"/>
          <w:lang w:eastAsia="zh-CN"/>
        </w:rPr>
        <w:t>供应商</w:t>
      </w:r>
      <w:r>
        <w:rPr>
          <w:rFonts w:hint="eastAsia" w:ascii="宋体" w:hAnsi="宋体" w:cs="宋体"/>
          <w:bCs/>
          <w:kern w:val="0"/>
          <w:szCs w:val="21"/>
          <w:highlight w:val="none"/>
        </w:rPr>
        <w:t>。</w:t>
      </w:r>
    </w:p>
    <w:p w14:paraId="3EC3372A">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2.若因成交供应商未及时提供合法有效、等额的发票等原因，导致延迟付款的，后果由成交供应商承担，采购人不承担任何逾期付款的责任。</w:t>
      </w:r>
    </w:p>
    <w:p w14:paraId="49D4FE12">
      <w:pPr>
        <w:adjustRightInd w:val="0"/>
        <w:snapToGrid w:val="0"/>
        <w:spacing w:line="360" w:lineRule="auto"/>
        <w:ind w:firstLine="420" w:firstLineChars="200"/>
        <w:rPr>
          <w:rFonts w:hint="eastAsia" w:ascii="宋体" w:hAnsi="宋体" w:cs="宋体"/>
          <w:b/>
          <w:bCs/>
          <w:color w:val="auto"/>
          <w:szCs w:val="21"/>
          <w:highlight w:val="none"/>
          <w:lang w:eastAsia="zh-CN"/>
        </w:rPr>
      </w:pPr>
      <w:r>
        <w:rPr>
          <w:rFonts w:hint="eastAsia" w:ascii="宋体" w:hAnsi="宋体" w:cs="宋体"/>
          <w:color w:val="auto"/>
          <w:kern w:val="0"/>
          <w:sz w:val="21"/>
          <w:szCs w:val="21"/>
          <w:highlight w:val="none"/>
          <w:lang w:val="en-US" w:eastAsia="zh-CN"/>
        </w:rPr>
        <w:t>3.如遇节假日或不可抗力原因，支付日期可顺延。</w:t>
      </w:r>
    </w:p>
    <w:p w14:paraId="1485C114">
      <w:pPr>
        <w:adjustRightInd w:val="0"/>
        <w:snapToGrid w:val="0"/>
        <w:spacing w:line="360" w:lineRule="auto"/>
        <w:ind w:firstLine="422" w:firstLineChars="200"/>
        <w:rPr>
          <w:rFonts w:hint="eastAsia" w:ascii="宋体" w:hAnsi="宋体" w:cs="宋体"/>
          <w:b w:val="0"/>
          <w:bCs/>
          <w:kern w:val="0"/>
          <w:szCs w:val="21"/>
          <w:highlight w:val="none"/>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五）</w:t>
      </w:r>
      <w:r>
        <w:rPr>
          <w:rFonts w:hint="eastAsia" w:ascii="宋体" w:hAnsi="宋体" w:cs="宋体"/>
          <w:b/>
          <w:bCs/>
          <w:color w:val="000000"/>
          <w:szCs w:val="21"/>
          <w:highlight w:val="none"/>
        </w:rPr>
        <w:t>履约保证金</w:t>
      </w:r>
    </w:p>
    <w:p w14:paraId="7B81E9BF">
      <w:pPr>
        <w:adjustRightInd w:val="0"/>
        <w:snapToGrid w:val="0"/>
        <w:spacing w:line="360" w:lineRule="auto"/>
        <w:ind w:firstLine="420" w:firstLineChars="200"/>
        <w:rPr>
          <w:rFonts w:hint="eastAsia" w:ascii="宋体" w:hAnsi="宋体" w:cs="宋体"/>
          <w:b w:val="0"/>
          <w:bCs/>
          <w:kern w:val="0"/>
          <w:szCs w:val="21"/>
          <w:highlight w:val="none"/>
        </w:rPr>
      </w:pPr>
      <w:r>
        <w:rPr>
          <w:rFonts w:hint="eastAsia" w:ascii="宋体" w:hAnsi="宋体" w:cs="宋体"/>
          <w:b w:val="0"/>
          <w:bCs/>
          <w:kern w:val="0"/>
          <w:szCs w:val="21"/>
          <w:highlight w:val="none"/>
          <w:lang w:val="en-US" w:eastAsia="zh-CN"/>
        </w:rPr>
        <w:t>1.</w:t>
      </w:r>
      <w:r>
        <w:rPr>
          <w:rFonts w:hint="eastAsia" w:ascii="宋体" w:hAnsi="宋体" w:cs="宋体"/>
          <w:b w:val="0"/>
          <w:bCs/>
          <w:kern w:val="0"/>
          <w:szCs w:val="21"/>
          <w:highlight w:val="none"/>
        </w:rPr>
        <w:t>成交供应商在签订合同前需向采购人缴纳履约保证金壹万元，合同到期，采购人确认成交供应商全部义务履行完毕且无违约责任，收到供应商请款函及相关资料后30日内</w:t>
      </w:r>
      <w:r>
        <w:rPr>
          <w:rFonts w:hint="eastAsia" w:ascii="宋体" w:hAnsi="宋体" w:cs="宋体"/>
          <w:b w:val="0"/>
          <w:bCs/>
          <w:kern w:val="0"/>
          <w:szCs w:val="21"/>
          <w:highlight w:val="none"/>
          <w:lang w:eastAsia="zh-CN"/>
        </w:rPr>
        <w:t>，以非现金形式</w:t>
      </w:r>
      <w:r>
        <w:rPr>
          <w:rFonts w:hint="eastAsia" w:ascii="宋体" w:hAnsi="宋体" w:cs="宋体"/>
          <w:b w:val="0"/>
          <w:bCs/>
          <w:kern w:val="0"/>
          <w:szCs w:val="21"/>
          <w:highlight w:val="none"/>
        </w:rPr>
        <w:t>无息返还。</w:t>
      </w:r>
    </w:p>
    <w:p w14:paraId="7AD99CB3">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2.提交方式：供应商自主选择以支票、汇票、本票、保函等非现金形式提交。</w:t>
      </w:r>
    </w:p>
    <w:p w14:paraId="1CBFC4DE">
      <w:pPr>
        <w:pStyle w:val="2"/>
        <w:spacing w:line="360" w:lineRule="auto"/>
        <w:rPr>
          <w:color w:val="auto"/>
        </w:rPr>
      </w:pPr>
      <w:r>
        <w:rPr>
          <w:rFonts w:hint="eastAsia" w:ascii="宋体" w:hAnsi="宋体" w:cs="宋体"/>
          <w:b w:val="0"/>
          <w:bCs/>
          <w:color w:val="auto"/>
          <w:kern w:val="0"/>
          <w:sz w:val="21"/>
          <w:szCs w:val="21"/>
          <w:highlight w:val="none"/>
          <w:lang w:val="en-US" w:eastAsia="zh-CN"/>
        </w:rPr>
        <w:t>3.</w:t>
      </w:r>
      <w:r>
        <w:rPr>
          <w:rFonts w:hint="eastAsia"/>
          <w:color w:val="auto"/>
        </w:rPr>
        <w:t>履约保证金不予退还的情形：</w:t>
      </w:r>
    </w:p>
    <w:p w14:paraId="03AAD122">
      <w:pPr>
        <w:pStyle w:val="2"/>
        <w:spacing w:line="360" w:lineRule="auto"/>
        <w:rPr>
          <w:color w:val="auto"/>
        </w:rPr>
      </w:pPr>
      <w:r>
        <w:rPr>
          <w:rFonts w:hint="eastAsia"/>
          <w:color w:val="auto"/>
          <w:lang w:val="en-US" w:eastAsia="zh-CN"/>
        </w:rPr>
        <w:t>（1）</w:t>
      </w:r>
      <w:r>
        <w:rPr>
          <w:rFonts w:hint="eastAsia"/>
          <w:color w:val="auto"/>
        </w:rPr>
        <w:t>违反合同约定或拒绝履行合同义务的；</w:t>
      </w:r>
    </w:p>
    <w:p w14:paraId="71CB962A">
      <w:pPr>
        <w:pStyle w:val="2"/>
        <w:spacing w:line="360" w:lineRule="auto"/>
        <w:rPr>
          <w:color w:val="auto"/>
        </w:rPr>
      </w:pPr>
      <w:r>
        <w:rPr>
          <w:rFonts w:hint="eastAsia"/>
          <w:color w:val="auto"/>
          <w:lang w:val="en-US" w:eastAsia="zh-CN"/>
        </w:rPr>
        <w:t>（2）</w:t>
      </w:r>
      <w:r>
        <w:rPr>
          <w:rFonts w:hint="eastAsia"/>
          <w:color w:val="auto"/>
        </w:rPr>
        <w:t>供应商提前解除合同的。</w:t>
      </w:r>
    </w:p>
    <w:p w14:paraId="3B9D1A02">
      <w:pPr>
        <w:pStyle w:val="2"/>
        <w:spacing w:line="360" w:lineRule="auto"/>
        <w:rPr>
          <w:color w:val="auto"/>
        </w:rPr>
      </w:pPr>
      <w:r>
        <w:rPr>
          <w:rFonts w:hint="eastAsia"/>
          <w:color w:val="auto"/>
          <w:lang w:val="en-US" w:eastAsia="zh-CN"/>
        </w:rPr>
        <w:t>（3）</w:t>
      </w:r>
      <w:r>
        <w:rPr>
          <w:rFonts w:hint="eastAsia"/>
          <w:color w:val="auto"/>
        </w:rPr>
        <w:t>经鉴定供应商提供的货物质量问题造成严重后果的。</w:t>
      </w:r>
    </w:p>
    <w:p w14:paraId="48F2F03E">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4.采购人逾期退还履约保证金的，从逾期之日起按同期一年期LPR的标准向供应商支付违约金。但因供应商自身原因导致无法及时退还的除外。</w:t>
      </w:r>
    </w:p>
    <w:p w14:paraId="240F53A0">
      <w:pPr>
        <w:widowControl/>
        <w:numPr>
          <w:ilvl w:val="0"/>
          <w:numId w:val="0"/>
        </w:numPr>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 w:val="0"/>
          <w:bCs/>
          <w:color w:val="auto"/>
          <w:kern w:val="0"/>
          <w:sz w:val="21"/>
          <w:szCs w:val="21"/>
          <w:highlight w:val="none"/>
          <w:lang w:val="en-US" w:eastAsia="zh-CN"/>
        </w:rPr>
        <w:t>5.供应商逾期缴纳履约保证金的，从逾期之日起按同期一年期LPR的标准向采购人支付逾期违约金。逾期超过10日的，视为供应商根本违约，采购人有权单方解除合同，并有权要求供应商支付等额于履约保证金全额的违约金；如该违约金不足以弥补采购人损失的（包括但不限于重新采购成本、医疗延误损失等），供应商还应予以赔偿。同时，采购人有权将供应商列入不良行为名单。</w:t>
      </w:r>
    </w:p>
    <w:p w14:paraId="345B2577">
      <w:pPr>
        <w:adjustRightInd w:val="0"/>
        <w:snapToGrid w:val="0"/>
        <w:spacing w:line="360" w:lineRule="auto"/>
        <w:ind w:firstLine="422" w:firstLineChars="200"/>
        <w:rPr>
          <w:rFonts w:hint="eastAsia" w:ascii="宋体" w:hAnsi="宋体" w:cs="宋体"/>
          <w:b/>
          <w:bCs/>
          <w:color w:val="auto"/>
          <w:kern w:val="0"/>
          <w:szCs w:val="21"/>
          <w:highlight w:val="none"/>
          <w:lang w:eastAsia="zh-CN"/>
        </w:rPr>
      </w:pPr>
      <w:r>
        <w:rPr>
          <w:rFonts w:hint="eastAsia" w:ascii="宋体" w:hAnsi="宋体" w:cs="宋体"/>
          <w:b/>
          <w:bCs/>
          <w:color w:val="auto"/>
          <w:kern w:val="0"/>
          <w:szCs w:val="21"/>
          <w:highlight w:val="none"/>
          <w:lang w:val="en-US" w:eastAsia="zh-CN"/>
        </w:rPr>
        <w:t>四</w:t>
      </w:r>
      <w:r>
        <w:rPr>
          <w:rFonts w:hint="eastAsia" w:ascii="宋体" w:hAnsi="宋体" w:cs="宋体"/>
          <w:b/>
          <w:bCs/>
          <w:color w:val="auto"/>
          <w:kern w:val="0"/>
          <w:szCs w:val="21"/>
          <w:highlight w:val="none"/>
          <w:lang w:eastAsia="zh-CN"/>
        </w:rPr>
        <w:t>、样品要求</w:t>
      </w:r>
    </w:p>
    <w:p w14:paraId="2B4F26B7">
      <w:pPr>
        <w:keepNext w:val="0"/>
        <w:keepLines w:val="0"/>
        <w:pageBreakBefore w:val="0"/>
        <w:widowControl/>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（一）</w:t>
      </w:r>
      <w:r>
        <w:rPr>
          <w:rFonts w:hint="eastAsia" w:ascii="宋体" w:hAnsi="宋体" w:eastAsia="宋体" w:cs="宋体"/>
          <w:bCs/>
          <w:color w:val="auto"/>
          <w:kern w:val="0"/>
          <w:sz w:val="21"/>
          <w:szCs w:val="21"/>
          <w:highlight w:val="none"/>
        </w:rPr>
        <w:t>注意事项：供应商应将样品在评审会议时间前</w:t>
      </w:r>
      <w:r>
        <w:rPr>
          <w:rFonts w:hint="eastAsia" w:ascii="宋体" w:hAnsi="宋体" w:eastAsia="宋体" w:cs="宋体"/>
          <w:b w:val="0"/>
          <w:bCs/>
          <w:color w:val="auto"/>
          <w:kern w:val="0"/>
          <w:sz w:val="21"/>
          <w:szCs w:val="21"/>
          <w:highlight w:val="none"/>
          <w:lang w:eastAsia="zh-CN"/>
        </w:rPr>
        <w:t>密封</w:t>
      </w:r>
      <w:r>
        <w:rPr>
          <w:rFonts w:hint="eastAsia" w:ascii="宋体" w:hAnsi="宋体" w:eastAsia="宋体" w:cs="宋体"/>
          <w:bCs/>
          <w:color w:val="auto"/>
          <w:kern w:val="0"/>
          <w:sz w:val="21"/>
          <w:szCs w:val="21"/>
          <w:highlight w:val="none"/>
        </w:rPr>
        <w:t>送达评审地点，否则，采购人拒收。</w:t>
      </w:r>
    </w:p>
    <w:p w14:paraId="04FA6088">
      <w:pPr>
        <w:adjustRightInd w:val="0"/>
        <w:snapToGrid w:val="0"/>
        <w:spacing w:line="360" w:lineRule="auto"/>
        <w:ind w:firstLineChars="200"/>
        <w:rPr>
          <w:rFonts w:hint="eastAsia" w:ascii="宋体" w:hAnsi="宋体" w:eastAsia="宋体" w:cs="宋体"/>
          <w:bCs/>
          <w:color w:val="auto"/>
          <w:kern w:val="0"/>
          <w:szCs w:val="21"/>
          <w:highlight w:val="none"/>
          <w:lang w:eastAsia="zh-CN"/>
        </w:rPr>
      </w:pPr>
      <w:r>
        <w:rPr>
          <w:rFonts w:hint="eastAsia" w:ascii="宋体" w:hAnsi="宋体" w:cs="宋体"/>
          <w:bCs/>
          <w:color w:val="auto"/>
          <w:kern w:val="0"/>
          <w:sz w:val="21"/>
          <w:szCs w:val="21"/>
          <w:highlight w:val="none"/>
          <w:lang w:val="en-US" w:eastAsia="zh-CN"/>
        </w:rPr>
        <w:t>（二）</w:t>
      </w:r>
      <w:r>
        <w:rPr>
          <w:rFonts w:hint="eastAsia" w:ascii="宋体" w:hAnsi="宋体" w:eastAsia="宋体" w:cs="宋体"/>
          <w:bCs/>
          <w:color w:val="auto"/>
          <w:kern w:val="0"/>
          <w:szCs w:val="21"/>
          <w:highlight w:val="none"/>
        </w:rPr>
        <w:t>现场需提交1瓶污水处理消毒剂作为样品</w:t>
      </w:r>
      <w:r>
        <w:rPr>
          <w:rFonts w:hint="eastAsia" w:ascii="宋体" w:hAnsi="宋体" w:eastAsia="宋体" w:cs="宋体"/>
          <w:bCs/>
          <w:color w:val="auto"/>
          <w:kern w:val="0"/>
          <w:szCs w:val="21"/>
          <w:highlight w:val="none"/>
          <w:lang w:eastAsia="zh-CN"/>
        </w:rPr>
        <w:t>。</w:t>
      </w:r>
    </w:p>
    <w:p w14:paraId="7EA6425D">
      <w:pPr>
        <w:keepNext w:val="0"/>
        <w:keepLines w:val="0"/>
        <w:pageBreakBefore w:val="0"/>
        <w:widowControl/>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bCs w:val="0"/>
          <w:color w:val="auto"/>
          <w:kern w:val="0"/>
          <w:sz w:val="21"/>
          <w:szCs w:val="21"/>
          <w:highlight w:val="none"/>
        </w:rPr>
      </w:pPr>
      <w:r>
        <w:rPr>
          <w:rFonts w:hint="eastAsia" w:ascii="宋体" w:hAnsi="宋体" w:cs="宋体"/>
          <w:bCs/>
          <w:color w:val="auto"/>
          <w:kern w:val="0"/>
          <w:sz w:val="21"/>
          <w:szCs w:val="21"/>
          <w:highlight w:val="none"/>
          <w:lang w:val="en-US" w:eastAsia="zh-CN"/>
        </w:rPr>
        <w:t>（三）</w:t>
      </w:r>
      <w:r>
        <w:rPr>
          <w:rFonts w:hint="eastAsia" w:ascii="宋体" w:hAnsi="宋体" w:eastAsia="宋体" w:cs="宋体"/>
          <w:bCs/>
          <w:color w:val="auto"/>
          <w:kern w:val="0"/>
          <w:sz w:val="21"/>
          <w:szCs w:val="21"/>
          <w:highlight w:val="none"/>
        </w:rPr>
        <w:t>供应商所提供的样品将作为技术评分的重要依据。如在评审会议前没有提供样品，其样品得分则为零分。</w:t>
      </w:r>
    </w:p>
    <w:p w14:paraId="2F8EAE9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cs="宋体"/>
          <w:bCs/>
          <w:color w:val="auto"/>
          <w:kern w:val="0"/>
          <w:sz w:val="21"/>
          <w:szCs w:val="21"/>
          <w:highlight w:val="none"/>
          <w:lang w:val="en-US" w:eastAsia="zh-CN"/>
        </w:rPr>
        <w:t>（四）</w:t>
      </w:r>
      <w:r>
        <w:rPr>
          <w:rFonts w:hint="eastAsia" w:ascii="宋体" w:hAnsi="宋体" w:eastAsia="宋体" w:cs="宋体"/>
          <w:bCs/>
          <w:color w:val="auto"/>
          <w:kern w:val="0"/>
          <w:sz w:val="21"/>
          <w:szCs w:val="21"/>
          <w:highlight w:val="none"/>
        </w:rPr>
        <w:t>成交供应商提供的样品不作退还，作为合同结算时验收的标准依据，</w:t>
      </w:r>
      <w:r>
        <w:rPr>
          <w:rFonts w:hint="eastAsia" w:ascii="宋体" w:hAnsi="宋体" w:cs="宋体"/>
          <w:bCs/>
          <w:color w:val="auto"/>
          <w:kern w:val="0"/>
          <w:sz w:val="21"/>
          <w:szCs w:val="21"/>
          <w:highlight w:val="none"/>
          <w:lang w:val="en-US" w:eastAsia="zh-CN"/>
        </w:rPr>
        <w:t>其他</w:t>
      </w:r>
      <w:r>
        <w:rPr>
          <w:rFonts w:hint="eastAsia" w:ascii="宋体" w:hAnsi="宋体" w:eastAsia="宋体" w:cs="宋体"/>
          <w:bCs/>
          <w:color w:val="auto"/>
          <w:kern w:val="0"/>
          <w:sz w:val="21"/>
          <w:szCs w:val="21"/>
          <w:highlight w:val="none"/>
        </w:rPr>
        <w:t xml:space="preserve">参会供应商的样品应在接采购人到通知之日起3个工作日内取回评审样品。3个工作日后不取回样品，则视为自动放弃样品的所有权，采购人有权自行处置。 </w:t>
      </w:r>
    </w:p>
    <w:p w14:paraId="6C64DFD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2E457E4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rPr>
        <w:t>标有“★”的条款均为必须完全满足指标，报价人须进行实质性响应，报价人若有一项带“★”的条款未响应或不满足，将</w:t>
      </w:r>
      <w:r>
        <w:rPr>
          <w:rFonts w:hint="eastAsia" w:ascii="宋体" w:hAnsi="宋体" w:eastAsia="宋体" w:cs="宋体"/>
          <w:color w:val="auto"/>
          <w:sz w:val="21"/>
          <w:szCs w:val="21"/>
          <w:highlight w:val="none"/>
          <w:lang w:val="en-US" w:eastAsia="zh-CN"/>
        </w:rPr>
        <w:t>按无效投标处理。</w:t>
      </w:r>
    </w:p>
    <w:p w14:paraId="2CECE0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2.如标有“▲”的条款均为评审的重要评分指标，报价人若有部分“▲”条款未响应或不满足，将导致其响应性评审严重扣分。</w:t>
      </w:r>
    </w:p>
    <w:p w14:paraId="01C5252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3.成交原则：</w:t>
      </w:r>
      <w:r>
        <w:rPr>
          <w:rFonts w:hint="eastAsia" w:ascii="宋体" w:hAnsi="宋体" w:eastAsia="宋体" w:cs="宋体"/>
          <w:b w:val="0"/>
          <w:bCs w:val="0"/>
          <w:color w:val="auto"/>
          <w:sz w:val="21"/>
          <w:szCs w:val="21"/>
          <w:highlight w:val="none"/>
          <w:lang w:val="en-US" w:eastAsia="zh-CN"/>
        </w:rPr>
        <w:t>根据评审标准按综合评分法进行评审，按其评审总得分由高到低顺序排列评分情况，排名第一的供应商为第一成交候选人。采购结果报医院同意后在医院官网公布。</w:t>
      </w:r>
    </w:p>
    <w:p w14:paraId="763C74E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4.报价方式：</w:t>
      </w:r>
      <w:r>
        <w:rPr>
          <w:rFonts w:hint="eastAsia" w:ascii="宋体" w:hAnsi="宋体" w:eastAsia="宋体" w:cs="宋体"/>
          <w:b w:val="0"/>
          <w:bCs w:val="0"/>
          <w:color w:val="auto"/>
          <w:sz w:val="21"/>
          <w:szCs w:val="21"/>
          <w:highlight w:val="none"/>
          <w:lang w:val="en-US" w:eastAsia="zh-CN"/>
        </w:rPr>
        <w:t>本项目需进行再次报价，各供应商现场再次统一填写报价表。</w:t>
      </w:r>
    </w:p>
    <w:p w14:paraId="451C97E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5.特别说明</w:t>
      </w:r>
    </w:p>
    <w:p w14:paraId="52105F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（1）供应商有下列情形之一的，将列入我院黑名单管理，在此后的三年内不得参与我院任何采买活动：</w:t>
      </w:r>
    </w:p>
    <w:p w14:paraId="7865838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1）提供虚假材料谋取中标、成交的；</w:t>
      </w:r>
    </w:p>
    <w:p w14:paraId="11B94F7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2）采取不正当手段诋毁、排挤</w:t>
      </w:r>
      <w:r>
        <w:rPr>
          <w:rFonts w:hint="eastAsia" w:ascii="宋体" w:hAnsi="宋体" w:cs="宋体"/>
          <w:b w:val="0"/>
          <w:bCs w:val="0"/>
          <w:color w:val="auto"/>
          <w:sz w:val="21"/>
          <w:szCs w:val="21"/>
          <w:highlight w:val="none"/>
          <w:lang w:val="en-US" w:eastAsia="zh-CN"/>
        </w:rPr>
        <w:t>其他</w:t>
      </w:r>
      <w:r>
        <w:rPr>
          <w:rFonts w:hint="eastAsia" w:ascii="宋体" w:hAnsi="宋体" w:eastAsia="宋体" w:cs="宋体"/>
          <w:b w:val="0"/>
          <w:bCs w:val="0"/>
          <w:color w:val="auto"/>
          <w:sz w:val="21"/>
          <w:szCs w:val="21"/>
          <w:highlight w:val="none"/>
          <w:lang w:val="en-US" w:eastAsia="zh-CN"/>
        </w:rPr>
        <w:t>供应商的；</w:t>
      </w:r>
    </w:p>
    <w:p w14:paraId="2C3952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3）与其他供应商或者采购机构恶意串通围标的；</w:t>
      </w:r>
    </w:p>
    <w:p w14:paraId="4DDA46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4）随意申请撤换或放弃中标/成交结果的；</w:t>
      </w:r>
    </w:p>
    <w:p w14:paraId="396C2B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5）中标、成交后无正当理由拒绝或迟迟不签订采购合同的；</w:t>
      </w:r>
    </w:p>
    <w:p w14:paraId="4C4410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6）无正当理由拒绝履行合同和有关承诺，或擅自变更、中止（终止）采购合同的；</w:t>
      </w:r>
    </w:p>
    <w:p w14:paraId="120E971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7）一年内有一次以上投诉查无实据、捏造事实或者提供虚假投诉材料的；</w:t>
      </w:r>
    </w:p>
    <w:p w14:paraId="253959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8）实际提供的有关产品性能指标和技术服务能力明显低于采购响应文件或磋商、询价时的承诺的或提供假冒伪劣产品的；</w:t>
      </w:r>
    </w:p>
    <w:p w14:paraId="25B9942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9）中标/成交后，擅自将采购合同转包或分包给其他供应商的；</w:t>
      </w:r>
    </w:p>
    <w:p w14:paraId="679A2D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10）向</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、采购机构行贿或者提供</w:t>
      </w:r>
      <w:r>
        <w:rPr>
          <w:rFonts w:hint="eastAsia" w:ascii="宋体" w:hAnsi="宋体" w:cs="宋体"/>
          <w:b w:val="0"/>
          <w:bCs w:val="0"/>
          <w:color w:val="auto"/>
          <w:sz w:val="21"/>
          <w:szCs w:val="21"/>
          <w:highlight w:val="none"/>
          <w:lang w:val="en-US" w:eastAsia="zh-CN"/>
        </w:rPr>
        <w:t>其他不正当</w:t>
      </w:r>
      <w:r>
        <w:rPr>
          <w:rFonts w:hint="eastAsia" w:ascii="宋体" w:hAnsi="宋体" w:eastAsia="宋体" w:cs="宋体"/>
          <w:b w:val="0"/>
          <w:bCs w:val="0"/>
          <w:color w:val="auto"/>
          <w:sz w:val="21"/>
          <w:szCs w:val="21"/>
          <w:highlight w:val="none"/>
          <w:lang w:val="en-US" w:eastAsia="zh-CN"/>
        </w:rPr>
        <w:t>利益的；</w:t>
      </w:r>
    </w:p>
    <w:p w14:paraId="2D85C9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11）拒绝有关部门监督检查或者提供虚假情况的。</w:t>
      </w:r>
    </w:p>
    <w:p w14:paraId="6CD8DBDD">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（2）有下列情形之一的，将视为供应商互相串通报价，响应报价无效</w:t>
      </w:r>
      <w:r>
        <w:rPr>
          <w:rFonts w:hint="eastAsia" w:ascii="宋体" w:hAnsi="宋体" w:cs="宋体"/>
          <w:b w:val="0"/>
          <w:bCs w:val="0"/>
          <w:color w:val="auto"/>
          <w:sz w:val="21"/>
          <w:szCs w:val="21"/>
          <w:highlight w:val="none"/>
          <w:lang w:val="en-US" w:eastAsia="zh-CN"/>
        </w:rPr>
        <w:t>：</w:t>
      </w:r>
    </w:p>
    <w:p w14:paraId="3DEA537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1）不同供应商委托同一单位或个人办理响应报价事宜；</w:t>
      </w:r>
    </w:p>
    <w:p w14:paraId="522E34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2）不同供应商的响应文件由同一单位或个人编制；</w:t>
      </w:r>
    </w:p>
    <w:p w14:paraId="1B5F1C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3）不同供应商的响应文件异常一致或者报价呈规律性差异；</w:t>
      </w:r>
    </w:p>
    <w:p w14:paraId="5C284E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4）不同供应商的响应文件相互混装。</w:t>
      </w:r>
    </w:p>
    <w:p w14:paraId="3B771AD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（3）有下列情形之一的，响应报价无效</w:t>
      </w:r>
      <w:r>
        <w:rPr>
          <w:rFonts w:hint="eastAsia" w:ascii="宋体" w:hAnsi="宋体" w:cs="宋体"/>
          <w:b w:val="0"/>
          <w:bCs w:val="0"/>
          <w:color w:val="auto"/>
          <w:sz w:val="21"/>
          <w:szCs w:val="21"/>
          <w:highlight w:val="none"/>
          <w:lang w:val="en-US" w:eastAsia="zh-CN"/>
        </w:rPr>
        <w:t>：</w:t>
      </w:r>
    </w:p>
    <w:p w14:paraId="2E56FE9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不具备采购文件中规定的资格要求的；</w:t>
      </w:r>
    </w:p>
    <w:p w14:paraId="3579FC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报价超过采购文件中规定的预算金额或者最高限价的（采购文件另有说明的除外）；</w:t>
      </w:r>
    </w:p>
    <w:p w14:paraId="1A0EB19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响应文件含有我院不能接受的附加条件的；</w:t>
      </w:r>
    </w:p>
    <w:p w14:paraId="1333B3C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4）法律法规</w:t>
      </w:r>
      <w:r>
        <w:rPr>
          <w:rFonts w:hint="eastAsia" w:ascii="宋体" w:hAnsi="宋体" w:eastAsia="宋体" w:cs="宋体"/>
          <w:b w:val="0"/>
          <w:bCs w:val="0"/>
          <w:color w:val="auto"/>
          <w:sz w:val="21"/>
          <w:szCs w:val="21"/>
          <w:highlight w:val="none"/>
          <w:lang w:val="en-US" w:eastAsia="zh-CN"/>
        </w:rPr>
        <w:t>和采购文件规定的其他无效情形。</w:t>
      </w:r>
    </w:p>
    <w:p w14:paraId="02AA059F">
      <w:pPr>
        <w:numPr>
          <w:ilvl w:val="0"/>
          <w:numId w:val="0"/>
        </w:numPr>
        <w:jc w:val="both"/>
        <w:outlineLvl w:val="0"/>
        <w:rPr>
          <w:rFonts w:hint="eastAsia"/>
          <w:b/>
          <w:bCs/>
          <w:color w:val="auto"/>
          <w:kern w:val="0"/>
          <w:sz w:val="28"/>
          <w:szCs w:val="28"/>
          <w:highlight w:val="none"/>
          <w:lang w:val="en-US" w:eastAsia="zh-CN"/>
        </w:rPr>
      </w:pPr>
    </w:p>
    <w:p w14:paraId="61ABCC8C">
      <w:pPr>
        <w:numPr>
          <w:ilvl w:val="0"/>
          <w:numId w:val="0"/>
        </w:numPr>
        <w:jc w:val="both"/>
        <w:outlineLvl w:val="0"/>
        <w:rPr>
          <w:rFonts w:hint="eastAsia"/>
          <w:b/>
          <w:bCs/>
          <w:color w:val="auto"/>
          <w:kern w:val="0"/>
          <w:sz w:val="28"/>
          <w:szCs w:val="28"/>
          <w:highlight w:val="none"/>
          <w:lang w:val="en-US" w:eastAsia="zh-CN"/>
        </w:rPr>
      </w:pPr>
    </w:p>
    <w:p w14:paraId="4B18A840">
      <w:pPr>
        <w:numPr>
          <w:ilvl w:val="0"/>
          <w:numId w:val="0"/>
        </w:numPr>
        <w:jc w:val="both"/>
        <w:outlineLvl w:val="0"/>
        <w:rPr>
          <w:rFonts w:hint="eastAsia"/>
          <w:b/>
          <w:bCs/>
          <w:color w:val="auto"/>
          <w:kern w:val="0"/>
          <w:sz w:val="28"/>
          <w:szCs w:val="28"/>
          <w:highlight w:val="none"/>
          <w:lang w:val="en-US" w:eastAsia="zh-CN"/>
        </w:rPr>
      </w:pPr>
    </w:p>
    <w:p w14:paraId="28ACFC49">
      <w:pPr>
        <w:numPr>
          <w:ilvl w:val="0"/>
          <w:numId w:val="0"/>
        </w:numPr>
        <w:jc w:val="both"/>
        <w:outlineLvl w:val="0"/>
        <w:rPr>
          <w:rFonts w:hint="eastAsia"/>
          <w:b/>
          <w:bCs/>
          <w:color w:val="auto"/>
          <w:kern w:val="0"/>
          <w:sz w:val="28"/>
          <w:szCs w:val="28"/>
          <w:highlight w:val="none"/>
          <w:lang w:val="en-US" w:eastAsia="zh-CN"/>
        </w:rPr>
      </w:pPr>
    </w:p>
    <w:p w14:paraId="29C70E32">
      <w:pPr>
        <w:numPr>
          <w:ilvl w:val="0"/>
          <w:numId w:val="0"/>
        </w:numPr>
        <w:jc w:val="both"/>
        <w:outlineLvl w:val="0"/>
        <w:rPr>
          <w:rFonts w:hint="eastAsia"/>
          <w:b/>
          <w:bCs/>
          <w:color w:val="auto"/>
          <w:kern w:val="0"/>
          <w:sz w:val="28"/>
          <w:szCs w:val="28"/>
          <w:highlight w:val="none"/>
          <w:lang w:val="en-US" w:eastAsia="zh-CN"/>
        </w:rPr>
      </w:pPr>
    </w:p>
    <w:p w14:paraId="624397D0">
      <w:pPr>
        <w:numPr>
          <w:ilvl w:val="0"/>
          <w:numId w:val="0"/>
        </w:numPr>
        <w:jc w:val="both"/>
        <w:outlineLvl w:val="0"/>
        <w:rPr>
          <w:rFonts w:hint="eastAsia"/>
          <w:b/>
          <w:bCs/>
          <w:color w:val="auto"/>
          <w:kern w:val="0"/>
          <w:sz w:val="28"/>
          <w:szCs w:val="28"/>
          <w:highlight w:val="none"/>
          <w:lang w:val="en-US" w:eastAsia="zh-CN"/>
        </w:rPr>
      </w:pPr>
    </w:p>
    <w:p w14:paraId="2D5401DE">
      <w:pPr>
        <w:numPr>
          <w:ilvl w:val="0"/>
          <w:numId w:val="0"/>
        </w:numPr>
        <w:jc w:val="both"/>
        <w:outlineLvl w:val="0"/>
        <w:rPr>
          <w:rFonts w:hint="eastAsia"/>
          <w:b/>
          <w:bCs/>
          <w:color w:val="auto"/>
          <w:kern w:val="0"/>
          <w:sz w:val="28"/>
          <w:szCs w:val="28"/>
          <w:highlight w:val="none"/>
          <w:lang w:val="en-US" w:eastAsia="zh-CN"/>
        </w:rPr>
      </w:pPr>
    </w:p>
    <w:p w14:paraId="33FD4432">
      <w:pPr>
        <w:numPr>
          <w:ilvl w:val="0"/>
          <w:numId w:val="0"/>
        </w:numPr>
        <w:jc w:val="both"/>
        <w:outlineLvl w:val="0"/>
        <w:rPr>
          <w:rFonts w:hint="eastAsia"/>
          <w:b/>
          <w:bCs/>
          <w:color w:val="auto"/>
          <w:kern w:val="0"/>
          <w:sz w:val="28"/>
          <w:szCs w:val="28"/>
          <w:highlight w:val="none"/>
          <w:lang w:val="en-US" w:eastAsia="zh-CN"/>
        </w:rPr>
      </w:pPr>
    </w:p>
    <w:p w14:paraId="08A471E2">
      <w:pPr>
        <w:pStyle w:val="2"/>
        <w:rPr>
          <w:rFonts w:hint="eastAsia"/>
          <w:b/>
          <w:bCs/>
          <w:color w:val="auto"/>
          <w:kern w:val="0"/>
          <w:sz w:val="28"/>
          <w:szCs w:val="28"/>
          <w:highlight w:val="none"/>
          <w:lang w:val="en-US" w:eastAsia="zh-CN"/>
        </w:rPr>
      </w:pPr>
    </w:p>
    <w:p w14:paraId="160AB081">
      <w:pPr>
        <w:pStyle w:val="2"/>
        <w:rPr>
          <w:rFonts w:hint="eastAsia"/>
          <w:b/>
          <w:bCs/>
          <w:color w:val="auto"/>
          <w:kern w:val="0"/>
          <w:sz w:val="28"/>
          <w:szCs w:val="28"/>
          <w:highlight w:val="none"/>
          <w:lang w:val="en-US" w:eastAsia="zh-CN"/>
        </w:rPr>
      </w:pPr>
    </w:p>
    <w:p w14:paraId="0A34FDC8">
      <w:pPr>
        <w:pStyle w:val="2"/>
        <w:rPr>
          <w:rFonts w:hint="eastAsia"/>
          <w:b/>
          <w:bCs/>
          <w:color w:val="auto"/>
          <w:kern w:val="0"/>
          <w:sz w:val="28"/>
          <w:szCs w:val="28"/>
          <w:highlight w:val="none"/>
          <w:lang w:val="en-US" w:eastAsia="zh-CN"/>
        </w:rPr>
      </w:pPr>
    </w:p>
    <w:p w14:paraId="41393CE3">
      <w:pPr>
        <w:numPr>
          <w:ilvl w:val="0"/>
          <w:numId w:val="0"/>
        </w:numPr>
        <w:jc w:val="both"/>
        <w:outlineLvl w:val="0"/>
        <w:rPr>
          <w:rFonts w:hint="eastAsia" w:ascii="宋体" w:hAnsi="宋体"/>
          <w:b/>
          <w:bCs/>
          <w:color w:val="auto"/>
          <w:sz w:val="24"/>
          <w:szCs w:val="24"/>
          <w:highlight w:val="none"/>
        </w:rPr>
      </w:pPr>
      <w:r>
        <w:rPr>
          <w:rFonts w:hint="eastAsia"/>
          <w:b/>
          <w:bCs/>
          <w:color w:val="auto"/>
          <w:kern w:val="0"/>
          <w:sz w:val="28"/>
          <w:szCs w:val="28"/>
          <w:highlight w:val="none"/>
          <w:lang w:val="en-US" w:eastAsia="zh-CN"/>
        </w:rPr>
        <w:t>第三部分</w:t>
      </w:r>
      <w:r>
        <w:rPr>
          <w:rFonts w:hint="eastAsia"/>
          <w:b/>
          <w:bCs/>
          <w:color w:val="auto"/>
          <w:kern w:val="0"/>
          <w:sz w:val="28"/>
          <w:szCs w:val="28"/>
          <w:highlight w:val="none"/>
        </w:rPr>
        <w:t xml:space="preserve"> 评分标准</w:t>
      </w:r>
    </w:p>
    <w:p w14:paraId="3E2AA6C4">
      <w:pPr>
        <w:jc w:val="center"/>
        <w:outlineLvl w:val="9"/>
        <w:rPr>
          <w:rFonts w:hint="eastAsia" w:ascii="宋体" w:hAnsi="宋体" w:eastAsia="宋体" w:cs="Times New Roman"/>
          <w:b/>
          <w:bCs/>
          <w:color w:val="auto"/>
          <w:kern w:val="2"/>
          <w:sz w:val="28"/>
          <w:szCs w:val="28"/>
          <w:highlight w:val="none"/>
          <w:lang w:val="en-US" w:eastAsia="zh-CN" w:bidi="ar-SA"/>
        </w:rPr>
      </w:pPr>
      <w:r>
        <w:rPr>
          <w:rFonts w:hint="eastAsia" w:ascii="宋体" w:hAnsi="宋体"/>
          <w:b/>
          <w:bCs/>
          <w:color w:val="auto"/>
          <w:sz w:val="28"/>
          <w:szCs w:val="28"/>
          <w:highlight w:val="none"/>
        </w:rPr>
        <w:t>南方医科大学第五附属医院</w:t>
      </w:r>
      <w:r>
        <w:rPr>
          <w:rFonts w:hint="eastAsia" w:ascii="宋体" w:hAnsi="宋体" w:cs="Times New Roman"/>
          <w:b/>
          <w:bCs/>
          <w:sz w:val="28"/>
          <w:szCs w:val="28"/>
        </w:rPr>
        <w:t>污水处理消毒剂配送服务项目</w:t>
      </w:r>
      <w:r>
        <w:rPr>
          <w:rFonts w:hint="eastAsia"/>
          <w:b/>
          <w:bCs/>
          <w:color w:val="auto"/>
          <w:sz w:val="28"/>
          <w:szCs w:val="28"/>
          <w:highlight w:val="none"/>
        </w:rPr>
        <w:t>评分表</w:t>
      </w:r>
    </w:p>
    <w:tbl>
      <w:tblPr>
        <w:tblStyle w:val="22"/>
        <w:tblW w:w="977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36"/>
        <w:gridCol w:w="6967"/>
        <w:gridCol w:w="933"/>
      </w:tblGrid>
      <w:tr w14:paraId="05A0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42" w:type="dxa"/>
            <w:vAlign w:val="center"/>
          </w:tcPr>
          <w:p w14:paraId="63E6DFEA">
            <w:pPr>
              <w:jc w:val="both"/>
              <w:textAlignment w:val="center"/>
              <w:rPr>
                <w:rFonts w:hAnsi="Calibri"/>
                <w:b/>
                <w:bCs/>
                <w:sz w:val="21"/>
                <w:szCs w:val="21"/>
              </w:rPr>
            </w:pPr>
            <w:r>
              <w:rPr>
                <w:rFonts w:hint="eastAsia" w:hAnsi="Calibri"/>
                <w:b/>
                <w:bCs/>
                <w:sz w:val="21"/>
                <w:szCs w:val="21"/>
              </w:rPr>
              <w:t xml:space="preserve">序号 </w:t>
            </w:r>
          </w:p>
        </w:tc>
        <w:tc>
          <w:tcPr>
            <w:tcW w:w="1236" w:type="dxa"/>
            <w:vAlign w:val="center"/>
          </w:tcPr>
          <w:p w14:paraId="5586B793">
            <w:pPr>
              <w:jc w:val="center"/>
              <w:textAlignment w:val="center"/>
              <w:rPr>
                <w:rFonts w:hAnsi="Calibri"/>
                <w:b/>
                <w:bCs/>
                <w:sz w:val="21"/>
                <w:szCs w:val="21"/>
              </w:rPr>
            </w:pPr>
            <w:r>
              <w:rPr>
                <w:rFonts w:hint="eastAsia" w:hAnsi="Calibri"/>
                <w:b/>
                <w:bCs/>
                <w:sz w:val="21"/>
                <w:szCs w:val="21"/>
              </w:rPr>
              <w:t>评审内容</w:t>
            </w:r>
          </w:p>
        </w:tc>
        <w:tc>
          <w:tcPr>
            <w:tcW w:w="6967" w:type="dxa"/>
            <w:vAlign w:val="center"/>
          </w:tcPr>
          <w:p w14:paraId="761861BA">
            <w:pPr>
              <w:jc w:val="center"/>
              <w:textAlignment w:val="center"/>
              <w:rPr>
                <w:rFonts w:hAnsi="Calibri"/>
                <w:b/>
                <w:bCs/>
                <w:sz w:val="21"/>
                <w:szCs w:val="21"/>
              </w:rPr>
            </w:pPr>
            <w:r>
              <w:rPr>
                <w:rFonts w:hint="eastAsia" w:hAnsi="Calibri"/>
                <w:b/>
                <w:bCs/>
                <w:sz w:val="21"/>
                <w:szCs w:val="21"/>
              </w:rPr>
              <w:t>评审细则</w:t>
            </w:r>
          </w:p>
        </w:tc>
        <w:tc>
          <w:tcPr>
            <w:tcW w:w="933" w:type="dxa"/>
            <w:vAlign w:val="center"/>
          </w:tcPr>
          <w:p w14:paraId="495ECED8">
            <w:pPr>
              <w:jc w:val="center"/>
              <w:textAlignment w:val="center"/>
              <w:rPr>
                <w:rFonts w:hAnsi="Calibri"/>
                <w:b/>
                <w:bCs/>
                <w:sz w:val="21"/>
                <w:szCs w:val="21"/>
              </w:rPr>
            </w:pPr>
            <w:r>
              <w:rPr>
                <w:rFonts w:hint="eastAsia" w:hAnsi="Calibri"/>
                <w:b/>
                <w:bCs/>
                <w:sz w:val="21"/>
                <w:szCs w:val="21"/>
              </w:rPr>
              <w:t>分值</w:t>
            </w:r>
          </w:p>
        </w:tc>
      </w:tr>
      <w:tr w14:paraId="1429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642" w:type="dxa"/>
            <w:vAlign w:val="center"/>
          </w:tcPr>
          <w:p w14:paraId="0668E6CB">
            <w:pPr>
              <w:pStyle w:val="48"/>
              <w:widowControl w:val="0"/>
              <w:spacing w:line="36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w:t>
            </w:r>
          </w:p>
        </w:tc>
        <w:tc>
          <w:tcPr>
            <w:tcW w:w="1236" w:type="dxa"/>
            <w:vAlign w:val="center"/>
          </w:tcPr>
          <w:p w14:paraId="40D0D038">
            <w:pPr>
              <w:pStyle w:val="48"/>
              <w:widowControl w:val="0"/>
              <w:jc w:val="center"/>
              <w:rPr>
                <w:rFonts w:hint="eastAsia" w:ascii="宋体" w:hAnsi="宋体" w:eastAsia="宋体" w:cs="宋体"/>
                <w:b/>
                <w:sz w:val="21"/>
                <w:szCs w:val="21"/>
                <w:lang w:val="en-US" w:eastAsia="zh-CN" w:bidi="ar"/>
              </w:rPr>
            </w:pPr>
            <w:r>
              <w:rPr>
                <w:rFonts w:hint="eastAsia" w:ascii="宋体" w:hAnsi="宋体" w:eastAsia="宋体" w:cs="宋体"/>
                <w:b/>
                <w:sz w:val="21"/>
                <w:szCs w:val="21"/>
                <w:lang w:val="en-US" w:eastAsia="zh-CN" w:bidi="ar"/>
              </w:rPr>
              <w:t>采购需求响应情况（15分）</w:t>
            </w:r>
          </w:p>
        </w:tc>
        <w:tc>
          <w:tcPr>
            <w:tcW w:w="6967" w:type="dxa"/>
          </w:tcPr>
          <w:p w14:paraId="79A103EA">
            <w:pPr>
              <w:keepNext w:val="0"/>
              <w:keepLines w:val="0"/>
              <w:pageBreakBefore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根据供应商“采购需求偏离表”中对本项目需求响应情况进行评价：</w:t>
            </w:r>
          </w:p>
          <w:p w14:paraId="1270F8F4">
            <w:pPr>
              <w:keepNext w:val="0"/>
              <w:keepLines w:val="0"/>
              <w:pageBreakBefore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（1）对采购文件中各条款的响应非常全面，优于采购文件要求的，得15分；</w:t>
            </w:r>
          </w:p>
          <w:p w14:paraId="753C82AE">
            <w:pPr>
              <w:keepNext w:val="0"/>
              <w:keepLines w:val="0"/>
              <w:pageBreakBefore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（2）对采购文件中各条款的响应全面，符合采购文件要求的，得10分；</w:t>
            </w:r>
          </w:p>
          <w:p w14:paraId="6098E116">
            <w:pPr>
              <w:keepNext w:val="0"/>
              <w:keepLines w:val="0"/>
              <w:pageBreakBefore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（3）对采购文件中各条款的响应较全面，基本满足采购文件要求的，得5分；</w:t>
            </w:r>
          </w:p>
          <w:p w14:paraId="73E84547">
            <w:pPr>
              <w:keepNext w:val="0"/>
              <w:keepLines w:val="0"/>
              <w:pageBreakBefore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（4）对采购文件中各条款的响应较差，只有部分满足采购文件要求的，得1分。</w:t>
            </w:r>
          </w:p>
          <w:p w14:paraId="2CA17BF8">
            <w:pPr>
              <w:pStyle w:val="48"/>
              <w:widowControl w:val="0"/>
              <w:spacing w:line="360" w:lineRule="exac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注：①如采购需求中有明确要求提供证明材料的，供应商应按采购需求要求提供相关佐证材料，否则视为负偏离。②如采购需求中无明确要求提供证明材料的，根据供应商提供的采购需求偏离表响应为准。③未提供的不得分</w:t>
            </w:r>
          </w:p>
        </w:tc>
        <w:tc>
          <w:tcPr>
            <w:tcW w:w="933" w:type="dxa"/>
            <w:vAlign w:val="center"/>
          </w:tcPr>
          <w:p w14:paraId="10EB8849">
            <w:pPr>
              <w:widowControl/>
              <w:spacing w:line="192"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15分</w:t>
            </w:r>
          </w:p>
        </w:tc>
      </w:tr>
      <w:tr w14:paraId="1A49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642" w:type="dxa"/>
            <w:vAlign w:val="center"/>
          </w:tcPr>
          <w:p w14:paraId="59F9CBBC">
            <w:pPr>
              <w:pStyle w:val="48"/>
              <w:widowControl w:val="0"/>
              <w:spacing w:line="360" w:lineRule="auto"/>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2</w:t>
            </w:r>
          </w:p>
        </w:tc>
        <w:tc>
          <w:tcPr>
            <w:tcW w:w="1236" w:type="dxa"/>
            <w:vAlign w:val="center"/>
          </w:tcPr>
          <w:p w14:paraId="79488A6A">
            <w:pPr>
              <w:pStyle w:val="48"/>
              <w:widowControl w:val="0"/>
              <w:jc w:val="center"/>
              <w:rPr>
                <w:rFonts w:hint="eastAsia" w:ascii="宋体" w:hAnsi="宋体" w:eastAsia="宋体" w:cs="宋体"/>
                <w:b/>
                <w:sz w:val="21"/>
                <w:szCs w:val="21"/>
                <w:lang w:bidi="ar"/>
              </w:rPr>
            </w:pPr>
            <w:r>
              <w:rPr>
                <w:rFonts w:hint="eastAsia" w:ascii="宋体" w:hAnsi="宋体" w:eastAsia="宋体" w:cs="宋体"/>
                <w:b/>
                <w:sz w:val="21"/>
                <w:szCs w:val="21"/>
                <w:lang w:bidi="ar"/>
              </w:rPr>
              <w:t>同类业绩</w:t>
            </w:r>
          </w:p>
          <w:p w14:paraId="5EFDF781">
            <w:pPr>
              <w:pStyle w:val="48"/>
              <w:widowControl w:val="0"/>
              <w:jc w:val="center"/>
              <w:rPr>
                <w:rFonts w:hint="eastAsia" w:ascii="宋体" w:hAnsi="宋体" w:eastAsia="宋体" w:cs="宋体"/>
                <w:b/>
                <w:sz w:val="21"/>
                <w:szCs w:val="21"/>
                <w:lang w:bidi="ar"/>
              </w:rPr>
            </w:pPr>
            <w:r>
              <w:rPr>
                <w:rFonts w:hint="eastAsia" w:ascii="宋体" w:hAnsi="宋体" w:eastAsia="宋体" w:cs="宋体"/>
                <w:b/>
                <w:sz w:val="21"/>
                <w:szCs w:val="21"/>
                <w:lang w:bidi="ar"/>
              </w:rPr>
              <w:t>（</w:t>
            </w:r>
            <w:r>
              <w:rPr>
                <w:rFonts w:hint="eastAsia" w:ascii="宋体" w:hAnsi="宋体" w:eastAsia="宋体" w:cs="宋体"/>
                <w:b/>
                <w:sz w:val="21"/>
                <w:szCs w:val="21"/>
                <w:lang w:val="en-US" w:eastAsia="zh-CN" w:bidi="ar"/>
              </w:rPr>
              <w:t>12</w:t>
            </w:r>
            <w:r>
              <w:rPr>
                <w:rFonts w:hint="eastAsia" w:ascii="宋体" w:hAnsi="宋体" w:eastAsia="宋体" w:cs="宋体"/>
                <w:b/>
                <w:sz w:val="21"/>
                <w:szCs w:val="21"/>
                <w:lang w:bidi="ar"/>
              </w:rPr>
              <w:t>分）</w:t>
            </w:r>
          </w:p>
        </w:tc>
        <w:tc>
          <w:tcPr>
            <w:tcW w:w="6967" w:type="dxa"/>
          </w:tcPr>
          <w:p w14:paraId="112F33CB">
            <w:pPr>
              <w:pStyle w:val="48"/>
              <w:widowControl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根据各</w:t>
            </w:r>
            <w:r>
              <w:rPr>
                <w:rFonts w:hint="eastAsia" w:ascii="宋体" w:hAnsi="宋体" w:eastAsia="宋体" w:cs="宋体"/>
                <w:sz w:val="21"/>
                <w:szCs w:val="21"/>
              </w:rPr>
              <w:t>供应商202</w:t>
            </w:r>
            <w:r>
              <w:rPr>
                <w:rFonts w:hint="eastAsia" w:ascii="宋体" w:hAnsi="宋体" w:eastAsia="宋体" w:cs="宋体"/>
                <w:sz w:val="21"/>
                <w:szCs w:val="21"/>
                <w:lang w:val="en-US" w:eastAsia="zh-CN"/>
              </w:rPr>
              <w:t>4</w:t>
            </w:r>
            <w:r>
              <w:rPr>
                <w:rFonts w:hint="eastAsia" w:ascii="宋体" w:hAnsi="宋体" w:eastAsia="宋体" w:cs="宋体"/>
                <w:sz w:val="21"/>
                <w:szCs w:val="21"/>
              </w:rPr>
              <w:t>年1月1日至今签订的</w:t>
            </w:r>
            <w:r>
              <w:rPr>
                <w:rFonts w:hint="eastAsia" w:ascii="宋体" w:hAnsi="宋体" w:eastAsia="宋体" w:cs="宋体"/>
                <w:sz w:val="21"/>
                <w:szCs w:val="21"/>
                <w:lang w:val="en-US" w:eastAsia="zh-CN"/>
              </w:rPr>
              <w:t>污水处理消毒剂配送类</w:t>
            </w:r>
            <w:r>
              <w:rPr>
                <w:rFonts w:hint="eastAsia" w:ascii="宋体" w:hAnsi="宋体" w:eastAsia="宋体" w:cs="宋体"/>
                <w:sz w:val="21"/>
                <w:szCs w:val="21"/>
              </w:rPr>
              <w:t>项目案例经验，每提供一个同类项目得</w:t>
            </w:r>
            <w:r>
              <w:rPr>
                <w:rFonts w:hint="eastAsia" w:ascii="宋体" w:hAnsi="宋体" w:eastAsia="宋体" w:cs="宋体"/>
                <w:sz w:val="21"/>
                <w:szCs w:val="21"/>
                <w:lang w:val="en-US" w:eastAsia="zh-CN"/>
              </w:rPr>
              <w:t>1.5</w:t>
            </w:r>
            <w:r>
              <w:rPr>
                <w:rFonts w:hint="eastAsia" w:ascii="宋体" w:hAnsi="宋体" w:eastAsia="宋体" w:cs="宋体"/>
                <w:sz w:val="21"/>
                <w:szCs w:val="21"/>
              </w:rPr>
              <w:t>分，最高得</w:t>
            </w:r>
            <w:r>
              <w:rPr>
                <w:rFonts w:hint="eastAsia" w:ascii="宋体" w:hAnsi="宋体" w:eastAsia="宋体" w:cs="宋体"/>
                <w:sz w:val="21"/>
                <w:szCs w:val="21"/>
                <w:lang w:val="en-US" w:eastAsia="zh-CN"/>
              </w:rPr>
              <w:t>12</w:t>
            </w:r>
            <w:r>
              <w:rPr>
                <w:rFonts w:hint="eastAsia" w:ascii="宋体" w:hAnsi="宋体" w:eastAsia="宋体" w:cs="宋体"/>
                <w:sz w:val="21"/>
                <w:szCs w:val="21"/>
              </w:rPr>
              <w:t>分。未提供不得分。</w:t>
            </w:r>
          </w:p>
          <w:p w14:paraId="630AFF72">
            <w:pPr>
              <w:pStyle w:val="48"/>
              <w:widowControl w:val="0"/>
              <w:spacing w:line="360" w:lineRule="exact"/>
              <w:rPr>
                <w:rFonts w:hint="eastAsia" w:ascii="宋体" w:hAnsi="宋体" w:eastAsia="宋体" w:cs="宋体"/>
                <w:sz w:val="21"/>
                <w:szCs w:val="21"/>
              </w:rPr>
            </w:pPr>
            <w:r>
              <w:rPr>
                <w:rFonts w:hint="eastAsia" w:ascii="宋体" w:hAnsi="宋体" w:eastAsia="宋体" w:cs="宋体"/>
                <w:b/>
                <w:bCs/>
                <w:color w:val="auto"/>
                <w:sz w:val="21"/>
                <w:szCs w:val="21"/>
                <w:lang w:val="en-US" w:eastAsia="zh-CN"/>
              </w:rPr>
              <w:t>注：提供合同关键页（包含项目名称、合同双方名称、合同标的和金额、签字盖章页及合同签订日期等关键页内容）复印件，并加盖公章，同一业主按一个同类项目计分，未提供或所提供文件不清晰造成评委无法判定则不得分。</w:t>
            </w:r>
          </w:p>
        </w:tc>
        <w:tc>
          <w:tcPr>
            <w:tcW w:w="933" w:type="dxa"/>
            <w:vAlign w:val="center"/>
          </w:tcPr>
          <w:p w14:paraId="64599375">
            <w:pPr>
              <w:widowControl/>
              <w:spacing w:line="192"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分</w:t>
            </w:r>
          </w:p>
        </w:tc>
      </w:tr>
      <w:tr w14:paraId="5D4C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42" w:type="dxa"/>
            <w:vAlign w:val="center"/>
          </w:tcPr>
          <w:p w14:paraId="7D32BE11">
            <w:pPr>
              <w:pStyle w:val="48"/>
              <w:widowControl w:val="0"/>
              <w:spacing w:line="360" w:lineRule="auto"/>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3</w:t>
            </w:r>
          </w:p>
        </w:tc>
        <w:tc>
          <w:tcPr>
            <w:tcW w:w="1236" w:type="dxa"/>
            <w:vAlign w:val="center"/>
          </w:tcPr>
          <w:p w14:paraId="74712382">
            <w:pPr>
              <w:pStyle w:val="48"/>
              <w:widowControl w:val="0"/>
              <w:jc w:val="center"/>
              <w:rPr>
                <w:rFonts w:hint="eastAsia" w:ascii="宋体" w:hAnsi="宋体" w:eastAsia="宋体" w:cs="宋体"/>
                <w:b/>
                <w:sz w:val="21"/>
                <w:szCs w:val="21"/>
                <w:lang w:bidi="ar"/>
              </w:rPr>
            </w:pPr>
            <w:r>
              <w:rPr>
                <w:rFonts w:hint="eastAsia" w:ascii="宋体" w:hAnsi="宋体" w:eastAsia="宋体" w:cs="宋体"/>
                <w:b/>
                <w:sz w:val="21"/>
                <w:szCs w:val="21"/>
                <w:lang w:bidi="ar"/>
              </w:rPr>
              <w:t>业主评价</w:t>
            </w:r>
          </w:p>
          <w:p w14:paraId="204DD897">
            <w:pPr>
              <w:pStyle w:val="48"/>
              <w:widowControl w:val="0"/>
              <w:jc w:val="center"/>
              <w:rPr>
                <w:rFonts w:hint="eastAsia" w:ascii="宋体" w:hAnsi="宋体" w:eastAsia="宋体" w:cs="宋体"/>
                <w:b/>
                <w:sz w:val="21"/>
                <w:szCs w:val="21"/>
                <w:lang w:bidi="ar"/>
              </w:rPr>
            </w:pPr>
            <w:r>
              <w:rPr>
                <w:rFonts w:hint="eastAsia" w:ascii="宋体" w:hAnsi="宋体" w:eastAsia="宋体" w:cs="宋体"/>
                <w:b/>
                <w:sz w:val="21"/>
                <w:szCs w:val="21"/>
                <w:lang w:bidi="ar"/>
              </w:rPr>
              <w:t>（</w:t>
            </w:r>
            <w:r>
              <w:rPr>
                <w:rFonts w:hint="eastAsia" w:ascii="宋体" w:hAnsi="宋体" w:eastAsia="宋体" w:cs="宋体"/>
                <w:b/>
                <w:sz w:val="21"/>
                <w:szCs w:val="21"/>
                <w:lang w:val="en-US" w:eastAsia="zh-CN" w:bidi="ar"/>
              </w:rPr>
              <w:t>6</w:t>
            </w:r>
            <w:r>
              <w:rPr>
                <w:rFonts w:hint="eastAsia" w:ascii="宋体" w:hAnsi="宋体" w:eastAsia="宋体" w:cs="宋体"/>
                <w:b/>
                <w:sz w:val="21"/>
                <w:szCs w:val="21"/>
                <w:lang w:bidi="ar"/>
              </w:rPr>
              <w:t>分）</w:t>
            </w:r>
          </w:p>
        </w:tc>
        <w:tc>
          <w:tcPr>
            <w:tcW w:w="6967" w:type="dxa"/>
          </w:tcPr>
          <w:p w14:paraId="29A80319">
            <w:pPr>
              <w:pStyle w:val="48"/>
              <w:widowControl w:val="0"/>
              <w:spacing w:line="360" w:lineRule="exact"/>
              <w:rPr>
                <w:rFonts w:hint="eastAsia" w:ascii="宋体" w:hAnsi="宋体" w:eastAsia="宋体" w:cs="宋体"/>
                <w:sz w:val="21"/>
                <w:szCs w:val="21"/>
              </w:rPr>
            </w:pPr>
            <w:r>
              <w:rPr>
                <w:rFonts w:hint="eastAsia" w:ascii="宋体" w:hAnsi="宋体" w:eastAsia="宋体" w:cs="宋体"/>
                <w:sz w:val="21"/>
                <w:szCs w:val="21"/>
              </w:rPr>
              <w:t>依据报价供应商提供与上述同类项目业绩对应的用户评价，用户评价须为良好或以上（含同等意义的评价，如80分或以上、满意或以上等），每提供一项得1分，最高得</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p w14:paraId="1824200C">
            <w:pPr>
              <w:pStyle w:val="48"/>
              <w:widowControl w:val="0"/>
              <w:spacing w:line="360" w:lineRule="exact"/>
              <w:rPr>
                <w:rFonts w:hint="eastAsia" w:ascii="宋体" w:hAnsi="宋体" w:eastAsia="宋体" w:cs="宋体"/>
                <w:sz w:val="21"/>
                <w:szCs w:val="21"/>
              </w:rPr>
            </w:pPr>
            <w:r>
              <w:rPr>
                <w:rFonts w:hint="eastAsia" w:ascii="宋体" w:hAnsi="宋体" w:eastAsia="宋体" w:cs="宋体"/>
                <w:b/>
                <w:bCs/>
                <w:color w:val="auto"/>
                <w:sz w:val="21"/>
                <w:szCs w:val="21"/>
                <w:lang w:val="en-US" w:eastAsia="zh-CN"/>
              </w:rPr>
              <w:t>注：提供加盖客户公章的评价证明材料复印件，不满足要求或所提供材料无法体现用户评价的不得分。</w:t>
            </w:r>
          </w:p>
        </w:tc>
        <w:tc>
          <w:tcPr>
            <w:tcW w:w="933" w:type="dxa"/>
            <w:vAlign w:val="center"/>
          </w:tcPr>
          <w:p w14:paraId="5101BC1E">
            <w:pPr>
              <w:widowControl/>
              <w:spacing w:line="192"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分</w:t>
            </w:r>
          </w:p>
        </w:tc>
      </w:tr>
      <w:tr w14:paraId="413B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42" w:type="dxa"/>
            <w:vAlign w:val="center"/>
          </w:tcPr>
          <w:p w14:paraId="43484794">
            <w:pPr>
              <w:pStyle w:val="48"/>
              <w:widowControl w:val="0"/>
              <w:spacing w:line="36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4</w:t>
            </w:r>
          </w:p>
        </w:tc>
        <w:tc>
          <w:tcPr>
            <w:tcW w:w="1236" w:type="dxa"/>
            <w:vAlign w:val="center"/>
          </w:tcPr>
          <w:p w14:paraId="32DE12AB">
            <w:pPr>
              <w:keepNext w:val="0"/>
              <w:keepLines w:val="0"/>
              <w:widowControl/>
              <w:suppressLineNumbers w:val="0"/>
              <w:jc w:val="center"/>
              <w:textAlignment w:val="center"/>
              <w:rPr>
                <w:rFonts w:hint="eastAsia" w:ascii="宋体" w:hAnsi="宋体" w:eastAsia="宋体" w:cs="宋体"/>
                <w:b/>
                <w:sz w:val="21"/>
                <w:szCs w:val="21"/>
                <w:lang w:val="en-US" w:eastAsia="zh-CN" w:bidi="ar"/>
              </w:rPr>
            </w:pPr>
            <w:r>
              <w:rPr>
                <w:rFonts w:hint="eastAsia" w:ascii="宋体" w:hAnsi="宋体" w:eastAsia="宋体" w:cs="宋体"/>
                <w:b/>
                <w:bCs/>
                <w:i w:val="0"/>
                <w:iCs w:val="0"/>
                <w:color w:val="000000"/>
                <w:kern w:val="0"/>
                <w:sz w:val="21"/>
                <w:szCs w:val="21"/>
                <w:u w:val="none"/>
                <w:lang w:val="en-US" w:eastAsia="zh-CN" w:bidi="ar"/>
              </w:rPr>
              <w:t>服务方案（12分）</w:t>
            </w:r>
          </w:p>
        </w:tc>
        <w:tc>
          <w:tcPr>
            <w:tcW w:w="6967" w:type="dxa"/>
            <w:vAlign w:val="center"/>
          </w:tcPr>
          <w:p w14:paraId="073ADEAD">
            <w:pPr>
              <w:keepNext w:val="0"/>
              <w:keepLines w:val="0"/>
              <w:widowControl/>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根据各供应商针对采购需求编制的服务方案的实际可操作性，内容包含但不限于产品供货安排、运输管理、配送服务、交接与验收等内容，进行评审：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（1）服务方案内容完整，且内容详细，描述清晰，措施可行，完全满足或优于项目采购需求，得12分；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（2）服务方案内容完整，且内容较详细，描述较清晰，措施较可行，基本满足项目采购需求，得8分；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（3）服务方案要点完整，内容简单，措施一般，不满足项目采购需求的得4分；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（4）服务方案要点不完整，内容缺失，措施不明确，得1分。</w:t>
            </w:r>
          </w:p>
          <w:p w14:paraId="2CE3C839">
            <w:pPr>
              <w:keepNext w:val="0"/>
              <w:keepLines w:val="0"/>
              <w:widowControl/>
              <w:spacing w:line="360" w:lineRule="exact"/>
              <w:jc w:val="left"/>
              <w:textAlignment w:val="center"/>
              <w:rPr>
                <w:rFonts w:hint="eastAsia" w:ascii="宋体" w:hAnsi="宋体" w:eastAsia="宋体" w:cs="宋体"/>
                <w:szCs w:val="21"/>
                <w:lang w:val="en-US" w:eastAsia="zh-CN"/>
              </w:rPr>
            </w:pPr>
            <w:r>
              <w:rPr>
                <w:rFonts w:hint="eastAsia" w:ascii="宋体" w:hAnsi="宋体" w:eastAsia="宋体" w:cs="宋体"/>
                <w:b/>
                <w:bCs/>
                <w:i w:val="0"/>
                <w:iCs w:val="0"/>
                <w:color w:val="000000"/>
                <w:kern w:val="0"/>
                <w:sz w:val="21"/>
                <w:szCs w:val="21"/>
                <w:u w:val="none"/>
                <w:lang w:val="en-US" w:eastAsia="zh-CN" w:bidi="ar"/>
              </w:rPr>
              <w:t>注：未提供不得分。</w:t>
            </w:r>
          </w:p>
        </w:tc>
        <w:tc>
          <w:tcPr>
            <w:tcW w:w="933" w:type="dxa"/>
            <w:vAlign w:val="center"/>
          </w:tcPr>
          <w:p w14:paraId="55D73EE2">
            <w:pPr>
              <w:widowControl/>
              <w:spacing w:line="192"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15分</w:t>
            </w:r>
          </w:p>
        </w:tc>
      </w:tr>
      <w:tr w14:paraId="1DB6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642" w:type="dxa"/>
            <w:vAlign w:val="center"/>
          </w:tcPr>
          <w:p w14:paraId="2012968B">
            <w:pPr>
              <w:jc w:val="center"/>
              <w:textAlignment w:val="center"/>
              <w:rPr>
                <w:rFonts w:hint="eastAsia" w:ascii="宋体" w:hAnsi="宋体" w:eastAsia="宋体" w:cs="宋体"/>
                <w:b/>
                <w:szCs w:val="21"/>
                <w:lang w:val="en-US" w:eastAsia="zh-CN" w:bidi="ar"/>
              </w:rPr>
            </w:pPr>
            <w:r>
              <w:rPr>
                <w:rFonts w:hint="eastAsia" w:ascii="宋体" w:hAnsi="宋体" w:eastAsia="宋体" w:cs="宋体"/>
                <w:b/>
                <w:szCs w:val="21"/>
                <w:lang w:val="en-US" w:eastAsia="zh-CN" w:bidi="ar"/>
              </w:rPr>
              <w:t>5</w:t>
            </w:r>
          </w:p>
        </w:tc>
        <w:tc>
          <w:tcPr>
            <w:tcW w:w="1236" w:type="dxa"/>
            <w:vAlign w:val="center"/>
          </w:tcPr>
          <w:p w14:paraId="32947F1F">
            <w:pPr>
              <w:jc w:val="center"/>
              <w:textAlignment w:val="center"/>
              <w:rPr>
                <w:rFonts w:hint="eastAsia" w:ascii="宋体" w:hAnsi="宋体" w:eastAsia="宋体" w:cs="宋体"/>
                <w:b/>
                <w:sz w:val="21"/>
                <w:szCs w:val="21"/>
                <w:lang w:val="en-US" w:eastAsia="zh-CN" w:bidi="ar"/>
              </w:rPr>
            </w:pPr>
            <w:r>
              <w:rPr>
                <w:rFonts w:hint="eastAsia" w:ascii="宋体" w:hAnsi="宋体" w:eastAsia="宋体" w:cs="宋体"/>
                <w:b/>
                <w:sz w:val="21"/>
                <w:szCs w:val="21"/>
                <w:lang w:val="en-US" w:eastAsia="zh-CN" w:bidi="ar"/>
              </w:rPr>
              <w:t>售后</w:t>
            </w:r>
            <w:r>
              <w:rPr>
                <w:rFonts w:hint="eastAsia" w:ascii="宋体" w:hAnsi="宋体" w:eastAsia="宋体" w:cs="宋体"/>
                <w:b/>
                <w:sz w:val="21"/>
                <w:szCs w:val="21"/>
                <w:lang w:bidi="ar"/>
              </w:rPr>
              <w:t>方案</w:t>
            </w:r>
          </w:p>
          <w:p w14:paraId="74CD4DDB">
            <w:pPr>
              <w:pStyle w:val="30"/>
              <w:ind w:firstLine="0" w:firstLineChars="0"/>
              <w:rPr>
                <w:rFonts w:hint="eastAsia" w:ascii="宋体" w:hAnsi="宋体" w:eastAsia="宋体" w:cs="宋体"/>
                <w:b/>
                <w:szCs w:val="21"/>
                <w:lang w:bidi="ar"/>
              </w:rPr>
            </w:pPr>
            <w:r>
              <w:rPr>
                <w:rFonts w:hint="eastAsia" w:ascii="宋体" w:hAnsi="宋体" w:eastAsia="宋体" w:cs="宋体"/>
                <w:b/>
                <w:szCs w:val="21"/>
                <w:lang w:bidi="ar"/>
              </w:rPr>
              <w:t>（</w:t>
            </w:r>
            <w:r>
              <w:rPr>
                <w:rFonts w:hint="eastAsia" w:ascii="宋体" w:hAnsi="宋体" w:eastAsia="宋体" w:cs="宋体"/>
                <w:b/>
                <w:szCs w:val="21"/>
                <w:lang w:val="en-US" w:eastAsia="zh-CN" w:bidi="ar"/>
              </w:rPr>
              <w:t>10</w:t>
            </w:r>
            <w:r>
              <w:rPr>
                <w:rFonts w:hint="eastAsia" w:ascii="宋体" w:hAnsi="宋体" w:eastAsia="宋体" w:cs="宋体"/>
                <w:b/>
                <w:szCs w:val="21"/>
                <w:lang w:bidi="ar"/>
              </w:rPr>
              <w:t>分）</w:t>
            </w:r>
          </w:p>
        </w:tc>
        <w:tc>
          <w:tcPr>
            <w:tcW w:w="6967" w:type="dxa"/>
            <w:vAlign w:val="center"/>
          </w:tcPr>
          <w:p w14:paraId="29B599FB">
            <w:pPr>
              <w:spacing w:line="360" w:lineRule="exact"/>
              <w:jc w:val="left"/>
              <w:textAlignment w:val="center"/>
              <w:rPr>
                <w:rFonts w:hint="eastAsia" w:ascii="宋体" w:hAnsi="宋体" w:eastAsia="宋体" w:cs="宋体"/>
                <w:b w:val="0"/>
                <w:color w:val="000000"/>
                <w:kern w:val="0"/>
                <w:sz w:val="21"/>
                <w:szCs w:val="21"/>
                <w:u w:val="none"/>
                <w:lang w:bidi="ar"/>
              </w:rPr>
            </w:pPr>
            <w:r>
              <w:rPr>
                <w:rFonts w:hint="eastAsia" w:ascii="宋体" w:hAnsi="宋体" w:eastAsia="宋体" w:cs="宋体"/>
                <w:b w:val="0"/>
                <w:color w:val="000000"/>
                <w:kern w:val="0"/>
                <w:sz w:val="21"/>
                <w:szCs w:val="21"/>
                <w:u w:val="none"/>
                <w:lang w:bidi="ar"/>
              </w:rPr>
              <w:t>根据各供应商</w:t>
            </w:r>
            <w:r>
              <w:rPr>
                <w:rFonts w:hint="eastAsia" w:ascii="宋体" w:hAnsi="宋体" w:eastAsia="宋体" w:cs="宋体"/>
                <w:b w:val="0"/>
                <w:color w:val="000000"/>
                <w:kern w:val="0"/>
                <w:sz w:val="21"/>
                <w:szCs w:val="21"/>
                <w:u w:val="none"/>
                <w:lang w:eastAsia="zh-CN" w:bidi="ar"/>
              </w:rPr>
              <w:t>针对本项目</w:t>
            </w:r>
            <w:r>
              <w:rPr>
                <w:rFonts w:hint="eastAsia" w:ascii="宋体" w:hAnsi="宋体" w:eastAsia="宋体" w:cs="宋体"/>
                <w:b w:val="0"/>
                <w:color w:val="000000"/>
                <w:kern w:val="0"/>
                <w:sz w:val="21"/>
                <w:szCs w:val="21"/>
                <w:u w:val="none"/>
                <w:lang w:bidi="ar"/>
              </w:rPr>
              <w:t>售后服务</w:t>
            </w:r>
            <w:r>
              <w:rPr>
                <w:rFonts w:hint="eastAsia" w:ascii="宋体" w:hAnsi="宋体" w:eastAsia="宋体" w:cs="宋体"/>
                <w:b w:val="0"/>
                <w:color w:val="000000"/>
                <w:kern w:val="0"/>
                <w:sz w:val="21"/>
                <w:szCs w:val="21"/>
                <w:u w:val="none"/>
                <w:lang w:eastAsia="zh-CN" w:bidi="ar"/>
              </w:rPr>
              <w:t>方案，内容包含但不限于</w:t>
            </w:r>
            <w:r>
              <w:rPr>
                <w:rFonts w:hint="eastAsia" w:ascii="宋体" w:hAnsi="宋体" w:eastAsia="宋体" w:cs="宋体"/>
                <w:b w:val="0"/>
                <w:color w:val="000000"/>
                <w:kern w:val="0"/>
                <w:sz w:val="21"/>
                <w:szCs w:val="21"/>
                <w:u w:val="none"/>
                <w:lang w:bidi="ar"/>
              </w:rPr>
              <w:t>便捷程度、方案实用性及技术支持保障能力等</w:t>
            </w:r>
            <w:r>
              <w:rPr>
                <w:rFonts w:hint="eastAsia" w:ascii="宋体" w:hAnsi="宋体" w:eastAsia="宋体" w:cs="宋体"/>
                <w:b w:val="0"/>
                <w:color w:val="000000"/>
                <w:kern w:val="0"/>
                <w:sz w:val="21"/>
                <w:szCs w:val="21"/>
                <w:u w:val="none"/>
                <w:lang w:eastAsia="zh-CN" w:bidi="ar"/>
              </w:rPr>
              <w:t>，</w:t>
            </w:r>
            <w:r>
              <w:rPr>
                <w:rFonts w:hint="eastAsia" w:ascii="宋体" w:hAnsi="宋体" w:eastAsia="宋体" w:cs="宋体"/>
                <w:b w:val="0"/>
                <w:color w:val="000000"/>
                <w:kern w:val="0"/>
                <w:sz w:val="21"/>
                <w:szCs w:val="21"/>
                <w:u w:val="none"/>
                <w:lang w:bidi="ar"/>
              </w:rPr>
              <w:t>进行</w:t>
            </w:r>
            <w:r>
              <w:rPr>
                <w:rFonts w:hint="eastAsia" w:ascii="宋体" w:hAnsi="宋体" w:eastAsia="宋体" w:cs="宋体"/>
                <w:b w:val="0"/>
                <w:color w:val="000000"/>
                <w:kern w:val="0"/>
                <w:sz w:val="21"/>
                <w:szCs w:val="21"/>
                <w:u w:val="none"/>
                <w:lang w:eastAsia="zh-CN" w:bidi="ar"/>
              </w:rPr>
              <w:t>综合评分</w:t>
            </w:r>
            <w:r>
              <w:rPr>
                <w:rFonts w:hint="eastAsia" w:ascii="宋体" w:hAnsi="宋体" w:eastAsia="宋体" w:cs="宋体"/>
                <w:b w:val="0"/>
                <w:color w:val="000000"/>
                <w:kern w:val="0"/>
                <w:sz w:val="21"/>
                <w:szCs w:val="21"/>
                <w:u w:val="none"/>
                <w:lang w:bidi="ar"/>
              </w:rPr>
              <w:t>：</w:t>
            </w:r>
          </w:p>
          <w:p w14:paraId="34219654">
            <w:pPr>
              <w:spacing w:line="360" w:lineRule="exact"/>
              <w:jc w:val="left"/>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eastAsia="zh-CN" w:bidi="ar"/>
              </w:rPr>
              <w:t>（</w:t>
            </w:r>
            <w:r>
              <w:rPr>
                <w:rFonts w:hint="eastAsia" w:ascii="宋体" w:hAnsi="宋体" w:eastAsia="宋体" w:cs="宋体"/>
                <w:color w:val="000000"/>
                <w:kern w:val="0"/>
                <w:sz w:val="21"/>
                <w:szCs w:val="21"/>
                <w:u w:val="none"/>
                <w:lang w:val="en-US" w:eastAsia="zh-CN" w:bidi="ar"/>
              </w:rPr>
              <w:t>1</w:t>
            </w:r>
            <w:r>
              <w:rPr>
                <w:rFonts w:hint="eastAsia" w:ascii="宋体" w:hAnsi="宋体" w:eastAsia="宋体" w:cs="宋体"/>
                <w:color w:val="000000"/>
                <w:kern w:val="0"/>
                <w:sz w:val="21"/>
                <w:szCs w:val="21"/>
                <w:u w:val="none"/>
                <w:lang w:eastAsia="zh-CN" w:bidi="ar"/>
              </w:rPr>
              <w:t>）</w:t>
            </w:r>
            <w:r>
              <w:rPr>
                <w:rFonts w:hint="eastAsia" w:ascii="宋体" w:hAnsi="宋体" w:eastAsia="宋体" w:cs="宋体"/>
                <w:color w:val="000000"/>
                <w:kern w:val="0"/>
                <w:sz w:val="21"/>
                <w:szCs w:val="21"/>
                <w:u w:val="none"/>
                <w:lang w:bidi="ar"/>
              </w:rPr>
              <w:t>有便捷的售后服务，实用的解决方案，高效</w:t>
            </w:r>
            <w:r>
              <w:rPr>
                <w:rFonts w:hint="eastAsia" w:ascii="宋体" w:hAnsi="宋体" w:eastAsia="宋体" w:cs="宋体"/>
                <w:color w:val="000000"/>
                <w:kern w:val="0"/>
                <w:sz w:val="21"/>
                <w:szCs w:val="21"/>
                <w:u w:val="none"/>
                <w:lang w:eastAsia="zh-CN" w:bidi="ar"/>
              </w:rPr>
              <w:t>的</w:t>
            </w:r>
            <w:r>
              <w:rPr>
                <w:rFonts w:hint="eastAsia" w:ascii="宋体" w:hAnsi="宋体" w:eastAsia="宋体" w:cs="宋体"/>
                <w:color w:val="000000"/>
                <w:kern w:val="0"/>
                <w:sz w:val="21"/>
                <w:szCs w:val="21"/>
                <w:u w:val="none"/>
                <w:lang w:bidi="ar"/>
              </w:rPr>
              <w:t>技术支持保障能力，得</w:t>
            </w:r>
            <w:r>
              <w:rPr>
                <w:rFonts w:hint="eastAsia" w:ascii="宋体" w:hAnsi="宋体" w:eastAsia="宋体" w:cs="宋体"/>
                <w:color w:val="000000"/>
                <w:kern w:val="0"/>
                <w:sz w:val="21"/>
                <w:szCs w:val="21"/>
                <w:u w:val="none"/>
                <w:lang w:val="en-US" w:eastAsia="zh-CN" w:bidi="ar"/>
              </w:rPr>
              <w:t>10</w:t>
            </w:r>
            <w:r>
              <w:rPr>
                <w:rFonts w:hint="eastAsia" w:ascii="宋体" w:hAnsi="宋体" w:eastAsia="宋体" w:cs="宋体"/>
                <w:color w:val="000000"/>
                <w:kern w:val="0"/>
                <w:sz w:val="21"/>
                <w:szCs w:val="21"/>
                <w:u w:val="none"/>
                <w:lang w:bidi="ar"/>
              </w:rPr>
              <w:t>分；</w:t>
            </w:r>
          </w:p>
          <w:p w14:paraId="7D7A4033">
            <w:pPr>
              <w:spacing w:line="360" w:lineRule="exact"/>
              <w:jc w:val="left"/>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eastAsia="zh-CN" w:bidi="ar"/>
              </w:rPr>
              <w:t>（</w:t>
            </w:r>
            <w:r>
              <w:rPr>
                <w:rFonts w:hint="eastAsia" w:ascii="宋体" w:hAnsi="宋体" w:eastAsia="宋体" w:cs="宋体"/>
                <w:color w:val="000000"/>
                <w:kern w:val="0"/>
                <w:sz w:val="21"/>
                <w:szCs w:val="21"/>
                <w:u w:val="none"/>
                <w:lang w:val="en-US" w:eastAsia="zh-CN" w:bidi="ar"/>
              </w:rPr>
              <w:t>2</w:t>
            </w:r>
            <w:r>
              <w:rPr>
                <w:rFonts w:hint="eastAsia" w:ascii="宋体" w:hAnsi="宋体" w:eastAsia="宋体" w:cs="宋体"/>
                <w:color w:val="000000"/>
                <w:kern w:val="0"/>
                <w:sz w:val="21"/>
                <w:szCs w:val="21"/>
                <w:u w:val="none"/>
                <w:lang w:eastAsia="zh-CN" w:bidi="ar"/>
              </w:rPr>
              <w:t>）</w:t>
            </w:r>
            <w:r>
              <w:rPr>
                <w:rFonts w:hint="eastAsia" w:ascii="宋体" w:hAnsi="宋体" w:eastAsia="宋体" w:cs="宋体"/>
                <w:color w:val="000000"/>
                <w:kern w:val="0"/>
                <w:sz w:val="21"/>
                <w:szCs w:val="21"/>
                <w:u w:val="none"/>
                <w:lang w:bidi="ar"/>
              </w:rPr>
              <w:t>有较便捷的售后服务，较实用的解决方案，普通的技术支持保障能力，得</w:t>
            </w:r>
            <w:r>
              <w:rPr>
                <w:rFonts w:hint="eastAsia" w:ascii="宋体" w:hAnsi="宋体" w:eastAsia="宋体" w:cs="宋体"/>
                <w:color w:val="000000"/>
                <w:kern w:val="0"/>
                <w:sz w:val="21"/>
                <w:szCs w:val="21"/>
                <w:u w:val="none"/>
                <w:lang w:val="en-US" w:eastAsia="zh-CN" w:bidi="ar"/>
              </w:rPr>
              <w:t>6</w:t>
            </w:r>
            <w:r>
              <w:rPr>
                <w:rFonts w:hint="eastAsia" w:ascii="宋体" w:hAnsi="宋体" w:eastAsia="宋体" w:cs="宋体"/>
                <w:color w:val="000000"/>
                <w:kern w:val="0"/>
                <w:sz w:val="21"/>
                <w:szCs w:val="21"/>
                <w:u w:val="none"/>
                <w:lang w:bidi="ar"/>
              </w:rPr>
              <w:t>分；</w:t>
            </w:r>
          </w:p>
          <w:p w14:paraId="73EB9C96">
            <w:pPr>
              <w:spacing w:line="360" w:lineRule="exact"/>
              <w:jc w:val="left"/>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eastAsia="zh-CN" w:bidi="ar"/>
              </w:rPr>
              <w:t>（</w:t>
            </w:r>
            <w:r>
              <w:rPr>
                <w:rFonts w:hint="eastAsia" w:ascii="宋体" w:hAnsi="宋体" w:eastAsia="宋体" w:cs="宋体"/>
                <w:color w:val="000000"/>
                <w:kern w:val="0"/>
                <w:sz w:val="21"/>
                <w:szCs w:val="21"/>
                <w:u w:val="none"/>
                <w:lang w:val="en-US" w:eastAsia="zh-CN" w:bidi="ar"/>
              </w:rPr>
              <w:t>3</w:t>
            </w:r>
            <w:r>
              <w:rPr>
                <w:rFonts w:hint="eastAsia" w:ascii="宋体" w:hAnsi="宋体" w:eastAsia="宋体" w:cs="宋体"/>
                <w:color w:val="000000"/>
                <w:kern w:val="0"/>
                <w:sz w:val="21"/>
                <w:szCs w:val="21"/>
                <w:u w:val="none"/>
                <w:lang w:eastAsia="zh-CN" w:bidi="ar"/>
              </w:rPr>
              <w:t>）</w:t>
            </w:r>
            <w:r>
              <w:rPr>
                <w:rFonts w:hint="eastAsia" w:ascii="宋体" w:hAnsi="宋体" w:eastAsia="宋体" w:cs="宋体"/>
                <w:color w:val="000000"/>
                <w:kern w:val="0"/>
                <w:sz w:val="21"/>
                <w:szCs w:val="21"/>
                <w:u w:val="none"/>
                <w:lang w:bidi="ar"/>
              </w:rPr>
              <w:t>售后服务一般，解决方案一般，技术支持保障能力一般，得</w:t>
            </w:r>
            <w:r>
              <w:rPr>
                <w:rFonts w:hint="eastAsia" w:ascii="宋体" w:hAnsi="宋体" w:eastAsia="宋体" w:cs="宋体"/>
                <w:color w:val="000000"/>
                <w:kern w:val="0"/>
                <w:sz w:val="21"/>
                <w:szCs w:val="21"/>
                <w:u w:val="none"/>
                <w:lang w:val="en-US" w:eastAsia="zh-CN" w:bidi="ar"/>
              </w:rPr>
              <w:t>3</w:t>
            </w:r>
            <w:r>
              <w:rPr>
                <w:rFonts w:hint="eastAsia" w:ascii="宋体" w:hAnsi="宋体" w:eastAsia="宋体" w:cs="宋体"/>
                <w:color w:val="000000"/>
                <w:kern w:val="0"/>
                <w:sz w:val="21"/>
                <w:szCs w:val="21"/>
                <w:u w:val="none"/>
                <w:lang w:bidi="ar"/>
              </w:rPr>
              <w:t>分；</w:t>
            </w:r>
          </w:p>
          <w:p w14:paraId="2D3FA8F7">
            <w:pPr>
              <w:keepNext w:val="0"/>
              <w:keepLines w:val="0"/>
              <w:pageBreakBefore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eastAsia="zh-CN" w:bidi="ar"/>
              </w:rPr>
              <w:t>（</w:t>
            </w:r>
            <w:r>
              <w:rPr>
                <w:rFonts w:hint="eastAsia" w:ascii="宋体" w:hAnsi="宋体" w:eastAsia="宋体" w:cs="宋体"/>
                <w:color w:val="000000"/>
                <w:kern w:val="0"/>
                <w:sz w:val="21"/>
                <w:szCs w:val="21"/>
                <w:u w:val="none"/>
                <w:lang w:val="en-US" w:eastAsia="zh-CN" w:bidi="ar"/>
              </w:rPr>
              <w:t>4</w:t>
            </w:r>
            <w:r>
              <w:rPr>
                <w:rFonts w:hint="eastAsia" w:ascii="宋体" w:hAnsi="宋体" w:eastAsia="宋体" w:cs="宋体"/>
                <w:color w:val="000000"/>
                <w:kern w:val="0"/>
                <w:sz w:val="21"/>
                <w:szCs w:val="21"/>
                <w:u w:val="none"/>
                <w:lang w:eastAsia="zh-CN" w:bidi="ar"/>
              </w:rPr>
              <w:t>）</w:t>
            </w:r>
            <w:r>
              <w:rPr>
                <w:rFonts w:hint="eastAsia" w:ascii="宋体" w:hAnsi="宋体" w:eastAsia="宋体" w:cs="宋体"/>
                <w:color w:val="000000"/>
                <w:kern w:val="0"/>
                <w:sz w:val="21"/>
                <w:szCs w:val="21"/>
                <w:u w:val="none"/>
                <w:lang w:bidi="ar"/>
              </w:rPr>
              <w:t>售后服务较差，解决方案较差，技术支持保障能力较差</w:t>
            </w:r>
            <w:r>
              <w:rPr>
                <w:rFonts w:hint="eastAsia" w:ascii="宋体" w:hAnsi="宋体" w:eastAsia="宋体" w:cs="宋体"/>
                <w:color w:val="000000"/>
                <w:kern w:val="0"/>
                <w:sz w:val="21"/>
                <w:szCs w:val="21"/>
                <w:u w:val="none"/>
                <w:lang w:eastAsia="zh-CN" w:bidi="ar"/>
              </w:rPr>
              <w:t>，</w:t>
            </w:r>
            <w:r>
              <w:rPr>
                <w:rFonts w:hint="eastAsia" w:ascii="宋体" w:hAnsi="宋体" w:eastAsia="宋体" w:cs="宋体"/>
                <w:color w:val="000000"/>
                <w:kern w:val="0"/>
                <w:sz w:val="21"/>
                <w:szCs w:val="21"/>
                <w:u w:val="none"/>
                <w:lang w:val="en-US" w:eastAsia="zh-CN" w:bidi="ar"/>
              </w:rPr>
              <w:t>得1分。</w:t>
            </w:r>
          </w:p>
          <w:p w14:paraId="62E4DCE6">
            <w:pPr>
              <w:widowControl/>
              <w:spacing w:line="360" w:lineRule="exact"/>
              <w:jc w:val="left"/>
              <w:textAlignment w:val="center"/>
              <w:rPr>
                <w:rFonts w:hint="eastAsia" w:ascii="宋体" w:hAnsi="宋体" w:eastAsia="宋体" w:cs="宋体"/>
                <w:b/>
                <w:bCs/>
                <w:sz w:val="21"/>
                <w:szCs w:val="21"/>
              </w:rPr>
            </w:pPr>
            <w:r>
              <w:rPr>
                <w:rFonts w:hint="eastAsia" w:ascii="宋体" w:hAnsi="宋体" w:eastAsia="宋体" w:cs="宋体"/>
                <w:b/>
                <w:bCs/>
                <w:color w:val="000000"/>
                <w:kern w:val="0"/>
                <w:sz w:val="21"/>
                <w:szCs w:val="21"/>
                <w:u w:val="none"/>
                <w:lang w:val="en-US" w:eastAsia="zh-CN" w:bidi="ar"/>
              </w:rPr>
              <w:t>注：未提供不得分</w:t>
            </w:r>
            <w:r>
              <w:rPr>
                <w:rFonts w:hint="eastAsia" w:ascii="宋体" w:hAnsi="宋体" w:eastAsia="宋体" w:cs="宋体"/>
                <w:b/>
                <w:bCs/>
                <w:color w:val="000000"/>
                <w:kern w:val="0"/>
                <w:sz w:val="21"/>
                <w:szCs w:val="21"/>
                <w:u w:val="none"/>
                <w:lang w:eastAsia="zh-CN" w:bidi="ar"/>
              </w:rPr>
              <w:t>。</w:t>
            </w:r>
          </w:p>
        </w:tc>
        <w:tc>
          <w:tcPr>
            <w:tcW w:w="933" w:type="dxa"/>
            <w:vAlign w:val="center"/>
          </w:tcPr>
          <w:p w14:paraId="2A3C1276">
            <w:pPr>
              <w:widowControl/>
              <w:spacing w:line="192" w:lineRule="auto"/>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10分</w:t>
            </w:r>
          </w:p>
        </w:tc>
      </w:tr>
      <w:tr w14:paraId="21BD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42" w:type="dxa"/>
            <w:vAlign w:val="center"/>
          </w:tcPr>
          <w:p w14:paraId="3D06CB83">
            <w:pPr>
              <w:pStyle w:val="48"/>
              <w:widowControl w:val="0"/>
              <w:spacing w:line="360" w:lineRule="auto"/>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6</w:t>
            </w:r>
          </w:p>
        </w:tc>
        <w:tc>
          <w:tcPr>
            <w:tcW w:w="1236" w:type="dxa"/>
            <w:vAlign w:val="center"/>
          </w:tcPr>
          <w:p w14:paraId="4E99110B">
            <w:pPr>
              <w:jc w:val="center"/>
              <w:textAlignment w:val="center"/>
              <w:rPr>
                <w:rFonts w:hint="eastAsia" w:ascii="宋体" w:hAnsi="宋体" w:eastAsia="宋体" w:cs="宋体"/>
                <w:b/>
                <w:sz w:val="21"/>
                <w:szCs w:val="21"/>
                <w:lang w:bidi="ar"/>
              </w:rPr>
            </w:pPr>
            <w:r>
              <w:rPr>
                <w:rFonts w:hint="eastAsia" w:ascii="宋体" w:hAnsi="宋体" w:eastAsia="宋体" w:cs="宋体"/>
                <w:b/>
                <w:sz w:val="21"/>
                <w:szCs w:val="21"/>
                <w:lang w:bidi="ar"/>
              </w:rPr>
              <w:t>提供产品情况</w:t>
            </w:r>
          </w:p>
          <w:p w14:paraId="60AE0B06">
            <w:pPr>
              <w:jc w:val="center"/>
              <w:textAlignment w:val="center"/>
              <w:rPr>
                <w:rFonts w:hint="eastAsia" w:ascii="宋体" w:hAnsi="宋体" w:eastAsia="宋体" w:cs="宋体"/>
                <w:b/>
                <w:sz w:val="21"/>
                <w:szCs w:val="21"/>
                <w:lang w:bidi="ar"/>
              </w:rPr>
            </w:pPr>
            <w:r>
              <w:rPr>
                <w:rFonts w:hint="eastAsia" w:ascii="宋体" w:hAnsi="宋体" w:eastAsia="宋体" w:cs="宋体"/>
                <w:b/>
                <w:sz w:val="21"/>
                <w:szCs w:val="21"/>
                <w:lang w:bidi="ar"/>
              </w:rPr>
              <w:t>（</w:t>
            </w:r>
            <w:r>
              <w:rPr>
                <w:rFonts w:hint="eastAsia" w:ascii="宋体" w:hAnsi="宋体" w:eastAsia="宋体" w:cs="宋体"/>
                <w:b/>
                <w:sz w:val="21"/>
                <w:szCs w:val="21"/>
                <w:lang w:val="en-US" w:eastAsia="zh-CN" w:bidi="ar"/>
              </w:rPr>
              <w:t>15</w:t>
            </w:r>
            <w:r>
              <w:rPr>
                <w:rFonts w:hint="eastAsia" w:ascii="宋体" w:hAnsi="宋体" w:eastAsia="宋体" w:cs="宋体"/>
                <w:b/>
                <w:sz w:val="21"/>
                <w:szCs w:val="21"/>
                <w:lang w:bidi="ar"/>
              </w:rPr>
              <w:t>分）</w:t>
            </w:r>
          </w:p>
        </w:tc>
        <w:tc>
          <w:tcPr>
            <w:tcW w:w="6967" w:type="dxa"/>
            <w:vAlign w:val="center"/>
          </w:tcPr>
          <w:p w14:paraId="7C86262D">
            <w:pPr>
              <w:widowControl/>
              <w:jc w:val="left"/>
              <w:textAlignment w:val="center"/>
              <w:rPr>
                <w:rFonts w:hint="eastAsia" w:ascii="宋体" w:hAnsi="宋体" w:eastAsia="宋体" w:cs="宋体"/>
                <w:b w:val="0"/>
                <w:bCs w:val="0"/>
                <w:color w:val="000000"/>
                <w:kern w:val="0"/>
                <w:sz w:val="21"/>
                <w:szCs w:val="21"/>
                <w:u w:val="none"/>
                <w:lang w:eastAsia="zh-CN" w:bidi="ar"/>
              </w:rPr>
            </w:pPr>
          </w:p>
          <w:p w14:paraId="693875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left"/>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val="en-US" w:eastAsia="zh-CN" w:bidi="ar"/>
              </w:rPr>
              <w:t>根据各供应商提供样品的</w:t>
            </w:r>
            <w:r>
              <w:rPr>
                <w:rFonts w:hint="eastAsia" w:ascii="宋体" w:hAnsi="宋体" w:eastAsia="宋体" w:cs="宋体"/>
                <w:b w:val="0"/>
                <w:bCs w:val="0"/>
                <w:color w:val="000000"/>
                <w:kern w:val="0"/>
                <w:sz w:val="21"/>
                <w:szCs w:val="21"/>
                <w:u w:val="none"/>
                <w:lang w:val="en-US" w:eastAsia="zh-CN" w:bidi="ar"/>
              </w:rPr>
              <w:t>基本信息标识、生产资质、包装标识、外观质量、感官气味、有效成分、储存稳定性、杀菌效果、使用安全性及配套资质资料</w:t>
            </w:r>
            <w:r>
              <w:rPr>
                <w:rFonts w:hint="eastAsia" w:ascii="宋体" w:hAnsi="宋体" w:eastAsia="宋体" w:cs="宋体"/>
                <w:color w:val="000000"/>
                <w:kern w:val="0"/>
                <w:sz w:val="21"/>
                <w:szCs w:val="21"/>
                <w:u w:val="none"/>
                <w:lang w:val="en-US" w:eastAsia="zh-CN" w:bidi="ar"/>
              </w:rPr>
              <w:t>等情况进行综合评分：</w:t>
            </w:r>
          </w:p>
          <w:p w14:paraId="29C622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left"/>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val="en-US" w:eastAsia="zh-CN" w:bidi="ar"/>
              </w:rPr>
              <w:t>（1）样品完全符合全部验收标准，标识与备案一致，厂家信息齐全、有效；包装标识完整、外观完好无破损受潮，气味正常；有效成分、稳定性、杀菌效果达标，说明书齐全规范有效，得15分；</w:t>
            </w:r>
          </w:p>
          <w:p w14:paraId="4A50E9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left"/>
              <w:textAlignment w:val="center"/>
              <w:rPr>
                <w:rFonts w:hint="eastAsia" w:ascii="宋体" w:hAnsi="宋体" w:eastAsia="宋体" w:cs="宋体"/>
                <w:color w:val="000000"/>
                <w:kern w:val="0"/>
                <w:sz w:val="21"/>
                <w:szCs w:val="21"/>
                <w:u w:val="none"/>
                <w:lang w:eastAsia="zh-CN" w:bidi="ar"/>
              </w:rPr>
            </w:pPr>
            <w:r>
              <w:rPr>
                <w:rFonts w:hint="eastAsia" w:ascii="宋体" w:hAnsi="宋体" w:eastAsia="宋体" w:cs="宋体"/>
                <w:b w:val="0"/>
                <w:bCs w:val="0"/>
                <w:color w:val="000000"/>
                <w:kern w:val="0"/>
                <w:sz w:val="21"/>
                <w:szCs w:val="21"/>
                <w:u w:val="none"/>
                <w:lang w:val="en-US" w:eastAsia="zh-CN" w:bidi="ar"/>
              </w:rPr>
              <w:t>（2）</w:t>
            </w:r>
            <w:r>
              <w:rPr>
                <w:rFonts w:hint="eastAsia" w:ascii="宋体" w:hAnsi="宋体" w:eastAsia="宋体" w:cs="宋体"/>
                <w:color w:val="000000"/>
                <w:kern w:val="0"/>
                <w:sz w:val="21"/>
                <w:szCs w:val="21"/>
                <w:u w:val="none"/>
                <w:lang w:val="en-US" w:eastAsia="zh-CN" w:bidi="ar"/>
              </w:rPr>
              <w:t>样品核心指标、资质及性能均符合标准，包装、气味、成分、安全、杀菌指标均满足使用；仅细节标识、外观或说明书描述不清晰，不影响验收及实际使用，得10分</w:t>
            </w:r>
            <w:r>
              <w:rPr>
                <w:rFonts w:hint="eastAsia" w:ascii="宋体" w:hAnsi="宋体" w:eastAsia="宋体" w:cs="宋体"/>
                <w:color w:val="000000"/>
                <w:kern w:val="0"/>
                <w:sz w:val="21"/>
                <w:szCs w:val="21"/>
                <w:u w:val="none"/>
                <w:lang w:eastAsia="zh-CN" w:bidi="ar"/>
              </w:rPr>
              <w:t>；</w:t>
            </w:r>
          </w:p>
          <w:p w14:paraId="5EC091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left"/>
              <w:textAlignment w:val="center"/>
              <w:rPr>
                <w:rFonts w:hint="eastAsia" w:ascii="宋体" w:hAnsi="宋体" w:eastAsia="宋体" w:cs="宋体"/>
                <w:color w:val="000000"/>
                <w:kern w:val="0"/>
                <w:sz w:val="21"/>
                <w:szCs w:val="21"/>
                <w:u w:val="none"/>
                <w:lang w:bidi="ar"/>
              </w:rPr>
            </w:pPr>
            <w:r>
              <w:rPr>
                <w:rFonts w:hint="eastAsia" w:ascii="宋体" w:hAnsi="宋体" w:eastAsia="宋体" w:cs="宋体"/>
                <w:b w:val="0"/>
                <w:bCs w:val="0"/>
                <w:color w:val="000000"/>
                <w:kern w:val="0"/>
                <w:sz w:val="21"/>
                <w:szCs w:val="21"/>
                <w:u w:val="none"/>
                <w:lang w:val="en-US" w:eastAsia="zh-CN" w:bidi="ar"/>
              </w:rPr>
              <w:t>（3）</w:t>
            </w:r>
            <w:r>
              <w:rPr>
                <w:rFonts w:hint="eastAsia" w:ascii="宋体" w:hAnsi="宋体" w:eastAsia="宋体" w:cs="宋体"/>
                <w:color w:val="000000"/>
                <w:kern w:val="0"/>
                <w:sz w:val="21"/>
                <w:szCs w:val="21"/>
                <w:u w:val="none"/>
                <w:lang w:val="en-US" w:eastAsia="zh-CN" w:bidi="ar"/>
              </w:rPr>
              <w:t>样品标识、包装略有缺漏不规范，外观有轻微瑕疵；成分、杀菌及安全性能基本达标，配套资料规范性一般，仅满足最低验收要求，得5分；</w:t>
            </w:r>
          </w:p>
          <w:p w14:paraId="1685C3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left"/>
              <w:textAlignment w:val="center"/>
              <w:rPr>
                <w:rFonts w:hint="eastAsia"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val="en-US" w:eastAsia="zh-CN" w:bidi="ar"/>
              </w:rPr>
              <w:t>（4）样品标识与备案不符、资质缺失或无效；包装破损受潮、气味异常；成分不达标、结块变色，杀菌、安全指标不达标，产品说明简单，不满足基本验收要求，得1分。</w:t>
            </w:r>
          </w:p>
          <w:p w14:paraId="59158FEF">
            <w:pPr>
              <w:widowControl/>
              <w:ind w:left="0"/>
              <w:textAlignment w:val="center"/>
              <w:rPr>
                <w:rFonts w:hint="eastAsia" w:ascii="宋体" w:hAnsi="宋体" w:eastAsia="宋体" w:cs="宋体"/>
                <w:szCs w:val="21"/>
                <w:lang w:val="en-US" w:eastAsia="zh-CN"/>
              </w:rPr>
            </w:pPr>
            <w:r>
              <w:rPr>
                <w:rFonts w:hint="eastAsia" w:ascii="宋体" w:hAnsi="宋体" w:eastAsia="宋体" w:cs="宋体"/>
                <w:b/>
                <w:bCs/>
                <w:color w:val="000000"/>
                <w:kern w:val="0"/>
                <w:sz w:val="21"/>
                <w:szCs w:val="21"/>
                <w:u w:val="none"/>
                <w:lang w:val="en-US" w:eastAsia="zh-CN" w:bidi="ar"/>
              </w:rPr>
              <w:t>注：未提供不得分。</w:t>
            </w:r>
          </w:p>
        </w:tc>
        <w:tc>
          <w:tcPr>
            <w:tcW w:w="933" w:type="dxa"/>
            <w:vAlign w:val="center"/>
          </w:tcPr>
          <w:p w14:paraId="2769F003">
            <w:pPr>
              <w:widowControl/>
              <w:spacing w:line="192"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15</w:t>
            </w:r>
            <w:r>
              <w:rPr>
                <w:rFonts w:hint="eastAsia" w:ascii="宋体" w:hAnsi="宋体" w:eastAsia="宋体" w:cs="宋体"/>
                <w:sz w:val="21"/>
                <w:szCs w:val="21"/>
              </w:rPr>
              <w:t>分</w:t>
            </w:r>
          </w:p>
        </w:tc>
      </w:tr>
      <w:tr w14:paraId="41FD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42" w:type="dxa"/>
            <w:vAlign w:val="center"/>
          </w:tcPr>
          <w:p w14:paraId="06963F73">
            <w:pPr>
              <w:pStyle w:val="48"/>
              <w:widowControl w:val="0"/>
              <w:spacing w:line="360" w:lineRule="auto"/>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7</w:t>
            </w:r>
          </w:p>
        </w:tc>
        <w:tc>
          <w:tcPr>
            <w:tcW w:w="1236" w:type="dxa"/>
            <w:shd w:val="clear" w:color="auto" w:fill="auto"/>
            <w:vAlign w:val="center"/>
          </w:tcPr>
          <w:p w14:paraId="3BB749E0">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kern w:val="2"/>
                <w:sz w:val="21"/>
                <w:szCs w:val="21"/>
                <w:lang w:bidi="ar"/>
              </w:rPr>
            </w:pPr>
            <w:r>
              <w:rPr>
                <w:rFonts w:hint="eastAsia" w:ascii="宋体" w:hAnsi="宋体" w:eastAsia="宋体" w:cs="宋体"/>
                <w:b/>
                <w:bCs w:val="0"/>
                <w:kern w:val="2"/>
                <w:sz w:val="21"/>
                <w:szCs w:val="21"/>
                <w:lang w:bidi="ar"/>
              </w:rPr>
              <w:t>价格评分</w:t>
            </w:r>
          </w:p>
          <w:p w14:paraId="398AB037">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kern w:val="2"/>
                <w:sz w:val="21"/>
                <w:szCs w:val="21"/>
                <w:lang w:val="en-US" w:eastAsia="zh-CN" w:bidi="ar"/>
              </w:rPr>
            </w:pPr>
            <w:r>
              <w:rPr>
                <w:rFonts w:hint="eastAsia" w:ascii="宋体" w:hAnsi="宋体" w:eastAsia="宋体" w:cs="宋体"/>
                <w:b/>
                <w:bCs w:val="0"/>
                <w:kern w:val="2"/>
                <w:sz w:val="21"/>
                <w:szCs w:val="21"/>
                <w:lang w:bidi="ar"/>
              </w:rPr>
              <w:t>（</w:t>
            </w:r>
            <w:r>
              <w:rPr>
                <w:rFonts w:hint="eastAsia" w:ascii="宋体" w:hAnsi="宋体" w:eastAsia="宋体" w:cs="宋体"/>
                <w:b/>
                <w:bCs w:val="0"/>
                <w:kern w:val="2"/>
                <w:sz w:val="21"/>
                <w:szCs w:val="21"/>
                <w:lang w:val="en-US" w:eastAsia="zh-CN" w:bidi="ar"/>
              </w:rPr>
              <w:t>30</w:t>
            </w:r>
            <w:r>
              <w:rPr>
                <w:rFonts w:hint="eastAsia" w:ascii="宋体" w:hAnsi="宋体" w:eastAsia="宋体" w:cs="宋体"/>
                <w:b/>
                <w:bCs w:val="0"/>
                <w:kern w:val="2"/>
                <w:sz w:val="21"/>
                <w:szCs w:val="21"/>
                <w:lang w:bidi="ar"/>
              </w:rPr>
              <w:t>分）</w:t>
            </w:r>
          </w:p>
        </w:tc>
        <w:tc>
          <w:tcPr>
            <w:tcW w:w="6967" w:type="dxa"/>
            <w:shd w:val="clear" w:color="auto" w:fill="auto"/>
            <w:vAlign w:val="center"/>
          </w:tcPr>
          <w:p w14:paraId="25016F0F">
            <w:pPr>
              <w:keepNext w:val="0"/>
              <w:keepLines w:val="0"/>
              <w:pageBreakBefore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u w:val="none"/>
                <w:lang w:val="en-US" w:eastAsia="zh-CN" w:bidi="ar"/>
              </w:rPr>
              <w:t>本项目的价格分：通过本项目审查且报价最低的报价为评审基准价，其价格分为满分。报价得分 = （评审基准价/最终报价）×价格分值</w:t>
            </w:r>
          </w:p>
        </w:tc>
        <w:tc>
          <w:tcPr>
            <w:tcW w:w="933" w:type="dxa"/>
            <w:shd w:val="clear" w:color="auto" w:fill="auto"/>
            <w:vAlign w:val="center"/>
          </w:tcPr>
          <w:p w14:paraId="325BE54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30分</w:t>
            </w:r>
          </w:p>
        </w:tc>
      </w:tr>
      <w:tr w14:paraId="6F10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845" w:type="dxa"/>
            <w:gridSpan w:val="3"/>
            <w:vAlign w:val="center"/>
          </w:tcPr>
          <w:p w14:paraId="27C76D9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合  计</w:t>
            </w:r>
          </w:p>
        </w:tc>
        <w:tc>
          <w:tcPr>
            <w:tcW w:w="933" w:type="dxa"/>
            <w:shd w:val="clear" w:color="auto" w:fill="auto"/>
            <w:vAlign w:val="center"/>
          </w:tcPr>
          <w:p w14:paraId="208D8CE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100分</w:t>
            </w:r>
          </w:p>
        </w:tc>
      </w:tr>
    </w:tbl>
    <w:p w14:paraId="028BCAFC">
      <w:pPr>
        <w:outlineLvl w:val="0"/>
        <w:rPr>
          <w:rFonts w:hint="eastAsia" w:ascii="宋体" w:hAnsi="宋体" w:eastAsia="宋体" w:cs="Times New Roman"/>
          <w:b/>
          <w:bCs/>
          <w:color w:val="auto"/>
          <w:kern w:val="2"/>
          <w:sz w:val="28"/>
          <w:szCs w:val="28"/>
          <w:highlight w:val="none"/>
          <w:lang w:val="en-US" w:eastAsia="zh-CN" w:bidi="ar-SA"/>
        </w:rPr>
      </w:pPr>
    </w:p>
    <w:p w14:paraId="3C835A35">
      <w:pPr>
        <w:outlineLvl w:val="0"/>
        <w:rPr>
          <w:rFonts w:hint="eastAsia" w:ascii="宋体" w:hAnsi="宋体" w:eastAsia="宋体" w:cs="Times New Roman"/>
          <w:b/>
          <w:bCs/>
          <w:color w:val="auto"/>
          <w:kern w:val="2"/>
          <w:sz w:val="28"/>
          <w:szCs w:val="28"/>
          <w:highlight w:val="none"/>
          <w:lang w:val="en-US" w:eastAsia="zh-CN" w:bidi="ar-SA"/>
        </w:rPr>
      </w:pPr>
    </w:p>
    <w:p w14:paraId="5DB5B8CB">
      <w:pPr>
        <w:jc w:val="center"/>
        <w:outlineLvl w:val="0"/>
        <w:rPr>
          <w:rFonts w:hint="eastAsia" w:ascii="宋体" w:hAnsi="宋体" w:eastAsia="宋体" w:cs="Times New Roman"/>
          <w:b/>
          <w:bCs/>
          <w:color w:val="auto"/>
          <w:kern w:val="2"/>
          <w:sz w:val="28"/>
          <w:szCs w:val="28"/>
          <w:highlight w:val="none"/>
          <w:lang w:val="en-US" w:eastAsia="zh-CN" w:bidi="ar-SA"/>
        </w:rPr>
      </w:pPr>
    </w:p>
    <w:p w14:paraId="70B2FF35">
      <w:pPr>
        <w:jc w:val="center"/>
        <w:outlineLvl w:val="0"/>
        <w:rPr>
          <w:rFonts w:hint="eastAsia" w:ascii="宋体" w:hAnsi="宋体" w:eastAsia="宋体" w:cs="Times New Roman"/>
          <w:b/>
          <w:bCs/>
          <w:color w:val="auto"/>
          <w:kern w:val="2"/>
          <w:sz w:val="28"/>
          <w:szCs w:val="28"/>
          <w:highlight w:val="none"/>
          <w:lang w:val="en-US" w:eastAsia="zh-CN" w:bidi="ar-SA"/>
        </w:rPr>
      </w:pPr>
    </w:p>
    <w:p w14:paraId="563218EE">
      <w:pPr>
        <w:jc w:val="center"/>
        <w:outlineLvl w:val="0"/>
        <w:rPr>
          <w:rFonts w:hint="eastAsia" w:ascii="宋体" w:hAnsi="宋体" w:eastAsia="宋体" w:cs="Times New Roman"/>
          <w:b/>
          <w:bCs/>
          <w:color w:val="auto"/>
          <w:kern w:val="2"/>
          <w:sz w:val="28"/>
          <w:szCs w:val="28"/>
          <w:highlight w:val="none"/>
          <w:lang w:val="en-US" w:eastAsia="zh-CN" w:bidi="ar-SA"/>
        </w:rPr>
      </w:pPr>
    </w:p>
    <w:p w14:paraId="1D24D5A4">
      <w:pPr>
        <w:jc w:val="center"/>
        <w:outlineLvl w:val="0"/>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第四部分 合同模板</w:t>
      </w:r>
    </w:p>
    <w:p w14:paraId="187FA34E">
      <w:pPr>
        <w:rPr>
          <w:rFonts w:hint="eastAsia" w:ascii="宋体" w:hAnsi="宋体" w:eastAsia="宋体" w:cs="Times New Roman"/>
          <w:color w:val="auto"/>
          <w:kern w:val="2"/>
          <w:sz w:val="24"/>
          <w:szCs w:val="24"/>
          <w:highlight w:val="none"/>
          <w:lang w:val="en-US" w:eastAsia="zh-CN" w:bidi="ar-SA"/>
        </w:rPr>
      </w:pPr>
    </w:p>
    <w:p w14:paraId="2C9605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注：本合同仅为合同的参考文本，合同签订双方可根据项目的具体要求进行修订，但不得偏离实质性条款。</w:t>
      </w:r>
    </w:p>
    <w:p w14:paraId="74664A64">
      <w:pPr>
        <w:jc w:val="center"/>
        <w:rPr>
          <w:rFonts w:hint="eastAsia" w:ascii="宋体" w:hAnsi="宋体" w:eastAsia="宋体" w:cs="Times New Roman"/>
          <w:b/>
          <w:color w:val="auto"/>
          <w:sz w:val="30"/>
          <w:szCs w:val="30"/>
          <w:highlight w:val="none"/>
          <w:lang w:val="en-US" w:eastAsia="zh-CN"/>
        </w:rPr>
      </w:pPr>
    </w:p>
    <w:p w14:paraId="7AA35F98">
      <w:pPr>
        <w:pStyle w:val="3"/>
        <w:outlineLvl w:val="9"/>
        <w:rPr>
          <w:rFonts w:hint="eastAsia" w:ascii="宋体" w:hAnsi="宋体" w:eastAsia="宋体" w:cs="Times New Roman"/>
          <w:b/>
          <w:color w:val="auto"/>
          <w:sz w:val="30"/>
          <w:szCs w:val="30"/>
          <w:highlight w:val="none"/>
          <w:lang w:val="en-US" w:eastAsia="zh-CN"/>
        </w:rPr>
      </w:pPr>
    </w:p>
    <w:p w14:paraId="6A4D1488">
      <w:pPr>
        <w:rPr>
          <w:rFonts w:hint="eastAsia"/>
          <w:color w:val="auto"/>
          <w:highlight w:val="none"/>
          <w:lang w:val="en-US" w:eastAsia="zh-CN"/>
        </w:rPr>
      </w:pPr>
    </w:p>
    <w:p w14:paraId="7860FDEB">
      <w:pPr>
        <w:jc w:val="center"/>
        <w:rPr>
          <w:rFonts w:hint="eastAsia" w:ascii="宋体" w:hAnsi="宋体" w:eastAsia="宋体" w:cs="Times New Roman"/>
          <w:b/>
          <w:color w:val="auto"/>
          <w:sz w:val="30"/>
          <w:szCs w:val="30"/>
          <w:highlight w:val="none"/>
          <w:lang w:val="en-US" w:eastAsia="zh-CN"/>
        </w:rPr>
      </w:pPr>
    </w:p>
    <w:p w14:paraId="7003B9AD">
      <w:pPr>
        <w:jc w:val="center"/>
        <w:rPr>
          <w:rFonts w:hint="eastAsia" w:ascii="宋体" w:hAnsi="宋体" w:eastAsia="宋体" w:cs="Times New Roman"/>
          <w:b/>
          <w:color w:val="auto"/>
          <w:sz w:val="30"/>
          <w:szCs w:val="30"/>
          <w:highlight w:val="none"/>
          <w:lang w:val="en-US" w:eastAsia="zh-CN"/>
        </w:rPr>
      </w:pPr>
    </w:p>
    <w:p w14:paraId="349C3C56">
      <w:pPr>
        <w:spacing w:line="600" w:lineRule="auto"/>
        <w:jc w:val="center"/>
        <w:rPr>
          <w:rFonts w:hAnsi="宋体" w:cs="宋体"/>
          <w:b/>
          <w:bCs/>
          <w:sz w:val="44"/>
          <w:szCs w:val="44"/>
        </w:rPr>
      </w:pPr>
      <w:r>
        <w:rPr>
          <w:rFonts w:hint="eastAsia" w:hAnsi="宋体" w:cs="宋体"/>
          <w:b/>
          <w:bCs/>
          <w:sz w:val="44"/>
          <w:szCs w:val="44"/>
        </w:rPr>
        <w:t>南方医科大学第五附属医院</w:t>
      </w:r>
    </w:p>
    <w:p w14:paraId="78661DFA">
      <w:pPr>
        <w:jc w:val="center"/>
        <w:rPr>
          <w:rFonts w:eastAsia="黑体"/>
          <w:sz w:val="44"/>
          <w:szCs w:val="44"/>
        </w:rPr>
      </w:pPr>
      <w:r>
        <w:rPr>
          <w:rFonts w:hint="eastAsia" w:hAnsi="宋体" w:cs="宋体"/>
          <w:b/>
          <w:bCs/>
          <w:sz w:val="44"/>
          <w:szCs w:val="44"/>
        </w:rPr>
        <w:t>污水处理消毒剂配送服务合同</w:t>
      </w:r>
    </w:p>
    <w:p w14:paraId="47A6681A">
      <w:pPr>
        <w:pStyle w:val="30"/>
        <w:rPr>
          <w:rFonts w:eastAsia="黑体"/>
          <w:sz w:val="48"/>
        </w:rPr>
      </w:pPr>
    </w:p>
    <w:p w14:paraId="4D2AD71A">
      <w:pPr>
        <w:pStyle w:val="30"/>
        <w:rPr>
          <w:rFonts w:eastAsia="黑体"/>
          <w:sz w:val="48"/>
        </w:rPr>
      </w:pPr>
    </w:p>
    <w:p w14:paraId="32E39FC3">
      <w:pPr>
        <w:pStyle w:val="30"/>
        <w:rPr>
          <w:rFonts w:eastAsia="黑体"/>
          <w:sz w:val="48"/>
        </w:rPr>
      </w:pPr>
    </w:p>
    <w:p w14:paraId="218C2407">
      <w:pPr>
        <w:pStyle w:val="30"/>
        <w:rPr>
          <w:rFonts w:eastAsia="黑体"/>
          <w:sz w:val="48"/>
        </w:rPr>
      </w:pPr>
    </w:p>
    <w:p w14:paraId="283A1476">
      <w:pPr>
        <w:pStyle w:val="30"/>
        <w:rPr>
          <w:rFonts w:eastAsia="黑体"/>
          <w:sz w:val="48"/>
        </w:rPr>
      </w:pPr>
    </w:p>
    <w:p w14:paraId="6BD17875">
      <w:pPr>
        <w:pStyle w:val="30"/>
      </w:pPr>
    </w:p>
    <w:p w14:paraId="030B8097">
      <w:pPr>
        <w:spacing w:line="360" w:lineRule="auto"/>
        <w:ind w:right="1848"/>
        <w:rPr>
          <w:b/>
          <w:sz w:val="30"/>
        </w:rPr>
      </w:pPr>
      <w:r>
        <w:rPr>
          <w:b/>
          <w:sz w:val="30"/>
        </w:rPr>
        <w:t>合同编号：</w:t>
      </w:r>
    </w:p>
    <w:p w14:paraId="596BDC38">
      <w:pPr>
        <w:pStyle w:val="31"/>
        <w:spacing w:line="288" w:lineRule="auto"/>
        <w:rPr>
          <w:rFonts w:hint="eastAsia" w:ascii="Times New Roman"/>
          <w:b/>
          <w:sz w:val="30"/>
        </w:rPr>
      </w:pPr>
      <w:r>
        <w:rPr>
          <w:rFonts w:hint="eastAsia" w:ascii="Times New Roman"/>
          <w:b/>
          <w:sz w:val="30"/>
        </w:rPr>
        <w:t>甲方：</w:t>
      </w:r>
    </w:p>
    <w:p w14:paraId="7FCA3E4E">
      <w:pPr>
        <w:pStyle w:val="31"/>
        <w:spacing w:line="288" w:lineRule="auto"/>
        <w:rPr>
          <w:rFonts w:hint="eastAsia" w:ascii="Times New Roman"/>
          <w:b/>
          <w:sz w:val="30"/>
        </w:rPr>
      </w:pPr>
      <w:r>
        <w:rPr>
          <w:rFonts w:hint="eastAsia" w:ascii="Times New Roman"/>
          <w:b/>
          <w:sz w:val="30"/>
        </w:rPr>
        <w:t xml:space="preserve">乙方： </w:t>
      </w:r>
    </w:p>
    <w:p w14:paraId="650E50E7">
      <w:pPr>
        <w:pStyle w:val="31"/>
        <w:spacing w:line="288" w:lineRule="auto"/>
        <w:rPr>
          <w:rFonts w:hint="eastAsia" w:ascii="Times New Roman"/>
          <w:b/>
          <w:sz w:val="30"/>
        </w:rPr>
      </w:pPr>
      <w:r>
        <w:rPr>
          <w:rFonts w:hint="eastAsia" w:ascii="Times New Roman"/>
          <w:b/>
          <w:sz w:val="30"/>
        </w:rPr>
        <w:t>签署地点：</w:t>
      </w:r>
    </w:p>
    <w:p w14:paraId="7B80B304">
      <w:pPr>
        <w:pStyle w:val="31"/>
        <w:spacing w:line="288" w:lineRule="auto"/>
        <w:rPr>
          <w:rFonts w:hint="eastAsia" w:ascii="Times New Roman"/>
          <w:b/>
          <w:sz w:val="30"/>
        </w:rPr>
      </w:pPr>
    </w:p>
    <w:p w14:paraId="28AE4946">
      <w:pPr>
        <w:spacing w:line="360" w:lineRule="auto"/>
        <w:ind w:right="1848"/>
        <w:rPr>
          <w:rFonts w:ascii="宋体" w:hAnsi="宋体" w:cs="宋体"/>
          <w:b/>
          <w:sz w:val="24"/>
        </w:rPr>
        <w:sectPr>
          <w:headerReference r:id="rId9" w:type="default"/>
          <w:footerReference r:id="rId10" w:type="default"/>
          <w:pgSz w:w="11906" w:h="16838"/>
          <w:pgMar w:top="1417" w:right="1134" w:bottom="1417" w:left="1134" w:header="851" w:footer="992" w:gutter="0"/>
          <w:pgNumType w:fmt="decimal" w:start="1"/>
          <w:cols w:space="425" w:num="1"/>
          <w:docGrid w:type="lines" w:linePitch="312" w:charSpace="0"/>
        </w:sectPr>
      </w:pPr>
    </w:p>
    <w:p w14:paraId="492E1A6B">
      <w:pPr>
        <w:keepNext w:val="0"/>
        <w:keepLines w:val="0"/>
        <w:pageBreakBefore w:val="0"/>
        <w:kinsoku/>
        <w:wordWrap/>
        <w:overflowPunct/>
        <w:topLinePunct w:val="0"/>
        <w:bidi w:val="0"/>
        <w:spacing w:line="440" w:lineRule="exact"/>
        <w:jc w:val="center"/>
        <w:textAlignment w:val="auto"/>
        <w:rPr>
          <w:rFonts w:hint="eastAsia" w:ascii="黑体" w:hAnsi="黑体" w:eastAsia="黑体" w:cs="黑体"/>
          <w:b/>
          <w:bCs/>
          <w:color w:val="auto"/>
          <w:sz w:val="30"/>
          <w:szCs w:val="30"/>
          <w:highlight w:val="none"/>
        </w:rPr>
      </w:pPr>
      <w:r>
        <w:rPr>
          <w:rFonts w:hint="eastAsia" w:ascii="黑体" w:hAnsi="黑体" w:eastAsia="黑体" w:cs="黑体"/>
          <w:b/>
          <w:bCs/>
          <w:color w:val="auto"/>
          <w:sz w:val="30"/>
          <w:szCs w:val="30"/>
          <w:highlight w:val="none"/>
        </w:rPr>
        <w:t>南方医科大学第五附属医院</w:t>
      </w:r>
      <w:r>
        <w:rPr>
          <w:rFonts w:hint="eastAsia" w:ascii="黑体" w:hAnsi="黑体" w:eastAsia="黑体" w:cs="黑体"/>
          <w:b/>
          <w:bCs/>
          <w:color w:val="auto"/>
          <w:sz w:val="30"/>
          <w:szCs w:val="30"/>
          <w:highlight w:val="none"/>
          <w:lang w:eastAsia="zh-CN"/>
        </w:rPr>
        <w:t>污水处理消毒剂配送服务</w:t>
      </w:r>
      <w:r>
        <w:rPr>
          <w:rFonts w:hint="eastAsia" w:ascii="黑体" w:hAnsi="黑体" w:eastAsia="黑体" w:cs="黑体"/>
          <w:b/>
          <w:bCs/>
          <w:color w:val="auto"/>
          <w:sz w:val="30"/>
          <w:szCs w:val="30"/>
          <w:highlight w:val="none"/>
        </w:rPr>
        <w:t>合同</w:t>
      </w:r>
    </w:p>
    <w:p w14:paraId="722DDB8F">
      <w:pPr>
        <w:keepNext w:val="0"/>
        <w:keepLines w:val="0"/>
        <w:pageBreakBefore w:val="0"/>
        <w:kinsoku/>
        <w:wordWrap/>
        <w:overflowPunct/>
        <w:topLinePunct w:val="0"/>
        <w:autoSpaceDE/>
        <w:autoSpaceDN/>
        <w:bidi w:val="0"/>
        <w:adjustRightInd/>
        <w:snapToGrid/>
        <w:spacing w:line="400" w:lineRule="exact"/>
        <w:textAlignment w:val="auto"/>
        <w:rPr>
          <w:rFonts w:hint="eastAsia" w:hAnsi="宋体" w:eastAsia="宋体" w:cs="宋体"/>
          <w:color w:val="auto"/>
          <w:sz w:val="21"/>
          <w:szCs w:val="21"/>
          <w:highlight w:val="none"/>
          <w:lang w:eastAsia="zh-CN"/>
        </w:rPr>
      </w:pPr>
      <w:r>
        <w:rPr>
          <w:rFonts w:hint="eastAsia" w:hAnsi="宋体" w:cs="宋体"/>
          <w:b/>
          <w:bCs/>
          <w:color w:val="auto"/>
          <w:sz w:val="21"/>
          <w:szCs w:val="21"/>
          <w:highlight w:val="none"/>
        </w:rPr>
        <w:t>甲方</w:t>
      </w:r>
      <w:r>
        <w:rPr>
          <w:rFonts w:hint="eastAsia" w:hAnsi="宋体" w:cs="宋体"/>
          <w:color w:val="auto"/>
          <w:sz w:val="21"/>
          <w:szCs w:val="21"/>
          <w:highlight w:val="none"/>
        </w:rPr>
        <w:t>：</w:t>
      </w:r>
    </w:p>
    <w:p w14:paraId="44B758F0">
      <w:pPr>
        <w:keepNext w:val="0"/>
        <w:keepLines w:val="0"/>
        <w:pageBreakBefore w:val="0"/>
        <w:kinsoku/>
        <w:wordWrap/>
        <w:overflowPunct/>
        <w:topLinePunct w:val="0"/>
        <w:autoSpaceDE/>
        <w:autoSpaceDN/>
        <w:bidi w:val="0"/>
        <w:adjustRightInd/>
        <w:snapToGrid/>
        <w:spacing w:line="400" w:lineRule="exact"/>
        <w:textAlignment w:val="auto"/>
        <w:rPr>
          <w:rFonts w:hAnsi="宋体" w:cs="宋体"/>
          <w:b w:val="0"/>
          <w:bCs w:val="0"/>
          <w:color w:val="auto"/>
          <w:sz w:val="21"/>
          <w:szCs w:val="21"/>
          <w:highlight w:val="none"/>
        </w:rPr>
      </w:pPr>
      <w:r>
        <w:rPr>
          <w:rFonts w:hint="eastAsia" w:hAnsi="宋体" w:cs="宋体"/>
          <w:b/>
          <w:bCs/>
          <w:color w:val="auto"/>
          <w:sz w:val="21"/>
          <w:szCs w:val="21"/>
          <w:highlight w:val="none"/>
        </w:rPr>
        <w:t>乙方：</w:t>
      </w:r>
    </w:p>
    <w:p w14:paraId="14EB7B1B">
      <w:pPr>
        <w:spacing w:line="360" w:lineRule="auto"/>
        <w:ind w:firstLine="420" w:firstLineChars="200"/>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sz w:val="21"/>
          <w:szCs w:val="21"/>
        </w:rPr>
        <w:t>依照</w:t>
      </w:r>
      <w:r>
        <w:rPr>
          <w:rFonts w:hint="eastAsia" w:ascii="宋体" w:hAnsi="宋体" w:eastAsia="宋体" w:cs="宋体"/>
          <w:color w:val="auto"/>
          <w:sz w:val="21"/>
          <w:szCs w:val="21"/>
        </w:rPr>
        <w:t>《中华人民共和国民法典》中合同编相关规定及“南方医科大学第五附属医院污水处理消毒剂配送服务项目”（项目编号：NYWY</w:t>
      </w:r>
      <w:r>
        <w:rPr>
          <w:rFonts w:hint="eastAsia" w:ascii="宋体" w:hAnsi="宋体" w:eastAsia="宋体" w:cs="宋体"/>
          <w:color w:val="auto"/>
          <w:sz w:val="21"/>
          <w:szCs w:val="21"/>
          <w:lang w:val="en-US" w:eastAsia="zh-CN"/>
        </w:rPr>
        <w:t>F</w:t>
      </w:r>
      <w:r>
        <w:rPr>
          <w:rFonts w:hint="eastAsia" w:ascii="宋体" w:hAnsi="宋体" w:eastAsia="宋体" w:cs="宋体"/>
          <w:color w:val="auto"/>
          <w:sz w:val="21"/>
          <w:szCs w:val="21"/>
        </w:rPr>
        <w:t>20260005）的采购结果和乙方《响应文件》内容，为明确双方权利和义务，保障双方权益，甲、乙双方在自愿、平等、协商、互利的基础上，订立本合同，合同签订后，需共同遵守。具体条款如下：</w:t>
      </w:r>
    </w:p>
    <w:p w14:paraId="0171F1B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2" w:firstLineChars="200"/>
        <w:contextualSpacing/>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合同标的</w:t>
      </w:r>
    </w:p>
    <w:p w14:paraId="3706C69B">
      <w:pPr>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val="en-US" w:eastAsia="zh-CN"/>
        </w:rPr>
        <w:t>乙方接受甲方的委托，为甲方提供污水处理消毒剂配送服务，具体内容如下。</w:t>
      </w:r>
    </w:p>
    <w:tbl>
      <w:tblPr>
        <w:tblStyle w:val="22"/>
        <w:tblW w:w="1006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178"/>
        <w:gridCol w:w="6"/>
        <w:gridCol w:w="1477"/>
        <w:gridCol w:w="5"/>
        <w:gridCol w:w="1757"/>
        <w:gridCol w:w="5"/>
        <w:gridCol w:w="1566"/>
        <w:gridCol w:w="1260"/>
        <w:gridCol w:w="1811"/>
      </w:tblGrid>
      <w:tr w14:paraId="33A1E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5" w:hRule="atLeast"/>
          <w:jc w:val="right"/>
        </w:trPr>
        <w:tc>
          <w:tcPr>
            <w:tcW w:w="2178" w:type="dxa"/>
            <w:tcBorders>
              <w:top w:val="single" w:color="auto" w:sz="6" w:space="0"/>
              <w:left w:val="single" w:color="auto" w:sz="4"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8CB86F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产品名称</w:t>
            </w:r>
          </w:p>
        </w:tc>
        <w:tc>
          <w:tcPr>
            <w:tcW w:w="1483" w:type="dxa"/>
            <w:gridSpan w:val="2"/>
            <w:tcBorders>
              <w:top w:val="single" w:color="auto" w:sz="6" w:space="0"/>
              <w:left w:val="nil"/>
              <w:bottom w:val="single" w:color="auto" w:sz="4" w:space="0"/>
              <w:right w:val="single" w:color="auto" w:sz="4" w:space="0"/>
            </w:tcBorders>
            <w:shd w:val="clear" w:color="auto" w:fill="FFFFFF"/>
            <w:noWrap w:val="0"/>
            <w:tcMar>
              <w:top w:w="0" w:type="dxa"/>
              <w:left w:w="105" w:type="dxa"/>
              <w:bottom w:w="0" w:type="dxa"/>
              <w:right w:w="105" w:type="dxa"/>
            </w:tcMar>
            <w:vAlign w:val="center"/>
          </w:tcPr>
          <w:p w14:paraId="3E78575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宋体" w:hAnsi="宋体" w:eastAsia="宋体" w:cs="宋体"/>
                <w:b/>
                <w:bCs/>
                <w:i w:val="0"/>
                <w:caps w:val="0"/>
                <w:color w:val="auto"/>
                <w:spacing w:val="0"/>
                <w:sz w:val="21"/>
                <w:szCs w:val="21"/>
                <w:highlight w:val="none"/>
                <w:lang w:eastAsia="zh-CN"/>
              </w:rPr>
            </w:pPr>
            <w:r>
              <w:rPr>
                <w:rFonts w:hint="eastAsia" w:ascii="宋体" w:hAnsi="宋体" w:eastAsia="宋体" w:cs="宋体"/>
                <w:b/>
                <w:bCs/>
                <w:i w:val="0"/>
                <w:caps w:val="0"/>
                <w:color w:val="auto"/>
                <w:spacing w:val="0"/>
                <w:sz w:val="21"/>
                <w:szCs w:val="21"/>
                <w:highlight w:val="none"/>
                <w:lang w:eastAsia="zh-CN"/>
              </w:rPr>
              <w:t>品牌型号</w:t>
            </w:r>
          </w:p>
        </w:tc>
        <w:tc>
          <w:tcPr>
            <w:tcW w:w="1762" w:type="dxa"/>
            <w:gridSpan w:val="2"/>
            <w:tcBorders>
              <w:top w:val="single" w:color="auto" w:sz="6"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14:paraId="2543C4A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宋体" w:hAnsi="宋体" w:eastAsia="宋体" w:cs="宋体"/>
                <w:b/>
                <w:bCs/>
                <w:i w:val="0"/>
                <w:caps w:val="0"/>
                <w:color w:val="auto"/>
                <w:spacing w:val="0"/>
                <w:sz w:val="21"/>
                <w:szCs w:val="21"/>
                <w:highlight w:val="none"/>
                <w:lang w:eastAsia="zh-CN"/>
              </w:rPr>
            </w:pPr>
            <w:r>
              <w:rPr>
                <w:rFonts w:hint="eastAsia" w:ascii="宋体" w:hAnsi="宋体" w:eastAsia="宋体" w:cs="宋体"/>
                <w:b/>
                <w:bCs/>
                <w:i w:val="0"/>
                <w:caps w:val="0"/>
                <w:color w:val="auto"/>
                <w:spacing w:val="0"/>
                <w:sz w:val="21"/>
                <w:szCs w:val="21"/>
                <w:highlight w:val="none"/>
                <w:lang w:eastAsia="zh-CN"/>
              </w:rPr>
              <w:t>厂家</w:t>
            </w:r>
          </w:p>
        </w:tc>
        <w:tc>
          <w:tcPr>
            <w:tcW w:w="1571" w:type="dxa"/>
            <w:gridSpan w:val="2"/>
            <w:tcBorders>
              <w:top w:val="single" w:color="auto" w:sz="6"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14:paraId="7222056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default" w:ascii="宋体" w:hAnsi="宋体" w:eastAsia="宋体" w:cs="宋体"/>
                <w:b/>
                <w:bCs/>
                <w:i w:val="0"/>
                <w:caps w:val="0"/>
                <w:color w:val="auto"/>
                <w:spacing w:val="0"/>
                <w:sz w:val="21"/>
                <w:szCs w:val="21"/>
                <w:highlight w:val="none"/>
                <w:lang w:val="en-US" w:eastAsia="zh-CN"/>
              </w:rPr>
            </w:pPr>
            <w:r>
              <w:rPr>
                <w:rFonts w:hint="eastAsia" w:ascii="宋体" w:hAnsi="宋体" w:eastAsia="宋体" w:cs="宋体"/>
                <w:b/>
                <w:bCs/>
                <w:i w:val="0"/>
                <w:caps w:val="0"/>
                <w:color w:val="auto"/>
                <w:spacing w:val="0"/>
                <w:sz w:val="21"/>
                <w:szCs w:val="21"/>
                <w:highlight w:val="none"/>
                <w:lang w:eastAsia="zh-CN"/>
              </w:rPr>
              <w:t>单位</w:t>
            </w:r>
          </w:p>
        </w:tc>
        <w:tc>
          <w:tcPr>
            <w:tcW w:w="1260" w:type="dxa"/>
            <w:tcBorders>
              <w:top w:val="single" w:color="auto" w:sz="6" w:space="0"/>
              <w:left w:val="single" w:color="auto" w:sz="4" w:space="0"/>
              <w:bottom w:val="single" w:color="auto" w:sz="4" w:space="0"/>
              <w:right w:val="single" w:color="auto" w:sz="6" w:space="0"/>
            </w:tcBorders>
            <w:shd w:val="clear" w:color="auto" w:fill="FFFFFF"/>
            <w:noWrap w:val="0"/>
            <w:tcMar>
              <w:top w:w="0" w:type="dxa"/>
              <w:left w:w="105" w:type="dxa"/>
              <w:bottom w:w="0" w:type="dxa"/>
              <w:right w:w="105" w:type="dxa"/>
            </w:tcMar>
            <w:vAlign w:val="center"/>
          </w:tcPr>
          <w:p w14:paraId="3220AFA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leftChars="0" w:right="0" w:rightChars="0"/>
              <w:jc w:val="center"/>
              <w:rPr>
                <w:rFonts w:hint="eastAsia" w:ascii="宋体" w:hAnsi="宋体" w:eastAsia="宋体" w:cs="宋体"/>
                <w:b/>
                <w:bCs/>
                <w:i w:val="0"/>
                <w:caps w:val="0"/>
                <w:color w:val="auto"/>
                <w:spacing w:val="0"/>
                <w:kern w:val="0"/>
                <w:sz w:val="21"/>
                <w:szCs w:val="21"/>
                <w:highlight w:val="none"/>
                <w:lang w:val="en-US" w:eastAsia="zh-CN" w:bidi="ar-SA"/>
              </w:rPr>
            </w:pPr>
            <w:r>
              <w:rPr>
                <w:rFonts w:hint="eastAsia" w:cs="宋体"/>
                <w:b/>
                <w:bCs/>
                <w:i w:val="0"/>
                <w:caps w:val="0"/>
                <w:color w:val="auto"/>
                <w:spacing w:val="0"/>
                <w:sz w:val="21"/>
                <w:szCs w:val="21"/>
                <w:highlight w:val="none"/>
                <w:lang w:eastAsia="zh-CN"/>
              </w:rPr>
              <w:t>单价</w:t>
            </w:r>
          </w:p>
        </w:tc>
        <w:tc>
          <w:tcPr>
            <w:tcW w:w="1811" w:type="dxa"/>
            <w:tcBorders>
              <w:top w:val="single" w:color="auto" w:sz="6" w:space="0"/>
              <w:left w:val="single" w:color="auto" w:sz="4" w:space="0"/>
              <w:bottom w:val="single" w:color="auto" w:sz="4" w:space="0"/>
              <w:right w:val="single" w:color="auto" w:sz="6" w:space="0"/>
            </w:tcBorders>
            <w:shd w:val="clear" w:color="auto" w:fill="FFFFFF"/>
            <w:noWrap w:val="0"/>
            <w:tcMar>
              <w:top w:w="0" w:type="dxa"/>
              <w:left w:w="105" w:type="dxa"/>
              <w:bottom w:w="0" w:type="dxa"/>
              <w:right w:w="105" w:type="dxa"/>
            </w:tcMar>
            <w:vAlign w:val="center"/>
          </w:tcPr>
          <w:p w14:paraId="617A739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leftChars="0" w:right="0" w:rightChars="0"/>
              <w:jc w:val="center"/>
              <w:rPr>
                <w:rFonts w:hint="eastAsia" w:ascii="宋体" w:hAnsi="宋体" w:eastAsia="宋体" w:cs="宋体"/>
                <w:b/>
                <w:bCs/>
                <w:i w:val="0"/>
                <w:caps w:val="0"/>
                <w:color w:val="auto"/>
                <w:spacing w:val="0"/>
                <w:sz w:val="21"/>
                <w:szCs w:val="21"/>
                <w:highlight w:val="none"/>
                <w:lang w:eastAsia="zh-CN"/>
              </w:rPr>
            </w:pPr>
            <w:r>
              <w:rPr>
                <w:rFonts w:hint="eastAsia" w:ascii="宋体" w:hAnsi="宋体" w:eastAsia="宋体" w:cs="宋体"/>
                <w:b/>
                <w:bCs/>
                <w:i w:val="0"/>
                <w:caps w:val="0"/>
                <w:color w:val="auto"/>
                <w:spacing w:val="0"/>
                <w:sz w:val="21"/>
                <w:szCs w:val="21"/>
                <w:highlight w:val="none"/>
                <w:lang w:eastAsia="zh-CN"/>
              </w:rPr>
              <w:t>备注</w:t>
            </w:r>
          </w:p>
        </w:tc>
      </w:tr>
      <w:tr w14:paraId="2BD87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5" w:hRule="atLeast"/>
          <w:jc w:val="right"/>
        </w:trPr>
        <w:tc>
          <w:tcPr>
            <w:tcW w:w="2178" w:type="dxa"/>
            <w:tcBorders>
              <w:top w:val="nil"/>
              <w:left w:val="single" w:color="auto" w:sz="4" w:space="0"/>
              <w:bottom w:val="single" w:color="auto" w:sz="4" w:space="0"/>
              <w:right w:val="single" w:color="auto" w:sz="6" w:space="0"/>
            </w:tcBorders>
            <w:shd w:val="clear" w:color="auto" w:fill="FFFFFF"/>
            <w:noWrap w:val="0"/>
            <w:tcMar>
              <w:top w:w="0" w:type="dxa"/>
              <w:left w:w="105" w:type="dxa"/>
              <w:bottom w:w="0" w:type="dxa"/>
              <w:right w:w="105" w:type="dxa"/>
            </w:tcMar>
            <w:vAlign w:val="center"/>
          </w:tcPr>
          <w:p w14:paraId="7B91FCC7">
            <w:pPr>
              <w:bidi w:val="0"/>
              <w:jc w:val="both"/>
              <w:rPr>
                <w:rFonts w:hint="eastAsia" w:ascii="宋体" w:hAnsi="宋体" w:eastAsia="宋体" w:cs="宋体"/>
                <w:b/>
                <w:bCs/>
                <w:color w:val="auto"/>
                <w:kern w:val="0"/>
                <w:sz w:val="21"/>
                <w:szCs w:val="21"/>
                <w:highlight w:val="none"/>
                <w:lang w:val="en-US" w:eastAsia="zh-CN"/>
              </w:rPr>
            </w:pPr>
            <w:r>
              <w:rPr>
                <w:rFonts w:hint="eastAsia" w:hAnsi="宋体" w:cs="宋体"/>
                <w:b/>
                <w:bCs/>
                <w:color w:val="auto"/>
                <w:sz w:val="21"/>
                <w:szCs w:val="21"/>
                <w:highlight w:val="none"/>
                <w:lang w:val="en-US" w:eastAsia="zh-CN"/>
              </w:rPr>
              <w:t>1.</w:t>
            </w:r>
            <w:r>
              <w:rPr>
                <w:rFonts w:hint="eastAsia" w:ascii="宋体" w:hAnsi="宋体" w:cs="宋体"/>
                <w:b/>
                <w:bCs/>
                <w:color w:val="auto"/>
                <w:sz w:val="21"/>
                <w:szCs w:val="21"/>
                <w:highlight w:val="none"/>
              </w:rPr>
              <w:t>污水处理消毒粉剂</w:t>
            </w:r>
          </w:p>
        </w:tc>
        <w:tc>
          <w:tcPr>
            <w:tcW w:w="1483" w:type="dxa"/>
            <w:gridSpan w:val="2"/>
            <w:tcBorders>
              <w:top w:val="single" w:color="auto" w:sz="4" w:space="0"/>
              <w:left w:val="nil"/>
              <w:bottom w:val="single" w:color="auto" w:sz="6" w:space="0"/>
              <w:right w:val="single" w:color="auto" w:sz="4" w:space="0"/>
            </w:tcBorders>
            <w:shd w:val="clear" w:color="auto" w:fill="FFFFFF"/>
            <w:noWrap w:val="0"/>
            <w:tcMar>
              <w:top w:w="0" w:type="dxa"/>
              <w:left w:w="105" w:type="dxa"/>
              <w:bottom w:w="0" w:type="dxa"/>
              <w:right w:w="105" w:type="dxa"/>
            </w:tcMar>
            <w:vAlign w:val="center"/>
          </w:tcPr>
          <w:p w14:paraId="5BA2F07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color w:val="auto"/>
                <w:kern w:val="2"/>
                <w:sz w:val="21"/>
                <w:szCs w:val="21"/>
                <w:highlight w:val="none"/>
                <w:lang w:val="en-US" w:eastAsia="zh-CN" w:bidi="ar-SA"/>
              </w:rPr>
            </w:pPr>
          </w:p>
        </w:tc>
        <w:tc>
          <w:tcPr>
            <w:tcW w:w="1762" w:type="dxa"/>
            <w:gridSpan w:val="2"/>
            <w:tcBorders>
              <w:top w:val="single" w:color="auto" w:sz="4" w:space="0"/>
              <w:left w:val="single" w:color="auto" w:sz="4" w:space="0"/>
              <w:bottom w:val="single" w:color="auto" w:sz="6" w:space="0"/>
              <w:right w:val="single" w:color="auto" w:sz="4" w:space="0"/>
            </w:tcBorders>
            <w:shd w:val="clear" w:color="auto" w:fill="FFFFFF"/>
            <w:noWrap w:val="0"/>
            <w:tcMar>
              <w:top w:w="0" w:type="dxa"/>
              <w:left w:w="105" w:type="dxa"/>
              <w:bottom w:w="0" w:type="dxa"/>
              <w:right w:w="105" w:type="dxa"/>
            </w:tcMar>
            <w:vAlign w:val="center"/>
          </w:tcPr>
          <w:p w14:paraId="16E6B0DE">
            <w:pPr>
              <w:bidi w:val="0"/>
              <w:jc w:val="both"/>
              <w:rPr>
                <w:rFonts w:hint="eastAsia" w:ascii="宋体" w:hAnsi="宋体" w:eastAsia="宋体" w:cs="宋体"/>
                <w:color w:val="auto"/>
                <w:kern w:val="2"/>
                <w:sz w:val="21"/>
                <w:szCs w:val="21"/>
                <w:highlight w:val="none"/>
                <w:lang w:val="en-US" w:eastAsia="zh-CN" w:bidi="ar-SA"/>
              </w:rPr>
            </w:pPr>
          </w:p>
        </w:tc>
        <w:tc>
          <w:tcPr>
            <w:tcW w:w="1571" w:type="dxa"/>
            <w:gridSpan w:val="2"/>
            <w:tcBorders>
              <w:top w:val="single" w:color="auto" w:sz="4" w:space="0"/>
              <w:left w:val="single" w:color="auto" w:sz="4" w:space="0"/>
              <w:bottom w:val="single" w:color="auto" w:sz="6" w:space="0"/>
              <w:right w:val="single" w:color="auto" w:sz="4" w:space="0"/>
            </w:tcBorders>
            <w:shd w:val="clear" w:color="auto" w:fill="FFFFFF"/>
            <w:noWrap w:val="0"/>
            <w:tcMar>
              <w:top w:w="0" w:type="dxa"/>
              <w:left w:w="105" w:type="dxa"/>
              <w:bottom w:w="0" w:type="dxa"/>
              <w:right w:w="105" w:type="dxa"/>
            </w:tcMar>
            <w:vAlign w:val="center"/>
          </w:tcPr>
          <w:p w14:paraId="41446437">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宋体" w:hAnsi="宋体" w:eastAsia="宋体" w:cs="宋体"/>
                <w:b w:val="0"/>
                <w:i w:val="0"/>
                <w:caps w:val="0"/>
                <w:color w:val="auto"/>
                <w:spacing w:val="0"/>
                <w:sz w:val="21"/>
                <w:szCs w:val="21"/>
                <w:highlight w:val="none"/>
                <w:lang w:eastAsia="zh-CN"/>
              </w:rPr>
            </w:pPr>
            <w:r>
              <w:rPr>
                <w:rFonts w:hint="eastAsia" w:ascii="宋体" w:hAnsi="宋体" w:eastAsia="宋体" w:cs="宋体"/>
                <w:b w:val="0"/>
                <w:i w:val="0"/>
                <w:caps w:val="0"/>
                <w:color w:val="auto"/>
                <w:spacing w:val="0"/>
                <w:sz w:val="21"/>
                <w:szCs w:val="21"/>
                <w:highlight w:val="none"/>
                <w:lang w:eastAsia="zh-CN"/>
              </w:rPr>
              <w:t>公斤</w:t>
            </w:r>
          </w:p>
        </w:tc>
        <w:tc>
          <w:tcPr>
            <w:tcW w:w="1260" w:type="dxa"/>
            <w:tcBorders>
              <w:top w:val="single" w:color="auto" w:sz="4" w:space="0"/>
              <w:left w:val="single" w:color="auto" w:sz="4"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BCACEE0">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leftChars="0" w:right="0" w:rightChars="0"/>
              <w:jc w:val="center"/>
              <w:rPr>
                <w:rFonts w:hint="default" w:ascii="宋体" w:hAnsi="宋体" w:eastAsia="宋体" w:cs="宋体"/>
                <w:b w:val="0"/>
                <w:i w:val="0"/>
                <w:caps w:val="0"/>
                <w:color w:val="auto"/>
                <w:spacing w:val="0"/>
                <w:kern w:val="0"/>
                <w:sz w:val="21"/>
                <w:szCs w:val="21"/>
                <w:highlight w:val="none"/>
                <w:lang w:val="en-US" w:eastAsia="zh-CN" w:bidi="ar-SA"/>
              </w:rPr>
            </w:pPr>
          </w:p>
        </w:tc>
        <w:tc>
          <w:tcPr>
            <w:tcW w:w="1811" w:type="dxa"/>
            <w:tcBorders>
              <w:top w:val="single" w:color="auto" w:sz="4" w:space="0"/>
              <w:left w:val="single" w:color="auto" w:sz="4"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778F53E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leftChars="0" w:right="0" w:rightChars="0"/>
              <w:jc w:val="center"/>
              <w:rPr>
                <w:rFonts w:hint="default" w:ascii="宋体" w:hAnsi="宋体" w:eastAsia="宋体" w:cs="宋体"/>
                <w:b w:val="0"/>
                <w:i w:val="0"/>
                <w:caps w:val="0"/>
                <w:color w:val="auto"/>
                <w:spacing w:val="0"/>
                <w:sz w:val="21"/>
                <w:szCs w:val="21"/>
                <w:highlight w:val="none"/>
                <w:lang w:val="en-US" w:eastAsia="zh-CN"/>
              </w:rPr>
            </w:pPr>
            <w:r>
              <w:rPr>
                <w:rFonts w:hint="eastAsia" w:ascii="宋体" w:hAnsi="宋体" w:eastAsia="宋体" w:cs="宋体"/>
                <w:b w:val="0"/>
                <w:i w:val="0"/>
                <w:caps w:val="0"/>
                <w:color w:val="auto"/>
                <w:spacing w:val="0"/>
                <w:sz w:val="21"/>
                <w:szCs w:val="21"/>
                <w:highlight w:val="none"/>
                <w:lang w:eastAsia="zh-CN"/>
              </w:rPr>
              <w:t>按实结算</w:t>
            </w:r>
          </w:p>
        </w:tc>
      </w:tr>
      <w:tr w14:paraId="4592B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5" w:hRule="atLeast"/>
          <w:jc w:val="right"/>
        </w:trPr>
        <w:tc>
          <w:tcPr>
            <w:tcW w:w="2184" w:type="dxa"/>
            <w:gridSpan w:val="2"/>
            <w:tcBorders>
              <w:top w:val="nil"/>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14:paraId="769647CF">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leftChars="0" w:right="0" w:rightChars="0"/>
              <w:jc w:val="center"/>
              <w:rPr>
                <w:rFonts w:hint="eastAsia" w:cs="宋体"/>
                <w:b/>
                <w:bCs/>
                <w:color w:val="auto"/>
                <w:sz w:val="21"/>
                <w:szCs w:val="21"/>
                <w:highlight w:val="none"/>
                <w:lang w:val="en-US" w:eastAsia="zh-CN"/>
              </w:rPr>
            </w:pPr>
            <w:r>
              <w:rPr>
                <w:rFonts w:hint="eastAsia" w:cs="宋体"/>
                <w:b/>
                <w:bCs/>
                <w:color w:val="auto"/>
                <w:sz w:val="21"/>
                <w:szCs w:val="21"/>
                <w:highlight w:val="none"/>
                <w:lang w:val="en-US" w:eastAsia="zh-CN"/>
              </w:rPr>
              <w:t>2.配套设备</w:t>
            </w:r>
          </w:p>
        </w:tc>
        <w:tc>
          <w:tcPr>
            <w:tcW w:w="1482" w:type="dxa"/>
            <w:gridSpan w:val="2"/>
            <w:tcBorders>
              <w:top w:val="nil"/>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14:paraId="1320375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leftChars="0" w:right="0" w:rightChars="0"/>
              <w:jc w:val="center"/>
              <w:rPr>
                <w:rFonts w:hint="eastAsia" w:cs="宋体"/>
                <w:b/>
                <w:bCs/>
                <w:color w:val="auto"/>
                <w:sz w:val="21"/>
                <w:szCs w:val="21"/>
                <w:highlight w:val="none"/>
                <w:lang w:val="en-US" w:eastAsia="zh-CN"/>
              </w:rPr>
            </w:pPr>
            <w:r>
              <w:rPr>
                <w:rFonts w:hint="eastAsia" w:cs="宋体"/>
                <w:b/>
                <w:bCs/>
                <w:color w:val="auto"/>
                <w:sz w:val="21"/>
                <w:szCs w:val="21"/>
                <w:highlight w:val="none"/>
                <w:lang w:val="en-US" w:eastAsia="zh-CN"/>
              </w:rPr>
              <w:t>品牌型号</w:t>
            </w:r>
          </w:p>
        </w:tc>
        <w:tc>
          <w:tcPr>
            <w:tcW w:w="1762" w:type="dxa"/>
            <w:gridSpan w:val="2"/>
            <w:tcBorders>
              <w:top w:val="nil"/>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14:paraId="5C716D4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leftChars="0" w:right="0" w:rightChars="0"/>
              <w:jc w:val="center"/>
              <w:rPr>
                <w:rFonts w:hint="eastAsia" w:cs="宋体"/>
                <w:b/>
                <w:bCs/>
                <w:color w:val="auto"/>
                <w:sz w:val="21"/>
                <w:szCs w:val="21"/>
                <w:highlight w:val="none"/>
                <w:lang w:val="en-US" w:eastAsia="zh-CN"/>
              </w:rPr>
            </w:pPr>
            <w:r>
              <w:rPr>
                <w:rFonts w:hint="eastAsia" w:cs="宋体"/>
                <w:b/>
                <w:bCs/>
                <w:color w:val="auto"/>
                <w:sz w:val="21"/>
                <w:szCs w:val="21"/>
                <w:highlight w:val="none"/>
                <w:lang w:val="en-US" w:eastAsia="zh-CN"/>
              </w:rPr>
              <w:t>厂家</w:t>
            </w:r>
          </w:p>
        </w:tc>
        <w:tc>
          <w:tcPr>
            <w:tcW w:w="1566" w:type="dxa"/>
            <w:tcBorders>
              <w:top w:val="nil"/>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14:paraId="25C9C827">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leftChars="0" w:right="0" w:rightChars="0"/>
              <w:jc w:val="center"/>
              <w:rPr>
                <w:rFonts w:hint="eastAsia" w:cs="宋体"/>
                <w:b/>
                <w:bCs/>
                <w:color w:val="auto"/>
                <w:sz w:val="21"/>
                <w:szCs w:val="21"/>
                <w:highlight w:val="none"/>
                <w:lang w:val="en-US" w:eastAsia="zh-CN"/>
              </w:rPr>
            </w:pPr>
            <w:r>
              <w:rPr>
                <w:rFonts w:hint="eastAsia" w:cs="宋体"/>
                <w:b/>
                <w:bCs/>
                <w:color w:val="auto"/>
                <w:sz w:val="21"/>
                <w:szCs w:val="21"/>
                <w:highlight w:val="none"/>
                <w:lang w:val="en-US" w:eastAsia="zh-CN"/>
              </w:rPr>
              <w:t>单位</w:t>
            </w:r>
          </w:p>
        </w:tc>
        <w:tc>
          <w:tcPr>
            <w:tcW w:w="1260" w:type="dxa"/>
            <w:tcBorders>
              <w:top w:val="nil"/>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14:paraId="60749AA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leftChars="0" w:right="0" w:rightChars="0"/>
              <w:jc w:val="center"/>
              <w:rPr>
                <w:rFonts w:hint="eastAsia" w:hAnsi="宋体" w:cs="宋体"/>
                <w:b/>
                <w:bCs/>
                <w:color w:val="auto"/>
                <w:sz w:val="21"/>
                <w:szCs w:val="21"/>
                <w:highlight w:val="none"/>
                <w:lang w:val="en-US" w:eastAsia="zh-CN"/>
              </w:rPr>
            </w:pPr>
            <w:r>
              <w:rPr>
                <w:rFonts w:hint="eastAsia" w:cs="宋体"/>
                <w:b/>
                <w:bCs/>
                <w:color w:val="auto"/>
                <w:sz w:val="21"/>
                <w:szCs w:val="21"/>
                <w:highlight w:val="none"/>
                <w:lang w:val="en-US" w:eastAsia="zh-CN"/>
              </w:rPr>
              <w:t>数量</w:t>
            </w:r>
          </w:p>
        </w:tc>
        <w:tc>
          <w:tcPr>
            <w:tcW w:w="1811" w:type="dxa"/>
            <w:tcBorders>
              <w:top w:val="nil"/>
              <w:left w:val="single" w:color="auto" w:sz="4" w:space="0"/>
              <w:bottom w:val="single" w:color="auto" w:sz="4" w:space="0"/>
              <w:right w:val="single" w:color="auto" w:sz="6" w:space="0"/>
            </w:tcBorders>
            <w:shd w:val="clear" w:color="auto" w:fill="FFFFFF"/>
            <w:noWrap w:val="0"/>
            <w:tcMar>
              <w:top w:w="0" w:type="dxa"/>
              <w:left w:w="105" w:type="dxa"/>
              <w:bottom w:w="0" w:type="dxa"/>
              <w:right w:w="105" w:type="dxa"/>
            </w:tcMar>
            <w:vAlign w:val="center"/>
          </w:tcPr>
          <w:p w14:paraId="1D45FA3A">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leftChars="0" w:right="0" w:rightChars="0"/>
              <w:jc w:val="center"/>
              <w:rPr>
                <w:rFonts w:hint="eastAsia" w:hAnsi="宋体" w:cs="宋体"/>
                <w:b/>
                <w:bCs/>
                <w:color w:val="auto"/>
                <w:sz w:val="21"/>
                <w:szCs w:val="21"/>
                <w:highlight w:val="none"/>
                <w:lang w:val="en-US" w:eastAsia="zh-CN"/>
              </w:rPr>
            </w:pPr>
            <w:r>
              <w:rPr>
                <w:rFonts w:hint="eastAsia" w:cs="宋体"/>
                <w:b/>
                <w:bCs/>
                <w:color w:val="auto"/>
                <w:sz w:val="21"/>
                <w:szCs w:val="21"/>
                <w:highlight w:val="none"/>
                <w:lang w:val="en-US" w:eastAsia="zh-CN"/>
              </w:rPr>
              <w:t>备注</w:t>
            </w:r>
          </w:p>
        </w:tc>
      </w:tr>
      <w:tr w14:paraId="255C1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58" w:hRule="atLeast"/>
          <w:jc w:val="right"/>
        </w:trPr>
        <w:tc>
          <w:tcPr>
            <w:tcW w:w="2178" w:type="dxa"/>
            <w:tcBorders>
              <w:top w:val="single" w:color="auto" w:sz="4" w:space="0"/>
              <w:left w:val="single" w:color="auto" w:sz="4" w:space="0"/>
              <w:bottom w:val="single" w:color="auto" w:sz="4" w:space="0"/>
              <w:right w:val="single" w:color="auto" w:sz="6" w:space="0"/>
            </w:tcBorders>
            <w:shd w:val="clear" w:color="auto" w:fill="FFFFFF"/>
            <w:noWrap w:val="0"/>
            <w:tcMar>
              <w:top w:w="0" w:type="dxa"/>
              <w:left w:w="105" w:type="dxa"/>
              <w:bottom w:w="0" w:type="dxa"/>
              <w:right w:w="105" w:type="dxa"/>
            </w:tcMar>
            <w:vAlign w:val="center"/>
          </w:tcPr>
          <w:p w14:paraId="3F123BF3">
            <w:pPr>
              <w:bidi w:val="0"/>
              <w:jc w:val="both"/>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2.1</w:t>
            </w:r>
            <w:r>
              <w:rPr>
                <w:rFonts w:hint="eastAsia" w:hAnsi="宋体" w:cs="宋体"/>
                <w:b/>
                <w:bCs/>
                <w:color w:val="auto"/>
                <w:kern w:val="0"/>
                <w:sz w:val="21"/>
                <w:szCs w:val="21"/>
                <w:highlight w:val="none"/>
                <w:lang w:val="en-US" w:eastAsia="zh-CN" w:bidi="ar-SA"/>
              </w:rPr>
              <w:t xml:space="preserve"> </w:t>
            </w:r>
            <w:r>
              <w:rPr>
                <w:rFonts w:hint="eastAsia" w:ascii="宋体" w:hAnsi="宋体" w:eastAsia="宋体" w:cs="宋体"/>
                <w:b/>
                <w:bCs/>
                <w:color w:val="auto"/>
                <w:kern w:val="0"/>
                <w:sz w:val="21"/>
                <w:szCs w:val="21"/>
                <w:highlight w:val="none"/>
                <w:lang w:val="en-US" w:eastAsia="zh-CN" w:bidi="ar-SA"/>
              </w:rPr>
              <w:t>余氯检测仪（含检测试剂）</w:t>
            </w:r>
          </w:p>
        </w:tc>
        <w:tc>
          <w:tcPr>
            <w:tcW w:w="1483" w:type="dxa"/>
            <w:gridSpan w:val="2"/>
            <w:tcBorders>
              <w:top w:val="nil"/>
              <w:left w:val="nil"/>
              <w:bottom w:val="single" w:color="auto" w:sz="4" w:space="0"/>
              <w:right w:val="single" w:color="auto" w:sz="4" w:space="0"/>
            </w:tcBorders>
            <w:shd w:val="clear" w:color="auto" w:fill="FFFFFF"/>
            <w:noWrap w:val="0"/>
            <w:tcMar>
              <w:top w:w="0" w:type="dxa"/>
              <w:left w:w="105" w:type="dxa"/>
              <w:bottom w:w="0" w:type="dxa"/>
              <w:right w:w="105" w:type="dxa"/>
            </w:tcMar>
            <w:vAlign w:val="center"/>
          </w:tcPr>
          <w:p w14:paraId="7AC46A9B">
            <w:pPr>
              <w:bidi w:val="0"/>
              <w:jc w:val="both"/>
              <w:rPr>
                <w:rFonts w:hint="default" w:ascii="宋体" w:hAnsi="宋体" w:eastAsia="宋体" w:cs="宋体"/>
                <w:b/>
                <w:bCs/>
                <w:color w:val="auto"/>
                <w:kern w:val="0"/>
                <w:sz w:val="21"/>
                <w:szCs w:val="21"/>
                <w:highlight w:val="none"/>
                <w:lang w:val="en-US" w:eastAsia="zh-CN" w:bidi="ar-SA"/>
              </w:rPr>
            </w:pPr>
          </w:p>
        </w:tc>
        <w:tc>
          <w:tcPr>
            <w:tcW w:w="1762" w:type="dxa"/>
            <w:gridSpan w:val="2"/>
            <w:tcBorders>
              <w:top w:val="nil"/>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14:paraId="788BDBCB">
            <w:pPr>
              <w:spacing w:line="240" w:lineRule="auto"/>
              <w:jc w:val="both"/>
              <w:rPr>
                <w:rFonts w:hint="eastAsia" w:ascii="Arial" w:hAnsi="Arial" w:eastAsia="宋体" w:cs="Arial"/>
                <w:b w:val="0"/>
                <w:bCs w:val="0"/>
                <w:color w:val="auto"/>
                <w:sz w:val="21"/>
                <w:szCs w:val="21"/>
                <w:highlight w:val="none"/>
                <w:lang w:val="en-US" w:eastAsia="zh-CN" w:bidi="ar-SA"/>
              </w:rPr>
            </w:pPr>
          </w:p>
        </w:tc>
        <w:tc>
          <w:tcPr>
            <w:tcW w:w="1571" w:type="dxa"/>
            <w:gridSpan w:val="2"/>
            <w:tcBorders>
              <w:top w:val="nil"/>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14:paraId="119EC0D5">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autoSpaceDE w:val="0"/>
              <w:autoSpaceDN w:val="0"/>
              <w:adjustRightInd w:val="0"/>
              <w:spacing w:before="0" w:beforeAutospacing="0" w:after="0" w:afterAutospacing="0" w:line="495" w:lineRule="atLeast"/>
              <w:ind w:right="0" w:rightChars="0"/>
              <w:jc w:val="center"/>
              <w:rPr>
                <w:rFonts w:hint="default" w:ascii="宋体" w:hAnsi="宋体" w:eastAsia="宋体" w:cs="宋体"/>
                <w:b w:val="0"/>
                <w:bCs w:val="0"/>
                <w:color w:val="auto"/>
                <w:kern w:val="0"/>
                <w:sz w:val="21"/>
                <w:szCs w:val="21"/>
                <w:highlight w:val="none"/>
                <w:lang w:val="en-US" w:eastAsia="zh-CN"/>
              </w:rPr>
            </w:pPr>
            <w:r>
              <w:rPr>
                <w:rFonts w:hint="eastAsia" w:cs="宋体"/>
                <w:b w:val="0"/>
                <w:bCs w:val="0"/>
                <w:color w:val="auto"/>
                <w:kern w:val="0"/>
                <w:sz w:val="21"/>
                <w:szCs w:val="21"/>
                <w:highlight w:val="none"/>
                <w:lang w:val="en-US" w:eastAsia="zh-CN"/>
              </w:rPr>
              <w:t>台</w:t>
            </w:r>
          </w:p>
        </w:tc>
        <w:tc>
          <w:tcPr>
            <w:tcW w:w="1260" w:type="dxa"/>
            <w:tcBorders>
              <w:top w:val="nil"/>
              <w:left w:val="single" w:color="auto" w:sz="4" w:space="0"/>
              <w:bottom w:val="single" w:color="auto" w:sz="4" w:space="0"/>
              <w:right w:val="single" w:color="auto" w:sz="6" w:space="0"/>
            </w:tcBorders>
            <w:shd w:val="clear" w:color="auto" w:fill="FFFFFF"/>
            <w:noWrap w:val="0"/>
            <w:tcMar>
              <w:top w:w="0" w:type="dxa"/>
              <w:left w:w="105" w:type="dxa"/>
              <w:bottom w:w="0" w:type="dxa"/>
              <w:right w:w="105" w:type="dxa"/>
            </w:tcMar>
            <w:vAlign w:val="center"/>
          </w:tcPr>
          <w:p w14:paraId="33765BA9">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autoSpaceDE w:val="0"/>
              <w:autoSpaceDN w:val="0"/>
              <w:adjustRightInd w:val="0"/>
              <w:spacing w:before="0" w:beforeAutospacing="0" w:after="0" w:afterAutospacing="0" w:line="495" w:lineRule="atLeast"/>
              <w:ind w:left="0" w:leftChars="0" w:right="0" w:righ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cs="宋体"/>
                <w:b w:val="0"/>
                <w:bCs w:val="0"/>
                <w:color w:val="auto"/>
                <w:kern w:val="0"/>
                <w:sz w:val="21"/>
                <w:szCs w:val="21"/>
                <w:highlight w:val="none"/>
                <w:lang w:val="en-US" w:eastAsia="zh-CN"/>
              </w:rPr>
              <w:t>1</w:t>
            </w:r>
          </w:p>
        </w:tc>
        <w:tc>
          <w:tcPr>
            <w:tcW w:w="1811" w:type="dxa"/>
            <w:vMerge w:val="restart"/>
            <w:tcBorders>
              <w:top w:val="nil"/>
              <w:left w:val="single" w:color="auto" w:sz="4" w:space="0"/>
              <w:right w:val="single" w:color="auto" w:sz="6" w:space="0"/>
            </w:tcBorders>
            <w:shd w:val="clear" w:color="auto" w:fill="FFFFFF"/>
            <w:noWrap w:val="0"/>
            <w:tcMar>
              <w:top w:w="0" w:type="dxa"/>
              <w:left w:w="105" w:type="dxa"/>
              <w:bottom w:w="0" w:type="dxa"/>
              <w:right w:w="105" w:type="dxa"/>
            </w:tcMar>
            <w:vAlign w:val="center"/>
          </w:tcPr>
          <w:p w14:paraId="5306444E">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autoSpaceDE w:val="0"/>
              <w:autoSpaceDN w:val="0"/>
              <w:adjustRightInd w:val="0"/>
              <w:spacing w:before="0" w:beforeAutospacing="0" w:after="0" w:afterAutospacing="0" w:line="240" w:lineRule="auto"/>
              <w:ind w:left="0" w:leftChars="0" w:right="0" w:rightChars="0" w:firstLine="0" w:firstLineChars="0"/>
              <w:jc w:val="both"/>
              <w:rPr>
                <w:rFonts w:hint="default" w:ascii="宋体" w:hAnsi="宋体" w:eastAsia="宋体" w:cs="宋体"/>
                <w:b w:val="0"/>
                <w:bCs w:val="0"/>
                <w:color w:val="auto"/>
                <w:kern w:val="0"/>
                <w:sz w:val="21"/>
                <w:szCs w:val="21"/>
                <w:highlight w:val="none"/>
                <w:lang w:val="en-US" w:eastAsia="zh-CN"/>
              </w:rPr>
            </w:pPr>
            <w:r>
              <w:rPr>
                <w:rFonts w:hint="eastAsia" w:cs="宋体"/>
                <w:b w:val="0"/>
                <w:bCs w:val="0"/>
                <w:color w:val="auto"/>
                <w:kern w:val="0"/>
                <w:sz w:val="21"/>
                <w:szCs w:val="21"/>
                <w:highlight w:val="none"/>
                <w:lang w:val="en-US" w:eastAsia="zh-CN"/>
              </w:rPr>
              <w:t>配套设备及检测试剂价格包含在污水消毒粉报价中</w:t>
            </w:r>
          </w:p>
        </w:tc>
      </w:tr>
      <w:tr w14:paraId="17701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5" w:hRule="atLeast"/>
          <w:jc w:val="right"/>
        </w:trPr>
        <w:tc>
          <w:tcPr>
            <w:tcW w:w="2178" w:type="dxa"/>
            <w:tcBorders>
              <w:top w:val="single" w:color="auto" w:sz="4" w:space="0"/>
              <w:left w:val="single" w:color="auto" w:sz="4" w:space="0"/>
              <w:bottom w:val="single" w:color="auto" w:sz="4" w:space="0"/>
              <w:right w:val="single" w:color="auto" w:sz="6" w:space="0"/>
            </w:tcBorders>
            <w:shd w:val="clear" w:color="auto" w:fill="FFFFFF"/>
            <w:noWrap w:val="0"/>
            <w:tcMar>
              <w:top w:w="0" w:type="dxa"/>
              <w:left w:w="105" w:type="dxa"/>
              <w:bottom w:w="0" w:type="dxa"/>
              <w:right w:w="105" w:type="dxa"/>
            </w:tcMar>
            <w:vAlign w:val="center"/>
          </w:tcPr>
          <w:p w14:paraId="21C0BBF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eastAsia" w:ascii="宋体" w:hAnsi="宋体" w:eastAsia="宋体" w:cs="宋体"/>
                <w:color w:val="auto"/>
                <w:sz w:val="21"/>
                <w:szCs w:val="21"/>
                <w:highlight w:val="none"/>
              </w:rPr>
            </w:pPr>
            <w:r>
              <w:rPr>
                <w:rFonts w:hint="eastAsia" w:cs="宋体"/>
                <w:b/>
                <w:bCs/>
                <w:color w:val="auto"/>
                <w:sz w:val="21"/>
                <w:szCs w:val="21"/>
                <w:highlight w:val="none"/>
                <w:lang w:val="en-US" w:eastAsia="zh-CN"/>
              </w:rPr>
              <w:t xml:space="preserve">2.2 </w:t>
            </w:r>
            <w:r>
              <w:rPr>
                <w:rFonts w:hint="eastAsia" w:ascii="宋体" w:hAnsi="宋体" w:cs="宋体"/>
                <w:b/>
                <w:bCs/>
                <w:color w:val="auto"/>
                <w:sz w:val="21"/>
                <w:szCs w:val="21"/>
                <w:highlight w:val="none"/>
                <w:lang w:val="en-US" w:eastAsia="zh-CN"/>
              </w:rPr>
              <w:t>余氧检测</w:t>
            </w:r>
            <w:r>
              <w:rPr>
                <w:rFonts w:hint="eastAsia" w:ascii="宋体" w:hAnsi="宋体" w:eastAsia="宋体" w:cs="宋体"/>
                <w:b/>
                <w:bCs/>
                <w:color w:val="auto"/>
                <w:kern w:val="0"/>
                <w:sz w:val="21"/>
                <w:szCs w:val="21"/>
                <w:highlight w:val="none"/>
                <w:lang w:val="en-US" w:eastAsia="zh-CN" w:bidi="ar-SA"/>
              </w:rPr>
              <w:t>仪（</w:t>
            </w:r>
            <w:r>
              <w:rPr>
                <w:rFonts w:hint="eastAsia" w:ascii="宋体" w:hAnsi="宋体" w:eastAsia="宋体" w:cs="宋体"/>
                <w:b/>
                <w:bCs/>
                <w:color w:val="auto"/>
                <w:sz w:val="21"/>
                <w:szCs w:val="21"/>
                <w:highlight w:val="none"/>
              </w:rPr>
              <w:t>含余氧检测和活性氧检测</w:t>
            </w:r>
            <w:r>
              <w:rPr>
                <w:rFonts w:hint="eastAsia" w:ascii="宋体" w:hAnsi="宋体" w:cs="宋体"/>
                <w:b/>
                <w:bCs/>
                <w:color w:val="auto"/>
                <w:sz w:val="21"/>
                <w:szCs w:val="21"/>
                <w:highlight w:val="none"/>
                <w:lang w:val="en-US" w:eastAsia="zh-CN"/>
              </w:rPr>
              <w:t>及</w:t>
            </w:r>
            <w:r>
              <w:rPr>
                <w:rFonts w:hint="eastAsia" w:ascii="宋体" w:hAnsi="宋体" w:eastAsia="宋体" w:cs="宋体"/>
                <w:b/>
                <w:bCs/>
                <w:color w:val="auto"/>
                <w:sz w:val="21"/>
                <w:szCs w:val="21"/>
                <w:highlight w:val="none"/>
              </w:rPr>
              <w:t>配检测试剂</w:t>
            </w:r>
            <w:r>
              <w:rPr>
                <w:rFonts w:hint="eastAsia" w:ascii="宋体" w:hAnsi="宋体" w:eastAsia="宋体" w:cs="宋体"/>
                <w:b/>
                <w:bCs/>
                <w:color w:val="auto"/>
                <w:kern w:val="0"/>
                <w:sz w:val="21"/>
                <w:szCs w:val="21"/>
                <w:highlight w:val="none"/>
                <w:lang w:val="en-US" w:eastAsia="zh-CN" w:bidi="ar-SA"/>
              </w:rPr>
              <w:t>）</w:t>
            </w:r>
          </w:p>
        </w:tc>
        <w:tc>
          <w:tcPr>
            <w:tcW w:w="1483" w:type="dxa"/>
            <w:gridSpan w:val="2"/>
            <w:tcBorders>
              <w:top w:val="single" w:color="auto" w:sz="4" w:space="0"/>
              <w:left w:val="nil"/>
              <w:bottom w:val="single" w:color="auto" w:sz="4" w:space="0"/>
              <w:right w:val="single" w:color="auto" w:sz="4" w:space="0"/>
            </w:tcBorders>
            <w:shd w:val="clear" w:color="auto" w:fill="FFFFFF"/>
            <w:noWrap w:val="0"/>
            <w:tcMar>
              <w:top w:w="0" w:type="dxa"/>
              <w:left w:w="105" w:type="dxa"/>
              <w:bottom w:w="0" w:type="dxa"/>
              <w:right w:w="105" w:type="dxa"/>
            </w:tcMar>
            <w:vAlign w:val="center"/>
          </w:tcPr>
          <w:p w14:paraId="4FCC9100">
            <w:pPr>
              <w:jc w:val="both"/>
              <w:rPr>
                <w:rFonts w:hint="eastAsia" w:ascii="宋体" w:hAnsi="宋体" w:eastAsia="宋体" w:cs="宋体"/>
                <w:b w:val="0"/>
                <w:bCs w:val="0"/>
                <w:color w:val="auto"/>
                <w:sz w:val="21"/>
                <w:szCs w:val="21"/>
                <w:highlight w:val="none"/>
                <w:lang w:val="en-US" w:eastAsia="zh-CN" w:bidi="ar-SA"/>
              </w:rPr>
            </w:pPr>
          </w:p>
        </w:tc>
        <w:tc>
          <w:tcPr>
            <w:tcW w:w="1762"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14:paraId="1C480980">
            <w:pPr>
              <w:spacing w:line="240" w:lineRule="auto"/>
              <w:jc w:val="both"/>
              <w:rPr>
                <w:rFonts w:hint="eastAsia" w:ascii="Arial" w:hAnsi="Arial" w:eastAsia="宋体" w:cs="Arial"/>
                <w:b w:val="0"/>
                <w:bCs w:val="0"/>
                <w:color w:val="auto"/>
                <w:sz w:val="21"/>
                <w:szCs w:val="21"/>
                <w:highlight w:val="none"/>
                <w:lang w:val="en-US" w:eastAsia="zh-CN" w:bidi="ar-SA"/>
              </w:rPr>
            </w:pPr>
          </w:p>
        </w:tc>
        <w:tc>
          <w:tcPr>
            <w:tcW w:w="1571"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14:paraId="67C2F599">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autoSpaceDE w:val="0"/>
              <w:autoSpaceDN w:val="0"/>
              <w:adjustRightInd w:val="0"/>
              <w:spacing w:before="0" w:beforeAutospacing="0" w:after="0" w:afterAutospacing="0" w:line="495" w:lineRule="atLeast"/>
              <w:ind w:right="0" w:rightChars="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台</w:t>
            </w:r>
          </w:p>
        </w:tc>
        <w:tc>
          <w:tcPr>
            <w:tcW w:w="1260" w:type="dxa"/>
            <w:tcBorders>
              <w:top w:val="single" w:color="auto" w:sz="4" w:space="0"/>
              <w:left w:val="single" w:color="auto" w:sz="4" w:space="0"/>
              <w:bottom w:val="single" w:color="auto" w:sz="4" w:space="0"/>
              <w:right w:val="single" w:color="auto" w:sz="6" w:space="0"/>
            </w:tcBorders>
            <w:shd w:val="clear" w:color="auto" w:fill="FFFFFF"/>
            <w:noWrap w:val="0"/>
            <w:tcMar>
              <w:top w:w="0" w:type="dxa"/>
              <w:left w:w="105" w:type="dxa"/>
              <w:bottom w:w="0" w:type="dxa"/>
              <w:right w:w="105" w:type="dxa"/>
            </w:tcMar>
            <w:vAlign w:val="center"/>
          </w:tcPr>
          <w:p w14:paraId="6674CA6A">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autoSpaceDE w:val="0"/>
              <w:autoSpaceDN w:val="0"/>
              <w:adjustRightInd w:val="0"/>
              <w:spacing w:before="0" w:beforeAutospacing="0" w:after="0" w:afterAutospacing="0" w:line="495" w:lineRule="atLeast"/>
              <w:ind w:left="0" w:leftChars="0" w:right="0" w:righ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1</w:t>
            </w:r>
          </w:p>
        </w:tc>
        <w:tc>
          <w:tcPr>
            <w:tcW w:w="1811" w:type="dxa"/>
            <w:vMerge w:val="continue"/>
            <w:tcBorders>
              <w:left w:val="single" w:color="auto" w:sz="4" w:space="0"/>
              <w:bottom w:val="single" w:color="auto" w:sz="4" w:space="0"/>
              <w:right w:val="single" w:color="auto" w:sz="6" w:space="0"/>
            </w:tcBorders>
            <w:shd w:val="clear" w:color="auto" w:fill="FFFFFF"/>
            <w:noWrap w:val="0"/>
            <w:tcMar>
              <w:top w:w="0" w:type="dxa"/>
              <w:left w:w="105" w:type="dxa"/>
              <w:bottom w:w="0" w:type="dxa"/>
              <w:right w:w="105" w:type="dxa"/>
            </w:tcMar>
            <w:vAlign w:val="center"/>
          </w:tcPr>
          <w:p w14:paraId="6D760E07">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autoSpaceDE w:val="0"/>
              <w:autoSpaceDN w:val="0"/>
              <w:adjustRightInd w:val="0"/>
              <w:spacing w:before="0" w:beforeAutospacing="0" w:after="0" w:afterAutospacing="0" w:line="495" w:lineRule="atLeast"/>
              <w:ind w:left="0" w:leftChars="0" w:right="0" w:rightChars="0" w:firstLine="0" w:firstLineChars="0"/>
              <w:jc w:val="both"/>
              <w:rPr>
                <w:rFonts w:hint="eastAsia" w:ascii="宋体" w:hAnsi="宋体" w:eastAsia="宋体" w:cs="宋体"/>
                <w:b w:val="0"/>
                <w:bCs w:val="0"/>
                <w:color w:val="auto"/>
                <w:kern w:val="0"/>
                <w:sz w:val="21"/>
                <w:szCs w:val="21"/>
                <w:highlight w:val="none"/>
                <w:lang w:val="en-US" w:eastAsia="zh-CN"/>
              </w:rPr>
            </w:pPr>
          </w:p>
        </w:tc>
      </w:tr>
    </w:tbl>
    <w:p w14:paraId="127A636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二</w:t>
      </w:r>
      <w:r>
        <w:rPr>
          <w:rFonts w:hint="eastAsia" w:ascii="宋体" w:hAnsi="宋体" w:eastAsia="宋体" w:cs="宋体"/>
          <w:b/>
          <w:color w:val="auto"/>
          <w:sz w:val="21"/>
          <w:szCs w:val="21"/>
          <w:highlight w:val="none"/>
        </w:rPr>
        <w:t xml:space="preserve">条 </w:t>
      </w:r>
      <w:r>
        <w:rPr>
          <w:rFonts w:hint="eastAsia" w:ascii="宋体" w:hAnsi="宋体" w:eastAsia="宋体" w:cs="宋体"/>
          <w:b/>
          <w:bCs/>
          <w:color w:val="auto"/>
          <w:spacing w:val="4"/>
          <w:sz w:val="21"/>
          <w:szCs w:val="21"/>
          <w:highlight w:val="none"/>
          <w:lang w:val="en-US" w:eastAsia="zh-CN"/>
        </w:rPr>
        <w:t>合同价格</w:t>
      </w:r>
    </w:p>
    <w:p w14:paraId="5A8FCB30">
      <w:pPr>
        <w:keepNext w:val="0"/>
        <w:keepLines w:val="0"/>
        <w:pageBreakBefore w:val="0"/>
        <w:kinsoku/>
        <w:wordWrap/>
        <w:overflowPunct/>
        <w:topLinePunct w:val="0"/>
        <w:autoSpaceDE w:val="0"/>
        <w:autoSpaceDN w:val="0"/>
        <w:bidi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kern w:val="0"/>
          <w:sz w:val="21"/>
          <w:szCs w:val="21"/>
          <w:highlight w:val="none"/>
          <w:lang w:eastAsia="zh-CN"/>
        </w:rPr>
        <w:t>合同价格</w:t>
      </w:r>
      <w:r>
        <w:rPr>
          <w:rFonts w:hint="eastAsia" w:ascii="宋体" w:hAnsi="宋体" w:eastAsia="宋体" w:cs="宋体"/>
          <w:color w:val="auto"/>
          <w:kern w:val="0"/>
          <w:sz w:val="21"/>
          <w:szCs w:val="21"/>
          <w:highlight w:val="none"/>
        </w:rPr>
        <w:t>以人民币核算，根据双方实际确定的采购单据进行结算，结算价=</w:t>
      </w:r>
      <w:r>
        <w:rPr>
          <w:rFonts w:hint="eastAsia" w:ascii="宋体" w:hAnsi="宋体" w:eastAsia="宋体" w:cs="宋体"/>
          <w:color w:val="auto"/>
          <w:kern w:val="0"/>
          <w:sz w:val="21"/>
          <w:szCs w:val="21"/>
          <w:highlight w:val="none"/>
          <w:lang w:eastAsia="zh-CN"/>
        </w:rPr>
        <w:t>污水处理消毒粉剂单</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（元</w:t>
      </w:r>
      <w:r>
        <w:rPr>
          <w:rFonts w:hint="eastAsia" w:ascii="宋体" w:hAnsi="宋体" w:eastAsia="宋体" w:cs="宋体"/>
          <w:color w:val="auto"/>
          <w:kern w:val="0"/>
          <w:sz w:val="21"/>
          <w:szCs w:val="21"/>
          <w:highlight w:val="none"/>
          <w:lang w:val="en-US" w:eastAsia="zh-CN"/>
        </w:rPr>
        <w:t>/公斤</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×实际</w:t>
      </w:r>
      <w:r>
        <w:rPr>
          <w:rFonts w:hint="eastAsia" w:ascii="宋体" w:hAnsi="宋体" w:eastAsia="宋体" w:cs="宋体"/>
          <w:color w:val="auto"/>
          <w:kern w:val="0"/>
          <w:sz w:val="21"/>
          <w:szCs w:val="21"/>
          <w:highlight w:val="none"/>
          <w:lang w:eastAsia="zh-CN"/>
        </w:rPr>
        <w:t>使用</w:t>
      </w:r>
      <w:r>
        <w:rPr>
          <w:rFonts w:hint="eastAsia" w:ascii="宋体" w:hAnsi="宋体" w:eastAsia="宋体" w:cs="宋体"/>
          <w:color w:val="auto"/>
          <w:kern w:val="0"/>
          <w:sz w:val="21"/>
          <w:szCs w:val="21"/>
          <w:highlight w:val="none"/>
        </w:rPr>
        <w:t>数量</w:t>
      </w:r>
      <w:r>
        <w:rPr>
          <w:rFonts w:hint="eastAsia" w:ascii="宋体" w:hAnsi="宋体" w:eastAsia="宋体" w:cs="宋体"/>
          <w:color w:val="auto"/>
          <w:kern w:val="0"/>
          <w:sz w:val="21"/>
          <w:szCs w:val="21"/>
          <w:highlight w:val="none"/>
          <w:lang w:eastAsia="zh-CN"/>
        </w:rPr>
        <w:t>（公斤）</w:t>
      </w:r>
      <w:r>
        <w:rPr>
          <w:rFonts w:hint="eastAsia" w:ascii="宋体" w:hAnsi="宋体" w:eastAsia="宋体" w:cs="宋体"/>
          <w:color w:val="auto"/>
          <w:kern w:val="0"/>
          <w:sz w:val="21"/>
          <w:szCs w:val="21"/>
          <w:highlight w:val="none"/>
        </w:rPr>
        <w:t>，但本项目的合同总价</w:t>
      </w:r>
      <w:r>
        <w:rPr>
          <w:rFonts w:hint="eastAsia" w:ascii="宋体" w:hAnsi="宋体" w:eastAsia="宋体" w:cs="宋体"/>
          <w:color w:val="auto"/>
          <w:kern w:val="0"/>
          <w:sz w:val="21"/>
          <w:szCs w:val="21"/>
          <w:highlight w:val="none"/>
          <w:lang w:eastAsia="zh-CN"/>
        </w:rPr>
        <w:t>两年不得超过人民币</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eastAsia="zh-CN"/>
        </w:rPr>
        <w:t>元（¥</w:t>
      </w:r>
      <w:r>
        <w:rPr>
          <w:rFonts w:hint="eastAsia" w:ascii="宋体" w:hAnsi="宋体" w:eastAsia="宋体" w:cs="宋体"/>
          <w:color w:val="auto"/>
          <w:kern w:val="0"/>
          <w:sz w:val="21"/>
          <w:szCs w:val="21"/>
          <w:highlight w:val="none"/>
          <w:lang w:val="en-US" w:eastAsia="zh-CN"/>
        </w:rPr>
        <w:t>00.00</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p>
    <w:p w14:paraId="4A4B1352">
      <w:pPr>
        <w:keepNext w:val="0"/>
        <w:keepLines w:val="0"/>
        <w:pageBreakBefore w:val="0"/>
        <w:kinsoku/>
        <w:wordWrap/>
        <w:overflowPunct/>
        <w:topLinePunct w:val="0"/>
        <w:autoSpaceDE w:val="0"/>
        <w:autoSpaceDN w:val="0"/>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（二）合同价格</w:t>
      </w:r>
      <w:r>
        <w:rPr>
          <w:rFonts w:hint="eastAsia" w:ascii="宋体" w:hAnsi="宋体" w:eastAsia="宋体" w:cs="宋体"/>
          <w:color w:val="auto"/>
          <w:kern w:val="0"/>
          <w:sz w:val="21"/>
          <w:szCs w:val="21"/>
          <w:highlight w:val="none"/>
        </w:rPr>
        <w:t>包含但不限于格</w:t>
      </w:r>
      <w:r>
        <w:rPr>
          <w:rFonts w:hint="eastAsia" w:ascii="宋体" w:hAnsi="宋体" w:eastAsia="宋体" w:cs="宋体"/>
          <w:color w:val="auto"/>
          <w:kern w:val="0"/>
          <w:sz w:val="21"/>
          <w:szCs w:val="21"/>
          <w:highlight w:val="none"/>
          <w:lang w:eastAsia="zh-CN"/>
        </w:rPr>
        <w:t>产品货款</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1台</w:t>
      </w:r>
      <w:r>
        <w:rPr>
          <w:rFonts w:hint="eastAsia" w:ascii="宋体" w:hAnsi="宋体" w:eastAsia="宋体" w:cs="宋体"/>
          <w:color w:val="auto"/>
          <w:kern w:val="0"/>
          <w:sz w:val="21"/>
          <w:szCs w:val="21"/>
          <w:highlight w:val="none"/>
        </w:rPr>
        <w:t>总余氯检测仪（配检测试剂）</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1台</w:t>
      </w:r>
      <w:r>
        <w:rPr>
          <w:rFonts w:hint="eastAsia" w:ascii="宋体" w:hAnsi="宋体" w:eastAsia="宋体" w:cs="宋体"/>
          <w:color w:val="auto"/>
          <w:kern w:val="0"/>
          <w:sz w:val="21"/>
          <w:szCs w:val="21"/>
          <w:highlight w:val="none"/>
        </w:rPr>
        <w:t>余氧检测仪（含余氧检测和活性氧检测及配检测试剂）</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配送、</w:t>
      </w:r>
      <w:r>
        <w:rPr>
          <w:rFonts w:hint="eastAsia" w:ascii="宋体" w:hAnsi="宋体" w:eastAsia="宋体" w:cs="宋体"/>
          <w:color w:val="auto"/>
          <w:kern w:val="0"/>
          <w:sz w:val="21"/>
          <w:szCs w:val="21"/>
          <w:highlight w:val="none"/>
          <w:lang w:val="en-US" w:eastAsia="zh-CN"/>
        </w:rPr>
        <w:t>配送调试、</w:t>
      </w:r>
      <w:r>
        <w:rPr>
          <w:rFonts w:hint="eastAsia" w:ascii="宋体" w:hAnsi="宋体" w:eastAsia="宋体" w:cs="宋体"/>
          <w:color w:val="auto"/>
          <w:kern w:val="0"/>
          <w:sz w:val="21"/>
          <w:szCs w:val="21"/>
          <w:highlight w:val="none"/>
        </w:rPr>
        <w:t>运输、设备维护保养、培训、</w:t>
      </w:r>
      <w:r>
        <w:rPr>
          <w:rFonts w:hint="eastAsia" w:ascii="宋体" w:hAnsi="宋体" w:eastAsia="宋体" w:cs="宋体"/>
          <w:color w:val="auto"/>
          <w:kern w:val="0"/>
          <w:sz w:val="21"/>
          <w:szCs w:val="21"/>
          <w:highlight w:val="none"/>
          <w:lang w:eastAsia="zh-CN"/>
        </w:rPr>
        <w:t>各种</w:t>
      </w:r>
      <w:r>
        <w:rPr>
          <w:rFonts w:hint="eastAsia" w:ascii="宋体" w:hAnsi="宋体" w:eastAsia="宋体" w:cs="宋体"/>
          <w:color w:val="auto"/>
          <w:kern w:val="0"/>
          <w:sz w:val="21"/>
          <w:szCs w:val="21"/>
          <w:highlight w:val="none"/>
        </w:rPr>
        <w:t>税费等一切交付</w:t>
      </w:r>
      <w:r>
        <w:rPr>
          <w:rFonts w:hint="eastAsia" w:ascii="宋体" w:hAnsi="宋体" w:eastAsia="宋体" w:cs="宋体"/>
          <w:color w:val="auto"/>
          <w:kern w:val="0"/>
          <w:sz w:val="21"/>
          <w:szCs w:val="21"/>
          <w:highlight w:val="none"/>
          <w:lang w:val="en-US" w:eastAsia="zh-CN"/>
        </w:rPr>
        <w:t>甲方</w:t>
      </w:r>
      <w:r>
        <w:rPr>
          <w:rFonts w:hint="eastAsia" w:ascii="宋体" w:hAnsi="宋体" w:eastAsia="宋体" w:cs="宋体"/>
          <w:color w:val="auto"/>
          <w:kern w:val="0"/>
          <w:sz w:val="21"/>
          <w:szCs w:val="21"/>
          <w:highlight w:val="none"/>
        </w:rPr>
        <w:t>使用的全部费用。项目实施过程中，</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不得以任何原因再向</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收取任何费用。</w:t>
      </w:r>
      <w:r>
        <w:rPr>
          <w:rFonts w:hint="eastAsia" w:ascii="宋体" w:hAnsi="宋体" w:eastAsia="宋体" w:cs="宋体"/>
          <w:color w:val="auto"/>
          <w:kern w:val="0"/>
          <w:sz w:val="21"/>
          <w:szCs w:val="21"/>
          <w:highlight w:val="none"/>
          <w:lang w:val="en-US" w:eastAsia="zh-CN"/>
        </w:rPr>
        <w:t xml:space="preserve">    </w:t>
      </w:r>
    </w:p>
    <w:p w14:paraId="4F864F03">
      <w:pPr>
        <w:keepNext w:val="0"/>
        <w:keepLines w:val="0"/>
        <w:pageBreakBefore w:val="0"/>
        <w:kinsoku/>
        <w:wordWrap/>
        <w:overflowPunct/>
        <w:topLinePunct w:val="0"/>
        <w:autoSpaceDE w:val="0"/>
        <w:autoSpaceDN w:val="0"/>
        <w:bidi w:val="0"/>
        <w:spacing w:line="360" w:lineRule="auto"/>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color w:val="auto"/>
          <w:sz w:val="21"/>
          <w:szCs w:val="21"/>
          <w:highlight w:val="none"/>
          <w:lang w:val="en-US" w:eastAsia="zh-CN"/>
        </w:rPr>
        <w:t>第三条 付款方式</w:t>
      </w:r>
    </w:p>
    <w:p w14:paraId="47704B3C">
      <w:pPr>
        <w:keepNext w:val="0"/>
        <w:keepLines w:val="0"/>
        <w:pageBreakBefore w:val="0"/>
        <w:kinsoku/>
        <w:wordWrap/>
        <w:overflowPunct/>
        <w:topLinePunct w:val="0"/>
        <w:autoSpaceDE w:val="0"/>
        <w:autoSpaceDN w:val="0"/>
        <w:bidi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（一）</w:t>
      </w:r>
      <w:r>
        <w:rPr>
          <w:rFonts w:hint="eastAsia" w:hAnsi="宋体" w:cs="宋体"/>
          <w:color w:val="auto"/>
          <w:kern w:val="0"/>
          <w:sz w:val="21"/>
          <w:szCs w:val="21"/>
          <w:highlight w:val="none"/>
          <w:lang w:val="en-US" w:eastAsia="zh-CN"/>
        </w:rPr>
        <w:t>甲方</w:t>
      </w:r>
      <w:r>
        <w:rPr>
          <w:rFonts w:hint="eastAsia" w:ascii="宋体" w:hAnsi="宋体" w:eastAsia="宋体" w:cs="宋体"/>
          <w:color w:val="auto"/>
          <w:kern w:val="0"/>
          <w:sz w:val="21"/>
          <w:szCs w:val="21"/>
          <w:highlight w:val="none"/>
          <w:lang w:eastAsia="zh-CN"/>
        </w:rPr>
        <w:t>按月支付费用，</w:t>
      </w:r>
      <w:r>
        <w:rPr>
          <w:rFonts w:hint="eastAsia" w:ascii="宋体" w:hAnsi="宋体" w:eastAsia="宋体" w:cs="宋体"/>
          <w:color w:val="auto"/>
          <w:kern w:val="0"/>
          <w:sz w:val="21"/>
          <w:szCs w:val="21"/>
          <w:highlight w:val="none"/>
          <w:lang w:val="en-US" w:eastAsia="zh-CN"/>
        </w:rPr>
        <w:t>乙方</w:t>
      </w:r>
      <w:r>
        <w:rPr>
          <w:rFonts w:hint="eastAsia" w:ascii="宋体" w:hAnsi="宋体" w:eastAsia="宋体" w:cs="宋体"/>
          <w:color w:val="auto"/>
          <w:kern w:val="0"/>
          <w:sz w:val="21"/>
          <w:szCs w:val="21"/>
          <w:highlight w:val="none"/>
          <w:lang w:eastAsia="zh-CN"/>
        </w:rPr>
        <w:t>每月开具正式等额发票及送货清单交</w:t>
      </w:r>
      <w:r>
        <w:rPr>
          <w:rFonts w:hint="eastAsia" w:ascii="宋体" w:hAnsi="宋体" w:eastAsia="宋体" w:cs="宋体"/>
          <w:color w:val="auto"/>
          <w:kern w:val="0"/>
          <w:sz w:val="21"/>
          <w:szCs w:val="21"/>
          <w:highlight w:val="none"/>
          <w:lang w:val="en-US" w:eastAsia="zh-CN"/>
        </w:rPr>
        <w:t>甲方</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甲方</w:t>
      </w:r>
      <w:r>
        <w:rPr>
          <w:rFonts w:hint="eastAsia" w:ascii="宋体" w:hAnsi="宋体" w:eastAsia="宋体" w:cs="宋体"/>
          <w:color w:val="auto"/>
          <w:kern w:val="0"/>
          <w:sz w:val="21"/>
          <w:szCs w:val="21"/>
          <w:highlight w:val="none"/>
          <w:lang w:eastAsia="zh-CN"/>
        </w:rPr>
        <w:t>收到发票及送货清单后在</w:t>
      </w:r>
      <w:r>
        <w:rPr>
          <w:rFonts w:hint="eastAsia" w:ascii="宋体" w:hAnsi="宋体" w:eastAsia="宋体" w:cs="宋体"/>
          <w:color w:val="auto"/>
          <w:kern w:val="0"/>
          <w:sz w:val="21"/>
          <w:szCs w:val="21"/>
          <w:highlight w:val="none"/>
          <w:lang w:val="en-US" w:eastAsia="zh-CN"/>
        </w:rPr>
        <w:t>30天</w:t>
      </w:r>
      <w:r>
        <w:rPr>
          <w:rFonts w:hint="eastAsia" w:ascii="宋体" w:hAnsi="宋体" w:eastAsia="宋体" w:cs="宋体"/>
          <w:color w:val="auto"/>
          <w:kern w:val="0"/>
          <w:sz w:val="21"/>
          <w:szCs w:val="21"/>
          <w:highlight w:val="none"/>
          <w:lang w:eastAsia="zh-CN"/>
        </w:rPr>
        <w:t>内付款</w:t>
      </w:r>
      <w:r>
        <w:rPr>
          <w:rFonts w:hint="eastAsia" w:ascii="宋体" w:hAnsi="宋体" w:eastAsia="宋体" w:cs="宋体"/>
          <w:color w:val="auto"/>
          <w:kern w:val="0"/>
          <w:sz w:val="21"/>
          <w:szCs w:val="21"/>
          <w:highlight w:val="none"/>
        </w:rPr>
        <w:t>给</w:t>
      </w:r>
      <w:r>
        <w:rPr>
          <w:rFonts w:hint="eastAsia" w:ascii="宋体" w:hAnsi="宋体" w:eastAsia="宋体" w:cs="宋体"/>
          <w:color w:val="auto"/>
          <w:kern w:val="0"/>
          <w:sz w:val="21"/>
          <w:szCs w:val="21"/>
          <w:highlight w:val="none"/>
          <w:lang w:val="en-US" w:eastAsia="zh-CN"/>
        </w:rPr>
        <w:t>乙方</w:t>
      </w:r>
      <w:r>
        <w:rPr>
          <w:rFonts w:hint="eastAsia" w:ascii="宋体" w:hAnsi="宋体" w:eastAsia="宋体" w:cs="宋体"/>
          <w:color w:val="auto"/>
          <w:kern w:val="0"/>
          <w:sz w:val="21"/>
          <w:szCs w:val="21"/>
          <w:highlight w:val="none"/>
        </w:rPr>
        <w:t>。</w:t>
      </w:r>
    </w:p>
    <w:p w14:paraId="5C780884">
      <w:pPr>
        <w:keepNext w:val="0"/>
        <w:keepLines w:val="0"/>
        <w:pageBreakBefore w:val="0"/>
        <w:kinsoku/>
        <w:wordWrap/>
        <w:overflowPunct/>
        <w:topLinePunct w:val="0"/>
        <w:autoSpaceDE w:val="0"/>
        <w:autoSpaceDN w:val="0"/>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（二）若因乙方未及时提供合法有效、等额的发票等原因，导致延迟付款的，后果由乙方承担，甲方不承担任何逾期付款的责任。</w:t>
      </w:r>
    </w:p>
    <w:p w14:paraId="64D7252F">
      <w:pPr>
        <w:keepNext w:val="0"/>
        <w:keepLines w:val="0"/>
        <w:pageBreakBefore w:val="0"/>
        <w:kinsoku/>
        <w:wordWrap/>
        <w:overflowPunct/>
        <w:topLinePunct w:val="0"/>
        <w:autoSpaceDE w:val="0"/>
        <w:autoSpaceDN w:val="0"/>
        <w:bidi w:val="0"/>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（三）如遇节假日或不可抗力原因，支付日期可顺延。</w:t>
      </w:r>
    </w:p>
    <w:p w14:paraId="361AFF6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第四条 履约保证金</w:t>
      </w:r>
    </w:p>
    <w:p w14:paraId="6AC3A836">
      <w:pPr>
        <w:adjustRightInd w:val="0"/>
        <w:snapToGrid w:val="0"/>
        <w:spacing w:line="360" w:lineRule="auto"/>
        <w:ind w:firstLine="420" w:firstLineChars="20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（一）乙方</w:t>
      </w:r>
      <w:r>
        <w:rPr>
          <w:rFonts w:hint="eastAsia" w:ascii="宋体" w:hAnsi="宋体" w:eastAsia="宋体" w:cs="宋体"/>
          <w:b w:val="0"/>
          <w:bCs/>
          <w:color w:val="auto"/>
          <w:kern w:val="0"/>
          <w:sz w:val="21"/>
          <w:szCs w:val="21"/>
          <w:highlight w:val="none"/>
        </w:rPr>
        <w:t>在签订合同前需向</w:t>
      </w:r>
      <w:r>
        <w:rPr>
          <w:rFonts w:hint="eastAsia" w:ascii="宋体" w:hAnsi="宋体" w:eastAsia="宋体" w:cs="宋体"/>
          <w:b w:val="0"/>
          <w:bCs/>
          <w:color w:val="auto"/>
          <w:kern w:val="0"/>
          <w:sz w:val="21"/>
          <w:szCs w:val="21"/>
          <w:highlight w:val="none"/>
          <w:lang w:val="en-US" w:eastAsia="zh-CN"/>
        </w:rPr>
        <w:t>甲方</w:t>
      </w:r>
      <w:r>
        <w:rPr>
          <w:rFonts w:hint="eastAsia" w:ascii="宋体" w:hAnsi="宋体" w:eastAsia="宋体" w:cs="宋体"/>
          <w:b w:val="0"/>
          <w:bCs/>
          <w:color w:val="auto"/>
          <w:kern w:val="0"/>
          <w:sz w:val="21"/>
          <w:szCs w:val="21"/>
          <w:highlight w:val="none"/>
        </w:rPr>
        <w:t>缴纳履约保证金壹万元，合同到期，</w:t>
      </w:r>
      <w:r>
        <w:rPr>
          <w:rFonts w:hint="eastAsia" w:ascii="宋体" w:hAnsi="宋体" w:eastAsia="宋体" w:cs="宋体"/>
          <w:b w:val="0"/>
          <w:bCs/>
          <w:color w:val="auto"/>
          <w:kern w:val="0"/>
          <w:sz w:val="21"/>
          <w:szCs w:val="21"/>
          <w:highlight w:val="none"/>
          <w:lang w:val="en-US" w:eastAsia="zh-CN"/>
        </w:rPr>
        <w:t>甲方</w:t>
      </w:r>
      <w:r>
        <w:rPr>
          <w:rFonts w:hint="eastAsia" w:ascii="宋体" w:hAnsi="宋体" w:eastAsia="宋体" w:cs="宋体"/>
          <w:b w:val="0"/>
          <w:bCs/>
          <w:color w:val="auto"/>
          <w:kern w:val="0"/>
          <w:sz w:val="21"/>
          <w:szCs w:val="21"/>
          <w:highlight w:val="none"/>
        </w:rPr>
        <w:t>确认</w:t>
      </w:r>
      <w:r>
        <w:rPr>
          <w:rFonts w:hint="eastAsia" w:ascii="宋体" w:hAnsi="宋体" w:eastAsia="宋体" w:cs="宋体"/>
          <w:b w:val="0"/>
          <w:bCs/>
          <w:color w:val="auto"/>
          <w:kern w:val="0"/>
          <w:sz w:val="21"/>
          <w:szCs w:val="21"/>
          <w:highlight w:val="none"/>
          <w:lang w:val="en-US" w:eastAsia="zh-CN"/>
        </w:rPr>
        <w:t>乙方</w:t>
      </w:r>
      <w:r>
        <w:rPr>
          <w:rFonts w:hint="eastAsia" w:ascii="宋体" w:hAnsi="宋体" w:eastAsia="宋体" w:cs="宋体"/>
          <w:b w:val="0"/>
          <w:bCs/>
          <w:color w:val="auto"/>
          <w:kern w:val="0"/>
          <w:sz w:val="21"/>
          <w:szCs w:val="21"/>
          <w:highlight w:val="none"/>
        </w:rPr>
        <w:t>全部义务履行完毕且无违约责任，收到</w:t>
      </w:r>
      <w:r>
        <w:rPr>
          <w:rFonts w:hint="eastAsia" w:ascii="宋体" w:hAnsi="宋体" w:eastAsia="宋体" w:cs="宋体"/>
          <w:b w:val="0"/>
          <w:bCs/>
          <w:color w:val="auto"/>
          <w:kern w:val="0"/>
          <w:sz w:val="21"/>
          <w:szCs w:val="21"/>
          <w:highlight w:val="none"/>
          <w:lang w:val="en-US" w:eastAsia="zh-CN"/>
        </w:rPr>
        <w:t>乙方</w:t>
      </w:r>
      <w:r>
        <w:rPr>
          <w:rFonts w:hint="eastAsia" w:ascii="宋体" w:hAnsi="宋体" w:eastAsia="宋体" w:cs="宋体"/>
          <w:b w:val="0"/>
          <w:bCs/>
          <w:color w:val="auto"/>
          <w:kern w:val="0"/>
          <w:sz w:val="21"/>
          <w:szCs w:val="21"/>
          <w:highlight w:val="none"/>
        </w:rPr>
        <w:t>请款函及相关资料后30日内</w:t>
      </w:r>
      <w:r>
        <w:rPr>
          <w:rFonts w:hint="eastAsia" w:ascii="宋体" w:hAnsi="宋体" w:eastAsia="宋体" w:cs="宋体"/>
          <w:b w:val="0"/>
          <w:bCs/>
          <w:color w:val="auto"/>
          <w:kern w:val="0"/>
          <w:sz w:val="21"/>
          <w:szCs w:val="21"/>
          <w:highlight w:val="none"/>
          <w:lang w:eastAsia="zh-CN"/>
        </w:rPr>
        <w:t>，以非现金形式</w:t>
      </w:r>
      <w:r>
        <w:rPr>
          <w:rFonts w:hint="eastAsia" w:ascii="宋体" w:hAnsi="宋体" w:eastAsia="宋体" w:cs="宋体"/>
          <w:b w:val="0"/>
          <w:bCs/>
          <w:color w:val="auto"/>
          <w:kern w:val="0"/>
          <w:sz w:val="21"/>
          <w:szCs w:val="21"/>
          <w:highlight w:val="none"/>
        </w:rPr>
        <w:t>无息返还。</w:t>
      </w:r>
    </w:p>
    <w:p w14:paraId="10A16CD2">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（二）提交方式：乙方自主选择以支票、汇票、本票、保函等非现金形式提交。</w:t>
      </w:r>
    </w:p>
    <w:p w14:paraId="1B771738">
      <w:pPr>
        <w:pStyle w:val="2"/>
        <w:spacing w:line="360" w:lineRule="auto"/>
        <w:rPr>
          <w:rFonts w:hint="eastAsia" w:ascii="宋体" w:hAnsi="宋体" w:eastAsia="宋体" w:cs="宋体"/>
          <w:color w:val="auto"/>
          <w:sz w:val="21"/>
          <w:szCs w:val="21"/>
        </w:rPr>
      </w:pPr>
      <w:r>
        <w:rPr>
          <w:rFonts w:hint="eastAsia" w:ascii="宋体" w:hAnsi="宋体" w:eastAsia="宋体" w:cs="宋体"/>
          <w:b w:val="0"/>
          <w:bCs/>
          <w:color w:val="auto"/>
          <w:kern w:val="0"/>
          <w:sz w:val="21"/>
          <w:szCs w:val="21"/>
          <w:highlight w:val="none"/>
          <w:lang w:val="en-US" w:eastAsia="zh-CN"/>
        </w:rPr>
        <w:t>（三）</w:t>
      </w:r>
      <w:r>
        <w:rPr>
          <w:rFonts w:hint="eastAsia" w:ascii="宋体" w:hAnsi="宋体" w:eastAsia="宋体" w:cs="宋体"/>
          <w:color w:val="auto"/>
          <w:sz w:val="21"/>
          <w:szCs w:val="21"/>
        </w:rPr>
        <w:t>履约保证金不予退还的情形：</w:t>
      </w:r>
    </w:p>
    <w:p w14:paraId="7F871E82">
      <w:pPr>
        <w:pStyle w:val="2"/>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违反合同约定或拒绝履行合同义务的；</w:t>
      </w:r>
    </w:p>
    <w:p w14:paraId="728568E0">
      <w:pPr>
        <w:pStyle w:val="2"/>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2.乙方</w:t>
      </w:r>
      <w:r>
        <w:rPr>
          <w:rFonts w:hint="eastAsia" w:ascii="宋体" w:hAnsi="宋体" w:eastAsia="宋体" w:cs="宋体"/>
          <w:color w:val="auto"/>
          <w:sz w:val="21"/>
          <w:szCs w:val="21"/>
        </w:rPr>
        <w:t>提前解除合同的。</w:t>
      </w:r>
    </w:p>
    <w:p w14:paraId="6F8B3FC9">
      <w:pPr>
        <w:pStyle w:val="2"/>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经鉴定</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提供的货物质量问题造成严重后果的。</w:t>
      </w:r>
    </w:p>
    <w:p w14:paraId="7AB5A398">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（四）甲方逾期退还履约保证金的，从逾期之日起按同期一年期LPR的标准向乙方支付违约金。但因乙方自身原因导致无法及时退还的除外。</w:t>
      </w:r>
    </w:p>
    <w:p w14:paraId="5E5BF4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五）乙方逾期缴纳履约保证金的，从逾期之日起按同期一年期LPR的标准向甲方支付逾期违约金。逾期超过10日的，视为乙方根本违约，甲方有权单方解除合同，并有权要求乙方支付等额于履约保证金全额的违约金；如该违约金不足以弥补甲方损失的（包括但不限于重新采购成本、医疗延误损失等），乙方还应予以赔偿。同时，甲方有权将乙方列入不良行为名单。</w:t>
      </w:r>
    </w:p>
    <w:p w14:paraId="6FA3A1CB">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第五条 </w:t>
      </w:r>
      <w:r>
        <w:rPr>
          <w:rFonts w:hint="eastAsia" w:ascii="宋体" w:hAnsi="宋体" w:eastAsia="宋体" w:cs="宋体"/>
          <w:b/>
          <w:bCs/>
          <w:color w:val="auto"/>
          <w:sz w:val="21"/>
          <w:szCs w:val="21"/>
          <w:highlight w:val="none"/>
          <w:lang w:val="en-US" w:eastAsia="zh-CN"/>
        </w:rPr>
        <w:t>服务期及交货地点</w:t>
      </w:r>
    </w:p>
    <w:p w14:paraId="48AFEC6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（一）服务</w:t>
      </w:r>
      <w:r>
        <w:rPr>
          <w:rFonts w:hint="eastAsia" w:ascii="宋体" w:hAnsi="宋体" w:eastAsia="宋体" w:cs="宋体"/>
          <w:color w:val="auto"/>
          <w:sz w:val="21"/>
          <w:szCs w:val="21"/>
          <w:highlight w:val="none"/>
        </w:rPr>
        <w:t>期：自合同签订之日起</w:t>
      </w:r>
      <w:r>
        <w:rPr>
          <w:rFonts w:hint="eastAsia" w:ascii="宋体" w:hAnsi="宋体" w:eastAsia="宋体" w:cs="宋体"/>
          <w:color w:val="auto"/>
          <w:sz w:val="21"/>
          <w:szCs w:val="21"/>
          <w:highlight w:val="none"/>
          <w:lang w:eastAsia="zh-CN"/>
        </w:rPr>
        <w:t>贰</w:t>
      </w:r>
      <w:r>
        <w:rPr>
          <w:rFonts w:hint="eastAsia" w:ascii="宋体" w:hAnsi="宋体" w:eastAsia="宋体" w:cs="宋体"/>
          <w:color w:val="auto"/>
          <w:sz w:val="21"/>
          <w:szCs w:val="21"/>
          <w:highlight w:val="none"/>
        </w:rPr>
        <w:t>年。</w:t>
      </w:r>
    </w:p>
    <w:p w14:paraId="20610BE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交货地点：由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负责送货到</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指定仓库内存放。</w:t>
      </w:r>
    </w:p>
    <w:p w14:paraId="7872496D">
      <w:pPr>
        <w:pStyle w:val="30"/>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第六条 污水处理消毒剂产品要求</w:t>
      </w:r>
    </w:p>
    <w:p w14:paraId="0B4B3F8D">
      <w:pPr>
        <w:pStyle w:val="3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主要成分：单过硫酸氢钾</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%、活性氧含量</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%、有效氯</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%、氯化钠</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2A770566">
      <w:pPr>
        <w:pStyle w:val="30"/>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bCs w:val="0"/>
          <w:color w:val="auto"/>
          <w:kern w:val="2"/>
          <w:sz w:val="21"/>
          <w:szCs w:val="21"/>
          <w:highlight w:val="none"/>
          <w:lang w:val="en-US" w:eastAsia="zh-CN"/>
        </w:rPr>
        <w:t>（二）</w:t>
      </w:r>
      <w:r>
        <w:rPr>
          <w:rFonts w:hint="eastAsia" w:ascii="宋体" w:hAnsi="宋体" w:eastAsia="宋体" w:cs="宋体"/>
          <w:color w:val="auto"/>
          <w:sz w:val="21"/>
          <w:szCs w:val="21"/>
        </w:rPr>
        <w:t>水溶液主要成分：有效物质含量</w:t>
      </w:r>
      <w:r>
        <w:rPr>
          <w:rFonts w:hint="eastAsia" w:ascii="宋体" w:hAnsi="宋体" w:cs="宋体"/>
          <w:color w:val="auto"/>
          <w:sz w:val="21"/>
          <w:szCs w:val="21"/>
          <w:lang w:val="en-US" w:eastAsia="zh-CN"/>
        </w:rPr>
        <w:t>为</w:t>
      </w:r>
      <w:r>
        <w:rPr>
          <w:rFonts w:hint="eastAsia" w:ascii="宋体" w:hAnsi="宋体" w:eastAsia="宋体" w:cs="宋体"/>
          <w:color w:val="auto"/>
          <w:sz w:val="21"/>
          <w:szCs w:val="21"/>
        </w:rPr>
        <w:t>新生态氧【O】、硫酸自由基SO4-、羟基自由基OH、超氧自由基[ROO]、过氧化氢H2O2、微量次氯酸。</w:t>
      </w:r>
    </w:p>
    <w:p w14:paraId="086800EA">
      <w:pPr>
        <w:pStyle w:val="3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消毒</w:t>
      </w:r>
      <w:r>
        <w:rPr>
          <w:rFonts w:hint="eastAsia" w:ascii="宋体" w:hAnsi="宋体" w:eastAsia="宋体" w:cs="宋体"/>
          <w:color w:val="auto"/>
          <w:sz w:val="21"/>
          <w:szCs w:val="21"/>
          <w:lang w:val="en-US" w:eastAsia="zh-CN"/>
        </w:rPr>
        <w:t>剂</w:t>
      </w:r>
      <w:r>
        <w:rPr>
          <w:rFonts w:hint="eastAsia" w:ascii="宋体" w:hAnsi="宋体" w:eastAsia="宋体" w:cs="宋体"/>
          <w:color w:val="auto"/>
          <w:sz w:val="21"/>
          <w:szCs w:val="21"/>
        </w:rPr>
        <w:t>需具备相关的有效期内的消毒产品卫生许可证，为颗粒状</w:t>
      </w:r>
      <w:r>
        <w:rPr>
          <w:rFonts w:hint="eastAsia" w:ascii="宋体" w:hAnsi="宋体" w:cs="宋体"/>
          <w:color w:val="auto"/>
          <w:sz w:val="21"/>
          <w:szCs w:val="21"/>
          <w:lang w:val="en-US" w:eastAsia="zh-CN"/>
        </w:rPr>
        <w:t>粉</w:t>
      </w:r>
      <w:r>
        <w:rPr>
          <w:rFonts w:hint="eastAsia" w:ascii="宋体" w:hAnsi="宋体" w:eastAsia="宋体" w:cs="宋体"/>
          <w:color w:val="auto"/>
          <w:sz w:val="21"/>
          <w:szCs w:val="21"/>
        </w:rPr>
        <w:t>末（粉剂），易溶于水，产品在固态时安全稳定不发生反应，溶于水后通过系列链式反应，连续产生激发态氧自由基，杀菌效果优异，且消毒粉在水中分解释放出氧气和硫酸钾，不产生有害物质。</w:t>
      </w:r>
    </w:p>
    <w:p w14:paraId="7F8762B3">
      <w:pPr>
        <w:pStyle w:val="3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经投放消毒产品进行处理后的污水(排放口污水)中有效活性氧</w:t>
      </w:r>
      <w:r>
        <w:rPr>
          <w:rFonts w:hint="eastAsia" w:ascii="宋体" w:hAnsi="宋体" w:cs="宋体"/>
          <w:color w:val="auto"/>
          <w:sz w:val="21"/>
          <w:szCs w:val="21"/>
          <w:lang w:val="en-US" w:eastAsia="zh-CN"/>
        </w:rPr>
        <w:t>浓度</w:t>
      </w:r>
      <w:r>
        <w:rPr>
          <w:rFonts w:hint="eastAsia" w:ascii="宋体" w:hAnsi="宋体" w:eastAsia="宋体" w:cs="宋体"/>
          <w:color w:val="auto"/>
          <w:sz w:val="21"/>
          <w:szCs w:val="21"/>
        </w:rPr>
        <w:t>不低于0.5mg/L（以活性氧专用检测仪现场检测结果为判定依据）。</w:t>
      </w:r>
    </w:p>
    <w:p w14:paraId="40F6CE6A">
      <w:pPr>
        <w:pStyle w:val="3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五</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污水处理能力：1公斤消毒剂处理污水达到100m³以上（含100m³）。</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须保证所供产品的污水处理能力的各项指标均能达到国家要求，若不合格，</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自行垫加消毒粉，直至污水处理各项指标达到国家要求，垫加部分的消毒粉费用由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承担。</w:t>
      </w:r>
    </w:p>
    <w:p w14:paraId="37736CF4">
      <w:pPr>
        <w:pStyle w:val="3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六</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需承诺所供的消毒产品应符合国家有关医疗机构污水处理消毒管理的质量标准、符合国家行业生产及经营标准，产品必须无腐蚀，对人体无伤害，安全环保，需提供符合要求的检测报告，如不符合应退货退款，并承担违约责任。</w:t>
      </w:r>
    </w:p>
    <w:p w14:paraId="7C1C937B">
      <w:pPr>
        <w:pStyle w:val="30"/>
        <w:ind w:firstLine="420" w:firstLineChars="200"/>
        <w:rPr>
          <w:rFonts w:hint="eastAsia"/>
          <w:b/>
          <w:color w:val="auto"/>
          <w:kern w:val="0"/>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七</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经投加所供消毒产品处理后的医院污水必须符合(GB18466一2005)的菌类标准中的《综合医疗机构和其他医疗机构水污染排放限值（日均值）》（详见下表），符合环保部门24小时动态监测排污标准最高允许排放标准。</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使用</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的产品后，经疾控部门及环保部门检测合格，达到下表要求（具体标准按疾控和环保部门规定为准）。</w:t>
      </w:r>
      <w:r>
        <w:rPr>
          <w:rFonts w:hint="eastAsia" w:ascii="宋体" w:hAnsi="宋体" w:eastAsia="宋体" w:cs="宋体"/>
          <w:bCs/>
          <w:color w:val="auto"/>
          <w:kern w:val="0"/>
          <w:sz w:val="21"/>
          <w:szCs w:val="21"/>
        </w:rPr>
        <w:t>若经疾控部门及环保部门检测不合格，</w:t>
      </w:r>
      <w:r>
        <w:rPr>
          <w:rFonts w:hint="eastAsia" w:ascii="宋体" w:hAnsi="宋体" w:eastAsia="宋体" w:cs="宋体"/>
          <w:bCs/>
          <w:color w:val="auto"/>
          <w:kern w:val="0"/>
          <w:sz w:val="21"/>
          <w:szCs w:val="21"/>
          <w:lang w:eastAsia="zh-CN"/>
        </w:rPr>
        <w:t>甲方</w:t>
      </w:r>
      <w:r>
        <w:rPr>
          <w:rFonts w:hint="eastAsia" w:ascii="宋体" w:hAnsi="宋体" w:eastAsia="宋体" w:cs="宋体"/>
          <w:bCs/>
          <w:color w:val="auto"/>
          <w:kern w:val="0"/>
          <w:sz w:val="21"/>
          <w:szCs w:val="21"/>
        </w:rPr>
        <w:t>有权拒绝支付</w:t>
      </w:r>
      <w:r>
        <w:rPr>
          <w:rFonts w:hint="eastAsia" w:ascii="宋体" w:hAnsi="宋体" w:eastAsia="宋体" w:cs="宋体"/>
          <w:bCs/>
          <w:color w:val="auto"/>
          <w:kern w:val="0"/>
          <w:sz w:val="21"/>
          <w:szCs w:val="21"/>
          <w:lang w:eastAsia="zh-CN"/>
        </w:rPr>
        <w:t>乙方</w:t>
      </w:r>
      <w:r>
        <w:rPr>
          <w:rFonts w:hint="eastAsia" w:ascii="宋体" w:hAnsi="宋体" w:eastAsia="宋体" w:cs="宋体"/>
          <w:bCs/>
          <w:color w:val="auto"/>
          <w:kern w:val="0"/>
          <w:sz w:val="21"/>
          <w:szCs w:val="21"/>
        </w:rPr>
        <w:t>消毒产品款项，并要求</w:t>
      </w:r>
      <w:r>
        <w:rPr>
          <w:rFonts w:hint="eastAsia" w:ascii="宋体" w:hAnsi="宋体" w:eastAsia="宋体" w:cs="宋体"/>
          <w:bCs/>
          <w:color w:val="auto"/>
          <w:kern w:val="0"/>
          <w:sz w:val="21"/>
          <w:szCs w:val="21"/>
          <w:lang w:eastAsia="zh-CN"/>
        </w:rPr>
        <w:t>乙方</w:t>
      </w:r>
      <w:r>
        <w:rPr>
          <w:rFonts w:hint="eastAsia" w:ascii="宋体" w:hAnsi="宋体" w:eastAsia="宋体" w:cs="宋体"/>
          <w:bCs/>
          <w:color w:val="auto"/>
          <w:kern w:val="0"/>
          <w:sz w:val="21"/>
          <w:szCs w:val="21"/>
        </w:rPr>
        <w:t>赔偿</w:t>
      </w:r>
      <w:r>
        <w:rPr>
          <w:rFonts w:hint="eastAsia" w:ascii="宋体" w:hAnsi="宋体" w:eastAsia="宋体" w:cs="宋体"/>
          <w:bCs/>
          <w:color w:val="auto"/>
          <w:kern w:val="0"/>
          <w:sz w:val="21"/>
          <w:szCs w:val="21"/>
          <w:lang w:eastAsia="zh-CN"/>
        </w:rPr>
        <w:t>甲方</w:t>
      </w:r>
      <w:r>
        <w:rPr>
          <w:rFonts w:hint="eastAsia" w:ascii="宋体" w:hAnsi="宋体" w:eastAsia="宋体" w:cs="宋体"/>
          <w:color w:val="auto"/>
          <w:kern w:val="0"/>
          <w:sz w:val="21"/>
          <w:szCs w:val="21"/>
        </w:rPr>
        <w:t>的一切损失费用。</w:t>
      </w:r>
    </w:p>
    <w:p w14:paraId="1FA5DC9B">
      <w:pPr>
        <w:pStyle w:val="58"/>
        <w:spacing w:line="360" w:lineRule="auto"/>
        <w:jc w:val="center"/>
        <w:rPr>
          <w:rFonts w:hint="eastAsia"/>
          <w:b/>
          <w:color w:val="auto"/>
          <w:kern w:val="0"/>
          <w:sz w:val="21"/>
          <w:szCs w:val="21"/>
        </w:rPr>
      </w:pPr>
    </w:p>
    <w:p w14:paraId="7BFB8F16">
      <w:pPr>
        <w:pStyle w:val="58"/>
        <w:spacing w:line="360" w:lineRule="auto"/>
        <w:jc w:val="center"/>
        <w:rPr>
          <w:b/>
          <w:color w:val="auto"/>
          <w:kern w:val="0"/>
          <w:sz w:val="21"/>
          <w:szCs w:val="21"/>
        </w:rPr>
      </w:pPr>
      <w:r>
        <w:rPr>
          <w:rFonts w:hint="eastAsia"/>
          <w:b/>
          <w:color w:val="auto"/>
          <w:kern w:val="0"/>
          <w:sz w:val="21"/>
          <w:szCs w:val="21"/>
        </w:rPr>
        <w:t>表1  综合医疗机构和其他医疗机构水污染物排放限值(日均值)</w:t>
      </w:r>
    </w:p>
    <w:tbl>
      <w:tblPr>
        <w:tblStyle w:val="22"/>
        <w:tblW w:w="0" w:type="auto"/>
        <w:jc w:val="center"/>
        <w:tblLayout w:type="fixed"/>
        <w:tblCellMar>
          <w:top w:w="0" w:type="dxa"/>
          <w:left w:w="10" w:type="dxa"/>
          <w:bottom w:w="0" w:type="dxa"/>
          <w:right w:w="10" w:type="dxa"/>
        </w:tblCellMar>
      </w:tblPr>
      <w:tblGrid>
        <w:gridCol w:w="725"/>
        <w:gridCol w:w="4072"/>
        <w:gridCol w:w="2427"/>
        <w:gridCol w:w="1973"/>
      </w:tblGrid>
      <w:tr w14:paraId="1ABCD37C">
        <w:tblPrEx>
          <w:tblCellMar>
            <w:top w:w="0" w:type="dxa"/>
            <w:left w:w="10" w:type="dxa"/>
            <w:bottom w:w="0" w:type="dxa"/>
            <w:right w:w="10" w:type="dxa"/>
          </w:tblCellMar>
        </w:tblPrEx>
        <w:trPr>
          <w:trHeight w:val="667" w:hRule="atLeast"/>
          <w:jc w:val="center"/>
        </w:trPr>
        <w:tc>
          <w:tcPr>
            <w:tcW w:w="725" w:type="dxa"/>
            <w:tcBorders>
              <w:top w:val="single" w:color="auto" w:sz="4" w:space="0"/>
              <w:left w:val="single" w:color="auto" w:sz="4" w:space="0"/>
              <w:bottom w:val="single" w:color="auto" w:sz="4" w:space="0"/>
            </w:tcBorders>
            <w:shd w:val="clear" w:color="auto" w:fill="FFFFFF"/>
            <w:vAlign w:val="center"/>
          </w:tcPr>
          <w:p w14:paraId="553D1276">
            <w:pPr>
              <w:pStyle w:val="59"/>
              <w:spacing w:line="360" w:lineRule="auto"/>
              <w:ind w:firstLine="0"/>
              <w:jc w:val="center"/>
              <w:rPr>
                <w:b/>
                <w:bCs/>
                <w:color w:val="auto"/>
                <w:sz w:val="21"/>
                <w:szCs w:val="21"/>
              </w:rPr>
            </w:pPr>
            <w:r>
              <w:rPr>
                <w:rFonts w:hint="eastAsia"/>
                <w:b/>
                <w:bCs/>
                <w:color w:val="auto"/>
                <w:sz w:val="21"/>
                <w:szCs w:val="21"/>
              </w:rPr>
              <w:t>序号</w:t>
            </w:r>
          </w:p>
        </w:tc>
        <w:tc>
          <w:tcPr>
            <w:tcW w:w="4072" w:type="dxa"/>
            <w:tcBorders>
              <w:top w:val="single" w:color="auto" w:sz="4" w:space="0"/>
              <w:left w:val="single" w:color="auto" w:sz="4" w:space="0"/>
              <w:bottom w:val="single" w:color="auto" w:sz="4" w:space="0"/>
            </w:tcBorders>
            <w:shd w:val="clear" w:color="auto" w:fill="FFFFFF"/>
            <w:vAlign w:val="center"/>
          </w:tcPr>
          <w:p w14:paraId="2505D784">
            <w:pPr>
              <w:pStyle w:val="59"/>
              <w:spacing w:line="360" w:lineRule="auto"/>
              <w:ind w:firstLine="0"/>
              <w:jc w:val="center"/>
              <w:rPr>
                <w:b/>
                <w:bCs/>
                <w:color w:val="auto"/>
                <w:sz w:val="21"/>
                <w:szCs w:val="21"/>
              </w:rPr>
            </w:pPr>
            <w:r>
              <w:rPr>
                <w:rFonts w:hint="eastAsia"/>
                <w:b/>
                <w:bCs/>
                <w:color w:val="auto"/>
                <w:sz w:val="21"/>
                <w:szCs w:val="21"/>
              </w:rPr>
              <w:t>控制项目</w:t>
            </w:r>
          </w:p>
        </w:tc>
        <w:tc>
          <w:tcPr>
            <w:tcW w:w="2427" w:type="dxa"/>
            <w:tcBorders>
              <w:top w:val="single" w:color="auto" w:sz="4" w:space="0"/>
              <w:left w:val="single" w:color="auto" w:sz="4" w:space="0"/>
              <w:bottom w:val="single" w:color="auto" w:sz="4" w:space="0"/>
            </w:tcBorders>
            <w:shd w:val="clear" w:color="auto" w:fill="FFFFFF"/>
            <w:vAlign w:val="center"/>
          </w:tcPr>
          <w:p w14:paraId="0B27F4C8">
            <w:pPr>
              <w:pStyle w:val="59"/>
              <w:spacing w:line="360" w:lineRule="auto"/>
              <w:ind w:firstLine="0"/>
              <w:jc w:val="center"/>
              <w:rPr>
                <w:b/>
                <w:bCs/>
                <w:color w:val="auto"/>
                <w:sz w:val="21"/>
                <w:szCs w:val="21"/>
              </w:rPr>
            </w:pPr>
            <w:r>
              <w:rPr>
                <w:rFonts w:hint="eastAsia"/>
                <w:b/>
                <w:bCs/>
                <w:color w:val="auto"/>
                <w:sz w:val="21"/>
                <w:szCs w:val="21"/>
              </w:rPr>
              <w:t>排放标准</w:t>
            </w:r>
          </w:p>
        </w:tc>
        <w:tc>
          <w:tcPr>
            <w:tcW w:w="1973" w:type="dxa"/>
            <w:tcBorders>
              <w:top w:val="single" w:color="auto" w:sz="4" w:space="0"/>
              <w:left w:val="single" w:color="auto" w:sz="4" w:space="0"/>
              <w:right w:val="single" w:color="auto" w:sz="4" w:space="0"/>
            </w:tcBorders>
            <w:shd w:val="clear" w:color="auto" w:fill="FFFFFF"/>
            <w:vAlign w:val="center"/>
          </w:tcPr>
          <w:p w14:paraId="28265AFA">
            <w:pPr>
              <w:pStyle w:val="59"/>
              <w:spacing w:line="360" w:lineRule="auto"/>
              <w:ind w:firstLine="0"/>
              <w:jc w:val="center"/>
              <w:rPr>
                <w:b/>
                <w:bCs/>
                <w:color w:val="auto"/>
                <w:sz w:val="21"/>
                <w:szCs w:val="21"/>
              </w:rPr>
            </w:pPr>
            <w:r>
              <w:rPr>
                <w:rFonts w:hint="eastAsia"/>
                <w:b/>
                <w:bCs/>
                <w:color w:val="auto"/>
                <w:sz w:val="21"/>
                <w:szCs w:val="21"/>
              </w:rPr>
              <w:t>预处理标准</w:t>
            </w:r>
          </w:p>
        </w:tc>
      </w:tr>
      <w:tr w14:paraId="568D91C1">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3E99336D">
            <w:pPr>
              <w:pStyle w:val="59"/>
              <w:spacing w:line="400" w:lineRule="exact"/>
              <w:ind w:firstLine="260"/>
              <w:rPr>
                <w:color w:val="auto"/>
                <w:sz w:val="21"/>
                <w:szCs w:val="21"/>
              </w:rPr>
            </w:pPr>
            <w:r>
              <w:rPr>
                <w:rFonts w:hint="eastAsia"/>
                <w:color w:val="auto"/>
                <w:sz w:val="21"/>
                <w:szCs w:val="21"/>
              </w:rPr>
              <w:t>1</w:t>
            </w:r>
          </w:p>
        </w:tc>
        <w:tc>
          <w:tcPr>
            <w:tcW w:w="4072" w:type="dxa"/>
            <w:tcBorders>
              <w:top w:val="single" w:color="auto" w:sz="4" w:space="0"/>
              <w:left w:val="single" w:color="auto" w:sz="4" w:space="0"/>
            </w:tcBorders>
            <w:shd w:val="clear" w:color="auto" w:fill="FFFFFF"/>
            <w:vAlign w:val="center"/>
          </w:tcPr>
          <w:p w14:paraId="15D205FA">
            <w:pPr>
              <w:pStyle w:val="59"/>
              <w:spacing w:line="400" w:lineRule="exact"/>
              <w:ind w:firstLine="0"/>
              <w:jc w:val="left"/>
              <w:rPr>
                <w:color w:val="auto"/>
                <w:sz w:val="21"/>
                <w:szCs w:val="21"/>
              </w:rPr>
            </w:pPr>
            <w:r>
              <w:rPr>
                <w:rFonts w:hint="eastAsia"/>
                <w:color w:val="auto"/>
                <w:sz w:val="21"/>
                <w:szCs w:val="21"/>
              </w:rPr>
              <w:t>粪大肠菌群数/( MPN/L)</w:t>
            </w:r>
          </w:p>
        </w:tc>
        <w:tc>
          <w:tcPr>
            <w:tcW w:w="2427" w:type="dxa"/>
            <w:tcBorders>
              <w:top w:val="single" w:color="auto" w:sz="4" w:space="0"/>
              <w:left w:val="single" w:color="auto" w:sz="4" w:space="0"/>
            </w:tcBorders>
            <w:shd w:val="clear" w:color="auto" w:fill="FFFFFF"/>
            <w:vAlign w:val="center"/>
          </w:tcPr>
          <w:p w14:paraId="60E1C22B">
            <w:pPr>
              <w:pStyle w:val="59"/>
              <w:spacing w:line="400" w:lineRule="exact"/>
              <w:ind w:firstLine="0"/>
              <w:jc w:val="center"/>
              <w:rPr>
                <w:color w:val="auto"/>
                <w:sz w:val="21"/>
                <w:szCs w:val="21"/>
              </w:rPr>
            </w:pPr>
            <w:r>
              <w:rPr>
                <w:rFonts w:hint="eastAsia"/>
                <w:color w:val="auto"/>
                <w:sz w:val="21"/>
                <w:szCs w:val="21"/>
              </w:rPr>
              <w:t>500</w:t>
            </w:r>
          </w:p>
        </w:tc>
        <w:tc>
          <w:tcPr>
            <w:tcW w:w="1973" w:type="dxa"/>
            <w:tcBorders>
              <w:top w:val="single" w:color="auto" w:sz="4" w:space="0"/>
              <w:left w:val="single" w:color="auto" w:sz="4" w:space="0"/>
              <w:right w:val="single" w:color="auto" w:sz="4" w:space="0"/>
            </w:tcBorders>
            <w:shd w:val="clear" w:color="auto" w:fill="FFFFFF"/>
            <w:vAlign w:val="center"/>
          </w:tcPr>
          <w:p w14:paraId="21EC76E9">
            <w:pPr>
              <w:pStyle w:val="59"/>
              <w:spacing w:line="400" w:lineRule="exact"/>
              <w:ind w:firstLine="0"/>
              <w:jc w:val="center"/>
              <w:rPr>
                <w:color w:val="auto"/>
                <w:sz w:val="21"/>
                <w:szCs w:val="21"/>
              </w:rPr>
            </w:pPr>
            <w:r>
              <w:rPr>
                <w:rFonts w:hint="eastAsia"/>
                <w:color w:val="auto"/>
                <w:sz w:val="21"/>
                <w:szCs w:val="21"/>
              </w:rPr>
              <w:t>5000</w:t>
            </w:r>
          </w:p>
        </w:tc>
      </w:tr>
      <w:tr w14:paraId="46F04217">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12F2BDE4">
            <w:pPr>
              <w:pStyle w:val="59"/>
              <w:spacing w:line="400" w:lineRule="exact"/>
              <w:ind w:firstLine="260"/>
              <w:rPr>
                <w:color w:val="auto"/>
                <w:sz w:val="21"/>
                <w:szCs w:val="21"/>
              </w:rPr>
            </w:pPr>
            <w:r>
              <w:rPr>
                <w:rFonts w:hint="eastAsia"/>
                <w:color w:val="auto"/>
                <w:sz w:val="21"/>
                <w:szCs w:val="21"/>
              </w:rPr>
              <w:t>2</w:t>
            </w:r>
          </w:p>
        </w:tc>
        <w:tc>
          <w:tcPr>
            <w:tcW w:w="4072" w:type="dxa"/>
            <w:tcBorders>
              <w:top w:val="single" w:color="auto" w:sz="4" w:space="0"/>
              <w:left w:val="single" w:color="auto" w:sz="4" w:space="0"/>
            </w:tcBorders>
            <w:shd w:val="clear" w:color="auto" w:fill="FFFFFF"/>
            <w:vAlign w:val="center"/>
          </w:tcPr>
          <w:p w14:paraId="440DA4A3">
            <w:pPr>
              <w:pStyle w:val="59"/>
              <w:spacing w:line="400" w:lineRule="exact"/>
              <w:ind w:firstLine="0"/>
              <w:jc w:val="left"/>
              <w:rPr>
                <w:color w:val="auto"/>
                <w:sz w:val="21"/>
                <w:szCs w:val="21"/>
              </w:rPr>
            </w:pPr>
            <w:r>
              <w:rPr>
                <w:rFonts w:hint="eastAsia"/>
                <w:color w:val="auto"/>
                <w:sz w:val="21"/>
                <w:szCs w:val="21"/>
              </w:rPr>
              <w:t>肠道致病菌</w:t>
            </w:r>
          </w:p>
        </w:tc>
        <w:tc>
          <w:tcPr>
            <w:tcW w:w="2427" w:type="dxa"/>
            <w:tcBorders>
              <w:top w:val="single" w:color="auto" w:sz="4" w:space="0"/>
              <w:left w:val="single" w:color="auto" w:sz="4" w:space="0"/>
            </w:tcBorders>
            <w:shd w:val="clear" w:color="auto" w:fill="FFFFFF"/>
            <w:vAlign w:val="center"/>
          </w:tcPr>
          <w:p w14:paraId="17B404E9">
            <w:pPr>
              <w:pStyle w:val="59"/>
              <w:spacing w:line="400" w:lineRule="exact"/>
              <w:ind w:firstLine="0"/>
              <w:jc w:val="center"/>
              <w:rPr>
                <w:color w:val="auto"/>
                <w:sz w:val="21"/>
                <w:szCs w:val="21"/>
              </w:rPr>
            </w:pPr>
            <w:r>
              <w:rPr>
                <w:rFonts w:hint="eastAsia"/>
                <w:color w:val="auto"/>
                <w:sz w:val="21"/>
                <w:szCs w:val="21"/>
              </w:rPr>
              <w:t>不得检出</w:t>
            </w:r>
          </w:p>
        </w:tc>
        <w:tc>
          <w:tcPr>
            <w:tcW w:w="1973" w:type="dxa"/>
            <w:tcBorders>
              <w:top w:val="single" w:color="auto" w:sz="4" w:space="0"/>
              <w:left w:val="single" w:color="auto" w:sz="4" w:space="0"/>
              <w:right w:val="single" w:color="auto" w:sz="4" w:space="0"/>
            </w:tcBorders>
            <w:shd w:val="clear" w:color="auto" w:fill="FFFFFF"/>
            <w:vAlign w:val="center"/>
          </w:tcPr>
          <w:p w14:paraId="16269E42">
            <w:pPr>
              <w:pStyle w:val="59"/>
              <w:spacing w:line="400" w:lineRule="exact"/>
              <w:ind w:firstLine="0"/>
              <w:jc w:val="center"/>
              <w:rPr>
                <w:color w:val="auto"/>
                <w:sz w:val="21"/>
                <w:szCs w:val="21"/>
              </w:rPr>
            </w:pPr>
            <w:r>
              <w:rPr>
                <w:rFonts w:hint="eastAsia"/>
                <w:color w:val="auto"/>
                <w:sz w:val="21"/>
                <w:szCs w:val="21"/>
              </w:rPr>
              <w:t>一</w:t>
            </w:r>
          </w:p>
        </w:tc>
      </w:tr>
      <w:tr w14:paraId="07B275CA">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45A25A29">
            <w:pPr>
              <w:pStyle w:val="59"/>
              <w:spacing w:line="400" w:lineRule="exact"/>
              <w:ind w:firstLine="260"/>
              <w:rPr>
                <w:color w:val="auto"/>
                <w:sz w:val="21"/>
                <w:szCs w:val="21"/>
              </w:rPr>
            </w:pPr>
            <w:r>
              <w:rPr>
                <w:rFonts w:hint="eastAsia"/>
                <w:color w:val="auto"/>
                <w:sz w:val="21"/>
                <w:szCs w:val="21"/>
              </w:rPr>
              <w:t>3</w:t>
            </w:r>
          </w:p>
        </w:tc>
        <w:tc>
          <w:tcPr>
            <w:tcW w:w="4072" w:type="dxa"/>
            <w:tcBorders>
              <w:top w:val="single" w:color="auto" w:sz="4" w:space="0"/>
              <w:left w:val="single" w:color="auto" w:sz="4" w:space="0"/>
            </w:tcBorders>
            <w:shd w:val="clear" w:color="auto" w:fill="FFFFFF"/>
            <w:vAlign w:val="center"/>
          </w:tcPr>
          <w:p w14:paraId="134117C2">
            <w:pPr>
              <w:pStyle w:val="59"/>
              <w:spacing w:line="400" w:lineRule="exact"/>
              <w:ind w:firstLine="0"/>
              <w:jc w:val="left"/>
              <w:rPr>
                <w:color w:val="auto"/>
                <w:sz w:val="21"/>
                <w:szCs w:val="21"/>
              </w:rPr>
            </w:pPr>
            <w:r>
              <w:rPr>
                <w:rFonts w:hint="eastAsia"/>
                <w:color w:val="auto"/>
                <w:sz w:val="21"/>
                <w:szCs w:val="21"/>
              </w:rPr>
              <w:t>肠道病毒</w:t>
            </w:r>
          </w:p>
        </w:tc>
        <w:tc>
          <w:tcPr>
            <w:tcW w:w="2427" w:type="dxa"/>
            <w:tcBorders>
              <w:top w:val="single" w:color="auto" w:sz="4" w:space="0"/>
              <w:left w:val="single" w:color="auto" w:sz="4" w:space="0"/>
            </w:tcBorders>
            <w:shd w:val="clear" w:color="auto" w:fill="FFFFFF"/>
            <w:vAlign w:val="center"/>
          </w:tcPr>
          <w:p w14:paraId="0132F470">
            <w:pPr>
              <w:pStyle w:val="59"/>
              <w:spacing w:line="400" w:lineRule="exact"/>
              <w:ind w:firstLine="0"/>
              <w:jc w:val="center"/>
              <w:rPr>
                <w:color w:val="auto"/>
                <w:sz w:val="21"/>
                <w:szCs w:val="21"/>
              </w:rPr>
            </w:pPr>
            <w:r>
              <w:rPr>
                <w:rFonts w:hint="eastAsia"/>
                <w:color w:val="auto"/>
                <w:sz w:val="21"/>
                <w:szCs w:val="21"/>
              </w:rPr>
              <w:t>不得检出</w:t>
            </w:r>
          </w:p>
        </w:tc>
        <w:tc>
          <w:tcPr>
            <w:tcW w:w="1973" w:type="dxa"/>
            <w:tcBorders>
              <w:top w:val="single" w:color="auto" w:sz="4" w:space="0"/>
              <w:left w:val="single" w:color="auto" w:sz="4" w:space="0"/>
              <w:right w:val="single" w:color="auto" w:sz="4" w:space="0"/>
            </w:tcBorders>
            <w:shd w:val="clear" w:color="auto" w:fill="FFFFFF"/>
            <w:vAlign w:val="center"/>
          </w:tcPr>
          <w:p w14:paraId="244A79E4">
            <w:pPr>
              <w:pStyle w:val="59"/>
              <w:spacing w:line="400" w:lineRule="exact"/>
              <w:ind w:firstLine="0"/>
              <w:jc w:val="center"/>
              <w:rPr>
                <w:color w:val="auto"/>
                <w:sz w:val="21"/>
                <w:szCs w:val="21"/>
              </w:rPr>
            </w:pPr>
            <w:r>
              <w:rPr>
                <w:rFonts w:hint="eastAsia"/>
                <w:color w:val="auto"/>
                <w:sz w:val="21"/>
                <w:szCs w:val="21"/>
              </w:rPr>
              <w:t>一</w:t>
            </w:r>
          </w:p>
        </w:tc>
      </w:tr>
      <w:tr w14:paraId="68F51BE7">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44B0D4AC">
            <w:pPr>
              <w:pStyle w:val="59"/>
              <w:spacing w:line="400" w:lineRule="exact"/>
              <w:ind w:firstLine="260"/>
              <w:rPr>
                <w:color w:val="auto"/>
                <w:sz w:val="21"/>
                <w:szCs w:val="21"/>
              </w:rPr>
            </w:pPr>
            <w:r>
              <w:rPr>
                <w:rFonts w:hint="eastAsia"/>
                <w:color w:val="auto"/>
                <w:sz w:val="21"/>
                <w:szCs w:val="21"/>
              </w:rPr>
              <w:t>4</w:t>
            </w:r>
          </w:p>
        </w:tc>
        <w:tc>
          <w:tcPr>
            <w:tcW w:w="4072" w:type="dxa"/>
            <w:tcBorders>
              <w:top w:val="single" w:color="auto" w:sz="4" w:space="0"/>
              <w:left w:val="single" w:color="auto" w:sz="4" w:space="0"/>
            </w:tcBorders>
            <w:shd w:val="clear" w:color="auto" w:fill="FFFFFF"/>
            <w:vAlign w:val="center"/>
          </w:tcPr>
          <w:p w14:paraId="111A888E">
            <w:pPr>
              <w:pStyle w:val="59"/>
              <w:spacing w:line="400" w:lineRule="exact"/>
              <w:ind w:firstLine="0"/>
              <w:jc w:val="left"/>
              <w:rPr>
                <w:color w:val="auto"/>
                <w:sz w:val="21"/>
                <w:szCs w:val="21"/>
              </w:rPr>
            </w:pPr>
            <w:r>
              <w:rPr>
                <w:rFonts w:hint="eastAsia"/>
                <w:color w:val="auto"/>
                <w:sz w:val="21"/>
                <w:szCs w:val="21"/>
              </w:rPr>
              <w:t>pH</w:t>
            </w:r>
          </w:p>
        </w:tc>
        <w:tc>
          <w:tcPr>
            <w:tcW w:w="2427" w:type="dxa"/>
            <w:tcBorders>
              <w:top w:val="single" w:color="auto" w:sz="4" w:space="0"/>
              <w:left w:val="single" w:color="auto" w:sz="4" w:space="0"/>
            </w:tcBorders>
            <w:shd w:val="clear" w:color="auto" w:fill="FFFFFF"/>
            <w:vAlign w:val="center"/>
          </w:tcPr>
          <w:p w14:paraId="7FD857A2">
            <w:pPr>
              <w:pStyle w:val="59"/>
              <w:spacing w:line="400" w:lineRule="exact"/>
              <w:ind w:firstLine="0"/>
              <w:jc w:val="center"/>
              <w:rPr>
                <w:color w:val="auto"/>
                <w:sz w:val="21"/>
                <w:szCs w:val="21"/>
              </w:rPr>
            </w:pPr>
            <w:r>
              <w:rPr>
                <w:rFonts w:hint="eastAsia"/>
                <w:color w:val="auto"/>
                <w:sz w:val="21"/>
                <w:szCs w:val="21"/>
              </w:rPr>
              <w:t>6〜9</w:t>
            </w:r>
          </w:p>
        </w:tc>
        <w:tc>
          <w:tcPr>
            <w:tcW w:w="1973" w:type="dxa"/>
            <w:tcBorders>
              <w:top w:val="single" w:color="auto" w:sz="4" w:space="0"/>
              <w:left w:val="single" w:color="auto" w:sz="4" w:space="0"/>
              <w:right w:val="single" w:color="auto" w:sz="4" w:space="0"/>
            </w:tcBorders>
            <w:shd w:val="clear" w:color="auto" w:fill="FFFFFF"/>
            <w:vAlign w:val="center"/>
          </w:tcPr>
          <w:p w14:paraId="674608F1">
            <w:pPr>
              <w:pStyle w:val="59"/>
              <w:spacing w:line="400" w:lineRule="exact"/>
              <w:ind w:firstLine="0"/>
              <w:jc w:val="center"/>
              <w:rPr>
                <w:color w:val="auto"/>
                <w:sz w:val="21"/>
                <w:szCs w:val="21"/>
              </w:rPr>
            </w:pPr>
            <w:r>
              <w:rPr>
                <w:rFonts w:hint="eastAsia"/>
                <w:color w:val="auto"/>
                <w:sz w:val="21"/>
                <w:szCs w:val="21"/>
              </w:rPr>
              <w:t>6〜9</w:t>
            </w:r>
          </w:p>
        </w:tc>
      </w:tr>
      <w:tr w14:paraId="5E027D55">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381A216F">
            <w:pPr>
              <w:pStyle w:val="59"/>
              <w:spacing w:line="400" w:lineRule="exact"/>
              <w:ind w:firstLine="260"/>
              <w:rPr>
                <w:color w:val="auto"/>
                <w:sz w:val="21"/>
                <w:szCs w:val="21"/>
              </w:rPr>
            </w:pPr>
            <w:r>
              <w:rPr>
                <w:rFonts w:hint="eastAsia"/>
                <w:color w:val="auto"/>
                <w:sz w:val="21"/>
                <w:szCs w:val="21"/>
              </w:rPr>
              <w:t>5</w:t>
            </w:r>
          </w:p>
        </w:tc>
        <w:tc>
          <w:tcPr>
            <w:tcW w:w="4072" w:type="dxa"/>
            <w:tcBorders>
              <w:top w:val="single" w:color="auto" w:sz="4" w:space="0"/>
              <w:left w:val="single" w:color="auto" w:sz="4" w:space="0"/>
            </w:tcBorders>
            <w:shd w:val="clear" w:color="auto" w:fill="FFFFFF"/>
            <w:vAlign w:val="center"/>
          </w:tcPr>
          <w:p w14:paraId="57349A98">
            <w:pPr>
              <w:pStyle w:val="59"/>
              <w:spacing w:after="40" w:line="300" w:lineRule="exact"/>
              <w:ind w:firstLine="0"/>
              <w:jc w:val="left"/>
              <w:rPr>
                <w:rFonts w:hint="eastAsia"/>
                <w:color w:val="auto"/>
                <w:sz w:val="21"/>
                <w:szCs w:val="21"/>
              </w:rPr>
            </w:pPr>
            <w:r>
              <w:rPr>
                <w:rFonts w:hint="eastAsia"/>
                <w:color w:val="auto"/>
                <w:sz w:val="21"/>
                <w:szCs w:val="21"/>
              </w:rPr>
              <w:t>化学需氧量(COD)</w:t>
            </w:r>
          </w:p>
          <w:p w14:paraId="7AD10DF2">
            <w:pPr>
              <w:pStyle w:val="59"/>
              <w:spacing w:after="40" w:line="300" w:lineRule="exact"/>
              <w:ind w:firstLine="420" w:firstLineChars="200"/>
              <w:jc w:val="left"/>
              <w:rPr>
                <w:color w:val="auto"/>
                <w:sz w:val="21"/>
                <w:szCs w:val="21"/>
              </w:rPr>
            </w:pPr>
            <w:r>
              <w:rPr>
                <w:rFonts w:hint="eastAsia"/>
                <w:color w:val="auto"/>
                <w:sz w:val="21"/>
                <w:szCs w:val="21"/>
              </w:rPr>
              <w:t>浓度/ (mg/L)</w:t>
            </w:r>
          </w:p>
          <w:p w14:paraId="0EDD3A92">
            <w:pPr>
              <w:pStyle w:val="59"/>
              <w:spacing w:after="40" w:line="300" w:lineRule="exact"/>
              <w:ind w:left="0" w:leftChars="0" w:firstLine="420" w:firstLineChars="200"/>
              <w:jc w:val="left"/>
              <w:rPr>
                <w:color w:val="auto"/>
                <w:sz w:val="21"/>
                <w:szCs w:val="21"/>
              </w:rPr>
            </w:pPr>
            <w:r>
              <w:rPr>
                <w:rFonts w:hint="eastAsia"/>
                <w:color w:val="auto"/>
                <w:sz w:val="21"/>
                <w:szCs w:val="21"/>
              </w:rPr>
              <w:t>最高允许排放负荷/ [g/(床位.d)]</w:t>
            </w:r>
          </w:p>
        </w:tc>
        <w:tc>
          <w:tcPr>
            <w:tcW w:w="2427" w:type="dxa"/>
            <w:tcBorders>
              <w:top w:val="single" w:color="auto" w:sz="4" w:space="0"/>
              <w:left w:val="single" w:color="auto" w:sz="4" w:space="0"/>
            </w:tcBorders>
            <w:shd w:val="clear" w:color="auto" w:fill="FFFFFF"/>
            <w:vAlign w:val="center"/>
          </w:tcPr>
          <w:p w14:paraId="13A93602">
            <w:pPr>
              <w:pStyle w:val="59"/>
              <w:spacing w:after="80" w:line="300" w:lineRule="exact"/>
              <w:ind w:firstLine="0"/>
              <w:jc w:val="center"/>
              <w:rPr>
                <w:rFonts w:hint="eastAsia"/>
                <w:color w:val="auto"/>
                <w:sz w:val="21"/>
                <w:szCs w:val="21"/>
              </w:rPr>
            </w:pPr>
          </w:p>
          <w:p w14:paraId="53BB8604">
            <w:pPr>
              <w:pStyle w:val="59"/>
              <w:spacing w:after="80" w:line="300" w:lineRule="exact"/>
              <w:ind w:firstLine="0"/>
              <w:jc w:val="center"/>
              <w:rPr>
                <w:color w:val="auto"/>
                <w:sz w:val="21"/>
                <w:szCs w:val="21"/>
              </w:rPr>
            </w:pPr>
            <w:r>
              <w:rPr>
                <w:rFonts w:hint="eastAsia"/>
                <w:color w:val="auto"/>
                <w:sz w:val="21"/>
                <w:szCs w:val="21"/>
              </w:rPr>
              <w:t>60</w:t>
            </w:r>
          </w:p>
          <w:p w14:paraId="120FB2C2">
            <w:pPr>
              <w:pStyle w:val="59"/>
              <w:spacing w:line="300" w:lineRule="exact"/>
              <w:ind w:firstLine="0"/>
              <w:jc w:val="center"/>
              <w:rPr>
                <w:color w:val="auto"/>
                <w:sz w:val="21"/>
                <w:szCs w:val="21"/>
              </w:rPr>
            </w:pPr>
            <w:r>
              <w:rPr>
                <w:rFonts w:hint="eastAsia"/>
                <w:color w:val="auto"/>
                <w:sz w:val="21"/>
                <w:szCs w:val="21"/>
              </w:rPr>
              <w:t>60</w:t>
            </w:r>
          </w:p>
        </w:tc>
        <w:tc>
          <w:tcPr>
            <w:tcW w:w="1973" w:type="dxa"/>
            <w:tcBorders>
              <w:top w:val="single" w:color="auto" w:sz="4" w:space="0"/>
              <w:left w:val="single" w:color="auto" w:sz="4" w:space="0"/>
              <w:right w:val="single" w:color="auto" w:sz="4" w:space="0"/>
            </w:tcBorders>
            <w:shd w:val="clear" w:color="auto" w:fill="FFFFFF"/>
            <w:vAlign w:val="center"/>
          </w:tcPr>
          <w:p w14:paraId="6373E3DE">
            <w:pPr>
              <w:pStyle w:val="59"/>
              <w:spacing w:after="80" w:line="300" w:lineRule="exact"/>
              <w:ind w:firstLine="0"/>
              <w:jc w:val="center"/>
              <w:rPr>
                <w:rFonts w:hint="eastAsia"/>
                <w:color w:val="auto"/>
                <w:sz w:val="21"/>
                <w:szCs w:val="21"/>
              </w:rPr>
            </w:pPr>
          </w:p>
          <w:p w14:paraId="7E6C5A00">
            <w:pPr>
              <w:pStyle w:val="59"/>
              <w:spacing w:after="80" w:line="300" w:lineRule="exact"/>
              <w:ind w:firstLine="0"/>
              <w:jc w:val="center"/>
              <w:rPr>
                <w:color w:val="auto"/>
                <w:sz w:val="21"/>
                <w:szCs w:val="21"/>
              </w:rPr>
            </w:pPr>
            <w:r>
              <w:rPr>
                <w:rFonts w:hint="eastAsia"/>
                <w:color w:val="auto"/>
                <w:sz w:val="21"/>
                <w:szCs w:val="21"/>
              </w:rPr>
              <w:t>250</w:t>
            </w:r>
          </w:p>
          <w:p w14:paraId="48DAFA7A">
            <w:pPr>
              <w:pStyle w:val="59"/>
              <w:spacing w:line="300" w:lineRule="exact"/>
              <w:ind w:firstLine="0"/>
              <w:jc w:val="center"/>
              <w:rPr>
                <w:color w:val="auto"/>
                <w:sz w:val="21"/>
                <w:szCs w:val="21"/>
              </w:rPr>
            </w:pPr>
            <w:r>
              <w:rPr>
                <w:rFonts w:hint="eastAsia"/>
                <w:color w:val="auto"/>
                <w:sz w:val="21"/>
                <w:szCs w:val="21"/>
              </w:rPr>
              <w:t>250</w:t>
            </w:r>
          </w:p>
        </w:tc>
      </w:tr>
      <w:tr w14:paraId="2C853CCA">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3AD7A447">
            <w:pPr>
              <w:pStyle w:val="59"/>
              <w:spacing w:line="400" w:lineRule="exact"/>
              <w:ind w:firstLine="260"/>
              <w:rPr>
                <w:color w:val="auto"/>
                <w:sz w:val="21"/>
                <w:szCs w:val="21"/>
              </w:rPr>
            </w:pPr>
            <w:r>
              <w:rPr>
                <w:rFonts w:hint="eastAsia"/>
                <w:color w:val="auto"/>
                <w:sz w:val="21"/>
                <w:szCs w:val="21"/>
              </w:rPr>
              <w:t>6</w:t>
            </w:r>
          </w:p>
        </w:tc>
        <w:tc>
          <w:tcPr>
            <w:tcW w:w="4072" w:type="dxa"/>
            <w:tcBorders>
              <w:top w:val="single" w:color="auto" w:sz="4" w:space="0"/>
              <w:left w:val="single" w:color="auto" w:sz="4" w:space="0"/>
            </w:tcBorders>
            <w:shd w:val="clear" w:color="auto" w:fill="FFFFFF"/>
            <w:vAlign w:val="center"/>
          </w:tcPr>
          <w:p w14:paraId="484B3102">
            <w:pPr>
              <w:pStyle w:val="59"/>
              <w:spacing w:after="60" w:line="300" w:lineRule="exact"/>
              <w:ind w:firstLine="0"/>
              <w:jc w:val="left"/>
              <w:rPr>
                <w:rFonts w:hint="eastAsia"/>
                <w:color w:val="auto"/>
                <w:sz w:val="21"/>
                <w:szCs w:val="21"/>
              </w:rPr>
            </w:pPr>
            <w:r>
              <w:rPr>
                <w:rFonts w:hint="eastAsia"/>
                <w:color w:val="auto"/>
                <w:sz w:val="21"/>
                <w:szCs w:val="21"/>
              </w:rPr>
              <w:t xml:space="preserve">生化需氧量(BOD)  </w:t>
            </w:r>
          </w:p>
          <w:p w14:paraId="137F5A0E">
            <w:pPr>
              <w:pStyle w:val="59"/>
              <w:spacing w:after="60" w:line="300" w:lineRule="exact"/>
              <w:ind w:firstLine="420" w:firstLineChars="200"/>
              <w:jc w:val="left"/>
              <w:rPr>
                <w:color w:val="auto"/>
                <w:sz w:val="21"/>
                <w:szCs w:val="21"/>
              </w:rPr>
            </w:pPr>
            <w:r>
              <w:rPr>
                <w:rFonts w:hint="eastAsia"/>
                <w:color w:val="auto"/>
                <w:sz w:val="21"/>
                <w:szCs w:val="21"/>
              </w:rPr>
              <w:t>浓度/ (mg/L)</w:t>
            </w:r>
          </w:p>
          <w:p w14:paraId="43B21817">
            <w:pPr>
              <w:pStyle w:val="59"/>
              <w:spacing w:after="60" w:line="300" w:lineRule="exact"/>
              <w:ind w:left="0" w:leftChars="0" w:firstLine="420" w:firstLineChars="200"/>
              <w:jc w:val="left"/>
              <w:rPr>
                <w:color w:val="auto"/>
                <w:sz w:val="21"/>
                <w:szCs w:val="21"/>
              </w:rPr>
            </w:pPr>
            <w:r>
              <w:rPr>
                <w:rFonts w:hint="eastAsia"/>
                <w:color w:val="auto"/>
                <w:sz w:val="21"/>
                <w:szCs w:val="21"/>
              </w:rPr>
              <w:t>最高允许排放负荷/[g/(床位.d)]</w:t>
            </w:r>
          </w:p>
        </w:tc>
        <w:tc>
          <w:tcPr>
            <w:tcW w:w="2427" w:type="dxa"/>
            <w:tcBorders>
              <w:top w:val="single" w:color="auto" w:sz="4" w:space="0"/>
              <w:left w:val="single" w:color="auto" w:sz="4" w:space="0"/>
            </w:tcBorders>
            <w:shd w:val="clear" w:color="auto" w:fill="FFFFFF"/>
            <w:vAlign w:val="bottom"/>
          </w:tcPr>
          <w:p w14:paraId="2CDCD227">
            <w:pPr>
              <w:pStyle w:val="59"/>
              <w:spacing w:after="80" w:line="300" w:lineRule="exact"/>
              <w:ind w:firstLine="0"/>
              <w:jc w:val="center"/>
              <w:rPr>
                <w:color w:val="auto"/>
                <w:sz w:val="21"/>
                <w:szCs w:val="21"/>
              </w:rPr>
            </w:pPr>
            <w:r>
              <w:rPr>
                <w:rFonts w:hint="eastAsia"/>
                <w:color w:val="auto"/>
                <w:sz w:val="21"/>
                <w:szCs w:val="21"/>
              </w:rPr>
              <w:t>20</w:t>
            </w:r>
          </w:p>
          <w:p w14:paraId="50E17208">
            <w:pPr>
              <w:pStyle w:val="59"/>
              <w:spacing w:line="300" w:lineRule="exact"/>
              <w:ind w:firstLine="0"/>
              <w:jc w:val="center"/>
              <w:rPr>
                <w:color w:val="auto"/>
                <w:sz w:val="21"/>
                <w:szCs w:val="21"/>
              </w:rPr>
            </w:pPr>
            <w:r>
              <w:rPr>
                <w:rFonts w:hint="eastAsia"/>
                <w:color w:val="auto"/>
                <w:sz w:val="21"/>
                <w:szCs w:val="21"/>
              </w:rPr>
              <w:t>20</w:t>
            </w:r>
          </w:p>
        </w:tc>
        <w:tc>
          <w:tcPr>
            <w:tcW w:w="1973" w:type="dxa"/>
            <w:tcBorders>
              <w:top w:val="single" w:color="auto" w:sz="4" w:space="0"/>
              <w:left w:val="single" w:color="auto" w:sz="4" w:space="0"/>
              <w:right w:val="single" w:color="auto" w:sz="4" w:space="0"/>
            </w:tcBorders>
            <w:shd w:val="clear" w:color="auto" w:fill="FFFFFF"/>
            <w:vAlign w:val="bottom"/>
          </w:tcPr>
          <w:p w14:paraId="6E459AD6">
            <w:pPr>
              <w:pStyle w:val="59"/>
              <w:spacing w:after="80" w:line="300" w:lineRule="exact"/>
              <w:ind w:firstLine="0"/>
              <w:jc w:val="center"/>
              <w:rPr>
                <w:color w:val="auto"/>
                <w:sz w:val="21"/>
                <w:szCs w:val="21"/>
              </w:rPr>
            </w:pPr>
            <w:r>
              <w:rPr>
                <w:rFonts w:hint="eastAsia"/>
                <w:color w:val="auto"/>
                <w:sz w:val="21"/>
                <w:szCs w:val="21"/>
              </w:rPr>
              <w:t>100</w:t>
            </w:r>
          </w:p>
          <w:p w14:paraId="3F18BD95">
            <w:pPr>
              <w:pStyle w:val="59"/>
              <w:spacing w:line="300" w:lineRule="exact"/>
              <w:ind w:firstLine="0"/>
              <w:jc w:val="center"/>
              <w:rPr>
                <w:color w:val="auto"/>
                <w:sz w:val="21"/>
                <w:szCs w:val="21"/>
              </w:rPr>
            </w:pPr>
            <w:r>
              <w:rPr>
                <w:rFonts w:hint="eastAsia"/>
                <w:color w:val="auto"/>
                <w:sz w:val="21"/>
                <w:szCs w:val="21"/>
              </w:rPr>
              <w:t>100</w:t>
            </w:r>
          </w:p>
        </w:tc>
      </w:tr>
      <w:tr w14:paraId="1F148278">
        <w:tblPrEx>
          <w:tblCellMar>
            <w:top w:w="0" w:type="dxa"/>
            <w:left w:w="10" w:type="dxa"/>
            <w:bottom w:w="0" w:type="dxa"/>
            <w:right w:w="10" w:type="dxa"/>
          </w:tblCellMar>
        </w:tblPrEx>
        <w:trPr>
          <w:trHeight w:val="90" w:hRule="atLeast"/>
          <w:jc w:val="center"/>
        </w:trPr>
        <w:tc>
          <w:tcPr>
            <w:tcW w:w="725" w:type="dxa"/>
            <w:tcBorders>
              <w:top w:val="single" w:color="auto" w:sz="4" w:space="0"/>
              <w:left w:val="single" w:color="auto" w:sz="4" w:space="0"/>
            </w:tcBorders>
            <w:shd w:val="clear" w:color="auto" w:fill="FFFFFF"/>
            <w:vAlign w:val="center"/>
          </w:tcPr>
          <w:p w14:paraId="681C2EEF">
            <w:pPr>
              <w:pStyle w:val="59"/>
              <w:spacing w:line="400" w:lineRule="exact"/>
              <w:ind w:firstLine="260"/>
              <w:rPr>
                <w:color w:val="auto"/>
                <w:sz w:val="21"/>
                <w:szCs w:val="21"/>
              </w:rPr>
            </w:pPr>
            <w:r>
              <w:rPr>
                <w:rFonts w:hint="eastAsia"/>
                <w:color w:val="auto"/>
                <w:sz w:val="21"/>
                <w:szCs w:val="21"/>
              </w:rPr>
              <w:t>7</w:t>
            </w:r>
          </w:p>
        </w:tc>
        <w:tc>
          <w:tcPr>
            <w:tcW w:w="4072" w:type="dxa"/>
            <w:tcBorders>
              <w:top w:val="single" w:color="auto" w:sz="4" w:space="0"/>
              <w:left w:val="single" w:color="auto" w:sz="4" w:space="0"/>
            </w:tcBorders>
            <w:shd w:val="clear" w:color="auto" w:fill="FFFFFF"/>
            <w:vAlign w:val="center"/>
          </w:tcPr>
          <w:p w14:paraId="2F215EA2">
            <w:pPr>
              <w:pStyle w:val="59"/>
              <w:spacing w:after="60" w:line="300" w:lineRule="exact"/>
              <w:ind w:firstLine="0"/>
              <w:jc w:val="left"/>
              <w:rPr>
                <w:rFonts w:hint="eastAsia"/>
                <w:color w:val="auto"/>
                <w:sz w:val="21"/>
                <w:szCs w:val="21"/>
              </w:rPr>
            </w:pPr>
            <w:r>
              <w:rPr>
                <w:rFonts w:hint="eastAsia"/>
                <w:color w:val="auto"/>
                <w:sz w:val="21"/>
                <w:szCs w:val="21"/>
              </w:rPr>
              <w:t xml:space="preserve">悬浮物(SS)   </w:t>
            </w:r>
          </w:p>
          <w:p w14:paraId="1473EE57">
            <w:pPr>
              <w:pStyle w:val="59"/>
              <w:spacing w:after="60" w:line="300" w:lineRule="exact"/>
              <w:ind w:firstLine="420" w:firstLineChars="200"/>
              <w:jc w:val="left"/>
              <w:rPr>
                <w:color w:val="auto"/>
                <w:sz w:val="21"/>
                <w:szCs w:val="21"/>
              </w:rPr>
            </w:pPr>
            <w:r>
              <w:rPr>
                <w:rFonts w:hint="eastAsia"/>
                <w:color w:val="auto"/>
                <w:sz w:val="21"/>
                <w:szCs w:val="21"/>
              </w:rPr>
              <w:t>浓度/ ( mg/L)</w:t>
            </w:r>
          </w:p>
          <w:p w14:paraId="68C0D52D">
            <w:pPr>
              <w:pStyle w:val="59"/>
              <w:spacing w:after="60" w:line="300" w:lineRule="exact"/>
              <w:ind w:firstLine="440"/>
              <w:jc w:val="left"/>
              <w:rPr>
                <w:color w:val="auto"/>
                <w:sz w:val="21"/>
                <w:szCs w:val="21"/>
              </w:rPr>
            </w:pPr>
            <w:r>
              <w:rPr>
                <w:rFonts w:hint="eastAsia"/>
                <w:color w:val="auto"/>
                <w:sz w:val="21"/>
                <w:szCs w:val="21"/>
              </w:rPr>
              <w:t>最高允许排放负荷/[g/(床位.d)]</w:t>
            </w:r>
          </w:p>
        </w:tc>
        <w:tc>
          <w:tcPr>
            <w:tcW w:w="2427" w:type="dxa"/>
            <w:tcBorders>
              <w:top w:val="single" w:color="auto" w:sz="4" w:space="0"/>
              <w:left w:val="single" w:color="auto" w:sz="4" w:space="0"/>
            </w:tcBorders>
            <w:shd w:val="clear" w:color="auto" w:fill="FFFFFF"/>
            <w:vAlign w:val="bottom"/>
          </w:tcPr>
          <w:p w14:paraId="7D511BAA">
            <w:pPr>
              <w:pStyle w:val="59"/>
              <w:spacing w:after="80" w:line="300" w:lineRule="exact"/>
              <w:ind w:firstLine="0"/>
              <w:jc w:val="center"/>
              <w:rPr>
                <w:color w:val="auto"/>
                <w:sz w:val="21"/>
                <w:szCs w:val="21"/>
              </w:rPr>
            </w:pPr>
            <w:r>
              <w:rPr>
                <w:rFonts w:hint="eastAsia"/>
                <w:color w:val="auto"/>
                <w:sz w:val="21"/>
                <w:szCs w:val="21"/>
              </w:rPr>
              <w:t>20</w:t>
            </w:r>
          </w:p>
          <w:p w14:paraId="25D02C0C">
            <w:pPr>
              <w:pStyle w:val="59"/>
              <w:spacing w:line="300" w:lineRule="exact"/>
              <w:ind w:firstLine="0"/>
              <w:jc w:val="center"/>
              <w:rPr>
                <w:color w:val="auto"/>
                <w:sz w:val="21"/>
                <w:szCs w:val="21"/>
              </w:rPr>
            </w:pPr>
            <w:r>
              <w:rPr>
                <w:rFonts w:hint="eastAsia"/>
                <w:color w:val="auto"/>
                <w:sz w:val="21"/>
                <w:szCs w:val="21"/>
              </w:rPr>
              <w:t>20</w:t>
            </w:r>
          </w:p>
        </w:tc>
        <w:tc>
          <w:tcPr>
            <w:tcW w:w="1973" w:type="dxa"/>
            <w:tcBorders>
              <w:top w:val="single" w:color="auto" w:sz="4" w:space="0"/>
              <w:left w:val="single" w:color="auto" w:sz="4" w:space="0"/>
              <w:right w:val="single" w:color="auto" w:sz="4" w:space="0"/>
            </w:tcBorders>
            <w:shd w:val="clear" w:color="auto" w:fill="FFFFFF"/>
            <w:vAlign w:val="bottom"/>
          </w:tcPr>
          <w:p w14:paraId="2D035A54">
            <w:pPr>
              <w:pStyle w:val="59"/>
              <w:spacing w:after="80" w:line="300" w:lineRule="exact"/>
              <w:ind w:firstLine="0"/>
              <w:jc w:val="center"/>
              <w:rPr>
                <w:color w:val="auto"/>
                <w:sz w:val="21"/>
                <w:szCs w:val="21"/>
              </w:rPr>
            </w:pPr>
            <w:r>
              <w:rPr>
                <w:rFonts w:hint="eastAsia"/>
                <w:color w:val="auto"/>
                <w:sz w:val="21"/>
                <w:szCs w:val="21"/>
              </w:rPr>
              <w:t>60</w:t>
            </w:r>
          </w:p>
          <w:p w14:paraId="29A6DC1A">
            <w:pPr>
              <w:pStyle w:val="59"/>
              <w:spacing w:line="300" w:lineRule="exact"/>
              <w:ind w:firstLine="0"/>
              <w:jc w:val="center"/>
              <w:rPr>
                <w:color w:val="auto"/>
                <w:sz w:val="21"/>
                <w:szCs w:val="21"/>
              </w:rPr>
            </w:pPr>
            <w:r>
              <w:rPr>
                <w:rFonts w:hint="eastAsia"/>
                <w:color w:val="auto"/>
                <w:sz w:val="21"/>
                <w:szCs w:val="21"/>
              </w:rPr>
              <w:t>60</w:t>
            </w:r>
          </w:p>
        </w:tc>
      </w:tr>
      <w:tr w14:paraId="1F458F03">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130FD201">
            <w:pPr>
              <w:pStyle w:val="59"/>
              <w:spacing w:line="400" w:lineRule="exact"/>
              <w:ind w:firstLine="260"/>
              <w:rPr>
                <w:color w:val="auto"/>
                <w:sz w:val="21"/>
                <w:szCs w:val="21"/>
              </w:rPr>
            </w:pPr>
            <w:r>
              <w:rPr>
                <w:rFonts w:hint="eastAsia"/>
                <w:color w:val="auto"/>
                <w:sz w:val="21"/>
                <w:szCs w:val="21"/>
              </w:rPr>
              <w:t>8</w:t>
            </w:r>
          </w:p>
        </w:tc>
        <w:tc>
          <w:tcPr>
            <w:tcW w:w="4072" w:type="dxa"/>
            <w:tcBorders>
              <w:top w:val="single" w:color="auto" w:sz="4" w:space="0"/>
              <w:left w:val="single" w:color="auto" w:sz="4" w:space="0"/>
            </w:tcBorders>
            <w:shd w:val="clear" w:color="auto" w:fill="FFFFFF"/>
            <w:vAlign w:val="center"/>
          </w:tcPr>
          <w:p w14:paraId="2DAE1E1E">
            <w:pPr>
              <w:pStyle w:val="59"/>
              <w:spacing w:after="60" w:line="300" w:lineRule="exact"/>
              <w:ind w:firstLine="0"/>
              <w:jc w:val="left"/>
              <w:rPr>
                <w:rFonts w:hint="eastAsia"/>
                <w:color w:val="auto"/>
                <w:sz w:val="21"/>
                <w:szCs w:val="21"/>
              </w:rPr>
            </w:pPr>
            <w:r>
              <w:rPr>
                <w:rFonts w:hint="eastAsia"/>
                <w:color w:val="auto"/>
                <w:sz w:val="21"/>
                <w:szCs w:val="21"/>
              </w:rPr>
              <w:t>氨氮/ (mg/L)</w:t>
            </w:r>
          </w:p>
        </w:tc>
        <w:tc>
          <w:tcPr>
            <w:tcW w:w="2427" w:type="dxa"/>
            <w:tcBorders>
              <w:top w:val="single" w:color="auto" w:sz="4" w:space="0"/>
              <w:left w:val="single" w:color="auto" w:sz="4" w:space="0"/>
            </w:tcBorders>
            <w:shd w:val="clear" w:color="auto" w:fill="FFFFFF"/>
            <w:vAlign w:val="center"/>
          </w:tcPr>
          <w:p w14:paraId="32EB8396">
            <w:pPr>
              <w:pStyle w:val="59"/>
              <w:spacing w:line="400" w:lineRule="exact"/>
              <w:ind w:firstLine="0"/>
              <w:jc w:val="center"/>
              <w:rPr>
                <w:color w:val="auto"/>
                <w:sz w:val="21"/>
                <w:szCs w:val="21"/>
              </w:rPr>
            </w:pPr>
            <w:r>
              <w:rPr>
                <w:rFonts w:hint="eastAsia"/>
                <w:color w:val="auto"/>
                <w:sz w:val="21"/>
                <w:szCs w:val="21"/>
              </w:rPr>
              <w:t>15</w:t>
            </w:r>
          </w:p>
        </w:tc>
        <w:tc>
          <w:tcPr>
            <w:tcW w:w="1973" w:type="dxa"/>
            <w:tcBorders>
              <w:top w:val="single" w:color="auto" w:sz="4" w:space="0"/>
              <w:left w:val="single" w:color="auto" w:sz="4" w:space="0"/>
              <w:right w:val="single" w:color="auto" w:sz="4" w:space="0"/>
            </w:tcBorders>
            <w:shd w:val="clear" w:color="auto" w:fill="FFFFFF"/>
            <w:vAlign w:val="center"/>
          </w:tcPr>
          <w:p w14:paraId="5CA9C7A6">
            <w:pPr>
              <w:pStyle w:val="59"/>
              <w:spacing w:line="400" w:lineRule="exact"/>
              <w:ind w:firstLine="0"/>
              <w:jc w:val="center"/>
              <w:rPr>
                <w:color w:val="auto"/>
                <w:sz w:val="21"/>
                <w:szCs w:val="21"/>
              </w:rPr>
            </w:pPr>
            <w:r>
              <w:rPr>
                <w:rFonts w:hint="eastAsia"/>
                <w:color w:val="auto"/>
                <w:sz w:val="21"/>
                <w:szCs w:val="21"/>
              </w:rPr>
              <w:t>一</w:t>
            </w:r>
          </w:p>
        </w:tc>
      </w:tr>
      <w:tr w14:paraId="1E6785E6">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27584EA4">
            <w:pPr>
              <w:pStyle w:val="59"/>
              <w:spacing w:line="400" w:lineRule="exact"/>
              <w:ind w:firstLine="260"/>
              <w:rPr>
                <w:color w:val="auto"/>
                <w:sz w:val="21"/>
                <w:szCs w:val="21"/>
              </w:rPr>
            </w:pPr>
            <w:r>
              <w:rPr>
                <w:rFonts w:hint="eastAsia"/>
                <w:color w:val="auto"/>
                <w:sz w:val="21"/>
                <w:szCs w:val="21"/>
              </w:rPr>
              <w:t>9</w:t>
            </w:r>
          </w:p>
        </w:tc>
        <w:tc>
          <w:tcPr>
            <w:tcW w:w="4072" w:type="dxa"/>
            <w:tcBorders>
              <w:top w:val="single" w:color="auto" w:sz="4" w:space="0"/>
              <w:left w:val="single" w:color="auto" w:sz="4" w:space="0"/>
            </w:tcBorders>
            <w:shd w:val="clear" w:color="auto" w:fill="FFFFFF"/>
            <w:vAlign w:val="center"/>
          </w:tcPr>
          <w:p w14:paraId="6B4F0184">
            <w:pPr>
              <w:pStyle w:val="59"/>
              <w:spacing w:after="60" w:line="300" w:lineRule="exact"/>
              <w:ind w:firstLine="0"/>
              <w:jc w:val="left"/>
              <w:rPr>
                <w:rFonts w:hint="eastAsia"/>
                <w:color w:val="auto"/>
                <w:sz w:val="21"/>
                <w:szCs w:val="21"/>
              </w:rPr>
            </w:pPr>
            <w:r>
              <w:rPr>
                <w:rFonts w:hint="eastAsia"/>
                <w:color w:val="auto"/>
                <w:sz w:val="21"/>
                <w:szCs w:val="21"/>
              </w:rPr>
              <w:t>动植物油/ (mg/L)</w:t>
            </w:r>
          </w:p>
        </w:tc>
        <w:tc>
          <w:tcPr>
            <w:tcW w:w="2427" w:type="dxa"/>
            <w:tcBorders>
              <w:top w:val="single" w:color="auto" w:sz="4" w:space="0"/>
              <w:left w:val="single" w:color="auto" w:sz="4" w:space="0"/>
            </w:tcBorders>
            <w:shd w:val="clear" w:color="auto" w:fill="FFFFFF"/>
            <w:vAlign w:val="center"/>
          </w:tcPr>
          <w:p w14:paraId="7FD8084D">
            <w:pPr>
              <w:pStyle w:val="59"/>
              <w:spacing w:line="400" w:lineRule="exact"/>
              <w:ind w:firstLine="0"/>
              <w:jc w:val="center"/>
              <w:rPr>
                <w:color w:val="auto"/>
                <w:sz w:val="21"/>
                <w:szCs w:val="21"/>
              </w:rPr>
            </w:pPr>
            <w:r>
              <w:rPr>
                <w:rFonts w:hint="eastAsia"/>
                <w:color w:val="auto"/>
                <w:sz w:val="21"/>
                <w:szCs w:val="21"/>
              </w:rPr>
              <w:t>5</w:t>
            </w:r>
          </w:p>
        </w:tc>
        <w:tc>
          <w:tcPr>
            <w:tcW w:w="1973" w:type="dxa"/>
            <w:tcBorders>
              <w:top w:val="single" w:color="auto" w:sz="4" w:space="0"/>
              <w:left w:val="single" w:color="auto" w:sz="4" w:space="0"/>
              <w:right w:val="single" w:color="auto" w:sz="4" w:space="0"/>
            </w:tcBorders>
            <w:shd w:val="clear" w:color="auto" w:fill="FFFFFF"/>
            <w:vAlign w:val="center"/>
          </w:tcPr>
          <w:p w14:paraId="11FABA1D">
            <w:pPr>
              <w:pStyle w:val="59"/>
              <w:spacing w:line="400" w:lineRule="exact"/>
              <w:ind w:firstLine="0"/>
              <w:jc w:val="center"/>
              <w:rPr>
                <w:color w:val="auto"/>
                <w:sz w:val="21"/>
                <w:szCs w:val="21"/>
              </w:rPr>
            </w:pPr>
            <w:r>
              <w:rPr>
                <w:rFonts w:hint="eastAsia"/>
                <w:color w:val="auto"/>
                <w:sz w:val="21"/>
                <w:szCs w:val="21"/>
              </w:rPr>
              <w:t>20</w:t>
            </w:r>
          </w:p>
        </w:tc>
      </w:tr>
      <w:tr w14:paraId="18DD0ECC">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25251546">
            <w:pPr>
              <w:pStyle w:val="59"/>
              <w:spacing w:line="400" w:lineRule="exact"/>
              <w:ind w:firstLine="260"/>
              <w:rPr>
                <w:color w:val="auto"/>
                <w:sz w:val="21"/>
                <w:szCs w:val="21"/>
              </w:rPr>
            </w:pPr>
            <w:r>
              <w:rPr>
                <w:rFonts w:hint="eastAsia"/>
                <w:color w:val="auto"/>
                <w:sz w:val="21"/>
                <w:szCs w:val="21"/>
              </w:rPr>
              <w:t>10</w:t>
            </w:r>
          </w:p>
        </w:tc>
        <w:tc>
          <w:tcPr>
            <w:tcW w:w="4072" w:type="dxa"/>
            <w:tcBorders>
              <w:top w:val="single" w:color="auto" w:sz="4" w:space="0"/>
              <w:left w:val="single" w:color="auto" w:sz="4" w:space="0"/>
            </w:tcBorders>
            <w:shd w:val="clear" w:color="auto" w:fill="FFFFFF"/>
            <w:vAlign w:val="center"/>
          </w:tcPr>
          <w:p w14:paraId="2007BAAE">
            <w:pPr>
              <w:pStyle w:val="59"/>
              <w:spacing w:after="60" w:line="300" w:lineRule="exact"/>
              <w:ind w:firstLine="0"/>
              <w:jc w:val="left"/>
              <w:rPr>
                <w:rFonts w:hint="eastAsia"/>
                <w:color w:val="auto"/>
                <w:sz w:val="21"/>
                <w:szCs w:val="21"/>
              </w:rPr>
            </w:pPr>
            <w:r>
              <w:rPr>
                <w:rFonts w:hint="eastAsia"/>
                <w:color w:val="auto"/>
                <w:sz w:val="21"/>
                <w:szCs w:val="21"/>
              </w:rPr>
              <w:t>石油类/ (mg/L)</w:t>
            </w:r>
          </w:p>
        </w:tc>
        <w:tc>
          <w:tcPr>
            <w:tcW w:w="2427" w:type="dxa"/>
            <w:tcBorders>
              <w:top w:val="single" w:color="auto" w:sz="4" w:space="0"/>
              <w:left w:val="single" w:color="auto" w:sz="4" w:space="0"/>
            </w:tcBorders>
            <w:shd w:val="clear" w:color="auto" w:fill="FFFFFF"/>
            <w:vAlign w:val="center"/>
          </w:tcPr>
          <w:p w14:paraId="44262D8D">
            <w:pPr>
              <w:pStyle w:val="59"/>
              <w:spacing w:line="400" w:lineRule="exact"/>
              <w:ind w:firstLine="0"/>
              <w:jc w:val="center"/>
              <w:rPr>
                <w:color w:val="auto"/>
                <w:sz w:val="21"/>
                <w:szCs w:val="21"/>
              </w:rPr>
            </w:pPr>
            <w:r>
              <w:rPr>
                <w:rFonts w:hint="eastAsia"/>
                <w:color w:val="auto"/>
                <w:sz w:val="21"/>
                <w:szCs w:val="21"/>
              </w:rPr>
              <w:t>5</w:t>
            </w:r>
          </w:p>
        </w:tc>
        <w:tc>
          <w:tcPr>
            <w:tcW w:w="1973" w:type="dxa"/>
            <w:tcBorders>
              <w:top w:val="single" w:color="auto" w:sz="4" w:space="0"/>
              <w:left w:val="single" w:color="auto" w:sz="4" w:space="0"/>
              <w:right w:val="single" w:color="auto" w:sz="4" w:space="0"/>
            </w:tcBorders>
            <w:shd w:val="clear" w:color="auto" w:fill="FFFFFF"/>
            <w:vAlign w:val="center"/>
          </w:tcPr>
          <w:p w14:paraId="7D472042">
            <w:pPr>
              <w:pStyle w:val="59"/>
              <w:spacing w:line="400" w:lineRule="exact"/>
              <w:ind w:firstLine="0"/>
              <w:jc w:val="center"/>
              <w:rPr>
                <w:color w:val="auto"/>
                <w:sz w:val="21"/>
                <w:szCs w:val="21"/>
              </w:rPr>
            </w:pPr>
            <w:r>
              <w:rPr>
                <w:rFonts w:hint="eastAsia"/>
                <w:color w:val="auto"/>
                <w:sz w:val="21"/>
                <w:szCs w:val="21"/>
              </w:rPr>
              <w:t>20</w:t>
            </w:r>
          </w:p>
        </w:tc>
      </w:tr>
      <w:tr w14:paraId="4AC8CF97">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180D060E">
            <w:pPr>
              <w:pStyle w:val="59"/>
              <w:spacing w:line="400" w:lineRule="exact"/>
              <w:ind w:firstLine="260"/>
              <w:rPr>
                <w:color w:val="auto"/>
                <w:sz w:val="21"/>
                <w:szCs w:val="21"/>
              </w:rPr>
            </w:pPr>
            <w:r>
              <w:rPr>
                <w:rFonts w:hint="eastAsia"/>
                <w:color w:val="auto"/>
                <w:sz w:val="21"/>
                <w:szCs w:val="21"/>
              </w:rPr>
              <w:t>11</w:t>
            </w:r>
          </w:p>
        </w:tc>
        <w:tc>
          <w:tcPr>
            <w:tcW w:w="4072" w:type="dxa"/>
            <w:tcBorders>
              <w:top w:val="single" w:color="auto" w:sz="4" w:space="0"/>
              <w:left w:val="single" w:color="auto" w:sz="4" w:space="0"/>
            </w:tcBorders>
            <w:shd w:val="clear" w:color="auto" w:fill="FFFFFF"/>
            <w:vAlign w:val="center"/>
          </w:tcPr>
          <w:p w14:paraId="4AF4C6EA">
            <w:pPr>
              <w:pStyle w:val="59"/>
              <w:spacing w:after="60" w:line="300" w:lineRule="exact"/>
              <w:ind w:firstLine="0"/>
              <w:jc w:val="left"/>
              <w:rPr>
                <w:rFonts w:hint="eastAsia"/>
                <w:color w:val="auto"/>
                <w:sz w:val="21"/>
                <w:szCs w:val="21"/>
              </w:rPr>
            </w:pPr>
            <w:r>
              <w:rPr>
                <w:rFonts w:hint="eastAsia"/>
                <w:color w:val="auto"/>
                <w:sz w:val="21"/>
                <w:szCs w:val="21"/>
              </w:rPr>
              <w:t>阴离子表面活性剂/ (mg/L)</w:t>
            </w:r>
          </w:p>
        </w:tc>
        <w:tc>
          <w:tcPr>
            <w:tcW w:w="2427" w:type="dxa"/>
            <w:tcBorders>
              <w:top w:val="single" w:color="auto" w:sz="4" w:space="0"/>
              <w:left w:val="single" w:color="auto" w:sz="4" w:space="0"/>
            </w:tcBorders>
            <w:shd w:val="clear" w:color="auto" w:fill="FFFFFF"/>
            <w:vAlign w:val="center"/>
          </w:tcPr>
          <w:p w14:paraId="5181587C">
            <w:pPr>
              <w:pStyle w:val="59"/>
              <w:spacing w:line="400" w:lineRule="exact"/>
              <w:ind w:firstLine="0"/>
              <w:jc w:val="center"/>
              <w:rPr>
                <w:color w:val="auto"/>
                <w:sz w:val="21"/>
                <w:szCs w:val="21"/>
              </w:rPr>
            </w:pPr>
            <w:r>
              <w:rPr>
                <w:rFonts w:hint="eastAsia"/>
                <w:color w:val="auto"/>
                <w:sz w:val="21"/>
                <w:szCs w:val="21"/>
              </w:rPr>
              <w:t>5</w:t>
            </w:r>
          </w:p>
        </w:tc>
        <w:tc>
          <w:tcPr>
            <w:tcW w:w="1973" w:type="dxa"/>
            <w:tcBorders>
              <w:top w:val="single" w:color="auto" w:sz="4" w:space="0"/>
              <w:left w:val="single" w:color="auto" w:sz="4" w:space="0"/>
              <w:right w:val="single" w:color="auto" w:sz="4" w:space="0"/>
            </w:tcBorders>
            <w:shd w:val="clear" w:color="auto" w:fill="FFFFFF"/>
            <w:vAlign w:val="center"/>
          </w:tcPr>
          <w:p w14:paraId="71ADAFBA">
            <w:pPr>
              <w:pStyle w:val="59"/>
              <w:spacing w:line="400" w:lineRule="exact"/>
              <w:ind w:firstLine="0"/>
              <w:jc w:val="center"/>
              <w:rPr>
                <w:color w:val="auto"/>
                <w:sz w:val="21"/>
                <w:szCs w:val="21"/>
              </w:rPr>
            </w:pPr>
            <w:r>
              <w:rPr>
                <w:rFonts w:hint="eastAsia"/>
                <w:color w:val="auto"/>
                <w:sz w:val="21"/>
                <w:szCs w:val="21"/>
              </w:rPr>
              <w:t>10</w:t>
            </w:r>
          </w:p>
        </w:tc>
      </w:tr>
      <w:tr w14:paraId="16F5E57B">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2B066AAF">
            <w:pPr>
              <w:pStyle w:val="59"/>
              <w:spacing w:line="400" w:lineRule="exact"/>
              <w:ind w:firstLine="260"/>
              <w:rPr>
                <w:color w:val="auto"/>
                <w:sz w:val="21"/>
                <w:szCs w:val="21"/>
              </w:rPr>
            </w:pPr>
            <w:r>
              <w:rPr>
                <w:rFonts w:hint="eastAsia"/>
                <w:color w:val="auto"/>
                <w:sz w:val="21"/>
                <w:szCs w:val="21"/>
              </w:rPr>
              <w:t>12</w:t>
            </w:r>
          </w:p>
        </w:tc>
        <w:tc>
          <w:tcPr>
            <w:tcW w:w="4072" w:type="dxa"/>
            <w:tcBorders>
              <w:top w:val="single" w:color="auto" w:sz="4" w:space="0"/>
              <w:left w:val="single" w:color="auto" w:sz="4" w:space="0"/>
            </w:tcBorders>
            <w:shd w:val="clear" w:color="auto" w:fill="FFFFFF"/>
            <w:vAlign w:val="center"/>
          </w:tcPr>
          <w:p w14:paraId="41FFB8F8">
            <w:pPr>
              <w:pStyle w:val="59"/>
              <w:spacing w:after="60" w:line="300" w:lineRule="exact"/>
              <w:ind w:firstLine="0"/>
              <w:jc w:val="left"/>
              <w:rPr>
                <w:rFonts w:hint="eastAsia"/>
                <w:color w:val="auto"/>
                <w:sz w:val="21"/>
                <w:szCs w:val="21"/>
              </w:rPr>
            </w:pPr>
            <w:r>
              <w:rPr>
                <w:rFonts w:hint="eastAsia"/>
                <w:color w:val="auto"/>
                <w:sz w:val="21"/>
                <w:szCs w:val="21"/>
              </w:rPr>
              <w:t>色度/ (稀释倍数)</w:t>
            </w:r>
          </w:p>
        </w:tc>
        <w:tc>
          <w:tcPr>
            <w:tcW w:w="2427" w:type="dxa"/>
            <w:tcBorders>
              <w:top w:val="single" w:color="auto" w:sz="4" w:space="0"/>
              <w:left w:val="single" w:color="auto" w:sz="4" w:space="0"/>
            </w:tcBorders>
            <w:shd w:val="clear" w:color="auto" w:fill="FFFFFF"/>
            <w:vAlign w:val="center"/>
          </w:tcPr>
          <w:p w14:paraId="5D925373">
            <w:pPr>
              <w:pStyle w:val="59"/>
              <w:spacing w:line="400" w:lineRule="exact"/>
              <w:ind w:firstLine="0"/>
              <w:jc w:val="center"/>
              <w:rPr>
                <w:color w:val="auto"/>
                <w:sz w:val="21"/>
                <w:szCs w:val="21"/>
              </w:rPr>
            </w:pPr>
            <w:r>
              <w:rPr>
                <w:rFonts w:hint="eastAsia"/>
                <w:color w:val="auto"/>
                <w:sz w:val="21"/>
                <w:szCs w:val="21"/>
              </w:rPr>
              <w:t>30</w:t>
            </w:r>
          </w:p>
        </w:tc>
        <w:tc>
          <w:tcPr>
            <w:tcW w:w="1973" w:type="dxa"/>
            <w:tcBorders>
              <w:top w:val="single" w:color="auto" w:sz="4" w:space="0"/>
              <w:left w:val="single" w:color="auto" w:sz="4" w:space="0"/>
              <w:right w:val="single" w:color="auto" w:sz="4" w:space="0"/>
            </w:tcBorders>
            <w:shd w:val="clear" w:color="auto" w:fill="FFFFFF"/>
            <w:vAlign w:val="center"/>
          </w:tcPr>
          <w:p w14:paraId="75467E50">
            <w:pPr>
              <w:pStyle w:val="59"/>
              <w:spacing w:line="400" w:lineRule="exact"/>
              <w:ind w:firstLine="0"/>
              <w:jc w:val="center"/>
              <w:rPr>
                <w:color w:val="auto"/>
                <w:sz w:val="21"/>
                <w:szCs w:val="21"/>
              </w:rPr>
            </w:pPr>
            <w:r>
              <w:rPr>
                <w:rFonts w:hint="eastAsia"/>
                <w:color w:val="auto"/>
                <w:sz w:val="21"/>
                <w:szCs w:val="21"/>
              </w:rPr>
              <w:t>一</w:t>
            </w:r>
          </w:p>
        </w:tc>
      </w:tr>
      <w:tr w14:paraId="241CF881">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5ED053BF">
            <w:pPr>
              <w:pStyle w:val="59"/>
              <w:spacing w:line="400" w:lineRule="exact"/>
              <w:ind w:firstLine="260"/>
              <w:rPr>
                <w:color w:val="auto"/>
                <w:sz w:val="21"/>
                <w:szCs w:val="21"/>
              </w:rPr>
            </w:pPr>
            <w:r>
              <w:rPr>
                <w:rFonts w:hint="eastAsia"/>
                <w:color w:val="auto"/>
                <w:sz w:val="21"/>
                <w:szCs w:val="21"/>
              </w:rPr>
              <w:t>13</w:t>
            </w:r>
          </w:p>
        </w:tc>
        <w:tc>
          <w:tcPr>
            <w:tcW w:w="4072" w:type="dxa"/>
            <w:tcBorders>
              <w:top w:val="single" w:color="auto" w:sz="4" w:space="0"/>
              <w:left w:val="single" w:color="auto" w:sz="4" w:space="0"/>
            </w:tcBorders>
            <w:shd w:val="clear" w:color="auto" w:fill="FFFFFF"/>
            <w:vAlign w:val="center"/>
          </w:tcPr>
          <w:p w14:paraId="783791AA">
            <w:pPr>
              <w:pStyle w:val="59"/>
              <w:spacing w:after="60" w:line="300" w:lineRule="exact"/>
              <w:ind w:firstLine="0"/>
              <w:jc w:val="left"/>
              <w:rPr>
                <w:rFonts w:hint="eastAsia"/>
                <w:color w:val="auto"/>
                <w:sz w:val="21"/>
                <w:szCs w:val="21"/>
              </w:rPr>
            </w:pPr>
            <w:r>
              <w:rPr>
                <w:rFonts w:hint="eastAsia"/>
                <w:color w:val="auto"/>
                <w:sz w:val="21"/>
                <w:szCs w:val="21"/>
              </w:rPr>
              <w:t>挥发酚/ (mg/L)</w:t>
            </w:r>
          </w:p>
        </w:tc>
        <w:tc>
          <w:tcPr>
            <w:tcW w:w="2427" w:type="dxa"/>
            <w:tcBorders>
              <w:top w:val="single" w:color="auto" w:sz="4" w:space="0"/>
              <w:left w:val="single" w:color="auto" w:sz="4" w:space="0"/>
            </w:tcBorders>
            <w:shd w:val="clear" w:color="auto" w:fill="FFFFFF"/>
            <w:vAlign w:val="center"/>
          </w:tcPr>
          <w:p w14:paraId="717847EF">
            <w:pPr>
              <w:pStyle w:val="59"/>
              <w:spacing w:line="400" w:lineRule="exact"/>
              <w:ind w:firstLine="0"/>
              <w:jc w:val="center"/>
              <w:rPr>
                <w:color w:val="auto"/>
                <w:sz w:val="21"/>
                <w:szCs w:val="21"/>
              </w:rPr>
            </w:pPr>
            <w:r>
              <w:rPr>
                <w:rFonts w:hint="eastAsia"/>
                <w:color w:val="auto"/>
                <w:sz w:val="21"/>
                <w:szCs w:val="21"/>
              </w:rPr>
              <w:t>0.5</w:t>
            </w:r>
          </w:p>
        </w:tc>
        <w:tc>
          <w:tcPr>
            <w:tcW w:w="1973" w:type="dxa"/>
            <w:tcBorders>
              <w:top w:val="single" w:color="auto" w:sz="4" w:space="0"/>
              <w:left w:val="single" w:color="auto" w:sz="4" w:space="0"/>
              <w:right w:val="single" w:color="auto" w:sz="4" w:space="0"/>
            </w:tcBorders>
            <w:shd w:val="clear" w:color="auto" w:fill="FFFFFF"/>
            <w:vAlign w:val="center"/>
          </w:tcPr>
          <w:p w14:paraId="7954B9B0">
            <w:pPr>
              <w:pStyle w:val="59"/>
              <w:spacing w:line="400" w:lineRule="exact"/>
              <w:ind w:firstLine="0"/>
              <w:jc w:val="center"/>
              <w:rPr>
                <w:color w:val="auto"/>
                <w:sz w:val="21"/>
                <w:szCs w:val="21"/>
              </w:rPr>
            </w:pPr>
            <w:r>
              <w:rPr>
                <w:rFonts w:hint="eastAsia"/>
                <w:color w:val="auto"/>
                <w:sz w:val="21"/>
                <w:szCs w:val="21"/>
              </w:rPr>
              <w:t>1.0</w:t>
            </w:r>
          </w:p>
        </w:tc>
      </w:tr>
      <w:tr w14:paraId="6C85E545">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4E273077">
            <w:pPr>
              <w:pStyle w:val="59"/>
              <w:spacing w:line="400" w:lineRule="exact"/>
              <w:ind w:firstLine="260"/>
              <w:rPr>
                <w:color w:val="auto"/>
                <w:sz w:val="21"/>
                <w:szCs w:val="21"/>
              </w:rPr>
            </w:pPr>
            <w:r>
              <w:rPr>
                <w:rFonts w:hint="eastAsia"/>
                <w:color w:val="auto"/>
                <w:sz w:val="21"/>
                <w:szCs w:val="21"/>
              </w:rPr>
              <w:t>14</w:t>
            </w:r>
          </w:p>
        </w:tc>
        <w:tc>
          <w:tcPr>
            <w:tcW w:w="4072" w:type="dxa"/>
            <w:tcBorders>
              <w:top w:val="single" w:color="auto" w:sz="4" w:space="0"/>
              <w:left w:val="single" w:color="auto" w:sz="4" w:space="0"/>
            </w:tcBorders>
            <w:shd w:val="clear" w:color="auto" w:fill="FFFFFF"/>
            <w:vAlign w:val="center"/>
          </w:tcPr>
          <w:p w14:paraId="0CB878AB">
            <w:pPr>
              <w:pStyle w:val="59"/>
              <w:spacing w:after="60" w:line="300" w:lineRule="exact"/>
              <w:ind w:firstLine="0"/>
              <w:jc w:val="left"/>
              <w:rPr>
                <w:rFonts w:hint="eastAsia"/>
                <w:color w:val="auto"/>
                <w:sz w:val="21"/>
                <w:szCs w:val="21"/>
              </w:rPr>
            </w:pPr>
            <w:r>
              <w:rPr>
                <w:rFonts w:hint="eastAsia"/>
                <w:color w:val="auto"/>
                <w:sz w:val="21"/>
                <w:szCs w:val="21"/>
              </w:rPr>
              <w:t>总氰化物/ (mg/L)</w:t>
            </w:r>
          </w:p>
        </w:tc>
        <w:tc>
          <w:tcPr>
            <w:tcW w:w="2427" w:type="dxa"/>
            <w:tcBorders>
              <w:top w:val="single" w:color="auto" w:sz="4" w:space="0"/>
              <w:left w:val="single" w:color="auto" w:sz="4" w:space="0"/>
            </w:tcBorders>
            <w:shd w:val="clear" w:color="auto" w:fill="FFFFFF"/>
            <w:vAlign w:val="center"/>
          </w:tcPr>
          <w:p w14:paraId="39C06163">
            <w:pPr>
              <w:pStyle w:val="59"/>
              <w:spacing w:line="400" w:lineRule="exact"/>
              <w:ind w:firstLine="0"/>
              <w:jc w:val="center"/>
              <w:rPr>
                <w:color w:val="auto"/>
                <w:sz w:val="21"/>
                <w:szCs w:val="21"/>
              </w:rPr>
            </w:pPr>
            <w:r>
              <w:rPr>
                <w:rFonts w:hint="eastAsia"/>
                <w:color w:val="auto"/>
                <w:sz w:val="21"/>
                <w:szCs w:val="21"/>
              </w:rPr>
              <w:t>0.5</w:t>
            </w:r>
          </w:p>
        </w:tc>
        <w:tc>
          <w:tcPr>
            <w:tcW w:w="1973" w:type="dxa"/>
            <w:tcBorders>
              <w:top w:val="single" w:color="auto" w:sz="4" w:space="0"/>
              <w:left w:val="single" w:color="auto" w:sz="4" w:space="0"/>
              <w:right w:val="single" w:color="auto" w:sz="4" w:space="0"/>
            </w:tcBorders>
            <w:shd w:val="clear" w:color="auto" w:fill="FFFFFF"/>
            <w:vAlign w:val="center"/>
          </w:tcPr>
          <w:p w14:paraId="557D7A73">
            <w:pPr>
              <w:pStyle w:val="59"/>
              <w:spacing w:line="400" w:lineRule="exact"/>
              <w:ind w:firstLine="0"/>
              <w:jc w:val="center"/>
              <w:rPr>
                <w:color w:val="auto"/>
                <w:sz w:val="21"/>
                <w:szCs w:val="21"/>
              </w:rPr>
            </w:pPr>
            <w:r>
              <w:rPr>
                <w:rFonts w:hint="eastAsia"/>
                <w:color w:val="auto"/>
                <w:sz w:val="21"/>
                <w:szCs w:val="21"/>
              </w:rPr>
              <w:t>0.5</w:t>
            </w:r>
          </w:p>
        </w:tc>
      </w:tr>
      <w:tr w14:paraId="66DEAA58">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4D135D77">
            <w:pPr>
              <w:pStyle w:val="59"/>
              <w:spacing w:line="400" w:lineRule="exact"/>
              <w:ind w:firstLine="260"/>
              <w:rPr>
                <w:color w:val="auto"/>
                <w:sz w:val="21"/>
                <w:szCs w:val="21"/>
              </w:rPr>
            </w:pPr>
            <w:r>
              <w:rPr>
                <w:rFonts w:hint="eastAsia"/>
                <w:color w:val="auto"/>
                <w:sz w:val="21"/>
                <w:szCs w:val="21"/>
              </w:rPr>
              <w:t>15</w:t>
            </w:r>
          </w:p>
        </w:tc>
        <w:tc>
          <w:tcPr>
            <w:tcW w:w="4072" w:type="dxa"/>
            <w:tcBorders>
              <w:top w:val="single" w:color="auto" w:sz="4" w:space="0"/>
              <w:left w:val="single" w:color="auto" w:sz="4" w:space="0"/>
            </w:tcBorders>
            <w:shd w:val="clear" w:color="auto" w:fill="FFFFFF"/>
            <w:vAlign w:val="center"/>
          </w:tcPr>
          <w:p w14:paraId="2D242800">
            <w:pPr>
              <w:pStyle w:val="59"/>
              <w:spacing w:after="60" w:line="300" w:lineRule="exact"/>
              <w:ind w:firstLine="0"/>
              <w:jc w:val="left"/>
              <w:rPr>
                <w:rFonts w:hint="eastAsia"/>
                <w:color w:val="auto"/>
                <w:sz w:val="21"/>
                <w:szCs w:val="21"/>
              </w:rPr>
            </w:pPr>
            <w:r>
              <w:rPr>
                <w:rFonts w:hint="eastAsia"/>
                <w:color w:val="auto"/>
                <w:sz w:val="21"/>
                <w:szCs w:val="21"/>
              </w:rPr>
              <w:t>总汞/ ( mg/L)</w:t>
            </w:r>
          </w:p>
        </w:tc>
        <w:tc>
          <w:tcPr>
            <w:tcW w:w="2427" w:type="dxa"/>
            <w:tcBorders>
              <w:top w:val="single" w:color="auto" w:sz="4" w:space="0"/>
              <w:left w:val="single" w:color="auto" w:sz="4" w:space="0"/>
            </w:tcBorders>
            <w:shd w:val="clear" w:color="auto" w:fill="FFFFFF"/>
            <w:vAlign w:val="center"/>
          </w:tcPr>
          <w:p w14:paraId="04E61A20">
            <w:pPr>
              <w:pStyle w:val="59"/>
              <w:spacing w:line="400" w:lineRule="exact"/>
              <w:ind w:firstLine="0"/>
              <w:jc w:val="center"/>
              <w:rPr>
                <w:color w:val="auto"/>
                <w:sz w:val="21"/>
                <w:szCs w:val="21"/>
              </w:rPr>
            </w:pPr>
            <w:r>
              <w:rPr>
                <w:rFonts w:hint="eastAsia"/>
                <w:color w:val="auto"/>
                <w:sz w:val="21"/>
                <w:szCs w:val="21"/>
              </w:rPr>
              <w:t>0.05</w:t>
            </w:r>
          </w:p>
        </w:tc>
        <w:tc>
          <w:tcPr>
            <w:tcW w:w="1973" w:type="dxa"/>
            <w:tcBorders>
              <w:top w:val="single" w:color="auto" w:sz="4" w:space="0"/>
              <w:left w:val="single" w:color="auto" w:sz="4" w:space="0"/>
              <w:right w:val="single" w:color="auto" w:sz="4" w:space="0"/>
            </w:tcBorders>
            <w:shd w:val="clear" w:color="auto" w:fill="FFFFFF"/>
            <w:vAlign w:val="center"/>
          </w:tcPr>
          <w:p w14:paraId="1CD13C25">
            <w:pPr>
              <w:pStyle w:val="59"/>
              <w:spacing w:line="400" w:lineRule="exact"/>
              <w:ind w:firstLine="0"/>
              <w:jc w:val="center"/>
              <w:rPr>
                <w:color w:val="auto"/>
                <w:sz w:val="21"/>
                <w:szCs w:val="21"/>
              </w:rPr>
            </w:pPr>
            <w:r>
              <w:rPr>
                <w:rFonts w:hint="eastAsia"/>
                <w:color w:val="auto"/>
                <w:sz w:val="21"/>
                <w:szCs w:val="21"/>
              </w:rPr>
              <w:t>0.05</w:t>
            </w:r>
          </w:p>
        </w:tc>
      </w:tr>
      <w:tr w14:paraId="0B0EC8C7">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74A52C21">
            <w:pPr>
              <w:pStyle w:val="59"/>
              <w:spacing w:line="400" w:lineRule="exact"/>
              <w:ind w:firstLine="260"/>
              <w:rPr>
                <w:color w:val="auto"/>
                <w:sz w:val="21"/>
                <w:szCs w:val="21"/>
              </w:rPr>
            </w:pPr>
            <w:r>
              <w:rPr>
                <w:rFonts w:hint="eastAsia"/>
                <w:color w:val="auto"/>
                <w:sz w:val="21"/>
                <w:szCs w:val="21"/>
              </w:rPr>
              <w:t>16</w:t>
            </w:r>
          </w:p>
        </w:tc>
        <w:tc>
          <w:tcPr>
            <w:tcW w:w="4072" w:type="dxa"/>
            <w:tcBorders>
              <w:top w:val="single" w:color="auto" w:sz="4" w:space="0"/>
              <w:left w:val="single" w:color="auto" w:sz="4" w:space="0"/>
            </w:tcBorders>
            <w:shd w:val="clear" w:color="auto" w:fill="FFFFFF"/>
            <w:vAlign w:val="center"/>
          </w:tcPr>
          <w:p w14:paraId="17FD64D7">
            <w:pPr>
              <w:pStyle w:val="59"/>
              <w:spacing w:after="60" w:line="300" w:lineRule="exact"/>
              <w:ind w:firstLine="0"/>
              <w:jc w:val="left"/>
              <w:rPr>
                <w:rFonts w:hint="eastAsia"/>
                <w:color w:val="auto"/>
                <w:sz w:val="21"/>
                <w:szCs w:val="21"/>
              </w:rPr>
            </w:pPr>
            <w:r>
              <w:rPr>
                <w:rFonts w:hint="eastAsia"/>
                <w:color w:val="auto"/>
                <w:sz w:val="21"/>
                <w:szCs w:val="21"/>
              </w:rPr>
              <w:t>总镉/ ( mg/L)</w:t>
            </w:r>
          </w:p>
        </w:tc>
        <w:tc>
          <w:tcPr>
            <w:tcW w:w="2427" w:type="dxa"/>
            <w:tcBorders>
              <w:top w:val="single" w:color="auto" w:sz="4" w:space="0"/>
              <w:left w:val="single" w:color="auto" w:sz="4" w:space="0"/>
            </w:tcBorders>
            <w:shd w:val="clear" w:color="auto" w:fill="FFFFFF"/>
            <w:vAlign w:val="center"/>
          </w:tcPr>
          <w:p w14:paraId="4251C965">
            <w:pPr>
              <w:pStyle w:val="59"/>
              <w:spacing w:line="400" w:lineRule="exact"/>
              <w:ind w:firstLine="0"/>
              <w:jc w:val="center"/>
              <w:rPr>
                <w:color w:val="auto"/>
                <w:sz w:val="21"/>
                <w:szCs w:val="21"/>
              </w:rPr>
            </w:pPr>
            <w:r>
              <w:rPr>
                <w:rFonts w:hint="eastAsia"/>
                <w:color w:val="auto"/>
                <w:sz w:val="21"/>
                <w:szCs w:val="21"/>
              </w:rPr>
              <w:t>0.1</w:t>
            </w:r>
          </w:p>
        </w:tc>
        <w:tc>
          <w:tcPr>
            <w:tcW w:w="1973" w:type="dxa"/>
            <w:tcBorders>
              <w:top w:val="single" w:color="auto" w:sz="4" w:space="0"/>
              <w:left w:val="single" w:color="auto" w:sz="4" w:space="0"/>
              <w:right w:val="single" w:color="auto" w:sz="4" w:space="0"/>
            </w:tcBorders>
            <w:shd w:val="clear" w:color="auto" w:fill="FFFFFF"/>
            <w:vAlign w:val="center"/>
          </w:tcPr>
          <w:p w14:paraId="1ECA397F">
            <w:pPr>
              <w:pStyle w:val="59"/>
              <w:spacing w:line="400" w:lineRule="exact"/>
              <w:ind w:firstLine="0"/>
              <w:jc w:val="center"/>
              <w:rPr>
                <w:color w:val="auto"/>
                <w:sz w:val="21"/>
                <w:szCs w:val="21"/>
              </w:rPr>
            </w:pPr>
            <w:r>
              <w:rPr>
                <w:rFonts w:hint="eastAsia"/>
                <w:color w:val="auto"/>
                <w:sz w:val="21"/>
                <w:szCs w:val="21"/>
              </w:rPr>
              <w:t>0.1</w:t>
            </w:r>
          </w:p>
        </w:tc>
      </w:tr>
      <w:tr w14:paraId="305F3C14">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4B8299DD">
            <w:pPr>
              <w:pStyle w:val="59"/>
              <w:spacing w:line="400" w:lineRule="exact"/>
              <w:ind w:firstLine="260"/>
              <w:rPr>
                <w:color w:val="auto"/>
                <w:sz w:val="21"/>
                <w:szCs w:val="21"/>
              </w:rPr>
            </w:pPr>
            <w:r>
              <w:rPr>
                <w:rFonts w:hint="eastAsia"/>
                <w:color w:val="auto"/>
                <w:sz w:val="21"/>
                <w:szCs w:val="21"/>
              </w:rPr>
              <w:t>17</w:t>
            </w:r>
          </w:p>
        </w:tc>
        <w:tc>
          <w:tcPr>
            <w:tcW w:w="4072" w:type="dxa"/>
            <w:tcBorders>
              <w:top w:val="single" w:color="auto" w:sz="4" w:space="0"/>
              <w:left w:val="single" w:color="auto" w:sz="4" w:space="0"/>
            </w:tcBorders>
            <w:shd w:val="clear" w:color="auto" w:fill="FFFFFF"/>
            <w:vAlign w:val="center"/>
          </w:tcPr>
          <w:p w14:paraId="2D2DAC48">
            <w:pPr>
              <w:pStyle w:val="59"/>
              <w:spacing w:after="60" w:line="300" w:lineRule="exact"/>
              <w:ind w:firstLine="0"/>
              <w:jc w:val="left"/>
              <w:rPr>
                <w:rFonts w:hint="eastAsia"/>
                <w:color w:val="auto"/>
                <w:sz w:val="21"/>
                <w:szCs w:val="21"/>
              </w:rPr>
            </w:pPr>
            <w:r>
              <w:rPr>
                <w:rFonts w:hint="eastAsia"/>
                <w:color w:val="auto"/>
                <w:sz w:val="21"/>
                <w:szCs w:val="21"/>
              </w:rPr>
              <w:t>总</w:t>
            </w:r>
            <w:r>
              <w:rPr>
                <w:rFonts w:hint="eastAsia"/>
                <w:color w:val="000000"/>
                <w:sz w:val="21"/>
                <w:szCs w:val="21"/>
              </w:rPr>
              <w:t>铬</w:t>
            </w:r>
            <w:r>
              <w:rPr>
                <w:rFonts w:hint="eastAsia"/>
                <w:color w:val="auto"/>
                <w:sz w:val="21"/>
                <w:szCs w:val="21"/>
              </w:rPr>
              <w:t>/ ( mg/L)</w:t>
            </w:r>
          </w:p>
        </w:tc>
        <w:tc>
          <w:tcPr>
            <w:tcW w:w="2427" w:type="dxa"/>
            <w:tcBorders>
              <w:top w:val="single" w:color="auto" w:sz="4" w:space="0"/>
              <w:left w:val="single" w:color="auto" w:sz="4" w:space="0"/>
            </w:tcBorders>
            <w:shd w:val="clear" w:color="auto" w:fill="FFFFFF"/>
            <w:vAlign w:val="bottom"/>
          </w:tcPr>
          <w:p w14:paraId="5BA3F4ED">
            <w:pPr>
              <w:pStyle w:val="59"/>
              <w:spacing w:line="400" w:lineRule="exact"/>
              <w:ind w:firstLine="0"/>
              <w:jc w:val="center"/>
              <w:rPr>
                <w:color w:val="auto"/>
                <w:sz w:val="21"/>
                <w:szCs w:val="21"/>
              </w:rPr>
            </w:pPr>
            <w:r>
              <w:rPr>
                <w:rFonts w:hint="eastAsia"/>
                <w:color w:val="auto"/>
                <w:sz w:val="21"/>
                <w:szCs w:val="21"/>
              </w:rPr>
              <w:t>1.5</w:t>
            </w:r>
          </w:p>
        </w:tc>
        <w:tc>
          <w:tcPr>
            <w:tcW w:w="1973" w:type="dxa"/>
            <w:tcBorders>
              <w:top w:val="single" w:color="auto" w:sz="4" w:space="0"/>
              <w:left w:val="single" w:color="auto" w:sz="4" w:space="0"/>
              <w:right w:val="single" w:color="auto" w:sz="4" w:space="0"/>
            </w:tcBorders>
            <w:shd w:val="clear" w:color="auto" w:fill="FFFFFF"/>
            <w:vAlign w:val="bottom"/>
          </w:tcPr>
          <w:p w14:paraId="06C9B053">
            <w:pPr>
              <w:pStyle w:val="59"/>
              <w:spacing w:line="400" w:lineRule="exact"/>
              <w:ind w:firstLine="0"/>
              <w:jc w:val="center"/>
              <w:rPr>
                <w:color w:val="auto"/>
                <w:sz w:val="21"/>
                <w:szCs w:val="21"/>
              </w:rPr>
            </w:pPr>
            <w:r>
              <w:rPr>
                <w:rFonts w:hint="eastAsia"/>
                <w:color w:val="auto"/>
                <w:sz w:val="21"/>
                <w:szCs w:val="21"/>
              </w:rPr>
              <w:t>1.5</w:t>
            </w:r>
          </w:p>
        </w:tc>
      </w:tr>
      <w:tr w14:paraId="1FF0CC42">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288FC345">
            <w:pPr>
              <w:pStyle w:val="59"/>
              <w:spacing w:line="400" w:lineRule="exact"/>
              <w:ind w:firstLine="260"/>
              <w:rPr>
                <w:color w:val="auto"/>
                <w:sz w:val="21"/>
                <w:szCs w:val="21"/>
              </w:rPr>
            </w:pPr>
            <w:r>
              <w:rPr>
                <w:rFonts w:hint="eastAsia"/>
                <w:color w:val="auto"/>
                <w:sz w:val="21"/>
                <w:szCs w:val="21"/>
              </w:rPr>
              <w:t>18</w:t>
            </w:r>
          </w:p>
        </w:tc>
        <w:tc>
          <w:tcPr>
            <w:tcW w:w="4072" w:type="dxa"/>
            <w:tcBorders>
              <w:top w:val="single" w:color="auto" w:sz="4" w:space="0"/>
              <w:left w:val="single" w:color="auto" w:sz="4" w:space="0"/>
            </w:tcBorders>
            <w:shd w:val="clear" w:color="auto" w:fill="FFFFFF"/>
            <w:vAlign w:val="center"/>
          </w:tcPr>
          <w:p w14:paraId="55B368FE">
            <w:pPr>
              <w:pStyle w:val="59"/>
              <w:spacing w:after="60" w:line="300" w:lineRule="exact"/>
              <w:ind w:firstLine="0"/>
              <w:jc w:val="left"/>
              <w:rPr>
                <w:rFonts w:hint="eastAsia"/>
                <w:color w:val="auto"/>
                <w:sz w:val="21"/>
                <w:szCs w:val="21"/>
              </w:rPr>
            </w:pPr>
            <w:r>
              <w:rPr>
                <w:rFonts w:hint="eastAsia"/>
                <w:color w:val="auto"/>
                <w:sz w:val="21"/>
                <w:szCs w:val="21"/>
              </w:rPr>
              <w:t>六价铬/ (mg/L)</w:t>
            </w:r>
          </w:p>
        </w:tc>
        <w:tc>
          <w:tcPr>
            <w:tcW w:w="2427" w:type="dxa"/>
            <w:tcBorders>
              <w:top w:val="single" w:color="auto" w:sz="4" w:space="0"/>
              <w:left w:val="single" w:color="auto" w:sz="4" w:space="0"/>
            </w:tcBorders>
            <w:shd w:val="clear" w:color="auto" w:fill="FFFFFF"/>
            <w:vAlign w:val="center"/>
          </w:tcPr>
          <w:p w14:paraId="2C3EA6AD">
            <w:pPr>
              <w:pStyle w:val="59"/>
              <w:spacing w:line="400" w:lineRule="exact"/>
              <w:ind w:firstLine="0"/>
              <w:jc w:val="center"/>
              <w:rPr>
                <w:color w:val="auto"/>
                <w:sz w:val="21"/>
                <w:szCs w:val="21"/>
              </w:rPr>
            </w:pPr>
            <w:r>
              <w:rPr>
                <w:rFonts w:hint="eastAsia"/>
                <w:color w:val="auto"/>
                <w:sz w:val="21"/>
                <w:szCs w:val="21"/>
              </w:rPr>
              <w:t>0.5</w:t>
            </w:r>
          </w:p>
        </w:tc>
        <w:tc>
          <w:tcPr>
            <w:tcW w:w="1973" w:type="dxa"/>
            <w:tcBorders>
              <w:top w:val="single" w:color="auto" w:sz="4" w:space="0"/>
              <w:left w:val="single" w:color="auto" w:sz="4" w:space="0"/>
              <w:right w:val="single" w:color="auto" w:sz="4" w:space="0"/>
            </w:tcBorders>
            <w:shd w:val="clear" w:color="auto" w:fill="FFFFFF"/>
            <w:vAlign w:val="center"/>
          </w:tcPr>
          <w:p w14:paraId="7F213A38">
            <w:pPr>
              <w:pStyle w:val="59"/>
              <w:spacing w:line="400" w:lineRule="exact"/>
              <w:ind w:firstLine="0"/>
              <w:jc w:val="center"/>
              <w:rPr>
                <w:color w:val="auto"/>
                <w:sz w:val="21"/>
                <w:szCs w:val="21"/>
              </w:rPr>
            </w:pPr>
            <w:r>
              <w:rPr>
                <w:rFonts w:hint="eastAsia"/>
                <w:color w:val="auto"/>
                <w:sz w:val="21"/>
                <w:szCs w:val="21"/>
              </w:rPr>
              <w:t>0.5</w:t>
            </w:r>
          </w:p>
        </w:tc>
      </w:tr>
      <w:tr w14:paraId="01BE863B">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150D5217">
            <w:pPr>
              <w:pStyle w:val="59"/>
              <w:spacing w:line="400" w:lineRule="exact"/>
              <w:ind w:firstLine="260"/>
              <w:rPr>
                <w:color w:val="auto"/>
                <w:sz w:val="21"/>
                <w:szCs w:val="21"/>
              </w:rPr>
            </w:pPr>
            <w:r>
              <w:rPr>
                <w:rFonts w:hint="eastAsia"/>
                <w:color w:val="auto"/>
                <w:sz w:val="21"/>
                <w:szCs w:val="21"/>
              </w:rPr>
              <w:t>19</w:t>
            </w:r>
          </w:p>
        </w:tc>
        <w:tc>
          <w:tcPr>
            <w:tcW w:w="4072" w:type="dxa"/>
            <w:tcBorders>
              <w:top w:val="single" w:color="auto" w:sz="4" w:space="0"/>
              <w:left w:val="single" w:color="auto" w:sz="4" w:space="0"/>
            </w:tcBorders>
            <w:shd w:val="clear" w:color="auto" w:fill="FFFFFF"/>
            <w:vAlign w:val="center"/>
          </w:tcPr>
          <w:p w14:paraId="6C897107">
            <w:pPr>
              <w:pStyle w:val="59"/>
              <w:spacing w:after="60" w:line="300" w:lineRule="exact"/>
              <w:ind w:firstLine="0"/>
              <w:jc w:val="left"/>
              <w:rPr>
                <w:rFonts w:hint="eastAsia"/>
                <w:color w:val="auto"/>
                <w:sz w:val="21"/>
                <w:szCs w:val="21"/>
              </w:rPr>
            </w:pPr>
            <w:r>
              <w:rPr>
                <w:rFonts w:hint="eastAsia"/>
                <w:color w:val="auto"/>
                <w:sz w:val="21"/>
                <w:szCs w:val="21"/>
              </w:rPr>
              <w:t>总砷/ ( mg/L)</w:t>
            </w:r>
          </w:p>
        </w:tc>
        <w:tc>
          <w:tcPr>
            <w:tcW w:w="2427" w:type="dxa"/>
            <w:tcBorders>
              <w:top w:val="single" w:color="auto" w:sz="4" w:space="0"/>
              <w:left w:val="single" w:color="auto" w:sz="4" w:space="0"/>
            </w:tcBorders>
            <w:shd w:val="clear" w:color="auto" w:fill="FFFFFF"/>
            <w:vAlign w:val="bottom"/>
          </w:tcPr>
          <w:p w14:paraId="7E647796">
            <w:pPr>
              <w:pStyle w:val="59"/>
              <w:spacing w:line="400" w:lineRule="exact"/>
              <w:ind w:firstLine="0"/>
              <w:jc w:val="center"/>
              <w:rPr>
                <w:color w:val="auto"/>
                <w:sz w:val="21"/>
                <w:szCs w:val="21"/>
              </w:rPr>
            </w:pPr>
            <w:r>
              <w:rPr>
                <w:rFonts w:hint="eastAsia"/>
                <w:color w:val="auto"/>
                <w:sz w:val="21"/>
                <w:szCs w:val="21"/>
              </w:rPr>
              <w:t>0.5</w:t>
            </w:r>
          </w:p>
        </w:tc>
        <w:tc>
          <w:tcPr>
            <w:tcW w:w="1973" w:type="dxa"/>
            <w:tcBorders>
              <w:top w:val="single" w:color="auto" w:sz="4" w:space="0"/>
              <w:left w:val="single" w:color="auto" w:sz="4" w:space="0"/>
              <w:right w:val="single" w:color="auto" w:sz="4" w:space="0"/>
            </w:tcBorders>
            <w:shd w:val="clear" w:color="auto" w:fill="FFFFFF"/>
            <w:vAlign w:val="bottom"/>
          </w:tcPr>
          <w:p w14:paraId="77461597">
            <w:pPr>
              <w:pStyle w:val="59"/>
              <w:spacing w:line="400" w:lineRule="exact"/>
              <w:ind w:firstLine="0"/>
              <w:jc w:val="center"/>
              <w:rPr>
                <w:color w:val="auto"/>
                <w:sz w:val="21"/>
                <w:szCs w:val="21"/>
              </w:rPr>
            </w:pPr>
            <w:r>
              <w:rPr>
                <w:rFonts w:hint="eastAsia"/>
                <w:color w:val="auto"/>
                <w:sz w:val="21"/>
                <w:szCs w:val="21"/>
              </w:rPr>
              <w:t>0.5</w:t>
            </w:r>
          </w:p>
        </w:tc>
      </w:tr>
      <w:tr w14:paraId="6077D955">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4AA8C769">
            <w:pPr>
              <w:pStyle w:val="59"/>
              <w:spacing w:line="400" w:lineRule="exact"/>
              <w:ind w:firstLine="260"/>
              <w:rPr>
                <w:color w:val="auto"/>
                <w:sz w:val="21"/>
                <w:szCs w:val="21"/>
              </w:rPr>
            </w:pPr>
            <w:r>
              <w:rPr>
                <w:rFonts w:hint="eastAsia"/>
                <w:color w:val="auto"/>
                <w:sz w:val="21"/>
                <w:szCs w:val="21"/>
              </w:rPr>
              <w:t>20</w:t>
            </w:r>
          </w:p>
        </w:tc>
        <w:tc>
          <w:tcPr>
            <w:tcW w:w="4072" w:type="dxa"/>
            <w:tcBorders>
              <w:top w:val="single" w:color="auto" w:sz="4" w:space="0"/>
              <w:left w:val="single" w:color="auto" w:sz="4" w:space="0"/>
            </w:tcBorders>
            <w:shd w:val="clear" w:color="auto" w:fill="FFFFFF"/>
            <w:vAlign w:val="center"/>
          </w:tcPr>
          <w:p w14:paraId="67683383">
            <w:pPr>
              <w:pStyle w:val="59"/>
              <w:spacing w:after="60" w:line="300" w:lineRule="exact"/>
              <w:ind w:firstLine="0"/>
              <w:jc w:val="left"/>
              <w:rPr>
                <w:rFonts w:hint="eastAsia"/>
                <w:color w:val="auto"/>
                <w:sz w:val="21"/>
                <w:szCs w:val="21"/>
              </w:rPr>
            </w:pPr>
            <w:r>
              <w:rPr>
                <w:rFonts w:hint="eastAsia"/>
                <w:color w:val="auto"/>
                <w:sz w:val="21"/>
                <w:szCs w:val="21"/>
              </w:rPr>
              <w:t>总铅/ (mg/L)</w:t>
            </w:r>
          </w:p>
        </w:tc>
        <w:tc>
          <w:tcPr>
            <w:tcW w:w="2427" w:type="dxa"/>
            <w:tcBorders>
              <w:top w:val="single" w:color="auto" w:sz="4" w:space="0"/>
              <w:left w:val="single" w:color="auto" w:sz="4" w:space="0"/>
            </w:tcBorders>
            <w:shd w:val="clear" w:color="auto" w:fill="FFFFFF"/>
            <w:vAlign w:val="bottom"/>
          </w:tcPr>
          <w:p w14:paraId="3A6D5BF1">
            <w:pPr>
              <w:pStyle w:val="59"/>
              <w:spacing w:line="400" w:lineRule="exact"/>
              <w:ind w:firstLine="0"/>
              <w:jc w:val="center"/>
              <w:rPr>
                <w:color w:val="auto"/>
                <w:sz w:val="21"/>
                <w:szCs w:val="21"/>
              </w:rPr>
            </w:pPr>
            <w:r>
              <w:rPr>
                <w:rFonts w:hint="eastAsia"/>
                <w:color w:val="auto"/>
                <w:sz w:val="21"/>
                <w:szCs w:val="21"/>
              </w:rPr>
              <w:t>1.0</w:t>
            </w:r>
          </w:p>
        </w:tc>
        <w:tc>
          <w:tcPr>
            <w:tcW w:w="1973" w:type="dxa"/>
            <w:tcBorders>
              <w:top w:val="single" w:color="auto" w:sz="4" w:space="0"/>
              <w:left w:val="single" w:color="auto" w:sz="4" w:space="0"/>
              <w:right w:val="single" w:color="auto" w:sz="4" w:space="0"/>
            </w:tcBorders>
            <w:shd w:val="clear" w:color="auto" w:fill="FFFFFF"/>
            <w:vAlign w:val="bottom"/>
          </w:tcPr>
          <w:p w14:paraId="4D590E50">
            <w:pPr>
              <w:pStyle w:val="59"/>
              <w:spacing w:line="400" w:lineRule="exact"/>
              <w:ind w:firstLine="0"/>
              <w:jc w:val="center"/>
              <w:rPr>
                <w:color w:val="auto"/>
                <w:sz w:val="21"/>
                <w:szCs w:val="21"/>
              </w:rPr>
            </w:pPr>
            <w:r>
              <w:rPr>
                <w:rFonts w:hint="eastAsia"/>
                <w:color w:val="auto"/>
                <w:sz w:val="21"/>
                <w:szCs w:val="21"/>
              </w:rPr>
              <w:t>1.0</w:t>
            </w:r>
          </w:p>
        </w:tc>
      </w:tr>
      <w:tr w14:paraId="6380D06A">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4AD4716E">
            <w:pPr>
              <w:pStyle w:val="59"/>
              <w:spacing w:line="400" w:lineRule="exact"/>
              <w:ind w:firstLine="260"/>
              <w:rPr>
                <w:color w:val="auto"/>
                <w:sz w:val="21"/>
                <w:szCs w:val="21"/>
              </w:rPr>
            </w:pPr>
            <w:r>
              <w:rPr>
                <w:rFonts w:hint="eastAsia"/>
                <w:color w:val="auto"/>
                <w:sz w:val="21"/>
                <w:szCs w:val="21"/>
              </w:rPr>
              <w:t>21</w:t>
            </w:r>
          </w:p>
        </w:tc>
        <w:tc>
          <w:tcPr>
            <w:tcW w:w="4072" w:type="dxa"/>
            <w:tcBorders>
              <w:top w:val="single" w:color="auto" w:sz="4" w:space="0"/>
              <w:left w:val="single" w:color="auto" w:sz="4" w:space="0"/>
            </w:tcBorders>
            <w:shd w:val="clear" w:color="auto" w:fill="FFFFFF"/>
            <w:vAlign w:val="center"/>
          </w:tcPr>
          <w:p w14:paraId="041E1387">
            <w:pPr>
              <w:pStyle w:val="59"/>
              <w:spacing w:line="400" w:lineRule="exact"/>
              <w:ind w:firstLine="0"/>
              <w:jc w:val="left"/>
              <w:rPr>
                <w:color w:val="auto"/>
                <w:sz w:val="21"/>
                <w:szCs w:val="21"/>
              </w:rPr>
            </w:pPr>
            <w:r>
              <w:rPr>
                <w:rFonts w:hint="eastAsia"/>
                <w:color w:val="auto"/>
                <w:sz w:val="21"/>
                <w:szCs w:val="21"/>
              </w:rPr>
              <w:t>总银/ (mg/L)</w:t>
            </w:r>
          </w:p>
        </w:tc>
        <w:tc>
          <w:tcPr>
            <w:tcW w:w="2427" w:type="dxa"/>
            <w:tcBorders>
              <w:top w:val="single" w:color="auto" w:sz="4" w:space="0"/>
              <w:left w:val="single" w:color="auto" w:sz="4" w:space="0"/>
            </w:tcBorders>
            <w:shd w:val="clear" w:color="auto" w:fill="FFFFFF"/>
            <w:vAlign w:val="center"/>
          </w:tcPr>
          <w:p w14:paraId="2163DEEE">
            <w:pPr>
              <w:pStyle w:val="59"/>
              <w:spacing w:line="400" w:lineRule="exact"/>
              <w:ind w:firstLine="0"/>
              <w:jc w:val="center"/>
              <w:rPr>
                <w:color w:val="auto"/>
                <w:sz w:val="21"/>
                <w:szCs w:val="21"/>
              </w:rPr>
            </w:pPr>
            <w:r>
              <w:rPr>
                <w:rFonts w:hint="eastAsia"/>
                <w:color w:val="auto"/>
                <w:sz w:val="21"/>
                <w:szCs w:val="21"/>
              </w:rPr>
              <w:t>0.5</w:t>
            </w:r>
          </w:p>
        </w:tc>
        <w:tc>
          <w:tcPr>
            <w:tcW w:w="1973" w:type="dxa"/>
            <w:tcBorders>
              <w:top w:val="single" w:color="auto" w:sz="4" w:space="0"/>
              <w:left w:val="single" w:color="auto" w:sz="4" w:space="0"/>
              <w:right w:val="single" w:color="auto" w:sz="4" w:space="0"/>
            </w:tcBorders>
            <w:shd w:val="clear" w:color="auto" w:fill="FFFFFF"/>
            <w:vAlign w:val="bottom"/>
          </w:tcPr>
          <w:p w14:paraId="0DF034C0">
            <w:pPr>
              <w:pStyle w:val="59"/>
              <w:spacing w:line="400" w:lineRule="exact"/>
              <w:ind w:firstLine="0"/>
              <w:jc w:val="center"/>
              <w:rPr>
                <w:color w:val="auto"/>
                <w:sz w:val="21"/>
                <w:szCs w:val="21"/>
              </w:rPr>
            </w:pPr>
            <w:r>
              <w:rPr>
                <w:rFonts w:hint="eastAsia"/>
                <w:color w:val="auto"/>
                <w:sz w:val="21"/>
                <w:szCs w:val="21"/>
              </w:rPr>
              <w:t>0.5</w:t>
            </w:r>
          </w:p>
        </w:tc>
      </w:tr>
      <w:tr w14:paraId="009AECC8">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2396B575">
            <w:pPr>
              <w:pStyle w:val="59"/>
              <w:spacing w:line="400" w:lineRule="exact"/>
              <w:ind w:firstLine="260"/>
              <w:rPr>
                <w:color w:val="auto"/>
                <w:sz w:val="21"/>
                <w:szCs w:val="21"/>
              </w:rPr>
            </w:pPr>
            <w:r>
              <w:rPr>
                <w:rFonts w:hint="eastAsia"/>
                <w:color w:val="auto"/>
                <w:sz w:val="21"/>
                <w:szCs w:val="21"/>
              </w:rPr>
              <w:t>22</w:t>
            </w:r>
          </w:p>
        </w:tc>
        <w:tc>
          <w:tcPr>
            <w:tcW w:w="4072" w:type="dxa"/>
            <w:tcBorders>
              <w:top w:val="single" w:color="auto" w:sz="4" w:space="0"/>
              <w:left w:val="single" w:color="auto" w:sz="4" w:space="0"/>
            </w:tcBorders>
            <w:shd w:val="clear" w:color="auto" w:fill="FFFFFF"/>
            <w:vAlign w:val="center"/>
          </w:tcPr>
          <w:p w14:paraId="3653782D">
            <w:pPr>
              <w:pStyle w:val="59"/>
              <w:spacing w:line="400" w:lineRule="exact"/>
              <w:ind w:firstLine="0"/>
              <w:jc w:val="left"/>
              <w:rPr>
                <w:color w:val="auto"/>
                <w:sz w:val="21"/>
                <w:szCs w:val="21"/>
              </w:rPr>
            </w:pPr>
            <w:r>
              <w:rPr>
                <w:rFonts w:hint="eastAsia"/>
                <w:color w:val="auto"/>
                <w:sz w:val="21"/>
                <w:szCs w:val="21"/>
              </w:rPr>
              <w:t>总 α</w:t>
            </w:r>
            <w:r>
              <w:rPr>
                <w:rFonts w:hint="eastAsia"/>
                <w:i/>
                <w:iCs/>
                <w:color w:val="auto"/>
                <w:sz w:val="21"/>
                <w:szCs w:val="21"/>
              </w:rPr>
              <w:t>/ (</w:t>
            </w:r>
            <w:r>
              <w:rPr>
                <w:rFonts w:hint="eastAsia"/>
                <w:color w:val="auto"/>
                <w:sz w:val="21"/>
                <w:szCs w:val="21"/>
              </w:rPr>
              <w:t>Bq/L)</w:t>
            </w:r>
          </w:p>
        </w:tc>
        <w:tc>
          <w:tcPr>
            <w:tcW w:w="2427" w:type="dxa"/>
            <w:tcBorders>
              <w:top w:val="single" w:color="auto" w:sz="4" w:space="0"/>
              <w:left w:val="single" w:color="auto" w:sz="4" w:space="0"/>
            </w:tcBorders>
            <w:shd w:val="clear" w:color="auto" w:fill="FFFFFF"/>
            <w:vAlign w:val="center"/>
          </w:tcPr>
          <w:p w14:paraId="37D5BAEF">
            <w:pPr>
              <w:pStyle w:val="59"/>
              <w:spacing w:line="400" w:lineRule="exact"/>
              <w:ind w:firstLine="0"/>
              <w:jc w:val="center"/>
              <w:rPr>
                <w:color w:val="auto"/>
                <w:sz w:val="21"/>
                <w:szCs w:val="21"/>
              </w:rPr>
            </w:pPr>
            <w:r>
              <w:rPr>
                <w:rFonts w:hint="eastAsia"/>
                <w:color w:val="auto"/>
                <w:sz w:val="21"/>
                <w:szCs w:val="21"/>
              </w:rPr>
              <w:t>1</w:t>
            </w:r>
          </w:p>
        </w:tc>
        <w:tc>
          <w:tcPr>
            <w:tcW w:w="1973" w:type="dxa"/>
            <w:tcBorders>
              <w:top w:val="single" w:color="auto" w:sz="4" w:space="0"/>
              <w:left w:val="single" w:color="auto" w:sz="4" w:space="0"/>
              <w:right w:val="single" w:color="auto" w:sz="4" w:space="0"/>
            </w:tcBorders>
            <w:shd w:val="clear" w:color="auto" w:fill="FFFFFF"/>
            <w:vAlign w:val="bottom"/>
          </w:tcPr>
          <w:p w14:paraId="1EA8B88D">
            <w:pPr>
              <w:pStyle w:val="59"/>
              <w:spacing w:line="400" w:lineRule="exact"/>
              <w:ind w:firstLine="0"/>
              <w:jc w:val="center"/>
              <w:rPr>
                <w:color w:val="auto"/>
                <w:sz w:val="21"/>
                <w:szCs w:val="21"/>
              </w:rPr>
            </w:pPr>
            <w:r>
              <w:rPr>
                <w:rFonts w:hint="eastAsia"/>
                <w:color w:val="auto"/>
                <w:sz w:val="21"/>
                <w:szCs w:val="21"/>
              </w:rPr>
              <w:t>1</w:t>
            </w:r>
          </w:p>
        </w:tc>
      </w:tr>
      <w:tr w14:paraId="6704378C">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0EB89E29">
            <w:pPr>
              <w:pStyle w:val="59"/>
              <w:spacing w:line="400" w:lineRule="exact"/>
              <w:ind w:firstLine="260"/>
              <w:rPr>
                <w:color w:val="auto"/>
                <w:sz w:val="21"/>
                <w:szCs w:val="21"/>
              </w:rPr>
            </w:pPr>
            <w:r>
              <w:rPr>
                <w:rFonts w:hint="eastAsia"/>
                <w:color w:val="auto"/>
                <w:sz w:val="21"/>
                <w:szCs w:val="21"/>
              </w:rPr>
              <w:t>23</w:t>
            </w:r>
          </w:p>
        </w:tc>
        <w:tc>
          <w:tcPr>
            <w:tcW w:w="4072" w:type="dxa"/>
            <w:tcBorders>
              <w:top w:val="single" w:color="auto" w:sz="4" w:space="0"/>
              <w:left w:val="single" w:color="auto" w:sz="4" w:space="0"/>
            </w:tcBorders>
            <w:shd w:val="clear" w:color="auto" w:fill="FFFFFF"/>
            <w:vAlign w:val="center"/>
          </w:tcPr>
          <w:p w14:paraId="76076D43">
            <w:pPr>
              <w:pStyle w:val="59"/>
              <w:spacing w:line="400" w:lineRule="exact"/>
              <w:ind w:firstLine="0"/>
              <w:jc w:val="left"/>
              <w:rPr>
                <w:color w:val="auto"/>
                <w:sz w:val="21"/>
                <w:szCs w:val="21"/>
              </w:rPr>
            </w:pPr>
            <w:r>
              <w:rPr>
                <w:rFonts w:hint="eastAsia"/>
                <w:color w:val="auto"/>
                <w:sz w:val="21"/>
                <w:szCs w:val="21"/>
              </w:rPr>
              <w:t>总β/ (Bq/L)</w:t>
            </w:r>
          </w:p>
        </w:tc>
        <w:tc>
          <w:tcPr>
            <w:tcW w:w="2427" w:type="dxa"/>
            <w:tcBorders>
              <w:top w:val="single" w:color="auto" w:sz="4" w:space="0"/>
              <w:left w:val="single" w:color="auto" w:sz="4" w:space="0"/>
            </w:tcBorders>
            <w:shd w:val="clear" w:color="auto" w:fill="FFFFFF"/>
            <w:vAlign w:val="bottom"/>
          </w:tcPr>
          <w:p w14:paraId="4453B00F">
            <w:pPr>
              <w:pStyle w:val="59"/>
              <w:spacing w:line="400" w:lineRule="exact"/>
              <w:ind w:firstLine="0"/>
              <w:jc w:val="center"/>
              <w:rPr>
                <w:color w:val="auto"/>
                <w:sz w:val="21"/>
                <w:szCs w:val="21"/>
              </w:rPr>
            </w:pPr>
            <w:r>
              <w:rPr>
                <w:rFonts w:hint="eastAsia"/>
                <w:color w:val="auto"/>
                <w:sz w:val="21"/>
                <w:szCs w:val="21"/>
              </w:rPr>
              <w:t>10</w:t>
            </w:r>
          </w:p>
        </w:tc>
        <w:tc>
          <w:tcPr>
            <w:tcW w:w="1973" w:type="dxa"/>
            <w:tcBorders>
              <w:top w:val="single" w:color="auto" w:sz="4" w:space="0"/>
              <w:left w:val="single" w:color="auto" w:sz="4" w:space="0"/>
              <w:right w:val="single" w:color="auto" w:sz="4" w:space="0"/>
            </w:tcBorders>
            <w:shd w:val="clear" w:color="auto" w:fill="FFFFFF"/>
            <w:vAlign w:val="bottom"/>
          </w:tcPr>
          <w:p w14:paraId="0FB2C5F1">
            <w:pPr>
              <w:pStyle w:val="59"/>
              <w:spacing w:line="400" w:lineRule="exact"/>
              <w:ind w:firstLine="0"/>
              <w:jc w:val="center"/>
              <w:rPr>
                <w:color w:val="auto"/>
                <w:sz w:val="21"/>
                <w:szCs w:val="21"/>
              </w:rPr>
            </w:pPr>
            <w:r>
              <w:rPr>
                <w:rFonts w:hint="eastAsia"/>
                <w:color w:val="auto"/>
                <w:sz w:val="21"/>
                <w:szCs w:val="21"/>
              </w:rPr>
              <w:t>10</w:t>
            </w:r>
          </w:p>
        </w:tc>
      </w:tr>
      <w:tr w14:paraId="3A7A3874">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14:paraId="3C4F2050">
            <w:pPr>
              <w:pStyle w:val="59"/>
              <w:spacing w:line="400" w:lineRule="exact"/>
              <w:ind w:firstLine="260"/>
              <w:rPr>
                <w:color w:val="auto"/>
                <w:sz w:val="21"/>
                <w:szCs w:val="21"/>
              </w:rPr>
            </w:pPr>
            <w:r>
              <w:rPr>
                <w:rFonts w:hint="eastAsia"/>
                <w:color w:val="auto"/>
                <w:sz w:val="21"/>
                <w:szCs w:val="21"/>
              </w:rPr>
              <w:t>24</w:t>
            </w:r>
          </w:p>
        </w:tc>
        <w:tc>
          <w:tcPr>
            <w:tcW w:w="4072" w:type="dxa"/>
            <w:tcBorders>
              <w:top w:val="single" w:color="auto" w:sz="4" w:space="0"/>
              <w:left w:val="single" w:color="auto" w:sz="4" w:space="0"/>
            </w:tcBorders>
            <w:shd w:val="clear" w:color="auto" w:fill="FFFFFF"/>
            <w:vAlign w:val="center"/>
          </w:tcPr>
          <w:p w14:paraId="61B60883">
            <w:pPr>
              <w:widowControl/>
              <w:spacing w:line="400" w:lineRule="exact"/>
              <w:jc w:val="left"/>
              <w:rPr>
                <w:rFonts w:ascii="宋体" w:hAnsi="宋体" w:cs="宋体"/>
                <w:color w:val="auto"/>
                <w:sz w:val="21"/>
                <w:szCs w:val="21"/>
              </w:rPr>
            </w:pPr>
            <w:r>
              <w:rPr>
                <w:rFonts w:hint="eastAsia" w:ascii="宋体" w:hAnsi="宋体" w:cs="宋体"/>
                <w:color w:val="auto"/>
                <w:sz w:val="21"/>
                <w:szCs w:val="21"/>
              </w:rPr>
              <w:t>总余氯</w:t>
            </w:r>
            <w:r>
              <w:rPr>
                <w:rFonts w:hint="eastAsia" w:ascii="宋体" w:hAnsi="宋体" w:cs="宋体"/>
                <w:color w:val="auto"/>
                <w:sz w:val="21"/>
                <w:szCs w:val="21"/>
                <w:vertAlign w:val="superscript"/>
              </w:rPr>
              <w:t>１），２）</w:t>
            </w:r>
            <w:r>
              <w:rPr>
                <w:rFonts w:hint="eastAsia" w:ascii="宋体" w:hAnsi="宋体" w:cs="宋体"/>
                <w:color w:val="auto"/>
                <w:sz w:val="21"/>
                <w:szCs w:val="21"/>
              </w:rPr>
              <w:t>/ (mg/L)</w:t>
            </w:r>
          </w:p>
        </w:tc>
        <w:tc>
          <w:tcPr>
            <w:tcW w:w="2427" w:type="dxa"/>
            <w:tcBorders>
              <w:top w:val="single" w:color="auto" w:sz="4" w:space="0"/>
              <w:left w:val="single" w:color="auto" w:sz="4" w:space="0"/>
            </w:tcBorders>
            <w:shd w:val="clear" w:color="auto" w:fill="FFFFFF"/>
            <w:vAlign w:val="center"/>
          </w:tcPr>
          <w:p w14:paraId="60E1EC06">
            <w:pPr>
              <w:pStyle w:val="59"/>
              <w:spacing w:line="400" w:lineRule="exact"/>
              <w:ind w:firstLine="0"/>
              <w:jc w:val="center"/>
              <w:rPr>
                <w:color w:val="auto"/>
                <w:sz w:val="21"/>
                <w:szCs w:val="21"/>
              </w:rPr>
            </w:pPr>
            <w:r>
              <w:rPr>
                <w:rFonts w:hint="eastAsia"/>
                <w:color w:val="auto"/>
                <w:sz w:val="21"/>
                <w:szCs w:val="21"/>
              </w:rPr>
              <w:t>0.5</w:t>
            </w:r>
          </w:p>
        </w:tc>
        <w:tc>
          <w:tcPr>
            <w:tcW w:w="1973" w:type="dxa"/>
            <w:tcBorders>
              <w:top w:val="single" w:color="auto" w:sz="4" w:space="0"/>
              <w:left w:val="single" w:color="auto" w:sz="4" w:space="0"/>
              <w:right w:val="single" w:color="auto" w:sz="4" w:space="0"/>
            </w:tcBorders>
            <w:shd w:val="clear" w:color="auto" w:fill="FFFFFF"/>
            <w:vAlign w:val="center"/>
          </w:tcPr>
          <w:p w14:paraId="3FA7CA2F">
            <w:pPr>
              <w:pStyle w:val="59"/>
              <w:spacing w:line="400" w:lineRule="exact"/>
              <w:ind w:firstLine="880"/>
              <w:jc w:val="left"/>
              <w:rPr>
                <w:color w:val="auto"/>
                <w:sz w:val="21"/>
                <w:szCs w:val="21"/>
              </w:rPr>
            </w:pPr>
            <w:r>
              <w:rPr>
                <w:rFonts w:hint="eastAsia"/>
                <w:color w:val="auto"/>
                <w:sz w:val="21"/>
                <w:szCs w:val="21"/>
              </w:rPr>
              <w:t>一</w:t>
            </w:r>
          </w:p>
        </w:tc>
      </w:tr>
      <w:tr w14:paraId="7273BE0D">
        <w:tblPrEx>
          <w:tblCellMar>
            <w:top w:w="0" w:type="dxa"/>
            <w:left w:w="10" w:type="dxa"/>
            <w:bottom w:w="0" w:type="dxa"/>
            <w:right w:w="10" w:type="dxa"/>
          </w:tblCellMar>
        </w:tblPrEx>
        <w:trPr>
          <w:trHeight w:val="1335" w:hRule="atLeast"/>
          <w:jc w:val="center"/>
        </w:trPr>
        <w:tc>
          <w:tcPr>
            <w:tcW w:w="9197"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3A56DF76">
            <w:pPr>
              <w:widowControl/>
              <w:spacing w:line="300" w:lineRule="exact"/>
              <w:jc w:val="left"/>
              <w:rPr>
                <w:rFonts w:ascii="宋体" w:hAnsi="宋体" w:cs="宋体"/>
                <w:color w:val="auto"/>
                <w:sz w:val="21"/>
                <w:szCs w:val="21"/>
              </w:rPr>
            </w:pPr>
            <w:r>
              <w:rPr>
                <w:rFonts w:hint="eastAsia" w:ascii="宋体" w:hAnsi="宋体" w:cs="宋体"/>
                <w:color w:val="auto"/>
                <w:sz w:val="21"/>
                <w:szCs w:val="21"/>
              </w:rPr>
              <w:t xml:space="preserve">注：1）采用含氯消毒剂消毒的工艺控制要求为： </w:t>
            </w:r>
          </w:p>
          <w:p w14:paraId="72B46D95">
            <w:pPr>
              <w:widowControl/>
              <w:spacing w:line="300" w:lineRule="exact"/>
              <w:ind w:firstLine="840" w:firstLineChars="4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排放标准：消毒接触池接触时间≥１ｈ，</w:t>
            </w:r>
            <w:r>
              <w:rPr>
                <w:rFonts w:hint="eastAsia" w:ascii="宋体" w:hAnsi="宋体" w:eastAsia="宋体" w:cs="宋体"/>
                <w:color w:val="auto"/>
                <w:kern w:val="2"/>
                <w:sz w:val="21"/>
                <w:szCs w:val="21"/>
                <w:lang w:val="en-US" w:eastAsia="zh-CN" w:bidi="ar-SA"/>
              </w:rPr>
              <w:t xml:space="preserve">接触池出口总余氯 </w:t>
            </w:r>
            <w:r>
              <w:rPr>
                <w:rFonts w:hint="eastAsia"/>
                <w:color w:val="auto"/>
                <w:sz w:val="21"/>
                <w:szCs w:val="21"/>
                <w:lang w:val="en-US" w:eastAsia="zh-CN"/>
              </w:rPr>
              <w:t>3</w:t>
            </w:r>
            <w:r>
              <w:rPr>
                <w:rFonts w:hint="eastAsia"/>
                <w:color w:val="auto"/>
                <w:sz w:val="21"/>
                <w:szCs w:val="21"/>
              </w:rPr>
              <w:t>〜</w:t>
            </w:r>
            <w:r>
              <w:rPr>
                <w:rFonts w:hint="eastAsia"/>
                <w:color w:val="auto"/>
                <w:sz w:val="21"/>
                <w:szCs w:val="21"/>
                <w:lang w:val="en-US" w:eastAsia="zh-CN"/>
              </w:rPr>
              <w:t>10</w:t>
            </w:r>
            <w:r>
              <w:rPr>
                <w:rFonts w:hint="eastAsia" w:ascii="宋体" w:hAnsi="宋体" w:eastAsia="宋体" w:cs="宋体"/>
                <w:color w:val="auto"/>
                <w:kern w:val="2"/>
                <w:sz w:val="21"/>
                <w:szCs w:val="21"/>
                <w:lang w:val="en-US" w:eastAsia="zh-CN" w:bidi="ar-SA"/>
              </w:rPr>
              <w:t xml:space="preserve">ｍｇ／Ｌ。 </w:t>
            </w:r>
          </w:p>
          <w:p w14:paraId="5BEB3910">
            <w:pPr>
              <w:widowControl/>
              <w:spacing w:line="300" w:lineRule="exact"/>
              <w:ind w:firstLine="840" w:firstLineChars="4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预处理标准：消毒接触池接触时间≥１ｈ，接触池出口总余氯  </w:t>
            </w:r>
            <w:r>
              <w:rPr>
                <w:rFonts w:hint="eastAsia"/>
                <w:color w:val="auto"/>
                <w:sz w:val="21"/>
                <w:szCs w:val="21"/>
                <w:lang w:val="en-US" w:eastAsia="zh-CN"/>
              </w:rPr>
              <w:t>2</w:t>
            </w:r>
            <w:r>
              <w:rPr>
                <w:rFonts w:hint="eastAsia"/>
                <w:color w:val="auto"/>
                <w:sz w:val="21"/>
                <w:szCs w:val="21"/>
              </w:rPr>
              <w:t>〜</w:t>
            </w:r>
            <w:r>
              <w:rPr>
                <w:rFonts w:hint="eastAsia"/>
                <w:color w:val="auto"/>
                <w:sz w:val="21"/>
                <w:szCs w:val="21"/>
                <w:lang w:val="en-US" w:eastAsia="zh-CN"/>
              </w:rPr>
              <w:t>8</w:t>
            </w:r>
            <w:r>
              <w:rPr>
                <w:rFonts w:hint="eastAsia" w:ascii="宋体" w:hAnsi="宋体" w:eastAsia="宋体" w:cs="宋体"/>
                <w:color w:val="auto"/>
                <w:kern w:val="2"/>
                <w:sz w:val="21"/>
                <w:szCs w:val="21"/>
                <w:lang w:val="en-US" w:eastAsia="zh-CN" w:bidi="ar-SA"/>
              </w:rPr>
              <w:t xml:space="preserve">ｍｇ／Ｌ。 </w:t>
            </w:r>
          </w:p>
          <w:p w14:paraId="479A03BA">
            <w:pPr>
              <w:widowControl/>
              <w:spacing w:line="300" w:lineRule="exact"/>
              <w:ind w:firstLine="420" w:firstLineChars="200"/>
              <w:jc w:val="left"/>
              <w:rPr>
                <w:rFonts w:ascii="宋体" w:hAnsi="宋体" w:cs="宋体"/>
                <w:color w:val="auto"/>
                <w:sz w:val="21"/>
                <w:szCs w:val="21"/>
              </w:rPr>
            </w:pPr>
            <w:r>
              <w:rPr>
                <w:rFonts w:hint="eastAsia" w:ascii="宋体" w:hAnsi="宋体" w:eastAsia="宋体" w:cs="宋体"/>
                <w:color w:val="auto"/>
                <w:kern w:val="2"/>
                <w:sz w:val="21"/>
                <w:szCs w:val="21"/>
                <w:lang w:val="en-US" w:eastAsia="zh-CN" w:bidi="ar-SA"/>
              </w:rPr>
              <w:t xml:space="preserve">2）采用其他消毒剂对总余氯不做要求。 </w:t>
            </w:r>
          </w:p>
        </w:tc>
      </w:tr>
    </w:tbl>
    <w:p w14:paraId="14A3671D">
      <w:pPr>
        <w:pStyle w:val="30"/>
        <w:keepNext w:val="0"/>
        <w:keepLines w:val="0"/>
        <w:pageBreakBefore w:val="0"/>
        <w:numPr>
          <w:ilvl w:val="0"/>
          <w:numId w:val="0"/>
        </w:numPr>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auto"/>
          <w:sz w:val="21"/>
          <w:szCs w:val="21"/>
          <w:highlight w:val="yellow"/>
          <w:lang w:val="en-US" w:eastAsia="zh-CN"/>
        </w:rPr>
      </w:pPr>
      <w:r>
        <w:rPr>
          <w:rFonts w:hint="eastAsia" w:ascii="宋体" w:hAnsi="宋体" w:eastAsia="宋体" w:cs="宋体"/>
          <w:b/>
          <w:bCs/>
          <w:color w:val="auto"/>
          <w:sz w:val="21"/>
          <w:szCs w:val="21"/>
          <w:highlight w:val="none"/>
          <w:lang w:val="zh-CN"/>
        </w:rPr>
        <w:t>第</w:t>
      </w: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lang w:val="zh-CN"/>
        </w:rPr>
        <w:t>条</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zh-CN"/>
        </w:rPr>
        <w:t>服务要求</w:t>
      </w:r>
    </w:p>
    <w:p w14:paraId="09F96FFB">
      <w:pPr>
        <w:adjustRightInd w:val="0"/>
        <w:snapToGrid w:val="0"/>
        <w:spacing w:line="360" w:lineRule="auto"/>
        <w:ind w:firstLine="420" w:firstLineChars="200"/>
        <w:rPr>
          <w:rFonts w:hint="eastAsia" w:ascii="宋体" w:hAnsi="宋体" w:eastAsia="宋体" w:cs="宋体"/>
          <w:bCs w:val="0"/>
          <w:color w:val="auto"/>
          <w:kern w:val="2"/>
          <w:sz w:val="21"/>
          <w:szCs w:val="21"/>
        </w:rPr>
      </w:pPr>
      <w:r>
        <w:rPr>
          <w:rFonts w:hint="eastAsia" w:ascii="宋体" w:hAnsi="宋体" w:eastAsia="宋体" w:cs="宋体"/>
          <w:bCs w:val="0"/>
          <w:color w:val="auto"/>
          <w:kern w:val="2"/>
          <w:sz w:val="21"/>
          <w:szCs w:val="21"/>
          <w:lang w:eastAsia="zh-CN"/>
        </w:rPr>
        <w:t>（</w:t>
      </w:r>
      <w:r>
        <w:rPr>
          <w:rFonts w:hint="eastAsia" w:ascii="宋体" w:hAnsi="宋体" w:eastAsia="宋体" w:cs="宋体"/>
          <w:bCs w:val="0"/>
          <w:color w:val="auto"/>
          <w:kern w:val="2"/>
          <w:sz w:val="21"/>
          <w:szCs w:val="21"/>
          <w:lang w:val="en-US" w:eastAsia="zh-CN"/>
        </w:rPr>
        <w:t>一</w:t>
      </w:r>
      <w:r>
        <w:rPr>
          <w:rFonts w:hint="eastAsia" w:ascii="宋体" w:hAnsi="宋体" w:eastAsia="宋体" w:cs="宋体"/>
          <w:bCs w:val="0"/>
          <w:color w:val="auto"/>
          <w:kern w:val="2"/>
          <w:sz w:val="21"/>
          <w:szCs w:val="21"/>
          <w:lang w:eastAsia="zh-CN"/>
        </w:rPr>
        <w:t>）</w:t>
      </w:r>
      <w:r>
        <w:rPr>
          <w:rFonts w:hint="eastAsia" w:ascii="宋体" w:hAnsi="宋体" w:eastAsia="宋体" w:cs="宋体"/>
          <w:bCs w:val="0"/>
          <w:color w:val="auto"/>
          <w:kern w:val="2"/>
          <w:sz w:val="21"/>
          <w:szCs w:val="21"/>
        </w:rPr>
        <w:t>服务配送方式：按实际配送使用数量结算，每次接到</w:t>
      </w:r>
      <w:r>
        <w:rPr>
          <w:rFonts w:hint="eastAsia" w:ascii="宋体" w:hAnsi="宋体" w:eastAsia="宋体" w:cs="宋体"/>
          <w:bCs w:val="0"/>
          <w:color w:val="auto"/>
          <w:kern w:val="2"/>
          <w:sz w:val="21"/>
          <w:szCs w:val="21"/>
          <w:lang w:eastAsia="zh-CN"/>
        </w:rPr>
        <w:t>甲方</w:t>
      </w:r>
      <w:r>
        <w:rPr>
          <w:rFonts w:hint="eastAsia" w:ascii="宋体" w:hAnsi="宋体" w:eastAsia="宋体" w:cs="宋体"/>
          <w:bCs w:val="0"/>
          <w:color w:val="auto"/>
          <w:kern w:val="2"/>
          <w:sz w:val="21"/>
          <w:szCs w:val="21"/>
        </w:rPr>
        <w:t>下单通知，</w:t>
      </w:r>
      <w:r>
        <w:rPr>
          <w:rFonts w:hint="eastAsia" w:ascii="宋体" w:hAnsi="宋体" w:eastAsia="宋体" w:cs="宋体"/>
          <w:bCs w:val="0"/>
          <w:color w:val="auto"/>
          <w:kern w:val="2"/>
          <w:sz w:val="21"/>
          <w:szCs w:val="21"/>
          <w:lang w:eastAsia="zh-CN"/>
        </w:rPr>
        <w:t>乙方</w:t>
      </w:r>
      <w:r>
        <w:rPr>
          <w:rFonts w:hint="eastAsia" w:ascii="宋体" w:hAnsi="宋体" w:eastAsia="宋体" w:cs="宋体"/>
          <w:bCs w:val="0"/>
          <w:strike w:val="0"/>
          <w:dstrike w:val="0"/>
          <w:color w:val="auto"/>
          <w:kern w:val="2"/>
          <w:sz w:val="21"/>
          <w:szCs w:val="21"/>
          <w:u w:val="single"/>
          <w:lang w:val="en-US" w:eastAsia="zh-CN"/>
        </w:rPr>
        <w:t xml:space="preserve">   </w:t>
      </w:r>
      <w:r>
        <w:rPr>
          <w:rFonts w:hint="eastAsia" w:ascii="宋体" w:hAnsi="宋体" w:eastAsia="宋体" w:cs="宋体"/>
          <w:bCs w:val="0"/>
          <w:color w:val="auto"/>
          <w:kern w:val="2"/>
          <w:sz w:val="21"/>
          <w:szCs w:val="21"/>
        </w:rPr>
        <w:t>小时内将货物交至</w:t>
      </w:r>
      <w:r>
        <w:rPr>
          <w:rFonts w:hint="eastAsia" w:ascii="宋体" w:hAnsi="宋体" w:eastAsia="宋体" w:cs="宋体"/>
          <w:bCs w:val="0"/>
          <w:color w:val="auto"/>
          <w:kern w:val="2"/>
          <w:sz w:val="21"/>
          <w:szCs w:val="21"/>
          <w:lang w:eastAsia="zh-CN"/>
        </w:rPr>
        <w:t>甲方</w:t>
      </w:r>
      <w:r>
        <w:rPr>
          <w:rFonts w:hint="eastAsia" w:ascii="宋体" w:hAnsi="宋体" w:eastAsia="宋体" w:cs="宋体"/>
          <w:bCs w:val="0"/>
          <w:color w:val="auto"/>
          <w:kern w:val="2"/>
          <w:sz w:val="21"/>
          <w:szCs w:val="21"/>
        </w:rPr>
        <w:t>指定地点，应急送货时间要求在</w:t>
      </w:r>
      <w:r>
        <w:rPr>
          <w:rFonts w:hint="eastAsia" w:ascii="宋体" w:hAnsi="宋体" w:eastAsia="宋体" w:cs="宋体"/>
          <w:bCs w:val="0"/>
          <w:color w:val="auto"/>
          <w:kern w:val="2"/>
          <w:sz w:val="21"/>
          <w:szCs w:val="21"/>
          <w:u w:val="single"/>
          <w:lang w:val="en-US" w:eastAsia="zh-CN"/>
        </w:rPr>
        <w:t xml:space="preserve">   </w:t>
      </w:r>
      <w:r>
        <w:rPr>
          <w:rFonts w:hint="eastAsia" w:ascii="宋体" w:hAnsi="宋体" w:eastAsia="宋体" w:cs="宋体"/>
          <w:bCs w:val="0"/>
          <w:color w:val="auto"/>
          <w:kern w:val="2"/>
          <w:sz w:val="21"/>
          <w:szCs w:val="21"/>
        </w:rPr>
        <w:t>小时内完成。急需货物节假日照常配送。</w:t>
      </w:r>
    </w:p>
    <w:p w14:paraId="20DD14B0">
      <w:pPr>
        <w:pStyle w:val="30"/>
        <w:keepNext w:val="0"/>
        <w:keepLines w:val="0"/>
        <w:pageBreakBefore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bCs w:val="0"/>
          <w:color w:val="auto"/>
          <w:kern w:val="2"/>
          <w:sz w:val="21"/>
          <w:szCs w:val="21"/>
          <w:lang w:eastAsia="zh-CN"/>
        </w:rPr>
      </w:pPr>
      <w:r>
        <w:rPr>
          <w:rFonts w:hint="eastAsia" w:ascii="宋体" w:hAnsi="宋体" w:eastAsia="宋体" w:cs="宋体"/>
          <w:bCs w:val="0"/>
          <w:color w:val="auto"/>
          <w:kern w:val="2"/>
          <w:sz w:val="21"/>
          <w:szCs w:val="21"/>
          <w:lang w:eastAsia="zh-CN"/>
        </w:rPr>
        <w:t>（</w:t>
      </w:r>
      <w:r>
        <w:rPr>
          <w:rFonts w:hint="eastAsia" w:ascii="宋体" w:hAnsi="宋体" w:eastAsia="宋体" w:cs="宋体"/>
          <w:bCs w:val="0"/>
          <w:color w:val="auto"/>
          <w:kern w:val="2"/>
          <w:sz w:val="21"/>
          <w:szCs w:val="21"/>
          <w:lang w:val="en-US" w:eastAsia="zh-CN"/>
        </w:rPr>
        <w:t>二</w:t>
      </w:r>
      <w:r>
        <w:rPr>
          <w:rFonts w:hint="eastAsia" w:ascii="宋体" w:hAnsi="宋体" w:eastAsia="宋体" w:cs="宋体"/>
          <w:bCs w:val="0"/>
          <w:color w:val="auto"/>
          <w:kern w:val="2"/>
          <w:sz w:val="21"/>
          <w:szCs w:val="21"/>
          <w:lang w:eastAsia="zh-CN"/>
        </w:rPr>
        <w:t>）</w:t>
      </w:r>
      <w:r>
        <w:rPr>
          <w:rFonts w:hint="eastAsia" w:ascii="宋体" w:hAnsi="宋体" w:eastAsia="宋体" w:cs="宋体"/>
          <w:bCs w:val="0"/>
          <w:color w:val="auto"/>
          <w:kern w:val="2"/>
          <w:sz w:val="21"/>
          <w:szCs w:val="21"/>
        </w:rPr>
        <w:t>设备维护：余氯检测仪、余氧检测仪</w:t>
      </w:r>
      <w:r>
        <w:rPr>
          <w:rFonts w:hint="eastAsia" w:ascii="宋体" w:hAnsi="宋体" w:eastAsia="宋体" w:cs="宋体"/>
          <w:bCs w:val="0"/>
          <w:color w:val="auto"/>
          <w:kern w:val="2"/>
          <w:sz w:val="21"/>
          <w:szCs w:val="21"/>
          <w:highlight w:val="none"/>
        </w:rPr>
        <w:t>（含余氧检测和活性氧检测）</w:t>
      </w:r>
      <w:r>
        <w:rPr>
          <w:rFonts w:hint="eastAsia" w:ascii="宋体" w:hAnsi="宋体" w:eastAsia="宋体" w:cs="宋体"/>
          <w:bCs w:val="0"/>
          <w:color w:val="auto"/>
          <w:kern w:val="2"/>
          <w:sz w:val="21"/>
          <w:szCs w:val="21"/>
        </w:rPr>
        <w:t>由</w:t>
      </w:r>
      <w:r>
        <w:rPr>
          <w:rFonts w:hint="eastAsia" w:ascii="宋体" w:hAnsi="宋体" w:eastAsia="宋体" w:cs="宋体"/>
          <w:bCs w:val="0"/>
          <w:color w:val="auto"/>
          <w:kern w:val="2"/>
          <w:sz w:val="21"/>
          <w:szCs w:val="21"/>
          <w:lang w:eastAsia="zh-CN"/>
        </w:rPr>
        <w:t>乙方</w:t>
      </w:r>
      <w:r>
        <w:rPr>
          <w:rFonts w:hint="eastAsia" w:ascii="宋体" w:hAnsi="宋体" w:eastAsia="宋体" w:cs="宋体"/>
          <w:bCs w:val="0"/>
          <w:color w:val="auto"/>
          <w:kern w:val="2"/>
          <w:sz w:val="21"/>
          <w:szCs w:val="21"/>
        </w:rPr>
        <w:t>负责维修保养，所产生的一切费用由</w:t>
      </w:r>
      <w:r>
        <w:rPr>
          <w:rFonts w:hint="eastAsia" w:ascii="宋体" w:hAnsi="宋体" w:eastAsia="宋体" w:cs="宋体"/>
          <w:bCs w:val="0"/>
          <w:color w:val="auto"/>
          <w:kern w:val="2"/>
          <w:sz w:val="21"/>
          <w:szCs w:val="21"/>
          <w:lang w:eastAsia="zh-CN"/>
        </w:rPr>
        <w:t>乙方</w:t>
      </w:r>
      <w:r>
        <w:rPr>
          <w:rFonts w:hint="eastAsia" w:ascii="宋体" w:hAnsi="宋体" w:eastAsia="宋体" w:cs="宋体"/>
          <w:bCs w:val="0"/>
          <w:color w:val="auto"/>
          <w:kern w:val="2"/>
          <w:sz w:val="21"/>
          <w:szCs w:val="21"/>
        </w:rPr>
        <w:t>承担。</w:t>
      </w:r>
    </w:p>
    <w:p w14:paraId="70C7F431">
      <w:pPr>
        <w:adjustRightInd w:val="0"/>
        <w:snapToGrid w:val="0"/>
        <w:spacing w:line="360" w:lineRule="auto"/>
        <w:ind w:firstLine="420" w:firstLineChars="200"/>
        <w:rPr>
          <w:rFonts w:hint="eastAsia" w:ascii="宋体" w:hAnsi="宋体" w:eastAsia="宋体" w:cs="宋体"/>
          <w:bCs w:val="0"/>
          <w:color w:val="auto"/>
          <w:kern w:val="2"/>
          <w:sz w:val="21"/>
          <w:szCs w:val="21"/>
        </w:rPr>
      </w:pPr>
      <w:r>
        <w:rPr>
          <w:rFonts w:hint="eastAsia" w:ascii="宋体" w:hAnsi="宋体" w:eastAsia="宋体" w:cs="宋体"/>
          <w:bCs w:val="0"/>
          <w:color w:val="auto"/>
          <w:kern w:val="2"/>
          <w:sz w:val="21"/>
          <w:szCs w:val="21"/>
          <w:lang w:eastAsia="zh-CN"/>
        </w:rPr>
        <w:t>（</w:t>
      </w:r>
      <w:r>
        <w:rPr>
          <w:rFonts w:hint="eastAsia" w:ascii="宋体" w:hAnsi="宋体" w:eastAsia="宋体" w:cs="宋体"/>
          <w:bCs w:val="0"/>
          <w:color w:val="auto"/>
          <w:kern w:val="2"/>
          <w:sz w:val="21"/>
          <w:szCs w:val="21"/>
          <w:lang w:val="en-US" w:eastAsia="zh-CN"/>
        </w:rPr>
        <w:t>三</w:t>
      </w:r>
      <w:r>
        <w:rPr>
          <w:rFonts w:hint="eastAsia" w:ascii="宋体" w:hAnsi="宋体" w:eastAsia="宋体" w:cs="宋体"/>
          <w:bCs w:val="0"/>
          <w:color w:val="auto"/>
          <w:kern w:val="2"/>
          <w:sz w:val="21"/>
          <w:szCs w:val="21"/>
          <w:lang w:eastAsia="zh-CN"/>
        </w:rPr>
        <w:t>）</w:t>
      </w:r>
      <w:r>
        <w:rPr>
          <w:rFonts w:hint="eastAsia" w:ascii="宋体" w:hAnsi="宋体" w:eastAsia="宋体" w:cs="宋体"/>
          <w:bCs w:val="0"/>
          <w:color w:val="auto"/>
          <w:kern w:val="2"/>
          <w:sz w:val="21"/>
          <w:szCs w:val="21"/>
        </w:rPr>
        <w:t>消毒剂保质期及包装质量要求：交付</w:t>
      </w:r>
      <w:r>
        <w:rPr>
          <w:rFonts w:hint="eastAsia" w:ascii="宋体" w:hAnsi="宋体" w:eastAsia="宋体" w:cs="宋体"/>
          <w:bCs w:val="0"/>
          <w:color w:val="auto"/>
          <w:kern w:val="2"/>
          <w:sz w:val="21"/>
          <w:szCs w:val="21"/>
          <w:lang w:eastAsia="zh-CN"/>
        </w:rPr>
        <w:t>甲方</w:t>
      </w:r>
      <w:r>
        <w:rPr>
          <w:rFonts w:hint="eastAsia" w:ascii="宋体" w:hAnsi="宋体" w:eastAsia="宋体" w:cs="宋体"/>
          <w:bCs w:val="0"/>
          <w:color w:val="auto"/>
          <w:kern w:val="2"/>
          <w:sz w:val="21"/>
          <w:szCs w:val="21"/>
        </w:rPr>
        <w:t>使用时，消毒剂</w:t>
      </w:r>
      <w:r>
        <w:rPr>
          <w:rFonts w:hint="eastAsia" w:hAnsi="宋体" w:cs="宋体"/>
          <w:bCs w:val="0"/>
          <w:color w:val="auto"/>
          <w:kern w:val="2"/>
          <w:sz w:val="21"/>
          <w:szCs w:val="21"/>
          <w:lang w:val="en-US" w:eastAsia="zh-CN"/>
        </w:rPr>
        <w:t>质保期</w:t>
      </w:r>
      <w:r>
        <w:rPr>
          <w:rFonts w:hint="eastAsia" w:ascii="宋体" w:hAnsi="宋体" w:eastAsia="宋体" w:cs="宋体"/>
          <w:bCs w:val="0"/>
          <w:color w:val="auto"/>
          <w:kern w:val="2"/>
          <w:sz w:val="21"/>
          <w:szCs w:val="21"/>
        </w:rPr>
        <w:t>距生产日期不长于270天，所供货物必须包装完好、外包装未拆封。</w:t>
      </w:r>
    </w:p>
    <w:p w14:paraId="19842375">
      <w:pPr>
        <w:adjustRightInd w:val="0"/>
        <w:snapToGrid w:val="0"/>
        <w:spacing w:line="360" w:lineRule="auto"/>
        <w:ind w:firstLine="420" w:firstLineChars="200"/>
        <w:rPr>
          <w:rFonts w:hint="eastAsia" w:ascii="宋体" w:hAnsi="宋体" w:eastAsia="宋体" w:cs="宋体"/>
          <w:bCs w:val="0"/>
          <w:color w:val="auto"/>
          <w:kern w:val="2"/>
          <w:sz w:val="21"/>
          <w:szCs w:val="21"/>
        </w:rPr>
      </w:pPr>
      <w:r>
        <w:rPr>
          <w:rFonts w:hint="eastAsia" w:ascii="宋体" w:hAnsi="宋体" w:eastAsia="宋体" w:cs="宋体"/>
          <w:bCs w:val="0"/>
          <w:color w:val="auto"/>
          <w:kern w:val="2"/>
          <w:sz w:val="21"/>
          <w:szCs w:val="21"/>
          <w:lang w:eastAsia="zh-CN"/>
        </w:rPr>
        <w:t>（</w:t>
      </w:r>
      <w:r>
        <w:rPr>
          <w:rFonts w:hint="eastAsia" w:ascii="宋体" w:hAnsi="宋体" w:eastAsia="宋体" w:cs="宋体"/>
          <w:bCs w:val="0"/>
          <w:color w:val="auto"/>
          <w:kern w:val="2"/>
          <w:sz w:val="21"/>
          <w:szCs w:val="21"/>
          <w:lang w:val="en-US" w:eastAsia="zh-CN"/>
        </w:rPr>
        <w:t>四</w:t>
      </w:r>
      <w:r>
        <w:rPr>
          <w:rFonts w:hint="eastAsia" w:ascii="宋体" w:hAnsi="宋体" w:eastAsia="宋体" w:cs="宋体"/>
          <w:bCs w:val="0"/>
          <w:color w:val="auto"/>
          <w:kern w:val="2"/>
          <w:sz w:val="21"/>
          <w:szCs w:val="21"/>
          <w:lang w:eastAsia="zh-CN"/>
        </w:rPr>
        <w:t>）</w:t>
      </w:r>
      <w:r>
        <w:rPr>
          <w:rFonts w:hint="eastAsia" w:ascii="宋体" w:hAnsi="宋体" w:eastAsia="宋体" w:cs="宋体"/>
          <w:bCs w:val="0"/>
          <w:color w:val="auto"/>
          <w:kern w:val="2"/>
          <w:sz w:val="21"/>
          <w:szCs w:val="21"/>
        </w:rPr>
        <w:t>配送要求</w:t>
      </w:r>
    </w:p>
    <w:p w14:paraId="173426B8">
      <w:pPr>
        <w:adjustRightInd w:val="0"/>
        <w:snapToGrid w:val="0"/>
        <w:spacing w:line="360" w:lineRule="auto"/>
        <w:ind w:firstLine="420" w:firstLineChars="200"/>
        <w:rPr>
          <w:rFonts w:hint="eastAsia" w:ascii="宋体" w:hAnsi="宋体" w:eastAsia="宋体" w:cs="宋体"/>
          <w:bCs w:val="0"/>
          <w:color w:val="auto"/>
          <w:kern w:val="2"/>
          <w:sz w:val="21"/>
          <w:szCs w:val="21"/>
        </w:rPr>
      </w:pPr>
      <w:r>
        <w:rPr>
          <w:rFonts w:hint="eastAsia" w:ascii="宋体" w:hAnsi="宋体" w:eastAsia="宋体" w:cs="宋体"/>
          <w:bCs w:val="0"/>
          <w:color w:val="auto"/>
          <w:kern w:val="2"/>
          <w:sz w:val="21"/>
          <w:szCs w:val="21"/>
          <w:lang w:val="en-US" w:eastAsia="zh-CN"/>
        </w:rPr>
        <w:t>1.</w:t>
      </w:r>
      <w:r>
        <w:rPr>
          <w:rFonts w:hint="eastAsia" w:ascii="宋体" w:hAnsi="宋体" w:eastAsia="宋体" w:cs="宋体"/>
          <w:bCs w:val="0"/>
          <w:color w:val="auto"/>
          <w:kern w:val="2"/>
          <w:sz w:val="21"/>
          <w:szCs w:val="21"/>
          <w:lang w:eastAsia="zh-CN"/>
        </w:rPr>
        <w:t>乙方</w:t>
      </w:r>
      <w:r>
        <w:rPr>
          <w:rFonts w:hint="eastAsia" w:ascii="宋体" w:hAnsi="宋体" w:eastAsia="宋体" w:cs="宋体"/>
          <w:bCs w:val="0"/>
          <w:color w:val="auto"/>
          <w:kern w:val="2"/>
          <w:sz w:val="21"/>
          <w:szCs w:val="21"/>
        </w:rPr>
        <w:t>在配送前需与</w:t>
      </w:r>
      <w:r>
        <w:rPr>
          <w:rFonts w:hint="eastAsia" w:ascii="宋体" w:hAnsi="宋体" w:eastAsia="宋体" w:cs="宋体"/>
          <w:bCs w:val="0"/>
          <w:color w:val="auto"/>
          <w:kern w:val="2"/>
          <w:sz w:val="21"/>
          <w:szCs w:val="21"/>
          <w:lang w:eastAsia="zh-CN"/>
        </w:rPr>
        <w:t>甲方</w:t>
      </w:r>
      <w:r>
        <w:rPr>
          <w:rFonts w:hint="eastAsia" w:ascii="宋体" w:hAnsi="宋体" w:eastAsia="宋体" w:cs="宋体"/>
          <w:bCs w:val="0"/>
          <w:color w:val="auto"/>
          <w:kern w:val="2"/>
          <w:sz w:val="21"/>
          <w:szCs w:val="21"/>
        </w:rPr>
        <w:t>确认收货时间、地点及数量，确保配送的准确性和及时性。</w:t>
      </w:r>
    </w:p>
    <w:p w14:paraId="15046537">
      <w:pPr>
        <w:adjustRightInd w:val="0"/>
        <w:snapToGrid w:val="0"/>
        <w:spacing w:line="360" w:lineRule="auto"/>
        <w:ind w:firstLine="420" w:firstLineChars="200"/>
        <w:rPr>
          <w:rFonts w:hint="eastAsia" w:ascii="宋体" w:hAnsi="宋体" w:eastAsia="宋体" w:cs="宋体"/>
          <w:bCs w:val="0"/>
          <w:color w:val="auto"/>
          <w:kern w:val="2"/>
          <w:sz w:val="21"/>
          <w:szCs w:val="21"/>
        </w:rPr>
      </w:pPr>
      <w:r>
        <w:rPr>
          <w:rFonts w:hint="eastAsia" w:ascii="宋体" w:hAnsi="宋体" w:eastAsia="宋体" w:cs="宋体"/>
          <w:bCs w:val="0"/>
          <w:color w:val="auto"/>
          <w:kern w:val="2"/>
          <w:sz w:val="21"/>
          <w:szCs w:val="21"/>
          <w:lang w:val="en-US" w:eastAsia="zh-CN"/>
        </w:rPr>
        <w:t>2.</w:t>
      </w:r>
      <w:r>
        <w:rPr>
          <w:rFonts w:hint="eastAsia" w:ascii="宋体" w:hAnsi="宋体" w:eastAsia="宋体" w:cs="宋体"/>
          <w:bCs w:val="0"/>
          <w:color w:val="auto"/>
          <w:kern w:val="2"/>
          <w:sz w:val="21"/>
          <w:szCs w:val="21"/>
          <w:lang w:eastAsia="zh-CN"/>
        </w:rPr>
        <w:t>乙方</w:t>
      </w:r>
      <w:r>
        <w:rPr>
          <w:rFonts w:hint="eastAsia" w:ascii="宋体" w:hAnsi="宋体" w:eastAsia="宋体" w:cs="宋体"/>
          <w:bCs w:val="0"/>
          <w:color w:val="auto"/>
          <w:kern w:val="2"/>
          <w:sz w:val="21"/>
          <w:szCs w:val="21"/>
        </w:rPr>
        <w:t>在配送过程中需确保消毒剂包装完好，无破损、泄露等现象。</w:t>
      </w:r>
    </w:p>
    <w:p w14:paraId="5A9C9226">
      <w:pPr>
        <w:adjustRightInd w:val="0"/>
        <w:snapToGrid w:val="0"/>
        <w:spacing w:line="360" w:lineRule="auto"/>
        <w:ind w:firstLine="420" w:firstLineChars="200"/>
        <w:rPr>
          <w:rFonts w:hint="eastAsia" w:ascii="宋体" w:hAnsi="宋体" w:eastAsia="宋体" w:cs="宋体"/>
          <w:bCs w:val="0"/>
          <w:color w:val="auto"/>
          <w:kern w:val="2"/>
          <w:sz w:val="21"/>
          <w:szCs w:val="21"/>
        </w:rPr>
      </w:pPr>
      <w:r>
        <w:rPr>
          <w:rFonts w:hint="eastAsia" w:ascii="宋体" w:hAnsi="宋体" w:eastAsia="宋体" w:cs="宋体"/>
          <w:bCs w:val="0"/>
          <w:color w:val="auto"/>
          <w:kern w:val="2"/>
          <w:sz w:val="21"/>
          <w:szCs w:val="21"/>
          <w:lang w:val="en-US" w:eastAsia="zh-CN"/>
        </w:rPr>
        <w:t>3.</w:t>
      </w:r>
      <w:r>
        <w:rPr>
          <w:rFonts w:hint="eastAsia" w:ascii="宋体" w:hAnsi="宋体" w:eastAsia="宋体" w:cs="宋体"/>
          <w:bCs w:val="0"/>
          <w:color w:val="auto"/>
          <w:kern w:val="2"/>
          <w:sz w:val="21"/>
          <w:szCs w:val="21"/>
          <w:lang w:eastAsia="zh-CN"/>
        </w:rPr>
        <w:t>乙方</w:t>
      </w:r>
      <w:r>
        <w:rPr>
          <w:rFonts w:hint="eastAsia" w:ascii="宋体" w:hAnsi="宋体" w:eastAsia="宋体" w:cs="宋体"/>
          <w:bCs w:val="0"/>
          <w:color w:val="auto"/>
          <w:kern w:val="2"/>
          <w:sz w:val="21"/>
          <w:szCs w:val="21"/>
        </w:rPr>
        <w:t>在配送过程中需遵守交通规则，确保人员和货物的安全。</w:t>
      </w:r>
    </w:p>
    <w:p w14:paraId="39B1EB4F">
      <w:pPr>
        <w:adjustRightInd w:val="0"/>
        <w:snapToGrid w:val="0"/>
        <w:spacing w:line="360" w:lineRule="auto"/>
        <w:ind w:firstLine="420" w:firstLineChars="200"/>
        <w:rPr>
          <w:rFonts w:hint="eastAsia" w:ascii="宋体" w:hAnsi="宋体" w:eastAsia="宋体" w:cs="宋体"/>
          <w:bCs w:val="0"/>
          <w:color w:val="auto"/>
          <w:kern w:val="2"/>
          <w:sz w:val="21"/>
          <w:szCs w:val="21"/>
        </w:rPr>
      </w:pPr>
      <w:r>
        <w:rPr>
          <w:rFonts w:hint="eastAsia" w:ascii="宋体" w:hAnsi="宋体" w:eastAsia="宋体" w:cs="宋体"/>
          <w:bCs w:val="0"/>
          <w:color w:val="auto"/>
          <w:kern w:val="2"/>
          <w:sz w:val="21"/>
          <w:szCs w:val="21"/>
          <w:lang w:eastAsia="zh-CN"/>
        </w:rPr>
        <w:t>（</w:t>
      </w:r>
      <w:r>
        <w:rPr>
          <w:rFonts w:hint="eastAsia" w:ascii="宋体" w:hAnsi="宋体" w:eastAsia="宋体" w:cs="宋体"/>
          <w:bCs w:val="0"/>
          <w:color w:val="auto"/>
          <w:kern w:val="2"/>
          <w:sz w:val="21"/>
          <w:szCs w:val="21"/>
          <w:lang w:val="en-US" w:eastAsia="zh-CN"/>
        </w:rPr>
        <w:t>五</w:t>
      </w:r>
      <w:r>
        <w:rPr>
          <w:rFonts w:hint="eastAsia" w:ascii="宋体" w:hAnsi="宋体" w:eastAsia="宋体" w:cs="宋体"/>
          <w:bCs w:val="0"/>
          <w:color w:val="auto"/>
          <w:kern w:val="2"/>
          <w:sz w:val="21"/>
          <w:szCs w:val="21"/>
          <w:lang w:eastAsia="zh-CN"/>
        </w:rPr>
        <w:t>）</w:t>
      </w:r>
      <w:r>
        <w:rPr>
          <w:rFonts w:hint="eastAsia" w:ascii="宋体" w:hAnsi="宋体" w:eastAsia="宋体" w:cs="宋体"/>
          <w:bCs w:val="0"/>
          <w:color w:val="auto"/>
          <w:kern w:val="2"/>
          <w:sz w:val="21"/>
          <w:szCs w:val="21"/>
        </w:rPr>
        <w:t>需求分析</w:t>
      </w:r>
    </w:p>
    <w:p w14:paraId="32D87B5B">
      <w:pPr>
        <w:adjustRightInd w:val="0"/>
        <w:snapToGrid w:val="0"/>
        <w:spacing w:line="360" w:lineRule="auto"/>
        <w:ind w:firstLine="420" w:firstLineChars="200"/>
        <w:rPr>
          <w:rFonts w:hint="eastAsia" w:ascii="宋体" w:hAnsi="宋体" w:eastAsia="宋体" w:cs="宋体"/>
          <w:bCs w:val="0"/>
          <w:color w:val="auto"/>
          <w:kern w:val="2"/>
          <w:sz w:val="21"/>
          <w:szCs w:val="21"/>
        </w:rPr>
      </w:pPr>
      <w:r>
        <w:rPr>
          <w:rFonts w:hint="eastAsia" w:ascii="宋体" w:hAnsi="宋体" w:eastAsia="宋体" w:cs="宋体"/>
          <w:bCs w:val="0"/>
          <w:color w:val="auto"/>
          <w:kern w:val="2"/>
          <w:sz w:val="21"/>
          <w:szCs w:val="21"/>
          <w:lang w:val="en-US" w:eastAsia="zh-CN"/>
        </w:rPr>
        <w:t>乙方</w:t>
      </w:r>
      <w:r>
        <w:rPr>
          <w:rFonts w:hint="eastAsia" w:ascii="宋体" w:hAnsi="宋体" w:eastAsia="宋体" w:cs="宋体"/>
          <w:bCs w:val="0"/>
          <w:color w:val="auto"/>
          <w:kern w:val="2"/>
          <w:sz w:val="21"/>
          <w:szCs w:val="21"/>
        </w:rPr>
        <w:t>与</w:t>
      </w:r>
      <w:r>
        <w:rPr>
          <w:rFonts w:hint="eastAsia" w:ascii="宋体" w:hAnsi="宋体" w:eastAsia="宋体" w:cs="宋体"/>
          <w:bCs w:val="0"/>
          <w:color w:val="auto"/>
          <w:kern w:val="2"/>
          <w:sz w:val="21"/>
          <w:szCs w:val="21"/>
          <w:lang w:eastAsia="zh-CN"/>
        </w:rPr>
        <w:t>甲方</w:t>
      </w:r>
      <w:r>
        <w:rPr>
          <w:rFonts w:hint="eastAsia" w:ascii="宋体" w:hAnsi="宋体" w:eastAsia="宋体" w:cs="宋体"/>
          <w:bCs w:val="0"/>
          <w:color w:val="auto"/>
          <w:kern w:val="2"/>
          <w:sz w:val="21"/>
          <w:szCs w:val="21"/>
        </w:rPr>
        <w:t>相关部门进行沟通，了解污水处理消毒剂的规格、用量等需求，根据</w:t>
      </w:r>
      <w:r>
        <w:rPr>
          <w:rFonts w:hint="eastAsia" w:ascii="宋体" w:hAnsi="宋体" w:eastAsia="宋体" w:cs="宋体"/>
          <w:bCs w:val="0"/>
          <w:color w:val="auto"/>
          <w:kern w:val="2"/>
          <w:sz w:val="21"/>
          <w:szCs w:val="21"/>
          <w:lang w:eastAsia="zh-CN"/>
        </w:rPr>
        <w:t>甲方</w:t>
      </w:r>
      <w:r>
        <w:rPr>
          <w:rFonts w:hint="eastAsia" w:ascii="宋体" w:hAnsi="宋体" w:eastAsia="宋体" w:cs="宋体"/>
          <w:bCs w:val="0"/>
          <w:color w:val="auto"/>
          <w:kern w:val="2"/>
          <w:sz w:val="21"/>
          <w:szCs w:val="21"/>
        </w:rPr>
        <w:t>需求，制定合适的配送方案。</w:t>
      </w:r>
    </w:p>
    <w:p w14:paraId="7700A3A0">
      <w:pPr>
        <w:adjustRightInd w:val="0"/>
        <w:snapToGrid w:val="0"/>
        <w:spacing w:line="360" w:lineRule="auto"/>
        <w:ind w:firstLine="420" w:firstLineChars="200"/>
        <w:rPr>
          <w:rFonts w:hint="eastAsia" w:ascii="宋体" w:hAnsi="宋体" w:eastAsia="宋体" w:cs="宋体"/>
          <w:bCs w:val="0"/>
          <w:color w:val="auto"/>
          <w:kern w:val="2"/>
          <w:sz w:val="21"/>
          <w:szCs w:val="21"/>
        </w:rPr>
      </w:pPr>
      <w:r>
        <w:rPr>
          <w:rFonts w:hint="eastAsia" w:ascii="宋体" w:hAnsi="宋体" w:eastAsia="宋体" w:cs="宋体"/>
          <w:bCs w:val="0"/>
          <w:color w:val="auto"/>
          <w:kern w:val="2"/>
          <w:sz w:val="21"/>
          <w:szCs w:val="21"/>
          <w:lang w:eastAsia="zh-CN"/>
        </w:rPr>
        <w:t>（</w:t>
      </w:r>
      <w:r>
        <w:rPr>
          <w:rFonts w:hint="eastAsia" w:ascii="宋体" w:hAnsi="宋体" w:eastAsia="宋体" w:cs="宋体"/>
          <w:bCs w:val="0"/>
          <w:color w:val="auto"/>
          <w:kern w:val="2"/>
          <w:sz w:val="21"/>
          <w:szCs w:val="21"/>
          <w:lang w:val="en-US" w:eastAsia="zh-CN"/>
        </w:rPr>
        <w:t>六</w:t>
      </w:r>
      <w:r>
        <w:rPr>
          <w:rFonts w:hint="eastAsia" w:ascii="宋体" w:hAnsi="宋体" w:eastAsia="宋体" w:cs="宋体"/>
          <w:bCs w:val="0"/>
          <w:color w:val="auto"/>
          <w:kern w:val="2"/>
          <w:sz w:val="21"/>
          <w:szCs w:val="21"/>
          <w:lang w:eastAsia="zh-CN"/>
        </w:rPr>
        <w:t>）</w:t>
      </w:r>
      <w:r>
        <w:rPr>
          <w:rFonts w:hint="eastAsia" w:ascii="宋体" w:hAnsi="宋体" w:eastAsia="宋体" w:cs="宋体"/>
          <w:bCs w:val="0"/>
          <w:color w:val="auto"/>
          <w:kern w:val="2"/>
          <w:sz w:val="21"/>
          <w:szCs w:val="21"/>
        </w:rPr>
        <w:t>配送计划，根据</w:t>
      </w:r>
      <w:r>
        <w:rPr>
          <w:rFonts w:hint="eastAsia" w:ascii="宋体" w:hAnsi="宋体" w:eastAsia="宋体" w:cs="宋体"/>
          <w:bCs w:val="0"/>
          <w:color w:val="auto"/>
          <w:kern w:val="2"/>
          <w:sz w:val="21"/>
          <w:szCs w:val="21"/>
          <w:lang w:eastAsia="zh-CN"/>
        </w:rPr>
        <w:t>甲方</w:t>
      </w:r>
      <w:r>
        <w:rPr>
          <w:rFonts w:hint="eastAsia" w:ascii="宋体" w:hAnsi="宋体" w:eastAsia="宋体" w:cs="宋体"/>
          <w:bCs w:val="0"/>
          <w:color w:val="auto"/>
          <w:kern w:val="2"/>
          <w:sz w:val="21"/>
          <w:szCs w:val="21"/>
        </w:rPr>
        <w:t>的需求，制定详细的配送计划，包括配送时间、路线、人员等。配送计划需提前与</w:t>
      </w:r>
      <w:r>
        <w:rPr>
          <w:rFonts w:hint="eastAsia" w:ascii="宋体" w:hAnsi="宋体" w:eastAsia="宋体" w:cs="宋体"/>
          <w:bCs w:val="0"/>
          <w:color w:val="auto"/>
          <w:kern w:val="2"/>
          <w:sz w:val="21"/>
          <w:szCs w:val="21"/>
          <w:lang w:eastAsia="zh-CN"/>
        </w:rPr>
        <w:t>甲方</w:t>
      </w:r>
      <w:r>
        <w:rPr>
          <w:rFonts w:hint="eastAsia" w:ascii="宋体" w:hAnsi="宋体" w:eastAsia="宋体" w:cs="宋体"/>
          <w:bCs w:val="0"/>
          <w:color w:val="auto"/>
          <w:kern w:val="2"/>
          <w:sz w:val="21"/>
          <w:szCs w:val="21"/>
        </w:rPr>
        <w:t>确认，确保双方信息一致。</w:t>
      </w:r>
    </w:p>
    <w:p w14:paraId="60549D25">
      <w:pPr>
        <w:adjustRightInd w:val="0"/>
        <w:snapToGrid w:val="0"/>
        <w:spacing w:line="360" w:lineRule="auto"/>
        <w:ind w:firstLine="420" w:firstLineChars="200"/>
        <w:rPr>
          <w:rFonts w:hint="eastAsia" w:ascii="宋体" w:hAnsi="宋体" w:eastAsia="宋体" w:cs="宋体"/>
          <w:bCs w:val="0"/>
          <w:color w:val="auto"/>
          <w:kern w:val="2"/>
          <w:sz w:val="21"/>
          <w:szCs w:val="21"/>
        </w:rPr>
      </w:pPr>
      <w:r>
        <w:rPr>
          <w:rFonts w:hint="eastAsia" w:ascii="宋体" w:hAnsi="宋体" w:eastAsia="宋体" w:cs="宋体"/>
          <w:bCs w:val="0"/>
          <w:color w:val="auto"/>
          <w:kern w:val="2"/>
          <w:sz w:val="21"/>
          <w:szCs w:val="21"/>
          <w:lang w:eastAsia="zh-CN"/>
        </w:rPr>
        <w:t>（</w:t>
      </w:r>
      <w:r>
        <w:rPr>
          <w:rFonts w:hint="eastAsia" w:ascii="宋体" w:hAnsi="宋体" w:eastAsia="宋体" w:cs="宋体"/>
          <w:bCs w:val="0"/>
          <w:color w:val="auto"/>
          <w:kern w:val="2"/>
          <w:sz w:val="21"/>
          <w:szCs w:val="21"/>
          <w:lang w:val="en-US" w:eastAsia="zh-CN"/>
        </w:rPr>
        <w:t>七</w:t>
      </w:r>
      <w:r>
        <w:rPr>
          <w:rFonts w:hint="eastAsia" w:ascii="宋体" w:hAnsi="宋体" w:eastAsia="宋体" w:cs="宋体"/>
          <w:bCs w:val="0"/>
          <w:color w:val="auto"/>
          <w:kern w:val="2"/>
          <w:sz w:val="21"/>
          <w:szCs w:val="21"/>
          <w:lang w:eastAsia="zh-CN"/>
        </w:rPr>
        <w:t>）</w:t>
      </w:r>
      <w:r>
        <w:rPr>
          <w:rFonts w:hint="eastAsia" w:ascii="宋体" w:hAnsi="宋体" w:eastAsia="宋体" w:cs="宋体"/>
          <w:bCs w:val="0"/>
          <w:color w:val="auto"/>
          <w:kern w:val="2"/>
          <w:sz w:val="21"/>
          <w:szCs w:val="21"/>
        </w:rPr>
        <w:t>配送执行，按照配送计划，按时将消毒剂送达</w:t>
      </w:r>
      <w:r>
        <w:rPr>
          <w:rFonts w:hint="eastAsia" w:ascii="宋体" w:hAnsi="宋体" w:eastAsia="宋体" w:cs="宋体"/>
          <w:bCs w:val="0"/>
          <w:color w:val="auto"/>
          <w:kern w:val="2"/>
          <w:sz w:val="21"/>
          <w:szCs w:val="21"/>
          <w:lang w:eastAsia="zh-CN"/>
        </w:rPr>
        <w:t>甲方</w:t>
      </w:r>
      <w:r>
        <w:rPr>
          <w:rFonts w:hint="eastAsia" w:ascii="宋体" w:hAnsi="宋体" w:eastAsia="宋体" w:cs="宋体"/>
          <w:bCs w:val="0"/>
          <w:color w:val="auto"/>
          <w:kern w:val="2"/>
          <w:sz w:val="21"/>
          <w:szCs w:val="21"/>
        </w:rPr>
        <w:t>指定地点。协助</w:t>
      </w:r>
      <w:r>
        <w:rPr>
          <w:rFonts w:hint="eastAsia" w:ascii="宋体" w:hAnsi="宋体" w:eastAsia="宋体" w:cs="宋体"/>
          <w:bCs w:val="0"/>
          <w:color w:val="auto"/>
          <w:kern w:val="2"/>
          <w:sz w:val="21"/>
          <w:szCs w:val="21"/>
          <w:lang w:eastAsia="zh-CN"/>
        </w:rPr>
        <w:t>甲方</w:t>
      </w:r>
      <w:r>
        <w:rPr>
          <w:rFonts w:hint="eastAsia" w:ascii="宋体" w:hAnsi="宋体" w:eastAsia="宋体" w:cs="宋体"/>
          <w:bCs w:val="0"/>
          <w:color w:val="auto"/>
          <w:kern w:val="2"/>
          <w:sz w:val="21"/>
          <w:szCs w:val="21"/>
        </w:rPr>
        <w:t>完成消毒剂的验收工作，确保数量、质量无误。</w:t>
      </w:r>
    </w:p>
    <w:p w14:paraId="791D92B8">
      <w:pPr>
        <w:adjustRightInd w:val="0"/>
        <w:snapToGrid w:val="0"/>
        <w:spacing w:line="360" w:lineRule="auto"/>
        <w:ind w:firstLine="420" w:firstLineChars="200"/>
        <w:rPr>
          <w:rFonts w:hint="eastAsia" w:ascii="宋体" w:hAnsi="宋体" w:eastAsia="宋体" w:cs="宋体"/>
          <w:bCs w:val="0"/>
          <w:color w:val="auto"/>
          <w:kern w:val="2"/>
          <w:sz w:val="21"/>
          <w:szCs w:val="21"/>
        </w:rPr>
      </w:pPr>
      <w:r>
        <w:rPr>
          <w:rFonts w:hint="eastAsia" w:ascii="宋体" w:hAnsi="宋体" w:eastAsia="宋体" w:cs="宋体"/>
          <w:bCs w:val="0"/>
          <w:color w:val="auto"/>
          <w:kern w:val="2"/>
          <w:sz w:val="21"/>
          <w:szCs w:val="21"/>
          <w:lang w:eastAsia="zh-CN"/>
        </w:rPr>
        <w:t>（</w:t>
      </w:r>
      <w:r>
        <w:rPr>
          <w:rFonts w:hint="eastAsia" w:ascii="宋体" w:hAnsi="宋体" w:eastAsia="宋体" w:cs="宋体"/>
          <w:bCs w:val="0"/>
          <w:color w:val="auto"/>
          <w:kern w:val="2"/>
          <w:sz w:val="21"/>
          <w:szCs w:val="21"/>
          <w:lang w:val="en-US" w:eastAsia="zh-CN"/>
        </w:rPr>
        <w:t>八</w:t>
      </w:r>
      <w:r>
        <w:rPr>
          <w:rFonts w:hint="eastAsia" w:ascii="宋体" w:hAnsi="宋体" w:eastAsia="宋体" w:cs="宋体"/>
          <w:bCs w:val="0"/>
          <w:color w:val="auto"/>
          <w:kern w:val="2"/>
          <w:sz w:val="21"/>
          <w:szCs w:val="21"/>
          <w:lang w:eastAsia="zh-CN"/>
        </w:rPr>
        <w:t>）</w:t>
      </w:r>
      <w:r>
        <w:rPr>
          <w:rFonts w:hint="eastAsia" w:ascii="宋体" w:hAnsi="宋体" w:eastAsia="宋体" w:cs="宋体"/>
          <w:bCs w:val="0"/>
          <w:color w:val="auto"/>
          <w:kern w:val="2"/>
          <w:sz w:val="21"/>
          <w:szCs w:val="21"/>
        </w:rPr>
        <w:t>持续改进</w:t>
      </w:r>
    </w:p>
    <w:p w14:paraId="07D613DD">
      <w:pPr>
        <w:adjustRightInd w:val="0"/>
        <w:snapToGrid w:val="0"/>
        <w:spacing w:line="360" w:lineRule="auto"/>
        <w:ind w:firstLine="420" w:firstLineChars="200"/>
        <w:rPr>
          <w:rFonts w:hint="eastAsia" w:ascii="宋体" w:hAnsi="宋体" w:eastAsia="宋体" w:cs="宋体"/>
          <w:bCs w:val="0"/>
          <w:color w:val="auto"/>
          <w:kern w:val="2"/>
          <w:sz w:val="21"/>
          <w:szCs w:val="21"/>
        </w:rPr>
      </w:pPr>
      <w:r>
        <w:rPr>
          <w:rFonts w:hint="eastAsia" w:ascii="宋体" w:hAnsi="宋体" w:eastAsia="宋体" w:cs="宋体"/>
          <w:bCs w:val="0"/>
          <w:color w:val="auto"/>
          <w:kern w:val="2"/>
          <w:sz w:val="21"/>
          <w:szCs w:val="21"/>
          <w:lang w:val="en-US" w:eastAsia="zh-CN"/>
        </w:rPr>
        <w:t>1.</w:t>
      </w:r>
      <w:r>
        <w:rPr>
          <w:rFonts w:hint="eastAsia" w:ascii="宋体" w:hAnsi="宋体" w:eastAsia="宋体" w:cs="宋体"/>
          <w:bCs w:val="0"/>
          <w:color w:val="auto"/>
          <w:kern w:val="2"/>
          <w:sz w:val="21"/>
          <w:szCs w:val="21"/>
        </w:rPr>
        <w:t>根据</w:t>
      </w:r>
      <w:r>
        <w:rPr>
          <w:rFonts w:hint="eastAsia" w:ascii="宋体" w:hAnsi="宋体" w:eastAsia="宋体" w:cs="宋体"/>
          <w:bCs w:val="0"/>
          <w:color w:val="auto"/>
          <w:kern w:val="2"/>
          <w:sz w:val="21"/>
          <w:szCs w:val="21"/>
          <w:lang w:eastAsia="zh-CN"/>
        </w:rPr>
        <w:t>甲方</w:t>
      </w:r>
      <w:r>
        <w:rPr>
          <w:rFonts w:hint="eastAsia" w:ascii="宋体" w:hAnsi="宋体" w:eastAsia="宋体" w:cs="宋体"/>
          <w:bCs w:val="0"/>
          <w:color w:val="auto"/>
          <w:kern w:val="2"/>
          <w:sz w:val="21"/>
          <w:szCs w:val="21"/>
        </w:rPr>
        <w:t>的反馈意见和实际需求，不断优化配送服务流程和质量。</w:t>
      </w:r>
    </w:p>
    <w:p w14:paraId="5ABE1B5F">
      <w:pPr>
        <w:numPr>
          <w:ilvl w:val="-1"/>
          <w:numId w:val="0"/>
        </w:numPr>
        <w:adjustRightInd w:val="0"/>
        <w:snapToGrid w:val="0"/>
        <w:spacing w:line="360" w:lineRule="auto"/>
        <w:ind w:firstLine="420" w:firstLineChars="200"/>
        <w:rPr>
          <w:rFonts w:hint="eastAsia" w:ascii="宋体" w:hAnsi="宋体" w:eastAsia="宋体" w:cs="宋体"/>
          <w:bCs w:val="0"/>
          <w:color w:val="auto"/>
          <w:kern w:val="2"/>
          <w:sz w:val="21"/>
          <w:szCs w:val="21"/>
          <w:lang w:val="en-US" w:eastAsia="zh-CN"/>
        </w:rPr>
      </w:pPr>
      <w:r>
        <w:rPr>
          <w:rFonts w:hint="eastAsia" w:ascii="宋体" w:hAnsi="宋体" w:eastAsia="宋体" w:cs="宋体"/>
          <w:bCs w:val="0"/>
          <w:color w:val="auto"/>
          <w:kern w:val="2"/>
          <w:sz w:val="21"/>
          <w:szCs w:val="21"/>
          <w:lang w:val="en-US" w:eastAsia="zh-CN"/>
        </w:rPr>
        <w:t>2.</w:t>
      </w:r>
      <w:r>
        <w:rPr>
          <w:rFonts w:hint="eastAsia" w:ascii="宋体" w:hAnsi="宋体" w:eastAsia="宋体" w:cs="宋体"/>
          <w:bCs w:val="0"/>
          <w:color w:val="auto"/>
          <w:kern w:val="2"/>
          <w:sz w:val="21"/>
          <w:szCs w:val="21"/>
        </w:rPr>
        <w:t>积极探索新的服务模式和技术手段，提高配送服务的效率和效果。</w:t>
      </w:r>
    </w:p>
    <w:p w14:paraId="47347D52">
      <w:pPr>
        <w:adjustRightInd w:val="0"/>
        <w:snapToGrid w:val="0"/>
        <w:spacing w:line="360" w:lineRule="auto"/>
        <w:ind w:firstLine="422" w:firstLineChars="200"/>
        <w:rPr>
          <w:rFonts w:hint="eastAsia" w:ascii="宋体" w:hAnsi="宋体" w:eastAsia="宋体" w:cs="宋体"/>
          <w:bCs w:val="0"/>
          <w:color w:val="auto"/>
          <w:kern w:val="2"/>
          <w:sz w:val="21"/>
          <w:szCs w:val="21"/>
          <w:lang w:val="en-US" w:eastAsia="zh-CN"/>
        </w:rPr>
      </w:pPr>
      <w:r>
        <w:rPr>
          <w:rFonts w:hint="eastAsia" w:ascii="宋体" w:hAnsi="宋体" w:eastAsia="宋体" w:cs="宋体"/>
          <w:b/>
          <w:bCs/>
          <w:color w:val="auto"/>
          <w:kern w:val="2"/>
          <w:sz w:val="21"/>
          <w:szCs w:val="21"/>
          <w:highlight w:val="none"/>
          <w:lang w:val="en-US" w:eastAsia="zh-CN" w:bidi="ar-SA"/>
        </w:rPr>
        <w:t>第八条 售后</w:t>
      </w:r>
      <w:r>
        <w:rPr>
          <w:rFonts w:hint="eastAsia" w:ascii="宋体" w:hAnsi="宋体" w:eastAsia="宋体" w:cs="宋体"/>
          <w:b/>
          <w:bCs/>
          <w:color w:val="auto"/>
          <w:sz w:val="21"/>
          <w:szCs w:val="21"/>
          <w:highlight w:val="none"/>
          <w:lang w:val="en-US" w:eastAsia="zh-CN"/>
        </w:rPr>
        <w:t>要求</w:t>
      </w:r>
    </w:p>
    <w:p w14:paraId="44DAA078">
      <w:pPr>
        <w:adjustRightInd w:val="0"/>
        <w:snapToGrid w:val="0"/>
        <w:spacing w:line="360" w:lineRule="auto"/>
        <w:ind w:firstLine="420" w:firstLineChars="200"/>
        <w:rPr>
          <w:rFonts w:hint="eastAsia" w:ascii="宋体" w:hAnsi="宋体" w:eastAsia="宋体" w:cs="宋体"/>
          <w:bCs w:val="0"/>
          <w:color w:val="auto"/>
          <w:kern w:val="2"/>
          <w:sz w:val="21"/>
          <w:szCs w:val="21"/>
        </w:rPr>
      </w:pPr>
      <w:r>
        <w:rPr>
          <w:rFonts w:hint="eastAsia" w:ascii="宋体" w:hAnsi="宋体" w:eastAsia="宋体" w:cs="宋体"/>
          <w:bCs w:val="0"/>
          <w:color w:val="auto"/>
          <w:kern w:val="2"/>
          <w:sz w:val="21"/>
          <w:szCs w:val="21"/>
          <w:lang w:val="en-US" w:eastAsia="zh-CN"/>
        </w:rPr>
        <w:t>（一）</w:t>
      </w:r>
      <w:r>
        <w:rPr>
          <w:rFonts w:hint="eastAsia" w:ascii="宋体" w:hAnsi="宋体" w:eastAsia="宋体" w:cs="宋体"/>
          <w:bCs w:val="0"/>
          <w:color w:val="auto"/>
          <w:kern w:val="2"/>
          <w:sz w:val="21"/>
          <w:szCs w:val="21"/>
          <w:lang w:eastAsia="zh-CN"/>
        </w:rPr>
        <w:t>乙方</w:t>
      </w:r>
      <w:r>
        <w:rPr>
          <w:rFonts w:hint="eastAsia" w:ascii="宋体" w:hAnsi="宋体" w:eastAsia="宋体" w:cs="宋体"/>
          <w:bCs w:val="0"/>
          <w:color w:val="auto"/>
          <w:kern w:val="2"/>
          <w:sz w:val="21"/>
          <w:szCs w:val="21"/>
        </w:rPr>
        <w:t>和所投产品必须符合中华人民共和国所有相关法规要求。</w:t>
      </w:r>
    </w:p>
    <w:p w14:paraId="3F121F17">
      <w:pPr>
        <w:adjustRightInd w:val="0"/>
        <w:snapToGrid w:val="0"/>
        <w:spacing w:line="360" w:lineRule="auto"/>
        <w:ind w:firstLine="420" w:firstLineChars="200"/>
        <w:rPr>
          <w:rFonts w:hint="eastAsia" w:ascii="宋体" w:hAnsi="宋体" w:eastAsia="宋体" w:cs="宋体"/>
          <w:bCs w:val="0"/>
          <w:color w:val="auto"/>
          <w:kern w:val="2"/>
          <w:sz w:val="21"/>
          <w:szCs w:val="21"/>
        </w:rPr>
      </w:pPr>
      <w:r>
        <w:rPr>
          <w:rFonts w:hint="eastAsia" w:ascii="宋体" w:hAnsi="宋体" w:eastAsia="宋体" w:cs="宋体"/>
          <w:bCs w:val="0"/>
          <w:color w:val="auto"/>
          <w:kern w:val="2"/>
          <w:sz w:val="21"/>
          <w:szCs w:val="21"/>
          <w:lang w:eastAsia="zh-CN"/>
        </w:rPr>
        <w:t>（</w:t>
      </w:r>
      <w:r>
        <w:rPr>
          <w:rFonts w:hint="eastAsia" w:ascii="宋体" w:hAnsi="宋体" w:eastAsia="宋体" w:cs="宋体"/>
          <w:bCs w:val="0"/>
          <w:color w:val="auto"/>
          <w:kern w:val="2"/>
          <w:sz w:val="21"/>
          <w:szCs w:val="21"/>
          <w:lang w:val="en-US" w:eastAsia="zh-CN"/>
        </w:rPr>
        <w:t>二</w:t>
      </w:r>
      <w:r>
        <w:rPr>
          <w:rFonts w:hint="eastAsia" w:ascii="宋体" w:hAnsi="宋体" w:eastAsia="宋体" w:cs="宋体"/>
          <w:bCs w:val="0"/>
          <w:color w:val="auto"/>
          <w:kern w:val="2"/>
          <w:sz w:val="21"/>
          <w:szCs w:val="21"/>
          <w:lang w:eastAsia="zh-CN"/>
        </w:rPr>
        <w:t>）乙方</w:t>
      </w:r>
      <w:r>
        <w:rPr>
          <w:rFonts w:hint="eastAsia" w:ascii="宋体" w:hAnsi="宋体" w:eastAsia="宋体" w:cs="宋体"/>
          <w:bCs w:val="0"/>
          <w:color w:val="auto"/>
          <w:kern w:val="2"/>
          <w:sz w:val="21"/>
          <w:szCs w:val="21"/>
        </w:rPr>
        <w:t>负责货物运送到</w:t>
      </w:r>
      <w:r>
        <w:rPr>
          <w:rFonts w:hint="eastAsia" w:ascii="宋体" w:hAnsi="宋体" w:eastAsia="宋体" w:cs="宋体"/>
          <w:bCs w:val="0"/>
          <w:color w:val="auto"/>
          <w:kern w:val="2"/>
          <w:sz w:val="21"/>
          <w:szCs w:val="21"/>
          <w:lang w:eastAsia="zh-CN"/>
        </w:rPr>
        <w:t>甲方</w:t>
      </w:r>
      <w:r>
        <w:rPr>
          <w:rFonts w:hint="eastAsia" w:ascii="宋体" w:hAnsi="宋体" w:eastAsia="宋体" w:cs="宋体"/>
          <w:bCs w:val="0"/>
          <w:color w:val="auto"/>
          <w:kern w:val="2"/>
          <w:sz w:val="21"/>
          <w:szCs w:val="21"/>
        </w:rPr>
        <w:t>使用部门指定地点，卸货工具、人员以及所发生的费用由</w:t>
      </w:r>
      <w:r>
        <w:rPr>
          <w:rFonts w:hint="eastAsia" w:ascii="宋体" w:hAnsi="宋体" w:eastAsia="宋体" w:cs="宋体"/>
          <w:bCs w:val="0"/>
          <w:color w:val="auto"/>
          <w:kern w:val="2"/>
          <w:sz w:val="21"/>
          <w:szCs w:val="21"/>
          <w:lang w:eastAsia="zh-CN"/>
        </w:rPr>
        <w:t>乙方</w:t>
      </w:r>
      <w:r>
        <w:rPr>
          <w:rFonts w:hint="eastAsia" w:ascii="宋体" w:hAnsi="宋体" w:eastAsia="宋体" w:cs="宋体"/>
          <w:bCs w:val="0"/>
          <w:color w:val="auto"/>
          <w:kern w:val="2"/>
          <w:sz w:val="21"/>
          <w:szCs w:val="21"/>
        </w:rPr>
        <w:t>负责，</w:t>
      </w:r>
      <w:r>
        <w:rPr>
          <w:rFonts w:hint="eastAsia" w:ascii="宋体" w:hAnsi="宋体" w:eastAsia="宋体" w:cs="宋体"/>
          <w:bCs w:val="0"/>
          <w:color w:val="auto"/>
          <w:kern w:val="2"/>
          <w:sz w:val="21"/>
          <w:szCs w:val="21"/>
          <w:lang w:eastAsia="zh-CN"/>
        </w:rPr>
        <w:t>甲方</w:t>
      </w:r>
      <w:r>
        <w:rPr>
          <w:rFonts w:hint="eastAsia" w:ascii="宋体" w:hAnsi="宋体" w:eastAsia="宋体" w:cs="宋体"/>
          <w:bCs w:val="0"/>
          <w:color w:val="auto"/>
          <w:kern w:val="2"/>
          <w:sz w:val="21"/>
          <w:szCs w:val="21"/>
        </w:rPr>
        <w:t>仅作协调配合。</w:t>
      </w:r>
    </w:p>
    <w:p w14:paraId="03FA970F">
      <w:pPr>
        <w:adjustRightInd w:val="0"/>
        <w:snapToGrid w:val="0"/>
        <w:spacing w:line="360" w:lineRule="auto"/>
        <w:ind w:firstLine="420" w:firstLineChars="200"/>
        <w:rPr>
          <w:rFonts w:hint="eastAsia" w:ascii="宋体" w:hAnsi="宋体" w:eastAsia="宋体" w:cs="宋体"/>
          <w:bCs w:val="0"/>
          <w:color w:val="auto"/>
          <w:kern w:val="2"/>
          <w:sz w:val="21"/>
          <w:szCs w:val="21"/>
        </w:rPr>
      </w:pPr>
      <w:r>
        <w:rPr>
          <w:rFonts w:hint="eastAsia" w:ascii="宋体" w:hAnsi="宋体" w:eastAsia="宋体" w:cs="宋体"/>
          <w:bCs w:val="0"/>
          <w:color w:val="auto"/>
          <w:kern w:val="2"/>
          <w:sz w:val="21"/>
          <w:szCs w:val="21"/>
          <w:lang w:eastAsia="zh-CN"/>
        </w:rPr>
        <w:t>（</w:t>
      </w:r>
      <w:r>
        <w:rPr>
          <w:rFonts w:hint="eastAsia" w:ascii="宋体" w:hAnsi="宋体" w:eastAsia="宋体" w:cs="宋体"/>
          <w:bCs w:val="0"/>
          <w:color w:val="auto"/>
          <w:kern w:val="2"/>
          <w:sz w:val="21"/>
          <w:szCs w:val="21"/>
          <w:lang w:val="en-US" w:eastAsia="zh-CN"/>
        </w:rPr>
        <w:t>三</w:t>
      </w:r>
      <w:r>
        <w:rPr>
          <w:rFonts w:hint="eastAsia" w:ascii="宋体" w:hAnsi="宋体" w:eastAsia="宋体" w:cs="宋体"/>
          <w:bCs w:val="0"/>
          <w:color w:val="auto"/>
          <w:kern w:val="2"/>
          <w:sz w:val="21"/>
          <w:szCs w:val="21"/>
          <w:lang w:eastAsia="zh-CN"/>
        </w:rPr>
        <w:t>）</w:t>
      </w:r>
      <w:r>
        <w:rPr>
          <w:rFonts w:hint="eastAsia" w:ascii="宋体" w:hAnsi="宋体" w:eastAsia="宋体" w:cs="宋体"/>
          <w:bCs w:val="0"/>
          <w:color w:val="auto"/>
          <w:kern w:val="2"/>
          <w:sz w:val="21"/>
          <w:szCs w:val="21"/>
        </w:rPr>
        <w:t>售后服务响应</w:t>
      </w:r>
      <w:r>
        <w:rPr>
          <w:rFonts w:hint="eastAsia" w:ascii="宋体" w:hAnsi="宋体" w:cs="宋体"/>
          <w:bCs w:val="0"/>
          <w:color w:val="auto"/>
          <w:kern w:val="2"/>
          <w:sz w:val="21"/>
          <w:szCs w:val="21"/>
          <w:lang w:val="en-US" w:eastAsia="zh-CN"/>
        </w:rPr>
        <w:t>时限</w:t>
      </w:r>
      <w:r>
        <w:rPr>
          <w:rFonts w:hint="eastAsia" w:ascii="宋体" w:hAnsi="宋体" w:eastAsia="宋体" w:cs="宋体"/>
          <w:bCs w:val="0"/>
          <w:color w:val="auto"/>
          <w:kern w:val="2"/>
          <w:sz w:val="21"/>
          <w:szCs w:val="21"/>
        </w:rPr>
        <w:t>：</w:t>
      </w:r>
      <w:r>
        <w:rPr>
          <w:rFonts w:hint="eastAsia" w:ascii="宋体" w:hAnsi="宋体" w:eastAsia="宋体" w:cs="宋体"/>
          <w:bCs w:val="0"/>
          <w:color w:val="auto"/>
          <w:kern w:val="2"/>
          <w:sz w:val="21"/>
          <w:szCs w:val="21"/>
          <w:lang w:eastAsia="zh-CN"/>
        </w:rPr>
        <w:t>乙方</w:t>
      </w:r>
      <w:r>
        <w:rPr>
          <w:rFonts w:hint="eastAsia" w:ascii="宋体" w:hAnsi="宋体" w:eastAsia="宋体" w:cs="宋体"/>
          <w:bCs w:val="0"/>
          <w:color w:val="auto"/>
          <w:kern w:val="2"/>
          <w:sz w:val="21"/>
          <w:szCs w:val="21"/>
        </w:rPr>
        <w:t>在接到</w:t>
      </w:r>
      <w:r>
        <w:rPr>
          <w:rFonts w:hint="eastAsia" w:ascii="宋体" w:hAnsi="宋体" w:eastAsia="宋体" w:cs="宋体"/>
          <w:bCs w:val="0"/>
          <w:color w:val="auto"/>
          <w:kern w:val="2"/>
          <w:sz w:val="21"/>
          <w:szCs w:val="21"/>
          <w:lang w:eastAsia="zh-CN"/>
        </w:rPr>
        <w:t>甲方</w:t>
      </w:r>
      <w:r>
        <w:rPr>
          <w:rFonts w:hint="eastAsia" w:ascii="宋体" w:hAnsi="宋体" w:eastAsia="宋体" w:cs="宋体"/>
          <w:bCs w:val="0"/>
          <w:color w:val="auto"/>
          <w:kern w:val="2"/>
          <w:sz w:val="21"/>
          <w:szCs w:val="21"/>
        </w:rPr>
        <w:t>的服务通知后</w:t>
      </w:r>
      <w:r>
        <w:rPr>
          <w:rFonts w:hint="eastAsia" w:ascii="宋体" w:hAnsi="宋体" w:eastAsia="宋体" w:cs="宋体"/>
          <w:bCs w:val="0"/>
          <w:color w:val="auto"/>
          <w:kern w:val="2"/>
          <w:sz w:val="21"/>
          <w:szCs w:val="21"/>
          <w:u w:val="single"/>
          <w:lang w:val="en-US" w:eastAsia="zh-CN"/>
        </w:rPr>
        <w:t xml:space="preserve">   </w:t>
      </w:r>
      <w:r>
        <w:rPr>
          <w:rFonts w:hint="eastAsia" w:ascii="宋体" w:hAnsi="宋体" w:eastAsia="宋体" w:cs="宋体"/>
          <w:bCs w:val="0"/>
          <w:color w:val="auto"/>
          <w:kern w:val="2"/>
          <w:sz w:val="21"/>
          <w:szCs w:val="21"/>
        </w:rPr>
        <w:t>小时内响应，</w:t>
      </w:r>
      <w:r>
        <w:rPr>
          <w:rFonts w:hint="eastAsia" w:ascii="宋体" w:hAnsi="宋体" w:eastAsia="宋体" w:cs="宋体"/>
          <w:bCs w:val="0"/>
          <w:color w:val="auto"/>
          <w:kern w:val="2"/>
          <w:sz w:val="21"/>
          <w:szCs w:val="21"/>
          <w:u w:val="single"/>
          <w:lang w:val="en-US" w:eastAsia="zh-CN"/>
        </w:rPr>
        <w:t xml:space="preserve">   </w:t>
      </w:r>
      <w:r>
        <w:rPr>
          <w:rFonts w:hint="eastAsia" w:ascii="宋体" w:hAnsi="宋体" w:eastAsia="宋体" w:cs="宋体"/>
          <w:bCs w:val="0"/>
          <w:color w:val="auto"/>
          <w:kern w:val="2"/>
          <w:sz w:val="21"/>
          <w:szCs w:val="21"/>
        </w:rPr>
        <w:t>小时内到达现场，</w:t>
      </w:r>
      <w:r>
        <w:rPr>
          <w:rFonts w:hint="eastAsia" w:ascii="宋体" w:hAnsi="宋体" w:eastAsia="宋体" w:cs="宋体"/>
          <w:bCs w:val="0"/>
          <w:color w:val="auto"/>
          <w:kern w:val="2"/>
          <w:sz w:val="21"/>
          <w:szCs w:val="21"/>
          <w:u w:val="single"/>
          <w:lang w:val="en-US" w:eastAsia="zh-CN"/>
        </w:rPr>
        <w:t xml:space="preserve">   </w:t>
      </w:r>
      <w:r>
        <w:rPr>
          <w:rFonts w:hint="eastAsia" w:ascii="宋体" w:hAnsi="宋体" w:eastAsia="宋体" w:cs="宋体"/>
          <w:bCs w:val="0"/>
          <w:color w:val="auto"/>
          <w:kern w:val="2"/>
          <w:sz w:val="21"/>
          <w:szCs w:val="21"/>
        </w:rPr>
        <w:t>小时内处理完毕。若在</w:t>
      </w:r>
      <w:r>
        <w:rPr>
          <w:rFonts w:hint="eastAsia" w:ascii="宋体" w:hAnsi="宋体" w:eastAsia="宋体" w:cs="宋体"/>
          <w:bCs w:val="0"/>
          <w:color w:val="auto"/>
          <w:kern w:val="2"/>
          <w:sz w:val="21"/>
          <w:szCs w:val="21"/>
          <w:u w:val="single"/>
          <w:lang w:val="en-US" w:eastAsia="zh-CN"/>
        </w:rPr>
        <w:t xml:space="preserve">   </w:t>
      </w:r>
      <w:r>
        <w:rPr>
          <w:rFonts w:hint="eastAsia" w:ascii="宋体" w:hAnsi="宋体" w:eastAsia="宋体" w:cs="宋体"/>
          <w:bCs w:val="0"/>
          <w:color w:val="auto"/>
          <w:kern w:val="2"/>
          <w:sz w:val="21"/>
          <w:szCs w:val="21"/>
        </w:rPr>
        <w:t>小时内仍未能有效解决，</w:t>
      </w:r>
      <w:r>
        <w:rPr>
          <w:rFonts w:hint="eastAsia" w:ascii="宋体" w:hAnsi="宋体" w:eastAsia="宋体" w:cs="宋体"/>
          <w:bCs w:val="0"/>
          <w:color w:val="auto"/>
          <w:kern w:val="2"/>
          <w:sz w:val="21"/>
          <w:szCs w:val="21"/>
          <w:lang w:eastAsia="zh-CN"/>
        </w:rPr>
        <w:t>乙方</w:t>
      </w:r>
      <w:r>
        <w:rPr>
          <w:rFonts w:hint="eastAsia" w:ascii="宋体" w:hAnsi="宋体" w:eastAsia="宋体" w:cs="宋体"/>
          <w:bCs w:val="0"/>
          <w:color w:val="auto"/>
          <w:kern w:val="2"/>
          <w:sz w:val="21"/>
          <w:szCs w:val="21"/>
        </w:rPr>
        <w:t>须免费提供备用设备予</w:t>
      </w:r>
      <w:r>
        <w:rPr>
          <w:rFonts w:hint="eastAsia" w:ascii="宋体" w:hAnsi="宋体" w:eastAsia="宋体" w:cs="宋体"/>
          <w:bCs w:val="0"/>
          <w:color w:val="auto"/>
          <w:kern w:val="2"/>
          <w:sz w:val="21"/>
          <w:szCs w:val="21"/>
          <w:lang w:eastAsia="zh-CN"/>
        </w:rPr>
        <w:t>甲方</w:t>
      </w:r>
      <w:r>
        <w:rPr>
          <w:rFonts w:hint="eastAsia" w:ascii="宋体" w:hAnsi="宋体" w:eastAsia="宋体" w:cs="宋体"/>
          <w:bCs w:val="0"/>
          <w:color w:val="auto"/>
          <w:kern w:val="2"/>
          <w:sz w:val="21"/>
          <w:szCs w:val="21"/>
        </w:rPr>
        <w:t>临时使用。若</w:t>
      </w:r>
      <w:r>
        <w:rPr>
          <w:rFonts w:hint="eastAsia" w:ascii="宋体" w:hAnsi="宋体" w:eastAsia="宋体" w:cs="宋体"/>
          <w:bCs w:val="0"/>
          <w:color w:val="auto"/>
          <w:kern w:val="2"/>
          <w:sz w:val="21"/>
          <w:szCs w:val="21"/>
          <w:lang w:eastAsia="zh-CN"/>
        </w:rPr>
        <w:t>乙方</w:t>
      </w:r>
      <w:r>
        <w:rPr>
          <w:rFonts w:hint="eastAsia" w:ascii="宋体" w:hAnsi="宋体" w:eastAsia="宋体" w:cs="宋体"/>
          <w:bCs w:val="0"/>
          <w:color w:val="auto"/>
          <w:kern w:val="2"/>
          <w:sz w:val="21"/>
          <w:szCs w:val="21"/>
        </w:rPr>
        <w:t>未按要求提供售后服务，</w:t>
      </w:r>
      <w:r>
        <w:rPr>
          <w:rFonts w:hint="eastAsia" w:ascii="宋体" w:hAnsi="宋体" w:eastAsia="宋体" w:cs="宋体"/>
          <w:bCs w:val="0"/>
          <w:color w:val="auto"/>
          <w:kern w:val="2"/>
          <w:sz w:val="21"/>
          <w:szCs w:val="21"/>
          <w:lang w:eastAsia="zh-CN"/>
        </w:rPr>
        <w:t>甲方</w:t>
      </w:r>
      <w:r>
        <w:rPr>
          <w:rFonts w:hint="eastAsia" w:ascii="宋体" w:hAnsi="宋体" w:eastAsia="宋体" w:cs="宋体"/>
          <w:bCs w:val="0"/>
          <w:color w:val="auto"/>
          <w:kern w:val="2"/>
          <w:sz w:val="21"/>
          <w:szCs w:val="21"/>
        </w:rPr>
        <w:t>有权扣除</w:t>
      </w:r>
      <w:r>
        <w:rPr>
          <w:rFonts w:hint="eastAsia" w:ascii="宋体" w:hAnsi="宋体" w:eastAsia="宋体" w:cs="宋体"/>
          <w:bCs w:val="0"/>
          <w:color w:val="auto"/>
          <w:kern w:val="2"/>
          <w:sz w:val="21"/>
          <w:szCs w:val="21"/>
          <w:lang w:val="en-US" w:eastAsia="zh-CN"/>
        </w:rPr>
        <w:t>全额</w:t>
      </w:r>
      <w:r>
        <w:rPr>
          <w:rFonts w:hint="eastAsia" w:ascii="宋体" w:hAnsi="宋体" w:eastAsia="宋体" w:cs="宋体"/>
          <w:bCs w:val="0"/>
          <w:color w:val="auto"/>
          <w:kern w:val="2"/>
          <w:sz w:val="21"/>
          <w:szCs w:val="21"/>
        </w:rPr>
        <w:t>履约保证金。</w:t>
      </w:r>
    </w:p>
    <w:p w14:paraId="2CC76C3E">
      <w:pPr>
        <w:adjustRightInd w:val="0"/>
        <w:snapToGrid w:val="0"/>
        <w:spacing w:line="360" w:lineRule="auto"/>
        <w:ind w:firstLine="420" w:firstLineChars="200"/>
        <w:rPr>
          <w:rFonts w:hint="eastAsia" w:ascii="宋体" w:hAnsi="宋体" w:eastAsia="宋体" w:cs="宋体"/>
          <w:bCs w:val="0"/>
          <w:color w:val="auto"/>
          <w:kern w:val="2"/>
          <w:sz w:val="21"/>
          <w:szCs w:val="21"/>
        </w:rPr>
      </w:pPr>
      <w:r>
        <w:rPr>
          <w:rFonts w:hint="eastAsia" w:ascii="宋体" w:hAnsi="宋体" w:eastAsia="宋体" w:cs="宋体"/>
          <w:bCs w:val="0"/>
          <w:color w:val="auto"/>
          <w:kern w:val="2"/>
          <w:sz w:val="21"/>
          <w:szCs w:val="21"/>
          <w:lang w:eastAsia="zh-CN"/>
        </w:rPr>
        <w:t>（</w:t>
      </w:r>
      <w:r>
        <w:rPr>
          <w:rFonts w:hint="eastAsia" w:ascii="宋体" w:hAnsi="宋体" w:eastAsia="宋体" w:cs="宋体"/>
          <w:bCs w:val="0"/>
          <w:color w:val="auto"/>
          <w:kern w:val="2"/>
          <w:sz w:val="21"/>
          <w:szCs w:val="21"/>
          <w:lang w:val="en-US" w:eastAsia="zh-CN"/>
        </w:rPr>
        <w:t>四</w:t>
      </w:r>
      <w:r>
        <w:rPr>
          <w:rFonts w:hint="eastAsia" w:ascii="宋体" w:hAnsi="宋体" w:eastAsia="宋体" w:cs="宋体"/>
          <w:bCs w:val="0"/>
          <w:color w:val="auto"/>
          <w:kern w:val="2"/>
          <w:sz w:val="21"/>
          <w:szCs w:val="21"/>
          <w:lang w:eastAsia="zh-CN"/>
        </w:rPr>
        <w:t>）</w:t>
      </w:r>
      <w:r>
        <w:rPr>
          <w:rFonts w:hint="eastAsia" w:ascii="宋体" w:hAnsi="宋体" w:eastAsia="宋体" w:cs="宋体"/>
          <w:bCs w:val="0"/>
          <w:color w:val="auto"/>
          <w:kern w:val="2"/>
          <w:sz w:val="21"/>
          <w:szCs w:val="21"/>
        </w:rPr>
        <w:t>提供消毒剂的使用指导和技术支持，确保</w:t>
      </w:r>
      <w:r>
        <w:rPr>
          <w:rFonts w:hint="eastAsia" w:ascii="宋体" w:hAnsi="宋体" w:eastAsia="宋体" w:cs="宋体"/>
          <w:bCs w:val="0"/>
          <w:color w:val="auto"/>
          <w:kern w:val="2"/>
          <w:sz w:val="21"/>
          <w:szCs w:val="21"/>
          <w:lang w:eastAsia="zh-CN"/>
        </w:rPr>
        <w:t>甲方</w:t>
      </w:r>
      <w:r>
        <w:rPr>
          <w:rFonts w:hint="eastAsia" w:ascii="宋体" w:hAnsi="宋体" w:eastAsia="宋体" w:cs="宋体"/>
          <w:bCs w:val="0"/>
          <w:color w:val="auto"/>
          <w:kern w:val="2"/>
          <w:sz w:val="21"/>
          <w:szCs w:val="21"/>
        </w:rPr>
        <w:t>能够正确使用消毒剂。</w:t>
      </w:r>
    </w:p>
    <w:p w14:paraId="7C4A26D9">
      <w:pPr>
        <w:adjustRightInd w:val="0"/>
        <w:snapToGrid w:val="0"/>
        <w:spacing w:line="360" w:lineRule="auto"/>
        <w:ind w:firstLine="420" w:firstLineChars="200"/>
        <w:rPr>
          <w:rFonts w:hint="eastAsia" w:ascii="宋体" w:hAnsi="宋体" w:eastAsia="宋体" w:cs="宋体"/>
          <w:bCs w:val="0"/>
          <w:color w:val="auto"/>
          <w:kern w:val="2"/>
          <w:sz w:val="21"/>
          <w:szCs w:val="21"/>
        </w:rPr>
      </w:pPr>
      <w:r>
        <w:rPr>
          <w:rFonts w:hint="eastAsia" w:ascii="宋体" w:hAnsi="宋体" w:eastAsia="宋体" w:cs="宋体"/>
          <w:bCs w:val="0"/>
          <w:color w:val="auto"/>
          <w:kern w:val="2"/>
          <w:sz w:val="21"/>
          <w:szCs w:val="21"/>
          <w:lang w:eastAsia="zh-CN"/>
        </w:rPr>
        <w:t>（</w:t>
      </w:r>
      <w:r>
        <w:rPr>
          <w:rFonts w:hint="eastAsia" w:ascii="宋体" w:hAnsi="宋体" w:eastAsia="宋体" w:cs="宋体"/>
          <w:bCs w:val="0"/>
          <w:color w:val="auto"/>
          <w:kern w:val="2"/>
          <w:sz w:val="21"/>
          <w:szCs w:val="21"/>
          <w:lang w:val="en-US" w:eastAsia="zh-CN"/>
        </w:rPr>
        <w:t>五</w:t>
      </w:r>
      <w:r>
        <w:rPr>
          <w:rFonts w:hint="eastAsia" w:ascii="宋体" w:hAnsi="宋体" w:eastAsia="宋体" w:cs="宋体"/>
          <w:bCs w:val="0"/>
          <w:color w:val="auto"/>
          <w:kern w:val="2"/>
          <w:sz w:val="21"/>
          <w:szCs w:val="21"/>
          <w:lang w:eastAsia="zh-CN"/>
        </w:rPr>
        <w:t>）</w:t>
      </w:r>
      <w:r>
        <w:rPr>
          <w:rFonts w:hint="eastAsia" w:ascii="宋体" w:hAnsi="宋体" w:eastAsia="宋体" w:cs="宋体"/>
          <w:bCs w:val="0"/>
          <w:color w:val="auto"/>
          <w:kern w:val="2"/>
          <w:sz w:val="21"/>
          <w:szCs w:val="21"/>
        </w:rPr>
        <w:t>对于</w:t>
      </w:r>
      <w:r>
        <w:rPr>
          <w:rFonts w:hint="eastAsia" w:ascii="宋体" w:hAnsi="宋体" w:eastAsia="宋体" w:cs="宋体"/>
          <w:bCs w:val="0"/>
          <w:color w:val="auto"/>
          <w:kern w:val="2"/>
          <w:sz w:val="21"/>
          <w:szCs w:val="21"/>
          <w:lang w:eastAsia="zh-CN"/>
        </w:rPr>
        <w:t>甲方</w:t>
      </w:r>
      <w:r>
        <w:rPr>
          <w:rFonts w:hint="eastAsia" w:ascii="宋体" w:hAnsi="宋体" w:eastAsia="宋体" w:cs="宋体"/>
          <w:bCs w:val="0"/>
          <w:color w:val="auto"/>
          <w:kern w:val="2"/>
          <w:sz w:val="21"/>
          <w:szCs w:val="21"/>
        </w:rPr>
        <w:t>在使用过程中遇到的问题，及时给予解决和答复。</w:t>
      </w:r>
    </w:p>
    <w:p w14:paraId="274092FD">
      <w:pPr>
        <w:pStyle w:val="30"/>
        <w:keepNext w:val="0"/>
        <w:keepLines w:val="0"/>
        <w:pageBreakBefore w:val="0"/>
        <w:numPr>
          <w:ilvl w:val="0"/>
          <w:numId w:val="0"/>
        </w:numPr>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第九条 验收要求</w:t>
      </w:r>
    </w:p>
    <w:p w14:paraId="07D46DEC">
      <w:pPr>
        <w:widowControl/>
        <w:numPr>
          <w:ilvl w:val="0"/>
          <w:numId w:val="0"/>
        </w:numPr>
        <w:adjustRightInd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一</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基本信息</w:t>
      </w:r>
    </w:p>
    <w:p w14:paraId="45ACF6B4">
      <w:pPr>
        <w:widowControl/>
        <w:numPr>
          <w:ilvl w:val="0"/>
          <w:numId w:val="0"/>
        </w:numPr>
        <w:adjustRightInd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产品名称标识清晰，与备案资料一致。</w:t>
      </w:r>
    </w:p>
    <w:p w14:paraId="17550701">
      <w:pPr>
        <w:widowControl/>
        <w:numPr>
          <w:ilvl w:val="0"/>
          <w:numId w:val="0"/>
        </w:numPr>
        <w:adjustRightInd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 xml:space="preserve"> 厂家信息齐全（名称、地址、联系方式），提供有效《消毒产品生产企业卫生许可证》。</w:t>
      </w:r>
    </w:p>
    <w:p w14:paraId="1B012DF5">
      <w:pPr>
        <w:widowControl/>
        <w:numPr>
          <w:ilvl w:val="0"/>
          <w:numId w:val="0"/>
        </w:numPr>
        <w:adjustRightInd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包装清晰标注批号、生产日期、保质期，严禁过期使用。</w:t>
      </w:r>
    </w:p>
    <w:p w14:paraId="4C838E1B">
      <w:pPr>
        <w:widowControl/>
        <w:numPr>
          <w:ilvl w:val="0"/>
          <w:numId w:val="0"/>
        </w:numPr>
        <w:adjustRightInd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二</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外观检查</w:t>
      </w:r>
    </w:p>
    <w:p w14:paraId="5AF18F78">
      <w:pPr>
        <w:widowControl/>
        <w:numPr>
          <w:ilvl w:val="0"/>
          <w:numId w:val="0"/>
        </w:numPr>
        <w:adjustRightInd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包装完好无损，无泄漏、受潮、污染、破损。</w:t>
      </w:r>
    </w:p>
    <w:p w14:paraId="186E4894">
      <w:pPr>
        <w:widowControl/>
        <w:numPr>
          <w:ilvl w:val="0"/>
          <w:numId w:val="0"/>
        </w:numPr>
        <w:adjustRightInd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气味正常，仅有轻微特征气味，无刺鼻异味。</w:t>
      </w:r>
    </w:p>
    <w:p w14:paraId="276F3D52">
      <w:pPr>
        <w:widowControl/>
        <w:numPr>
          <w:ilvl w:val="0"/>
          <w:numId w:val="0"/>
        </w:numPr>
        <w:adjustRightInd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三</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性能指标</w:t>
      </w:r>
    </w:p>
    <w:p w14:paraId="245E01D2">
      <w:pPr>
        <w:widowControl/>
        <w:numPr>
          <w:ilvl w:val="0"/>
          <w:numId w:val="0"/>
        </w:numPr>
        <w:adjustRightInd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 xml:space="preserve"> 有效成分：单过硫酸氢钾复合盐含量符合标准及产品说明。</w:t>
      </w:r>
    </w:p>
    <w:p w14:paraId="13FDCD50">
      <w:pPr>
        <w:widowControl/>
        <w:numPr>
          <w:ilvl w:val="0"/>
          <w:numId w:val="0"/>
        </w:numPr>
        <w:adjustRightInd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 xml:space="preserve"> 储存稳定，无受潮、结块、变色。</w:t>
      </w:r>
    </w:p>
    <w:p w14:paraId="51DE7B9D">
      <w:pPr>
        <w:widowControl/>
        <w:numPr>
          <w:ilvl w:val="0"/>
          <w:numId w:val="0"/>
        </w:numPr>
        <w:adjustRightInd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w:t>
      </w:r>
      <w:r>
        <w:rPr>
          <w:rFonts w:hint="eastAsia" w:hAnsi="宋体" w:cs="宋体"/>
          <w:bCs/>
          <w:color w:val="auto"/>
          <w:kern w:val="0"/>
          <w:sz w:val="21"/>
          <w:szCs w:val="21"/>
          <w:highlight w:val="none"/>
          <w:lang w:val="en-US" w:eastAsia="zh-CN"/>
        </w:rPr>
        <w:t>四</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杀菌效果满足</w:t>
      </w:r>
      <w:r>
        <w:rPr>
          <w:rFonts w:hint="eastAsia" w:hAnsi="宋体" w:cs="宋体"/>
          <w:bCs/>
          <w:color w:val="auto"/>
          <w:kern w:val="0"/>
          <w:sz w:val="21"/>
          <w:szCs w:val="21"/>
          <w:highlight w:val="none"/>
          <w:lang w:val="en-US" w:eastAsia="zh-CN"/>
        </w:rPr>
        <w:t>甲方</w:t>
      </w:r>
      <w:r>
        <w:rPr>
          <w:rFonts w:hint="eastAsia" w:ascii="宋体" w:hAnsi="宋体" w:eastAsia="宋体" w:cs="宋体"/>
          <w:bCs/>
          <w:color w:val="auto"/>
          <w:kern w:val="0"/>
          <w:sz w:val="21"/>
          <w:szCs w:val="21"/>
          <w:highlight w:val="none"/>
        </w:rPr>
        <w:t>医院污水消毒相关卫生标准。</w:t>
      </w:r>
    </w:p>
    <w:p w14:paraId="6733E7F8">
      <w:pPr>
        <w:widowControl/>
        <w:numPr>
          <w:ilvl w:val="0"/>
          <w:numId w:val="0"/>
        </w:numPr>
        <w:adjustRightInd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w:t>
      </w:r>
      <w:r>
        <w:rPr>
          <w:rFonts w:hint="eastAsia" w:hAnsi="宋体" w:cs="宋体"/>
          <w:bCs/>
          <w:color w:val="auto"/>
          <w:kern w:val="0"/>
          <w:sz w:val="21"/>
          <w:szCs w:val="21"/>
          <w:highlight w:val="none"/>
          <w:lang w:val="en-US" w:eastAsia="zh-CN"/>
        </w:rPr>
        <w:t>五</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安全要求</w:t>
      </w:r>
    </w:p>
    <w:p w14:paraId="70918B22">
      <w:pPr>
        <w:widowControl/>
        <w:numPr>
          <w:ilvl w:val="0"/>
          <w:numId w:val="0"/>
        </w:numPr>
        <w:adjustRightInd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 xml:space="preserve"> 对污水处理设备腐蚀性低，不造成设备损坏。</w:t>
      </w:r>
    </w:p>
    <w:p w14:paraId="2D6F2BC0">
      <w:pPr>
        <w:widowControl/>
        <w:numPr>
          <w:ilvl w:val="0"/>
          <w:numId w:val="0"/>
        </w:numPr>
        <w:adjustRightInd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对人体皮肤、眼睛无明显刺激，操作安全。</w:t>
      </w:r>
    </w:p>
    <w:p w14:paraId="06C4A50D">
      <w:pPr>
        <w:widowControl/>
        <w:numPr>
          <w:ilvl w:val="0"/>
          <w:numId w:val="0"/>
        </w:numPr>
        <w:adjustRightInd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使用浓度下对人体及周边环境安全无毒害。</w:t>
      </w:r>
    </w:p>
    <w:p w14:paraId="6AAA5430">
      <w:pPr>
        <w:widowControl/>
        <w:numPr>
          <w:ilvl w:val="0"/>
          <w:numId w:val="0"/>
        </w:numPr>
        <w:adjustRightInd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w:t>
      </w:r>
      <w:r>
        <w:rPr>
          <w:rFonts w:hint="eastAsia" w:hAnsi="宋体" w:cs="宋体"/>
          <w:bCs/>
          <w:color w:val="auto"/>
          <w:kern w:val="0"/>
          <w:sz w:val="21"/>
          <w:szCs w:val="21"/>
          <w:highlight w:val="none"/>
          <w:lang w:val="en-US" w:eastAsia="zh-CN"/>
        </w:rPr>
        <w:t>六</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资料提供</w:t>
      </w:r>
    </w:p>
    <w:p w14:paraId="07E1CC11">
      <w:pPr>
        <w:widowControl/>
        <w:numPr>
          <w:ilvl w:val="0"/>
          <w:numId w:val="0"/>
        </w:numPr>
        <w:adjustRightInd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乙方必</w:t>
      </w:r>
      <w:r>
        <w:rPr>
          <w:rFonts w:hint="eastAsia" w:ascii="宋体" w:hAnsi="宋体" w:eastAsia="宋体" w:cs="宋体"/>
          <w:bCs/>
          <w:color w:val="auto"/>
          <w:kern w:val="0"/>
          <w:sz w:val="21"/>
          <w:szCs w:val="21"/>
          <w:highlight w:val="none"/>
        </w:rPr>
        <w:t>须提供：产品合格证、质量检验报告、产品使用说明书。</w:t>
      </w:r>
    </w:p>
    <w:p w14:paraId="40ED78BB">
      <w:pPr>
        <w:widowControl/>
        <w:numPr>
          <w:ilvl w:val="0"/>
          <w:numId w:val="0"/>
        </w:numPr>
        <w:adjustRightInd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w:t>
      </w:r>
      <w:r>
        <w:rPr>
          <w:rFonts w:hint="eastAsia" w:hAnsi="宋体" w:cs="宋体"/>
          <w:bCs/>
          <w:color w:val="auto"/>
          <w:kern w:val="0"/>
          <w:sz w:val="21"/>
          <w:szCs w:val="21"/>
          <w:highlight w:val="none"/>
          <w:lang w:val="en-US" w:eastAsia="zh-CN"/>
        </w:rPr>
        <w:t>七</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验收流程</w:t>
      </w:r>
    </w:p>
    <w:p w14:paraId="6D25F477">
      <w:pPr>
        <w:widowControl/>
        <w:numPr>
          <w:ilvl w:val="0"/>
          <w:numId w:val="0"/>
        </w:numPr>
        <w:adjustRightInd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核查产品信息、外观包装是否合格。</w:t>
      </w:r>
    </w:p>
    <w:p w14:paraId="086EC6C1">
      <w:pPr>
        <w:widowControl/>
        <w:numPr>
          <w:ilvl w:val="0"/>
          <w:numId w:val="0"/>
        </w:numPr>
        <w:adjustRightInd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核对有效成分、稳定性、杀菌性能达标。</w:t>
      </w:r>
    </w:p>
    <w:p w14:paraId="54DDDB41">
      <w:pPr>
        <w:widowControl/>
        <w:numPr>
          <w:ilvl w:val="0"/>
          <w:numId w:val="0"/>
        </w:numPr>
        <w:adjustRightInd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 xml:space="preserve"> 确认使用安全性符合要求。</w:t>
      </w:r>
    </w:p>
    <w:p w14:paraId="6D77A3BC">
      <w:pPr>
        <w:widowControl/>
        <w:numPr>
          <w:ilvl w:val="0"/>
          <w:numId w:val="0"/>
        </w:numPr>
        <w:adjustRightInd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4.</w:t>
      </w:r>
      <w:r>
        <w:rPr>
          <w:rFonts w:hint="eastAsia" w:ascii="宋体" w:hAnsi="宋体" w:eastAsia="宋体" w:cs="宋体"/>
          <w:bCs/>
          <w:color w:val="auto"/>
          <w:kern w:val="0"/>
          <w:sz w:val="21"/>
          <w:szCs w:val="21"/>
          <w:highlight w:val="none"/>
        </w:rPr>
        <w:t>查验所有资质文件齐全有效。</w:t>
      </w:r>
    </w:p>
    <w:p w14:paraId="02603A42">
      <w:pPr>
        <w:widowControl/>
        <w:numPr>
          <w:ilvl w:val="0"/>
          <w:numId w:val="0"/>
        </w:numPr>
        <w:adjustRightInd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rPr>
        <w:t xml:space="preserve"> 资料、实物验收无误后签字确认收货。</w:t>
      </w:r>
    </w:p>
    <w:p w14:paraId="351DB566">
      <w:pPr>
        <w:keepNext w:val="0"/>
        <w:keepLines w:val="0"/>
        <w:pageBreakBefore w:val="0"/>
        <w:widowControl w:val="0"/>
        <w:kinsoku/>
        <w:wordWrap/>
        <w:overflowPunct/>
        <w:topLinePunct w:val="0"/>
        <w:bidi w:val="0"/>
        <w:snapToGrid/>
        <w:spacing w:line="360" w:lineRule="auto"/>
        <w:ind w:firstLine="422" w:firstLineChars="200"/>
        <w:contextualSpacing/>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第十条 双方的权利及义务</w:t>
      </w:r>
    </w:p>
    <w:p w14:paraId="34C8FF04">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（一）甲方的权利及义务</w:t>
      </w:r>
    </w:p>
    <w:p w14:paraId="76651FEF">
      <w:pPr>
        <w:adjustRightIn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rPr>
        <w:t>乙方运送货物</w:t>
      </w:r>
      <w:r>
        <w:rPr>
          <w:rFonts w:hint="eastAsia" w:ascii="宋体" w:hAnsi="宋体" w:eastAsia="宋体" w:cs="宋体"/>
          <w:color w:val="auto"/>
          <w:sz w:val="21"/>
          <w:szCs w:val="21"/>
          <w:highlight w:val="none"/>
          <w:lang w:val="en-US" w:eastAsia="zh-CN"/>
        </w:rPr>
        <w:t>提供必要的协助</w:t>
      </w:r>
      <w:r>
        <w:rPr>
          <w:rFonts w:hint="eastAsia" w:ascii="宋体" w:hAnsi="宋体" w:eastAsia="宋体" w:cs="宋体"/>
          <w:color w:val="auto"/>
          <w:sz w:val="21"/>
          <w:szCs w:val="21"/>
          <w:highlight w:val="none"/>
        </w:rPr>
        <w:t>。</w:t>
      </w:r>
    </w:p>
    <w:p w14:paraId="32CEE3FF">
      <w:pPr>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甲方应按合同约定的时间及金额付款。</w:t>
      </w:r>
    </w:p>
    <w:p w14:paraId="255DA5A4">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3.甲方由于不可抗力等原因，延长、修改、暂停合作业务相关工作，应提前通知乙方，此种情形不视为甲方违约，不承担任何违约责任。</w:t>
      </w:r>
    </w:p>
    <w:p w14:paraId="4D40CACE">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TW" w:bidi="ar-SA"/>
        </w:rPr>
        <w:t>甲方对乙方指派人员如有不满或如乙方指派人员不称职，甲方可要求乙方立即更换指派人员，达到满意为止。乙方应立即撤换并不得</w:t>
      </w:r>
      <w:r>
        <w:rPr>
          <w:rFonts w:hint="eastAsia" w:ascii="宋体" w:hAnsi="宋体" w:eastAsia="宋体" w:cs="宋体"/>
          <w:color w:val="auto"/>
          <w:kern w:val="2"/>
          <w:sz w:val="21"/>
          <w:szCs w:val="21"/>
          <w:highlight w:val="none"/>
          <w:lang w:val="en-US" w:eastAsia="zh-CN" w:bidi="ar-SA"/>
        </w:rPr>
        <w:t>借</w:t>
      </w:r>
      <w:r>
        <w:rPr>
          <w:rFonts w:hint="eastAsia" w:ascii="宋体" w:hAnsi="宋体" w:eastAsia="宋体" w:cs="宋体"/>
          <w:color w:val="auto"/>
          <w:kern w:val="2"/>
          <w:sz w:val="21"/>
          <w:szCs w:val="21"/>
          <w:highlight w:val="none"/>
          <w:lang w:val="en-US" w:eastAsia="zh-TW" w:bidi="ar-SA"/>
        </w:rPr>
        <w:t>故向甲方要求赔偿损失。</w:t>
      </w:r>
    </w:p>
    <w:p w14:paraId="46DBFDB8">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（二）乙方</w:t>
      </w:r>
      <w:r>
        <w:rPr>
          <w:rFonts w:hint="eastAsia" w:ascii="宋体" w:hAnsi="宋体" w:eastAsia="宋体" w:cs="宋体"/>
          <w:color w:val="auto"/>
          <w:kern w:val="2"/>
          <w:sz w:val="21"/>
          <w:szCs w:val="21"/>
          <w:highlight w:val="none"/>
          <w:lang w:val="en-US" w:eastAsia="zh-CN" w:bidi="ar-SA"/>
        </w:rPr>
        <w:t>的权利及义务</w:t>
      </w:r>
    </w:p>
    <w:p w14:paraId="34F7C395">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TW"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TW" w:bidi="ar-SA"/>
        </w:rPr>
        <w:t>乙方对整个项目的</w:t>
      </w:r>
      <w:r>
        <w:rPr>
          <w:rFonts w:hint="eastAsia" w:ascii="宋体" w:hAnsi="宋体" w:eastAsia="宋体" w:cs="宋体"/>
          <w:color w:val="auto"/>
          <w:kern w:val="2"/>
          <w:sz w:val="21"/>
          <w:szCs w:val="21"/>
          <w:highlight w:val="none"/>
          <w:lang w:val="en-US" w:eastAsia="zh-CN" w:bidi="ar-SA"/>
        </w:rPr>
        <w:t>服务</w:t>
      </w:r>
      <w:r>
        <w:rPr>
          <w:rFonts w:hint="eastAsia" w:ascii="宋体" w:hAnsi="宋体" w:eastAsia="宋体" w:cs="宋体"/>
          <w:color w:val="auto"/>
          <w:kern w:val="2"/>
          <w:sz w:val="21"/>
          <w:szCs w:val="21"/>
          <w:highlight w:val="none"/>
          <w:lang w:val="en-US" w:eastAsia="zh-TW" w:bidi="ar-SA"/>
        </w:rPr>
        <w:t>期、质量与安全负有不可推卸的责任。</w:t>
      </w:r>
    </w:p>
    <w:p w14:paraId="7B0D5D30">
      <w:pPr>
        <w:adjustRightInd w:val="0"/>
        <w:spacing w:line="360" w:lineRule="auto"/>
        <w:ind w:firstLine="420" w:firstLineChars="20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Cs/>
          <w:color w:val="auto"/>
          <w:kern w:val="0"/>
          <w:sz w:val="21"/>
          <w:szCs w:val="21"/>
          <w:highlight w:val="none"/>
          <w:lang w:val="en-US" w:eastAsia="zh-CN"/>
        </w:rPr>
        <w:t>乙方所供消毒产品各项技术指标必须完全符合国家有关质量检测、环保标准及产品出厂标准符合《消毒技术规范》。</w:t>
      </w:r>
    </w:p>
    <w:p w14:paraId="6F7B1628">
      <w:pPr>
        <w:tabs>
          <w:tab w:val="left" w:pos="6360"/>
          <w:tab w:val="left" w:pos="8280"/>
        </w:tabs>
        <w:adjustRightInd w:val="0"/>
        <w:spacing w:line="360" w:lineRule="auto"/>
        <w:ind w:firstLine="384" w:firstLineChars="183"/>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0"/>
          <w:sz w:val="21"/>
          <w:szCs w:val="21"/>
          <w:highlight w:val="none"/>
          <w:lang w:val="en-US" w:eastAsia="zh-CN"/>
        </w:rPr>
        <w:t>3.在合同期间，乙方必须保证甲方使用乙方的产品后，经广州市疾控部门</w:t>
      </w:r>
      <w:r>
        <w:rPr>
          <w:rFonts w:hint="eastAsia" w:ascii="宋体" w:hAnsi="宋体" w:eastAsia="宋体" w:cs="宋体"/>
          <w:bCs/>
          <w:color w:val="0000FF"/>
          <w:kern w:val="0"/>
          <w:sz w:val="21"/>
          <w:szCs w:val="21"/>
          <w:highlight w:val="none"/>
          <w:lang w:val="en-US" w:eastAsia="zh-CN"/>
        </w:rPr>
        <w:t>或</w:t>
      </w:r>
      <w:r>
        <w:rPr>
          <w:rFonts w:hint="eastAsia" w:ascii="宋体" w:hAnsi="宋体" w:eastAsia="宋体" w:cs="宋体"/>
          <w:bCs/>
          <w:color w:val="auto"/>
          <w:kern w:val="0"/>
          <w:sz w:val="21"/>
          <w:szCs w:val="21"/>
          <w:highlight w:val="none"/>
          <w:lang w:val="en-US" w:eastAsia="zh-CN"/>
        </w:rPr>
        <w:t>环保部门等污水检测报告合格。</w:t>
      </w:r>
    </w:p>
    <w:p w14:paraId="39420325">
      <w:pPr>
        <w:tabs>
          <w:tab w:val="left" w:pos="6360"/>
          <w:tab w:val="left" w:pos="8280"/>
        </w:tabs>
        <w:adjustRightInd w:val="0"/>
        <w:spacing w:line="360" w:lineRule="auto"/>
        <w:ind w:firstLine="384" w:firstLineChars="183"/>
        <w:rPr>
          <w:rFonts w:hint="eastAsia" w:ascii="宋体" w:hAnsi="宋体" w:eastAsia="宋体" w:cs="宋体"/>
          <w:bCs/>
          <w:color w:val="auto"/>
          <w:kern w:val="0"/>
          <w:sz w:val="21"/>
          <w:szCs w:val="21"/>
          <w:highlight w:val="none"/>
          <w:lang w:val="en-US" w:eastAsia="zh-TW"/>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bCs/>
          <w:color w:val="auto"/>
          <w:kern w:val="0"/>
          <w:sz w:val="21"/>
          <w:szCs w:val="21"/>
          <w:highlight w:val="none"/>
          <w:lang w:val="en-US" w:eastAsia="zh-TW"/>
        </w:rPr>
        <w:t>乙方应根据甲方现场条件采用合理方案施工，并在施工前先征得甲方确认。</w:t>
      </w:r>
    </w:p>
    <w:p w14:paraId="748FAC02">
      <w:pPr>
        <w:tabs>
          <w:tab w:val="left" w:pos="6360"/>
          <w:tab w:val="left" w:pos="8280"/>
        </w:tabs>
        <w:adjustRightInd w:val="0"/>
        <w:spacing w:line="360" w:lineRule="auto"/>
        <w:ind w:firstLine="384" w:firstLineChars="18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rPr>
        <w:t>5.乙方须严格执行国家“三包”规定，严格按照响应文件承诺，保证产品质量及</w:t>
      </w:r>
      <w:r>
        <w:rPr>
          <w:rFonts w:hint="eastAsia" w:ascii="宋体" w:hAnsi="宋体" w:eastAsia="宋体" w:cs="宋体"/>
          <w:color w:val="auto"/>
          <w:sz w:val="21"/>
          <w:szCs w:val="21"/>
          <w:highlight w:val="none"/>
        </w:rPr>
        <w:t>售后服务。做好物品的调换、退货、质保等各项服务工作，甲方人为因素除外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否则不得以任何理由收取任何费用。</w:t>
      </w:r>
    </w:p>
    <w:p w14:paraId="166F69C7">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TW" w:bidi="ar-SA"/>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TW" w:bidi="ar-SA"/>
        </w:rPr>
        <w:t>乙方指派到场</w:t>
      </w:r>
      <w:r>
        <w:rPr>
          <w:rFonts w:hint="eastAsia" w:ascii="宋体" w:hAnsi="宋体" w:eastAsia="宋体" w:cs="宋体"/>
          <w:color w:val="auto"/>
          <w:kern w:val="2"/>
          <w:sz w:val="21"/>
          <w:szCs w:val="21"/>
          <w:highlight w:val="none"/>
          <w:lang w:val="en-US" w:eastAsia="zh-CN" w:bidi="ar-SA"/>
        </w:rPr>
        <w:t>工作</w:t>
      </w:r>
      <w:r>
        <w:rPr>
          <w:rFonts w:hint="eastAsia" w:ascii="宋体" w:hAnsi="宋体" w:eastAsia="宋体" w:cs="宋体"/>
          <w:color w:val="auto"/>
          <w:kern w:val="2"/>
          <w:sz w:val="21"/>
          <w:szCs w:val="21"/>
          <w:highlight w:val="none"/>
          <w:lang w:val="en-US" w:eastAsia="zh-TW" w:bidi="ar-SA"/>
        </w:rPr>
        <w:t>人员必须严格遵守甲方的规章制度，及服从甲方授权人员的管理。如有违反，甲方保留追究乙方相关责任的权利。</w:t>
      </w:r>
    </w:p>
    <w:p w14:paraId="3102FC60">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TW" w:bidi="ar-SA"/>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TW" w:bidi="ar-SA"/>
        </w:rPr>
        <w:t>乙方未能按期进行检查、更换，甲方有权另行委托第三方完成此项工作，所需费用由乙方负担。</w:t>
      </w:r>
    </w:p>
    <w:p w14:paraId="758BCAB8">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kern w:val="2"/>
          <w:sz w:val="21"/>
          <w:szCs w:val="21"/>
          <w:highlight w:val="none"/>
          <w:lang w:val="en-US" w:eastAsia="zh-CN" w:bidi="ar-SA"/>
        </w:rPr>
        <w:t>乙方履行本合同的指定</w:t>
      </w:r>
      <w:r>
        <w:rPr>
          <w:rFonts w:hint="eastAsia" w:hAnsi="宋体" w:cs="宋体"/>
          <w:color w:val="auto"/>
          <w:kern w:val="2"/>
          <w:sz w:val="21"/>
          <w:szCs w:val="21"/>
          <w:highlight w:val="none"/>
          <w:lang w:val="en-US" w:eastAsia="zh-CN" w:bidi="ar-SA"/>
        </w:rPr>
        <w:t>履约</w:t>
      </w:r>
      <w:r>
        <w:rPr>
          <w:rFonts w:hint="eastAsia" w:ascii="宋体" w:hAnsi="宋体" w:eastAsia="宋体" w:cs="宋体"/>
          <w:color w:val="auto"/>
          <w:kern w:val="2"/>
          <w:sz w:val="21"/>
          <w:szCs w:val="21"/>
          <w:highlight w:val="none"/>
          <w:lang w:val="en-US" w:eastAsia="zh-CN" w:bidi="ar-SA"/>
        </w:rPr>
        <w:t xml:space="preserve">联系人及授权代表为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；身份证号码：</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；职务：</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；联系电话：</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。在履</w:t>
      </w:r>
      <w:r>
        <w:rPr>
          <w:rFonts w:hint="eastAsia" w:ascii="宋体" w:hAnsi="宋体" w:eastAsia="宋体" w:cs="宋体"/>
          <w:color w:val="auto"/>
          <w:sz w:val="21"/>
          <w:szCs w:val="21"/>
          <w:highlight w:val="none"/>
          <w:lang w:val="en-US" w:eastAsia="zh-CN"/>
        </w:rPr>
        <w:t>行合同过程中，该指定联系人及授权代表的行为、意思表示及对甲方所作的任何承诺、通知等，都对乙方直接具有约束力；甲方通知送达该联系人及授权代表时，即视为通知送达乙方。</w:t>
      </w:r>
    </w:p>
    <w:p w14:paraId="10EF1E52">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乙方须接受甲方履约诚信评价。</w:t>
      </w:r>
    </w:p>
    <w:p w14:paraId="72814B16">
      <w:pPr>
        <w:keepNext w:val="0"/>
        <w:keepLines w:val="0"/>
        <w:pageBreakBefore w:val="0"/>
        <w:widowControl w:val="0"/>
        <w:numPr>
          <w:ilvl w:val="0"/>
          <w:numId w:val="0"/>
        </w:numPr>
        <w:kinsoku/>
        <w:wordWrap/>
        <w:overflowPunct/>
        <w:topLinePunct w:val="0"/>
        <w:bidi w:val="0"/>
        <w:snapToGrid/>
        <w:spacing w:line="360" w:lineRule="auto"/>
        <w:ind w:firstLine="422" w:firstLineChars="200"/>
        <w:contextualSpacing/>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第十一条 违约责任及处罚</w:t>
      </w:r>
    </w:p>
    <w:p w14:paraId="35AFA6DF">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（一）乙方责任</w:t>
      </w:r>
    </w:p>
    <w:p w14:paraId="11CF2A3D">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1.除依本合同约定外，乙方单方面解除合同，应向甲方支付货款总价20%的违约金。</w:t>
      </w:r>
    </w:p>
    <w:p w14:paraId="5076970C">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2.除依本合同约定外，乙方逾期交货的，每逾期一天，向甲方支付货款总金额千分之五的违约金。逾期15天的，甲方有权解除合同，乙方需向甲方支付合同总价款</w:t>
      </w:r>
      <w:r>
        <w:rPr>
          <w:rFonts w:hint="eastAsia" w:hAnsi="宋体" w:cs="宋体"/>
          <w:color w:val="auto"/>
          <w:kern w:val="2"/>
          <w:sz w:val="21"/>
          <w:szCs w:val="21"/>
          <w:highlight w:val="none"/>
          <w:lang w:val="en-US" w:eastAsia="zh-CN" w:bidi="ar-SA"/>
        </w:rPr>
        <w:t>百分之三</w:t>
      </w:r>
      <w:r>
        <w:rPr>
          <w:rFonts w:hint="eastAsia" w:ascii="宋体" w:hAnsi="宋体" w:eastAsia="宋体" w:cs="宋体"/>
          <w:color w:val="auto"/>
          <w:kern w:val="2"/>
          <w:sz w:val="21"/>
          <w:szCs w:val="21"/>
          <w:highlight w:val="none"/>
          <w:lang w:val="en-US" w:eastAsia="zh-CN" w:bidi="ar-SA"/>
        </w:rPr>
        <w:t>的违约金。违约金不足以弥补甲方损失的（包括直接经济损失和间接经济损失），甲方有权继续向乙方追偿。</w:t>
      </w:r>
    </w:p>
    <w:p w14:paraId="45305DBB">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3.乙方违反本合同中任何条款，即构成违约，应赔偿因此给甲方造成的损失。</w:t>
      </w:r>
    </w:p>
    <w:p w14:paraId="59EE0441">
      <w:pPr>
        <w:tabs>
          <w:tab w:val="left" w:pos="6360"/>
          <w:tab w:val="left" w:pos="8280"/>
        </w:tabs>
        <w:adjustRightInd w:val="0"/>
        <w:spacing w:line="360" w:lineRule="auto"/>
        <w:ind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乙方应保证在</w:t>
      </w:r>
      <w:r>
        <w:rPr>
          <w:rFonts w:hint="eastAsia" w:ascii="宋体" w:hAnsi="宋体" w:eastAsia="宋体" w:cs="宋体"/>
          <w:color w:val="auto"/>
          <w:sz w:val="21"/>
          <w:szCs w:val="21"/>
          <w:highlight w:val="none"/>
          <w:lang w:eastAsia="zh-CN"/>
        </w:rPr>
        <w:t>配送</w:t>
      </w:r>
      <w:r>
        <w:rPr>
          <w:rFonts w:hint="eastAsia" w:ascii="宋体" w:hAnsi="宋体" w:eastAsia="宋体" w:cs="宋体"/>
          <w:color w:val="auto"/>
          <w:sz w:val="21"/>
          <w:szCs w:val="21"/>
          <w:highlight w:val="none"/>
        </w:rPr>
        <w:t>商品过程中谨慎操作，若因乙方的原因，造成的人身财产受到损害的，由乙方承担全部责任。</w:t>
      </w:r>
    </w:p>
    <w:p w14:paraId="63894E98">
      <w:pPr>
        <w:tabs>
          <w:tab w:val="left" w:pos="6360"/>
          <w:tab w:val="left" w:pos="8280"/>
        </w:tabs>
        <w:adjustRightInd w:val="0"/>
        <w:spacing w:line="360" w:lineRule="auto"/>
        <w:ind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乙方所提供的产品，必须是甲方所订产品；质量不符合合同规定，乙方负责在</w:t>
      </w:r>
      <w:r>
        <w:rPr>
          <w:rFonts w:hint="eastAsia" w:ascii="宋体" w:hAnsi="宋体" w:eastAsia="宋体" w:cs="宋体"/>
          <w:color w:val="auto"/>
          <w:sz w:val="21"/>
          <w:szCs w:val="21"/>
          <w:highlight w:val="none"/>
          <w:lang w:eastAsia="zh-CN"/>
        </w:rPr>
        <w:t>甲方规定的时间内完成退换货</w:t>
      </w:r>
      <w:r>
        <w:rPr>
          <w:rFonts w:hint="eastAsia" w:ascii="宋体" w:hAnsi="宋体" w:eastAsia="宋体" w:cs="宋体"/>
          <w:color w:val="auto"/>
          <w:sz w:val="21"/>
          <w:szCs w:val="21"/>
          <w:highlight w:val="none"/>
        </w:rPr>
        <w:t>，对甲方造成损失的，乙方应予赔偿。</w:t>
      </w:r>
    </w:p>
    <w:p w14:paraId="4BED3AC5">
      <w:pPr>
        <w:tabs>
          <w:tab w:val="left" w:pos="6360"/>
          <w:tab w:val="left" w:pos="8280"/>
        </w:tabs>
        <w:adjustRightInd w:val="0"/>
        <w:spacing w:line="360" w:lineRule="auto"/>
        <w:ind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如商检或产品测试中发现产品性能指标或功能上不符合采购文件和合同要求时，将被看作性能不合格，甲方有权要求更换或拒收，乙方应无条件退货。由此导致的运费及其他有关费用由乙方承担；如乙方有质量问题的货物数量达到</w:t>
      </w:r>
      <w:r>
        <w:rPr>
          <w:rFonts w:hint="eastAsia" w:ascii="宋体" w:hAnsi="宋体" w:eastAsia="宋体" w:cs="宋体"/>
          <w:color w:val="auto"/>
          <w:sz w:val="21"/>
          <w:szCs w:val="21"/>
          <w:highlight w:val="none"/>
          <w:lang w:eastAsia="zh-CN"/>
        </w:rPr>
        <w:t>本批</w:t>
      </w:r>
      <w:r>
        <w:rPr>
          <w:rFonts w:hint="eastAsia" w:ascii="宋体" w:hAnsi="宋体" w:eastAsia="宋体" w:cs="宋体"/>
          <w:color w:val="auto"/>
          <w:sz w:val="21"/>
          <w:szCs w:val="21"/>
          <w:highlight w:val="none"/>
        </w:rPr>
        <w:t>货物数量的10%、或者乙方不能在</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日内重新向甲方提供符合合同要求的产品的，甲方有权解除本合同，乙方应退还所有合同款项并向甲方支付合同总价10%的违约金。</w:t>
      </w:r>
    </w:p>
    <w:p w14:paraId="67FAD6F7">
      <w:pPr>
        <w:tabs>
          <w:tab w:val="left" w:pos="6360"/>
          <w:tab w:val="left" w:pos="8280"/>
        </w:tabs>
        <w:adjustRightInd w:val="0"/>
        <w:spacing w:line="360" w:lineRule="auto"/>
        <w:ind w:firstLine="420" w:firstLineChars="200"/>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7.双方同意，甲方可从未支付的费用及履约保证金中直接扣除乙方应支付的违约金、赔偿金等，不足部分，乙方应补足。</w:t>
      </w:r>
    </w:p>
    <w:p w14:paraId="4C8E6393">
      <w:pPr>
        <w:tabs>
          <w:tab w:val="left" w:pos="6360"/>
          <w:tab w:val="left" w:pos="8280"/>
        </w:tabs>
        <w:adjustRightInd w:val="0"/>
        <w:spacing w:line="360" w:lineRule="auto"/>
        <w:ind w:firstLine="420" w:firstLineChars="200"/>
        <w:outlineLvl w:val="0"/>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因乙方违反管理规定被主管部门处罚的，由乙方自行承担全部责任及费用。</w:t>
      </w:r>
    </w:p>
    <w:p w14:paraId="629A1E0E">
      <w:pPr>
        <w:tabs>
          <w:tab w:val="left" w:pos="6360"/>
          <w:tab w:val="left" w:pos="8280"/>
        </w:tabs>
        <w:adjustRightInd w:val="0"/>
        <w:spacing w:line="360" w:lineRule="auto"/>
        <w:ind w:firstLine="420" w:firstLineChars="200"/>
        <w:outlineLvl w:val="0"/>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乙方不得以任何方式转包、分包本项目，否则甲方有权解除合同，乙方需支付合同总价10%的违约金，并赔偿甲方重新寻找合作方的额外费用。（如紧急采购溢价）</w:t>
      </w:r>
    </w:p>
    <w:p w14:paraId="02333E4A">
      <w:pPr>
        <w:tabs>
          <w:tab w:val="left" w:pos="6360"/>
          <w:tab w:val="left" w:pos="8280"/>
        </w:tabs>
        <w:adjustRightInd w:val="0"/>
        <w:spacing w:line="360" w:lineRule="auto"/>
        <w:ind w:firstLine="420" w:firstLineChars="200"/>
        <w:outlineLvl w:val="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若因乙方产品溶解速度慢、杂质过多导致甲方污水处理设备堵塞、损坏或清洗频率显著增加，经第三方鉴定属实，乙方除负责免费维修设备外，还需按每次事故向甲方支付违约金人民币</w:t>
      </w:r>
      <w:r>
        <w:rPr>
          <w:rFonts w:hint="eastAsia" w:hAnsi="宋体" w:cs="宋体"/>
          <w:color w:val="auto"/>
          <w:sz w:val="21"/>
          <w:szCs w:val="21"/>
          <w:highlight w:val="none"/>
          <w:lang w:val="en-US" w:eastAsia="zh-CN"/>
        </w:rPr>
        <w:t>1000</w:t>
      </w:r>
      <w:r>
        <w:rPr>
          <w:rFonts w:hint="eastAsia" w:ascii="宋体" w:hAnsi="宋体" w:eastAsia="宋体" w:cs="宋体"/>
          <w:color w:val="auto"/>
          <w:sz w:val="21"/>
          <w:szCs w:val="21"/>
          <w:highlight w:val="none"/>
          <w:lang w:val="en-US" w:eastAsia="zh-CN"/>
        </w:rPr>
        <w:t>元，并赔偿甲方设备折旧及维修费用</w:t>
      </w:r>
      <w:r>
        <w:rPr>
          <w:rFonts w:hint="eastAsia" w:hAnsi="宋体" w:cs="宋体"/>
          <w:color w:val="auto"/>
          <w:sz w:val="21"/>
          <w:szCs w:val="21"/>
          <w:highlight w:val="none"/>
          <w:lang w:val="en-US" w:eastAsia="zh-CN"/>
        </w:rPr>
        <w:t>。</w:t>
      </w:r>
    </w:p>
    <w:p w14:paraId="683E87ED">
      <w:pPr>
        <w:tabs>
          <w:tab w:val="left" w:pos="6360"/>
          <w:tab w:val="left" w:pos="8280"/>
        </w:tabs>
        <w:adjustRightInd w:val="0"/>
        <w:spacing w:line="360" w:lineRule="auto"/>
        <w:ind w:firstLine="420" w:firstLineChars="200"/>
        <w:outlineLvl w:val="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11.若因乙方提供的消毒剂质量不达标或投加方案不当，导致甲方受到生态环境局、疾控部门及环保部门等行政部门的行政处罚（包括但不限于罚款、停业整顿、通报批评），乙方应双倍赔偿甲方因此遭受的行政罚款金额，并承担消除不良影响的所有费用。</w:t>
      </w:r>
    </w:p>
    <w:p w14:paraId="1380F2DF">
      <w:pPr>
        <w:tabs>
          <w:tab w:val="left" w:pos="6360"/>
          <w:tab w:val="left" w:pos="8280"/>
        </w:tabs>
        <w:adjustRightInd w:val="0"/>
        <w:spacing w:line="360" w:lineRule="auto"/>
        <w:ind w:firstLine="420" w:firstLineChars="200"/>
        <w:outlineLvl w:val="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12.乙方售后服务未达到本合</w:t>
      </w:r>
      <w:r>
        <w:rPr>
          <w:rFonts w:hint="eastAsia" w:hAnsi="宋体" w:cs="宋体"/>
          <w:b/>
          <w:bCs/>
          <w:color w:val="auto"/>
          <w:sz w:val="21"/>
          <w:szCs w:val="21"/>
          <w:highlight w:val="none"/>
          <w:lang w:val="en-US" w:eastAsia="zh-CN"/>
        </w:rPr>
        <w:t>同第八条约定的售后服务响应时限</w:t>
      </w:r>
      <w:r>
        <w:rPr>
          <w:rFonts w:hint="eastAsia" w:hAnsi="宋体" w:cs="宋体"/>
          <w:color w:val="auto"/>
          <w:sz w:val="21"/>
          <w:szCs w:val="21"/>
          <w:highlight w:val="none"/>
          <w:lang w:val="en-US" w:eastAsia="zh-CN"/>
        </w:rPr>
        <w:t>，每逾期1小时，扣除当次服务费总额的5%；超过24小时仍未解决的，甲方有权自行或委托第三方处理，产生的所有费用及损失由乙方承担，且甲方有权直接从履约保证金中扣除。</w:t>
      </w:r>
    </w:p>
    <w:p w14:paraId="29476FFB">
      <w:pPr>
        <w:tabs>
          <w:tab w:val="left" w:pos="6360"/>
          <w:tab w:val="left" w:pos="8280"/>
        </w:tabs>
        <w:adjustRightInd w:val="0"/>
        <w:spacing w:line="360" w:lineRule="auto"/>
        <w:ind w:firstLineChars="200"/>
        <w:outlineLvl w:val="0"/>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13.若乙方配送的货物超过质保期，每发生一次，甲方有权直接从当月货款中扣除人民币1000元作为违约金；若配送的货物超过生产日期270天，每发生一次，甲方有权扣除人民币500元作为违约金。无论何种违约情形，若乙方累计违约次数达到三次（含三次），甲方有权单方立即终止本合同，并追究乙方因此给甲方造成的一切损失。</w:t>
      </w:r>
    </w:p>
    <w:p w14:paraId="22A6C5F7">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（二）甲方责任</w:t>
      </w:r>
    </w:p>
    <w:p w14:paraId="53452986">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1.除依本合同约定外，甲方无故单方面解除合同，应向乙方支付货款总价20%的违约金。</w:t>
      </w:r>
    </w:p>
    <w:p w14:paraId="21D88FDD">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（三）其它违约责任按照《中华人民共和国民法典》中合同编相关规定处理。</w:t>
      </w:r>
    </w:p>
    <w:p w14:paraId="7EBCD4FA">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本合同生效后，如任何一方违约，守约方为维护权益，向违约方追偿的一切费用，包括但不限于律师费、诉讼费、财产保全费、保全担保费、鉴定费、差旅费等由违约方承担。由于乙方违约所产生的违约金或赔偿金，甲方有权在应付未付给乙方的合同款项中直接扣除，同时甲方有权根据本合同的相关约定向乙方提出不足部分的赔偿。</w:t>
      </w:r>
    </w:p>
    <w:p w14:paraId="0A8099BB">
      <w:pPr>
        <w:keepNext w:val="0"/>
        <w:keepLines w:val="0"/>
        <w:pageBreakBefore w:val="0"/>
        <w:widowControl w:val="0"/>
        <w:kinsoku/>
        <w:wordWrap/>
        <w:overflowPunct/>
        <w:topLinePunct w:val="0"/>
        <w:autoSpaceDE/>
        <w:autoSpaceDN/>
        <w:bidi w:val="0"/>
        <w:adjustRightInd/>
        <w:snapToGrid/>
        <w:spacing w:line="360" w:lineRule="auto"/>
        <w:ind w:firstLine="422" w:firstLineChars="200"/>
        <w:contextualSpacing/>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第</w:t>
      </w:r>
      <w:r>
        <w:rPr>
          <w:rFonts w:hint="eastAsia" w:ascii="宋体" w:hAnsi="宋体" w:eastAsia="宋体" w:cs="宋体"/>
          <w:b/>
          <w:color w:val="auto"/>
          <w:kern w:val="2"/>
          <w:sz w:val="21"/>
          <w:szCs w:val="21"/>
          <w:highlight w:val="none"/>
          <w:lang w:eastAsia="zh-CN"/>
        </w:rPr>
        <w:t>十</w:t>
      </w:r>
      <w:r>
        <w:rPr>
          <w:rFonts w:hint="eastAsia" w:ascii="宋体" w:hAnsi="宋体" w:eastAsia="宋体" w:cs="宋体"/>
          <w:b/>
          <w:color w:val="auto"/>
          <w:kern w:val="2"/>
          <w:sz w:val="21"/>
          <w:szCs w:val="21"/>
          <w:highlight w:val="none"/>
          <w:lang w:val="en-US" w:eastAsia="zh-CN"/>
        </w:rPr>
        <w:t>二</w:t>
      </w:r>
      <w:r>
        <w:rPr>
          <w:rFonts w:hint="eastAsia" w:ascii="宋体" w:hAnsi="宋体" w:eastAsia="宋体" w:cs="宋体"/>
          <w:b/>
          <w:color w:val="auto"/>
          <w:kern w:val="2"/>
          <w:sz w:val="21"/>
          <w:szCs w:val="21"/>
          <w:highlight w:val="none"/>
        </w:rPr>
        <w:t>条 不可抗力</w:t>
      </w:r>
    </w:p>
    <w:p w14:paraId="523D114E">
      <w:pPr>
        <w:keepNext w:val="0"/>
        <w:keepLines w:val="0"/>
        <w:pageBreakBefore w:val="0"/>
        <w:widowControl w:val="0"/>
        <w:tabs>
          <w:tab w:val="left" w:pos="720"/>
        </w:tabs>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E2DCDE3">
      <w:pPr>
        <w:keepNext w:val="0"/>
        <w:keepLines w:val="0"/>
        <w:pageBreakBefore w:val="0"/>
        <w:widowControl w:val="0"/>
        <w:tabs>
          <w:tab w:val="left" w:pos="720"/>
        </w:tabs>
        <w:kinsoku/>
        <w:wordWrap/>
        <w:overflowPunct/>
        <w:topLinePunct w:val="0"/>
        <w:bidi w:val="0"/>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条  争议的解决方式</w:t>
      </w:r>
    </w:p>
    <w:p w14:paraId="1D71DE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签约双方在履约中发生争执和分歧，双方应通过友好协商解决，若经协商不能达成协议时，应向甲方所在地有管辖权的法院提起诉讼。受理期间，不涉及争议部分的条款，双方仍须继续履行。  </w:t>
      </w:r>
    </w:p>
    <w:p w14:paraId="2C773251">
      <w:pPr>
        <w:keepNext w:val="0"/>
        <w:keepLines w:val="0"/>
        <w:pageBreakBefore w:val="0"/>
        <w:widowControl w:val="0"/>
        <w:kinsoku/>
        <w:wordWrap/>
        <w:overflowPunct/>
        <w:topLinePunct w:val="0"/>
        <w:bidi w:val="0"/>
        <w:snapToGrid/>
        <w:spacing w:line="360" w:lineRule="auto"/>
        <w:ind w:firstLine="422" w:firstLineChars="200"/>
        <w:contextualSpacing/>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第十四条  合同组成</w:t>
      </w:r>
    </w:p>
    <w:p w14:paraId="0DA20C91">
      <w:pPr>
        <w:keepNext w:val="0"/>
        <w:keepLines w:val="0"/>
        <w:pageBreakBefore w:val="0"/>
        <w:widowControl w:val="0"/>
        <w:kinsoku/>
        <w:wordWrap/>
        <w:overflowPunct/>
        <w:topLinePunct w:val="0"/>
        <w:bidi w:val="0"/>
        <w:snapToGrid/>
        <w:spacing w:line="360" w:lineRule="auto"/>
        <w:ind w:firstLine="420" w:firstLineChars="200"/>
        <w:contextualSpacing/>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（一）合同文件组成内容包括：本合同书、采购文件、响应文件等均为本合同的有效组成部分，并纳入本合同条款内容，与本合同具有同等法律效力。</w:t>
      </w:r>
    </w:p>
    <w:p w14:paraId="1F6E0FA4">
      <w:pPr>
        <w:keepNext w:val="0"/>
        <w:keepLines w:val="0"/>
        <w:pageBreakBefore w:val="0"/>
        <w:widowControl w:val="0"/>
        <w:kinsoku/>
        <w:wordWrap/>
        <w:overflowPunct/>
        <w:topLinePunct w:val="0"/>
        <w:bidi w:val="0"/>
        <w:snapToGrid/>
        <w:spacing w:line="360" w:lineRule="auto"/>
        <w:ind w:firstLine="420" w:firstLineChars="200"/>
        <w:contextualSpacing/>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（二）在协商和执行本合同的过程中，所有经双方签署确认的文件（包括会议纪要、补充协议、往来信函）也可成为本合同的有效组成部分。</w:t>
      </w:r>
    </w:p>
    <w:p w14:paraId="76E1A605">
      <w:pPr>
        <w:keepNext w:val="0"/>
        <w:keepLines w:val="0"/>
        <w:pageBreakBefore w:val="0"/>
        <w:widowControl w:val="0"/>
        <w:kinsoku/>
        <w:wordWrap/>
        <w:overflowPunct/>
        <w:topLinePunct w:val="0"/>
        <w:bidi w:val="0"/>
        <w:snapToGrid/>
        <w:spacing w:line="360" w:lineRule="auto"/>
        <w:ind w:firstLine="420"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val="0"/>
          <w:bCs/>
          <w:color w:val="auto"/>
          <w:sz w:val="21"/>
          <w:szCs w:val="21"/>
          <w:highlight w:val="none"/>
          <w:lang w:val="en-US" w:eastAsia="zh-CN"/>
        </w:rPr>
        <w:t>（三）以上若不同文件之间有冲突的，适用有利于甲方的条款。</w:t>
      </w:r>
    </w:p>
    <w:p w14:paraId="455AD24A">
      <w:pPr>
        <w:keepNext w:val="0"/>
        <w:keepLines w:val="0"/>
        <w:pageBreakBefore w:val="0"/>
        <w:widowControl w:val="0"/>
        <w:kinsoku/>
        <w:wordWrap/>
        <w:overflowPunct/>
        <w:topLinePunct w:val="0"/>
        <w:bidi w:val="0"/>
        <w:snapToGrid/>
        <w:spacing w:line="360" w:lineRule="auto"/>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w:t>
      </w:r>
      <w:r>
        <w:rPr>
          <w:rFonts w:hint="eastAsia" w:ascii="宋体" w:hAnsi="宋体" w:eastAsia="宋体" w:cs="宋体"/>
          <w:b/>
          <w:bCs/>
          <w:color w:val="auto"/>
          <w:sz w:val="21"/>
          <w:szCs w:val="21"/>
          <w:highlight w:val="none"/>
          <w:lang w:eastAsia="zh-CN"/>
        </w:rPr>
        <w:t>五</w:t>
      </w:r>
      <w:r>
        <w:rPr>
          <w:rFonts w:hint="eastAsia" w:ascii="宋体" w:hAnsi="宋体" w:eastAsia="宋体" w:cs="宋体"/>
          <w:b/>
          <w:bCs/>
          <w:color w:val="auto"/>
          <w:sz w:val="21"/>
          <w:szCs w:val="21"/>
          <w:highlight w:val="none"/>
        </w:rPr>
        <w:t>条 其它</w:t>
      </w:r>
    </w:p>
    <w:p w14:paraId="29C8040B">
      <w:pPr>
        <w:keepNext w:val="0"/>
        <w:keepLines w:val="0"/>
        <w:pageBreakBefore w:val="0"/>
        <w:widowControl w:val="0"/>
        <w:kinsoku/>
        <w:wordWrap/>
        <w:overflowPunct/>
        <w:topLinePunct w:val="0"/>
        <w:bidi w:val="0"/>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1.如一方地址、电话有变更，应在变更当日内书面通知对方，否则，应承担相应责任。</w:t>
      </w:r>
    </w:p>
    <w:p w14:paraId="305EC541">
      <w:pPr>
        <w:keepNext w:val="0"/>
        <w:keepLines w:val="0"/>
        <w:pageBreakBefore w:val="0"/>
        <w:widowControl w:val="0"/>
        <w:kinsoku/>
        <w:wordWrap/>
        <w:overflowPunct/>
        <w:topLinePunct w:val="0"/>
        <w:bidi w:val="0"/>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2.本合同未尽事宜，由双方协商处理,另行签订《补充协议》。</w:t>
      </w:r>
    </w:p>
    <w:p w14:paraId="395FAA6C">
      <w:pPr>
        <w:keepNext w:val="0"/>
        <w:keepLines w:val="0"/>
        <w:pageBreakBefore w:val="0"/>
        <w:widowControl w:val="0"/>
        <w:tabs>
          <w:tab w:val="left" w:pos="6360"/>
        </w:tabs>
        <w:kinsoku/>
        <w:wordWrap/>
        <w:overflowPunct/>
        <w:topLinePunct w:val="0"/>
        <w:bidi w:val="0"/>
        <w:snapToGrid/>
        <w:spacing w:line="360" w:lineRule="auto"/>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eastAsia="zh-CN"/>
        </w:rPr>
        <w:t>十六</w:t>
      </w:r>
      <w:r>
        <w:rPr>
          <w:rFonts w:hint="eastAsia" w:ascii="宋体" w:hAnsi="宋体" w:eastAsia="宋体" w:cs="宋体"/>
          <w:b/>
          <w:bCs/>
          <w:color w:val="auto"/>
          <w:sz w:val="21"/>
          <w:szCs w:val="21"/>
          <w:highlight w:val="none"/>
        </w:rPr>
        <w:t>条  合同生效</w:t>
      </w:r>
    </w:p>
    <w:p w14:paraId="55B49262">
      <w:pPr>
        <w:keepNext w:val="0"/>
        <w:keepLines w:val="0"/>
        <w:pageBreakBefore w:val="0"/>
        <w:widowControl w:val="0"/>
        <w:tabs>
          <w:tab w:val="left" w:pos="6360"/>
        </w:tabs>
        <w:kinsoku/>
        <w:wordWrap/>
        <w:overflowPunct/>
        <w:topLinePunct w:val="0"/>
        <w:bidi w:val="0"/>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1.本合同在甲乙双方法定代表人或其授权代表签字并加盖公章后生效。</w:t>
      </w:r>
    </w:p>
    <w:p w14:paraId="49544ABA">
      <w:pPr>
        <w:keepNext w:val="0"/>
        <w:keepLines w:val="0"/>
        <w:pageBreakBefore w:val="0"/>
        <w:widowControl w:val="0"/>
        <w:kinsoku/>
        <w:wordWrap/>
        <w:overflowPunct/>
        <w:topLinePunct w:val="0"/>
        <w:bidi w:val="0"/>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2.本合同一</w:t>
      </w:r>
      <w:r>
        <w:rPr>
          <w:rFonts w:hint="eastAsia" w:ascii="宋体" w:hAnsi="宋体" w:eastAsia="宋体" w:cs="宋体"/>
          <w:color w:val="auto"/>
          <w:sz w:val="21"/>
          <w:szCs w:val="21"/>
          <w:highlight w:val="none"/>
          <w:u w:val="single"/>
        </w:rPr>
        <w:t>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份，甲方执</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份，乙方执</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份</w:t>
      </w:r>
      <w:r>
        <w:rPr>
          <w:rFonts w:hint="eastAsia" w:ascii="宋体" w:hAnsi="宋体" w:eastAsia="宋体" w:cs="宋体"/>
          <w:color w:val="auto"/>
          <w:sz w:val="21"/>
          <w:szCs w:val="21"/>
          <w:highlight w:val="none"/>
        </w:rPr>
        <w:t>。各份合同具有同等法律效力。</w:t>
      </w:r>
    </w:p>
    <w:p w14:paraId="30284BDC">
      <w:pPr>
        <w:spacing w:line="360" w:lineRule="auto"/>
        <w:ind w:firstLine="420" w:firstLineChars="200"/>
        <w:contextualSpacing/>
        <w:jc w:val="left"/>
        <w:rPr>
          <w:rFonts w:hint="eastAsia" w:ascii="宋体" w:hAnsi="宋体" w:eastAsia="宋体" w:cs="宋体"/>
          <w:b/>
          <w:color w:val="auto"/>
          <w:kern w:val="28"/>
          <w:sz w:val="21"/>
          <w:szCs w:val="21"/>
          <w:highlight w:val="none"/>
        </w:rPr>
      </w:pPr>
      <w:r>
        <w:rPr>
          <w:rFonts w:hint="eastAsia" w:ascii="宋体" w:hAnsi="宋体" w:eastAsia="宋体" w:cs="宋体"/>
          <w:color w:val="auto"/>
          <w:kern w:val="2"/>
          <w:sz w:val="21"/>
          <w:szCs w:val="21"/>
          <w:highlight w:val="none"/>
        </w:rPr>
        <w:t xml:space="preserve">                              </w:t>
      </w:r>
      <w:r>
        <w:rPr>
          <w:rFonts w:hint="eastAsia" w:ascii="宋体" w:hAnsi="宋体" w:eastAsia="宋体" w:cs="宋体"/>
          <w:b/>
          <w:bCs/>
          <w:color w:val="auto"/>
          <w:kern w:val="2"/>
          <w:sz w:val="21"/>
          <w:szCs w:val="21"/>
          <w:highlight w:val="none"/>
        </w:rPr>
        <w:t xml:space="preserve"> （以下无正文）</w:t>
      </w:r>
    </w:p>
    <w:p w14:paraId="16BDAE5B">
      <w:pPr>
        <w:tabs>
          <w:tab w:val="left" w:pos="840"/>
        </w:tabs>
        <w:spacing w:line="360" w:lineRule="auto"/>
        <w:ind w:firstLine="3795" w:firstLineChars="1800"/>
        <w:contextualSpacing/>
        <w:rPr>
          <w:rFonts w:hint="eastAsia" w:hAnsi="宋体"/>
          <w:b/>
          <w:color w:val="auto"/>
          <w:kern w:val="28"/>
          <w:highlight w:val="none"/>
        </w:rPr>
      </w:pPr>
    </w:p>
    <w:p w14:paraId="124F4920">
      <w:pPr>
        <w:tabs>
          <w:tab w:val="left" w:pos="840"/>
        </w:tabs>
        <w:spacing w:line="360" w:lineRule="auto"/>
        <w:ind w:firstLine="3795" w:firstLineChars="1800"/>
        <w:contextualSpacing/>
        <w:rPr>
          <w:rFonts w:hint="eastAsia" w:hAnsi="宋体"/>
          <w:b/>
          <w:color w:val="auto"/>
          <w:kern w:val="28"/>
          <w:highlight w:val="none"/>
        </w:rPr>
      </w:pPr>
    </w:p>
    <w:p w14:paraId="1F999504">
      <w:pPr>
        <w:tabs>
          <w:tab w:val="left" w:pos="840"/>
        </w:tabs>
        <w:spacing w:line="360" w:lineRule="auto"/>
        <w:ind w:firstLine="3795" w:firstLineChars="1800"/>
        <w:contextualSpacing/>
        <w:rPr>
          <w:rFonts w:hint="eastAsia" w:hAnsi="宋体"/>
          <w:b/>
          <w:color w:val="auto"/>
          <w:kern w:val="28"/>
          <w:highlight w:val="none"/>
        </w:rPr>
      </w:pPr>
    </w:p>
    <w:p w14:paraId="1570471B">
      <w:pPr>
        <w:tabs>
          <w:tab w:val="left" w:pos="840"/>
        </w:tabs>
        <w:spacing w:line="360" w:lineRule="auto"/>
        <w:ind w:firstLine="3795" w:firstLineChars="1800"/>
        <w:contextualSpacing/>
        <w:rPr>
          <w:rFonts w:hint="eastAsia" w:hAnsi="宋体"/>
          <w:b/>
          <w:color w:val="auto"/>
          <w:kern w:val="28"/>
          <w:highlight w:val="none"/>
        </w:rPr>
      </w:pPr>
    </w:p>
    <w:p w14:paraId="342F1215">
      <w:pPr>
        <w:tabs>
          <w:tab w:val="left" w:pos="840"/>
        </w:tabs>
        <w:spacing w:line="360" w:lineRule="auto"/>
        <w:ind w:firstLine="3795" w:firstLineChars="1800"/>
        <w:contextualSpacing/>
        <w:rPr>
          <w:rFonts w:hAnsi="宋体"/>
          <w:b/>
          <w:color w:val="auto"/>
          <w:highlight w:val="none"/>
        </w:rPr>
      </w:pPr>
      <w:r>
        <w:rPr>
          <w:rFonts w:hint="eastAsia" w:hAnsi="宋体"/>
          <w:b/>
          <w:color w:val="auto"/>
          <w:kern w:val="28"/>
          <w:highlight w:val="none"/>
        </w:rPr>
        <w:t>（签署页）</w:t>
      </w:r>
    </w:p>
    <w:p w14:paraId="343A61E8">
      <w:pPr>
        <w:spacing w:line="360" w:lineRule="auto"/>
        <w:contextualSpacing/>
        <w:rPr>
          <w:rFonts w:hAnsi="宋体"/>
          <w:b/>
          <w:color w:val="auto"/>
          <w:highlight w:val="none"/>
        </w:rPr>
      </w:pPr>
    </w:p>
    <w:p w14:paraId="01B712E4">
      <w:pPr>
        <w:spacing w:line="360" w:lineRule="auto"/>
        <w:contextualSpacing/>
        <w:rPr>
          <w:rFonts w:hAnsi="宋体"/>
          <w:b/>
          <w:color w:val="auto"/>
          <w:highlight w:val="none"/>
        </w:rPr>
      </w:pPr>
      <w:r>
        <w:rPr>
          <w:rFonts w:hAnsi="宋体"/>
          <w:b/>
          <w:color w:val="auto"/>
          <w:highlight w:val="none"/>
        </w:rPr>
        <w:t>甲方：</w:t>
      </w:r>
      <w:r>
        <w:rPr>
          <w:rFonts w:hint="eastAsia" w:hAnsi="宋体"/>
          <w:b/>
          <w:color w:val="auto"/>
          <w:highlight w:val="none"/>
          <w:lang w:val="en-US" w:eastAsia="zh-CN"/>
        </w:rPr>
        <w:t xml:space="preserve">                                     </w:t>
      </w:r>
      <w:r>
        <w:rPr>
          <w:rFonts w:hint="eastAsia" w:hAnsi="宋体" w:cs="宋体"/>
          <w:bCs/>
          <w:color w:val="auto"/>
          <w:highlight w:val="none"/>
        </w:rPr>
        <w:t xml:space="preserve"> </w:t>
      </w:r>
      <w:r>
        <w:rPr>
          <w:rFonts w:hAnsi="宋体"/>
          <w:b/>
          <w:color w:val="auto"/>
          <w:highlight w:val="none"/>
        </w:rPr>
        <w:t>乙方：</w:t>
      </w:r>
    </w:p>
    <w:p w14:paraId="0A6D6EE0">
      <w:pPr>
        <w:spacing w:line="360" w:lineRule="auto"/>
        <w:contextualSpacing/>
        <w:rPr>
          <w:rFonts w:hAnsi="宋体"/>
          <w:b/>
          <w:color w:val="auto"/>
          <w:highlight w:val="none"/>
        </w:rPr>
      </w:pPr>
    </w:p>
    <w:p w14:paraId="175FA4B6">
      <w:pPr>
        <w:contextualSpacing/>
        <w:rPr>
          <w:rFonts w:hAnsi="宋体"/>
          <w:b/>
          <w:color w:val="auto"/>
          <w:highlight w:val="none"/>
        </w:rPr>
      </w:pPr>
      <w:r>
        <w:rPr>
          <w:rFonts w:hAnsi="宋体"/>
          <w:b/>
          <w:color w:val="auto"/>
          <w:highlight w:val="none"/>
        </w:rPr>
        <w:t>甲方法定代表人或授权代表：</w:t>
      </w:r>
      <w:r>
        <w:rPr>
          <w:rFonts w:hAnsi="宋体"/>
          <w:b/>
          <w:color w:val="auto"/>
          <w:highlight w:val="none"/>
        </w:rPr>
        <w:tab/>
      </w:r>
      <w:r>
        <w:rPr>
          <w:rFonts w:hAnsi="宋体"/>
          <w:b/>
          <w:color w:val="auto"/>
          <w:highlight w:val="none"/>
        </w:rPr>
        <w:tab/>
      </w:r>
      <w:r>
        <w:rPr>
          <w:rFonts w:hAnsi="宋体"/>
          <w:b/>
          <w:color w:val="auto"/>
          <w:highlight w:val="none"/>
        </w:rPr>
        <w:t xml:space="preserve">  </w:t>
      </w:r>
      <w:r>
        <w:rPr>
          <w:rFonts w:hint="eastAsia" w:hAnsi="宋体"/>
          <w:b/>
          <w:color w:val="auto"/>
          <w:highlight w:val="none"/>
        </w:rPr>
        <w:t xml:space="preserve">       </w:t>
      </w:r>
      <w:r>
        <w:rPr>
          <w:rFonts w:hint="eastAsia" w:hAnsi="宋体"/>
          <w:b/>
          <w:color w:val="auto"/>
          <w:highlight w:val="none"/>
          <w:lang w:val="en-US" w:eastAsia="zh-CN"/>
        </w:rPr>
        <w:t xml:space="preserve">  </w:t>
      </w:r>
      <w:r>
        <w:rPr>
          <w:rFonts w:hAnsi="宋体"/>
          <w:b/>
          <w:color w:val="auto"/>
          <w:highlight w:val="none"/>
        </w:rPr>
        <w:t>乙方法定代表人或授权代表：</w:t>
      </w:r>
      <w:r>
        <w:rPr>
          <w:rFonts w:hAnsi="宋体"/>
          <w:b/>
          <w:color w:val="auto"/>
          <w:highlight w:val="none"/>
        </w:rPr>
        <w:tab/>
      </w:r>
      <w:r>
        <w:rPr>
          <w:rFonts w:hAnsi="宋体"/>
          <w:b/>
          <w:color w:val="auto"/>
          <w:highlight w:val="none"/>
        </w:rPr>
        <w:tab/>
      </w:r>
      <w:r>
        <w:rPr>
          <w:rFonts w:hAnsi="宋体"/>
          <w:b/>
          <w:color w:val="auto"/>
          <w:highlight w:val="none"/>
        </w:rPr>
        <w:t xml:space="preserve">                                 </w:t>
      </w:r>
    </w:p>
    <w:p w14:paraId="7354C819">
      <w:pPr>
        <w:pStyle w:val="2"/>
        <w:spacing w:line="360" w:lineRule="auto"/>
        <w:ind w:left="0" w:leftChars="0" w:firstLine="0" w:firstLineChars="0"/>
        <w:rPr>
          <w:rFonts w:hAnsi="宋体"/>
          <w:b/>
          <w:color w:val="auto"/>
          <w:highlight w:val="none"/>
        </w:rPr>
      </w:pPr>
    </w:p>
    <w:p w14:paraId="2A0824DF">
      <w:pPr>
        <w:spacing w:line="360" w:lineRule="auto"/>
        <w:contextualSpacing/>
        <w:rPr>
          <w:rFonts w:hAnsi="宋体"/>
          <w:b/>
          <w:color w:val="auto"/>
          <w:highlight w:val="none"/>
        </w:rPr>
      </w:pPr>
    </w:p>
    <w:p w14:paraId="23EBC69A">
      <w:pPr>
        <w:spacing w:line="360" w:lineRule="auto"/>
        <w:contextualSpacing/>
        <w:rPr>
          <w:rFonts w:hAnsi="宋体"/>
          <w:b/>
          <w:color w:val="auto"/>
          <w:highlight w:val="none"/>
        </w:rPr>
      </w:pPr>
      <w:r>
        <w:rPr>
          <w:rFonts w:hAnsi="宋体"/>
          <w:b/>
          <w:color w:val="auto"/>
          <w:highlight w:val="none"/>
        </w:rPr>
        <w:t xml:space="preserve">日期：    年    月    日     </w:t>
      </w:r>
      <w:r>
        <w:rPr>
          <w:rFonts w:hAnsi="宋体"/>
          <w:b/>
          <w:color w:val="auto"/>
          <w:highlight w:val="none"/>
        </w:rPr>
        <w:tab/>
      </w:r>
      <w:r>
        <w:rPr>
          <w:rFonts w:hAnsi="宋体"/>
          <w:b/>
          <w:color w:val="auto"/>
          <w:highlight w:val="none"/>
        </w:rPr>
        <w:t xml:space="preserve">    </w:t>
      </w:r>
      <w:r>
        <w:rPr>
          <w:rFonts w:hint="eastAsia" w:hAnsi="宋体"/>
          <w:b/>
          <w:color w:val="auto"/>
          <w:highlight w:val="none"/>
        </w:rPr>
        <w:t xml:space="preserve">    </w:t>
      </w:r>
      <w:r>
        <w:rPr>
          <w:rFonts w:hint="eastAsia" w:hAnsi="宋体"/>
          <w:b/>
          <w:color w:val="auto"/>
          <w:highlight w:val="none"/>
          <w:lang w:val="en-US" w:eastAsia="zh-CN"/>
        </w:rPr>
        <w:t xml:space="preserve"> </w:t>
      </w:r>
      <w:r>
        <w:rPr>
          <w:rFonts w:hint="eastAsia" w:hAnsi="宋体"/>
          <w:b/>
          <w:color w:val="auto"/>
          <w:highlight w:val="none"/>
        </w:rPr>
        <w:t xml:space="preserve"> </w:t>
      </w:r>
      <w:r>
        <w:rPr>
          <w:rFonts w:hAnsi="宋体"/>
          <w:b/>
          <w:color w:val="auto"/>
          <w:highlight w:val="none"/>
        </w:rPr>
        <w:t>日期：    年    月    日</w:t>
      </w:r>
    </w:p>
    <w:p w14:paraId="791D7066">
      <w:pPr>
        <w:jc w:val="center"/>
        <w:outlineLvl w:val="0"/>
        <w:rPr>
          <w:rFonts w:hint="eastAsia" w:ascii="宋体" w:hAnsi="宋体" w:eastAsia="宋体" w:cs="Times New Roman"/>
          <w:b/>
          <w:bCs/>
          <w:color w:val="auto"/>
          <w:kern w:val="2"/>
          <w:sz w:val="28"/>
          <w:szCs w:val="28"/>
          <w:highlight w:val="none"/>
          <w:lang w:val="en-US" w:eastAsia="zh-CN" w:bidi="ar-SA"/>
        </w:rPr>
      </w:pPr>
    </w:p>
    <w:p w14:paraId="123A8ED7">
      <w:pPr>
        <w:jc w:val="center"/>
        <w:outlineLvl w:val="0"/>
        <w:rPr>
          <w:rFonts w:hint="eastAsia" w:ascii="宋体" w:hAnsi="宋体" w:eastAsia="宋体" w:cs="Times New Roman"/>
          <w:b/>
          <w:bCs/>
          <w:color w:val="auto"/>
          <w:kern w:val="2"/>
          <w:sz w:val="28"/>
          <w:szCs w:val="28"/>
          <w:highlight w:val="none"/>
          <w:lang w:val="en-US" w:eastAsia="zh-CN" w:bidi="ar-SA"/>
        </w:rPr>
      </w:pPr>
    </w:p>
    <w:p w14:paraId="0C92CCF0">
      <w:pPr>
        <w:jc w:val="center"/>
        <w:outlineLvl w:val="0"/>
        <w:rPr>
          <w:rFonts w:hint="eastAsia" w:ascii="宋体" w:hAnsi="宋体" w:eastAsia="宋体" w:cs="Times New Roman"/>
          <w:b/>
          <w:bCs/>
          <w:color w:val="auto"/>
          <w:kern w:val="2"/>
          <w:sz w:val="28"/>
          <w:szCs w:val="28"/>
          <w:highlight w:val="none"/>
          <w:lang w:val="en-US" w:eastAsia="zh-CN" w:bidi="ar-SA"/>
        </w:rPr>
      </w:pPr>
    </w:p>
    <w:p w14:paraId="7FB11D04">
      <w:pPr>
        <w:jc w:val="center"/>
        <w:outlineLvl w:val="0"/>
        <w:rPr>
          <w:rFonts w:hint="eastAsia" w:ascii="宋体" w:hAnsi="宋体" w:eastAsia="宋体" w:cs="Times New Roman"/>
          <w:b/>
          <w:bCs/>
          <w:color w:val="auto"/>
          <w:kern w:val="2"/>
          <w:sz w:val="28"/>
          <w:szCs w:val="28"/>
          <w:highlight w:val="none"/>
          <w:lang w:val="en-US" w:eastAsia="zh-CN" w:bidi="ar-SA"/>
        </w:rPr>
      </w:pPr>
    </w:p>
    <w:p w14:paraId="6C2CD871">
      <w:pPr>
        <w:jc w:val="center"/>
        <w:outlineLvl w:val="0"/>
        <w:rPr>
          <w:rFonts w:hint="eastAsia" w:ascii="宋体" w:hAnsi="宋体" w:eastAsia="宋体" w:cs="Times New Roman"/>
          <w:b/>
          <w:bCs/>
          <w:color w:val="auto"/>
          <w:kern w:val="2"/>
          <w:sz w:val="28"/>
          <w:szCs w:val="28"/>
          <w:highlight w:val="none"/>
          <w:lang w:val="en-US" w:eastAsia="zh-CN" w:bidi="ar-SA"/>
        </w:rPr>
      </w:pPr>
    </w:p>
    <w:p w14:paraId="1ABCB083">
      <w:pPr>
        <w:jc w:val="center"/>
        <w:outlineLvl w:val="0"/>
        <w:rPr>
          <w:rFonts w:hint="eastAsia" w:ascii="宋体" w:hAnsi="宋体" w:eastAsia="宋体" w:cs="Times New Roman"/>
          <w:b/>
          <w:bCs/>
          <w:color w:val="auto"/>
          <w:kern w:val="2"/>
          <w:sz w:val="28"/>
          <w:szCs w:val="28"/>
          <w:highlight w:val="none"/>
          <w:lang w:val="en-US" w:eastAsia="zh-CN" w:bidi="ar-SA"/>
        </w:rPr>
      </w:pPr>
    </w:p>
    <w:p w14:paraId="3675E0F4">
      <w:pPr>
        <w:jc w:val="center"/>
        <w:outlineLvl w:val="0"/>
        <w:rPr>
          <w:rFonts w:hint="eastAsia" w:ascii="宋体" w:hAnsi="宋体" w:eastAsia="宋体" w:cs="Times New Roman"/>
          <w:b/>
          <w:bCs/>
          <w:color w:val="auto"/>
          <w:kern w:val="2"/>
          <w:sz w:val="28"/>
          <w:szCs w:val="28"/>
          <w:highlight w:val="none"/>
          <w:lang w:val="en-US" w:eastAsia="zh-CN" w:bidi="ar-SA"/>
        </w:rPr>
      </w:pPr>
    </w:p>
    <w:p w14:paraId="466E95F7">
      <w:pPr>
        <w:jc w:val="center"/>
        <w:outlineLvl w:val="0"/>
        <w:rPr>
          <w:rFonts w:hint="eastAsia" w:ascii="宋体" w:hAnsi="宋体" w:eastAsia="宋体" w:cs="Times New Roman"/>
          <w:b/>
          <w:bCs/>
          <w:color w:val="auto"/>
          <w:kern w:val="2"/>
          <w:sz w:val="28"/>
          <w:szCs w:val="28"/>
          <w:highlight w:val="none"/>
          <w:lang w:val="en-US" w:eastAsia="zh-CN" w:bidi="ar-SA"/>
        </w:rPr>
      </w:pPr>
    </w:p>
    <w:p w14:paraId="53581029">
      <w:pPr>
        <w:jc w:val="center"/>
        <w:outlineLvl w:val="0"/>
        <w:rPr>
          <w:rFonts w:hint="eastAsia" w:ascii="宋体" w:hAnsi="宋体" w:eastAsia="宋体" w:cs="Times New Roman"/>
          <w:b/>
          <w:bCs/>
          <w:color w:val="auto"/>
          <w:kern w:val="2"/>
          <w:sz w:val="28"/>
          <w:szCs w:val="28"/>
          <w:highlight w:val="none"/>
          <w:lang w:val="en-US" w:eastAsia="zh-CN" w:bidi="ar-SA"/>
        </w:rPr>
      </w:pPr>
    </w:p>
    <w:p w14:paraId="71BE7C04">
      <w:pPr>
        <w:jc w:val="center"/>
        <w:outlineLvl w:val="0"/>
        <w:rPr>
          <w:rFonts w:hint="eastAsia" w:ascii="宋体" w:hAnsi="宋体" w:eastAsia="宋体" w:cs="Times New Roman"/>
          <w:b/>
          <w:bCs/>
          <w:color w:val="auto"/>
          <w:kern w:val="2"/>
          <w:sz w:val="28"/>
          <w:szCs w:val="28"/>
          <w:highlight w:val="none"/>
          <w:lang w:val="en-US" w:eastAsia="zh-CN" w:bidi="ar-SA"/>
        </w:rPr>
      </w:pPr>
    </w:p>
    <w:p w14:paraId="77159284">
      <w:pPr>
        <w:jc w:val="center"/>
        <w:outlineLvl w:val="0"/>
        <w:rPr>
          <w:rFonts w:hint="eastAsia" w:ascii="宋体" w:hAnsi="宋体" w:eastAsia="宋体" w:cs="Times New Roman"/>
          <w:b/>
          <w:bCs/>
          <w:color w:val="auto"/>
          <w:kern w:val="2"/>
          <w:sz w:val="28"/>
          <w:szCs w:val="28"/>
          <w:highlight w:val="none"/>
          <w:lang w:val="en-US" w:eastAsia="zh-CN" w:bidi="ar-SA"/>
        </w:rPr>
      </w:pPr>
    </w:p>
    <w:p w14:paraId="674D3BCA">
      <w:pPr>
        <w:jc w:val="center"/>
        <w:outlineLvl w:val="0"/>
        <w:rPr>
          <w:rFonts w:hint="eastAsia" w:ascii="宋体" w:hAnsi="宋体" w:eastAsia="宋体" w:cs="Times New Roman"/>
          <w:b/>
          <w:bCs/>
          <w:color w:val="auto"/>
          <w:kern w:val="2"/>
          <w:sz w:val="28"/>
          <w:szCs w:val="28"/>
          <w:highlight w:val="none"/>
          <w:lang w:val="en-US" w:eastAsia="zh-CN" w:bidi="ar-SA"/>
        </w:rPr>
      </w:pPr>
    </w:p>
    <w:p w14:paraId="7ECB7FB8">
      <w:pPr>
        <w:jc w:val="center"/>
        <w:outlineLvl w:val="0"/>
        <w:rPr>
          <w:rFonts w:hint="eastAsia" w:ascii="宋体" w:hAnsi="宋体" w:eastAsia="宋体" w:cs="Times New Roman"/>
          <w:b/>
          <w:bCs/>
          <w:color w:val="auto"/>
          <w:kern w:val="2"/>
          <w:sz w:val="28"/>
          <w:szCs w:val="28"/>
          <w:highlight w:val="none"/>
          <w:lang w:val="en-US" w:eastAsia="zh-CN" w:bidi="ar-SA"/>
        </w:rPr>
      </w:pPr>
    </w:p>
    <w:p w14:paraId="65ADDB26">
      <w:pPr>
        <w:jc w:val="center"/>
        <w:outlineLvl w:val="0"/>
        <w:rPr>
          <w:rFonts w:hint="eastAsia" w:ascii="宋体" w:hAnsi="宋体" w:eastAsia="宋体" w:cs="Times New Roman"/>
          <w:b/>
          <w:bCs/>
          <w:color w:val="auto"/>
          <w:kern w:val="2"/>
          <w:sz w:val="28"/>
          <w:szCs w:val="28"/>
          <w:highlight w:val="none"/>
          <w:lang w:val="en-US" w:eastAsia="zh-CN" w:bidi="ar-SA"/>
        </w:rPr>
      </w:pPr>
    </w:p>
    <w:p w14:paraId="1A932802">
      <w:pPr>
        <w:jc w:val="center"/>
        <w:outlineLvl w:val="0"/>
        <w:rPr>
          <w:rFonts w:hint="eastAsia" w:ascii="宋体" w:hAnsi="宋体" w:eastAsia="宋体" w:cs="Times New Roman"/>
          <w:b/>
          <w:bCs/>
          <w:color w:val="auto"/>
          <w:kern w:val="2"/>
          <w:sz w:val="28"/>
          <w:szCs w:val="28"/>
          <w:highlight w:val="none"/>
          <w:lang w:val="en-US" w:eastAsia="zh-CN" w:bidi="ar-SA"/>
        </w:rPr>
      </w:pPr>
    </w:p>
    <w:p w14:paraId="17607A75">
      <w:pPr>
        <w:jc w:val="center"/>
        <w:outlineLvl w:val="0"/>
        <w:rPr>
          <w:rFonts w:hint="eastAsia" w:ascii="宋体" w:hAnsi="宋体" w:eastAsia="宋体" w:cs="Times New Roman"/>
          <w:b/>
          <w:bCs/>
          <w:color w:val="auto"/>
          <w:kern w:val="2"/>
          <w:sz w:val="28"/>
          <w:szCs w:val="28"/>
          <w:highlight w:val="none"/>
          <w:lang w:val="en-US" w:eastAsia="zh-CN" w:bidi="ar-SA"/>
        </w:rPr>
      </w:pPr>
    </w:p>
    <w:p w14:paraId="1ED3C18F">
      <w:pPr>
        <w:jc w:val="center"/>
        <w:outlineLvl w:val="0"/>
        <w:rPr>
          <w:rFonts w:hint="eastAsia" w:ascii="宋体" w:hAnsi="宋体" w:eastAsia="宋体" w:cs="Times New Roman"/>
          <w:b/>
          <w:bCs/>
          <w:color w:val="auto"/>
          <w:kern w:val="2"/>
          <w:sz w:val="28"/>
          <w:szCs w:val="28"/>
          <w:highlight w:val="none"/>
          <w:lang w:val="en-US" w:eastAsia="zh-CN" w:bidi="ar-SA"/>
        </w:rPr>
      </w:pPr>
    </w:p>
    <w:p w14:paraId="209D9E6C">
      <w:pPr>
        <w:jc w:val="center"/>
        <w:outlineLvl w:val="0"/>
        <w:rPr>
          <w:rFonts w:hint="eastAsia" w:ascii="宋体" w:hAnsi="宋体" w:eastAsia="宋体" w:cs="Times New Roman"/>
          <w:b/>
          <w:bCs/>
          <w:color w:val="auto"/>
          <w:kern w:val="2"/>
          <w:sz w:val="28"/>
          <w:szCs w:val="28"/>
          <w:highlight w:val="none"/>
          <w:lang w:val="en-US" w:eastAsia="zh-CN" w:bidi="ar-SA"/>
        </w:rPr>
      </w:pPr>
    </w:p>
    <w:p w14:paraId="057DB6DA">
      <w:pPr>
        <w:jc w:val="center"/>
        <w:outlineLvl w:val="0"/>
        <w:rPr>
          <w:rFonts w:hint="eastAsia" w:ascii="宋体" w:hAnsi="宋体" w:eastAsia="宋体" w:cs="Times New Roman"/>
          <w:b/>
          <w:bCs/>
          <w:color w:val="auto"/>
          <w:kern w:val="2"/>
          <w:sz w:val="28"/>
          <w:szCs w:val="28"/>
          <w:highlight w:val="none"/>
          <w:lang w:val="en-US" w:eastAsia="zh-CN" w:bidi="ar-SA"/>
        </w:rPr>
      </w:pPr>
    </w:p>
    <w:p w14:paraId="372972B8">
      <w:pPr>
        <w:jc w:val="center"/>
        <w:outlineLvl w:val="0"/>
        <w:rPr>
          <w:rFonts w:hint="eastAsia" w:ascii="宋体" w:hAnsi="宋体" w:eastAsia="宋体" w:cs="Times New Roman"/>
          <w:b/>
          <w:bCs/>
          <w:color w:val="auto"/>
          <w:kern w:val="2"/>
          <w:sz w:val="28"/>
          <w:szCs w:val="28"/>
          <w:highlight w:val="none"/>
          <w:lang w:val="en-US" w:eastAsia="zh-CN" w:bidi="ar-SA"/>
        </w:rPr>
      </w:pPr>
    </w:p>
    <w:p w14:paraId="3CFB923F">
      <w:pPr>
        <w:jc w:val="center"/>
        <w:outlineLvl w:val="0"/>
        <w:rPr>
          <w:rFonts w:hint="eastAsia" w:ascii="宋体" w:hAnsi="宋体" w:eastAsia="宋体" w:cs="Times New Roman"/>
          <w:b/>
          <w:bCs/>
          <w:color w:val="auto"/>
          <w:kern w:val="2"/>
          <w:sz w:val="28"/>
          <w:szCs w:val="28"/>
          <w:highlight w:val="none"/>
          <w:lang w:val="en-US" w:eastAsia="zh-CN" w:bidi="ar-SA"/>
        </w:rPr>
      </w:pPr>
    </w:p>
    <w:p w14:paraId="7C68041C">
      <w:pPr>
        <w:jc w:val="center"/>
        <w:outlineLvl w:val="0"/>
        <w:rPr>
          <w:rFonts w:hint="eastAsia" w:ascii="宋体" w:hAnsi="宋体" w:eastAsia="宋体" w:cs="Times New Roman"/>
          <w:b/>
          <w:bCs/>
          <w:color w:val="auto"/>
          <w:kern w:val="2"/>
          <w:sz w:val="28"/>
          <w:szCs w:val="28"/>
          <w:highlight w:val="none"/>
          <w:lang w:val="en-US" w:eastAsia="zh-CN" w:bidi="ar-SA"/>
        </w:rPr>
      </w:pPr>
    </w:p>
    <w:p w14:paraId="2C993D08">
      <w:pPr>
        <w:jc w:val="center"/>
        <w:outlineLvl w:val="0"/>
        <w:rPr>
          <w:rFonts w:hint="eastAsia" w:ascii="宋体" w:hAnsi="宋体" w:eastAsia="宋体" w:cs="Times New Roman"/>
          <w:b/>
          <w:bCs/>
          <w:color w:val="auto"/>
          <w:kern w:val="2"/>
          <w:sz w:val="28"/>
          <w:szCs w:val="28"/>
          <w:highlight w:val="none"/>
          <w:lang w:val="en-US" w:eastAsia="zh-CN" w:bidi="ar-SA"/>
        </w:rPr>
      </w:pPr>
    </w:p>
    <w:p w14:paraId="7D5C5AB2">
      <w:pPr>
        <w:jc w:val="center"/>
        <w:outlineLvl w:val="0"/>
        <w:rPr>
          <w:rFonts w:hint="eastAsia" w:ascii="宋体" w:hAnsi="宋体" w:eastAsia="宋体" w:cs="Times New Roman"/>
          <w:b/>
          <w:bCs/>
          <w:color w:val="auto"/>
          <w:kern w:val="2"/>
          <w:sz w:val="28"/>
          <w:szCs w:val="28"/>
          <w:highlight w:val="none"/>
          <w:lang w:val="en-US" w:eastAsia="zh-CN" w:bidi="ar-SA"/>
        </w:rPr>
      </w:pPr>
    </w:p>
    <w:p w14:paraId="6286D658">
      <w:pPr>
        <w:jc w:val="center"/>
        <w:outlineLvl w:val="0"/>
        <w:rPr>
          <w:rFonts w:hint="eastAsia" w:ascii="宋体" w:hAnsi="宋体" w:eastAsia="宋体" w:cs="Times New Roman"/>
          <w:b/>
          <w:bCs/>
          <w:color w:val="auto"/>
          <w:kern w:val="2"/>
          <w:sz w:val="28"/>
          <w:szCs w:val="28"/>
          <w:highlight w:val="none"/>
          <w:lang w:val="en-US" w:eastAsia="zh-CN" w:bidi="ar-SA"/>
        </w:rPr>
      </w:pPr>
    </w:p>
    <w:p w14:paraId="78188EC3">
      <w:pPr>
        <w:jc w:val="center"/>
        <w:outlineLvl w:val="0"/>
        <w:rPr>
          <w:rFonts w:hint="eastAsia" w:ascii="宋体" w:hAnsi="宋体" w:eastAsia="宋体" w:cs="Times New Roman"/>
          <w:b/>
          <w:bCs/>
          <w:color w:val="auto"/>
          <w:kern w:val="2"/>
          <w:sz w:val="28"/>
          <w:szCs w:val="28"/>
          <w:highlight w:val="none"/>
          <w:lang w:val="en-US" w:eastAsia="zh-CN" w:bidi="ar-SA"/>
        </w:rPr>
      </w:pPr>
    </w:p>
    <w:p w14:paraId="3526AFCC">
      <w:pPr>
        <w:jc w:val="center"/>
        <w:outlineLvl w:val="0"/>
        <w:rPr>
          <w:rFonts w:hint="eastAsia" w:ascii="宋体" w:hAnsi="宋体" w:eastAsia="宋体" w:cs="Times New Roman"/>
          <w:b/>
          <w:bCs/>
          <w:color w:val="auto"/>
          <w:kern w:val="2"/>
          <w:sz w:val="28"/>
          <w:szCs w:val="28"/>
          <w:highlight w:val="none"/>
          <w:lang w:val="en-US" w:eastAsia="zh-CN" w:bidi="ar-SA"/>
        </w:rPr>
      </w:pPr>
    </w:p>
    <w:p w14:paraId="00C1D19E">
      <w:pPr>
        <w:jc w:val="center"/>
        <w:outlineLvl w:val="0"/>
        <w:rPr>
          <w:rFonts w:hint="eastAsia" w:ascii="宋体" w:hAnsi="宋体" w:eastAsia="宋体" w:cs="Times New Roman"/>
          <w:b/>
          <w:bCs/>
          <w:color w:val="auto"/>
          <w:kern w:val="2"/>
          <w:sz w:val="28"/>
          <w:szCs w:val="28"/>
          <w:highlight w:val="none"/>
          <w:lang w:val="en-US" w:eastAsia="zh-CN" w:bidi="ar-SA"/>
        </w:rPr>
      </w:pPr>
    </w:p>
    <w:p w14:paraId="11148ACF">
      <w:pPr>
        <w:jc w:val="center"/>
        <w:outlineLvl w:val="0"/>
        <w:rPr>
          <w:rFonts w:hint="eastAsia" w:ascii="宋体" w:hAnsi="宋体" w:eastAsia="宋体" w:cs="Times New Roman"/>
          <w:b/>
          <w:bCs/>
          <w:color w:val="auto"/>
          <w:kern w:val="2"/>
          <w:sz w:val="28"/>
          <w:szCs w:val="28"/>
          <w:highlight w:val="none"/>
          <w:lang w:val="en-US" w:eastAsia="zh-CN" w:bidi="ar-SA"/>
        </w:rPr>
      </w:pPr>
    </w:p>
    <w:p w14:paraId="2B82A23B">
      <w:pPr>
        <w:jc w:val="center"/>
        <w:outlineLvl w:val="0"/>
        <w:rPr>
          <w:rFonts w:hint="eastAsia" w:ascii="宋体" w:hAnsi="宋体" w:eastAsia="宋体" w:cs="Times New Roman"/>
          <w:b/>
          <w:bCs/>
          <w:color w:val="auto"/>
          <w:kern w:val="2"/>
          <w:sz w:val="28"/>
          <w:szCs w:val="28"/>
          <w:highlight w:val="none"/>
          <w:lang w:val="en-US" w:eastAsia="zh-CN" w:bidi="ar-SA"/>
        </w:rPr>
      </w:pPr>
    </w:p>
    <w:p w14:paraId="3E928C8A">
      <w:pPr>
        <w:jc w:val="center"/>
        <w:outlineLvl w:val="0"/>
        <w:rPr>
          <w:rFonts w:hint="eastAsia" w:ascii="宋体" w:hAnsi="宋体" w:eastAsia="宋体" w:cs="Times New Roman"/>
          <w:b/>
          <w:bCs/>
          <w:color w:val="auto"/>
          <w:kern w:val="2"/>
          <w:sz w:val="28"/>
          <w:szCs w:val="28"/>
          <w:highlight w:val="none"/>
          <w:lang w:val="en-US" w:eastAsia="zh-CN" w:bidi="ar-SA"/>
        </w:rPr>
      </w:pPr>
    </w:p>
    <w:p w14:paraId="29109B06">
      <w:pPr>
        <w:jc w:val="center"/>
        <w:outlineLvl w:val="0"/>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 xml:space="preserve">第五部分 </w:t>
      </w:r>
      <w:r>
        <w:rPr>
          <w:rFonts w:hint="eastAsia" w:ascii="宋体" w:hAnsi="宋体" w:cs="Times New Roman"/>
          <w:b/>
          <w:bCs/>
          <w:color w:val="auto"/>
          <w:kern w:val="2"/>
          <w:sz w:val="28"/>
          <w:szCs w:val="28"/>
          <w:highlight w:val="none"/>
          <w:lang w:val="en-US" w:eastAsia="zh-CN" w:bidi="ar-SA"/>
        </w:rPr>
        <w:t>供应商须知</w:t>
      </w:r>
    </w:p>
    <w:p w14:paraId="0519A005">
      <w:pPr>
        <w:numPr>
          <w:ilvl w:val="0"/>
          <w:numId w:val="0"/>
        </w:numPr>
        <w:jc w:val="both"/>
        <w:outlineLvl w:val="9"/>
        <w:rPr>
          <w:rFonts w:hint="eastAsia" w:ascii="宋体" w:hAnsi="宋体" w:eastAsia="宋体" w:cs="Times New Roman"/>
          <w:color w:val="auto"/>
          <w:kern w:val="2"/>
          <w:sz w:val="24"/>
          <w:szCs w:val="24"/>
          <w:highlight w:val="none"/>
          <w:lang w:val="en-US" w:eastAsia="zh-CN" w:bidi="ar-SA"/>
        </w:rPr>
      </w:pPr>
    </w:p>
    <w:p w14:paraId="05A6E6CC">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1.供应商不得相互串通报价，不得妨碍其他供应商的公平竞争，不得损害</w:t>
      </w:r>
      <w:r>
        <w:rPr>
          <w:rFonts w:hint="eastAsia" w:cs="Times New Roman"/>
          <w:color w:val="auto"/>
          <w:sz w:val="21"/>
          <w:szCs w:val="21"/>
          <w:highlight w:val="none"/>
          <w:lang w:eastAsia="zh-CN"/>
        </w:rPr>
        <w:t>甲方</w:t>
      </w:r>
      <w:r>
        <w:rPr>
          <w:rFonts w:hint="eastAsia" w:ascii="宋体" w:hAnsi="宋体" w:eastAsia="宋体" w:cs="Times New Roman"/>
          <w:color w:val="auto"/>
          <w:sz w:val="21"/>
          <w:szCs w:val="21"/>
          <w:highlight w:val="none"/>
        </w:rPr>
        <w:t>或其他供应商的合法权益，供应商不得以向</w:t>
      </w:r>
      <w:r>
        <w:rPr>
          <w:rFonts w:hint="eastAsia" w:cs="Times New Roman"/>
          <w:color w:val="auto"/>
          <w:sz w:val="21"/>
          <w:szCs w:val="21"/>
          <w:highlight w:val="none"/>
          <w:lang w:eastAsia="zh-CN"/>
        </w:rPr>
        <w:t>甲方</w:t>
      </w:r>
      <w:r>
        <w:rPr>
          <w:rFonts w:hint="eastAsia" w:ascii="宋体" w:hAnsi="宋体" w:eastAsia="宋体" w:cs="Times New Roman"/>
          <w:color w:val="auto"/>
          <w:sz w:val="21"/>
          <w:szCs w:val="21"/>
          <w:highlight w:val="none"/>
        </w:rPr>
        <w:t>、磋商小组成员行贿或者采取其他不正当手段谋取成交。</w:t>
      </w:r>
    </w:p>
    <w:p w14:paraId="25300F22">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供应商报名</w:t>
      </w:r>
      <w:r>
        <w:rPr>
          <w:rFonts w:hint="eastAsia" w:ascii="宋体" w:hAnsi="宋体" w:eastAsia="宋体" w:cs="Times New Roman"/>
          <w:color w:val="auto"/>
          <w:sz w:val="21"/>
          <w:szCs w:val="21"/>
          <w:highlight w:val="none"/>
          <w:lang w:eastAsia="zh-CN"/>
        </w:rPr>
        <w:t>成功后</w:t>
      </w:r>
      <w:r>
        <w:rPr>
          <w:rFonts w:hint="eastAsia" w:ascii="宋体" w:hAnsi="宋体" w:eastAsia="宋体" w:cs="Times New Roman"/>
          <w:color w:val="auto"/>
          <w:sz w:val="21"/>
          <w:szCs w:val="21"/>
          <w:highlight w:val="none"/>
        </w:rPr>
        <w:t>应按</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文件的规定及相关格式要求的内容和格式完整地填写和提供资料。供应商必须对响应文件所提供的全部资料的真实性承担法律责任，并无条件接受</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和</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监督管理部门对其中任何资料进行核查（核对原件）的要求。</w:t>
      </w:r>
    </w:p>
    <w:p w14:paraId="3A768F42">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供应商提交的支持性文件和印制的文件可以用另一种语言，但相应内容应翻译成中文，在解释响应文件时以中文文本为准。</w:t>
      </w:r>
    </w:p>
    <w:p w14:paraId="3E5397BA">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文件中，凡标有“★”的地方均为须实质响应条款，供应商若有一项带“★”的条款未响应或不满足，将按无效响应处理。</w:t>
      </w:r>
    </w:p>
    <w:p w14:paraId="3CE22A20">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应承担所有与编写和提交文件有关的费用，不论投标的结果如何，</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在任何情况下均无义务和责任承担这些费用。</w:t>
      </w:r>
    </w:p>
    <w:p w14:paraId="776166B2">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知识产权</w:t>
      </w:r>
    </w:p>
    <w:p w14:paraId="5E54CA0B">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GB"/>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ab/>
      </w:r>
      <w:r>
        <w:rPr>
          <w:rFonts w:hint="eastAsia" w:ascii="宋体" w:hAnsi="宋体" w:eastAsia="宋体" w:cs="Times New Roman"/>
          <w:color w:val="auto"/>
          <w:sz w:val="21"/>
          <w:szCs w:val="21"/>
          <w:highlight w:val="none"/>
        </w:rPr>
        <w:t>供应商必须保证，</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在中华人民共和国境内使用报价货物、资料、技术、服务或其任何一部分时，享有不受限制的无偿使用权，如有第三方向</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提出侵犯其专利权、商标权或</w:t>
      </w:r>
      <w:r>
        <w:rPr>
          <w:rFonts w:hint="eastAsia" w:cs="Times New Roman"/>
          <w:color w:val="auto"/>
          <w:sz w:val="21"/>
          <w:szCs w:val="21"/>
          <w:highlight w:val="none"/>
          <w:lang w:eastAsia="zh-CN"/>
        </w:rPr>
        <w:t>其他</w:t>
      </w:r>
      <w:r>
        <w:rPr>
          <w:rFonts w:hint="eastAsia" w:ascii="宋体" w:hAnsi="宋体" w:eastAsia="宋体" w:cs="Times New Roman"/>
          <w:color w:val="auto"/>
          <w:sz w:val="21"/>
          <w:szCs w:val="21"/>
          <w:highlight w:val="none"/>
        </w:rPr>
        <w:t>知识产权的主张，该责任应由供应商承担。</w:t>
      </w:r>
    </w:p>
    <w:p w14:paraId="5998530D">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 xml:space="preserve">6.2 </w:t>
      </w:r>
      <w:r>
        <w:rPr>
          <w:rFonts w:hint="eastAsia" w:ascii="宋体" w:hAnsi="宋体" w:eastAsia="宋体" w:cs="Times New Roman"/>
          <w:color w:val="auto"/>
          <w:sz w:val="21"/>
          <w:szCs w:val="21"/>
          <w:highlight w:val="none"/>
        </w:rPr>
        <w:t>报价应包含所有应向所有权人支付的专利权、商标权或</w:t>
      </w:r>
      <w:r>
        <w:rPr>
          <w:rFonts w:hint="eastAsia" w:cs="Times New Roman"/>
          <w:color w:val="auto"/>
          <w:sz w:val="21"/>
          <w:szCs w:val="21"/>
          <w:highlight w:val="none"/>
          <w:lang w:eastAsia="zh-CN"/>
        </w:rPr>
        <w:t>其他</w:t>
      </w:r>
      <w:r>
        <w:rPr>
          <w:rFonts w:hint="eastAsia" w:ascii="宋体" w:hAnsi="宋体" w:eastAsia="宋体" w:cs="Times New Roman"/>
          <w:color w:val="auto"/>
          <w:sz w:val="21"/>
          <w:szCs w:val="21"/>
          <w:highlight w:val="none"/>
        </w:rPr>
        <w:t>知识产权的一切相关费用。</w:t>
      </w:r>
    </w:p>
    <w:p w14:paraId="039E4F54">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7.报价的要求</w:t>
      </w:r>
    </w:p>
    <w:p w14:paraId="50FB11B4">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7.1供应商必须按采购文件指定的格式填写各种报价，各报价应计算正确。</w:t>
      </w:r>
    </w:p>
    <w:p w14:paraId="359404A6">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7.2 响应文件报价包含货物或服务的（含相关配件、附件、安装、材料）价款、税费、运输费、装卸费、配送、加工、保险费用及其技术和售后服务费</w:t>
      </w:r>
      <w:r>
        <w:rPr>
          <w:rFonts w:hint="eastAsia" w:cs="Times New Roman"/>
          <w:color w:val="auto"/>
          <w:sz w:val="21"/>
          <w:szCs w:val="21"/>
          <w:highlight w:val="none"/>
          <w:lang w:val="en-US" w:eastAsia="zh-CN"/>
        </w:rPr>
        <w:t>等</w:t>
      </w:r>
      <w:r>
        <w:rPr>
          <w:rFonts w:hint="eastAsia" w:ascii="宋体" w:hAnsi="宋体" w:eastAsia="宋体" w:cs="Times New Roman"/>
          <w:color w:val="auto"/>
          <w:sz w:val="21"/>
          <w:szCs w:val="21"/>
          <w:highlight w:val="none"/>
          <w:lang w:val="en-US" w:eastAsia="zh-CN"/>
        </w:rPr>
        <w:t>一切有关费用，如涉及软件许可使用或技术指导、人员培训的，还应包括软件许可费以及一切技术服务费、人员培训费，供应商不得再向</w:t>
      </w:r>
      <w:r>
        <w:rPr>
          <w:rFonts w:hint="eastAsia" w:cs="Times New Roman"/>
          <w:color w:val="auto"/>
          <w:sz w:val="21"/>
          <w:szCs w:val="21"/>
          <w:highlight w:val="none"/>
          <w:lang w:val="en-US" w:eastAsia="zh-CN"/>
        </w:rPr>
        <w:t>采购人</w:t>
      </w:r>
      <w:r>
        <w:rPr>
          <w:rFonts w:hint="eastAsia" w:ascii="宋体" w:hAnsi="宋体" w:eastAsia="宋体" w:cs="Times New Roman"/>
          <w:color w:val="auto"/>
          <w:sz w:val="21"/>
          <w:szCs w:val="21"/>
          <w:highlight w:val="none"/>
          <w:lang w:val="en-US" w:eastAsia="zh-CN"/>
        </w:rPr>
        <w:t>收取任何费用。</w:t>
      </w:r>
    </w:p>
    <w:p w14:paraId="7D23D4D2">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7.3供应商漏报的单价或每单价报价中漏报、少报的费用，视为此项费用已隐含在报价中，成交后不得再向</w:t>
      </w:r>
      <w:r>
        <w:rPr>
          <w:rFonts w:hint="eastAsia" w:cs="Times New Roman"/>
          <w:color w:val="auto"/>
          <w:sz w:val="21"/>
          <w:szCs w:val="21"/>
          <w:highlight w:val="none"/>
          <w:lang w:val="en-US" w:eastAsia="zh-CN"/>
        </w:rPr>
        <w:t>采购人</w:t>
      </w:r>
      <w:r>
        <w:rPr>
          <w:rFonts w:hint="eastAsia" w:ascii="宋体" w:hAnsi="宋体" w:eastAsia="宋体" w:cs="Times New Roman"/>
          <w:color w:val="auto"/>
          <w:sz w:val="21"/>
          <w:szCs w:val="21"/>
          <w:highlight w:val="none"/>
          <w:lang w:val="en-US" w:eastAsia="zh-CN"/>
        </w:rPr>
        <w:t>收取任何费用。</w:t>
      </w:r>
    </w:p>
    <w:p w14:paraId="08E7A79B">
      <w:pPr>
        <w:pStyle w:val="21"/>
        <w:shd w:val="clear" w:color="auto" w:fill="FFFFFF"/>
        <w:spacing w:before="0" w:beforeAutospacing="0" w:after="0" w:afterAutospacing="0" w:line="360" w:lineRule="auto"/>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7.4响应文件的大写金额和小写金额不一致的，以大写金额为准；总价金额与按单价汇总金额不一致的，以单价金额计算结果为准；单价金额小数点有明显错位的，应以总价为准，并修改单价。</w:t>
      </w:r>
    </w:p>
    <w:p w14:paraId="2675728B">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响应文件正本必须打印，并按要求签字或盖章，副本可以是响应文件正本复印</w:t>
      </w:r>
      <w:r>
        <w:rPr>
          <w:rFonts w:hint="eastAsia" w:cs="Times New Roman"/>
          <w:color w:val="auto"/>
          <w:sz w:val="21"/>
          <w:szCs w:val="21"/>
          <w:highlight w:val="none"/>
          <w:lang w:eastAsia="zh-CN"/>
        </w:rPr>
        <w:t>，</w:t>
      </w:r>
      <w:r>
        <w:rPr>
          <w:rFonts w:hint="eastAsia" w:ascii="宋体" w:hAnsi="宋体" w:eastAsia="宋体" w:cs="Times New Roman"/>
          <w:color w:val="auto"/>
          <w:sz w:val="21"/>
          <w:szCs w:val="21"/>
          <w:highlight w:val="none"/>
        </w:rPr>
        <w:t>正本与副本不符，以正本为准。</w:t>
      </w:r>
    </w:p>
    <w:p w14:paraId="39BA01F7">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响应文件一般不得涂改和增删，如有涂改和增删之处，必须加盖公章或由</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法定代表人签字或授权代表签字。</w:t>
      </w:r>
    </w:p>
    <w:p w14:paraId="09C8663A">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文件需要一正</w:t>
      </w:r>
      <w:r>
        <w:rPr>
          <w:rFonts w:hint="eastAsia" w:cs="Times New Roman"/>
          <w:color w:val="auto"/>
          <w:sz w:val="21"/>
          <w:szCs w:val="21"/>
          <w:highlight w:val="none"/>
          <w:lang w:val="en-US" w:eastAsia="zh-CN"/>
        </w:rPr>
        <w:t>肆</w:t>
      </w:r>
      <w:r>
        <w:rPr>
          <w:rFonts w:hint="eastAsia" w:ascii="宋体" w:hAnsi="宋体" w:eastAsia="宋体" w:cs="Times New Roman"/>
          <w:color w:val="auto"/>
          <w:sz w:val="21"/>
          <w:szCs w:val="21"/>
          <w:highlight w:val="none"/>
        </w:rPr>
        <w:t>副共</w:t>
      </w:r>
      <w:r>
        <w:rPr>
          <w:rFonts w:hint="eastAsia" w:cs="Times New Roman"/>
          <w:color w:val="auto"/>
          <w:sz w:val="21"/>
          <w:szCs w:val="21"/>
          <w:highlight w:val="none"/>
          <w:lang w:val="en-US" w:eastAsia="zh-CN"/>
        </w:rPr>
        <w:t>伍</w:t>
      </w:r>
      <w:r>
        <w:rPr>
          <w:rFonts w:hint="eastAsia" w:ascii="宋体" w:hAnsi="宋体" w:eastAsia="宋体" w:cs="Times New Roman"/>
          <w:color w:val="auto"/>
          <w:sz w:val="21"/>
          <w:szCs w:val="21"/>
          <w:highlight w:val="none"/>
        </w:rPr>
        <w:t>份，封面应注明“正本</w:t>
      </w:r>
      <w:r>
        <w:rPr>
          <w:rFonts w:hint="eastAsia" w:cs="Times New Roman"/>
          <w:color w:val="auto"/>
          <w:sz w:val="21"/>
          <w:szCs w:val="21"/>
          <w:highlight w:val="none"/>
          <w:lang w:eastAsia="zh-CN"/>
        </w:rPr>
        <w:t>”“</w:t>
      </w:r>
      <w:r>
        <w:rPr>
          <w:rFonts w:hint="eastAsia" w:ascii="宋体" w:hAnsi="宋体" w:eastAsia="宋体" w:cs="Times New Roman"/>
          <w:color w:val="auto"/>
          <w:sz w:val="21"/>
          <w:szCs w:val="21"/>
          <w:highlight w:val="none"/>
        </w:rPr>
        <w:t>副本”字样并须由</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加盖公章、装订成册</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如因装订不牢固导致的任何损失由供应商承担。报名时提供的资料与</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文件不一致时以</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文件为准</w:t>
      </w:r>
      <w:r>
        <w:rPr>
          <w:rFonts w:hint="eastAsia" w:ascii="宋体" w:hAnsi="宋体" w:eastAsia="宋体" w:cs="Times New Roman"/>
          <w:color w:val="auto"/>
          <w:sz w:val="21"/>
          <w:szCs w:val="21"/>
          <w:highlight w:val="none"/>
          <w:lang w:eastAsia="zh-CN"/>
        </w:rPr>
        <w:t>。</w:t>
      </w:r>
    </w:p>
    <w:p w14:paraId="1F2101E1">
      <w:pPr>
        <w:pStyle w:val="21"/>
        <w:shd w:val="clear" w:color="auto" w:fill="FFFFFF"/>
        <w:spacing w:before="0" w:beforeAutospacing="0" w:after="0" w:afterAutospacing="0" w:line="360" w:lineRule="auto"/>
        <w:ind w:firstLine="420" w:firstLineChars="200"/>
        <w:rPr>
          <w:rFonts w:hint="eastAsia" w:ascii="宋体" w:hAnsi="宋体" w:cs="宋体"/>
          <w:b/>
          <w:bCs/>
          <w:color w:val="auto"/>
          <w:sz w:val="21"/>
          <w:szCs w:val="21"/>
          <w:highlight w:val="none"/>
        </w:rPr>
      </w:pPr>
      <w:r>
        <w:rPr>
          <w:rFonts w:hint="eastAsia" w:ascii="宋体" w:hAnsi="宋体" w:eastAsia="宋体" w:cs="Times New Roman"/>
          <w:color w:val="auto"/>
          <w:sz w:val="21"/>
          <w:szCs w:val="21"/>
          <w:highlight w:val="none"/>
          <w:lang w:val="en-US" w:eastAsia="zh-CN"/>
        </w:rPr>
        <w:t>11.</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文件除封面外，其他材料须双面打印，各报名供应商应确保所提供</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文件资料一定要真实、完整、清晰可辨，</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文件模糊不清、难以辨认，视为未提供处理，由此造成不能进入</w:t>
      </w:r>
      <w:r>
        <w:rPr>
          <w:rFonts w:hint="eastAsia" w:ascii="宋体" w:hAnsi="宋体" w:cs="宋体"/>
          <w:color w:val="auto"/>
          <w:sz w:val="21"/>
          <w:szCs w:val="21"/>
          <w:highlight w:val="none"/>
        </w:rPr>
        <w:t>磋商</w:t>
      </w:r>
      <w:r>
        <w:rPr>
          <w:rFonts w:hint="eastAsia" w:ascii="宋体" w:hAnsi="宋体" w:cs="宋体"/>
          <w:color w:val="auto"/>
          <w:sz w:val="21"/>
          <w:szCs w:val="21"/>
          <w:highlight w:val="none"/>
          <w:lang w:eastAsia="zh-CN"/>
        </w:rPr>
        <w:t>（谈判）</w:t>
      </w:r>
      <w:r>
        <w:rPr>
          <w:rFonts w:hint="eastAsia" w:ascii="宋体" w:hAnsi="宋体" w:cs="宋体"/>
          <w:b/>
          <w:bCs/>
          <w:color w:val="auto"/>
          <w:sz w:val="21"/>
          <w:szCs w:val="21"/>
          <w:highlight w:val="none"/>
        </w:rPr>
        <w:t>环节等严重后果由供应商自行负责。</w:t>
      </w:r>
    </w:p>
    <w:p w14:paraId="6E975D9C">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须为其</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文件的正本及所有副本制作目录并标明页码</w:t>
      </w:r>
      <w:r>
        <w:rPr>
          <w:rFonts w:hint="eastAsia" w:ascii="宋体" w:hAnsi="宋体" w:eastAsia="宋体" w:cs="Times New Roman"/>
          <w:color w:val="auto"/>
          <w:sz w:val="21"/>
          <w:szCs w:val="21"/>
          <w:highlight w:val="none"/>
          <w:lang w:eastAsia="zh-CN"/>
        </w:rPr>
        <w:t>，响应文件应按相关规定和要求签署、</w:t>
      </w:r>
      <w:r>
        <w:rPr>
          <w:rFonts w:hint="eastAsia" w:ascii="宋体" w:hAnsi="宋体" w:eastAsia="宋体" w:cs="Times New Roman"/>
          <w:color w:val="auto"/>
          <w:sz w:val="21"/>
          <w:szCs w:val="21"/>
          <w:highlight w:val="none"/>
        </w:rPr>
        <w:t>加盖</w:t>
      </w:r>
      <w:r>
        <w:rPr>
          <w:rFonts w:hint="eastAsia" w:ascii="宋体" w:hAnsi="宋体" w:eastAsia="宋体" w:cs="Times New Roman"/>
          <w:color w:val="auto"/>
          <w:sz w:val="21"/>
          <w:szCs w:val="21"/>
          <w:highlight w:val="none"/>
          <w:lang w:eastAsia="zh-CN"/>
        </w:rPr>
        <w:t>公章</w:t>
      </w:r>
      <w:r>
        <w:rPr>
          <w:rFonts w:hint="eastAsia" w:ascii="宋体" w:hAnsi="宋体" w:eastAsia="宋体" w:cs="Times New Roman"/>
          <w:color w:val="auto"/>
          <w:sz w:val="21"/>
          <w:szCs w:val="21"/>
          <w:highlight w:val="none"/>
        </w:rPr>
        <w:t>。</w:t>
      </w:r>
    </w:p>
    <w:p w14:paraId="43172701">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13</w:t>
      </w:r>
      <w:r>
        <w:rPr>
          <w:rFonts w:hint="eastAsia" w:ascii="宋体" w:hAnsi="宋体" w:eastAsia="宋体" w:cs="Times New Roman"/>
          <w:color w:val="auto"/>
          <w:sz w:val="21"/>
          <w:szCs w:val="21"/>
          <w:highlight w:val="none"/>
        </w:rPr>
        <w:t>.所有响应文件须密封在一个不透明的外层封装中；并在封口位置处加盖公章，如因</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文件未密封导致不能进入磋商</w:t>
      </w:r>
      <w:r>
        <w:rPr>
          <w:rFonts w:hint="eastAsia" w:ascii="宋体" w:hAnsi="宋体" w:eastAsia="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环节者，一切后果由供应商自负。</w:t>
      </w:r>
    </w:p>
    <w:p w14:paraId="38777CDB">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14</w:t>
      </w:r>
      <w:r>
        <w:rPr>
          <w:rFonts w:hint="eastAsia" w:ascii="宋体" w:hAnsi="宋体" w:eastAsia="宋体" w:cs="Times New Roman"/>
          <w:color w:val="auto"/>
          <w:sz w:val="21"/>
          <w:szCs w:val="21"/>
          <w:highlight w:val="none"/>
        </w:rPr>
        <w:t>.供应商携带密封的</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w:t>
      </w:r>
      <w:r>
        <w:rPr>
          <w:rFonts w:hint="eastAsia" w:ascii="宋体" w:hAnsi="宋体" w:eastAsia="宋体" w:cs="Times New Roman"/>
          <w:color w:val="auto"/>
          <w:sz w:val="21"/>
          <w:szCs w:val="21"/>
          <w:highlight w:val="none"/>
          <w:lang w:eastAsia="zh-CN"/>
        </w:rPr>
        <w:t>现场</w:t>
      </w:r>
      <w:r>
        <w:rPr>
          <w:rFonts w:hint="eastAsia" w:ascii="宋体" w:hAnsi="宋体" w:eastAsia="宋体" w:cs="Times New Roman"/>
          <w:color w:val="auto"/>
          <w:sz w:val="21"/>
          <w:szCs w:val="21"/>
          <w:highlight w:val="none"/>
        </w:rPr>
        <w:t>参加院内采购会议。</w:t>
      </w:r>
    </w:p>
    <w:p w14:paraId="059309F0">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15</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法定代表人或法定代表人授权委托人（如有授权）到场参加采购会议</w:t>
      </w:r>
      <w:r>
        <w:rPr>
          <w:rFonts w:hint="eastAsia" w:ascii="宋体" w:hAnsi="宋体" w:eastAsia="宋体" w:cs="Times New Roman"/>
          <w:color w:val="auto"/>
          <w:sz w:val="21"/>
          <w:szCs w:val="21"/>
          <w:highlight w:val="none"/>
          <w:lang w:eastAsia="zh-CN"/>
        </w:rPr>
        <w:t>，现场</w:t>
      </w:r>
      <w:r>
        <w:rPr>
          <w:rFonts w:hint="eastAsia" w:cs="Times New Roman"/>
          <w:color w:val="auto"/>
          <w:sz w:val="21"/>
          <w:szCs w:val="21"/>
          <w:highlight w:val="none"/>
          <w:lang w:eastAsia="zh-CN"/>
        </w:rPr>
        <w:t>需</w:t>
      </w:r>
      <w:r>
        <w:rPr>
          <w:rFonts w:hint="eastAsia" w:ascii="宋体" w:hAnsi="宋体" w:eastAsia="宋体" w:cs="Times New Roman"/>
          <w:color w:val="auto"/>
          <w:sz w:val="21"/>
          <w:szCs w:val="21"/>
          <w:highlight w:val="none"/>
        </w:rPr>
        <w:t>出示身份证</w:t>
      </w:r>
      <w:r>
        <w:rPr>
          <w:rFonts w:hint="eastAsia" w:ascii="宋体" w:hAnsi="宋体" w:eastAsia="宋体" w:cs="Times New Roman"/>
          <w:color w:val="auto"/>
          <w:sz w:val="21"/>
          <w:szCs w:val="21"/>
          <w:highlight w:val="none"/>
          <w:lang w:eastAsia="zh-CN"/>
        </w:rPr>
        <w:t>明文件</w:t>
      </w:r>
      <w:r>
        <w:rPr>
          <w:rFonts w:hint="eastAsia" w:ascii="宋体" w:hAnsi="宋体" w:eastAsia="宋体" w:cs="Times New Roman"/>
          <w:color w:val="auto"/>
          <w:sz w:val="21"/>
          <w:szCs w:val="21"/>
          <w:highlight w:val="none"/>
        </w:rPr>
        <w:t>审核</w:t>
      </w:r>
      <w:r>
        <w:rPr>
          <w:rFonts w:hint="eastAsia" w:ascii="宋体" w:hAnsi="宋体" w:eastAsia="宋体" w:cs="Times New Roman"/>
          <w:color w:val="auto"/>
          <w:sz w:val="21"/>
          <w:szCs w:val="21"/>
          <w:highlight w:val="none"/>
          <w:lang w:eastAsia="zh-CN"/>
        </w:rPr>
        <w:t>。</w:t>
      </w:r>
    </w:p>
    <w:p w14:paraId="4A87FFED">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 w:val="21"/>
          <w:szCs w:val="21"/>
          <w:highlight w:val="none"/>
          <w:lang w:val="en-US" w:eastAsia="zh-CN"/>
        </w:rPr>
        <w:t>16</w:t>
      </w:r>
      <w:r>
        <w:rPr>
          <w:rFonts w:hint="eastAsia" w:ascii="宋体" w:hAnsi="宋体" w:cs="宋体"/>
          <w:b/>
          <w:bCs/>
          <w:color w:val="auto"/>
          <w:sz w:val="21"/>
          <w:szCs w:val="21"/>
          <w:highlight w:val="none"/>
        </w:rPr>
        <w:t>.供应商</w:t>
      </w:r>
      <w:r>
        <w:rPr>
          <w:rFonts w:hint="eastAsia" w:ascii="宋体" w:hAnsi="宋体" w:cs="宋体"/>
          <w:b/>
          <w:bCs/>
          <w:color w:val="auto"/>
          <w:sz w:val="21"/>
          <w:szCs w:val="21"/>
          <w:highlight w:val="none"/>
          <w:lang w:eastAsia="zh-CN"/>
        </w:rPr>
        <w:t>须</w:t>
      </w:r>
      <w:r>
        <w:rPr>
          <w:rFonts w:hint="eastAsia" w:ascii="宋体" w:hAnsi="宋体" w:cs="宋体"/>
          <w:b/>
          <w:bCs/>
          <w:color w:val="auto"/>
          <w:sz w:val="21"/>
          <w:szCs w:val="21"/>
          <w:highlight w:val="none"/>
        </w:rPr>
        <w:t>认真阅读</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文件中所有的事项、格式、条款和</w:t>
      </w:r>
      <w:r>
        <w:rPr>
          <w:rFonts w:hint="eastAsia" w:ascii="宋体" w:hAnsi="宋体" w:cs="宋体"/>
          <w:b/>
          <w:bCs/>
          <w:color w:val="auto"/>
          <w:sz w:val="21"/>
          <w:szCs w:val="21"/>
          <w:highlight w:val="none"/>
          <w:lang w:eastAsia="zh-CN"/>
        </w:rPr>
        <w:t>采购人</w:t>
      </w:r>
      <w:r>
        <w:rPr>
          <w:rFonts w:hint="eastAsia" w:ascii="宋体" w:hAnsi="宋体" w:cs="宋体"/>
          <w:b/>
          <w:bCs/>
          <w:color w:val="auto"/>
          <w:sz w:val="21"/>
          <w:szCs w:val="21"/>
          <w:highlight w:val="none"/>
        </w:rPr>
        <w:t>需求等。</w:t>
      </w:r>
    </w:p>
    <w:p w14:paraId="441DD197">
      <w:pPr>
        <w:pStyle w:val="10"/>
        <w:numPr>
          <w:ilvl w:val="0"/>
          <w:numId w:val="0"/>
        </w:numPr>
        <w:ind w:left="420" w:leftChars="0"/>
        <w:rPr>
          <w:color w:val="auto"/>
          <w:highlight w:val="none"/>
        </w:rPr>
      </w:pPr>
    </w:p>
    <w:p w14:paraId="7C77A38F">
      <w:pPr>
        <w:spacing w:line="360" w:lineRule="auto"/>
        <w:ind w:left="535" w:leftChars="99" w:hanging="327" w:hangingChars="156"/>
        <w:rPr>
          <w:rFonts w:hint="eastAsia"/>
          <w:color w:val="auto"/>
          <w:highlight w:val="none"/>
        </w:rPr>
      </w:pPr>
    </w:p>
    <w:p w14:paraId="7B9F8FB7">
      <w:pPr>
        <w:spacing w:line="480" w:lineRule="auto"/>
        <w:rPr>
          <w:rFonts w:ascii="宋体" w:hAnsi="宋体"/>
          <w:color w:val="auto"/>
          <w:sz w:val="24"/>
          <w:highlight w:val="none"/>
        </w:rPr>
      </w:pPr>
    </w:p>
    <w:p w14:paraId="7AB01179">
      <w:pPr>
        <w:rPr>
          <w:color w:val="auto"/>
          <w:highlight w:val="none"/>
        </w:rPr>
      </w:pPr>
    </w:p>
    <w:p w14:paraId="4C4FBF25">
      <w:pPr>
        <w:rPr>
          <w:rFonts w:hint="eastAsia" w:ascii="宋体" w:hAnsi="宋体" w:eastAsia="宋体"/>
          <w:color w:val="auto"/>
          <w:sz w:val="40"/>
          <w:highlight w:val="none"/>
        </w:rPr>
      </w:pPr>
    </w:p>
    <w:p w14:paraId="6B5C912E">
      <w:pPr>
        <w:pStyle w:val="30"/>
        <w:rPr>
          <w:rFonts w:hint="eastAsia"/>
          <w:color w:val="auto"/>
          <w:highlight w:val="none"/>
        </w:rPr>
      </w:pPr>
    </w:p>
    <w:p w14:paraId="7E8BD582">
      <w:pPr>
        <w:pStyle w:val="30"/>
        <w:rPr>
          <w:rFonts w:hint="eastAsia"/>
          <w:color w:val="auto"/>
          <w:highlight w:val="none"/>
        </w:rPr>
      </w:pPr>
    </w:p>
    <w:p w14:paraId="6E68B73B">
      <w:pPr>
        <w:pStyle w:val="30"/>
        <w:rPr>
          <w:rFonts w:hint="eastAsia"/>
          <w:color w:val="auto"/>
          <w:highlight w:val="none"/>
        </w:rPr>
      </w:pPr>
    </w:p>
    <w:p w14:paraId="0FC8A838">
      <w:pPr>
        <w:pStyle w:val="30"/>
        <w:rPr>
          <w:rFonts w:hint="eastAsia"/>
          <w:color w:val="auto"/>
          <w:highlight w:val="none"/>
        </w:rPr>
      </w:pPr>
    </w:p>
    <w:p w14:paraId="2EC132F4">
      <w:pPr>
        <w:pStyle w:val="30"/>
        <w:rPr>
          <w:rFonts w:hint="eastAsia"/>
          <w:color w:val="auto"/>
          <w:highlight w:val="none"/>
        </w:rPr>
      </w:pPr>
    </w:p>
    <w:p w14:paraId="533F4E49">
      <w:pPr>
        <w:pStyle w:val="30"/>
        <w:rPr>
          <w:rFonts w:hint="eastAsia"/>
          <w:color w:val="auto"/>
          <w:highlight w:val="none"/>
        </w:rPr>
      </w:pPr>
    </w:p>
    <w:p w14:paraId="6F39291A">
      <w:pPr>
        <w:pStyle w:val="30"/>
        <w:rPr>
          <w:rFonts w:hint="eastAsia"/>
          <w:color w:val="auto"/>
          <w:highlight w:val="none"/>
        </w:rPr>
      </w:pPr>
    </w:p>
    <w:p w14:paraId="6EEDB21B">
      <w:pPr>
        <w:pStyle w:val="30"/>
        <w:rPr>
          <w:rFonts w:hint="eastAsia"/>
          <w:color w:val="auto"/>
          <w:highlight w:val="none"/>
        </w:rPr>
      </w:pPr>
    </w:p>
    <w:p w14:paraId="4BA8B353">
      <w:pPr>
        <w:pStyle w:val="30"/>
        <w:rPr>
          <w:rFonts w:hint="eastAsia"/>
          <w:color w:val="auto"/>
          <w:highlight w:val="none"/>
        </w:rPr>
      </w:pPr>
    </w:p>
    <w:p w14:paraId="439F5D63">
      <w:pPr>
        <w:pStyle w:val="30"/>
        <w:rPr>
          <w:rFonts w:hint="eastAsia"/>
          <w:color w:val="auto"/>
          <w:highlight w:val="none"/>
        </w:rPr>
      </w:pPr>
    </w:p>
    <w:p w14:paraId="44D7742C">
      <w:pPr>
        <w:pStyle w:val="30"/>
        <w:rPr>
          <w:rFonts w:hint="eastAsia"/>
          <w:color w:val="auto"/>
          <w:highlight w:val="none"/>
        </w:rPr>
      </w:pPr>
    </w:p>
    <w:p w14:paraId="2F5F4986">
      <w:pPr>
        <w:pStyle w:val="30"/>
        <w:rPr>
          <w:rFonts w:hint="eastAsia"/>
          <w:color w:val="auto"/>
          <w:highlight w:val="none"/>
        </w:rPr>
      </w:pPr>
    </w:p>
    <w:p w14:paraId="05F4A938">
      <w:pPr>
        <w:pStyle w:val="30"/>
        <w:rPr>
          <w:rFonts w:hint="eastAsia"/>
          <w:color w:val="auto"/>
          <w:highlight w:val="none"/>
        </w:rPr>
      </w:pPr>
    </w:p>
    <w:p w14:paraId="55D0BC5B">
      <w:pPr>
        <w:pStyle w:val="30"/>
        <w:rPr>
          <w:rFonts w:hint="eastAsia"/>
          <w:color w:val="auto"/>
          <w:highlight w:val="none"/>
        </w:rPr>
      </w:pPr>
    </w:p>
    <w:p w14:paraId="5F64FD79">
      <w:pPr>
        <w:pStyle w:val="30"/>
        <w:rPr>
          <w:rFonts w:hint="eastAsia"/>
          <w:color w:val="auto"/>
          <w:highlight w:val="none"/>
        </w:rPr>
      </w:pPr>
    </w:p>
    <w:p w14:paraId="36A1BE58">
      <w:pPr>
        <w:pStyle w:val="30"/>
        <w:rPr>
          <w:rFonts w:hint="eastAsia"/>
          <w:color w:val="auto"/>
          <w:highlight w:val="none"/>
        </w:rPr>
      </w:pPr>
    </w:p>
    <w:p w14:paraId="57441E10">
      <w:pPr>
        <w:pStyle w:val="30"/>
        <w:rPr>
          <w:rFonts w:hint="eastAsia"/>
          <w:color w:val="auto"/>
          <w:highlight w:val="none"/>
        </w:rPr>
      </w:pPr>
    </w:p>
    <w:p w14:paraId="089F4C96">
      <w:pPr>
        <w:pStyle w:val="30"/>
        <w:rPr>
          <w:rFonts w:hint="eastAsia"/>
          <w:color w:val="auto"/>
          <w:highlight w:val="none"/>
        </w:rPr>
      </w:pPr>
    </w:p>
    <w:p w14:paraId="4CAEFA93">
      <w:pPr>
        <w:pStyle w:val="30"/>
        <w:rPr>
          <w:rFonts w:hint="eastAsia"/>
          <w:color w:val="auto"/>
          <w:highlight w:val="none"/>
        </w:rPr>
      </w:pPr>
    </w:p>
    <w:p w14:paraId="0C5ED3CE">
      <w:pPr>
        <w:pStyle w:val="3"/>
        <w:outlineLvl w:val="9"/>
        <w:rPr>
          <w:rFonts w:hint="eastAsia" w:ascii="宋体" w:hAnsi="宋体" w:eastAsia="宋体"/>
          <w:color w:val="auto"/>
          <w:sz w:val="40"/>
          <w:highlight w:val="none"/>
        </w:rPr>
      </w:pPr>
    </w:p>
    <w:p w14:paraId="66D83901">
      <w:pPr>
        <w:rPr>
          <w:rFonts w:hint="eastAsia" w:ascii="宋体" w:hAnsi="宋体" w:eastAsia="宋体"/>
          <w:color w:val="auto"/>
          <w:sz w:val="40"/>
          <w:highlight w:val="none"/>
        </w:rPr>
      </w:pPr>
    </w:p>
    <w:p w14:paraId="2745331B">
      <w:pPr>
        <w:pStyle w:val="3"/>
        <w:outlineLvl w:val="9"/>
        <w:rPr>
          <w:rFonts w:hint="eastAsia" w:ascii="宋体" w:hAnsi="宋体" w:eastAsia="宋体"/>
          <w:color w:val="auto"/>
          <w:sz w:val="40"/>
          <w:highlight w:val="none"/>
        </w:rPr>
      </w:pPr>
    </w:p>
    <w:p w14:paraId="580336D8">
      <w:pPr>
        <w:rPr>
          <w:rFonts w:hint="eastAsia"/>
          <w:color w:val="auto"/>
          <w:highlight w:val="none"/>
        </w:rPr>
      </w:pPr>
    </w:p>
    <w:p w14:paraId="776F35A9">
      <w:pPr>
        <w:rPr>
          <w:rFonts w:hint="eastAsia"/>
          <w:color w:val="auto"/>
          <w:highlight w:val="none"/>
        </w:rPr>
      </w:pPr>
    </w:p>
    <w:p w14:paraId="67482B67">
      <w:pPr>
        <w:jc w:val="left"/>
        <w:outlineLvl w:val="0"/>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第六部分  相关格式文件</w:t>
      </w:r>
    </w:p>
    <w:p w14:paraId="276F270E">
      <w:pPr>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1.封面</w:t>
      </w:r>
    </w:p>
    <w:p w14:paraId="1D2AFD44">
      <w:pPr>
        <w:pStyle w:val="11"/>
        <w:adjustRightInd w:val="0"/>
        <w:snapToGrid w:val="0"/>
        <w:ind w:left="1" w:firstLine="359"/>
        <w:rPr>
          <w:rFonts w:hAnsi="宋体" w:cs="Times New Roman"/>
          <w:b/>
          <w:color w:val="auto"/>
          <w:highlight w:val="none"/>
        </w:rPr>
      </w:pPr>
    </w:p>
    <w:p w14:paraId="0B8C6E23">
      <w:pPr>
        <w:spacing w:line="240" w:lineRule="auto"/>
        <w:jc w:val="center"/>
        <w:rPr>
          <w:rFonts w:hint="eastAsia" w:ascii="宋体" w:hAnsi="宋体" w:eastAsia="宋体" w:cs="宋体"/>
          <w:b/>
          <w:bCs w:val="0"/>
          <w:color w:val="auto"/>
          <w:kern w:val="0"/>
          <w:sz w:val="52"/>
          <w:szCs w:val="52"/>
          <w:highlight w:val="none"/>
          <w:lang w:val="en-US" w:eastAsia="zh-CN"/>
        </w:rPr>
      </w:pPr>
    </w:p>
    <w:p w14:paraId="427A0A38">
      <w:pPr>
        <w:spacing w:line="240" w:lineRule="auto"/>
        <w:jc w:val="center"/>
        <w:rPr>
          <w:rFonts w:hint="eastAsia" w:ascii="宋体" w:hAnsi="宋体" w:eastAsia="宋体" w:cs="宋体"/>
          <w:b/>
          <w:bCs w:val="0"/>
          <w:color w:val="auto"/>
          <w:kern w:val="0"/>
          <w:sz w:val="52"/>
          <w:szCs w:val="52"/>
          <w:highlight w:val="none"/>
          <w:lang w:val="en-US" w:eastAsia="zh-CN"/>
        </w:rPr>
      </w:pPr>
    </w:p>
    <w:p w14:paraId="5D4797B2">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南方医科大学第五附属医院</w:t>
      </w:r>
    </w:p>
    <w:p w14:paraId="529F30E2">
      <w:pPr>
        <w:spacing w:line="240" w:lineRule="auto"/>
        <w:jc w:val="center"/>
        <w:rPr>
          <w:rFonts w:hint="eastAsia" w:ascii="宋体" w:hAnsi="宋体" w:eastAsia="宋体" w:cs="宋体"/>
          <w:b/>
          <w:bCs w:val="0"/>
          <w:color w:val="auto"/>
          <w:kern w:val="0"/>
          <w:sz w:val="28"/>
          <w:szCs w:val="28"/>
          <w:highlight w:val="none"/>
          <w:lang w:val="en-US" w:eastAsia="zh-CN"/>
        </w:rPr>
      </w:pPr>
    </w:p>
    <w:p w14:paraId="6B59764D">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**********采购项目</w:t>
      </w:r>
    </w:p>
    <w:p w14:paraId="5E87AC20">
      <w:pPr>
        <w:spacing w:line="480" w:lineRule="auto"/>
        <w:jc w:val="center"/>
        <w:rPr>
          <w:rFonts w:hint="eastAsia" w:ascii="宋体" w:hAnsi="宋体"/>
          <w:b/>
          <w:bCs/>
          <w:color w:val="auto"/>
          <w:sz w:val="28"/>
          <w:szCs w:val="28"/>
          <w:highlight w:val="none"/>
        </w:rPr>
      </w:pPr>
    </w:p>
    <w:p w14:paraId="1FB374D6">
      <w:pPr>
        <w:spacing w:line="480" w:lineRule="auto"/>
        <w:jc w:val="center"/>
        <w:rPr>
          <w:rFonts w:hint="eastAsia" w:ascii="宋体" w:hAnsi="宋体"/>
          <w:b/>
          <w:bCs/>
          <w:color w:val="auto"/>
          <w:sz w:val="72"/>
          <w:szCs w:val="72"/>
          <w:highlight w:val="none"/>
        </w:rPr>
      </w:pPr>
    </w:p>
    <w:p w14:paraId="333C998F">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lang w:eastAsia="zh-CN"/>
        </w:rPr>
        <w:t>响应</w:t>
      </w:r>
      <w:r>
        <w:rPr>
          <w:rFonts w:hint="eastAsia" w:ascii="宋体" w:hAnsi="宋体"/>
          <w:b/>
          <w:bCs/>
          <w:color w:val="auto"/>
          <w:sz w:val="72"/>
          <w:szCs w:val="72"/>
          <w:highlight w:val="none"/>
        </w:rPr>
        <w:t>文件</w:t>
      </w:r>
    </w:p>
    <w:p w14:paraId="25975466">
      <w:pPr>
        <w:widowControl/>
        <w:spacing w:line="360" w:lineRule="auto"/>
        <w:ind w:firstLine="600"/>
        <w:outlineLvl w:val="9"/>
        <w:rPr>
          <w:rFonts w:ascii="宋体" w:hAnsi="宋体" w:cs="宋体"/>
          <w:color w:val="auto"/>
          <w:kern w:val="0"/>
          <w:sz w:val="30"/>
          <w:szCs w:val="30"/>
          <w:highlight w:val="none"/>
        </w:rPr>
      </w:pPr>
    </w:p>
    <w:p w14:paraId="62DA38F9">
      <w:pPr>
        <w:widowControl/>
        <w:spacing w:line="360" w:lineRule="auto"/>
        <w:ind w:firstLine="600"/>
        <w:outlineLvl w:val="0"/>
        <w:rPr>
          <w:color w:val="auto"/>
          <w:highlight w:val="none"/>
        </w:rPr>
      </w:pPr>
      <w:r>
        <w:rPr>
          <w:rFonts w:ascii="宋体" w:hAnsi="宋体" w:cs="宋体"/>
          <w:color w:val="auto"/>
          <w:kern w:val="0"/>
          <w:sz w:val="30"/>
          <w:szCs w:val="30"/>
          <w:highlight w:val="none"/>
        </w:rPr>
        <w:t>项目编号：</w:t>
      </w:r>
    </w:p>
    <w:p w14:paraId="3896261F">
      <w:pPr>
        <w:widowControl/>
        <w:spacing w:line="360" w:lineRule="auto"/>
        <w:ind w:firstLine="600"/>
        <w:outlineLvl w:val="0"/>
        <w:rPr>
          <w:rFonts w:cs="宋体"/>
          <w:color w:val="auto"/>
          <w:kern w:val="0"/>
          <w:sz w:val="30"/>
          <w:szCs w:val="30"/>
          <w:highlight w:val="none"/>
        </w:rPr>
      </w:pPr>
      <w:r>
        <w:rPr>
          <w:rFonts w:ascii="宋体" w:hAnsi="宋体" w:cs="宋体"/>
          <w:color w:val="auto"/>
          <w:kern w:val="0"/>
          <w:sz w:val="30"/>
          <w:szCs w:val="30"/>
          <w:highlight w:val="none"/>
        </w:rPr>
        <w:t>公司名称：</w:t>
      </w:r>
    </w:p>
    <w:p w14:paraId="36695368">
      <w:pPr>
        <w:widowControl/>
        <w:spacing w:line="360" w:lineRule="auto"/>
        <w:ind w:firstLine="600"/>
        <w:outlineLvl w:val="0"/>
        <w:rPr>
          <w:rFonts w:cs="宋体"/>
          <w:color w:val="auto"/>
          <w:kern w:val="0"/>
          <w:sz w:val="30"/>
          <w:szCs w:val="30"/>
          <w:highlight w:val="none"/>
        </w:rPr>
      </w:pPr>
      <w:r>
        <w:rPr>
          <w:rFonts w:ascii="宋体" w:hAnsi="宋体" w:cs="宋体"/>
          <w:color w:val="auto"/>
          <w:kern w:val="0"/>
          <w:sz w:val="30"/>
          <w:szCs w:val="30"/>
          <w:highlight w:val="none"/>
        </w:rPr>
        <w:t>业务代表：</w:t>
      </w:r>
    </w:p>
    <w:p w14:paraId="535F7C38">
      <w:pPr>
        <w:widowControl/>
        <w:spacing w:line="360" w:lineRule="auto"/>
        <w:ind w:firstLine="600"/>
        <w:outlineLvl w:val="0"/>
        <w:rPr>
          <w:rFonts w:cs="宋体"/>
          <w:color w:val="auto"/>
          <w:kern w:val="0"/>
          <w:sz w:val="30"/>
          <w:szCs w:val="30"/>
          <w:highlight w:val="none"/>
        </w:rPr>
      </w:pPr>
      <w:r>
        <w:rPr>
          <w:rFonts w:ascii="宋体" w:hAnsi="宋体" w:cs="宋体"/>
          <w:color w:val="auto"/>
          <w:kern w:val="0"/>
          <w:sz w:val="30"/>
          <w:szCs w:val="30"/>
          <w:highlight w:val="none"/>
        </w:rPr>
        <w:t>联系电话：</w:t>
      </w:r>
    </w:p>
    <w:p w14:paraId="64F507FC">
      <w:pPr>
        <w:widowControl/>
        <w:spacing w:line="360" w:lineRule="auto"/>
        <w:ind w:firstLine="600"/>
        <w:outlineLvl w:val="0"/>
        <w:rPr>
          <w:rFonts w:cs="宋体"/>
          <w:color w:val="auto"/>
          <w:kern w:val="0"/>
          <w:sz w:val="30"/>
          <w:szCs w:val="30"/>
          <w:highlight w:val="none"/>
        </w:rPr>
      </w:pPr>
      <w:r>
        <w:rPr>
          <w:rFonts w:ascii="宋体" w:hAnsi="宋体" w:cs="宋体"/>
          <w:color w:val="auto"/>
          <w:kern w:val="0"/>
          <w:sz w:val="30"/>
          <w:szCs w:val="30"/>
          <w:highlight w:val="none"/>
        </w:rPr>
        <w:t>联系邮箱：</w:t>
      </w:r>
    </w:p>
    <w:p w14:paraId="14B4D288">
      <w:pPr>
        <w:widowControl/>
        <w:spacing w:line="360" w:lineRule="auto"/>
        <w:ind w:firstLine="600"/>
        <w:outlineLvl w:val="0"/>
        <w:rPr>
          <w:rFonts w:cs="宋体"/>
          <w:color w:val="auto"/>
          <w:kern w:val="0"/>
          <w:sz w:val="30"/>
          <w:szCs w:val="30"/>
          <w:highlight w:val="none"/>
        </w:rPr>
      </w:pPr>
      <w:r>
        <w:rPr>
          <w:rFonts w:ascii="宋体" w:hAnsi="宋体" w:cs="宋体"/>
          <w:color w:val="auto"/>
          <w:kern w:val="0"/>
          <w:sz w:val="30"/>
          <w:szCs w:val="30"/>
          <w:highlight w:val="none"/>
        </w:rPr>
        <w:t>日    期：</w:t>
      </w:r>
    </w:p>
    <w:p w14:paraId="5C965DDC">
      <w:pPr>
        <w:widowControl/>
        <w:spacing w:line="360" w:lineRule="auto"/>
        <w:jc w:val="center"/>
        <w:rPr>
          <w:rFonts w:ascii="黑体" w:hAnsi="黑体" w:eastAsia="黑体" w:cs="宋体"/>
          <w:color w:val="auto"/>
          <w:kern w:val="0"/>
          <w:sz w:val="30"/>
          <w:szCs w:val="30"/>
          <w:highlight w:val="none"/>
        </w:rPr>
      </w:pPr>
    </w:p>
    <w:p w14:paraId="68814BCD">
      <w:pPr>
        <w:widowControl/>
        <w:spacing w:line="360" w:lineRule="auto"/>
        <w:jc w:val="center"/>
        <w:rPr>
          <w:rFonts w:ascii="黑体" w:hAnsi="黑体" w:eastAsia="黑体" w:cs="宋体"/>
          <w:color w:val="auto"/>
          <w:kern w:val="0"/>
          <w:sz w:val="30"/>
          <w:szCs w:val="30"/>
          <w:highlight w:val="none"/>
        </w:rPr>
      </w:pPr>
    </w:p>
    <w:p w14:paraId="6D39DDB0">
      <w:pPr>
        <w:rPr>
          <w:rFonts w:hint="eastAsia" w:ascii="宋体" w:hAnsi="宋体" w:eastAsia="宋体" w:cs="Times New Roman"/>
          <w:b/>
          <w:bCs/>
          <w:color w:val="auto"/>
          <w:kern w:val="2"/>
          <w:sz w:val="28"/>
          <w:szCs w:val="28"/>
          <w:highlight w:val="none"/>
          <w:lang w:val="en-US" w:eastAsia="zh-CN" w:bidi="ar-SA"/>
        </w:rPr>
      </w:pPr>
    </w:p>
    <w:p w14:paraId="308D1641">
      <w:pPr>
        <w:rPr>
          <w:rFonts w:hint="eastAsia"/>
          <w:b/>
          <w:bCs/>
          <w:color w:val="auto"/>
          <w:kern w:val="0"/>
          <w:sz w:val="32"/>
          <w:szCs w:val="36"/>
          <w:highlight w:val="none"/>
        </w:rPr>
      </w:pPr>
      <w:r>
        <w:rPr>
          <w:rFonts w:hint="eastAsia" w:ascii="宋体" w:hAnsi="宋体" w:eastAsia="宋体" w:cs="Times New Roman"/>
          <w:b/>
          <w:bCs/>
          <w:color w:val="auto"/>
          <w:kern w:val="2"/>
          <w:sz w:val="28"/>
          <w:szCs w:val="28"/>
          <w:highlight w:val="none"/>
          <w:lang w:val="en-US" w:eastAsia="zh-CN" w:bidi="ar-SA"/>
        </w:rPr>
        <w:t>2.目录</w:t>
      </w:r>
    </w:p>
    <w:p w14:paraId="3484B96A">
      <w:pPr>
        <w:pStyle w:val="10"/>
        <w:numPr>
          <w:ilvl w:val="0"/>
          <w:numId w:val="0"/>
        </w:numPr>
        <w:rPr>
          <w:color w:val="auto"/>
          <w:highlight w:val="none"/>
        </w:rPr>
      </w:pPr>
    </w:p>
    <w:tbl>
      <w:tblPr>
        <w:tblStyle w:val="22"/>
        <w:tblW w:w="9703" w:type="dxa"/>
        <w:jc w:val="center"/>
        <w:tblLayout w:type="fixed"/>
        <w:tblCellMar>
          <w:top w:w="0" w:type="dxa"/>
          <w:left w:w="108" w:type="dxa"/>
          <w:bottom w:w="0" w:type="dxa"/>
          <w:right w:w="108" w:type="dxa"/>
        </w:tblCellMar>
      </w:tblPr>
      <w:tblGrid>
        <w:gridCol w:w="690"/>
        <w:gridCol w:w="7094"/>
        <w:gridCol w:w="1919"/>
      </w:tblGrid>
      <w:tr w14:paraId="6847A58C">
        <w:tblPrEx>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0CA563C8">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7094" w:type="dxa"/>
            <w:tcBorders>
              <w:top w:val="single" w:color="auto" w:sz="4" w:space="0"/>
              <w:left w:val="nil"/>
              <w:bottom w:val="single" w:color="auto" w:sz="4" w:space="0"/>
              <w:right w:val="single" w:color="auto" w:sz="4" w:space="0"/>
            </w:tcBorders>
            <w:shd w:val="clear" w:color="auto" w:fill="auto"/>
            <w:vAlign w:val="center"/>
          </w:tcPr>
          <w:p w14:paraId="237A2D6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7E46CBDA">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证明文件索引</w:t>
            </w:r>
          </w:p>
        </w:tc>
      </w:tr>
      <w:tr w14:paraId="45FD8837">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9FDFC8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4" w:type="dxa"/>
            <w:tcBorders>
              <w:top w:val="nil"/>
              <w:left w:val="nil"/>
              <w:bottom w:val="single" w:color="auto" w:sz="4" w:space="0"/>
              <w:right w:val="single" w:color="auto" w:sz="4" w:space="0"/>
            </w:tcBorders>
            <w:shd w:val="clear" w:color="auto" w:fill="auto"/>
            <w:vAlign w:val="center"/>
          </w:tcPr>
          <w:p w14:paraId="5744DB0D">
            <w:pPr>
              <w:pStyle w:val="33"/>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封面</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BDBD23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21B2F6E1">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4BA1E7E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094" w:type="dxa"/>
            <w:tcBorders>
              <w:top w:val="nil"/>
              <w:left w:val="nil"/>
              <w:bottom w:val="single" w:color="auto" w:sz="4" w:space="0"/>
              <w:right w:val="single" w:color="auto" w:sz="4" w:space="0"/>
            </w:tcBorders>
            <w:shd w:val="clear" w:color="auto" w:fill="auto"/>
            <w:vAlign w:val="center"/>
          </w:tcPr>
          <w:p w14:paraId="38C67D17">
            <w:pPr>
              <w:pStyle w:val="33"/>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目录</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61BE6CA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3D9DD738">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74F36E8C">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7094" w:type="dxa"/>
            <w:tcBorders>
              <w:top w:val="nil"/>
              <w:left w:val="nil"/>
              <w:bottom w:val="single" w:color="auto" w:sz="4" w:space="0"/>
              <w:right w:val="single" w:color="auto" w:sz="4" w:space="0"/>
            </w:tcBorders>
            <w:shd w:val="clear" w:color="auto" w:fill="auto"/>
            <w:vAlign w:val="center"/>
          </w:tcPr>
          <w:p w14:paraId="18A8FA5F">
            <w:pPr>
              <w:pStyle w:val="33"/>
              <w:widowControl/>
              <w:spacing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响应文件自查</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489A9ABC">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6C3C3E6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2D23CC1">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p>
        </w:tc>
        <w:tc>
          <w:tcPr>
            <w:tcW w:w="7094" w:type="dxa"/>
            <w:tcBorders>
              <w:top w:val="nil"/>
              <w:left w:val="nil"/>
              <w:bottom w:val="single" w:color="auto" w:sz="4" w:space="0"/>
              <w:right w:val="single" w:color="auto" w:sz="4" w:space="0"/>
            </w:tcBorders>
            <w:shd w:val="clear" w:color="auto" w:fill="auto"/>
            <w:vAlign w:val="center"/>
          </w:tcPr>
          <w:p w14:paraId="47A4C7CB">
            <w:pPr>
              <w:pStyle w:val="33"/>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szCs w:val="21"/>
                <w:highlight w:val="none"/>
                <w:lang w:eastAsia="zh-CN"/>
              </w:rPr>
              <w:t>报价</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eastAsia="zh-CN"/>
              </w:rPr>
              <w:t>承诺</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38E78A2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76754508">
        <w:tblPrEx>
          <w:tblCellMar>
            <w:top w:w="0" w:type="dxa"/>
            <w:left w:w="108" w:type="dxa"/>
            <w:bottom w:w="0" w:type="dxa"/>
            <w:right w:w="108" w:type="dxa"/>
          </w:tblCellMar>
        </w:tblPrEx>
        <w:trPr>
          <w:trHeight w:val="9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8C11454">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7094" w:type="dxa"/>
            <w:tcBorders>
              <w:top w:val="nil"/>
              <w:left w:val="nil"/>
              <w:bottom w:val="single" w:color="auto" w:sz="4" w:space="0"/>
              <w:right w:val="single" w:color="auto" w:sz="4" w:space="0"/>
            </w:tcBorders>
            <w:shd w:val="clear" w:color="auto" w:fill="auto"/>
            <w:vAlign w:val="center"/>
          </w:tcPr>
          <w:p w14:paraId="00A98D3E">
            <w:pPr>
              <w:pStyle w:val="33"/>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需求偏离表</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F480D45">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0A91EAC9">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703E4BA3">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7094" w:type="dxa"/>
            <w:tcBorders>
              <w:top w:val="nil"/>
              <w:left w:val="nil"/>
              <w:bottom w:val="single" w:color="auto" w:sz="4" w:space="0"/>
              <w:right w:val="single" w:color="auto" w:sz="4" w:space="0"/>
            </w:tcBorders>
            <w:shd w:val="clear" w:color="auto" w:fill="auto"/>
            <w:vAlign w:val="center"/>
          </w:tcPr>
          <w:p w14:paraId="37B84F49">
            <w:pPr>
              <w:pStyle w:val="33"/>
              <w:widowControl/>
              <w:spacing w:line="400" w:lineRule="exact"/>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trike w:val="0"/>
                <w:dstrike w:val="0"/>
                <w:color w:val="auto"/>
                <w:szCs w:val="21"/>
                <w:highlight w:val="none"/>
              </w:rPr>
              <w:t>评分自查表</w:t>
            </w:r>
            <w:r>
              <w:rPr>
                <w:rFonts w:hint="eastAsia" w:ascii="宋体" w:hAnsi="宋体" w:eastAsia="宋体" w:cs="宋体"/>
                <w:b/>
                <w:bCs/>
                <w:strike w:val="0"/>
                <w:dstrike w:val="0"/>
                <w:color w:val="auto"/>
                <w:szCs w:val="21"/>
                <w:highlight w:val="none"/>
                <w:lang w:eastAsia="zh-CN"/>
              </w:rPr>
              <w:t>（资格</w:t>
            </w:r>
            <w:r>
              <w:rPr>
                <w:rFonts w:hint="eastAsia" w:ascii="宋体" w:hAnsi="宋体" w:eastAsia="宋体" w:cs="宋体"/>
                <w:b/>
                <w:bCs/>
                <w:strike w:val="0"/>
                <w:dstrike w:val="0"/>
                <w:color w:val="auto"/>
                <w:szCs w:val="21"/>
                <w:highlight w:val="none"/>
                <w:lang w:val="en-US" w:eastAsia="zh-CN"/>
              </w:rPr>
              <w:t>+评分）</w:t>
            </w:r>
          </w:p>
        </w:tc>
        <w:tc>
          <w:tcPr>
            <w:tcW w:w="1919" w:type="dxa"/>
            <w:tcBorders>
              <w:top w:val="nil"/>
              <w:left w:val="nil"/>
              <w:bottom w:val="single" w:color="auto" w:sz="4" w:space="0"/>
              <w:right w:val="single" w:color="auto" w:sz="4" w:space="0"/>
            </w:tcBorders>
            <w:shd w:val="clear" w:color="auto" w:fill="auto"/>
            <w:vAlign w:val="center"/>
          </w:tcPr>
          <w:p w14:paraId="2957E668">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5951FFA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6B39069">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7094" w:type="dxa"/>
            <w:tcBorders>
              <w:top w:val="nil"/>
              <w:left w:val="nil"/>
              <w:bottom w:val="single" w:color="auto" w:sz="4" w:space="0"/>
              <w:right w:val="single" w:color="auto" w:sz="4" w:space="0"/>
            </w:tcBorders>
            <w:shd w:val="clear" w:color="auto" w:fill="auto"/>
            <w:vAlign w:val="center"/>
          </w:tcPr>
          <w:p w14:paraId="30BA68D6">
            <w:pPr>
              <w:pStyle w:val="33"/>
              <w:widowControl/>
              <w:spacing w:line="400" w:lineRule="exact"/>
              <w:ind w:firstLine="0" w:firstLineChars="0"/>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公司简介</w:t>
            </w:r>
          </w:p>
        </w:tc>
        <w:tc>
          <w:tcPr>
            <w:tcW w:w="1919" w:type="dxa"/>
            <w:tcBorders>
              <w:top w:val="nil"/>
              <w:left w:val="nil"/>
              <w:bottom w:val="single" w:color="auto" w:sz="4" w:space="0"/>
              <w:right w:val="single" w:color="auto" w:sz="4" w:space="0"/>
            </w:tcBorders>
            <w:shd w:val="clear" w:color="auto" w:fill="auto"/>
            <w:vAlign w:val="center"/>
          </w:tcPr>
          <w:p w14:paraId="5DDAACA9">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7C557CC1">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908D7A6">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7094" w:type="dxa"/>
            <w:tcBorders>
              <w:top w:val="nil"/>
              <w:left w:val="nil"/>
              <w:bottom w:val="single" w:color="auto" w:sz="4" w:space="0"/>
              <w:right w:val="single" w:color="auto" w:sz="4" w:space="0"/>
            </w:tcBorders>
            <w:shd w:val="clear" w:color="auto" w:fill="auto"/>
            <w:vAlign w:val="center"/>
          </w:tcPr>
          <w:p w14:paraId="31F3F65D">
            <w:pPr>
              <w:pStyle w:val="33"/>
              <w:widowControl/>
              <w:spacing w:line="400" w:lineRule="exact"/>
              <w:ind w:firstLine="0" w:firstLineChars="0"/>
              <w:rPr>
                <w:rFonts w:hint="default" w:ascii="宋体" w:hAnsi="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产品介绍</w:t>
            </w:r>
            <w:r>
              <w:rPr>
                <w:rFonts w:hint="eastAsia" w:ascii="宋体" w:hAnsi="宋体" w:cs="宋体"/>
                <w:b/>
                <w:bCs/>
                <w:strike w:val="0"/>
                <w:dstrike w:val="0"/>
                <w:color w:val="auto"/>
                <w:szCs w:val="21"/>
                <w:highlight w:val="none"/>
                <w:lang w:val="en-US" w:eastAsia="zh-CN"/>
              </w:rPr>
              <w:t>（产品说明书或检测相关材料）</w:t>
            </w:r>
          </w:p>
        </w:tc>
        <w:tc>
          <w:tcPr>
            <w:tcW w:w="1919" w:type="dxa"/>
            <w:tcBorders>
              <w:top w:val="nil"/>
              <w:left w:val="nil"/>
              <w:bottom w:val="single" w:color="auto" w:sz="4" w:space="0"/>
              <w:right w:val="single" w:color="auto" w:sz="4" w:space="0"/>
            </w:tcBorders>
            <w:shd w:val="clear" w:color="auto" w:fill="auto"/>
            <w:vAlign w:val="center"/>
          </w:tcPr>
          <w:p w14:paraId="21FA3AF6">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651105D2">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457B742">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7094" w:type="dxa"/>
            <w:tcBorders>
              <w:top w:val="nil"/>
              <w:left w:val="nil"/>
              <w:bottom w:val="single" w:color="auto" w:sz="4" w:space="0"/>
              <w:right w:val="single" w:color="auto" w:sz="4" w:space="0"/>
            </w:tcBorders>
            <w:shd w:val="clear" w:color="auto" w:fill="auto"/>
            <w:vAlign w:val="center"/>
          </w:tcPr>
          <w:p w14:paraId="0C955C89">
            <w:pPr>
              <w:pStyle w:val="33"/>
              <w:widowControl/>
              <w:spacing w:line="400" w:lineRule="exact"/>
              <w:ind w:firstLine="0" w:firstLineChars="0"/>
              <w:rPr>
                <w:rFonts w:hint="default" w:ascii="宋体" w:hAnsi="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服务方案</w:t>
            </w:r>
          </w:p>
        </w:tc>
        <w:tc>
          <w:tcPr>
            <w:tcW w:w="1919" w:type="dxa"/>
            <w:tcBorders>
              <w:top w:val="nil"/>
              <w:left w:val="nil"/>
              <w:bottom w:val="single" w:color="auto" w:sz="4" w:space="0"/>
              <w:right w:val="single" w:color="auto" w:sz="4" w:space="0"/>
            </w:tcBorders>
            <w:shd w:val="clear" w:color="auto" w:fill="auto"/>
            <w:vAlign w:val="center"/>
          </w:tcPr>
          <w:p w14:paraId="3F493DC8">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69A519BC">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4B2877F2">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7094" w:type="dxa"/>
            <w:tcBorders>
              <w:top w:val="nil"/>
              <w:left w:val="nil"/>
              <w:bottom w:val="single" w:color="auto" w:sz="4" w:space="0"/>
              <w:right w:val="single" w:color="auto" w:sz="4" w:space="0"/>
            </w:tcBorders>
            <w:shd w:val="clear" w:color="auto" w:fill="auto"/>
            <w:vAlign w:val="center"/>
          </w:tcPr>
          <w:p w14:paraId="28A5BCE7">
            <w:pPr>
              <w:pStyle w:val="33"/>
              <w:widowControl/>
              <w:spacing w:line="400" w:lineRule="exact"/>
              <w:ind w:firstLine="0" w:firstLineChars="0"/>
              <w:rPr>
                <w:rFonts w:hint="eastAsia" w:ascii="宋体" w:hAnsi="宋体" w:eastAsia="宋体" w:cs="宋体"/>
                <w:strike w:val="0"/>
                <w:dstrike w:val="0"/>
                <w:color w:val="auto"/>
                <w:szCs w:val="21"/>
                <w:highlight w:val="none"/>
                <w:lang w:val="en-US" w:eastAsia="zh-CN"/>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1月1日</w:t>
            </w:r>
            <w:r>
              <w:rPr>
                <w:rFonts w:hint="eastAsia" w:ascii="宋体" w:hAnsi="宋体" w:cs="宋体"/>
                <w:color w:val="auto"/>
                <w:szCs w:val="21"/>
                <w:highlight w:val="none"/>
              </w:rPr>
              <w:t>至今同类项目的业绩用户名单</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按评分标准要求提供</w:t>
            </w:r>
            <w:r>
              <w:rPr>
                <w:rFonts w:hint="eastAsia" w:ascii="宋体" w:hAnsi="宋体" w:cs="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EC54F2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351E50FA">
        <w:tblPrEx>
          <w:tblCellMar>
            <w:top w:w="0" w:type="dxa"/>
            <w:left w:w="108" w:type="dxa"/>
            <w:bottom w:w="0" w:type="dxa"/>
            <w:right w:w="108" w:type="dxa"/>
          </w:tblCellMar>
        </w:tblPrEx>
        <w:trPr>
          <w:trHeight w:val="7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B1A457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7094" w:type="dxa"/>
            <w:tcBorders>
              <w:top w:val="nil"/>
              <w:left w:val="nil"/>
              <w:bottom w:val="single" w:color="auto" w:sz="4" w:space="0"/>
              <w:right w:val="single" w:color="auto" w:sz="4" w:space="0"/>
            </w:tcBorders>
            <w:shd w:val="clear" w:color="auto" w:fill="auto"/>
            <w:vAlign w:val="center"/>
          </w:tcPr>
          <w:p w14:paraId="00A480FF">
            <w:pPr>
              <w:pStyle w:val="33"/>
              <w:widowControl/>
              <w:spacing w:line="400" w:lineRule="exact"/>
              <w:ind w:firstLine="0" w:firstLineChars="0"/>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Cs/>
                <w:color w:val="auto"/>
                <w:szCs w:val="21"/>
                <w:highlight w:val="none"/>
              </w:rPr>
              <w:t>公平竞争承诺书</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6BA9A0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67B407DB">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47F2C55F">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7094" w:type="dxa"/>
            <w:tcBorders>
              <w:top w:val="nil"/>
              <w:left w:val="nil"/>
              <w:bottom w:val="single" w:color="auto" w:sz="4" w:space="0"/>
              <w:right w:val="single" w:color="auto" w:sz="4" w:space="0"/>
            </w:tcBorders>
            <w:shd w:val="clear" w:color="auto" w:fill="auto"/>
            <w:vAlign w:val="top"/>
          </w:tcPr>
          <w:p w14:paraId="491698CB">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color w:val="auto"/>
                <w:szCs w:val="21"/>
                <w:highlight w:val="none"/>
              </w:rPr>
              <w:t>关于资格和响应文件的声明函</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DDB41A4">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0FDF01C2">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286E913">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7094" w:type="dxa"/>
            <w:tcBorders>
              <w:top w:val="nil"/>
              <w:left w:val="nil"/>
              <w:bottom w:val="single" w:color="auto" w:sz="4" w:space="0"/>
              <w:right w:val="single" w:color="auto" w:sz="4" w:space="0"/>
            </w:tcBorders>
            <w:shd w:val="clear" w:color="auto" w:fill="auto"/>
            <w:vAlign w:val="top"/>
          </w:tcPr>
          <w:p w14:paraId="1403CF5F">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cs="宋体"/>
                <w:b/>
                <w:bCs/>
                <w:color w:val="auto"/>
                <w:kern w:val="0"/>
                <w:szCs w:val="21"/>
                <w:highlight w:val="none"/>
                <w:lang w:val="en-US" w:eastAsia="zh-CN"/>
              </w:rPr>
              <w:t>其他重要</w:t>
            </w:r>
            <w:r>
              <w:rPr>
                <w:rFonts w:hint="eastAsia" w:ascii="宋体" w:hAnsi="宋体" w:eastAsia="宋体" w:cs="宋体"/>
                <w:b/>
                <w:bCs/>
                <w:color w:val="auto"/>
                <w:kern w:val="0"/>
                <w:szCs w:val="21"/>
                <w:highlight w:val="none"/>
                <w:lang w:val="en-US" w:eastAsia="zh-CN"/>
              </w:rPr>
              <w:t>事项说明及承诺（如有，请扼要叙述）（格式自拟）</w:t>
            </w:r>
          </w:p>
        </w:tc>
        <w:tc>
          <w:tcPr>
            <w:tcW w:w="1919" w:type="dxa"/>
            <w:tcBorders>
              <w:top w:val="nil"/>
              <w:left w:val="nil"/>
              <w:bottom w:val="single" w:color="auto" w:sz="4" w:space="0"/>
              <w:right w:val="single" w:color="auto" w:sz="4" w:space="0"/>
            </w:tcBorders>
            <w:shd w:val="clear" w:color="auto" w:fill="auto"/>
            <w:vAlign w:val="center"/>
          </w:tcPr>
          <w:p w14:paraId="5B3E1AB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520354AC">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4BBF18AC">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7094" w:type="dxa"/>
            <w:tcBorders>
              <w:top w:val="nil"/>
              <w:left w:val="nil"/>
              <w:bottom w:val="single" w:color="auto" w:sz="4" w:space="0"/>
              <w:right w:val="single" w:color="auto" w:sz="4" w:space="0"/>
            </w:tcBorders>
            <w:shd w:val="clear" w:color="auto" w:fill="auto"/>
            <w:vAlign w:val="top"/>
          </w:tcPr>
          <w:p w14:paraId="6DE357CE">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针对本项目供应商认为需提供的说明或资料。</w:t>
            </w:r>
          </w:p>
        </w:tc>
        <w:tc>
          <w:tcPr>
            <w:tcW w:w="1919" w:type="dxa"/>
            <w:tcBorders>
              <w:top w:val="nil"/>
              <w:left w:val="nil"/>
              <w:bottom w:val="single" w:color="auto" w:sz="4" w:space="0"/>
              <w:right w:val="single" w:color="auto" w:sz="4" w:space="0"/>
            </w:tcBorders>
            <w:shd w:val="clear" w:color="auto" w:fill="auto"/>
            <w:vAlign w:val="center"/>
          </w:tcPr>
          <w:p w14:paraId="2158889E">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7DE3011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0213748">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7094" w:type="dxa"/>
            <w:tcBorders>
              <w:top w:val="nil"/>
              <w:left w:val="nil"/>
              <w:bottom w:val="single" w:color="auto" w:sz="4" w:space="0"/>
              <w:right w:val="single" w:color="auto" w:sz="4" w:space="0"/>
            </w:tcBorders>
            <w:shd w:val="clear" w:color="auto" w:fill="auto"/>
            <w:vAlign w:val="top"/>
          </w:tcPr>
          <w:p w14:paraId="243623D5">
            <w:pPr>
              <w:widowControl/>
              <w:spacing w:line="400" w:lineRule="exact"/>
              <w:jc w:val="lef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szCs w:val="21"/>
                <w:highlight w:val="none"/>
                <w:lang w:eastAsia="zh-CN"/>
              </w:rPr>
              <w:t>根据评分标准需提供的</w:t>
            </w:r>
            <w:r>
              <w:rPr>
                <w:rFonts w:hint="eastAsia" w:ascii="宋体" w:hAnsi="宋体" w:eastAsia="宋体" w:cs="宋体"/>
                <w:b/>
                <w:bCs/>
                <w:color w:val="auto"/>
                <w:szCs w:val="21"/>
                <w:highlight w:val="none"/>
                <w:lang w:val="en-US" w:eastAsia="zh-CN"/>
              </w:rPr>
              <w:t>佐证</w:t>
            </w:r>
            <w:r>
              <w:rPr>
                <w:rFonts w:hint="eastAsia" w:ascii="宋体" w:hAnsi="宋体" w:eastAsia="宋体" w:cs="宋体"/>
                <w:b/>
                <w:bCs/>
                <w:color w:val="auto"/>
                <w:szCs w:val="21"/>
                <w:highlight w:val="none"/>
                <w:lang w:eastAsia="zh-CN"/>
              </w:rPr>
              <w:t>资料</w:t>
            </w:r>
          </w:p>
        </w:tc>
        <w:tc>
          <w:tcPr>
            <w:tcW w:w="1919" w:type="dxa"/>
            <w:tcBorders>
              <w:top w:val="nil"/>
              <w:left w:val="nil"/>
              <w:bottom w:val="single" w:color="auto" w:sz="4" w:space="0"/>
              <w:right w:val="single" w:color="auto" w:sz="4" w:space="0"/>
            </w:tcBorders>
            <w:shd w:val="clear" w:color="auto" w:fill="auto"/>
            <w:vAlign w:val="center"/>
          </w:tcPr>
          <w:p w14:paraId="3EB297C8">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bl>
    <w:p w14:paraId="2B3B6072">
      <w:pPr>
        <w:rPr>
          <w:rFonts w:ascii="仿宋" w:hAnsi="仿宋" w:eastAsia="仿宋" w:cs="宋体"/>
          <w:b/>
          <w:color w:val="auto"/>
          <w:kern w:val="0"/>
          <w:sz w:val="24"/>
          <w:szCs w:val="32"/>
          <w:highlight w:val="none"/>
        </w:rPr>
      </w:pPr>
    </w:p>
    <w:p w14:paraId="0B9387E4">
      <w:pPr>
        <w:tabs>
          <w:tab w:val="left" w:pos="3656"/>
        </w:tabs>
        <w:jc w:val="left"/>
        <w:outlineLvl w:val="0"/>
        <w:rPr>
          <w:rFonts w:hint="eastAsia" w:ascii="Times New Roman" w:hAnsi="Times New Roman" w:eastAsia="宋体" w:cs="Times New Roman"/>
          <w:b/>
          <w:color w:val="auto"/>
          <w:sz w:val="24"/>
          <w:highlight w:val="none"/>
          <w:lang w:val="en-US" w:eastAsia="zh-CN"/>
        </w:rPr>
      </w:pPr>
      <w:r>
        <w:rPr>
          <w:rFonts w:hint="eastAsia" w:cs="Times New Roman"/>
          <w:b/>
          <w:color w:val="auto"/>
          <w:sz w:val="24"/>
          <w:highlight w:val="none"/>
          <w:lang w:val="en-US" w:eastAsia="zh-CN"/>
        </w:rPr>
        <w:t>2</w:t>
      </w:r>
      <w:r>
        <w:rPr>
          <w:rFonts w:hint="eastAsia" w:ascii="Times New Roman" w:hAnsi="Times New Roman" w:cs="Times New Roman"/>
          <w:b/>
          <w:color w:val="auto"/>
          <w:sz w:val="24"/>
          <w:highlight w:val="none"/>
          <w:lang w:val="en-US" w:eastAsia="zh-CN"/>
        </w:rPr>
        <w:t>.</w:t>
      </w:r>
      <w:r>
        <w:rPr>
          <w:rFonts w:hint="eastAsia" w:cs="Times New Roman"/>
          <w:b/>
          <w:color w:val="auto"/>
          <w:sz w:val="24"/>
          <w:highlight w:val="none"/>
          <w:lang w:val="en-US" w:eastAsia="zh-CN"/>
        </w:rPr>
        <w:t>1</w:t>
      </w:r>
      <w:r>
        <w:rPr>
          <w:rFonts w:hint="eastAsia" w:ascii="Times New Roman" w:hAnsi="Times New Roman" w:cs="Times New Roman"/>
          <w:b/>
          <w:color w:val="auto"/>
          <w:sz w:val="24"/>
          <w:highlight w:val="none"/>
          <w:lang w:val="en-US" w:eastAsia="zh-CN"/>
        </w:rPr>
        <w:t>响应文件自查表</w:t>
      </w:r>
    </w:p>
    <w:p w14:paraId="5CFD9082">
      <w:pPr>
        <w:tabs>
          <w:tab w:val="left" w:pos="3656"/>
        </w:tabs>
        <w:jc w:val="center"/>
        <w:outlineLvl w:val="0"/>
        <w:rPr>
          <w:rFonts w:hint="eastAsia"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响应</w:t>
      </w:r>
      <w:r>
        <w:rPr>
          <w:rFonts w:hint="eastAsia" w:cs="Times New Roman"/>
          <w:b/>
          <w:color w:val="auto"/>
          <w:sz w:val="24"/>
          <w:highlight w:val="none"/>
          <w:lang w:val="en-US" w:eastAsia="zh-CN"/>
        </w:rPr>
        <w:t>文</w:t>
      </w:r>
      <w:r>
        <w:rPr>
          <w:rFonts w:hint="eastAsia" w:ascii="Times New Roman" w:hAnsi="Times New Roman" w:cs="Times New Roman"/>
          <w:b/>
          <w:color w:val="auto"/>
          <w:sz w:val="24"/>
          <w:highlight w:val="none"/>
          <w:lang w:val="en-US" w:eastAsia="zh-CN"/>
        </w:rPr>
        <w:t>件自查表</w:t>
      </w:r>
    </w:p>
    <w:p w14:paraId="2773FEB3">
      <w:pPr>
        <w:tabs>
          <w:tab w:val="left" w:pos="3656"/>
        </w:tabs>
        <w:jc w:val="center"/>
        <w:outlineLvl w:val="9"/>
        <w:rPr>
          <w:rFonts w:hint="eastAsia" w:ascii="Times New Roman" w:hAnsi="Times New Roman" w:cs="Times New Roman"/>
          <w:b/>
          <w:color w:val="auto"/>
          <w:sz w:val="24"/>
          <w:highlight w:val="none"/>
        </w:rPr>
      </w:pPr>
    </w:p>
    <w:p w14:paraId="34A6F3DF">
      <w:pPr>
        <w:tabs>
          <w:tab w:val="left" w:pos="3656"/>
        </w:tabs>
        <w:jc w:val="both"/>
        <w:outlineLvl w:val="0"/>
        <w:rPr>
          <w:rFonts w:hint="eastAsia" w:ascii="Times New Roman" w:hAnsi="Times New Roman" w:cs="Times New Roman"/>
          <w:b/>
          <w:color w:val="auto"/>
          <w:sz w:val="24"/>
          <w:highlight w:val="none"/>
        </w:rPr>
      </w:pPr>
      <w:r>
        <w:rPr>
          <w:rFonts w:hint="eastAsia" w:cs="Times New Roman"/>
          <w:b/>
          <w:bCs/>
          <w:color w:val="auto"/>
          <w:highlight w:val="none"/>
          <w:lang w:eastAsia="zh-CN"/>
        </w:rPr>
        <w:t>（</w:t>
      </w:r>
      <w:r>
        <w:rPr>
          <w:rFonts w:hint="eastAsia" w:cs="Times New Roman"/>
          <w:b/>
          <w:bCs/>
          <w:color w:val="auto"/>
          <w:highlight w:val="none"/>
          <w:lang w:val="en-US" w:eastAsia="zh-CN"/>
        </w:rPr>
        <w:t>1</w:t>
      </w:r>
      <w:r>
        <w:rPr>
          <w:rFonts w:hint="eastAsia" w:cs="Times New Roman"/>
          <w:b/>
          <w:bCs/>
          <w:color w:val="auto"/>
          <w:highlight w:val="none"/>
          <w:lang w:eastAsia="zh-CN"/>
        </w:rPr>
        <w:t>）</w:t>
      </w:r>
      <w:r>
        <w:rPr>
          <w:rFonts w:hint="eastAsia" w:ascii="Times New Roman" w:hAnsi="Times New Roman" w:cs="Times New Roman"/>
          <w:b/>
          <w:bCs/>
          <w:color w:val="auto"/>
          <w:highlight w:val="none"/>
          <w:lang w:eastAsia="zh-CN"/>
        </w:rPr>
        <w:t>资格符合性审查内容</w:t>
      </w:r>
    </w:p>
    <w:tbl>
      <w:tblPr>
        <w:tblStyle w:val="22"/>
        <w:tblW w:w="103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489"/>
        <w:gridCol w:w="1665"/>
        <w:gridCol w:w="1230"/>
      </w:tblGrid>
      <w:tr w14:paraId="21C0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right"/>
        </w:trPr>
        <w:tc>
          <w:tcPr>
            <w:tcW w:w="952" w:type="dxa"/>
            <w:vAlign w:val="center"/>
          </w:tcPr>
          <w:p w14:paraId="4D3C8721">
            <w:pPr>
              <w:spacing w:line="360" w:lineRule="auto"/>
              <w:jc w:val="center"/>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序号</w:t>
            </w:r>
          </w:p>
        </w:tc>
        <w:tc>
          <w:tcPr>
            <w:tcW w:w="6489" w:type="dxa"/>
            <w:vAlign w:val="center"/>
          </w:tcPr>
          <w:p w14:paraId="164FBDFB">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w:t>
            </w:r>
            <w:r>
              <w:rPr>
                <w:rFonts w:ascii="Times New Roman" w:hAnsi="Times New Roman" w:cs="Times New Roman"/>
                <w:b/>
                <w:bCs/>
                <w:color w:val="auto"/>
                <w:highlight w:val="none"/>
              </w:rPr>
              <w:t>查内容</w:t>
            </w:r>
          </w:p>
        </w:tc>
        <w:tc>
          <w:tcPr>
            <w:tcW w:w="1665" w:type="dxa"/>
            <w:vAlign w:val="center"/>
          </w:tcPr>
          <w:p w14:paraId="74F8EDDF">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自查结果</w:t>
            </w:r>
          </w:p>
          <w:p w14:paraId="3622512D">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1230" w:type="dxa"/>
            <w:vAlign w:val="center"/>
          </w:tcPr>
          <w:p w14:paraId="49EE59AD">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4C3C5041">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60CE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vAlign w:val="center"/>
          </w:tcPr>
          <w:p w14:paraId="7A10172F">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p>
        </w:tc>
        <w:tc>
          <w:tcPr>
            <w:tcW w:w="6489" w:type="dxa"/>
            <w:vAlign w:val="center"/>
          </w:tcPr>
          <w:p w14:paraId="5969C0FB">
            <w:pPr>
              <w:keepNext w:val="0"/>
              <w:keepLines w:val="0"/>
              <w:pageBreakBefore w:val="0"/>
              <w:widowControl/>
              <w:kinsoku/>
              <w:wordWrap/>
              <w:overflowPunct/>
              <w:topLinePunct w:val="0"/>
              <w:bidi w:val="0"/>
              <w:spacing w:line="240" w:lineRule="auto"/>
              <w:ind w:firstLine="0" w:firstLineChars="0"/>
              <w:jc w:val="left"/>
              <w:textAlignment w:val="auto"/>
              <w:rPr>
                <w:rFonts w:hint="eastAsia" w:ascii="Times New Roman" w:hAnsi="Times New Roman" w:eastAsia="宋体" w:cs="Times New Roman"/>
                <w:color w:val="auto"/>
                <w:sz w:val="21"/>
                <w:szCs w:val="21"/>
                <w:highlight w:val="none"/>
              </w:rPr>
            </w:pPr>
            <w:r>
              <w:rPr>
                <w:rFonts w:hint="eastAsia" w:ascii="宋体" w:hAnsi="宋体" w:cs="宋体"/>
                <w:bCs/>
                <w:color w:val="auto"/>
                <w:kern w:val="0"/>
                <w:sz w:val="21"/>
                <w:szCs w:val="21"/>
                <w:highlight w:val="none"/>
              </w:rPr>
              <w:t>具有独立承担民事责任的能力：</w:t>
            </w:r>
            <w:r>
              <w:rPr>
                <w:rFonts w:hint="eastAsia" w:ascii="宋体" w:hAnsi="宋体" w:cs="宋体"/>
                <w:b/>
                <w:bCs w:val="0"/>
                <w:color w:val="auto"/>
                <w:kern w:val="0"/>
                <w:sz w:val="21"/>
                <w:szCs w:val="21"/>
                <w:highlight w:val="none"/>
              </w:rPr>
              <w:t>在中华人民共和国境内注册的法人或其他组织或自然人，提交有效的营业执照（或事业法人登记证或身份证等相关证明）副本复印件，并加盖</w:t>
            </w:r>
            <w:r>
              <w:rPr>
                <w:rFonts w:hint="eastAsia" w:ascii="宋体" w:hAnsi="宋体" w:cs="宋体"/>
                <w:b/>
                <w:bCs w:val="0"/>
                <w:color w:val="auto"/>
                <w:kern w:val="0"/>
                <w:sz w:val="21"/>
                <w:szCs w:val="21"/>
                <w:highlight w:val="none"/>
                <w:lang w:val="en-US" w:eastAsia="zh-CN"/>
              </w:rPr>
              <w:t>供应商</w:t>
            </w:r>
            <w:r>
              <w:rPr>
                <w:rFonts w:hint="eastAsia" w:ascii="宋体" w:hAnsi="宋体" w:cs="宋体"/>
                <w:b/>
                <w:bCs w:val="0"/>
                <w:color w:val="auto"/>
                <w:kern w:val="0"/>
                <w:sz w:val="21"/>
                <w:szCs w:val="21"/>
                <w:highlight w:val="none"/>
              </w:rPr>
              <w:t>公章。（如分支机构投标，须取得总公司（总所）出具给分支机构的授权书，并提供总公司（总所）和分支机构的营业执照（执业许可证）复印件，并加盖</w:t>
            </w:r>
            <w:r>
              <w:rPr>
                <w:rFonts w:hint="eastAsia" w:ascii="宋体" w:hAnsi="宋体" w:cs="宋体"/>
                <w:b/>
                <w:bCs w:val="0"/>
                <w:color w:val="auto"/>
                <w:kern w:val="0"/>
                <w:sz w:val="21"/>
                <w:szCs w:val="21"/>
                <w:highlight w:val="none"/>
                <w:lang w:val="en-US" w:eastAsia="zh-CN"/>
              </w:rPr>
              <w:t>供应商</w:t>
            </w:r>
            <w:r>
              <w:rPr>
                <w:rFonts w:hint="eastAsia" w:ascii="宋体" w:hAnsi="宋体" w:cs="宋体"/>
                <w:b/>
                <w:bCs w:val="0"/>
                <w:color w:val="auto"/>
                <w:kern w:val="0"/>
                <w:sz w:val="21"/>
                <w:szCs w:val="21"/>
                <w:highlight w:val="none"/>
              </w:rPr>
              <w:t>公章。已由总公司（总所）授权的，总公司（总所）取得的相关资质证书对分支机构有效，法律法规或者行业另有规定的除外。如国家另有规定的，则从其规定）</w:t>
            </w:r>
          </w:p>
        </w:tc>
        <w:tc>
          <w:tcPr>
            <w:tcW w:w="1665" w:type="dxa"/>
            <w:vAlign w:val="center"/>
          </w:tcPr>
          <w:p w14:paraId="4E30BBBE">
            <w:pPr>
              <w:spacing w:line="360" w:lineRule="auto"/>
              <w:jc w:val="center"/>
              <w:rPr>
                <w:rFonts w:ascii="Times New Roman" w:hAnsi="Times New Roman" w:cs="Times New Roman"/>
                <w:color w:val="auto"/>
                <w:highlight w:val="none"/>
              </w:rPr>
            </w:pPr>
          </w:p>
        </w:tc>
        <w:tc>
          <w:tcPr>
            <w:tcW w:w="1230" w:type="dxa"/>
            <w:vAlign w:val="center"/>
          </w:tcPr>
          <w:p w14:paraId="077974B6">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BFF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right"/>
        </w:trPr>
        <w:tc>
          <w:tcPr>
            <w:tcW w:w="952" w:type="dxa"/>
            <w:vAlign w:val="center"/>
          </w:tcPr>
          <w:p w14:paraId="4B63A977">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w:t>
            </w:r>
          </w:p>
        </w:tc>
        <w:tc>
          <w:tcPr>
            <w:tcW w:w="6489" w:type="dxa"/>
            <w:shd w:val="clear" w:color="auto" w:fill="auto"/>
            <w:vAlign w:val="center"/>
          </w:tcPr>
          <w:p w14:paraId="274C937C">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auto"/>
                <w:kern w:val="0"/>
                <w:sz w:val="21"/>
                <w:szCs w:val="21"/>
                <w:lang w:val="en-US" w:eastAsia="zh-CN" w:bidi="ar-SA"/>
              </w:rPr>
            </w:pPr>
            <w:r>
              <w:rPr>
                <w:rFonts w:hint="eastAsia" w:ascii="宋体" w:hAnsi="宋体" w:cs="宋体"/>
                <w:bCs w:val="0"/>
                <w:color w:val="000000"/>
                <w:kern w:val="2"/>
                <w:sz w:val="21"/>
                <w:szCs w:val="21"/>
                <w:highlight w:val="none"/>
                <w:lang w:val="zh-CN"/>
              </w:rPr>
              <w:t>供应商为所投产品制造商：</w:t>
            </w:r>
            <w:r>
              <w:rPr>
                <w:rFonts w:hint="eastAsia" w:ascii="宋体" w:hAnsi="宋体" w:cs="宋体"/>
                <w:b/>
                <w:bCs/>
                <w:color w:val="000000"/>
                <w:kern w:val="2"/>
                <w:sz w:val="21"/>
                <w:szCs w:val="21"/>
                <w:highlight w:val="none"/>
                <w:lang w:val="zh-CN"/>
              </w:rPr>
              <w:t>提供有效期内的《消毒产品生产企业卫生许可证》复印件并加盖公章；</w:t>
            </w:r>
            <w:r>
              <w:rPr>
                <w:rFonts w:hint="eastAsia" w:ascii="宋体" w:hAnsi="宋体" w:cs="宋体"/>
                <w:bCs w:val="0"/>
                <w:color w:val="000000"/>
                <w:kern w:val="2"/>
                <w:sz w:val="21"/>
                <w:szCs w:val="21"/>
                <w:highlight w:val="none"/>
                <w:lang w:val="zh-CN"/>
              </w:rPr>
              <w:t>供应商为代理商：</w:t>
            </w:r>
            <w:r>
              <w:rPr>
                <w:rFonts w:hint="eastAsia" w:ascii="宋体" w:hAnsi="宋体" w:cs="宋体"/>
                <w:b/>
                <w:bCs/>
                <w:color w:val="000000"/>
                <w:kern w:val="2"/>
                <w:sz w:val="21"/>
                <w:szCs w:val="21"/>
                <w:highlight w:val="none"/>
                <w:lang w:val="zh-CN"/>
              </w:rPr>
              <w:t>提供制造商有效期内的《消毒产品生产企业卫生许可证》复印件（加盖制造商公章 + 供应商公章）及制造商出具的有效授权书复印件（加盖供应商公章）。</w:t>
            </w:r>
          </w:p>
        </w:tc>
        <w:tc>
          <w:tcPr>
            <w:tcW w:w="1665" w:type="dxa"/>
            <w:vAlign w:val="center"/>
          </w:tcPr>
          <w:p w14:paraId="5139483F">
            <w:pPr>
              <w:spacing w:line="360" w:lineRule="auto"/>
              <w:jc w:val="center"/>
              <w:rPr>
                <w:rFonts w:ascii="Times New Roman" w:hAnsi="Times New Roman" w:cs="Times New Roman"/>
                <w:color w:val="auto"/>
                <w:highlight w:val="none"/>
              </w:rPr>
            </w:pPr>
          </w:p>
        </w:tc>
        <w:tc>
          <w:tcPr>
            <w:tcW w:w="1230" w:type="dxa"/>
            <w:vAlign w:val="center"/>
          </w:tcPr>
          <w:p w14:paraId="4DAE5DE0">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598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right"/>
        </w:trPr>
        <w:tc>
          <w:tcPr>
            <w:tcW w:w="952" w:type="dxa"/>
            <w:vAlign w:val="center"/>
          </w:tcPr>
          <w:p w14:paraId="282F4445">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w:t>
            </w:r>
          </w:p>
        </w:tc>
        <w:tc>
          <w:tcPr>
            <w:tcW w:w="6489" w:type="dxa"/>
            <w:shd w:val="clear" w:color="auto" w:fill="auto"/>
            <w:vAlign w:val="center"/>
          </w:tcPr>
          <w:p w14:paraId="0FB0BE17">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b w:val="0"/>
                <w:bCs/>
                <w:color w:val="auto"/>
                <w:kern w:val="0"/>
                <w:sz w:val="21"/>
                <w:szCs w:val="21"/>
                <w:lang w:val="en-US" w:eastAsia="zh-CN" w:bidi="ar-SA"/>
              </w:rPr>
            </w:pPr>
            <w:r>
              <w:rPr>
                <w:rFonts w:hint="eastAsia" w:ascii="宋体" w:hAnsi="宋体" w:cs="宋体"/>
                <w:bCs w:val="0"/>
                <w:color w:val="000000"/>
                <w:kern w:val="2"/>
                <w:sz w:val="21"/>
                <w:szCs w:val="21"/>
                <w:highlight w:val="none"/>
                <w:lang w:val="zh-CN"/>
              </w:rPr>
              <w:t>所投消毒粉须在全国消毒产品网上备案信息服务平台完成备案，</w:t>
            </w:r>
            <w:r>
              <w:rPr>
                <w:rFonts w:hint="eastAsia" w:ascii="宋体" w:hAnsi="宋体" w:cs="宋体"/>
                <w:b/>
                <w:bCs/>
                <w:color w:val="000000"/>
                <w:kern w:val="2"/>
                <w:sz w:val="21"/>
                <w:szCs w:val="21"/>
                <w:highlight w:val="none"/>
                <w:lang w:val="zh-CN"/>
              </w:rPr>
              <w:t>提供平台备案截图及相关佐证文件，能清晰证明该消毒剂适用范围包含医院污水消毒，所有资料均须加盖供应商公章。</w:t>
            </w:r>
          </w:p>
        </w:tc>
        <w:tc>
          <w:tcPr>
            <w:tcW w:w="1665" w:type="dxa"/>
            <w:vAlign w:val="center"/>
          </w:tcPr>
          <w:p w14:paraId="722F2637">
            <w:pPr>
              <w:spacing w:line="360" w:lineRule="auto"/>
              <w:jc w:val="center"/>
              <w:rPr>
                <w:rFonts w:ascii="Times New Roman" w:hAnsi="Times New Roman" w:cs="Times New Roman"/>
                <w:color w:val="auto"/>
                <w:highlight w:val="none"/>
              </w:rPr>
            </w:pPr>
          </w:p>
        </w:tc>
        <w:tc>
          <w:tcPr>
            <w:tcW w:w="1230" w:type="dxa"/>
            <w:vAlign w:val="center"/>
          </w:tcPr>
          <w:p w14:paraId="3C48C183">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941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1BBBAAFB">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6489" w:type="dxa"/>
            <w:shd w:val="clear" w:color="auto" w:fill="auto"/>
            <w:vAlign w:val="center"/>
          </w:tcPr>
          <w:p w14:paraId="0FAE4848">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b w:val="0"/>
                <w:bCs/>
                <w:color w:val="auto"/>
                <w:kern w:val="0"/>
                <w:sz w:val="21"/>
                <w:szCs w:val="21"/>
                <w:lang w:val="en-US" w:eastAsia="zh-CN" w:bidi="ar-SA"/>
              </w:rPr>
            </w:pPr>
            <w:r>
              <w:rPr>
                <w:rFonts w:hint="eastAsia" w:ascii="宋体" w:hAnsi="宋体" w:cs="宋体"/>
                <w:bCs w:val="0"/>
                <w:color w:val="000000"/>
                <w:kern w:val="2"/>
                <w:sz w:val="21"/>
                <w:szCs w:val="21"/>
                <w:highlight w:val="none"/>
                <w:lang w:val="zh-CN"/>
              </w:rPr>
              <w:t>所投消毒粉须在全国消毒产品网上备案信息服务平台完成备案，</w:t>
            </w:r>
            <w:r>
              <w:rPr>
                <w:rFonts w:hint="eastAsia" w:ascii="宋体" w:hAnsi="宋体" w:cs="宋体"/>
                <w:b/>
                <w:bCs/>
                <w:color w:val="000000"/>
                <w:kern w:val="2"/>
                <w:sz w:val="21"/>
                <w:szCs w:val="21"/>
                <w:highlight w:val="none"/>
                <w:lang w:val="zh-CN"/>
              </w:rPr>
              <w:t>提供平台备案截图及相关佐证文件，能清晰证明该消毒剂适用范围包含医院污水消毒，所有资料均须加盖供应商公章。</w:t>
            </w:r>
          </w:p>
        </w:tc>
        <w:tc>
          <w:tcPr>
            <w:tcW w:w="1665" w:type="dxa"/>
            <w:vAlign w:val="center"/>
          </w:tcPr>
          <w:p w14:paraId="4E11B005">
            <w:pPr>
              <w:spacing w:line="360" w:lineRule="auto"/>
              <w:jc w:val="center"/>
              <w:rPr>
                <w:rFonts w:ascii="Times New Roman" w:hAnsi="Times New Roman" w:cs="Times New Roman"/>
                <w:color w:val="auto"/>
                <w:highlight w:val="none"/>
              </w:rPr>
            </w:pPr>
          </w:p>
        </w:tc>
        <w:tc>
          <w:tcPr>
            <w:tcW w:w="1230" w:type="dxa"/>
            <w:vAlign w:val="center"/>
          </w:tcPr>
          <w:p w14:paraId="1DB112B7">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2A1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725A9167">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5</w:t>
            </w:r>
          </w:p>
        </w:tc>
        <w:tc>
          <w:tcPr>
            <w:tcW w:w="6489" w:type="dxa"/>
            <w:shd w:val="clear" w:color="auto" w:fill="auto"/>
            <w:vAlign w:val="center"/>
          </w:tcPr>
          <w:p w14:paraId="0BC91BF8">
            <w:pPr>
              <w:keepNext w:val="0"/>
              <w:keepLines w:val="0"/>
              <w:pageBreakBefore w:val="0"/>
              <w:widowControl/>
              <w:kinsoku/>
              <w:wordWrap/>
              <w:overflowPunct/>
              <w:topLinePunct w:val="0"/>
              <w:bidi w:val="0"/>
              <w:spacing w:line="240" w:lineRule="auto"/>
              <w:jc w:val="left"/>
              <w:textAlignment w:val="auto"/>
              <w:rPr>
                <w:rFonts w:hint="eastAsia" w:ascii="宋体" w:hAnsi="宋体" w:cs="宋体"/>
                <w:b w:val="0"/>
                <w:bCs/>
                <w:color w:val="auto"/>
                <w:kern w:val="0"/>
                <w:sz w:val="21"/>
                <w:szCs w:val="21"/>
                <w:lang w:val="en-US" w:eastAsia="zh-CN"/>
              </w:rPr>
            </w:pPr>
            <w:r>
              <w:rPr>
                <w:rFonts w:hint="eastAsia" w:ascii="宋体" w:hAnsi="宋体" w:eastAsia="宋体" w:cs="宋体"/>
                <w:b w:val="0"/>
                <w:bCs/>
                <w:color w:val="auto"/>
                <w:kern w:val="0"/>
                <w:sz w:val="21"/>
                <w:szCs w:val="21"/>
                <w:highlight w:val="none"/>
                <w:lang w:val="en-US" w:eastAsia="zh-CN"/>
              </w:rPr>
              <w:t>参加采购活动前3年内，在经营活动中没有重大违法记录。</w:t>
            </w:r>
            <w:r>
              <w:rPr>
                <w:rFonts w:hint="eastAsia" w:ascii="宋体" w:hAnsi="宋体" w:eastAsia="宋体" w:cs="宋体"/>
                <w:b/>
                <w:bCs w:val="0"/>
                <w:color w:val="auto"/>
                <w:kern w:val="0"/>
                <w:sz w:val="21"/>
                <w:szCs w:val="21"/>
                <w:highlight w:val="none"/>
                <w:lang w:val="en-US" w:eastAsia="zh-CN"/>
              </w:rPr>
              <w:t>提供书面声明函或承诺函，格式自拟，并加盖</w:t>
            </w:r>
            <w:r>
              <w:rPr>
                <w:rFonts w:hint="eastAsia" w:ascii="宋体" w:hAnsi="宋体" w:cs="宋体"/>
                <w:b/>
                <w:bCs w:val="0"/>
                <w:color w:val="auto"/>
                <w:kern w:val="0"/>
                <w:sz w:val="21"/>
                <w:szCs w:val="21"/>
                <w:highlight w:val="none"/>
                <w:lang w:val="en-US" w:eastAsia="zh-CN"/>
              </w:rPr>
              <w:t>供应商</w:t>
            </w:r>
            <w:r>
              <w:rPr>
                <w:rFonts w:hint="eastAsia" w:ascii="宋体" w:hAnsi="宋体" w:eastAsia="宋体" w:cs="宋体"/>
                <w:b/>
                <w:bCs w:val="0"/>
                <w:color w:val="auto"/>
                <w:kern w:val="0"/>
                <w:sz w:val="21"/>
                <w:szCs w:val="21"/>
                <w:highlight w:val="none"/>
                <w:lang w:val="en-US" w:eastAsia="zh-CN"/>
              </w:rPr>
              <w:t>公章。</w:t>
            </w:r>
          </w:p>
        </w:tc>
        <w:tc>
          <w:tcPr>
            <w:tcW w:w="1665" w:type="dxa"/>
            <w:vAlign w:val="center"/>
          </w:tcPr>
          <w:p w14:paraId="66515A59">
            <w:pPr>
              <w:spacing w:line="360" w:lineRule="auto"/>
              <w:jc w:val="center"/>
              <w:rPr>
                <w:rFonts w:ascii="Times New Roman" w:hAnsi="Times New Roman" w:cs="Times New Roman"/>
                <w:color w:val="auto"/>
                <w:highlight w:val="none"/>
              </w:rPr>
            </w:pPr>
          </w:p>
        </w:tc>
        <w:tc>
          <w:tcPr>
            <w:tcW w:w="1230" w:type="dxa"/>
            <w:vAlign w:val="center"/>
          </w:tcPr>
          <w:p w14:paraId="029967A8">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10E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522CB8FA">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6</w:t>
            </w:r>
          </w:p>
        </w:tc>
        <w:tc>
          <w:tcPr>
            <w:tcW w:w="6489" w:type="dxa"/>
            <w:shd w:val="clear" w:color="auto" w:fill="auto"/>
            <w:vAlign w:val="center"/>
          </w:tcPr>
          <w:p w14:paraId="4A9A9127">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color w:val="000000"/>
                <w:sz w:val="21"/>
                <w:szCs w:val="21"/>
                <w:highlight w:val="none"/>
              </w:rPr>
              <w:t>本项目不接受联合体投标、分包、转包。</w:t>
            </w:r>
            <w:r>
              <w:rPr>
                <w:rFonts w:hint="eastAsia" w:ascii="宋体" w:hAnsi="宋体" w:eastAsia="宋体" w:cs="宋体"/>
                <w:b/>
                <w:bCs w:val="0"/>
                <w:color w:val="auto"/>
                <w:kern w:val="0"/>
                <w:sz w:val="21"/>
                <w:szCs w:val="21"/>
                <w:highlight w:val="none"/>
                <w:lang w:val="en-US" w:eastAsia="zh-CN"/>
              </w:rPr>
              <w:t>提供书面声明函或承诺函，格式自拟，并加盖</w:t>
            </w:r>
            <w:r>
              <w:rPr>
                <w:rFonts w:hint="eastAsia" w:ascii="宋体" w:hAnsi="宋体" w:cs="宋体"/>
                <w:b/>
                <w:bCs w:val="0"/>
                <w:color w:val="auto"/>
                <w:kern w:val="0"/>
                <w:sz w:val="21"/>
                <w:szCs w:val="21"/>
                <w:highlight w:val="none"/>
                <w:lang w:val="en-US" w:eastAsia="zh-CN"/>
              </w:rPr>
              <w:t>供应商</w:t>
            </w:r>
            <w:r>
              <w:rPr>
                <w:rFonts w:hint="eastAsia" w:ascii="宋体" w:hAnsi="宋体" w:eastAsia="宋体" w:cs="宋体"/>
                <w:b/>
                <w:bCs w:val="0"/>
                <w:color w:val="auto"/>
                <w:kern w:val="0"/>
                <w:sz w:val="21"/>
                <w:szCs w:val="21"/>
                <w:highlight w:val="none"/>
                <w:lang w:val="en-US" w:eastAsia="zh-CN"/>
              </w:rPr>
              <w:t>公章。</w:t>
            </w:r>
          </w:p>
        </w:tc>
        <w:tc>
          <w:tcPr>
            <w:tcW w:w="1665" w:type="dxa"/>
            <w:vAlign w:val="center"/>
          </w:tcPr>
          <w:p w14:paraId="06B7A8B1">
            <w:pPr>
              <w:spacing w:line="360" w:lineRule="auto"/>
              <w:jc w:val="center"/>
              <w:rPr>
                <w:rFonts w:ascii="Times New Roman" w:hAnsi="Times New Roman" w:cs="Times New Roman"/>
                <w:color w:val="auto"/>
                <w:highlight w:val="none"/>
              </w:rPr>
            </w:pPr>
          </w:p>
        </w:tc>
        <w:tc>
          <w:tcPr>
            <w:tcW w:w="1230" w:type="dxa"/>
            <w:vAlign w:val="center"/>
          </w:tcPr>
          <w:p w14:paraId="2B5EF3B3">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1F42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4409343B">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7</w:t>
            </w:r>
          </w:p>
        </w:tc>
        <w:tc>
          <w:tcPr>
            <w:tcW w:w="6489" w:type="dxa"/>
            <w:shd w:val="clear" w:color="auto" w:fill="auto"/>
            <w:vAlign w:val="center"/>
          </w:tcPr>
          <w:p w14:paraId="32FE6332">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000000"/>
                <w:sz w:val="21"/>
                <w:szCs w:val="21"/>
                <w:highlight w:val="none"/>
              </w:rPr>
            </w:pPr>
            <w:r>
              <w:rPr>
                <w:rFonts w:hint="eastAsia" w:ascii="宋体" w:hAnsi="宋体" w:eastAsia="宋体" w:cs="宋体"/>
                <w:b w:val="0"/>
                <w:bCs/>
                <w:color w:val="auto"/>
                <w:kern w:val="0"/>
                <w:sz w:val="21"/>
                <w:szCs w:val="21"/>
                <w:highlight w:val="none"/>
                <w:lang w:val="en-US" w:eastAsia="zh-CN"/>
              </w:rPr>
              <w:t>单位负责人为同一人或者存在直接控股、管理关系的不同供应商，不得同时参加本采购项目。</w:t>
            </w:r>
            <w:r>
              <w:rPr>
                <w:rFonts w:hint="eastAsia" w:ascii="宋体" w:hAnsi="宋体" w:eastAsia="宋体" w:cs="宋体"/>
                <w:b/>
                <w:bCs w:val="0"/>
                <w:color w:val="auto"/>
                <w:kern w:val="0"/>
                <w:sz w:val="21"/>
                <w:szCs w:val="21"/>
                <w:highlight w:val="none"/>
                <w:lang w:val="en-US" w:eastAsia="zh-CN"/>
              </w:rPr>
              <w:t>提供书面声明函或承诺函，格式自拟，并加盖</w:t>
            </w:r>
            <w:r>
              <w:rPr>
                <w:rFonts w:hint="eastAsia" w:ascii="宋体" w:hAnsi="宋体" w:cs="宋体"/>
                <w:b/>
                <w:bCs w:val="0"/>
                <w:color w:val="auto"/>
                <w:kern w:val="0"/>
                <w:sz w:val="21"/>
                <w:szCs w:val="21"/>
                <w:highlight w:val="none"/>
                <w:lang w:val="en-US" w:eastAsia="zh-CN"/>
              </w:rPr>
              <w:t>供应商</w:t>
            </w:r>
            <w:r>
              <w:rPr>
                <w:rFonts w:hint="eastAsia" w:ascii="宋体" w:hAnsi="宋体" w:eastAsia="宋体" w:cs="宋体"/>
                <w:b/>
                <w:bCs w:val="0"/>
                <w:color w:val="auto"/>
                <w:kern w:val="0"/>
                <w:sz w:val="21"/>
                <w:szCs w:val="21"/>
                <w:highlight w:val="none"/>
                <w:lang w:val="en-US" w:eastAsia="zh-CN"/>
              </w:rPr>
              <w:t>公章。</w:t>
            </w:r>
          </w:p>
        </w:tc>
        <w:tc>
          <w:tcPr>
            <w:tcW w:w="1665" w:type="dxa"/>
            <w:vAlign w:val="center"/>
          </w:tcPr>
          <w:p w14:paraId="737EF34C">
            <w:pPr>
              <w:spacing w:line="360" w:lineRule="auto"/>
              <w:jc w:val="center"/>
              <w:rPr>
                <w:rFonts w:ascii="Times New Roman" w:hAnsi="Times New Roman" w:cs="Times New Roman"/>
                <w:color w:val="auto"/>
                <w:highlight w:val="none"/>
              </w:rPr>
            </w:pPr>
          </w:p>
        </w:tc>
        <w:tc>
          <w:tcPr>
            <w:tcW w:w="1230" w:type="dxa"/>
            <w:vAlign w:val="center"/>
          </w:tcPr>
          <w:p w14:paraId="1658D072">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2170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5982F928">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8</w:t>
            </w:r>
          </w:p>
        </w:tc>
        <w:tc>
          <w:tcPr>
            <w:tcW w:w="6489" w:type="dxa"/>
            <w:shd w:val="clear" w:color="auto" w:fill="auto"/>
            <w:vAlign w:val="center"/>
          </w:tcPr>
          <w:p w14:paraId="59AE1455">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Times New Roman"/>
                <w:color w:val="auto"/>
                <w:kern w:val="0"/>
                <w:sz w:val="21"/>
                <w:szCs w:val="21"/>
                <w:highlight w:val="none"/>
              </w:rPr>
              <w:t>提供</w:t>
            </w:r>
            <w:r>
              <w:rPr>
                <w:rFonts w:hint="eastAsia" w:ascii="宋体" w:hAnsi="宋体" w:cs="Times New Roman"/>
                <w:color w:val="auto"/>
                <w:sz w:val="21"/>
                <w:szCs w:val="21"/>
                <w:highlight w:val="none"/>
              </w:rPr>
              <w:t>法定代表人资格证明书及法定代表人授权委托书</w:t>
            </w:r>
            <w:r>
              <w:rPr>
                <w:rFonts w:hint="eastAsia" w:ascii="宋体" w:hAnsi="宋体" w:cs="宋体"/>
                <w:b/>
                <w:bCs w:val="0"/>
                <w:color w:val="auto"/>
                <w:kern w:val="0"/>
                <w:sz w:val="21"/>
                <w:szCs w:val="21"/>
                <w:lang w:eastAsia="zh-CN"/>
              </w:rPr>
              <w:t>（按照</w:t>
            </w:r>
            <w:r>
              <w:rPr>
                <w:rFonts w:hint="eastAsia" w:ascii="宋体" w:hAnsi="宋体" w:cs="宋体"/>
                <w:b/>
                <w:bCs w:val="0"/>
                <w:color w:val="auto"/>
                <w:kern w:val="0"/>
                <w:sz w:val="21"/>
                <w:szCs w:val="21"/>
                <w:lang w:val="en-US" w:eastAsia="zh-CN"/>
              </w:rPr>
              <w:t>采购</w:t>
            </w:r>
            <w:r>
              <w:rPr>
                <w:rFonts w:hint="eastAsia" w:ascii="宋体" w:hAnsi="宋体" w:cs="宋体"/>
                <w:b/>
                <w:bCs w:val="0"/>
                <w:color w:val="auto"/>
                <w:kern w:val="0"/>
                <w:sz w:val="21"/>
                <w:szCs w:val="21"/>
                <w:lang w:eastAsia="zh-CN"/>
              </w:rPr>
              <w:t>文件规定要求签署、盖章</w:t>
            </w:r>
            <w:r>
              <w:rPr>
                <w:rFonts w:hint="eastAsia" w:ascii="宋体" w:hAnsi="宋体" w:cs="宋体"/>
                <w:b/>
                <w:bCs w:val="0"/>
                <w:color w:val="auto"/>
                <w:kern w:val="0"/>
                <w:sz w:val="21"/>
                <w:szCs w:val="21"/>
                <w:lang w:val="en-US" w:eastAsia="zh-CN"/>
              </w:rPr>
              <w:t>）</w:t>
            </w:r>
          </w:p>
        </w:tc>
        <w:tc>
          <w:tcPr>
            <w:tcW w:w="1665" w:type="dxa"/>
            <w:shd w:val="clear" w:color="auto" w:fill="auto"/>
            <w:vAlign w:val="center"/>
          </w:tcPr>
          <w:p w14:paraId="10DAF485">
            <w:pPr>
              <w:spacing w:line="360" w:lineRule="auto"/>
              <w:jc w:val="center"/>
              <w:rPr>
                <w:rFonts w:ascii="Times New Roman" w:hAnsi="Times New Roman" w:eastAsia="宋体" w:cs="Times New Roman"/>
                <w:color w:val="auto"/>
                <w:kern w:val="2"/>
                <w:sz w:val="21"/>
                <w:szCs w:val="24"/>
                <w:highlight w:val="none"/>
                <w:lang w:val="en-US" w:eastAsia="zh-CN" w:bidi="ar-SA"/>
              </w:rPr>
            </w:pPr>
          </w:p>
        </w:tc>
        <w:tc>
          <w:tcPr>
            <w:tcW w:w="1230" w:type="dxa"/>
            <w:shd w:val="clear" w:color="auto" w:fill="auto"/>
            <w:vAlign w:val="center"/>
          </w:tcPr>
          <w:p w14:paraId="7A301910">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24B9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right"/>
        </w:trPr>
        <w:tc>
          <w:tcPr>
            <w:tcW w:w="952" w:type="dxa"/>
            <w:vAlign w:val="center"/>
          </w:tcPr>
          <w:p w14:paraId="4C3FB34B">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9</w:t>
            </w:r>
          </w:p>
        </w:tc>
        <w:tc>
          <w:tcPr>
            <w:tcW w:w="6489" w:type="dxa"/>
            <w:shd w:val="clear" w:color="auto" w:fill="auto"/>
            <w:vAlign w:val="center"/>
          </w:tcPr>
          <w:p w14:paraId="38B4B0BC">
            <w:pPr>
              <w:rPr>
                <w:rFonts w:ascii="Times New Roman" w:hAnsi="Times New Roman" w:cs="Times New Roman"/>
                <w:color w:val="auto"/>
                <w:highlight w:val="none"/>
              </w:rPr>
            </w:pPr>
            <w:r>
              <w:rPr>
                <w:rFonts w:hint="eastAsia" w:ascii="Times New Roman" w:hAnsi="Times New Roman" w:cs="Times New Roman"/>
                <w:color w:val="auto"/>
                <w:highlight w:val="none"/>
              </w:rPr>
              <w:t>①对所投包号的全部内容进行投标报价；</w:t>
            </w:r>
          </w:p>
          <w:p w14:paraId="1EA04219">
            <w:pPr>
              <w:rPr>
                <w:rFonts w:ascii="Times New Roman" w:hAnsi="Times New Roman" w:cs="Times New Roman"/>
                <w:color w:val="auto"/>
                <w:highlight w:val="none"/>
              </w:rPr>
            </w:pPr>
            <w:r>
              <w:rPr>
                <w:rFonts w:hint="eastAsia" w:ascii="Times New Roman" w:hAnsi="Times New Roman" w:cs="Times New Roman"/>
                <w:color w:val="auto"/>
                <w:highlight w:val="none"/>
              </w:rPr>
              <w:t>②投标报价不低于成本价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且是确定的；</w:t>
            </w:r>
          </w:p>
          <w:p w14:paraId="4B67E7C1">
            <w:pP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③投标报价未超过投标限价。</w:t>
            </w:r>
          </w:p>
        </w:tc>
        <w:tc>
          <w:tcPr>
            <w:tcW w:w="1665" w:type="dxa"/>
            <w:shd w:val="clear" w:color="auto" w:fill="auto"/>
            <w:vAlign w:val="center"/>
          </w:tcPr>
          <w:p w14:paraId="31F25C24">
            <w:pPr>
              <w:jc w:val="center"/>
              <w:rPr>
                <w:rFonts w:ascii="Times New Roman" w:hAnsi="Times New Roman" w:eastAsia="宋体" w:cs="Times New Roman"/>
                <w:color w:val="auto"/>
                <w:kern w:val="2"/>
                <w:sz w:val="21"/>
                <w:szCs w:val="24"/>
                <w:highlight w:val="none"/>
                <w:lang w:val="en-US" w:eastAsia="zh-CN" w:bidi="ar-SA"/>
              </w:rPr>
            </w:pPr>
          </w:p>
        </w:tc>
        <w:tc>
          <w:tcPr>
            <w:tcW w:w="1230" w:type="dxa"/>
            <w:shd w:val="clear" w:color="auto" w:fill="auto"/>
            <w:vAlign w:val="center"/>
          </w:tcPr>
          <w:p w14:paraId="1F966C51">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自查</w:t>
            </w:r>
          </w:p>
        </w:tc>
      </w:tr>
      <w:tr w14:paraId="09E3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18E23458">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10</w:t>
            </w:r>
          </w:p>
        </w:tc>
        <w:tc>
          <w:tcPr>
            <w:tcW w:w="6489" w:type="dxa"/>
            <w:shd w:val="clear" w:color="auto" w:fill="auto"/>
            <w:vAlign w:val="center"/>
          </w:tcPr>
          <w:p w14:paraId="74F045DB">
            <w:pPr>
              <w:spacing w:line="280" w:lineRule="exact"/>
              <w:rPr>
                <w:rFonts w:hint="eastAsia" w:ascii="宋体" w:hAnsi="宋体" w:eastAsia="宋体" w:cs="Times New Roman"/>
                <w:color w:val="auto"/>
                <w:kern w:val="0"/>
                <w:sz w:val="21"/>
                <w:szCs w:val="21"/>
                <w:highlight w:val="none"/>
                <w:lang w:val="en-US" w:eastAsia="zh-CN" w:bidi="ar-SA"/>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eastAsia="zh-CN"/>
              </w:rPr>
              <w:t>采购</w:t>
            </w:r>
            <w:r>
              <w:rPr>
                <w:rFonts w:hint="eastAsia" w:ascii="宋体" w:hAnsi="宋体" w:cs="Times New Roman"/>
                <w:color w:val="auto"/>
                <w:szCs w:val="21"/>
                <w:highlight w:val="none"/>
              </w:rPr>
              <w:t>文件规定要求签署、盖章</w:t>
            </w:r>
          </w:p>
        </w:tc>
        <w:tc>
          <w:tcPr>
            <w:tcW w:w="1665" w:type="dxa"/>
            <w:shd w:val="clear" w:color="auto" w:fill="auto"/>
            <w:vAlign w:val="center"/>
          </w:tcPr>
          <w:p w14:paraId="0302EB1F">
            <w:pPr>
              <w:spacing w:line="360" w:lineRule="auto"/>
              <w:jc w:val="center"/>
              <w:rPr>
                <w:rFonts w:ascii="Times New Roman" w:hAnsi="Times New Roman" w:eastAsia="宋体" w:cs="Times New Roman"/>
                <w:color w:val="auto"/>
                <w:kern w:val="2"/>
                <w:sz w:val="21"/>
                <w:szCs w:val="24"/>
                <w:highlight w:val="none"/>
                <w:lang w:val="en-US" w:eastAsia="zh-CN" w:bidi="ar-SA"/>
              </w:rPr>
            </w:pPr>
          </w:p>
        </w:tc>
        <w:tc>
          <w:tcPr>
            <w:tcW w:w="1230" w:type="dxa"/>
            <w:shd w:val="clear" w:color="auto" w:fill="auto"/>
            <w:vAlign w:val="center"/>
          </w:tcPr>
          <w:p w14:paraId="37F6E70D">
            <w:pPr>
              <w:spacing w:line="360" w:lineRule="auto"/>
              <w:jc w:val="center"/>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自查</w:t>
            </w:r>
          </w:p>
        </w:tc>
      </w:tr>
      <w:tr w14:paraId="5B4E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vAlign w:val="center"/>
          </w:tcPr>
          <w:p w14:paraId="4C6DB5F5">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11</w:t>
            </w:r>
          </w:p>
        </w:tc>
        <w:tc>
          <w:tcPr>
            <w:tcW w:w="6489" w:type="dxa"/>
            <w:shd w:val="clear" w:color="auto" w:fill="auto"/>
            <w:vAlign w:val="center"/>
          </w:tcPr>
          <w:p w14:paraId="72431593">
            <w:pPr>
              <w:spacing w:line="280" w:lineRule="exact"/>
              <w:rPr>
                <w:rFonts w:ascii="宋体" w:hAnsi="宋体" w:eastAsia="宋体" w:cs="Times New Roman"/>
                <w:bCs/>
                <w:color w:val="auto"/>
                <w:kern w:val="2"/>
                <w:sz w:val="21"/>
                <w:szCs w:val="21"/>
                <w:highlight w:val="none"/>
                <w:lang w:val="en-US" w:eastAsia="zh-CN" w:bidi="ar-SA"/>
              </w:rPr>
            </w:pP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文件对</w:t>
            </w:r>
            <w:r>
              <w:rPr>
                <w:rFonts w:hint="eastAsia" w:ascii="宋体" w:hAnsi="宋体" w:cs="Times New Roman"/>
                <w:bCs/>
                <w:color w:val="auto"/>
                <w:szCs w:val="21"/>
                <w:highlight w:val="none"/>
                <w:lang w:eastAsia="zh-CN"/>
              </w:rPr>
              <w:t>采购</w:t>
            </w:r>
            <w:r>
              <w:rPr>
                <w:rFonts w:hint="eastAsia" w:ascii="宋体" w:hAnsi="宋体" w:cs="Times New Roman"/>
                <w:bCs/>
                <w:color w:val="auto"/>
                <w:szCs w:val="21"/>
                <w:highlight w:val="none"/>
              </w:rPr>
              <w:t>文件的实质性技术与商务的（即标注★号条款）条款不产生偏离（</w:t>
            </w: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文件中技术参数、功能或其他内容优于采购要求部分不视作偏离）</w:t>
            </w:r>
          </w:p>
        </w:tc>
        <w:tc>
          <w:tcPr>
            <w:tcW w:w="1665" w:type="dxa"/>
            <w:shd w:val="clear" w:color="auto" w:fill="auto"/>
            <w:vAlign w:val="center"/>
          </w:tcPr>
          <w:p w14:paraId="122F7CEF">
            <w:pPr>
              <w:spacing w:line="360" w:lineRule="auto"/>
              <w:jc w:val="center"/>
              <w:rPr>
                <w:rFonts w:ascii="Times New Roman" w:hAnsi="Times New Roman" w:eastAsia="宋体" w:cs="Times New Roman"/>
                <w:color w:val="auto"/>
                <w:kern w:val="2"/>
                <w:sz w:val="21"/>
                <w:szCs w:val="24"/>
                <w:highlight w:val="none"/>
                <w:lang w:val="en-US" w:eastAsia="zh-CN" w:bidi="ar-SA"/>
              </w:rPr>
            </w:pPr>
          </w:p>
        </w:tc>
        <w:tc>
          <w:tcPr>
            <w:tcW w:w="1230" w:type="dxa"/>
            <w:shd w:val="clear" w:color="auto" w:fill="auto"/>
            <w:vAlign w:val="center"/>
          </w:tcPr>
          <w:p w14:paraId="2C9FA45A">
            <w:pPr>
              <w:spacing w:line="28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highlight w:val="none"/>
              </w:rPr>
              <w:t>自查</w:t>
            </w:r>
          </w:p>
        </w:tc>
      </w:tr>
      <w:tr w14:paraId="3C1C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right"/>
        </w:trPr>
        <w:tc>
          <w:tcPr>
            <w:tcW w:w="952" w:type="dxa"/>
            <w:vAlign w:val="center"/>
          </w:tcPr>
          <w:p w14:paraId="5B7C173B">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12</w:t>
            </w:r>
          </w:p>
        </w:tc>
        <w:tc>
          <w:tcPr>
            <w:tcW w:w="6489" w:type="dxa"/>
            <w:shd w:val="clear" w:color="auto" w:fill="auto"/>
            <w:vAlign w:val="center"/>
          </w:tcPr>
          <w:p w14:paraId="2E63A361">
            <w:pPr>
              <w:spacing w:line="280" w:lineRule="exact"/>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符合</w:t>
            </w:r>
            <w:r>
              <w:rPr>
                <w:rFonts w:hint="eastAsia" w:ascii="Times New Roman" w:hAnsi="Times New Roman" w:cs="Times New Roman"/>
                <w:color w:val="auto"/>
                <w:highlight w:val="none"/>
                <w:lang w:eastAsia="zh-CN"/>
              </w:rPr>
              <w:t>采购</w:t>
            </w:r>
            <w:r>
              <w:rPr>
                <w:rFonts w:hint="eastAsia" w:ascii="Times New Roman" w:hAnsi="Times New Roman" w:cs="Times New Roman"/>
                <w:color w:val="auto"/>
                <w:highlight w:val="none"/>
              </w:rPr>
              <w:t>文件中规定的其他实质性要求</w:t>
            </w:r>
            <w:r>
              <w:rPr>
                <w:rFonts w:hint="eastAsia" w:cs="Times New Roman"/>
                <w:color w:val="auto"/>
                <w:highlight w:val="none"/>
                <w:lang w:eastAsia="zh-CN"/>
              </w:rPr>
              <w:t>。</w:t>
            </w:r>
          </w:p>
        </w:tc>
        <w:tc>
          <w:tcPr>
            <w:tcW w:w="1665" w:type="dxa"/>
            <w:shd w:val="clear" w:color="auto" w:fill="auto"/>
            <w:vAlign w:val="center"/>
          </w:tcPr>
          <w:p w14:paraId="29A466E6">
            <w:pPr>
              <w:spacing w:line="360" w:lineRule="auto"/>
              <w:jc w:val="center"/>
              <w:rPr>
                <w:rFonts w:ascii="Times New Roman" w:hAnsi="Times New Roman" w:eastAsia="宋体" w:cs="Times New Roman"/>
                <w:color w:val="auto"/>
                <w:kern w:val="2"/>
                <w:sz w:val="21"/>
                <w:szCs w:val="24"/>
                <w:highlight w:val="none"/>
                <w:lang w:val="en-US" w:eastAsia="zh-CN" w:bidi="ar-SA"/>
              </w:rPr>
            </w:pPr>
          </w:p>
        </w:tc>
        <w:tc>
          <w:tcPr>
            <w:tcW w:w="1230" w:type="dxa"/>
            <w:shd w:val="clear" w:color="auto" w:fill="auto"/>
            <w:vAlign w:val="center"/>
          </w:tcPr>
          <w:p w14:paraId="59736780">
            <w:pPr>
              <w:spacing w:line="28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highlight w:val="none"/>
              </w:rPr>
              <w:t>自查</w:t>
            </w:r>
          </w:p>
        </w:tc>
      </w:tr>
      <w:tr w14:paraId="1CD3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vAlign w:val="center"/>
          </w:tcPr>
          <w:p w14:paraId="75ACB7CF">
            <w:pPr>
              <w:spacing w:line="280" w:lineRule="exact"/>
              <w:jc w:val="center"/>
              <w:rPr>
                <w:rFonts w:hint="default" w:ascii="宋体" w:hAnsi="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13</w:t>
            </w:r>
          </w:p>
        </w:tc>
        <w:tc>
          <w:tcPr>
            <w:tcW w:w="6489" w:type="dxa"/>
            <w:shd w:val="clear" w:color="auto" w:fill="auto"/>
            <w:vAlign w:val="center"/>
          </w:tcPr>
          <w:p w14:paraId="175A07A3">
            <w:pPr>
              <w:spacing w:line="280" w:lineRule="exact"/>
              <w:rPr>
                <w:rFonts w:ascii="宋体" w:hAnsi="宋体" w:eastAsia="宋体" w:cs="Times New Roman"/>
                <w:bCs/>
                <w:color w:val="auto"/>
                <w:kern w:val="2"/>
                <w:sz w:val="21"/>
                <w:szCs w:val="21"/>
                <w:highlight w:val="none"/>
                <w:lang w:val="en-US" w:eastAsia="zh-CN" w:bidi="ar-SA"/>
              </w:rPr>
            </w:pPr>
            <w:r>
              <w:rPr>
                <w:rFonts w:hint="eastAsia" w:ascii="Times New Roman" w:hAnsi="Times New Roman" w:cs="Times New Roman"/>
                <w:color w:val="auto"/>
                <w:highlight w:val="none"/>
              </w:rPr>
              <w:t>符合</w:t>
            </w:r>
            <w:r>
              <w:rPr>
                <w:rFonts w:hint="eastAsia" w:cs="Times New Roman"/>
                <w:color w:val="auto"/>
                <w:highlight w:val="none"/>
                <w:lang w:eastAsia="zh-CN"/>
              </w:rPr>
              <w:t>法律法规</w:t>
            </w:r>
            <w:r>
              <w:rPr>
                <w:rFonts w:hint="eastAsia" w:ascii="Times New Roman" w:hAnsi="Times New Roman" w:cs="Times New Roman"/>
                <w:color w:val="auto"/>
                <w:highlight w:val="none"/>
              </w:rPr>
              <w:t>规定的其他实质性要求。</w:t>
            </w:r>
          </w:p>
        </w:tc>
        <w:tc>
          <w:tcPr>
            <w:tcW w:w="1665" w:type="dxa"/>
            <w:shd w:val="clear" w:color="auto" w:fill="auto"/>
            <w:vAlign w:val="center"/>
          </w:tcPr>
          <w:p w14:paraId="6B5AEC55">
            <w:pPr>
              <w:spacing w:line="360" w:lineRule="auto"/>
              <w:jc w:val="center"/>
              <w:rPr>
                <w:rFonts w:ascii="Times New Roman" w:hAnsi="Times New Roman" w:eastAsia="宋体" w:cs="Times New Roman"/>
                <w:color w:val="auto"/>
                <w:kern w:val="2"/>
                <w:sz w:val="21"/>
                <w:szCs w:val="24"/>
                <w:highlight w:val="none"/>
                <w:lang w:val="en-US" w:eastAsia="zh-CN" w:bidi="ar-SA"/>
              </w:rPr>
            </w:pPr>
          </w:p>
        </w:tc>
        <w:tc>
          <w:tcPr>
            <w:tcW w:w="1230" w:type="dxa"/>
            <w:shd w:val="clear" w:color="auto" w:fill="auto"/>
            <w:vAlign w:val="center"/>
          </w:tcPr>
          <w:p w14:paraId="2BF3066E">
            <w:pPr>
              <w:spacing w:line="28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highlight w:val="none"/>
              </w:rPr>
              <w:t>自查</w:t>
            </w:r>
          </w:p>
        </w:tc>
      </w:tr>
    </w:tbl>
    <w:p w14:paraId="66B05B50">
      <w:pPr>
        <w:tabs>
          <w:tab w:val="left" w:pos="3656"/>
        </w:tabs>
        <w:jc w:val="both"/>
        <w:outlineLvl w:val="9"/>
        <w:rPr>
          <w:rFonts w:hint="eastAsia" w:cs="Times New Roman"/>
          <w:b/>
          <w:color w:val="auto"/>
          <w:sz w:val="24"/>
          <w:highlight w:val="none"/>
          <w:lang w:val="en-US" w:eastAsia="zh-CN"/>
        </w:rPr>
      </w:pPr>
    </w:p>
    <w:p w14:paraId="3BAED2D4">
      <w:pPr>
        <w:widowControl/>
        <w:numPr>
          <w:ilvl w:val="0"/>
          <w:numId w:val="5"/>
        </w:numPr>
        <w:tabs>
          <w:tab w:val="left" w:pos="3656"/>
        </w:tabs>
        <w:ind w:left="420"/>
        <w:jc w:val="both"/>
        <w:outlineLvl w:val="0"/>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lang w:eastAsia="zh-CN"/>
        </w:rPr>
        <w:t>评分部分自查</w:t>
      </w:r>
    </w:p>
    <w:p w14:paraId="213F1654">
      <w:pPr>
        <w:widowControl w:val="0"/>
        <w:numPr>
          <w:ilvl w:val="0"/>
          <w:numId w:val="0"/>
        </w:numPr>
        <w:tabs>
          <w:tab w:val="left" w:pos="3656"/>
        </w:tabs>
        <w:jc w:val="both"/>
        <w:outlineLvl w:val="0"/>
        <w:rPr>
          <w:rFonts w:hint="eastAsia" w:ascii="Times New Roman" w:hAnsi="Times New Roman" w:eastAsia="宋体" w:cs="Times New Roman"/>
          <w:b/>
          <w:bCs/>
          <w:color w:val="auto"/>
          <w:highlight w:val="none"/>
          <w:lang w:eastAsia="zh-CN"/>
        </w:rPr>
      </w:pPr>
    </w:p>
    <w:tbl>
      <w:tblPr>
        <w:tblStyle w:val="22"/>
        <w:tblW w:w="1225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36"/>
        <w:gridCol w:w="5542"/>
        <w:gridCol w:w="881"/>
        <w:gridCol w:w="1102"/>
        <w:gridCol w:w="983"/>
      </w:tblGrid>
      <w:tr w14:paraId="05C9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42" w:type="dxa"/>
            <w:vAlign w:val="center"/>
          </w:tcPr>
          <w:p w14:paraId="6E2CFF23">
            <w:pPr>
              <w:jc w:val="both"/>
              <w:textAlignment w:val="center"/>
              <w:rPr>
                <w:rFonts w:hAnsi="Calibri"/>
                <w:b/>
                <w:bCs/>
                <w:sz w:val="21"/>
                <w:szCs w:val="21"/>
              </w:rPr>
            </w:pPr>
            <w:r>
              <w:rPr>
                <w:rFonts w:hint="eastAsia" w:hAnsi="Calibri"/>
                <w:b/>
                <w:bCs/>
                <w:sz w:val="21"/>
                <w:szCs w:val="21"/>
              </w:rPr>
              <w:t xml:space="preserve">序号 </w:t>
            </w:r>
          </w:p>
        </w:tc>
        <w:tc>
          <w:tcPr>
            <w:tcW w:w="1236" w:type="dxa"/>
            <w:vAlign w:val="center"/>
          </w:tcPr>
          <w:p w14:paraId="62376DE8">
            <w:pPr>
              <w:jc w:val="center"/>
              <w:textAlignment w:val="center"/>
              <w:rPr>
                <w:rFonts w:hAnsi="Calibri"/>
                <w:b/>
                <w:bCs/>
                <w:sz w:val="21"/>
                <w:szCs w:val="21"/>
              </w:rPr>
            </w:pPr>
            <w:r>
              <w:rPr>
                <w:rFonts w:hint="eastAsia" w:hAnsi="Calibri"/>
                <w:b/>
                <w:bCs/>
                <w:sz w:val="21"/>
                <w:szCs w:val="21"/>
              </w:rPr>
              <w:t>评审内容</w:t>
            </w:r>
          </w:p>
        </w:tc>
        <w:tc>
          <w:tcPr>
            <w:tcW w:w="5542" w:type="dxa"/>
            <w:vAlign w:val="center"/>
          </w:tcPr>
          <w:p w14:paraId="31550934">
            <w:pPr>
              <w:jc w:val="center"/>
              <w:textAlignment w:val="center"/>
              <w:rPr>
                <w:rFonts w:hAnsi="Calibri"/>
                <w:b/>
                <w:bCs/>
                <w:sz w:val="21"/>
                <w:szCs w:val="21"/>
              </w:rPr>
            </w:pPr>
            <w:r>
              <w:rPr>
                <w:rFonts w:hint="eastAsia" w:hAnsi="Calibri"/>
                <w:b/>
                <w:bCs/>
                <w:sz w:val="21"/>
                <w:szCs w:val="21"/>
              </w:rPr>
              <w:t>评审细则</w:t>
            </w:r>
          </w:p>
        </w:tc>
        <w:tc>
          <w:tcPr>
            <w:tcW w:w="881" w:type="dxa"/>
            <w:vAlign w:val="center"/>
          </w:tcPr>
          <w:p w14:paraId="3D5669EF">
            <w:pPr>
              <w:jc w:val="center"/>
              <w:textAlignment w:val="center"/>
              <w:rPr>
                <w:rFonts w:hAnsi="Calibri"/>
                <w:b/>
                <w:bCs/>
                <w:sz w:val="21"/>
                <w:szCs w:val="21"/>
              </w:rPr>
            </w:pPr>
            <w:r>
              <w:rPr>
                <w:rFonts w:hint="eastAsia" w:hAnsi="Calibri"/>
                <w:b/>
                <w:bCs/>
                <w:sz w:val="21"/>
                <w:szCs w:val="21"/>
              </w:rPr>
              <w:t>分值</w:t>
            </w:r>
          </w:p>
        </w:tc>
        <w:tc>
          <w:tcPr>
            <w:tcW w:w="1102" w:type="dxa"/>
            <w:shd w:val="clear" w:color="auto" w:fill="auto"/>
            <w:vAlign w:val="center"/>
          </w:tcPr>
          <w:p w14:paraId="1270CD5B">
            <w:pPr>
              <w:pStyle w:val="7"/>
              <w:bidi w:val="0"/>
              <w:spacing w:line="240" w:lineRule="auto"/>
              <w:jc w:val="center"/>
              <w:rPr>
                <w:rFonts w:hint="eastAsia" w:ascii="宋体" w:hAnsi="宋体" w:eastAsia="宋体" w:cs="宋体"/>
                <w:b/>
                <w:color w:val="auto"/>
                <w:kern w:val="0"/>
                <w:sz w:val="20"/>
                <w:szCs w:val="20"/>
                <w:highlight w:val="none"/>
                <w:lang w:val="en-US" w:eastAsia="zh-CN" w:bidi="ar-SA"/>
              </w:rPr>
            </w:pPr>
            <w:r>
              <w:rPr>
                <w:rFonts w:hint="eastAsia" w:ascii="宋体" w:hAnsi="宋体" w:eastAsia="宋体" w:cs="宋体"/>
                <w:b/>
                <w:bCs/>
                <w:color w:val="auto"/>
                <w:sz w:val="21"/>
                <w:szCs w:val="21"/>
                <w:highlight w:val="none"/>
                <w:lang w:val="en-US" w:eastAsia="zh-CN"/>
              </w:rPr>
              <w:t>自评得分</w:t>
            </w:r>
          </w:p>
        </w:tc>
        <w:tc>
          <w:tcPr>
            <w:tcW w:w="983" w:type="dxa"/>
            <w:shd w:val="clear" w:color="auto" w:fill="auto"/>
            <w:vAlign w:val="center"/>
          </w:tcPr>
          <w:p w14:paraId="0FFA2B57">
            <w:pPr>
              <w:pStyle w:val="7"/>
              <w:bidi w:val="0"/>
              <w:spacing w:line="240" w:lineRule="auto"/>
              <w:jc w:val="center"/>
              <w:rPr>
                <w:rFonts w:hint="eastAsia" w:ascii="宋体" w:hAnsi="宋体" w:eastAsia="宋体" w:cs="宋体"/>
                <w:b/>
                <w:color w:val="auto"/>
                <w:kern w:val="0"/>
                <w:sz w:val="20"/>
                <w:szCs w:val="20"/>
                <w:highlight w:val="none"/>
                <w:lang w:val="en-US" w:eastAsia="zh-CN" w:bidi="ar-SA"/>
              </w:rPr>
            </w:pPr>
            <w:r>
              <w:rPr>
                <w:rFonts w:hint="eastAsia" w:ascii="宋体" w:hAnsi="宋体" w:eastAsia="宋体" w:cs="宋体"/>
                <w:b/>
                <w:bCs/>
                <w:color w:val="auto"/>
                <w:sz w:val="21"/>
                <w:szCs w:val="21"/>
                <w:highlight w:val="none"/>
                <w:lang w:val="en-US" w:eastAsia="zh-CN"/>
              </w:rPr>
              <w:t>证明文件指引</w:t>
            </w:r>
          </w:p>
        </w:tc>
      </w:tr>
      <w:tr w14:paraId="5BBD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642" w:type="dxa"/>
            <w:vAlign w:val="center"/>
          </w:tcPr>
          <w:p w14:paraId="26C55BDF">
            <w:pPr>
              <w:pStyle w:val="48"/>
              <w:widowControl w:val="0"/>
              <w:spacing w:line="360" w:lineRule="auto"/>
              <w:jc w:val="center"/>
              <w:rPr>
                <w:rFonts w:hint="eastAsia" w:eastAsia="宋体" w:cs="宋体"/>
                <w:b/>
                <w:sz w:val="21"/>
                <w:szCs w:val="21"/>
                <w:lang w:val="en-US" w:eastAsia="zh-CN"/>
              </w:rPr>
            </w:pPr>
            <w:r>
              <w:rPr>
                <w:rFonts w:hint="eastAsia" w:cs="宋体"/>
                <w:b/>
                <w:sz w:val="21"/>
                <w:szCs w:val="21"/>
                <w:lang w:val="en-US" w:eastAsia="zh-CN"/>
              </w:rPr>
              <w:t>1</w:t>
            </w:r>
          </w:p>
        </w:tc>
        <w:tc>
          <w:tcPr>
            <w:tcW w:w="1236" w:type="dxa"/>
            <w:vAlign w:val="center"/>
          </w:tcPr>
          <w:p w14:paraId="69CDD3B6">
            <w:pPr>
              <w:pStyle w:val="48"/>
              <w:widowControl w:val="0"/>
              <w:jc w:val="center"/>
              <w:rPr>
                <w:rFonts w:hint="default" w:eastAsia="宋体" w:cs="宋体"/>
                <w:b/>
                <w:sz w:val="21"/>
                <w:szCs w:val="21"/>
                <w:lang w:val="en-US" w:eastAsia="zh-CN" w:bidi="ar"/>
              </w:rPr>
            </w:pPr>
            <w:r>
              <w:rPr>
                <w:rFonts w:hint="eastAsia" w:cs="宋体"/>
                <w:b/>
                <w:sz w:val="21"/>
                <w:szCs w:val="21"/>
                <w:lang w:val="en-US" w:eastAsia="zh-CN" w:bidi="ar"/>
              </w:rPr>
              <w:t>采购需求响应情况（15分）</w:t>
            </w:r>
          </w:p>
        </w:tc>
        <w:tc>
          <w:tcPr>
            <w:tcW w:w="5542" w:type="dxa"/>
            <w:vAlign w:val="top"/>
          </w:tcPr>
          <w:p w14:paraId="5AE06DB1">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根据供应商“采购需求偏离表”中对本项目需求响应情况进行评价：</w:t>
            </w:r>
          </w:p>
          <w:p w14:paraId="338BF54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Times New Roman"/>
                <w:color w:val="auto"/>
                <w:sz w:val="20"/>
                <w:szCs w:val="20"/>
                <w:lang w:val="en-US" w:eastAsia="zh-CN"/>
              </w:rPr>
            </w:pPr>
            <w:r>
              <w:rPr>
                <w:rFonts w:hint="eastAsia" w:cs="Times New Roman"/>
                <w:color w:val="auto"/>
                <w:sz w:val="20"/>
                <w:szCs w:val="20"/>
                <w:lang w:val="en-US" w:eastAsia="zh-CN"/>
              </w:rPr>
              <w:t>（1）</w:t>
            </w:r>
            <w:r>
              <w:rPr>
                <w:rFonts w:hint="eastAsia" w:ascii="Times New Roman" w:hAnsi="Times New Roman" w:eastAsia="宋体" w:cs="Times New Roman"/>
                <w:color w:val="auto"/>
                <w:sz w:val="20"/>
                <w:szCs w:val="20"/>
                <w:lang w:val="en-US" w:eastAsia="zh-CN"/>
              </w:rPr>
              <w:t>对采购文件中各条款的响应非常全面，优于采购文件要求的，得</w:t>
            </w:r>
            <w:r>
              <w:rPr>
                <w:rFonts w:hint="eastAsia" w:cs="Times New Roman"/>
                <w:color w:val="auto"/>
                <w:sz w:val="20"/>
                <w:szCs w:val="20"/>
                <w:lang w:val="en-US" w:eastAsia="zh-CN"/>
              </w:rPr>
              <w:t>15</w:t>
            </w:r>
            <w:r>
              <w:rPr>
                <w:rFonts w:hint="eastAsia" w:ascii="Times New Roman" w:hAnsi="Times New Roman" w:eastAsia="宋体" w:cs="Times New Roman"/>
                <w:color w:val="auto"/>
                <w:sz w:val="20"/>
                <w:szCs w:val="20"/>
                <w:lang w:val="en-US" w:eastAsia="zh-CN"/>
              </w:rPr>
              <w:t>分；</w:t>
            </w:r>
          </w:p>
          <w:p w14:paraId="17F5B0D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Times New Roman"/>
                <w:color w:val="auto"/>
                <w:sz w:val="20"/>
                <w:szCs w:val="20"/>
                <w:lang w:val="en-US" w:eastAsia="zh-CN"/>
              </w:rPr>
            </w:pPr>
            <w:r>
              <w:rPr>
                <w:rFonts w:hint="eastAsia" w:cs="Times New Roman"/>
                <w:color w:val="auto"/>
                <w:sz w:val="20"/>
                <w:szCs w:val="20"/>
                <w:lang w:val="en-US" w:eastAsia="zh-CN"/>
              </w:rPr>
              <w:t>（2）</w:t>
            </w:r>
            <w:r>
              <w:rPr>
                <w:rFonts w:hint="eastAsia" w:ascii="Times New Roman" w:hAnsi="Times New Roman" w:eastAsia="宋体" w:cs="Times New Roman"/>
                <w:color w:val="auto"/>
                <w:sz w:val="20"/>
                <w:szCs w:val="20"/>
                <w:lang w:val="en-US" w:eastAsia="zh-CN"/>
              </w:rPr>
              <w:t>对采购文件中各条款的响应全面，符合采购文件要求的，得</w:t>
            </w:r>
            <w:r>
              <w:rPr>
                <w:rFonts w:hint="eastAsia" w:cs="Times New Roman"/>
                <w:color w:val="auto"/>
                <w:sz w:val="20"/>
                <w:szCs w:val="20"/>
                <w:lang w:val="en-US" w:eastAsia="zh-CN"/>
              </w:rPr>
              <w:t>10</w:t>
            </w:r>
            <w:r>
              <w:rPr>
                <w:rFonts w:hint="eastAsia" w:ascii="Times New Roman" w:hAnsi="Times New Roman" w:eastAsia="宋体" w:cs="Times New Roman"/>
                <w:color w:val="auto"/>
                <w:sz w:val="20"/>
                <w:szCs w:val="20"/>
                <w:lang w:val="en-US" w:eastAsia="zh-CN"/>
              </w:rPr>
              <w:t>分；</w:t>
            </w:r>
          </w:p>
          <w:p w14:paraId="088641B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Times New Roman"/>
                <w:color w:val="auto"/>
                <w:sz w:val="20"/>
                <w:szCs w:val="20"/>
                <w:lang w:val="en-US" w:eastAsia="zh-CN"/>
              </w:rPr>
            </w:pPr>
            <w:r>
              <w:rPr>
                <w:rFonts w:hint="eastAsia" w:cs="Times New Roman"/>
                <w:color w:val="auto"/>
                <w:sz w:val="20"/>
                <w:szCs w:val="20"/>
                <w:lang w:val="en-US" w:eastAsia="zh-CN"/>
              </w:rPr>
              <w:t>（3）</w:t>
            </w:r>
            <w:r>
              <w:rPr>
                <w:rFonts w:hint="eastAsia" w:ascii="Times New Roman" w:hAnsi="Times New Roman" w:eastAsia="宋体" w:cs="Times New Roman"/>
                <w:color w:val="auto"/>
                <w:sz w:val="20"/>
                <w:szCs w:val="20"/>
                <w:lang w:val="en-US" w:eastAsia="zh-CN"/>
              </w:rPr>
              <w:t>对采购文件中各条款的响应较全面，基本满足采购文件要求的，得</w:t>
            </w:r>
            <w:r>
              <w:rPr>
                <w:rFonts w:hint="eastAsia" w:cs="Times New Roman"/>
                <w:color w:val="auto"/>
                <w:sz w:val="20"/>
                <w:szCs w:val="20"/>
                <w:lang w:val="en-US" w:eastAsia="zh-CN"/>
              </w:rPr>
              <w:t>5</w:t>
            </w:r>
            <w:r>
              <w:rPr>
                <w:rFonts w:hint="eastAsia" w:ascii="Times New Roman" w:hAnsi="Times New Roman" w:eastAsia="宋体" w:cs="Times New Roman"/>
                <w:color w:val="auto"/>
                <w:sz w:val="20"/>
                <w:szCs w:val="20"/>
                <w:lang w:val="en-US" w:eastAsia="zh-CN"/>
              </w:rPr>
              <w:t>分；</w:t>
            </w:r>
          </w:p>
          <w:p w14:paraId="3E12B83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Times New Roman"/>
                <w:color w:val="auto"/>
                <w:sz w:val="20"/>
                <w:szCs w:val="20"/>
                <w:lang w:val="en-US" w:eastAsia="zh-CN"/>
              </w:rPr>
            </w:pPr>
            <w:r>
              <w:rPr>
                <w:rFonts w:hint="eastAsia" w:cs="Times New Roman"/>
                <w:color w:val="auto"/>
                <w:sz w:val="20"/>
                <w:szCs w:val="20"/>
                <w:lang w:val="en-US" w:eastAsia="zh-CN"/>
              </w:rPr>
              <w:t>（4）</w:t>
            </w:r>
            <w:r>
              <w:rPr>
                <w:rFonts w:hint="eastAsia" w:ascii="Times New Roman" w:hAnsi="Times New Roman" w:eastAsia="宋体" w:cs="Times New Roman"/>
                <w:color w:val="auto"/>
                <w:sz w:val="20"/>
                <w:szCs w:val="20"/>
                <w:lang w:val="en-US" w:eastAsia="zh-CN"/>
              </w:rPr>
              <w:t>对采购文件中各条款的响应较差，只有部分满足采购文件要求的，得1分。</w:t>
            </w:r>
          </w:p>
          <w:p w14:paraId="59A4990F">
            <w:pPr>
              <w:pStyle w:val="48"/>
              <w:widowControl w:val="0"/>
              <w:spacing w:line="240" w:lineRule="auto"/>
              <w:rPr>
                <w:rFonts w:hint="eastAsia" w:ascii="Times New Roman" w:hAnsi="Times New Roman" w:eastAsia="宋体" w:cs="Times New Roman"/>
                <w:b/>
                <w:bCs/>
                <w:color w:val="auto"/>
                <w:sz w:val="20"/>
                <w:szCs w:val="20"/>
                <w:lang w:val="en-US" w:eastAsia="zh-CN"/>
              </w:rPr>
            </w:pPr>
            <w:r>
              <w:rPr>
                <w:rFonts w:hint="eastAsia" w:ascii="Times New Roman" w:hAnsi="Times New Roman" w:eastAsia="宋体" w:cs="Times New Roman"/>
                <w:b/>
                <w:bCs/>
                <w:color w:val="auto"/>
                <w:sz w:val="20"/>
                <w:szCs w:val="20"/>
                <w:lang w:val="en-US" w:eastAsia="zh-CN"/>
              </w:rPr>
              <w:t>注：①如采购需求中有明确要求提供证明材料的，供应商应按采购需求要求提供相关佐证材料，否则视为负偏离。②如采购需求中无明确要求提供证明材料的，根据供应商提供的采购需求偏离表响应为准。③未提供的不得分</w:t>
            </w:r>
          </w:p>
        </w:tc>
        <w:tc>
          <w:tcPr>
            <w:tcW w:w="881" w:type="dxa"/>
            <w:vAlign w:val="center"/>
          </w:tcPr>
          <w:p w14:paraId="4E693BA0">
            <w:pPr>
              <w:widowControl/>
              <w:spacing w:line="192" w:lineRule="auto"/>
              <w:jc w:val="center"/>
              <w:textAlignment w:val="center"/>
              <w:rPr>
                <w:rFonts w:hint="default" w:hAnsi="Calibri" w:eastAsia="宋体"/>
                <w:sz w:val="21"/>
                <w:szCs w:val="21"/>
                <w:lang w:val="en-US" w:eastAsia="zh-CN"/>
              </w:rPr>
            </w:pPr>
            <w:r>
              <w:rPr>
                <w:rFonts w:hint="eastAsia" w:hAnsi="Calibri"/>
                <w:sz w:val="21"/>
                <w:szCs w:val="21"/>
                <w:lang w:val="en-US" w:eastAsia="zh-CN"/>
              </w:rPr>
              <w:t>15分</w:t>
            </w:r>
          </w:p>
        </w:tc>
        <w:tc>
          <w:tcPr>
            <w:tcW w:w="1102" w:type="dxa"/>
            <w:vAlign w:val="center"/>
          </w:tcPr>
          <w:p w14:paraId="51D8131C">
            <w:pPr>
              <w:widowControl/>
              <w:spacing w:line="192" w:lineRule="auto"/>
              <w:jc w:val="center"/>
              <w:textAlignment w:val="center"/>
              <w:rPr>
                <w:rFonts w:hint="eastAsia" w:hAnsi="Calibri"/>
                <w:sz w:val="21"/>
                <w:szCs w:val="21"/>
                <w:lang w:val="en-US" w:eastAsia="zh-CN"/>
              </w:rPr>
            </w:pPr>
          </w:p>
        </w:tc>
        <w:tc>
          <w:tcPr>
            <w:tcW w:w="983" w:type="dxa"/>
            <w:shd w:val="clear" w:color="auto" w:fill="auto"/>
            <w:vAlign w:val="center"/>
          </w:tcPr>
          <w:p w14:paraId="17EE6EE5">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bidi="ar-SA"/>
              </w:rPr>
            </w:pPr>
            <w:r>
              <w:rPr>
                <w:rFonts w:hint="eastAsia" w:ascii="Times New Roman" w:hAnsi="Times New Roman" w:cs="Times New Roman"/>
                <w:color w:val="auto"/>
                <w:highlight w:val="none"/>
              </w:rPr>
              <w:t>第   页</w:t>
            </w:r>
          </w:p>
        </w:tc>
      </w:tr>
      <w:tr w14:paraId="3E1E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dxa"/>
            <w:vAlign w:val="center"/>
          </w:tcPr>
          <w:p w14:paraId="7043C657">
            <w:pPr>
              <w:pStyle w:val="48"/>
              <w:widowControl w:val="0"/>
              <w:spacing w:line="360" w:lineRule="auto"/>
              <w:jc w:val="center"/>
              <w:rPr>
                <w:rFonts w:hint="eastAsia" w:eastAsia="宋体" w:cs="宋体"/>
                <w:b/>
                <w:sz w:val="21"/>
                <w:szCs w:val="21"/>
                <w:lang w:eastAsia="zh-CN"/>
              </w:rPr>
            </w:pPr>
            <w:r>
              <w:rPr>
                <w:rFonts w:hint="eastAsia" w:cs="宋体"/>
                <w:b/>
                <w:sz w:val="21"/>
                <w:szCs w:val="21"/>
                <w:lang w:val="en-US" w:eastAsia="zh-CN"/>
              </w:rPr>
              <w:t>2</w:t>
            </w:r>
          </w:p>
        </w:tc>
        <w:tc>
          <w:tcPr>
            <w:tcW w:w="1236" w:type="dxa"/>
            <w:vAlign w:val="center"/>
          </w:tcPr>
          <w:p w14:paraId="5A9E37F6">
            <w:pPr>
              <w:pStyle w:val="48"/>
              <w:widowControl w:val="0"/>
              <w:jc w:val="center"/>
              <w:rPr>
                <w:rFonts w:hint="eastAsia" w:ascii="Times New Roman" w:cs="宋体"/>
                <w:b/>
                <w:sz w:val="21"/>
                <w:szCs w:val="21"/>
                <w:lang w:bidi="ar"/>
              </w:rPr>
            </w:pPr>
            <w:r>
              <w:rPr>
                <w:rFonts w:hint="eastAsia" w:ascii="Times New Roman" w:cs="宋体"/>
                <w:b/>
                <w:sz w:val="21"/>
                <w:szCs w:val="21"/>
                <w:lang w:bidi="ar"/>
              </w:rPr>
              <w:t>同类业绩</w:t>
            </w:r>
          </w:p>
          <w:p w14:paraId="3F5179F7">
            <w:pPr>
              <w:pStyle w:val="48"/>
              <w:widowControl w:val="0"/>
              <w:jc w:val="center"/>
              <w:rPr>
                <w:rFonts w:hint="eastAsia" w:ascii="Times New Roman" w:cs="宋体"/>
                <w:b/>
                <w:sz w:val="21"/>
                <w:szCs w:val="21"/>
                <w:lang w:bidi="ar"/>
              </w:rPr>
            </w:pPr>
            <w:r>
              <w:rPr>
                <w:rFonts w:hint="eastAsia" w:ascii="Times New Roman" w:cs="宋体"/>
                <w:b/>
                <w:sz w:val="21"/>
                <w:szCs w:val="21"/>
                <w:lang w:bidi="ar"/>
              </w:rPr>
              <w:t>（</w:t>
            </w:r>
            <w:r>
              <w:rPr>
                <w:rFonts w:hint="eastAsia" w:cs="宋体"/>
                <w:b/>
                <w:sz w:val="21"/>
                <w:szCs w:val="21"/>
                <w:lang w:val="en-US" w:eastAsia="zh-CN" w:bidi="ar"/>
              </w:rPr>
              <w:t>12</w:t>
            </w:r>
            <w:r>
              <w:rPr>
                <w:rFonts w:hint="eastAsia" w:ascii="Times New Roman" w:cs="宋体"/>
                <w:b/>
                <w:sz w:val="21"/>
                <w:szCs w:val="21"/>
                <w:lang w:bidi="ar"/>
              </w:rPr>
              <w:t>分）</w:t>
            </w:r>
          </w:p>
        </w:tc>
        <w:tc>
          <w:tcPr>
            <w:tcW w:w="5542" w:type="dxa"/>
            <w:vAlign w:val="top"/>
          </w:tcPr>
          <w:p w14:paraId="5C9AA960">
            <w:pPr>
              <w:pStyle w:val="48"/>
              <w:widowControl w:val="0"/>
              <w:spacing w:line="240" w:lineRule="auto"/>
              <w:rPr>
                <w:rFonts w:hAnsi="Calibri"/>
                <w:sz w:val="20"/>
                <w:szCs w:val="20"/>
              </w:rPr>
            </w:pPr>
            <w:r>
              <w:rPr>
                <w:rFonts w:hint="eastAsia" w:hAnsi="Calibri"/>
                <w:sz w:val="20"/>
                <w:szCs w:val="20"/>
                <w:lang w:val="en-US" w:eastAsia="zh-CN"/>
              </w:rPr>
              <w:t>根据各</w:t>
            </w:r>
            <w:r>
              <w:rPr>
                <w:rFonts w:hint="eastAsia" w:hAnsi="Calibri"/>
                <w:sz w:val="20"/>
                <w:szCs w:val="20"/>
              </w:rPr>
              <w:t>供应商202</w:t>
            </w:r>
            <w:r>
              <w:rPr>
                <w:rFonts w:hint="eastAsia" w:hAnsi="Calibri"/>
                <w:sz w:val="20"/>
                <w:szCs w:val="20"/>
                <w:lang w:val="en-US" w:eastAsia="zh-CN"/>
              </w:rPr>
              <w:t>4</w:t>
            </w:r>
            <w:r>
              <w:rPr>
                <w:rFonts w:hint="eastAsia" w:hAnsi="Calibri"/>
                <w:sz w:val="20"/>
                <w:szCs w:val="20"/>
              </w:rPr>
              <w:t>年1月1日至今签订的</w:t>
            </w:r>
            <w:r>
              <w:rPr>
                <w:rFonts w:hint="eastAsia" w:hAnsi="Calibri"/>
                <w:sz w:val="20"/>
                <w:szCs w:val="20"/>
                <w:lang w:val="en-US" w:eastAsia="zh-CN"/>
              </w:rPr>
              <w:t>污水处理消毒剂配送类</w:t>
            </w:r>
            <w:r>
              <w:rPr>
                <w:rFonts w:hint="eastAsia" w:hAnsi="Calibri"/>
                <w:sz w:val="20"/>
                <w:szCs w:val="20"/>
              </w:rPr>
              <w:t>项目案例经验，每提供一个同类项目得</w:t>
            </w:r>
            <w:r>
              <w:rPr>
                <w:rFonts w:hint="eastAsia" w:hAnsi="Calibri"/>
                <w:sz w:val="20"/>
                <w:szCs w:val="20"/>
                <w:lang w:val="en-US" w:eastAsia="zh-CN"/>
              </w:rPr>
              <w:t>1.5</w:t>
            </w:r>
            <w:r>
              <w:rPr>
                <w:rFonts w:hint="eastAsia" w:hAnsi="Calibri"/>
                <w:sz w:val="20"/>
                <w:szCs w:val="20"/>
              </w:rPr>
              <w:t>分，最高得</w:t>
            </w:r>
            <w:r>
              <w:rPr>
                <w:rFonts w:hint="eastAsia" w:hAnsi="Calibri"/>
                <w:sz w:val="20"/>
                <w:szCs w:val="20"/>
                <w:lang w:val="en-US" w:eastAsia="zh-CN"/>
              </w:rPr>
              <w:t>12</w:t>
            </w:r>
            <w:r>
              <w:rPr>
                <w:rFonts w:hint="eastAsia" w:hAnsi="Calibri"/>
                <w:sz w:val="20"/>
                <w:szCs w:val="20"/>
              </w:rPr>
              <w:t>分。未提供不得分。</w:t>
            </w:r>
          </w:p>
          <w:p w14:paraId="04587D85">
            <w:pPr>
              <w:pStyle w:val="48"/>
              <w:widowControl w:val="0"/>
              <w:spacing w:line="240" w:lineRule="auto"/>
              <w:rPr>
                <w:rFonts w:hAnsi="Calibri"/>
                <w:sz w:val="20"/>
                <w:szCs w:val="20"/>
              </w:rPr>
            </w:pPr>
            <w:r>
              <w:rPr>
                <w:rFonts w:hint="eastAsia" w:ascii="Times New Roman" w:hAnsi="Times New Roman" w:eastAsia="宋体" w:cs="Times New Roman"/>
                <w:b/>
                <w:bCs/>
                <w:color w:val="auto"/>
                <w:sz w:val="20"/>
                <w:szCs w:val="20"/>
                <w:lang w:val="en-US" w:eastAsia="zh-CN"/>
              </w:rPr>
              <w:t>注：提供合同关键页（包含项目名称、合同双方名称、合同标的和金额、签字盖章页及合同签订日期等关键页内容）复印件，并加盖公章，同一业主按一个同类项目计分，未提供或所提供文件不清晰造成评委无法判定则不得分。</w:t>
            </w:r>
          </w:p>
        </w:tc>
        <w:tc>
          <w:tcPr>
            <w:tcW w:w="881" w:type="dxa"/>
            <w:vAlign w:val="center"/>
          </w:tcPr>
          <w:p w14:paraId="6E0140EC">
            <w:pPr>
              <w:widowControl/>
              <w:spacing w:line="192" w:lineRule="auto"/>
              <w:jc w:val="center"/>
              <w:textAlignment w:val="center"/>
              <w:rPr>
                <w:rFonts w:hAnsi="Calibri"/>
                <w:sz w:val="21"/>
                <w:szCs w:val="21"/>
              </w:rPr>
            </w:pPr>
            <w:r>
              <w:rPr>
                <w:rFonts w:hint="eastAsia" w:hAnsi="Calibri"/>
                <w:sz w:val="21"/>
                <w:szCs w:val="21"/>
                <w:lang w:val="en-US" w:eastAsia="zh-CN"/>
              </w:rPr>
              <w:t>12</w:t>
            </w:r>
            <w:r>
              <w:rPr>
                <w:rFonts w:hint="eastAsia" w:hAnsi="Calibri"/>
                <w:sz w:val="21"/>
                <w:szCs w:val="21"/>
              </w:rPr>
              <w:t>分</w:t>
            </w:r>
          </w:p>
        </w:tc>
        <w:tc>
          <w:tcPr>
            <w:tcW w:w="1102" w:type="dxa"/>
            <w:vAlign w:val="center"/>
          </w:tcPr>
          <w:p w14:paraId="2DD0A155">
            <w:pPr>
              <w:widowControl/>
              <w:spacing w:line="192" w:lineRule="auto"/>
              <w:jc w:val="center"/>
              <w:textAlignment w:val="center"/>
              <w:rPr>
                <w:rFonts w:hint="eastAsia" w:hAnsi="Calibri"/>
                <w:sz w:val="21"/>
                <w:szCs w:val="21"/>
                <w:lang w:val="en-US" w:eastAsia="zh-CN"/>
              </w:rPr>
            </w:pPr>
          </w:p>
        </w:tc>
        <w:tc>
          <w:tcPr>
            <w:tcW w:w="983" w:type="dxa"/>
            <w:shd w:val="clear" w:color="auto" w:fill="auto"/>
            <w:vAlign w:val="center"/>
          </w:tcPr>
          <w:p w14:paraId="74232F9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bidi="ar-SA"/>
              </w:rPr>
            </w:pPr>
            <w:r>
              <w:rPr>
                <w:rFonts w:hint="eastAsia" w:ascii="Times New Roman" w:hAnsi="Times New Roman" w:cs="Times New Roman"/>
                <w:color w:val="auto"/>
                <w:highlight w:val="none"/>
              </w:rPr>
              <w:t>第   页</w:t>
            </w:r>
          </w:p>
        </w:tc>
      </w:tr>
      <w:tr w14:paraId="7203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42" w:type="dxa"/>
            <w:vAlign w:val="center"/>
          </w:tcPr>
          <w:p w14:paraId="1CEDB6EC">
            <w:pPr>
              <w:pStyle w:val="48"/>
              <w:widowControl w:val="0"/>
              <w:spacing w:line="360" w:lineRule="auto"/>
              <w:jc w:val="center"/>
              <w:rPr>
                <w:rFonts w:hint="eastAsia" w:eastAsia="宋体" w:cs="宋体"/>
                <w:b/>
                <w:sz w:val="21"/>
                <w:szCs w:val="21"/>
                <w:lang w:eastAsia="zh-CN"/>
              </w:rPr>
            </w:pPr>
            <w:r>
              <w:rPr>
                <w:rFonts w:hint="eastAsia" w:cs="宋体"/>
                <w:b/>
                <w:sz w:val="21"/>
                <w:szCs w:val="21"/>
                <w:lang w:val="en-US" w:eastAsia="zh-CN"/>
              </w:rPr>
              <w:t>3</w:t>
            </w:r>
          </w:p>
        </w:tc>
        <w:tc>
          <w:tcPr>
            <w:tcW w:w="1236" w:type="dxa"/>
            <w:vAlign w:val="center"/>
          </w:tcPr>
          <w:p w14:paraId="261A3B80">
            <w:pPr>
              <w:pStyle w:val="48"/>
              <w:widowControl w:val="0"/>
              <w:jc w:val="center"/>
              <w:rPr>
                <w:rFonts w:hint="eastAsia" w:ascii="Times New Roman" w:cs="宋体"/>
                <w:b/>
                <w:sz w:val="21"/>
                <w:szCs w:val="21"/>
                <w:lang w:bidi="ar"/>
              </w:rPr>
            </w:pPr>
            <w:r>
              <w:rPr>
                <w:rFonts w:hint="eastAsia" w:ascii="Times New Roman" w:cs="宋体"/>
                <w:b/>
                <w:sz w:val="21"/>
                <w:szCs w:val="21"/>
                <w:lang w:bidi="ar"/>
              </w:rPr>
              <w:t>业主评价</w:t>
            </w:r>
          </w:p>
          <w:p w14:paraId="2AD1B4C4">
            <w:pPr>
              <w:pStyle w:val="48"/>
              <w:widowControl w:val="0"/>
              <w:jc w:val="center"/>
              <w:rPr>
                <w:rFonts w:hint="eastAsia" w:ascii="Times New Roman" w:cs="宋体"/>
                <w:b/>
                <w:sz w:val="21"/>
                <w:szCs w:val="21"/>
                <w:lang w:bidi="ar"/>
              </w:rPr>
            </w:pPr>
            <w:r>
              <w:rPr>
                <w:rFonts w:hint="eastAsia" w:ascii="Times New Roman" w:cs="宋体"/>
                <w:b/>
                <w:sz w:val="21"/>
                <w:szCs w:val="21"/>
                <w:lang w:bidi="ar"/>
              </w:rPr>
              <w:t>（</w:t>
            </w:r>
            <w:r>
              <w:rPr>
                <w:rFonts w:hint="eastAsia" w:cs="宋体"/>
                <w:b/>
                <w:sz w:val="21"/>
                <w:szCs w:val="21"/>
                <w:lang w:val="en-US" w:eastAsia="zh-CN" w:bidi="ar"/>
              </w:rPr>
              <w:t>6</w:t>
            </w:r>
            <w:r>
              <w:rPr>
                <w:rFonts w:hint="eastAsia" w:ascii="Times New Roman" w:cs="宋体"/>
                <w:b/>
                <w:sz w:val="21"/>
                <w:szCs w:val="21"/>
                <w:lang w:bidi="ar"/>
              </w:rPr>
              <w:t>分）</w:t>
            </w:r>
          </w:p>
        </w:tc>
        <w:tc>
          <w:tcPr>
            <w:tcW w:w="5542" w:type="dxa"/>
            <w:vAlign w:val="top"/>
          </w:tcPr>
          <w:p w14:paraId="70384375">
            <w:pPr>
              <w:pStyle w:val="48"/>
              <w:widowControl w:val="0"/>
              <w:spacing w:line="240" w:lineRule="auto"/>
              <w:rPr>
                <w:rFonts w:hAnsi="Calibri"/>
                <w:sz w:val="20"/>
                <w:szCs w:val="20"/>
              </w:rPr>
            </w:pPr>
            <w:r>
              <w:rPr>
                <w:rFonts w:hint="eastAsia" w:hAnsi="Calibri"/>
                <w:sz w:val="20"/>
                <w:szCs w:val="20"/>
              </w:rPr>
              <w:t>依据报价供应商提供与上述同类项目业绩对应的用户评价，用户评价须为良好或以上（含同等意义的评价，如80分或以上、满意或以上等），每提供一项得1分，最高得</w:t>
            </w:r>
            <w:r>
              <w:rPr>
                <w:rFonts w:hint="eastAsia" w:hAnsi="Calibri"/>
                <w:sz w:val="20"/>
                <w:szCs w:val="20"/>
                <w:lang w:val="en-US" w:eastAsia="zh-CN"/>
              </w:rPr>
              <w:t>6</w:t>
            </w:r>
            <w:r>
              <w:rPr>
                <w:rFonts w:hint="eastAsia" w:hAnsi="Calibri"/>
                <w:sz w:val="20"/>
                <w:szCs w:val="20"/>
              </w:rPr>
              <w:t>分。</w:t>
            </w:r>
          </w:p>
          <w:p w14:paraId="59975953">
            <w:pPr>
              <w:pStyle w:val="48"/>
              <w:widowControl w:val="0"/>
              <w:spacing w:line="240" w:lineRule="auto"/>
              <w:rPr>
                <w:rFonts w:hAnsi="Calibri"/>
                <w:sz w:val="20"/>
                <w:szCs w:val="20"/>
              </w:rPr>
            </w:pPr>
            <w:r>
              <w:rPr>
                <w:rFonts w:hint="eastAsia" w:ascii="Times New Roman" w:hAnsi="Times New Roman" w:eastAsia="宋体" w:cs="Times New Roman"/>
                <w:b/>
                <w:bCs/>
                <w:color w:val="auto"/>
                <w:sz w:val="20"/>
                <w:szCs w:val="20"/>
                <w:lang w:val="en-US" w:eastAsia="zh-CN"/>
              </w:rPr>
              <w:t>注：提供加盖客户公章的评价证明材料复印件，不满足要求或所提供材料无法体现用户评价的不得分。</w:t>
            </w:r>
          </w:p>
        </w:tc>
        <w:tc>
          <w:tcPr>
            <w:tcW w:w="881" w:type="dxa"/>
            <w:vAlign w:val="center"/>
          </w:tcPr>
          <w:p w14:paraId="5B21F093">
            <w:pPr>
              <w:widowControl/>
              <w:spacing w:line="192" w:lineRule="auto"/>
              <w:jc w:val="center"/>
              <w:textAlignment w:val="center"/>
              <w:rPr>
                <w:rFonts w:hAnsi="Calibri"/>
                <w:sz w:val="21"/>
                <w:szCs w:val="21"/>
              </w:rPr>
            </w:pPr>
            <w:r>
              <w:rPr>
                <w:rFonts w:hint="eastAsia" w:hAnsi="Calibri"/>
                <w:sz w:val="21"/>
                <w:szCs w:val="21"/>
                <w:lang w:val="en-US" w:eastAsia="zh-CN"/>
              </w:rPr>
              <w:t>6</w:t>
            </w:r>
            <w:r>
              <w:rPr>
                <w:rFonts w:hint="eastAsia" w:hAnsi="Calibri"/>
                <w:sz w:val="21"/>
                <w:szCs w:val="21"/>
              </w:rPr>
              <w:t>分</w:t>
            </w:r>
          </w:p>
        </w:tc>
        <w:tc>
          <w:tcPr>
            <w:tcW w:w="1102" w:type="dxa"/>
            <w:vAlign w:val="center"/>
          </w:tcPr>
          <w:p w14:paraId="79A588D5">
            <w:pPr>
              <w:widowControl/>
              <w:spacing w:line="192" w:lineRule="auto"/>
              <w:jc w:val="center"/>
              <w:textAlignment w:val="center"/>
              <w:rPr>
                <w:rFonts w:hint="eastAsia" w:hAnsi="Calibri"/>
                <w:sz w:val="21"/>
                <w:szCs w:val="21"/>
                <w:lang w:val="en-US" w:eastAsia="zh-CN"/>
              </w:rPr>
            </w:pPr>
          </w:p>
        </w:tc>
        <w:tc>
          <w:tcPr>
            <w:tcW w:w="983" w:type="dxa"/>
            <w:shd w:val="clear" w:color="auto" w:fill="auto"/>
            <w:vAlign w:val="center"/>
          </w:tcPr>
          <w:p w14:paraId="7C4AE16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Times New Roman" w:hAnsi="Times New Roman" w:cs="Times New Roman"/>
                <w:color w:val="auto"/>
                <w:highlight w:val="none"/>
              </w:rPr>
              <w:t>第   页</w:t>
            </w:r>
          </w:p>
        </w:tc>
      </w:tr>
      <w:tr w14:paraId="4934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42" w:type="dxa"/>
            <w:vAlign w:val="center"/>
          </w:tcPr>
          <w:p w14:paraId="3E4BDC3B">
            <w:pPr>
              <w:pStyle w:val="48"/>
              <w:widowControl w:val="0"/>
              <w:spacing w:line="360" w:lineRule="auto"/>
              <w:jc w:val="center"/>
              <w:rPr>
                <w:rFonts w:hint="default" w:cs="宋体"/>
                <w:b/>
                <w:sz w:val="21"/>
                <w:szCs w:val="21"/>
                <w:lang w:val="en-US" w:eastAsia="zh-CN"/>
              </w:rPr>
            </w:pPr>
            <w:r>
              <w:rPr>
                <w:rFonts w:hint="eastAsia" w:cs="宋体"/>
                <w:b/>
                <w:sz w:val="21"/>
                <w:szCs w:val="21"/>
                <w:lang w:val="en-US" w:eastAsia="zh-CN"/>
              </w:rPr>
              <w:t>4</w:t>
            </w:r>
          </w:p>
        </w:tc>
        <w:tc>
          <w:tcPr>
            <w:tcW w:w="1236" w:type="dxa"/>
            <w:vAlign w:val="center"/>
          </w:tcPr>
          <w:p w14:paraId="0B5A1AA0">
            <w:pPr>
              <w:keepNext w:val="0"/>
              <w:keepLines w:val="0"/>
              <w:widowControl/>
              <w:suppressLineNumbers w:val="0"/>
              <w:jc w:val="center"/>
              <w:textAlignment w:val="center"/>
              <w:rPr>
                <w:rFonts w:hint="eastAsia" w:ascii="Times New Roman" w:eastAsia="宋体" w:cs="宋体"/>
                <w:b/>
                <w:sz w:val="21"/>
                <w:szCs w:val="21"/>
                <w:lang w:val="en-US" w:eastAsia="zh-CN" w:bidi="ar"/>
              </w:rPr>
            </w:pPr>
            <w:r>
              <w:rPr>
                <w:rFonts w:hint="eastAsia" w:ascii="宋体" w:hAnsi="宋体" w:eastAsia="宋体" w:cs="宋体"/>
                <w:b/>
                <w:bCs/>
                <w:i w:val="0"/>
                <w:iCs w:val="0"/>
                <w:color w:val="000000"/>
                <w:kern w:val="0"/>
                <w:sz w:val="21"/>
                <w:szCs w:val="21"/>
                <w:u w:val="none"/>
                <w:lang w:val="en-US" w:eastAsia="zh-CN" w:bidi="ar"/>
              </w:rPr>
              <w:t>服务方案（</w:t>
            </w:r>
            <w:r>
              <w:rPr>
                <w:rFonts w:hint="eastAsia" w:ascii="宋体" w:hAnsi="宋体" w:cs="宋体"/>
                <w:b/>
                <w:bCs/>
                <w:i w:val="0"/>
                <w:iCs w:val="0"/>
                <w:color w:val="000000"/>
                <w:kern w:val="0"/>
                <w:sz w:val="21"/>
                <w:szCs w:val="21"/>
                <w:u w:val="none"/>
                <w:lang w:val="en-US" w:eastAsia="zh-CN" w:bidi="ar"/>
              </w:rPr>
              <w:t>12</w:t>
            </w:r>
            <w:r>
              <w:rPr>
                <w:rFonts w:hint="eastAsia" w:ascii="宋体" w:hAnsi="宋体" w:eastAsia="宋体" w:cs="宋体"/>
                <w:b/>
                <w:bCs/>
                <w:i w:val="0"/>
                <w:iCs w:val="0"/>
                <w:color w:val="000000"/>
                <w:kern w:val="0"/>
                <w:sz w:val="21"/>
                <w:szCs w:val="21"/>
                <w:u w:val="none"/>
                <w:lang w:val="en-US" w:eastAsia="zh-CN" w:bidi="ar"/>
              </w:rPr>
              <w:t>分）</w:t>
            </w:r>
          </w:p>
        </w:tc>
        <w:tc>
          <w:tcPr>
            <w:tcW w:w="5542" w:type="dxa"/>
            <w:vAlign w:val="center"/>
          </w:tcPr>
          <w:p w14:paraId="39D5128B">
            <w:pPr>
              <w:keepNext w:val="0"/>
              <w:keepLines w:val="0"/>
              <w:widowControl/>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根据各供应商针对采购需求编制的服务方案的实际可操作性，内容包含但不限于产品供货安排、运输管理、配送服务、交接与验收等内容，进行评审：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（1）服务方案内容完整，且内容详细，描述清晰，措施可行，完全满足或优于项目采购需求，得12分；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（2）服务方案内容完整，且内容较详细，描述较清晰，措施较可行，基本满足项目采购需求，得8分；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（3）服务方案要点完整，内容简单，措施一般，不满足项目采购需求的得4分；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（4）服务方案要点不完整，内容缺失，措施不明确，得1分。</w:t>
            </w:r>
          </w:p>
          <w:p w14:paraId="66717027">
            <w:pPr>
              <w:keepNext w:val="0"/>
              <w:keepLines w:val="0"/>
              <w:widowControl/>
              <w:spacing w:line="240" w:lineRule="auto"/>
              <w:jc w:val="left"/>
              <w:textAlignment w:val="center"/>
              <w:rPr>
                <w:rFonts w:hint="eastAsia" w:ascii="Times New Roman" w:hAnsi="Times New Roman" w:eastAsia="宋体" w:cs="Times New Roman"/>
                <w:b/>
                <w:bCs/>
                <w:color w:val="auto"/>
                <w:sz w:val="20"/>
                <w:szCs w:val="20"/>
                <w:lang w:val="en-US" w:eastAsia="zh-CN"/>
              </w:rPr>
            </w:pPr>
            <w:r>
              <w:rPr>
                <w:rFonts w:hint="eastAsia" w:ascii="宋体" w:hAnsi="宋体" w:eastAsia="宋体" w:cs="宋体"/>
                <w:b/>
                <w:bCs/>
                <w:i w:val="0"/>
                <w:iCs w:val="0"/>
                <w:color w:val="000000"/>
                <w:kern w:val="0"/>
                <w:sz w:val="20"/>
                <w:szCs w:val="20"/>
                <w:u w:val="none"/>
                <w:lang w:val="en-US" w:eastAsia="zh-CN" w:bidi="ar"/>
              </w:rPr>
              <w:t>注：未提供不得分。</w:t>
            </w:r>
          </w:p>
        </w:tc>
        <w:tc>
          <w:tcPr>
            <w:tcW w:w="881" w:type="dxa"/>
            <w:vAlign w:val="center"/>
          </w:tcPr>
          <w:p w14:paraId="112B8E4B">
            <w:pPr>
              <w:widowControl/>
              <w:spacing w:line="192" w:lineRule="auto"/>
              <w:jc w:val="center"/>
              <w:textAlignment w:val="center"/>
              <w:rPr>
                <w:rFonts w:hint="default" w:hAnsi="Calibri"/>
                <w:sz w:val="21"/>
                <w:szCs w:val="21"/>
                <w:lang w:val="en-US" w:eastAsia="zh-CN"/>
              </w:rPr>
            </w:pPr>
            <w:r>
              <w:rPr>
                <w:rFonts w:hint="eastAsia" w:hAnsi="Calibri"/>
                <w:sz w:val="21"/>
                <w:szCs w:val="21"/>
                <w:lang w:val="en-US" w:eastAsia="zh-CN"/>
              </w:rPr>
              <w:t>12分</w:t>
            </w:r>
          </w:p>
        </w:tc>
        <w:tc>
          <w:tcPr>
            <w:tcW w:w="1102" w:type="dxa"/>
            <w:vAlign w:val="center"/>
          </w:tcPr>
          <w:p w14:paraId="786652D8">
            <w:pPr>
              <w:widowControl/>
              <w:spacing w:line="192" w:lineRule="auto"/>
              <w:jc w:val="center"/>
              <w:textAlignment w:val="center"/>
              <w:rPr>
                <w:rFonts w:hint="eastAsia" w:hAnsi="Calibri"/>
                <w:sz w:val="21"/>
                <w:szCs w:val="21"/>
                <w:lang w:val="en-US" w:eastAsia="zh-CN"/>
              </w:rPr>
            </w:pPr>
          </w:p>
        </w:tc>
        <w:tc>
          <w:tcPr>
            <w:tcW w:w="983" w:type="dxa"/>
            <w:shd w:val="clear" w:color="auto" w:fill="auto"/>
            <w:vAlign w:val="center"/>
          </w:tcPr>
          <w:p w14:paraId="27762ABD">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0"/>
                <w:szCs w:val="20"/>
                <w:highlight w:val="none"/>
                <w:lang w:val="en-US" w:eastAsia="zh-CN" w:bidi="ar-SA"/>
              </w:rPr>
            </w:pPr>
            <w:r>
              <w:rPr>
                <w:rFonts w:hint="eastAsia" w:ascii="Times New Roman" w:hAnsi="Times New Roman" w:cs="Times New Roman"/>
                <w:color w:val="auto"/>
                <w:highlight w:val="none"/>
              </w:rPr>
              <w:t>第   页</w:t>
            </w:r>
          </w:p>
        </w:tc>
      </w:tr>
      <w:tr w14:paraId="143F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42" w:type="dxa"/>
            <w:vAlign w:val="center"/>
          </w:tcPr>
          <w:p w14:paraId="092A9AE6">
            <w:pPr>
              <w:jc w:val="center"/>
              <w:textAlignment w:val="center"/>
              <w:rPr>
                <w:rFonts w:hint="default" w:cs="宋体"/>
                <w:b/>
                <w:sz w:val="21"/>
                <w:szCs w:val="21"/>
                <w:lang w:val="en-US" w:eastAsia="zh-CN"/>
              </w:rPr>
            </w:pPr>
            <w:r>
              <w:rPr>
                <w:rFonts w:hint="eastAsia" w:hAnsi="宋体" w:cs="宋体"/>
                <w:b/>
                <w:szCs w:val="21"/>
                <w:lang w:val="en-US" w:eastAsia="zh-CN" w:bidi="ar"/>
              </w:rPr>
              <w:t>5</w:t>
            </w:r>
          </w:p>
        </w:tc>
        <w:tc>
          <w:tcPr>
            <w:tcW w:w="1236" w:type="dxa"/>
            <w:vAlign w:val="center"/>
          </w:tcPr>
          <w:p w14:paraId="15B8CF01">
            <w:pPr>
              <w:jc w:val="center"/>
              <w:textAlignment w:val="center"/>
              <w:rPr>
                <w:rFonts w:hint="eastAsia" w:ascii="Times New Roman" w:hAnsi="宋体" w:eastAsia="宋体" w:cs="宋体"/>
                <w:b/>
                <w:sz w:val="21"/>
                <w:szCs w:val="21"/>
                <w:lang w:val="en-US" w:eastAsia="zh-CN" w:bidi="ar"/>
              </w:rPr>
            </w:pPr>
            <w:r>
              <w:rPr>
                <w:rFonts w:hint="eastAsia" w:ascii="Times New Roman" w:hAnsi="宋体" w:cs="宋体"/>
                <w:b/>
                <w:sz w:val="21"/>
                <w:szCs w:val="21"/>
                <w:lang w:val="en-US" w:eastAsia="zh-CN" w:bidi="ar"/>
              </w:rPr>
              <w:t>售后</w:t>
            </w:r>
            <w:r>
              <w:rPr>
                <w:rFonts w:hint="eastAsia" w:ascii="Times New Roman" w:hAnsi="宋体" w:cs="宋体"/>
                <w:b/>
                <w:sz w:val="21"/>
                <w:szCs w:val="21"/>
                <w:lang w:bidi="ar"/>
              </w:rPr>
              <w:t>方案</w:t>
            </w:r>
          </w:p>
          <w:p w14:paraId="40B6A34B">
            <w:pPr>
              <w:pStyle w:val="30"/>
              <w:ind w:firstLine="0" w:firstLineChars="0"/>
              <w:rPr>
                <w:rFonts w:hint="eastAsia" w:ascii="Times New Roman" w:cs="宋体"/>
                <w:b/>
                <w:sz w:val="21"/>
                <w:szCs w:val="21"/>
                <w:lang w:val="en-US" w:eastAsia="zh-CN" w:bidi="ar"/>
              </w:rPr>
            </w:pPr>
            <w:r>
              <w:rPr>
                <w:rFonts w:hint="eastAsia" w:ascii="Times New Roman" w:hAnsi="宋体" w:cs="宋体"/>
                <w:b/>
                <w:szCs w:val="21"/>
                <w:lang w:bidi="ar"/>
              </w:rPr>
              <w:t>（</w:t>
            </w:r>
            <w:r>
              <w:rPr>
                <w:rFonts w:hint="eastAsia" w:hAnsi="宋体" w:cs="宋体"/>
                <w:b/>
                <w:szCs w:val="21"/>
                <w:lang w:val="en-US" w:eastAsia="zh-CN" w:bidi="ar"/>
              </w:rPr>
              <w:t>10</w:t>
            </w:r>
            <w:r>
              <w:rPr>
                <w:rFonts w:hint="eastAsia" w:ascii="Times New Roman" w:hAnsi="宋体" w:cs="宋体"/>
                <w:b/>
                <w:szCs w:val="21"/>
                <w:lang w:bidi="ar"/>
              </w:rPr>
              <w:t>分）</w:t>
            </w:r>
          </w:p>
        </w:tc>
        <w:tc>
          <w:tcPr>
            <w:tcW w:w="5542" w:type="dxa"/>
            <w:vAlign w:val="center"/>
          </w:tcPr>
          <w:p w14:paraId="40BAFCAD">
            <w:pPr>
              <w:spacing w:line="240" w:lineRule="auto"/>
              <w:jc w:val="left"/>
              <w:textAlignment w:val="center"/>
              <w:rPr>
                <w:rFonts w:hint="eastAsia" w:ascii="宋体" w:hAnsi="宋体" w:eastAsia="宋体" w:cs="宋体"/>
                <w:b w:val="0"/>
                <w:color w:val="000000"/>
                <w:kern w:val="0"/>
                <w:sz w:val="20"/>
                <w:szCs w:val="20"/>
                <w:u w:val="none"/>
                <w:lang w:bidi="ar"/>
              </w:rPr>
            </w:pPr>
            <w:r>
              <w:rPr>
                <w:rFonts w:hint="eastAsia" w:ascii="宋体" w:hAnsi="宋体" w:eastAsia="宋体" w:cs="宋体"/>
                <w:b w:val="0"/>
                <w:color w:val="000000"/>
                <w:kern w:val="0"/>
                <w:sz w:val="20"/>
                <w:szCs w:val="20"/>
                <w:u w:val="none"/>
                <w:lang w:bidi="ar"/>
              </w:rPr>
              <w:t>根据各供应商</w:t>
            </w:r>
            <w:r>
              <w:rPr>
                <w:rFonts w:hint="eastAsia" w:ascii="宋体" w:hAnsi="宋体" w:eastAsia="宋体" w:cs="宋体"/>
                <w:b w:val="0"/>
                <w:color w:val="000000"/>
                <w:kern w:val="0"/>
                <w:sz w:val="20"/>
                <w:szCs w:val="20"/>
                <w:u w:val="none"/>
                <w:lang w:eastAsia="zh-CN" w:bidi="ar"/>
              </w:rPr>
              <w:t>针对本项目</w:t>
            </w:r>
            <w:r>
              <w:rPr>
                <w:rFonts w:hint="eastAsia" w:ascii="宋体" w:hAnsi="宋体" w:eastAsia="宋体" w:cs="宋体"/>
                <w:b w:val="0"/>
                <w:color w:val="000000"/>
                <w:kern w:val="0"/>
                <w:sz w:val="20"/>
                <w:szCs w:val="20"/>
                <w:u w:val="none"/>
                <w:lang w:bidi="ar"/>
              </w:rPr>
              <w:t>售后服务</w:t>
            </w:r>
            <w:r>
              <w:rPr>
                <w:rFonts w:hint="eastAsia" w:ascii="宋体" w:hAnsi="宋体" w:eastAsia="宋体" w:cs="宋体"/>
                <w:b w:val="0"/>
                <w:color w:val="000000"/>
                <w:kern w:val="0"/>
                <w:sz w:val="20"/>
                <w:szCs w:val="20"/>
                <w:u w:val="none"/>
                <w:lang w:eastAsia="zh-CN" w:bidi="ar"/>
              </w:rPr>
              <w:t>方案，内容包含但不限于</w:t>
            </w:r>
            <w:r>
              <w:rPr>
                <w:rFonts w:hint="eastAsia" w:ascii="宋体" w:hAnsi="宋体" w:eastAsia="宋体" w:cs="宋体"/>
                <w:b w:val="0"/>
                <w:color w:val="000000"/>
                <w:kern w:val="0"/>
                <w:sz w:val="20"/>
                <w:szCs w:val="20"/>
                <w:u w:val="none"/>
                <w:lang w:bidi="ar"/>
              </w:rPr>
              <w:t>便捷程度、方案实用性及技术支持保障能力等</w:t>
            </w:r>
            <w:r>
              <w:rPr>
                <w:rFonts w:hint="eastAsia" w:ascii="宋体" w:hAnsi="宋体" w:eastAsia="宋体" w:cs="宋体"/>
                <w:b w:val="0"/>
                <w:color w:val="000000"/>
                <w:kern w:val="0"/>
                <w:sz w:val="20"/>
                <w:szCs w:val="20"/>
                <w:u w:val="none"/>
                <w:lang w:eastAsia="zh-CN" w:bidi="ar"/>
              </w:rPr>
              <w:t>，</w:t>
            </w:r>
            <w:r>
              <w:rPr>
                <w:rFonts w:hint="eastAsia" w:ascii="宋体" w:hAnsi="宋体" w:eastAsia="宋体" w:cs="宋体"/>
                <w:b w:val="0"/>
                <w:color w:val="000000"/>
                <w:kern w:val="0"/>
                <w:sz w:val="20"/>
                <w:szCs w:val="20"/>
                <w:u w:val="none"/>
                <w:lang w:bidi="ar"/>
              </w:rPr>
              <w:t>进行</w:t>
            </w:r>
            <w:r>
              <w:rPr>
                <w:rFonts w:hint="eastAsia" w:ascii="宋体" w:hAnsi="宋体" w:eastAsia="宋体" w:cs="宋体"/>
                <w:b w:val="0"/>
                <w:color w:val="000000"/>
                <w:kern w:val="0"/>
                <w:sz w:val="20"/>
                <w:szCs w:val="20"/>
                <w:u w:val="none"/>
                <w:lang w:eastAsia="zh-CN" w:bidi="ar"/>
              </w:rPr>
              <w:t>综合评分</w:t>
            </w:r>
            <w:r>
              <w:rPr>
                <w:rFonts w:hint="eastAsia" w:ascii="宋体" w:hAnsi="宋体" w:eastAsia="宋体" w:cs="宋体"/>
                <w:b w:val="0"/>
                <w:color w:val="000000"/>
                <w:kern w:val="0"/>
                <w:sz w:val="20"/>
                <w:szCs w:val="20"/>
                <w:u w:val="none"/>
                <w:lang w:bidi="ar"/>
              </w:rPr>
              <w:t>：</w:t>
            </w:r>
          </w:p>
          <w:p w14:paraId="370B7447">
            <w:pPr>
              <w:spacing w:line="240" w:lineRule="auto"/>
              <w:jc w:val="left"/>
              <w:textAlignment w:val="center"/>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val="en-US" w:eastAsia="zh-CN" w:bidi="ar"/>
              </w:rPr>
              <w:t>1</w:t>
            </w: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有便捷的售后服务，实用的解决方案，高效</w:t>
            </w:r>
            <w:r>
              <w:rPr>
                <w:rFonts w:hint="eastAsia" w:ascii="宋体" w:hAnsi="宋体" w:eastAsia="宋体" w:cs="宋体"/>
                <w:color w:val="000000"/>
                <w:kern w:val="0"/>
                <w:sz w:val="20"/>
                <w:szCs w:val="20"/>
                <w:u w:val="none"/>
                <w:lang w:eastAsia="zh-CN" w:bidi="ar"/>
              </w:rPr>
              <w:t>的</w:t>
            </w:r>
            <w:r>
              <w:rPr>
                <w:rFonts w:hint="eastAsia" w:ascii="宋体" w:hAnsi="宋体" w:eastAsia="宋体" w:cs="宋体"/>
                <w:color w:val="000000"/>
                <w:kern w:val="0"/>
                <w:sz w:val="20"/>
                <w:szCs w:val="20"/>
                <w:u w:val="none"/>
                <w:lang w:bidi="ar"/>
              </w:rPr>
              <w:t>技术支持保障能力，得</w:t>
            </w:r>
            <w:r>
              <w:rPr>
                <w:rFonts w:hint="eastAsia" w:ascii="宋体" w:hAnsi="宋体" w:eastAsia="宋体" w:cs="宋体"/>
                <w:color w:val="000000"/>
                <w:kern w:val="0"/>
                <w:sz w:val="20"/>
                <w:szCs w:val="20"/>
                <w:u w:val="none"/>
                <w:lang w:val="en-US" w:eastAsia="zh-CN" w:bidi="ar"/>
              </w:rPr>
              <w:t>10</w:t>
            </w:r>
            <w:r>
              <w:rPr>
                <w:rFonts w:hint="eastAsia" w:ascii="宋体" w:hAnsi="宋体" w:eastAsia="宋体" w:cs="宋体"/>
                <w:color w:val="000000"/>
                <w:kern w:val="0"/>
                <w:sz w:val="20"/>
                <w:szCs w:val="20"/>
                <w:u w:val="none"/>
                <w:lang w:bidi="ar"/>
              </w:rPr>
              <w:t>分；</w:t>
            </w:r>
          </w:p>
          <w:p w14:paraId="295A2294">
            <w:pPr>
              <w:spacing w:line="240" w:lineRule="auto"/>
              <w:jc w:val="left"/>
              <w:textAlignment w:val="center"/>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val="en-US" w:eastAsia="zh-CN" w:bidi="ar"/>
              </w:rPr>
              <w:t>2</w:t>
            </w: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有较便捷的售后服务，较实用的解决方案，普通的技术支持保障能力，得</w:t>
            </w:r>
            <w:r>
              <w:rPr>
                <w:rFonts w:hint="eastAsia" w:ascii="宋体" w:hAnsi="宋体" w:eastAsia="宋体" w:cs="宋体"/>
                <w:color w:val="000000"/>
                <w:kern w:val="0"/>
                <w:sz w:val="20"/>
                <w:szCs w:val="20"/>
                <w:u w:val="none"/>
                <w:lang w:val="en-US" w:eastAsia="zh-CN" w:bidi="ar"/>
              </w:rPr>
              <w:t>6</w:t>
            </w:r>
            <w:r>
              <w:rPr>
                <w:rFonts w:hint="eastAsia" w:ascii="宋体" w:hAnsi="宋体" w:eastAsia="宋体" w:cs="宋体"/>
                <w:color w:val="000000"/>
                <w:kern w:val="0"/>
                <w:sz w:val="20"/>
                <w:szCs w:val="20"/>
                <w:u w:val="none"/>
                <w:lang w:bidi="ar"/>
              </w:rPr>
              <w:t>分；</w:t>
            </w:r>
          </w:p>
          <w:p w14:paraId="154D590A">
            <w:pPr>
              <w:spacing w:line="240" w:lineRule="auto"/>
              <w:jc w:val="left"/>
              <w:textAlignment w:val="center"/>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val="en-US" w:eastAsia="zh-CN" w:bidi="ar"/>
              </w:rPr>
              <w:t>3</w:t>
            </w: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售后服务一般，解决方案一般，技术支持保障能力一般，得</w:t>
            </w:r>
            <w:r>
              <w:rPr>
                <w:rFonts w:hint="eastAsia" w:ascii="宋体" w:hAnsi="宋体" w:eastAsia="宋体" w:cs="宋体"/>
                <w:color w:val="000000"/>
                <w:kern w:val="0"/>
                <w:sz w:val="20"/>
                <w:szCs w:val="20"/>
                <w:u w:val="none"/>
                <w:lang w:val="en-US" w:eastAsia="zh-CN" w:bidi="ar"/>
              </w:rPr>
              <w:t>3</w:t>
            </w:r>
            <w:r>
              <w:rPr>
                <w:rFonts w:hint="eastAsia" w:ascii="宋体" w:hAnsi="宋体" w:eastAsia="宋体" w:cs="宋体"/>
                <w:color w:val="000000"/>
                <w:kern w:val="0"/>
                <w:sz w:val="20"/>
                <w:szCs w:val="20"/>
                <w:u w:val="none"/>
                <w:lang w:bidi="ar"/>
              </w:rPr>
              <w:t>分；</w:t>
            </w:r>
          </w:p>
          <w:p w14:paraId="04A31BC9">
            <w:pPr>
              <w:keepNext w:val="0"/>
              <w:keepLines w:val="0"/>
              <w:pageBreakBefore w:val="0"/>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val="en-US" w:eastAsia="zh-CN" w:bidi="ar"/>
              </w:rPr>
              <w:t>4</w:t>
            </w: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售后服务较差，解决方案较差，技术支持保障能力较差</w:t>
            </w: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val="en-US" w:eastAsia="zh-CN" w:bidi="ar"/>
              </w:rPr>
              <w:t>得1分。</w:t>
            </w:r>
          </w:p>
          <w:p w14:paraId="23B88F07">
            <w:pPr>
              <w:widowControl/>
              <w:spacing w:line="240" w:lineRule="auto"/>
              <w:jc w:val="left"/>
              <w:textAlignment w:val="center"/>
              <w:rPr>
                <w:rFonts w:hint="eastAsia" w:ascii="Times New Roman" w:hAnsi="Times New Roman" w:eastAsia="宋体" w:cs="Times New Roman"/>
                <w:b/>
                <w:bCs/>
                <w:color w:val="auto"/>
                <w:sz w:val="20"/>
                <w:szCs w:val="20"/>
                <w:lang w:val="en-US" w:eastAsia="zh-CN"/>
              </w:rPr>
            </w:pPr>
            <w:r>
              <w:rPr>
                <w:rFonts w:hint="eastAsia" w:ascii="宋体" w:hAnsi="宋体" w:eastAsia="宋体" w:cs="宋体"/>
                <w:b/>
                <w:bCs/>
                <w:color w:val="000000"/>
                <w:kern w:val="0"/>
                <w:sz w:val="20"/>
                <w:szCs w:val="20"/>
                <w:u w:val="none"/>
                <w:lang w:val="en-US" w:eastAsia="zh-CN" w:bidi="ar"/>
              </w:rPr>
              <w:t>注：未提供不得分</w:t>
            </w:r>
            <w:r>
              <w:rPr>
                <w:rFonts w:hint="eastAsia" w:ascii="宋体" w:hAnsi="宋体" w:eastAsia="宋体" w:cs="宋体"/>
                <w:b/>
                <w:bCs/>
                <w:color w:val="000000"/>
                <w:kern w:val="0"/>
                <w:sz w:val="20"/>
                <w:szCs w:val="20"/>
                <w:u w:val="none"/>
                <w:lang w:eastAsia="zh-CN" w:bidi="ar"/>
              </w:rPr>
              <w:t>。</w:t>
            </w:r>
          </w:p>
        </w:tc>
        <w:tc>
          <w:tcPr>
            <w:tcW w:w="881" w:type="dxa"/>
            <w:vAlign w:val="center"/>
          </w:tcPr>
          <w:p w14:paraId="5C41457B">
            <w:pPr>
              <w:widowControl/>
              <w:spacing w:line="192" w:lineRule="auto"/>
              <w:jc w:val="center"/>
              <w:textAlignment w:val="center"/>
              <w:rPr>
                <w:rFonts w:hint="default" w:hAnsi="Calibri"/>
                <w:sz w:val="21"/>
                <w:szCs w:val="21"/>
                <w:lang w:val="en-US" w:eastAsia="zh-CN"/>
              </w:rPr>
            </w:pPr>
            <w:r>
              <w:rPr>
                <w:rFonts w:hint="eastAsia" w:hAnsi="Calibri"/>
                <w:sz w:val="21"/>
                <w:szCs w:val="21"/>
                <w:lang w:val="en-US" w:eastAsia="zh-CN"/>
              </w:rPr>
              <w:t>10分</w:t>
            </w:r>
          </w:p>
        </w:tc>
        <w:tc>
          <w:tcPr>
            <w:tcW w:w="1102" w:type="dxa"/>
            <w:vAlign w:val="center"/>
          </w:tcPr>
          <w:p w14:paraId="291D4FA7">
            <w:pPr>
              <w:widowControl/>
              <w:spacing w:line="192" w:lineRule="auto"/>
              <w:jc w:val="center"/>
              <w:textAlignment w:val="center"/>
              <w:rPr>
                <w:rFonts w:hint="eastAsia" w:hAnsi="Calibri"/>
                <w:sz w:val="21"/>
                <w:szCs w:val="21"/>
                <w:lang w:val="en-US" w:eastAsia="zh-CN"/>
              </w:rPr>
            </w:pPr>
          </w:p>
        </w:tc>
        <w:tc>
          <w:tcPr>
            <w:tcW w:w="983" w:type="dxa"/>
            <w:shd w:val="clear" w:color="auto" w:fill="auto"/>
            <w:vAlign w:val="center"/>
          </w:tcPr>
          <w:p w14:paraId="599C2F8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cs="Times New Roman"/>
                <w:color w:val="auto"/>
                <w:highlight w:val="none"/>
              </w:rPr>
              <w:t>第   页</w:t>
            </w:r>
          </w:p>
        </w:tc>
      </w:tr>
      <w:tr w14:paraId="50BD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642" w:type="dxa"/>
            <w:vAlign w:val="center"/>
          </w:tcPr>
          <w:p w14:paraId="139D7291">
            <w:pPr>
              <w:pStyle w:val="48"/>
              <w:widowControl w:val="0"/>
              <w:spacing w:line="360" w:lineRule="auto"/>
              <w:jc w:val="center"/>
              <w:rPr>
                <w:rFonts w:hint="eastAsia" w:hAnsi="宋体" w:eastAsia="宋体" w:cs="宋体"/>
                <w:b/>
                <w:szCs w:val="21"/>
                <w:lang w:eastAsia="zh-CN" w:bidi="ar"/>
              </w:rPr>
            </w:pPr>
            <w:r>
              <w:rPr>
                <w:rFonts w:hint="eastAsia" w:cs="宋体"/>
                <w:b/>
                <w:sz w:val="21"/>
                <w:szCs w:val="21"/>
                <w:lang w:val="en-US" w:eastAsia="zh-CN"/>
              </w:rPr>
              <w:t>6</w:t>
            </w:r>
          </w:p>
        </w:tc>
        <w:tc>
          <w:tcPr>
            <w:tcW w:w="1236" w:type="dxa"/>
            <w:vAlign w:val="center"/>
          </w:tcPr>
          <w:p w14:paraId="3C00E37B">
            <w:pPr>
              <w:jc w:val="center"/>
              <w:textAlignment w:val="center"/>
              <w:rPr>
                <w:rFonts w:hint="eastAsia" w:ascii="Times New Roman" w:hAnsi="宋体" w:cs="宋体"/>
                <w:b/>
                <w:sz w:val="21"/>
                <w:szCs w:val="21"/>
                <w:lang w:bidi="ar"/>
              </w:rPr>
            </w:pPr>
            <w:r>
              <w:rPr>
                <w:rFonts w:hint="eastAsia" w:ascii="Times New Roman" w:hAnsi="宋体" w:cs="宋体"/>
                <w:b/>
                <w:sz w:val="21"/>
                <w:szCs w:val="21"/>
                <w:lang w:bidi="ar"/>
              </w:rPr>
              <w:t>提供产品情况</w:t>
            </w:r>
          </w:p>
          <w:p w14:paraId="69E7CB14">
            <w:pPr>
              <w:jc w:val="center"/>
              <w:textAlignment w:val="center"/>
              <w:rPr>
                <w:rFonts w:hint="eastAsia" w:ascii="Times New Roman" w:hAnsi="宋体" w:cs="宋体"/>
                <w:b/>
                <w:szCs w:val="21"/>
                <w:lang w:bidi="ar"/>
              </w:rPr>
            </w:pPr>
            <w:r>
              <w:rPr>
                <w:rFonts w:hint="eastAsia" w:ascii="Times New Roman" w:hAnsi="宋体" w:cs="宋体"/>
                <w:b/>
                <w:sz w:val="21"/>
                <w:szCs w:val="21"/>
                <w:lang w:bidi="ar"/>
              </w:rPr>
              <w:t>（</w:t>
            </w:r>
            <w:r>
              <w:rPr>
                <w:rFonts w:hint="eastAsia" w:hAnsi="宋体" w:cs="宋体"/>
                <w:b/>
                <w:sz w:val="21"/>
                <w:szCs w:val="21"/>
                <w:lang w:val="en-US" w:eastAsia="zh-CN" w:bidi="ar"/>
              </w:rPr>
              <w:t>15</w:t>
            </w:r>
            <w:r>
              <w:rPr>
                <w:rFonts w:hint="eastAsia" w:ascii="Times New Roman" w:hAnsi="宋体" w:cs="宋体"/>
                <w:b/>
                <w:sz w:val="21"/>
                <w:szCs w:val="21"/>
                <w:lang w:bidi="ar"/>
              </w:rPr>
              <w:t>分）</w:t>
            </w:r>
          </w:p>
        </w:tc>
        <w:tc>
          <w:tcPr>
            <w:tcW w:w="5542" w:type="dxa"/>
            <w:shd w:val="clear" w:color="auto" w:fill="auto"/>
            <w:vAlign w:val="center"/>
          </w:tcPr>
          <w:p w14:paraId="27EF4E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left"/>
              <w:textAlignment w:val="center"/>
              <w:rPr>
                <w:rFonts w:hint="eastAsia" w:ascii="宋体" w:hAnsi="宋体" w:cs="宋体"/>
                <w:color w:val="000000"/>
                <w:kern w:val="0"/>
                <w:sz w:val="20"/>
                <w:szCs w:val="20"/>
                <w:u w:val="none"/>
                <w:lang w:bidi="ar"/>
              </w:rPr>
            </w:pPr>
            <w:r>
              <w:rPr>
                <w:rFonts w:hint="eastAsia" w:ascii="宋体" w:hAnsi="宋体" w:eastAsia="宋体" w:cs="宋体"/>
                <w:color w:val="000000"/>
                <w:kern w:val="0"/>
                <w:sz w:val="20"/>
                <w:szCs w:val="20"/>
                <w:u w:val="none"/>
                <w:lang w:val="en-US" w:eastAsia="zh-CN" w:bidi="ar"/>
              </w:rPr>
              <w:t>根据各供应商提供样品的</w:t>
            </w:r>
            <w:r>
              <w:rPr>
                <w:rFonts w:hint="eastAsia" w:ascii="宋体" w:hAnsi="宋体" w:eastAsia="宋体" w:cs="宋体"/>
                <w:b w:val="0"/>
                <w:bCs w:val="0"/>
                <w:color w:val="000000"/>
                <w:kern w:val="0"/>
                <w:sz w:val="20"/>
                <w:szCs w:val="20"/>
                <w:u w:val="none"/>
                <w:lang w:val="en-US" w:eastAsia="zh-CN" w:bidi="ar"/>
              </w:rPr>
              <w:t>基本信息标识、生产资质、包装标识、外观质量、感官气味、有效成分、储存稳定性、杀菌效果、使用安全性及配套资质资料</w:t>
            </w:r>
            <w:r>
              <w:rPr>
                <w:rFonts w:hint="eastAsia" w:ascii="宋体" w:hAnsi="宋体" w:eastAsia="宋体" w:cs="宋体"/>
                <w:color w:val="000000"/>
                <w:kern w:val="0"/>
                <w:sz w:val="20"/>
                <w:szCs w:val="20"/>
                <w:u w:val="none"/>
                <w:lang w:val="en-US" w:eastAsia="zh-CN" w:bidi="ar"/>
              </w:rPr>
              <w:t>等情况进行综合评分：</w:t>
            </w:r>
          </w:p>
          <w:p w14:paraId="3659A8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left"/>
              <w:textAlignment w:val="center"/>
              <w:rPr>
                <w:rFonts w:hint="default" w:ascii="宋体" w:hAnsi="宋体" w:cs="宋体"/>
                <w:color w:val="000000"/>
                <w:kern w:val="0"/>
                <w:sz w:val="20"/>
                <w:szCs w:val="20"/>
                <w:u w:val="none"/>
                <w:lang w:bidi="ar"/>
              </w:rPr>
            </w:pPr>
            <w:r>
              <w:rPr>
                <w:rFonts w:hint="eastAsia" w:ascii="宋体" w:hAnsi="宋体" w:cs="宋体"/>
                <w:color w:val="000000"/>
                <w:kern w:val="0"/>
                <w:sz w:val="20"/>
                <w:szCs w:val="20"/>
                <w:u w:val="none"/>
                <w:lang w:val="en-US" w:eastAsia="zh-CN" w:bidi="ar"/>
              </w:rPr>
              <w:t>（1）</w:t>
            </w:r>
            <w:r>
              <w:rPr>
                <w:rFonts w:hint="eastAsia" w:ascii="宋体" w:hAnsi="宋体" w:eastAsia="宋体" w:cs="宋体"/>
                <w:color w:val="000000"/>
                <w:kern w:val="0"/>
                <w:sz w:val="20"/>
                <w:szCs w:val="20"/>
                <w:u w:val="none"/>
                <w:lang w:val="en-US" w:eastAsia="zh-CN" w:bidi="ar"/>
              </w:rPr>
              <w:t>样品完全符合全部验收标准，标识与备案一致，厂家信息齐全</w:t>
            </w:r>
            <w:r>
              <w:rPr>
                <w:rFonts w:hint="eastAsia" w:ascii="宋体" w:hAnsi="宋体" w:cs="宋体"/>
                <w:color w:val="000000"/>
                <w:kern w:val="0"/>
                <w:sz w:val="20"/>
                <w:szCs w:val="20"/>
                <w:u w:val="none"/>
                <w:lang w:val="en-US" w:eastAsia="zh-CN" w:bidi="ar"/>
              </w:rPr>
              <w:t>、</w:t>
            </w:r>
            <w:r>
              <w:rPr>
                <w:rFonts w:hint="eastAsia" w:ascii="宋体" w:hAnsi="宋体" w:eastAsia="宋体" w:cs="宋体"/>
                <w:color w:val="000000"/>
                <w:kern w:val="0"/>
                <w:sz w:val="20"/>
                <w:szCs w:val="20"/>
                <w:u w:val="none"/>
                <w:lang w:val="en-US" w:eastAsia="zh-CN" w:bidi="ar"/>
              </w:rPr>
              <w:t>有效；包装标识完整、外观完好无破损受潮，气味正常；有效成分、稳定性、杀菌效果达标，说明书齐全规范有效</w:t>
            </w:r>
            <w:r>
              <w:rPr>
                <w:rFonts w:hint="eastAsia" w:ascii="宋体" w:hAnsi="宋体" w:cs="宋体"/>
                <w:color w:val="000000"/>
                <w:kern w:val="0"/>
                <w:sz w:val="20"/>
                <w:szCs w:val="20"/>
                <w:u w:val="none"/>
                <w:lang w:val="en-US" w:eastAsia="zh-CN" w:bidi="ar"/>
              </w:rPr>
              <w:t>，得15分；</w:t>
            </w:r>
          </w:p>
          <w:p w14:paraId="64C434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left"/>
              <w:textAlignment w:val="center"/>
              <w:rPr>
                <w:rFonts w:hint="eastAsia" w:ascii="宋体" w:hAnsi="宋体" w:cs="宋体"/>
                <w:color w:val="000000"/>
                <w:kern w:val="0"/>
                <w:sz w:val="20"/>
                <w:szCs w:val="20"/>
                <w:u w:val="none"/>
                <w:lang w:eastAsia="zh-CN" w:bidi="ar"/>
              </w:rPr>
            </w:pPr>
            <w:r>
              <w:rPr>
                <w:rFonts w:hint="eastAsia" w:ascii="宋体" w:hAnsi="宋体" w:cs="宋体"/>
                <w:b w:val="0"/>
                <w:bCs w:val="0"/>
                <w:color w:val="000000"/>
                <w:kern w:val="0"/>
                <w:sz w:val="20"/>
                <w:szCs w:val="20"/>
                <w:u w:val="none"/>
                <w:lang w:val="en-US" w:eastAsia="zh-CN" w:bidi="ar"/>
              </w:rPr>
              <w:t>（2）</w:t>
            </w:r>
            <w:r>
              <w:rPr>
                <w:rFonts w:hint="eastAsia" w:ascii="宋体" w:hAnsi="宋体" w:eastAsia="宋体" w:cs="宋体"/>
                <w:color w:val="000000"/>
                <w:kern w:val="0"/>
                <w:sz w:val="20"/>
                <w:szCs w:val="20"/>
                <w:u w:val="none"/>
                <w:lang w:val="en-US" w:eastAsia="zh-CN" w:bidi="ar"/>
              </w:rPr>
              <w:t>样品核心指标、资质及性能均符合标准，包装、气味、成分、安全</w:t>
            </w:r>
            <w:r>
              <w:rPr>
                <w:rFonts w:hint="eastAsia" w:ascii="宋体" w:hAnsi="宋体" w:cs="宋体"/>
                <w:color w:val="000000"/>
                <w:kern w:val="0"/>
                <w:sz w:val="20"/>
                <w:szCs w:val="20"/>
                <w:u w:val="none"/>
                <w:lang w:val="en-US" w:eastAsia="zh-CN" w:bidi="ar"/>
              </w:rPr>
              <w:t>、杀菌</w:t>
            </w:r>
            <w:r>
              <w:rPr>
                <w:rFonts w:hint="eastAsia" w:ascii="宋体" w:hAnsi="宋体" w:eastAsia="宋体" w:cs="宋体"/>
                <w:color w:val="000000"/>
                <w:kern w:val="0"/>
                <w:sz w:val="20"/>
                <w:szCs w:val="20"/>
                <w:u w:val="none"/>
                <w:lang w:val="en-US" w:eastAsia="zh-CN" w:bidi="ar"/>
              </w:rPr>
              <w:t>指标均满足使用；仅细节标识、外观或</w:t>
            </w:r>
            <w:r>
              <w:rPr>
                <w:rFonts w:hint="eastAsia" w:ascii="宋体" w:hAnsi="宋体" w:cs="宋体"/>
                <w:color w:val="000000"/>
                <w:kern w:val="0"/>
                <w:sz w:val="20"/>
                <w:szCs w:val="20"/>
                <w:u w:val="none"/>
                <w:lang w:val="en-US" w:eastAsia="zh-CN" w:bidi="ar"/>
              </w:rPr>
              <w:t>说明书描述不清晰</w:t>
            </w:r>
            <w:r>
              <w:rPr>
                <w:rFonts w:hint="eastAsia" w:ascii="宋体" w:hAnsi="宋体" w:eastAsia="宋体" w:cs="宋体"/>
                <w:color w:val="000000"/>
                <w:kern w:val="0"/>
                <w:sz w:val="20"/>
                <w:szCs w:val="20"/>
                <w:u w:val="none"/>
                <w:lang w:val="en-US" w:eastAsia="zh-CN" w:bidi="ar"/>
              </w:rPr>
              <w:t>，不影响验收及实际使用</w:t>
            </w:r>
            <w:r>
              <w:rPr>
                <w:rFonts w:hint="eastAsia" w:ascii="宋体" w:hAnsi="宋体" w:cs="宋体"/>
                <w:color w:val="000000"/>
                <w:kern w:val="0"/>
                <w:sz w:val="20"/>
                <w:szCs w:val="20"/>
                <w:u w:val="none"/>
                <w:lang w:val="en-US" w:eastAsia="zh-CN" w:bidi="ar"/>
              </w:rPr>
              <w:t>，得10分</w:t>
            </w:r>
            <w:r>
              <w:rPr>
                <w:rFonts w:hint="eastAsia" w:ascii="宋体" w:hAnsi="宋体" w:cs="宋体"/>
                <w:color w:val="000000"/>
                <w:kern w:val="0"/>
                <w:sz w:val="20"/>
                <w:szCs w:val="20"/>
                <w:u w:val="none"/>
                <w:lang w:eastAsia="zh-CN" w:bidi="ar"/>
              </w:rPr>
              <w:t>；</w:t>
            </w:r>
          </w:p>
          <w:p w14:paraId="4678FD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left"/>
              <w:textAlignment w:val="center"/>
              <w:rPr>
                <w:rFonts w:hint="default" w:ascii="宋体" w:hAnsi="宋体" w:cs="宋体"/>
                <w:color w:val="000000"/>
                <w:kern w:val="0"/>
                <w:sz w:val="20"/>
                <w:szCs w:val="20"/>
                <w:u w:val="none"/>
                <w:lang w:bidi="ar"/>
              </w:rPr>
            </w:pPr>
            <w:r>
              <w:rPr>
                <w:rFonts w:hint="eastAsia" w:ascii="宋体" w:hAnsi="宋体" w:cs="宋体"/>
                <w:b w:val="0"/>
                <w:bCs w:val="0"/>
                <w:color w:val="000000"/>
                <w:kern w:val="0"/>
                <w:sz w:val="20"/>
                <w:szCs w:val="20"/>
                <w:u w:val="none"/>
                <w:lang w:val="en-US" w:eastAsia="zh-CN" w:bidi="ar"/>
              </w:rPr>
              <w:t>（3）</w:t>
            </w:r>
            <w:r>
              <w:rPr>
                <w:rFonts w:hint="eastAsia" w:ascii="宋体" w:hAnsi="宋体" w:eastAsia="宋体" w:cs="宋体"/>
                <w:color w:val="000000"/>
                <w:kern w:val="0"/>
                <w:sz w:val="20"/>
                <w:szCs w:val="20"/>
                <w:u w:val="none"/>
                <w:lang w:val="en-US" w:eastAsia="zh-CN" w:bidi="ar"/>
              </w:rPr>
              <w:t>样品标识、包装略有缺漏不规范，外观有轻微瑕疵；成分、杀菌及安全性能基本达标，配套资料规范性一般，仅满足最低验收要求</w:t>
            </w:r>
            <w:r>
              <w:rPr>
                <w:rFonts w:hint="eastAsia" w:ascii="宋体" w:hAnsi="宋体" w:cs="宋体"/>
                <w:color w:val="000000"/>
                <w:kern w:val="0"/>
                <w:sz w:val="20"/>
                <w:szCs w:val="20"/>
                <w:u w:val="none"/>
                <w:lang w:val="en-US" w:eastAsia="zh-CN" w:bidi="ar"/>
              </w:rPr>
              <w:t>，得5分；</w:t>
            </w:r>
          </w:p>
          <w:p w14:paraId="3F826B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left"/>
              <w:textAlignment w:val="center"/>
              <w:rPr>
                <w:rFonts w:hint="eastAsia" w:ascii="宋体" w:hAnsi="宋体" w:cs="宋体"/>
                <w:color w:val="000000"/>
                <w:kern w:val="0"/>
                <w:sz w:val="20"/>
                <w:szCs w:val="20"/>
                <w:u w:val="none"/>
                <w:lang w:val="en-US" w:eastAsia="zh-CN" w:bidi="ar"/>
              </w:rPr>
            </w:pPr>
            <w:r>
              <w:rPr>
                <w:rFonts w:hint="eastAsia" w:ascii="宋体" w:hAnsi="宋体" w:cs="宋体"/>
                <w:color w:val="000000"/>
                <w:kern w:val="0"/>
                <w:sz w:val="20"/>
                <w:szCs w:val="20"/>
                <w:u w:val="none"/>
                <w:lang w:val="en-US" w:eastAsia="zh-CN" w:bidi="ar"/>
              </w:rPr>
              <w:t>（4）</w:t>
            </w:r>
            <w:r>
              <w:rPr>
                <w:rFonts w:hint="eastAsia" w:ascii="宋体" w:hAnsi="宋体" w:eastAsia="宋体" w:cs="宋体"/>
                <w:color w:val="000000"/>
                <w:kern w:val="0"/>
                <w:sz w:val="20"/>
                <w:szCs w:val="20"/>
                <w:u w:val="none"/>
                <w:lang w:val="en-US" w:eastAsia="zh-CN" w:bidi="ar"/>
              </w:rPr>
              <w:t>样品标识与备案不符、资质缺失或无效；包装破损受潮、气味异常；成分不达标、结块变色，杀菌、安全指标不达标，</w:t>
            </w:r>
            <w:r>
              <w:rPr>
                <w:rFonts w:hint="eastAsia" w:ascii="宋体" w:hAnsi="宋体" w:cs="宋体"/>
                <w:color w:val="000000"/>
                <w:kern w:val="0"/>
                <w:sz w:val="20"/>
                <w:szCs w:val="20"/>
                <w:u w:val="none"/>
                <w:lang w:val="en-US" w:eastAsia="zh-CN" w:bidi="ar"/>
              </w:rPr>
              <w:t>产品说明简单</w:t>
            </w:r>
            <w:r>
              <w:rPr>
                <w:rFonts w:hint="eastAsia" w:ascii="宋体" w:hAnsi="宋体" w:eastAsia="宋体" w:cs="宋体"/>
                <w:color w:val="000000"/>
                <w:kern w:val="0"/>
                <w:sz w:val="20"/>
                <w:szCs w:val="20"/>
                <w:u w:val="none"/>
                <w:lang w:val="en-US" w:eastAsia="zh-CN" w:bidi="ar"/>
              </w:rPr>
              <w:t>，不满足基本验收要求</w:t>
            </w:r>
            <w:r>
              <w:rPr>
                <w:rFonts w:hint="eastAsia" w:ascii="宋体" w:hAnsi="宋体" w:cs="宋体"/>
                <w:color w:val="000000"/>
                <w:kern w:val="0"/>
                <w:sz w:val="20"/>
                <w:szCs w:val="20"/>
                <w:u w:val="none"/>
                <w:lang w:val="en-US" w:eastAsia="zh-CN" w:bidi="ar"/>
              </w:rPr>
              <w:t>，得1分。</w:t>
            </w:r>
          </w:p>
          <w:p w14:paraId="54C5389F">
            <w:pPr>
              <w:widowControl/>
              <w:ind w:left="0" w:leftChars="0"/>
              <w:textAlignment w:val="center"/>
              <w:rPr>
                <w:rFonts w:hint="default" w:ascii="Times New Roman" w:hAnsi="Times New Roman" w:eastAsia="宋体" w:cs="Times New Roman"/>
                <w:kern w:val="2"/>
                <w:sz w:val="20"/>
                <w:szCs w:val="20"/>
                <w:lang w:val="en-US" w:eastAsia="zh-CN" w:bidi="ar-SA"/>
              </w:rPr>
            </w:pPr>
            <w:r>
              <w:rPr>
                <w:rFonts w:hint="eastAsia" w:ascii="宋体" w:hAnsi="宋体" w:eastAsia="宋体" w:cs="宋体"/>
                <w:b/>
                <w:bCs/>
                <w:color w:val="000000"/>
                <w:kern w:val="0"/>
                <w:sz w:val="20"/>
                <w:szCs w:val="20"/>
                <w:u w:val="none"/>
                <w:lang w:val="en-US" w:eastAsia="zh-CN" w:bidi="ar"/>
              </w:rPr>
              <w:t>注：未提供不得分。</w:t>
            </w:r>
          </w:p>
        </w:tc>
        <w:tc>
          <w:tcPr>
            <w:tcW w:w="881" w:type="dxa"/>
            <w:vAlign w:val="center"/>
          </w:tcPr>
          <w:p w14:paraId="0892ADD8">
            <w:pPr>
              <w:widowControl/>
              <w:spacing w:line="192" w:lineRule="auto"/>
              <w:jc w:val="center"/>
              <w:textAlignment w:val="center"/>
              <w:rPr>
                <w:rFonts w:hAnsi="Calibri"/>
                <w:color w:val="auto"/>
                <w:sz w:val="21"/>
                <w:szCs w:val="21"/>
              </w:rPr>
            </w:pPr>
            <w:r>
              <w:rPr>
                <w:rFonts w:hint="eastAsia" w:hAnsi="Calibri"/>
                <w:color w:val="auto"/>
                <w:sz w:val="21"/>
                <w:szCs w:val="21"/>
                <w:lang w:val="en-US" w:eastAsia="zh-CN"/>
              </w:rPr>
              <w:t>15</w:t>
            </w:r>
            <w:r>
              <w:rPr>
                <w:rFonts w:hint="eastAsia" w:hAnsi="Calibri"/>
                <w:color w:val="auto"/>
                <w:sz w:val="21"/>
                <w:szCs w:val="21"/>
              </w:rPr>
              <w:t>分</w:t>
            </w:r>
          </w:p>
        </w:tc>
        <w:tc>
          <w:tcPr>
            <w:tcW w:w="1102" w:type="dxa"/>
            <w:vAlign w:val="center"/>
          </w:tcPr>
          <w:p w14:paraId="011D498C">
            <w:pPr>
              <w:widowControl/>
              <w:spacing w:line="192" w:lineRule="auto"/>
              <w:jc w:val="center"/>
              <w:textAlignment w:val="center"/>
              <w:rPr>
                <w:rFonts w:hint="eastAsia" w:hAnsi="Calibri"/>
                <w:color w:val="auto"/>
                <w:sz w:val="21"/>
                <w:szCs w:val="21"/>
                <w:lang w:val="en-US" w:eastAsia="zh-CN"/>
              </w:rPr>
            </w:pPr>
          </w:p>
        </w:tc>
        <w:tc>
          <w:tcPr>
            <w:tcW w:w="983" w:type="dxa"/>
            <w:shd w:val="clear" w:color="auto" w:fill="auto"/>
            <w:vAlign w:val="center"/>
          </w:tcPr>
          <w:p w14:paraId="66542D7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bidi="ar-SA"/>
              </w:rPr>
            </w:pPr>
            <w:r>
              <w:rPr>
                <w:rFonts w:hint="eastAsia" w:ascii="Times New Roman" w:hAnsi="Times New Roman" w:cs="Times New Roman"/>
                <w:color w:val="auto"/>
                <w:highlight w:val="none"/>
              </w:rPr>
              <w:t>第   页</w:t>
            </w:r>
          </w:p>
        </w:tc>
      </w:tr>
      <w:tr w14:paraId="25C9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42" w:type="dxa"/>
            <w:vAlign w:val="center"/>
          </w:tcPr>
          <w:p w14:paraId="0216CCF2">
            <w:pPr>
              <w:pStyle w:val="48"/>
              <w:widowControl w:val="0"/>
              <w:spacing w:line="360" w:lineRule="auto"/>
              <w:jc w:val="center"/>
              <w:rPr>
                <w:rFonts w:hint="eastAsia" w:eastAsia="宋体" w:cs="宋体"/>
                <w:b/>
                <w:sz w:val="21"/>
                <w:szCs w:val="21"/>
                <w:lang w:eastAsia="zh-CN"/>
              </w:rPr>
            </w:pPr>
            <w:r>
              <w:rPr>
                <w:rFonts w:hint="eastAsia" w:cs="宋体"/>
                <w:b/>
                <w:sz w:val="21"/>
                <w:szCs w:val="21"/>
                <w:lang w:val="en-US" w:eastAsia="zh-CN"/>
              </w:rPr>
              <w:t>7</w:t>
            </w:r>
          </w:p>
        </w:tc>
        <w:tc>
          <w:tcPr>
            <w:tcW w:w="1236" w:type="dxa"/>
            <w:shd w:val="clear" w:color="auto" w:fill="auto"/>
            <w:vAlign w:val="center"/>
          </w:tcPr>
          <w:p w14:paraId="1BC50AB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宋体" w:eastAsia="宋体" w:cs="宋体"/>
                <w:b/>
                <w:bCs w:val="0"/>
                <w:kern w:val="2"/>
                <w:sz w:val="21"/>
                <w:szCs w:val="21"/>
                <w:lang w:bidi="ar"/>
              </w:rPr>
            </w:pPr>
            <w:r>
              <w:rPr>
                <w:rFonts w:hint="eastAsia" w:ascii="Times New Roman" w:hAnsi="宋体" w:eastAsia="宋体" w:cs="宋体"/>
                <w:b/>
                <w:bCs w:val="0"/>
                <w:kern w:val="2"/>
                <w:sz w:val="21"/>
                <w:szCs w:val="21"/>
                <w:lang w:bidi="ar"/>
              </w:rPr>
              <w:t>价格评分</w:t>
            </w:r>
          </w:p>
          <w:p w14:paraId="7833F81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宋体" w:eastAsia="宋体" w:cs="宋体"/>
                <w:b/>
                <w:bCs w:val="0"/>
                <w:kern w:val="2"/>
                <w:sz w:val="21"/>
                <w:szCs w:val="21"/>
                <w:lang w:val="en-US" w:eastAsia="zh-CN" w:bidi="ar"/>
              </w:rPr>
            </w:pPr>
            <w:r>
              <w:rPr>
                <w:rFonts w:hint="eastAsia" w:ascii="Times New Roman" w:hAnsi="宋体" w:eastAsia="宋体" w:cs="宋体"/>
                <w:b/>
                <w:bCs w:val="0"/>
                <w:kern w:val="2"/>
                <w:sz w:val="21"/>
                <w:szCs w:val="21"/>
                <w:lang w:bidi="ar"/>
              </w:rPr>
              <w:t>（</w:t>
            </w:r>
            <w:r>
              <w:rPr>
                <w:rFonts w:hint="eastAsia" w:ascii="Times New Roman" w:hAnsi="宋体" w:eastAsia="宋体" w:cs="宋体"/>
                <w:b/>
                <w:bCs w:val="0"/>
                <w:kern w:val="2"/>
                <w:sz w:val="21"/>
                <w:szCs w:val="21"/>
                <w:lang w:val="en-US" w:eastAsia="zh-CN" w:bidi="ar"/>
              </w:rPr>
              <w:t>30</w:t>
            </w:r>
            <w:r>
              <w:rPr>
                <w:rFonts w:hint="eastAsia" w:ascii="Times New Roman" w:hAnsi="宋体" w:eastAsia="宋体" w:cs="宋体"/>
                <w:b/>
                <w:bCs w:val="0"/>
                <w:kern w:val="2"/>
                <w:sz w:val="21"/>
                <w:szCs w:val="21"/>
                <w:lang w:bidi="ar"/>
              </w:rPr>
              <w:t>分）</w:t>
            </w:r>
          </w:p>
        </w:tc>
        <w:tc>
          <w:tcPr>
            <w:tcW w:w="5542" w:type="dxa"/>
            <w:shd w:val="clear" w:color="auto" w:fill="auto"/>
            <w:vAlign w:val="center"/>
          </w:tcPr>
          <w:p w14:paraId="64D8F54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sz w:val="20"/>
                <w:szCs w:val="20"/>
                <w:lang w:val="en-US" w:eastAsia="zh-CN"/>
              </w:rPr>
              <w:t>本项目的价格分：通过本项目审查且报价最低的报价为评审基准价，其价格分为满分。报价得分 = （评审基准价/最终报价）×价格分值</w:t>
            </w:r>
          </w:p>
        </w:tc>
        <w:tc>
          <w:tcPr>
            <w:tcW w:w="881" w:type="dxa"/>
            <w:shd w:val="clear" w:color="auto" w:fill="auto"/>
            <w:vAlign w:val="center"/>
          </w:tcPr>
          <w:p w14:paraId="476B223B">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rPr>
              <w:t>30分</w:t>
            </w:r>
          </w:p>
        </w:tc>
        <w:tc>
          <w:tcPr>
            <w:tcW w:w="1102" w:type="dxa"/>
            <w:shd w:val="clear" w:color="auto" w:fill="auto"/>
            <w:vAlign w:val="center"/>
          </w:tcPr>
          <w:p w14:paraId="3699FA63">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kern w:val="2"/>
                <w:sz w:val="20"/>
                <w:szCs w:val="20"/>
                <w:lang w:val="en-US" w:eastAsia="zh-CN"/>
              </w:rPr>
            </w:pPr>
            <w:r>
              <w:rPr>
                <w:rFonts w:hint="eastAsia" w:cs="Times New Roman"/>
                <w:color w:val="auto"/>
                <w:kern w:val="2"/>
                <w:sz w:val="20"/>
                <w:szCs w:val="20"/>
                <w:lang w:val="en-US" w:eastAsia="zh-CN"/>
              </w:rPr>
              <w:t>/</w:t>
            </w:r>
          </w:p>
        </w:tc>
        <w:tc>
          <w:tcPr>
            <w:tcW w:w="983" w:type="dxa"/>
            <w:shd w:val="clear" w:color="auto" w:fill="auto"/>
            <w:vAlign w:val="center"/>
          </w:tcPr>
          <w:p w14:paraId="4255BF2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bidi="ar-SA"/>
              </w:rPr>
            </w:pPr>
            <w:r>
              <w:rPr>
                <w:rFonts w:hint="eastAsia" w:cs="Times New Roman"/>
                <w:color w:val="auto"/>
                <w:highlight w:val="none"/>
                <w:lang w:val="en-US" w:eastAsia="zh-CN"/>
              </w:rPr>
              <w:t>/</w:t>
            </w:r>
          </w:p>
        </w:tc>
      </w:tr>
      <w:tr w14:paraId="5834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420" w:type="dxa"/>
            <w:gridSpan w:val="3"/>
            <w:vAlign w:val="center"/>
          </w:tcPr>
          <w:p w14:paraId="2789870C">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sz w:val="22"/>
                <w:szCs w:val="22"/>
                <w:lang w:val="en-US" w:eastAsia="zh-CN"/>
              </w:rPr>
            </w:pPr>
            <w:r>
              <w:rPr>
                <w:rFonts w:hint="eastAsia" w:cs="Times New Roman"/>
                <w:b/>
                <w:bCs/>
                <w:color w:val="auto"/>
                <w:sz w:val="24"/>
                <w:szCs w:val="24"/>
                <w:lang w:val="en-US" w:eastAsia="zh-CN"/>
              </w:rPr>
              <w:t>合  计</w:t>
            </w:r>
          </w:p>
        </w:tc>
        <w:tc>
          <w:tcPr>
            <w:tcW w:w="881" w:type="dxa"/>
            <w:shd w:val="clear" w:color="auto" w:fill="auto"/>
            <w:vAlign w:val="center"/>
          </w:tcPr>
          <w:p w14:paraId="6F66FA10">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kern w:val="2"/>
                <w:sz w:val="20"/>
                <w:szCs w:val="20"/>
                <w:lang w:val="en-US" w:eastAsia="zh-CN"/>
              </w:rPr>
            </w:pPr>
            <w:r>
              <w:rPr>
                <w:rFonts w:hint="eastAsia" w:cs="Times New Roman"/>
                <w:color w:val="auto"/>
                <w:kern w:val="2"/>
                <w:sz w:val="20"/>
                <w:szCs w:val="20"/>
                <w:lang w:val="en-US" w:eastAsia="zh-CN"/>
              </w:rPr>
              <w:t>100分</w:t>
            </w:r>
          </w:p>
        </w:tc>
        <w:tc>
          <w:tcPr>
            <w:tcW w:w="1102" w:type="dxa"/>
            <w:shd w:val="clear" w:color="auto" w:fill="auto"/>
            <w:vAlign w:val="center"/>
          </w:tcPr>
          <w:p w14:paraId="010821B8">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cs="Times New Roman"/>
                <w:color w:val="auto"/>
                <w:kern w:val="2"/>
                <w:sz w:val="20"/>
                <w:szCs w:val="20"/>
                <w:lang w:val="en-US" w:eastAsia="zh-CN"/>
              </w:rPr>
            </w:pPr>
            <w:r>
              <w:rPr>
                <w:rFonts w:hint="eastAsia" w:cs="Times New Roman"/>
                <w:color w:val="auto"/>
                <w:kern w:val="2"/>
                <w:sz w:val="20"/>
                <w:szCs w:val="20"/>
                <w:lang w:val="en-US" w:eastAsia="zh-CN"/>
              </w:rPr>
              <w:t>/</w:t>
            </w:r>
          </w:p>
        </w:tc>
        <w:tc>
          <w:tcPr>
            <w:tcW w:w="983" w:type="dxa"/>
            <w:shd w:val="clear" w:color="auto" w:fill="auto"/>
            <w:vAlign w:val="center"/>
          </w:tcPr>
          <w:p w14:paraId="3B8F2F91">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cs="Times New Roman"/>
                <w:color w:val="auto"/>
                <w:highlight w:val="none"/>
                <w:lang w:val="en-US" w:eastAsia="zh-CN"/>
              </w:rPr>
            </w:pPr>
            <w:r>
              <w:rPr>
                <w:rFonts w:hint="eastAsia" w:cs="Times New Roman"/>
                <w:color w:val="auto"/>
                <w:highlight w:val="none"/>
                <w:lang w:val="en-US" w:eastAsia="zh-CN"/>
              </w:rPr>
              <w:t>/</w:t>
            </w:r>
          </w:p>
        </w:tc>
      </w:tr>
    </w:tbl>
    <w:p w14:paraId="0D5675AA">
      <w:pPr>
        <w:pStyle w:val="34"/>
        <w:tabs>
          <w:tab w:val="left" w:pos="1050"/>
          <w:tab w:val="center" w:pos="4535"/>
        </w:tabs>
        <w:spacing w:line="360" w:lineRule="auto"/>
        <w:jc w:val="left"/>
        <w:outlineLvl w:val="9"/>
        <w:rPr>
          <w:rFonts w:hint="eastAsia" w:ascii="Calibri" w:hAnsi="Calibri" w:eastAsia="宋体" w:cs="宋体"/>
          <w:b/>
          <w:bCs/>
          <w:color w:val="auto"/>
          <w:kern w:val="2"/>
          <w:sz w:val="21"/>
          <w:szCs w:val="21"/>
          <w:highlight w:val="none"/>
          <w:lang w:val="zh-CN" w:eastAsia="zh-CN" w:bidi="ar-SA"/>
        </w:rPr>
      </w:pPr>
      <w:r>
        <w:rPr>
          <w:rFonts w:hint="eastAsia" w:ascii="Calibri" w:hAnsi="Calibri" w:eastAsia="宋体" w:cs="宋体"/>
          <w:b/>
          <w:bCs/>
          <w:color w:val="auto"/>
          <w:kern w:val="2"/>
          <w:sz w:val="21"/>
          <w:szCs w:val="21"/>
          <w:highlight w:val="none"/>
          <w:lang w:val="zh-CN" w:eastAsia="zh-CN" w:bidi="ar-SA"/>
        </w:rPr>
        <w:t>重要提示：请</w:t>
      </w:r>
      <w:r>
        <w:rPr>
          <w:rFonts w:hint="eastAsia" w:ascii="Calibri" w:hAnsi="Calibri" w:cs="宋体"/>
          <w:b/>
          <w:bCs/>
          <w:color w:val="auto"/>
          <w:kern w:val="2"/>
          <w:sz w:val="21"/>
          <w:szCs w:val="21"/>
          <w:highlight w:val="none"/>
          <w:lang w:val="zh-CN" w:eastAsia="zh-CN" w:bidi="ar-SA"/>
        </w:rPr>
        <w:t>供应商</w:t>
      </w:r>
      <w:r>
        <w:rPr>
          <w:rFonts w:hint="eastAsia" w:ascii="Calibri" w:hAnsi="Calibri" w:eastAsia="宋体" w:cs="宋体"/>
          <w:b/>
          <w:bCs/>
          <w:color w:val="auto"/>
          <w:kern w:val="2"/>
          <w:sz w:val="21"/>
          <w:szCs w:val="21"/>
          <w:highlight w:val="none"/>
          <w:lang w:val="zh-CN" w:eastAsia="zh-CN" w:bidi="ar-SA"/>
        </w:rPr>
        <w:t>认真核对上述条目相关资料提供情况，并标明页内码，以利于评委评审时快速查对。</w:t>
      </w:r>
    </w:p>
    <w:p w14:paraId="6268050B">
      <w:pPr>
        <w:pStyle w:val="34"/>
        <w:tabs>
          <w:tab w:val="left" w:pos="1050"/>
          <w:tab w:val="center" w:pos="4535"/>
        </w:tabs>
        <w:spacing w:line="240" w:lineRule="auto"/>
        <w:ind w:firstLine="1260" w:firstLineChars="600"/>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供应商</w:t>
      </w:r>
      <w:r>
        <w:rPr>
          <w:rFonts w:hint="eastAsia" w:ascii="Calibri" w:hAnsi="Calibri" w:eastAsia="宋体" w:cs="宋体"/>
          <w:color w:val="auto"/>
          <w:kern w:val="2"/>
          <w:sz w:val="21"/>
          <w:szCs w:val="21"/>
          <w:highlight w:val="none"/>
          <w:lang w:val="zh-CN" w:eastAsia="zh-CN" w:bidi="ar-SA"/>
        </w:rPr>
        <w:t>名称（</w:t>
      </w:r>
      <w:r>
        <w:rPr>
          <w:rFonts w:hint="eastAsia" w:ascii="Calibri" w:hAnsi="Calibri" w:cs="宋体"/>
          <w:color w:val="auto"/>
          <w:kern w:val="2"/>
          <w:sz w:val="21"/>
          <w:szCs w:val="21"/>
          <w:highlight w:val="none"/>
          <w:lang w:val="en-US" w:eastAsia="zh-CN" w:bidi="ar-SA"/>
        </w:rPr>
        <w:t>加盖公章</w:t>
      </w:r>
      <w:r>
        <w:rPr>
          <w:rFonts w:hint="eastAsia" w:ascii="Calibri" w:hAnsi="Calibri" w:eastAsia="宋体" w:cs="宋体"/>
          <w:color w:val="auto"/>
          <w:kern w:val="2"/>
          <w:sz w:val="21"/>
          <w:szCs w:val="21"/>
          <w:highlight w:val="none"/>
          <w:lang w:val="zh-CN" w:eastAsia="zh-CN" w:bidi="ar-SA"/>
        </w:rPr>
        <w:t>）：</w:t>
      </w:r>
    </w:p>
    <w:p w14:paraId="1499C611">
      <w:pPr>
        <w:pStyle w:val="34"/>
        <w:tabs>
          <w:tab w:val="left" w:pos="1050"/>
          <w:tab w:val="center" w:pos="4535"/>
        </w:tabs>
        <w:spacing w:line="240" w:lineRule="auto"/>
        <w:jc w:val="center"/>
        <w:outlineLvl w:val="9"/>
        <w:rPr>
          <w:rFonts w:hint="eastAsia" w:ascii="宋体" w:hAnsi="宋体" w:cs="宋体"/>
          <w:b/>
          <w:bCs/>
          <w:color w:val="auto"/>
          <w:sz w:val="21"/>
          <w:szCs w:val="21"/>
          <w:highlight w:val="none"/>
          <w:lang w:val="en-US" w:eastAsia="zh-CN"/>
        </w:rPr>
      </w:pPr>
      <w:r>
        <w:rPr>
          <w:rFonts w:hint="eastAsia" w:ascii="Calibri" w:hAnsi="Calibri" w:cs="宋体"/>
          <w:color w:val="auto"/>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zh-CN" w:eastAsia="zh-CN" w:bidi="ar-SA"/>
        </w:rPr>
        <w:t>日期：   年   月   日</w:t>
      </w:r>
    </w:p>
    <w:p w14:paraId="506AE024">
      <w:pPr>
        <w:spacing w:line="360" w:lineRule="auto"/>
        <w:ind w:firstLine="0"/>
        <w:jc w:val="left"/>
        <w:outlineLvl w:val="9"/>
        <w:rPr>
          <w:rFonts w:hint="eastAsia" w:ascii="宋体" w:hAnsi="宋体"/>
          <w:b/>
          <w:bCs/>
          <w:sz w:val="28"/>
          <w:szCs w:val="28"/>
        </w:rPr>
      </w:pPr>
      <w:r>
        <w:rPr>
          <w:rFonts w:hint="eastAsia" w:ascii="宋体" w:hAnsi="宋体" w:cs="宋体"/>
          <w:b/>
          <w:bCs/>
          <w:color w:val="auto"/>
          <w:sz w:val="21"/>
          <w:szCs w:val="21"/>
          <w:highlight w:val="none"/>
          <w:lang w:val="en-US" w:eastAsia="zh-CN"/>
        </w:rPr>
        <w:t>2.2报价及承诺</w:t>
      </w:r>
    </w:p>
    <w:tbl>
      <w:tblPr>
        <w:tblStyle w:val="22"/>
        <w:tblW w:w="10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750"/>
        <w:gridCol w:w="616"/>
        <w:gridCol w:w="2458"/>
        <w:gridCol w:w="1026"/>
        <w:gridCol w:w="1085"/>
        <w:gridCol w:w="915"/>
        <w:gridCol w:w="1766"/>
      </w:tblGrid>
      <w:tr w14:paraId="2092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134" w:type="dxa"/>
            <w:tcBorders>
              <w:bottom w:val="single" w:color="auto" w:sz="4" w:space="0"/>
            </w:tcBorders>
            <w:vAlign w:val="center"/>
          </w:tcPr>
          <w:p w14:paraId="7A8B68E8">
            <w:pPr>
              <w:jc w:val="center"/>
              <w:rPr>
                <w:rFonts w:ascii="Arial" w:hAnsi="Arial" w:cs="Arial"/>
                <w:b/>
              </w:rPr>
            </w:pPr>
            <w:r>
              <w:rPr>
                <w:rFonts w:hint="eastAsia" w:ascii="Arial" w:hAnsi="Arial" w:cs="Arial"/>
                <w:b/>
              </w:rPr>
              <w:t>项目名称</w:t>
            </w:r>
          </w:p>
        </w:tc>
        <w:tc>
          <w:tcPr>
            <w:tcW w:w="9616" w:type="dxa"/>
            <w:gridSpan w:val="7"/>
            <w:tcBorders>
              <w:bottom w:val="single" w:color="auto" w:sz="4" w:space="0"/>
            </w:tcBorders>
            <w:vAlign w:val="center"/>
          </w:tcPr>
          <w:p w14:paraId="372BAF8C">
            <w:pPr>
              <w:jc w:val="center"/>
              <w:rPr>
                <w:rFonts w:ascii="Arial" w:hAnsi="Arial" w:cs="Arial"/>
                <w:b/>
              </w:rPr>
            </w:pPr>
            <w:r>
              <w:rPr>
                <w:rFonts w:hint="eastAsia" w:ascii="Arial" w:hAnsi="Arial" w:cs="Arial"/>
                <w:b/>
              </w:rPr>
              <w:t>项目内容及报价</w:t>
            </w:r>
          </w:p>
        </w:tc>
      </w:tr>
      <w:tr w14:paraId="212F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134" w:type="dxa"/>
            <w:vMerge w:val="restart"/>
            <w:vAlign w:val="center"/>
          </w:tcPr>
          <w:p w14:paraId="5E6C0872">
            <w:pPr>
              <w:jc w:val="center"/>
              <w:rPr>
                <w:rFonts w:ascii="Arial" w:hAnsi="Arial" w:cs="Arial"/>
                <w:bCs/>
                <w:lang w:val="zh-CN"/>
              </w:rPr>
            </w:pPr>
            <w:r>
              <w:rPr>
                <w:rFonts w:hint="eastAsia" w:ascii="宋体" w:hAnsi="宋体" w:cs="宋体"/>
                <w:color w:val="000000"/>
                <w:szCs w:val="21"/>
              </w:rPr>
              <w:t>南方医科大学第五附属医院</w:t>
            </w:r>
            <w:r>
              <w:rPr>
                <w:rFonts w:hint="eastAsia" w:ascii="宋体" w:hAnsi="宋体" w:cs="宋体"/>
                <w:color w:val="000000"/>
                <w:szCs w:val="21"/>
                <w:lang w:eastAsia="zh-CN"/>
              </w:rPr>
              <w:t>污水处理消毒剂配送服务</w:t>
            </w:r>
            <w:r>
              <w:rPr>
                <w:rFonts w:hint="eastAsia" w:ascii="宋体" w:hAnsi="宋体" w:cs="宋体"/>
                <w:color w:val="000000"/>
                <w:szCs w:val="21"/>
              </w:rPr>
              <w:t>项目</w:t>
            </w:r>
          </w:p>
        </w:tc>
        <w:tc>
          <w:tcPr>
            <w:tcW w:w="2366" w:type="dxa"/>
            <w:gridSpan w:val="2"/>
            <w:vAlign w:val="center"/>
          </w:tcPr>
          <w:p w14:paraId="56456BD3">
            <w:pPr>
              <w:jc w:val="center"/>
              <w:rPr>
                <w:rFonts w:ascii="宋体" w:hAnsi="宋体" w:cs="宋体"/>
                <w:b/>
                <w:bCs/>
                <w:color w:val="000000"/>
                <w:szCs w:val="21"/>
              </w:rPr>
            </w:pPr>
            <w:r>
              <w:rPr>
                <w:rFonts w:hint="eastAsia" w:ascii="Arial" w:hAnsi="Arial" w:cs="Arial"/>
                <w:b/>
              </w:rPr>
              <w:t>产品名称</w:t>
            </w:r>
          </w:p>
        </w:tc>
        <w:tc>
          <w:tcPr>
            <w:tcW w:w="2458" w:type="dxa"/>
            <w:vAlign w:val="center"/>
          </w:tcPr>
          <w:p w14:paraId="2C656AEB">
            <w:pPr>
              <w:jc w:val="center"/>
              <w:rPr>
                <w:rFonts w:ascii="宋体" w:hAnsi="宋体" w:cs="宋体"/>
                <w:b/>
                <w:bCs/>
                <w:color w:val="000000"/>
                <w:szCs w:val="21"/>
              </w:rPr>
            </w:pPr>
            <w:r>
              <w:rPr>
                <w:rFonts w:hint="eastAsia" w:ascii="宋体" w:hAnsi="宋体" w:cs="宋体"/>
                <w:b/>
                <w:bCs/>
                <w:color w:val="000000"/>
                <w:szCs w:val="21"/>
              </w:rPr>
              <w:t>品牌及型号</w:t>
            </w:r>
          </w:p>
        </w:tc>
        <w:tc>
          <w:tcPr>
            <w:tcW w:w="1026" w:type="dxa"/>
            <w:vAlign w:val="center"/>
          </w:tcPr>
          <w:p w14:paraId="226503C7">
            <w:pPr>
              <w:jc w:val="center"/>
              <w:rPr>
                <w:rFonts w:ascii="宋体" w:hAnsi="宋体" w:cs="宋体"/>
                <w:b/>
                <w:bCs/>
                <w:color w:val="000000"/>
                <w:szCs w:val="21"/>
              </w:rPr>
            </w:pPr>
            <w:r>
              <w:rPr>
                <w:rFonts w:hint="eastAsia" w:ascii="宋体" w:hAnsi="宋体" w:cs="宋体"/>
                <w:b/>
                <w:bCs/>
                <w:color w:val="000000"/>
                <w:szCs w:val="21"/>
              </w:rPr>
              <w:t>厂家</w:t>
            </w:r>
          </w:p>
        </w:tc>
        <w:tc>
          <w:tcPr>
            <w:tcW w:w="1085" w:type="dxa"/>
            <w:vAlign w:val="center"/>
          </w:tcPr>
          <w:p w14:paraId="262548EB">
            <w:pPr>
              <w:jc w:val="center"/>
              <w:rPr>
                <w:rFonts w:hint="eastAsia" w:ascii="宋体" w:hAnsi="宋体" w:eastAsia="宋体" w:cs="宋体"/>
                <w:b/>
                <w:bCs/>
                <w:color w:val="000000"/>
                <w:szCs w:val="21"/>
                <w:lang w:eastAsia="zh-CN"/>
              </w:rPr>
            </w:pPr>
            <w:r>
              <w:rPr>
                <w:rFonts w:hint="eastAsia" w:ascii="宋体" w:hAnsi="宋体" w:cs="宋体"/>
                <w:b/>
                <w:bCs/>
                <w:color w:val="000000"/>
                <w:szCs w:val="21"/>
              </w:rPr>
              <w:t>数量</w:t>
            </w:r>
          </w:p>
        </w:tc>
        <w:tc>
          <w:tcPr>
            <w:tcW w:w="915" w:type="dxa"/>
            <w:vAlign w:val="center"/>
          </w:tcPr>
          <w:p w14:paraId="0E5AAC77">
            <w:pPr>
              <w:jc w:val="center"/>
              <w:rPr>
                <w:rFonts w:ascii="宋体" w:hAnsi="宋体" w:cs="宋体"/>
                <w:b/>
                <w:bCs/>
                <w:color w:val="000000"/>
                <w:szCs w:val="21"/>
              </w:rPr>
            </w:pPr>
            <w:r>
              <w:rPr>
                <w:rFonts w:hint="eastAsia" w:ascii="宋体" w:hAnsi="宋体" w:cs="宋体"/>
                <w:b/>
                <w:bCs/>
                <w:color w:val="000000"/>
                <w:szCs w:val="21"/>
              </w:rPr>
              <w:t>单位</w:t>
            </w:r>
          </w:p>
        </w:tc>
        <w:tc>
          <w:tcPr>
            <w:tcW w:w="1766" w:type="dxa"/>
            <w:vAlign w:val="center"/>
          </w:tcPr>
          <w:p w14:paraId="625BD4A1">
            <w:pPr>
              <w:jc w:val="center"/>
              <w:rPr>
                <w:rFonts w:hint="eastAsia" w:ascii="宋体" w:hAnsi="宋体" w:cs="宋体"/>
                <w:b/>
                <w:bCs/>
                <w:color w:val="000000"/>
                <w:szCs w:val="21"/>
              </w:rPr>
            </w:pPr>
            <w:r>
              <w:rPr>
                <w:rFonts w:hint="eastAsia" w:ascii="宋体" w:hAnsi="宋体" w:cs="宋体"/>
                <w:b/>
                <w:bCs/>
                <w:color w:val="000000"/>
                <w:szCs w:val="21"/>
              </w:rPr>
              <w:t>含税单价</w:t>
            </w:r>
          </w:p>
          <w:p w14:paraId="79E039D1">
            <w:pPr>
              <w:jc w:val="center"/>
              <w:rPr>
                <w:rFonts w:ascii="宋体" w:hAnsi="宋体" w:cs="宋体"/>
                <w:b/>
                <w:bCs/>
                <w:color w:val="000000"/>
                <w:szCs w:val="21"/>
              </w:rPr>
            </w:pPr>
            <w:r>
              <w:rPr>
                <w:rFonts w:hint="eastAsia" w:ascii="宋体" w:hAnsi="宋体" w:cs="宋体"/>
                <w:b/>
                <w:bCs/>
                <w:color w:val="000000"/>
                <w:szCs w:val="21"/>
              </w:rPr>
              <w:t>（元/公斤）</w:t>
            </w:r>
          </w:p>
        </w:tc>
      </w:tr>
      <w:tr w14:paraId="504D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134" w:type="dxa"/>
            <w:vMerge w:val="continue"/>
            <w:vAlign w:val="center"/>
          </w:tcPr>
          <w:p w14:paraId="14C790F2">
            <w:pPr>
              <w:jc w:val="center"/>
              <w:rPr>
                <w:rFonts w:hint="eastAsia" w:ascii="宋体" w:hAnsi="宋体" w:cs="宋体"/>
                <w:color w:val="000000"/>
                <w:szCs w:val="21"/>
              </w:rPr>
            </w:pPr>
          </w:p>
        </w:tc>
        <w:tc>
          <w:tcPr>
            <w:tcW w:w="2366" w:type="dxa"/>
            <w:gridSpan w:val="2"/>
            <w:vAlign w:val="center"/>
          </w:tcPr>
          <w:p w14:paraId="3F155461">
            <w:pPr>
              <w:jc w:val="both"/>
              <w:rPr>
                <w:rFonts w:hint="eastAsia" w:ascii="宋体" w:hAnsi="宋体" w:cs="宋体"/>
                <w:b/>
                <w:bCs/>
                <w:color w:val="000000"/>
                <w:szCs w:val="21"/>
              </w:rPr>
            </w:pPr>
            <w:r>
              <w:rPr>
                <w:rFonts w:hint="eastAsia" w:ascii="宋体" w:hAnsi="宋体" w:cs="宋体"/>
                <w:b/>
                <w:bCs/>
                <w:color w:val="000000"/>
                <w:szCs w:val="21"/>
              </w:rPr>
              <w:t>1.污水处理消毒粉剂</w:t>
            </w:r>
          </w:p>
        </w:tc>
        <w:tc>
          <w:tcPr>
            <w:tcW w:w="2458" w:type="dxa"/>
            <w:vAlign w:val="center"/>
          </w:tcPr>
          <w:p w14:paraId="671E45F7">
            <w:pPr>
              <w:jc w:val="center"/>
              <w:rPr>
                <w:rFonts w:hint="eastAsia" w:ascii="宋体" w:hAnsi="宋体" w:cs="宋体"/>
                <w:b/>
                <w:bCs/>
                <w:color w:val="000000"/>
                <w:szCs w:val="21"/>
              </w:rPr>
            </w:pPr>
          </w:p>
        </w:tc>
        <w:tc>
          <w:tcPr>
            <w:tcW w:w="1026" w:type="dxa"/>
            <w:vAlign w:val="center"/>
          </w:tcPr>
          <w:p w14:paraId="1B8BD5E6">
            <w:pPr>
              <w:jc w:val="center"/>
              <w:rPr>
                <w:rFonts w:hint="eastAsia" w:ascii="宋体" w:hAnsi="宋体" w:cs="宋体"/>
                <w:b/>
                <w:bCs/>
                <w:color w:val="000000"/>
                <w:szCs w:val="21"/>
              </w:rPr>
            </w:pPr>
          </w:p>
        </w:tc>
        <w:tc>
          <w:tcPr>
            <w:tcW w:w="1085" w:type="dxa"/>
            <w:vAlign w:val="center"/>
          </w:tcPr>
          <w:p w14:paraId="40A1AD86">
            <w:pPr>
              <w:jc w:val="center"/>
              <w:rPr>
                <w:rFonts w:hint="default" w:ascii="宋体" w:hAnsi="宋体" w:eastAsia="宋体" w:cs="宋体"/>
                <w:b/>
                <w:bCs/>
                <w:color w:val="000000"/>
                <w:szCs w:val="21"/>
                <w:lang w:val="en-US" w:eastAsia="zh-CN"/>
              </w:rPr>
            </w:pPr>
            <w:r>
              <w:rPr>
                <w:rFonts w:hint="eastAsia" w:ascii="Arial" w:hAnsi="Arial" w:cs="Arial"/>
                <w:bCs/>
              </w:rPr>
              <w:t>约</w:t>
            </w:r>
            <w:r>
              <w:rPr>
                <w:rFonts w:hint="eastAsia" w:ascii="宋体" w:hAnsi="宋体" w:cs="宋体"/>
                <w:kern w:val="0"/>
                <w:sz w:val="24"/>
                <w:lang w:val="en-US" w:eastAsia="zh-CN"/>
              </w:rPr>
              <w:t>2190</w:t>
            </w:r>
          </w:p>
        </w:tc>
        <w:tc>
          <w:tcPr>
            <w:tcW w:w="915" w:type="dxa"/>
            <w:vAlign w:val="center"/>
          </w:tcPr>
          <w:p w14:paraId="60BB5A3F">
            <w:pPr>
              <w:jc w:val="center"/>
              <w:rPr>
                <w:rFonts w:hint="eastAsia" w:ascii="宋体" w:hAnsi="宋体" w:eastAsia="宋体" w:cs="宋体"/>
                <w:b/>
                <w:bCs/>
                <w:color w:val="000000"/>
                <w:szCs w:val="21"/>
                <w:lang w:val="en-US" w:eastAsia="zh-CN"/>
              </w:rPr>
            </w:pPr>
            <w:r>
              <w:rPr>
                <w:rFonts w:hint="eastAsia" w:ascii="Arial" w:hAnsi="Arial" w:cs="Arial"/>
                <w:bCs/>
              </w:rPr>
              <w:t>公斤</w:t>
            </w:r>
            <w:r>
              <w:rPr>
                <w:rFonts w:hint="eastAsia" w:ascii="Arial" w:hAnsi="Arial" w:cs="Arial"/>
                <w:bCs/>
                <w:lang w:val="en-US" w:eastAsia="zh-CN"/>
              </w:rPr>
              <w:t>/年</w:t>
            </w:r>
          </w:p>
        </w:tc>
        <w:tc>
          <w:tcPr>
            <w:tcW w:w="1766" w:type="dxa"/>
            <w:vAlign w:val="center"/>
          </w:tcPr>
          <w:p w14:paraId="6E554FD9">
            <w:pPr>
              <w:jc w:val="center"/>
              <w:rPr>
                <w:rFonts w:hint="eastAsia" w:ascii="宋体" w:hAnsi="宋体" w:cs="宋体"/>
                <w:b/>
                <w:bCs/>
                <w:color w:val="000000"/>
                <w:szCs w:val="21"/>
              </w:rPr>
            </w:pPr>
          </w:p>
        </w:tc>
      </w:tr>
      <w:tr w14:paraId="30C6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134" w:type="dxa"/>
            <w:vMerge w:val="continue"/>
            <w:vAlign w:val="center"/>
          </w:tcPr>
          <w:p w14:paraId="57325C58">
            <w:pPr>
              <w:jc w:val="center"/>
              <w:rPr>
                <w:rFonts w:hint="eastAsia" w:ascii="宋体" w:hAnsi="宋体" w:cs="宋体"/>
                <w:color w:val="000000"/>
                <w:szCs w:val="21"/>
              </w:rPr>
            </w:pPr>
          </w:p>
        </w:tc>
        <w:tc>
          <w:tcPr>
            <w:tcW w:w="2366" w:type="dxa"/>
            <w:gridSpan w:val="2"/>
            <w:vAlign w:val="center"/>
          </w:tcPr>
          <w:p w14:paraId="044F6A49">
            <w:pPr>
              <w:jc w:val="both"/>
              <w:rPr>
                <w:rFonts w:hint="eastAsia" w:ascii="宋体" w:hAnsi="宋体" w:cs="宋体"/>
                <w:b/>
                <w:bCs/>
                <w:color w:val="000000"/>
                <w:szCs w:val="21"/>
              </w:rPr>
            </w:pPr>
            <w:r>
              <w:rPr>
                <w:rFonts w:hint="eastAsia" w:ascii="宋体" w:hAnsi="宋体" w:cs="宋体"/>
                <w:b/>
                <w:bCs/>
                <w:color w:val="000000"/>
                <w:szCs w:val="21"/>
              </w:rPr>
              <w:t>2.配套设备</w:t>
            </w:r>
          </w:p>
        </w:tc>
        <w:tc>
          <w:tcPr>
            <w:tcW w:w="2458" w:type="dxa"/>
            <w:vAlign w:val="center"/>
          </w:tcPr>
          <w:p w14:paraId="2C4CDC5F">
            <w:pPr>
              <w:jc w:val="center"/>
              <w:rPr>
                <w:rFonts w:hint="eastAsia" w:ascii="宋体" w:hAnsi="宋体" w:cs="宋体"/>
                <w:b/>
                <w:bCs/>
                <w:color w:val="000000"/>
                <w:szCs w:val="21"/>
              </w:rPr>
            </w:pPr>
            <w:r>
              <w:rPr>
                <w:rFonts w:hint="eastAsia" w:ascii="宋体" w:hAnsi="宋体" w:cs="宋体"/>
                <w:b/>
                <w:bCs/>
                <w:color w:val="000000"/>
                <w:szCs w:val="21"/>
              </w:rPr>
              <w:t>品牌及型号</w:t>
            </w:r>
          </w:p>
        </w:tc>
        <w:tc>
          <w:tcPr>
            <w:tcW w:w="1026" w:type="dxa"/>
            <w:vAlign w:val="center"/>
          </w:tcPr>
          <w:p w14:paraId="5AB3F0DD">
            <w:pPr>
              <w:jc w:val="center"/>
              <w:rPr>
                <w:rFonts w:hint="eastAsia" w:ascii="宋体" w:hAnsi="宋体" w:cs="宋体"/>
                <w:b/>
                <w:bCs/>
                <w:color w:val="000000"/>
                <w:szCs w:val="21"/>
              </w:rPr>
            </w:pPr>
            <w:r>
              <w:rPr>
                <w:rFonts w:hint="eastAsia" w:ascii="宋体" w:hAnsi="宋体" w:cs="宋体"/>
                <w:b/>
                <w:bCs/>
                <w:color w:val="000000"/>
                <w:szCs w:val="21"/>
              </w:rPr>
              <w:t>厂家</w:t>
            </w:r>
          </w:p>
        </w:tc>
        <w:tc>
          <w:tcPr>
            <w:tcW w:w="1085" w:type="dxa"/>
            <w:vAlign w:val="center"/>
          </w:tcPr>
          <w:p w14:paraId="5681896A">
            <w:pPr>
              <w:jc w:val="center"/>
              <w:rPr>
                <w:rFonts w:hint="eastAsia" w:ascii="宋体" w:hAnsi="宋体" w:cs="宋体"/>
                <w:b/>
                <w:bCs/>
                <w:color w:val="000000"/>
                <w:szCs w:val="21"/>
              </w:rPr>
            </w:pPr>
            <w:r>
              <w:rPr>
                <w:rFonts w:hint="eastAsia" w:ascii="宋体" w:hAnsi="宋体" w:cs="宋体"/>
                <w:b/>
                <w:bCs/>
                <w:color w:val="000000"/>
                <w:szCs w:val="21"/>
              </w:rPr>
              <w:t>数量</w:t>
            </w:r>
          </w:p>
        </w:tc>
        <w:tc>
          <w:tcPr>
            <w:tcW w:w="915" w:type="dxa"/>
            <w:vAlign w:val="center"/>
          </w:tcPr>
          <w:p w14:paraId="2FCAD7FC">
            <w:pPr>
              <w:jc w:val="center"/>
              <w:rPr>
                <w:rFonts w:hint="eastAsia" w:ascii="宋体" w:hAnsi="宋体" w:cs="宋体"/>
                <w:b/>
                <w:bCs/>
                <w:color w:val="000000"/>
                <w:szCs w:val="21"/>
              </w:rPr>
            </w:pPr>
            <w:r>
              <w:rPr>
                <w:rFonts w:hint="eastAsia" w:ascii="宋体" w:hAnsi="宋体" w:cs="宋体"/>
                <w:b/>
                <w:bCs/>
                <w:color w:val="000000"/>
                <w:szCs w:val="21"/>
              </w:rPr>
              <w:t>单位</w:t>
            </w:r>
          </w:p>
        </w:tc>
        <w:tc>
          <w:tcPr>
            <w:tcW w:w="1766" w:type="dxa"/>
            <w:vMerge w:val="restart"/>
            <w:vAlign w:val="center"/>
          </w:tcPr>
          <w:p w14:paraId="7450F84A">
            <w:pPr>
              <w:jc w:val="center"/>
              <w:rPr>
                <w:rFonts w:hint="eastAsia" w:ascii="宋体" w:hAnsi="宋体" w:cs="宋体"/>
                <w:b/>
                <w:bCs/>
                <w:color w:val="000000"/>
                <w:szCs w:val="21"/>
              </w:rPr>
            </w:pPr>
            <w:r>
              <w:rPr>
                <w:rFonts w:hint="eastAsia" w:ascii="宋体" w:hAnsi="宋体" w:cs="宋体"/>
                <w:b/>
                <w:bCs/>
                <w:color w:val="000000"/>
                <w:szCs w:val="21"/>
              </w:rPr>
              <w:t>配套设备</w:t>
            </w:r>
            <w:r>
              <w:rPr>
                <w:rFonts w:hint="eastAsia" w:ascii="宋体" w:hAnsi="宋体" w:cs="宋体"/>
                <w:b/>
                <w:bCs/>
                <w:color w:val="000000"/>
                <w:szCs w:val="21"/>
                <w:lang w:eastAsia="zh-CN"/>
              </w:rPr>
              <w:t>及检测试剂</w:t>
            </w:r>
            <w:r>
              <w:rPr>
                <w:rFonts w:hint="eastAsia" w:ascii="宋体" w:hAnsi="宋体" w:cs="宋体"/>
                <w:b/>
                <w:bCs/>
                <w:color w:val="000000"/>
                <w:szCs w:val="21"/>
              </w:rPr>
              <w:t>价格包含在污水消毒粉报价中</w:t>
            </w:r>
          </w:p>
        </w:tc>
      </w:tr>
      <w:tr w14:paraId="3CF0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134" w:type="dxa"/>
            <w:vMerge w:val="continue"/>
            <w:vAlign w:val="center"/>
          </w:tcPr>
          <w:p w14:paraId="6544576B">
            <w:pPr>
              <w:jc w:val="center"/>
              <w:rPr>
                <w:rFonts w:hint="eastAsia" w:ascii="宋体" w:hAnsi="宋体" w:cs="宋体"/>
                <w:color w:val="000000"/>
                <w:szCs w:val="21"/>
              </w:rPr>
            </w:pPr>
          </w:p>
        </w:tc>
        <w:tc>
          <w:tcPr>
            <w:tcW w:w="2366" w:type="dxa"/>
            <w:gridSpan w:val="2"/>
            <w:vAlign w:val="center"/>
          </w:tcPr>
          <w:p w14:paraId="4DE99B8A">
            <w:pPr>
              <w:jc w:val="left"/>
              <w:rPr>
                <w:rFonts w:hint="eastAsia" w:ascii="宋体" w:hAnsi="宋体" w:cs="宋体"/>
                <w:b/>
                <w:bCs/>
                <w:color w:val="000000"/>
                <w:szCs w:val="21"/>
              </w:rPr>
            </w:pPr>
            <w:r>
              <w:rPr>
                <w:rFonts w:hint="eastAsia" w:ascii="宋体" w:hAnsi="宋体" w:cs="宋体"/>
                <w:b/>
                <w:bCs/>
                <w:color w:val="000000"/>
                <w:szCs w:val="21"/>
                <w:lang w:val="en-US" w:eastAsia="zh-CN"/>
              </w:rPr>
              <w:t>2.1</w:t>
            </w:r>
            <w:r>
              <w:rPr>
                <w:rFonts w:hint="eastAsia" w:ascii="宋体" w:hAnsi="宋体" w:cs="宋体"/>
                <w:b/>
                <w:bCs/>
                <w:color w:val="000000"/>
                <w:szCs w:val="21"/>
              </w:rPr>
              <w:t>余氯检测仪</w:t>
            </w:r>
          </w:p>
          <w:p w14:paraId="1D4FE4A6">
            <w:pPr>
              <w:jc w:val="left"/>
              <w:rPr>
                <w:rFonts w:hint="default" w:ascii="宋体" w:hAnsi="宋体" w:eastAsia="宋体" w:cs="宋体"/>
                <w:b/>
                <w:bCs/>
                <w:color w:val="000000"/>
                <w:szCs w:val="21"/>
                <w:lang w:val="en-US" w:eastAsia="zh-CN"/>
              </w:rPr>
            </w:pPr>
            <w:r>
              <w:rPr>
                <w:rFonts w:hint="eastAsia" w:ascii="宋体" w:hAnsi="宋体" w:cs="宋体"/>
                <w:b/>
                <w:bCs/>
                <w:color w:val="000000"/>
                <w:szCs w:val="21"/>
              </w:rPr>
              <w:t>（配检测试剂）</w:t>
            </w:r>
          </w:p>
        </w:tc>
        <w:tc>
          <w:tcPr>
            <w:tcW w:w="2458" w:type="dxa"/>
            <w:vAlign w:val="center"/>
          </w:tcPr>
          <w:p w14:paraId="1C20CA24">
            <w:pPr>
              <w:jc w:val="center"/>
              <w:rPr>
                <w:rFonts w:hint="eastAsia" w:ascii="宋体" w:hAnsi="宋体" w:cs="宋体"/>
                <w:b/>
                <w:bCs/>
                <w:color w:val="000000"/>
                <w:szCs w:val="21"/>
              </w:rPr>
            </w:pPr>
          </w:p>
        </w:tc>
        <w:tc>
          <w:tcPr>
            <w:tcW w:w="1026" w:type="dxa"/>
            <w:vAlign w:val="center"/>
          </w:tcPr>
          <w:p w14:paraId="70A258EE">
            <w:pPr>
              <w:spacing w:line="360" w:lineRule="auto"/>
              <w:jc w:val="center"/>
              <w:rPr>
                <w:rFonts w:ascii="Arial" w:hAnsi="Arial" w:cs="Arial"/>
                <w:bCs/>
              </w:rPr>
            </w:pPr>
          </w:p>
        </w:tc>
        <w:tc>
          <w:tcPr>
            <w:tcW w:w="1085" w:type="dxa"/>
            <w:vAlign w:val="center"/>
          </w:tcPr>
          <w:p w14:paraId="4E8F6F1E">
            <w:pPr>
              <w:spacing w:line="360" w:lineRule="auto"/>
              <w:jc w:val="center"/>
              <w:rPr>
                <w:rFonts w:hint="eastAsia" w:ascii="Arial" w:hAnsi="Arial" w:eastAsia="宋体" w:cs="Arial"/>
                <w:bCs/>
                <w:lang w:eastAsia="zh-CN"/>
              </w:rPr>
            </w:pPr>
            <w:r>
              <w:rPr>
                <w:rFonts w:hint="eastAsia" w:ascii="Arial" w:hAnsi="Arial" w:cs="Arial"/>
                <w:bCs/>
                <w:lang w:val="en-US" w:eastAsia="zh-CN"/>
              </w:rPr>
              <w:t>1</w:t>
            </w:r>
          </w:p>
        </w:tc>
        <w:tc>
          <w:tcPr>
            <w:tcW w:w="915" w:type="dxa"/>
            <w:vAlign w:val="center"/>
          </w:tcPr>
          <w:p w14:paraId="54DC8628">
            <w:pPr>
              <w:jc w:val="center"/>
              <w:rPr>
                <w:rFonts w:hint="eastAsia" w:ascii="宋体" w:hAnsi="宋体" w:eastAsia="宋体" w:cs="宋体"/>
                <w:b/>
                <w:bCs/>
                <w:color w:val="000000"/>
                <w:szCs w:val="21"/>
                <w:lang w:eastAsia="zh-CN"/>
              </w:rPr>
            </w:pPr>
            <w:r>
              <w:rPr>
                <w:rFonts w:hint="eastAsia" w:ascii="宋体" w:hAnsi="宋体" w:cs="宋体"/>
                <w:b/>
                <w:bCs/>
                <w:color w:val="000000"/>
                <w:szCs w:val="21"/>
                <w:lang w:eastAsia="zh-CN"/>
              </w:rPr>
              <w:t>台</w:t>
            </w:r>
          </w:p>
        </w:tc>
        <w:tc>
          <w:tcPr>
            <w:tcW w:w="1766" w:type="dxa"/>
            <w:vMerge w:val="continue"/>
            <w:vAlign w:val="center"/>
          </w:tcPr>
          <w:p w14:paraId="17A476BC">
            <w:pPr>
              <w:jc w:val="center"/>
              <w:rPr>
                <w:rFonts w:hint="eastAsia" w:ascii="宋体" w:hAnsi="宋体" w:cs="宋体"/>
                <w:b/>
                <w:bCs/>
                <w:color w:val="000000"/>
                <w:szCs w:val="21"/>
              </w:rPr>
            </w:pPr>
          </w:p>
        </w:tc>
      </w:tr>
      <w:tr w14:paraId="11EE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134" w:type="dxa"/>
            <w:vMerge w:val="continue"/>
            <w:vAlign w:val="center"/>
          </w:tcPr>
          <w:p w14:paraId="371AF0B2">
            <w:pPr>
              <w:jc w:val="center"/>
              <w:rPr>
                <w:rFonts w:hint="eastAsia" w:ascii="宋体" w:hAnsi="宋体" w:cs="宋体"/>
                <w:color w:val="000000"/>
                <w:szCs w:val="21"/>
              </w:rPr>
            </w:pPr>
          </w:p>
        </w:tc>
        <w:tc>
          <w:tcPr>
            <w:tcW w:w="2366" w:type="dxa"/>
            <w:gridSpan w:val="2"/>
            <w:vAlign w:val="center"/>
          </w:tcPr>
          <w:p w14:paraId="49D159B0">
            <w:pPr>
              <w:jc w:val="left"/>
              <w:rPr>
                <w:rFonts w:hint="eastAsia" w:ascii="宋体" w:hAnsi="宋体" w:cs="宋体"/>
                <w:b/>
                <w:bCs/>
                <w:color w:val="000000"/>
                <w:szCs w:val="21"/>
                <w:lang w:val="en-US" w:eastAsia="zh-CN"/>
              </w:rPr>
            </w:pPr>
            <w:r>
              <w:rPr>
                <w:rFonts w:hint="eastAsia" w:ascii="宋体" w:hAnsi="宋体" w:cs="宋体"/>
                <w:b/>
                <w:bCs/>
                <w:color w:val="000000"/>
                <w:szCs w:val="21"/>
                <w:lang w:val="en-US" w:eastAsia="zh-CN"/>
              </w:rPr>
              <w:t>2.2余氧检测仪</w:t>
            </w:r>
          </w:p>
          <w:p w14:paraId="246AD6EC">
            <w:pPr>
              <w:jc w:val="left"/>
              <w:rPr>
                <w:rFonts w:hint="eastAsia" w:ascii="宋体" w:hAnsi="宋体" w:cs="宋体"/>
                <w:b/>
                <w:bCs/>
                <w:color w:val="000000"/>
                <w:szCs w:val="21"/>
              </w:rPr>
            </w:pPr>
            <w:r>
              <w:rPr>
                <w:rFonts w:hint="eastAsia" w:ascii="宋体" w:hAnsi="宋体" w:cs="宋体"/>
                <w:b/>
                <w:bCs/>
                <w:color w:val="000000"/>
                <w:szCs w:val="21"/>
                <w:lang w:val="en-US" w:eastAsia="zh-CN"/>
              </w:rPr>
              <w:t>（</w:t>
            </w:r>
            <w:r>
              <w:rPr>
                <w:rFonts w:hint="eastAsia" w:ascii="宋体" w:hAnsi="宋体" w:eastAsia="宋体" w:cs="宋体"/>
                <w:b/>
                <w:bCs/>
                <w:color w:val="auto"/>
                <w:sz w:val="21"/>
                <w:szCs w:val="21"/>
                <w:highlight w:val="none"/>
              </w:rPr>
              <w:t>含余氧检测和活性氧检测</w:t>
            </w:r>
            <w:r>
              <w:rPr>
                <w:rFonts w:hint="eastAsia" w:ascii="宋体" w:hAnsi="宋体" w:cs="宋体"/>
                <w:b/>
                <w:bCs/>
                <w:color w:val="auto"/>
                <w:sz w:val="21"/>
                <w:szCs w:val="21"/>
                <w:highlight w:val="none"/>
                <w:lang w:val="en-US" w:eastAsia="zh-CN"/>
              </w:rPr>
              <w:t>及</w:t>
            </w:r>
            <w:r>
              <w:rPr>
                <w:rFonts w:hint="eastAsia" w:ascii="宋体" w:hAnsi="宋体" w:eastAsia="宋体" w:cs="宋体"/>
                <w:b/>
                <w:bCs/>
                <w:color w:val="auto"/>
                <w:sz w:val="21"/>
                <w:szCs w:val="21"/>
                <w:highlight w:val="none"/>
              </w:rPr>
              <w:t>配检测试剂</w:t>
            </w:r>
            <w:r>
              <w:rPr>
                <w:rFonts w:hint="eastAsia" w:ascii="宋体" w:hAnsi="宋体" w:cs="宋体"/>
                <w:b/>
                <w:bCs/>
                <w:color w:val="000000"/>
                <w:szCs w:val="21"/>
                <w:lang w:val="en-US" w:eastAsia="zh-CN"/>
              </w:rPr>
              <w:t>）</w:t>
            </w:r>
          </w:p>
        </w:tc>
        <w:tc>
          <w:tcPr>
            <w:tcW w:w="2458" w:type="dxa"/>
            <w:vAlign w:val="center"/>
          </w:tcPr>
          <w:p w14:paraId="186E8224">
            <w:pPr>
              <w:jc w:val="center"/>
              <w:rPr>
                <w:rFonts w:hint="eastAsia" w:ascii="宋体" w:hAnsi="宋体" w:cs="宋体"/>
                <w:b/>
                <w:bCs/>
                <w:color w:val="000000"/>
                <w:szCs w:val="21"/>
              </w:rPr>
            </w:pPr>
          </w:p>
        </w:tc>
        <w:tc>
          <w:tcPr>
            <w:tcW w:w="1026" w:type="dxa"/>
            <w:vAlign w:val="center"/>
          </w:tcPr>
          <w:p w14:paraId="53926592">
            <w:pPr>
              <w:spacing w:line="360" w:lineRule="auto"/>
              <w:jc w:val="center"/>
              <w:rPr>
                <w:rFonts w:ascii="Arial" w:hAnsi="Arial" w:cs="Arial"/>
                <w:bCs/>
              </w:rPr>
            </w:pPr>
          </w:p>
        </w:tc>
        <w:tc>
          <w:tcPr>
            <w:tcW w:w="1085" w:type="dxa"/>
            <w:vAlign w:val="center"/>
          </w:tcPr>
          <w:p w14:paraId="0A343DA5">
            <w:pPr>
              <w:spacing w:line="360" w:lineRule="auto"/>
              <w:jc w:val="center"/>
              <w:rPr>
                <w:rFonts w:ascii="Arial" w:hAnsi="Arial" w:cs="Arial"/>
                <w:bCs/>
              </w:rPr>
            </w:pPr>
            <w:r>
              <w:rPr>
                <w:rFonts w:hint="eastAsia" w:ascii="Arial" w:hAnsi="Arial" w:cs="Arial"/>
                <w:bCs/>
              </w:rPr>
              <w:t>1</w:t>
            </w:r>
          </w:p>
        </w:tc>
        <w:tc>
          <w:tcPr>
            <w:tcW w:w="915" w:type="dxa"/>
            <w:vAlign w:val="center"/>
          </w:tcPr>
          <w:p w14:paraId="7ABC6906">
            <w:pPr>
              <w:jc w:val="center"/>
              <w:rPr>
                <w:rFonts w:hint="eastAsia" w:ascii="宋体" w:hAnsi="宋体" w:cs="宋体"/>
                <w:b/>
                <w:bCs/>
                <w:color w:val="000000"/>
                <w:szCs w:val="21"/>
              </w:rPr>
            </w:pPr>
            <w:r>
              <w:rPr>
                <w:rFonts w:hint="eastAsia" w:ascii="Arial" w:hAnsi="Arial" w:cs="Arial"/>
                <w:bCs/>
              </w:rPr>
              <w:t>台</w:t>
            </w:r>
          </w:p>
        </w:tc>
        <w:tc>
          <w:tcPr>
            <w:tcW w:w="1766" w:type="dxa"/>
            <w:vMerge w:val="continue"/>
            <w:vAlign w:val="center"/>
          </w:tcPr>
          <w:p w14:paraId="70A25817">
            <w:pPr>
              <w:jc w:val="center"/>
              <w:rPr>
                <w:rFonts w:hint="eastAsia" w:ascii="宋体" w:hAnsi="宋体" w:cs="宋体"/>
                <w:b/>
                <w:bCs/>
                <w:color w:val="000000"/>
                <w:szCs w:val="21"/>
              </w:rPr>
            </w:pPr>
          </w:p>
        </w:tc>
      </w:tr>
      <w:tr w14:paraId="0E0B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134" w:type="dxa"/>
            <w:vMerge w:val="continue"/>
            <w:vAlign w:val="center"/>
          </w:tcPr>
          <w:p w14:paraId="6CFC0FAF">
            <w:pPr>
              <w:jc w:val="center"/>
              <w:rPr>
                <w:rFonts w:hint="eastAsia" w:ascii="宋体" w:hAnsi="宋体" w:cs="宋体"/>
                <w:color w:val="000000"/>
                <w:szCs w:val="21"/>
              </w:rPr>
            </w:pPr>
          </w:p>
        </w:tc>
        <w:tc>
          <w:tcPr>
            <w:tcW w:w="1750" w:type="dxa"/>
            <w:vAlign w:val="center"/>
          </w:tcPr>
          <w:p w14:paraId="6F68B79E">
            <w:pPr>
              <w:rPr>
                <w:rFonts w:hint="eastAsia" w:ascii="宋体" w:hAnsi="宋体" w:cs="宋体"/>
                <w:b/>
                <w:bCs/>
                <w:color w:val="000000"/>
                <w:szCs w:val="21"/>
              </w:rPr>
            </w:pPr>
            <w:r>
              <w:rPr>
                <w:rFonts w:hint="eastAsia" w:ascii="宋体" w:hAnsi="宋体" w:cs="宋体"/>
                <w:b/>
                <w:bCs/>
                <w:color w:val="000000"/>
                <w:szCs w:val="21"/>
              </w:rPr>
              <w:t>合计</w:t>
            </w:r>
            <w:r>
              <w:rPr>
                <w:rFonts w:hint="eastAsia" w:ascii="宋体" w:hAnsi="宋体" w:cs="宋体"/>
                <w:b/>
                <w:bCs/>
                <w:color w:val="000000"/>
                <w:szCs w:val="21"/>
                <w:lang w:eastAsia="zh-CN"/>
              </w:rPr>
              <w:t>（两年）</w:t>
            </w:r>
            <w:r>
              <w:rPr>
                <w:rFonts w:hint="eastAsia" w:ascii="宋体" w:hAnsi="宋体" w:cs="宋体"/>
                <w:b/>
                <w:bCs/>
                <w:color w:val="000000"/>
                <w:szCs w:val="21"/>
              </w:rPr>
              <w:t>：</w:t>
            </w:r>
          </w:p>
        </w:tc>
        <w:tc>
          <w:tcPr>
            <w:tcW w:w="7866" w:type="dxa"/>
            <w:gridSpan w:val="6"/>
            <w:vAlign w:val="center"/>
          </w:tcPr>
          <w:p w14:paraId="1E98E5C9">
            <w:pPr>
              <w:rPr>
                <w:rFonts w:hint="eastAsia" w:ascii="宋体" w:hAnsi="宋体" w:cs="宋体"/>
                <w:b/>
                <w:bCs/>
                <w:color w:val="000000"/>
                <w:szCs w:val="21"/>
              </w:rPr>
            </w:pPr>
          </w:p>
          <w:p w14:paraId="69F5F016">
            <w:pPr>
              <w:rPr>
                <w:rFonts w:hint="eastAsia" w:ascii="宋体" w:hAnsi="宋体" w:cs="宋体"/>
                <w:b/>
                <w:bCs/>
                <w:color w:val="000000"/>
                <w:szCs w:val="21"/>
              </w:rPr>
            </w:pPr>
            <w:r>
              <w:rPr>
                <w:rFonts w:hint="eastAsia" w:ascii="宋体" w:hAnsi="宋体" w:cs="宋体"/>
                <w:b/>
                <w:bCs/>
                <w:color w:val="000000"/>
                <w:szCs w:val="21"/>
              </w:rPr>
              <w:t>大写：</w:t>
            </w:r>
          </w:p>
          <w:p w14:paraId="53B38D01">
            <w:pPr>
              <w:pStyle w:val="30"/>
              <w:rPr>
                <w:rFonts w:hint="eastAsia"/>
              </w:rPr>
            </w:pPr>
          </w:p>
          <w:p w14:paraId="2565557C">
            <w:pPr>
              <w:rPr>
                <w:rFonts w:hint="eastAsia" w:ascii="宋体" w:hAnsi="宋体" w:cs="宋体"/>
                <w:b/>
                <w:bCs/>
                <w:color w:val="000000"/>
                <w:szCs w:val="21"/>
              </w:rPr>
            </w:pPr>
            <w:r>
              <w:rPr>
                <w:rFonts w:hint="eastAsia" w:ascii="宋体" w:hAnsi="宋体" w:cs="宋体"/>
                <w:b/>
                <w:bCs/>
                <w:color w:val="000000"/>
                <w:szCs w:val="21"/>
              </w:rPr>
              <w:t>小写：      元</w:t>
            </w:r>
          </w:p>
        </w:tc>
      </w:tr>
    </w:tbl>
    <w:p w14:paraId="07957A42">
      <w:pPr>
        <w:spacing w:line="360" w:lineRule="exact"/>
        <w:ind w:left="420" w:leftChars="200"/>
        <w:rPr>
          <w:rFonts w:ascii="宋体" w:hAnsi="宋体" w:cs="宋体"/>
          <w:b/>
          <w:szCs w:val="21"/>
        </w:rPr>
      </w:pPr>
      <w:r>
        <w:rPr>
          <w:rFonts w:hint="eastAsia" w:ascii="宋体" w:hAnsi="宋体" w:cs="宋体"/>
          <w:b/>
          <w:szCs w:val="21"/>
        </w:rPr>
        <w:t>备注：</w:t>
      </w:r>
    </w:p>
    <w:p w14:paraId="51CA2A08">
      <w:pPr>
        <w:spacing w:line="360" w:lineRule="auto"/>
        <w:ind w:left="420" w:leftChars="200"/>
        <w:rPr>
          <w:rFonts w:ascii="宋体" w:hAnsi="宋体" w:cs="宋体"/>
          <w:bCs/>
          <w:szCs w:val="21"/>
        </w:rPr>
      </w:pPr>
      <w:r>
        <w:rPr>
          <w:rFonts w:hint="eastAsia" w:ascii="宋体" w:hAnsi="宋体" w:cs="宋体"/>
          <w:b/>
          <w:szCs w:val="21"/>
        </w:rPr>
        <w:t>1.温馨提示（金额大写）：</w:t>
      </w:r>
      <w:r>
        <w:rPr>
          <w:rFonts w:hint="eastAsia" w:ascii="宋体" w:hAnsi="宋体" w:cs="宋体"/>
          <w:bCs/>
          <w:szCs w:val="21"/>
        </w:rPr>
        <w:t>壹、贰、叁、肆、伍、陆、柒、捌、玖、拾 、佰、仟、万</w:t>
      </w:r>
    </w:p>
    <w:p w14:paraId="50F29577">
      <w:pPr>
        <w:spacing w:line="360" w:lineRule="auto"/>
        <w:ind w:firstLine="422" w:firstLineChars="200"/>
        <w:rPr>
          <w:rFonts w:hint="eastAsia" w:ascii="宋体" w:hAnsi="宋体" w:cs="宋体"/>
          <w:b w:val="0"/>
          <w:bCs/>
          <w:szCs w:val="21"/>
          <w:lang w:val="en-US" w:eastAsia="zh-CN"/>
        </w:rPr>
      </w:pPr>
      <w:r>
        <w:rPr>
          <w:rFonts w:hint="eastAsia" w:ascii="宋体" w:hAnsi="宋体" w:cs="宋体"/>
          <w:b/>
          <w:szCs w:val="21"/>
          <w:lang w:val="en-US" w:eastAsia="zh-CN"/>
        </w:rPr>
        <w:t>2.服务期：</w:t>
      </w:r>
      <w:r>
        <w:rPr>
          <w:rFonts w:hint="eastAsia" w:ascii="宋体" w:hAnsi="宋体" w:cs="宋体"/>
          <w:b w:val="0"/>
          <w:bCs/>
          <w:szCs w:val="21"/>
          <w:lang w:val="en-US" w:eastAsia="zh-CN"/>
        </w:rPr>
        <w:t>两年</w:t>
      </w:r>
    </w:p>
    <w:p w14:paraId="574960F9">
      <w:pPr>
        <w:spacing w:line="360" w:lineRule="auto"/>
        <w:ind w:firstLine="422" w:firstLineChars="200"/>
        <w:rPr>
          <w:rFonts w:hint="eastAsia" w:ascii="宋体" w:hAnsi="宋体" w:eastAsia="宋体" w:cs="宋体"/>
          <w:b/>
          <w:szCs w:val="21"/>
          <w:lang w:val="en-US" w:eastAsia="zh-CN"/>
        </w:rPr>
      </w:pPr>
      <w:r>
        <w:rPr>
          <w:rFonts w:hint="eastAsia" w:ascii="宋体" w:hAnsi="宋体" w:cs="宋体"/>
          <w:b/>
          <w:szCs w:val="21"/>
          <w:lang w:val="en-US" w:eastAsia="zh-CN"/>
        </w:rPr>
        <w:t>3.价格包含但不限于</w:t>
      </w:r>
      <w:r>
        <w:rPr>
          <w:rFonts w:hint="eastAsia" w:ascii="宋体" w:hAnsi="宋体" w:eastAsia="宋体" w:cs="宋体"/>
          <w:color w:val="auto"/>
          <w:szCs w:val="21"/>
          <w:highlight w:val="none"/>
          <w:lang w:eastAsia="zh-CN"/>
        </w:rPr>
        <w:t>产品货款</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1台</w:t>
      </w:r>
      <w:r>
        <w:rPr>
          <w:rFonts w:hint="eastAsia" w:ascii="宋体" w:hAnsi="宋体" w:eastAsia="宋体" w:cs="宋体"/>
          <w:color w:val="auto"/>
          <w:szCs w:val="21"/>
          <w:highlight w:val="none"/>
        </w:rPr>
        <w:t>余氯检测仪（配检测试剂）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1台</w:t>
      </w:r>
      <w:r>
        <w:rPr>
          <w:rFonts w:hint="eastAsia" w:ascii="宋体" w:hAnsi="宋体" w:eastAsia="宋体" w:cs="宋体"/>
          <w:color w:val="auto"/>
          <w:szCs w:val="21"/>
          <w:highlight w:val="none"/>
        </w:rPr>
        <w:t>余氧检测仪（含余氧检测和活性氧检测及配检测试剂）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配送、</w:t>
      </w:r>
      <w:r>
        <w:rPr>
          <w:rFonts w:hint="eastAsia" w:ascii="宋体" w:hAnsi="宋体" w:eastAsia="宋体" w:cs="宋体"/>
          <w:color w:val="auto"/>
          <w:szCs w:val="21"/>
          <w:highlight w:val="none"/>
          <w:lang w:val="en-US" w:eastAsia="zh-CN"/>
        </w:rPr>
        <w:t>安装、</w:t>
      </w:r>
      <w:r>
        <w:rPr>
          <w:rFonts w:hint="eastAsia" w:ascii="宋体" w:hAnsi="宋体" w:eastAsia="宋体" w:cs="宋体"/>
          <w:color w:val="auto"/>
          <w:szCs w:val="21"/>
          <w:highlight w:val="none"/>
        </w:rPr>
        <w:t>运输、设备维护保养、调试费、培训、</w:t>
      </w:r>
      <w:r>
        <w:rPr>
          <w:rFonts w:hint="eastAsia" w:ascii="宋体" w:hAnsi="宋体" w:eastAsia="宋体" w:cs="宋体"/>
          <w:color w:val="000000"/>
          <w:szCs w:val="21"/>
          <w:highlight w:val="none"/>
          <w:lang w:eastAsia="zh-CN"/>
        </w:rPr>
        <w:t>各种</w:t>
      </w:r>
      <w:r>
        <w:rPr>
          <w:rFonts w:hint="eastAsia" w:ascii="宋体" w:hAnsi="宋体" w:eastAsia="宋体" w:cs="宋体"/>
          <w:color w:val="000000"/>
          <w:szCs w:val="21"/>
          <w:highlight w:val="none"/>
        </w:rPr>
        <w:t>税费等一切交付采购人使用的全部费用。</w:t>
      </w:r>
    </w:p>
    <w:p w14:paraId="1BB4E56B">
      <w:pPr>
        <w:spacing w:line="360" w:lineRule="auto"/>
        <w:ind w:firstLine="422" w:firstLineChars="200"/>
        <w:jc w:val="both"/>
        <w:rPr>
          <w:rFonts w:hint="eastAsia" w:ascii="宋体" w:hAnsi="宋体" w:eastAsia="宋体" w:cs="宋体"/>
          <w:b w:val="0"/>
          <w:bCs/>
          <w:color w:val="auto"/>
          <w:sz w:val="21"/>
          <w:szCs w:val="21"/>
        </w:rPr>
      </w:pPr>
      <w:r>
        <w:rPr>
          <w:rFonts w:hint="eastAsia" w:ascii="宋体" w:hAnsi="宋体" w:cs="宋体"/>
          <w:b/>
          <w:szCs w:val="21"/>
          <w:lang w:val="en-US" w:eastAsia="zh-CN"/>
        </w:rPr>
        <w:t>4.</w:t>
      </w:r>
      <w:r>
        <w:rPr>
          <w:rFonts w:hint="eastAsia" w:ascii="宋体" w:hAnsi="宋体" w:cs="宋体"/>
          <w:b/>
          <w:szCs w:val="21"/>
        </w:rPr>
        <w:t>其他承诺</w:t>
      </w:r>
      <w:r>
        <w:rPr>
          <w:rFonts w:hint="eastAsia" w:ascii="宋体" w:hAnsi="宋体" w:cs="宋体"/>
          <w:bCs/>
          <w:szCs w:val="21"/>
        </w:rPr>
        <w:t>：</w:t>
      </w:r>
    </w:p>
    <w:p w14:paraId="142E44C3">
      <w:pPr>
        <w:spacing w:line="360" w:lineRule="auto"/>
        <w:ind w:firstLine="5040" w:firstLineChars="24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供应商名称（</w:t>
      </w:r>
      <w:r>
        <w:rPr>
          <w:rFonts w:hint="eastAsia" w:ascii="宋体" w:hAnsi="宋体" w:cs="宋体"/>
          <w:b w:val="0"/>
          <w:bCs/>
          <w:color w:val="auto"/>
          <w:sz w:val="21"/>
          <w:szCs w:val="21"/>
          <w:lang w:val="en-US" w:eastAsia="zh-CN"/>
        </w:rPr>
        <w:t>加盖</w:t>
      </w:r>
      <w:r>
        <w:rPr>
          <w:rFonts w:hint="eastAsia" w:ascii="宋体" w:hAnsi="宋体" w:eastAsia="宋体" w:cs="宋体"/>
          <w:b w:val="0"/>
          <w:bCs/>
          <w:color w:val="auto"/>
          <w:sz w:val="21"/>
          <w:szCs w:val="21"/>
        </w:rPr>
        <w:t>公章）：</w:t>
      </w:r>
    </w:p>
    <w:p w14:paraId="0C4F56F7">
      <w:pPr>
        <w:spacing w:line="360" w:lineRule="auto"/>
        <w:ind w:firstLine="3780" w:firstLineChars="18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供应商法定代表人或授权代表签名：           </w:t>
      </w:r>
    </w:p>
    <w:p w14:paraId="7FF560CE">
      <w:pPr>
        <w:tabs>
          <w:tab w:val="center" w:pos="5029"/>
          <w:tab w:val="right" w:pos="9218"/>
        </w:tabs>
        <w:spacing w:line="360" w:lineRule="auto"/>
        <w:ind w:firstLine="420" w:firstLineChars="200"/>
        <w:jc w:val="left"/>
        <w:rPr>
          <w:rFonts w:hint="eastAsia" w:ascii="宋体" w:hAnsi="宋体" w:eastAsia="宋体" w:cs="宋体"/>
          <w:b w:val="0"/>
          <w:bCs/>
          <w:color w:val="auto"/>
          <w:sz w:val="24"/>
          <w:szCs w:val="24"/>
        </w:rPr>
      </w:pPr>
      <w:r>
        <w:rPr>
          <w:rFonts w:hint="eastAsia" w:ascii="宋体" w:hAnsi="宋体" w:eastAsia="宋体" w:cs="宋体"/>
          <w:b w:val="0"/>
          <w:bCs/>
          <w:color w:val="auto"/>
          <w:sz w:val="21"/>
          <w:szCs w:val="21"/>
          <w:lang w:val="en-US" w:eastAsia="zh-CN"/>
        </w:rPr>
        <w:tab/>
      </w:r>
      <w:r>
        <w:rPr>
          <w:rFonts w:hint="eastAsia" w:ascii="宋体" w:hAnsi="宋体" w:eastAsia="宋体" w:cs="宋体"/>
          <w:b w:val="0"/>
          <w:bCs/>
          <w:color w:val="auto"/>
          <w:sz w:val="21"/>
          <w:szCs w:val="21"/>
          <w:lang w:val="en-US" w:eastAsia="zh-CN"/>
        </w:rPr>
        <w:t xml:space="preserve">                                         </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日  期：    年    月     日</w:t>
      </w:r>
    </w:p>
    <w:p w14:paraId="7A174811">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683D2642">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 xml:space="preserve">2.3 </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需求偏离表</w:t>
      </w:r>
    </w:p>
    <w:p w14:paraId="04894503">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cs="宋体"/>
          <w:b/>
          <w:bCs/>
          <w:color w:val="auto"/>
          <w:sz w:val="21"/>
          <w:szCs w:val="21"/>
          <w:highlight w:val="none"/>
          <w:lang w:eastAsia="zh-CN"/>
        </w:rPr>
      </w:pPr>
    </w:p>
    <w:p w14:paraId="611B0FA0">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采购</w:t>
      </w:r>
      <w:r>
        <w:rPr>
          <w:rFonts w:hint="eastAsia" w:ascii="宋体" w:hAnsi="宋体" w:cs="宋体"/>
          <w:b/>
          <w:bCs/>
          <w:color w:val="auto"/>
          <w:sz w:val="28"/>
          <w:szCs w:val="28"/>
          <w:highlight w:val="none"/>
        </w:rPr>
        <w:t>需求偏离表</w:t>
      </w:r>
    </w:p>
    <w:p w14:paraId="75A6E1FA">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★”的条款均为必须完全满足指标，供应商须进行实质性响应，供应商若有一项带“★”的条款未响应或不满足，将按无效投标处理。</w:t>
      </w:r>
    </w:p>
    <w:p w14:paraId="1A3DAD71">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eastAsia="宋体" w:cs="Times New Roman"/>
          <w:b/>
          <w:color w:val="auto"/>
          <w:kern w:val="2"/>
          <w:sz w:val="21"/>
          <w:szCs w:val="21"/>
          <w:highlight w:val="none"/>
          <w:lang w:val="en-US" w:eastAsia="zh-CN" w:bidi="ar-SA"/>
        </w:rPr>
        <w:t>▲供应商应根据所投产品/服务的情况逐项如实填写“用户需求响应偏离表”并作为供应商评分的重要依据。如不按所投产品/服务实际响应情况填写或不填写，视为不符合采购文件要求，对应技术参数和商务参数不得分，由</w:t>
      </w:r>
      <w:r>
        <w:rPr>
          <w:rFonts w:hint="eastAsia" w:ascii="宋体" w:hAnsi="宋体"/>
          <w:b/>
          <w:color w:val="auto"/>
          <w:sz w:val="21"/>
          <w:szCs w:val="21"/>
          <w:highlight w:val="none"/>
        </w:rPr>
        <w:t>此产生的不良后果由供应商自行负责。</w:t>
      </w:r>
    </w:p>
    <w:p w14:paraId="7E6B996C">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无偏离：所投产品/服务响应采购文件需求；</w:t>
      </w:r>
    </w:p>
    <w:p w14:paraId="3BC418A0">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正偏离：所投产品/服务优于/高于采购文件需求；</w:t>
      </w:r>
    </w:p>
    <w:p w14:paraId="220B84B7">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负偏离：所投产品/服务不符合采购文件需求。</w:t>
      </w:r>
    </w:p>
    <w:p w14:paraId="79F58197">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b/>
          <w:bCs w:val="0"/>
          <w:color w:val="auto"/>
          <w:sz w:val="21"/>
          <w:szCs w:val="21"/>
          <w:highlight w:val="none"/>
        </w:rPr>
      </w:pPr>
      <w:r>
        <w:rPr>
          <w:rFonts w:hint="eastAsia" w:ascii="宋体" w:hAnsi="宋体"/>
          <w:b/>
          <w:bCs w:val="0"/>
          <w:color w:val="auto"/>
          <w:sz w:val="21"/>
          <w:szCs w:val="21"/>
          <w:highlight w:val="none"/>
        </w:rPr>
        <w:t>本表所列条款必须一一予以响应，“</w:t>
      </w:r>
      <w:r>
        <w:rPr>
          <w:rFonts w:hint="eastAsia" w:ascii="宋体" w:hAnsi="宋体"/>
          <w:b/>
          <w:bCs w:val="0"/>
          <w:color w:val="auto"/>
          <w:sz w:val="21"/>
          <w:szCs w:val="21"/>
          <w:highlight w:val="none"/>
          <w:lang w:val="en-US" w:eastAsia="zh-CN"/>
        </w:rPr>
        <w:t>响应</w:t>
      </w:r>
      <w:r>
        <w:rPr>
          <w:rFonts w:hint="eastAsia" w:ascii="宋体" w:hAnsi="宋体"/>
          <w:b/>
          <w:bCs w:val="0"/>
          <w:color w:val="auto"/>
          <w:sz w:val="21"/>
          <w:szCs w:val="21"/>
          <w:highlight w:val="none"/>
        </w:rPr>
        <w:t>文件</w:t>
      </w:r>
      <w:r>
        <w:rPr>
          <w:rFonts w:hint="eastAsia" w:ascii="宋体" w:hAnsi="宋体"/>
          <w:b/>
          <w:bCs w:val="0"/>
          <w:color w:val="auto"/>
          <w:sz w:val="21"/>
          <w:szCs w:val="21"/>
          <w:highlight w:val="none"/>
          <w:lang w:val="en-US" w:eastAsia="zh-CN"/>
        </w:rPr>
        <w:t>实际</w:t>
      </w:r>
      <w:r>
        <w:rPr>
          <w:rFonts w:hint="eastAsia" w:ascii="宋体" w:hAnsi="宋体"/>
          <w:b/>
          <w:bCs w:val="0"/>
          <w:color w:val="auto"/>
          <w:sz w:val="21"/>
          <w:szCs w:val="21"/>
          <w:highlight w:val="none"/>
        </w:rPr>
        <w:t>响应”一栏应填写具体的响应内容</w:t>
      </w:r>
      <w:r>
        <w:rPr>
          <w:rFonts w:hint="eastAsia" w:ascii="宋体" w:hAnsi="宋体"/>
          <w:b/>
          <w:bCs w:val="0"/>
          <w:color w:val="auto"/>
          <w:sz w:val="21"/>
          <w:szCs w:val="21"/>
          <w:highlight w:val="none"/>
          <w:lang w:eastAsia="zh-CN"/>
        </w:rPr>
        <w:t>。</w:t>
      </w:r>
      <w:r>
        <w:rPr>
          <w:rFonts w:hint="eastAsia" w:ascii="宋体" w:hAnsi="宋体"/>
          <w:b/>
          <w:bCs w:val="0"/>
          <w:color w:val="auto"/>
          <w:sz w:val="21"/>
          <w:szCs w:val="21"/>
          <w:highlight w:val="none"/>
          <w:lang w:val="en-GB"/>
        </w:rPr>
        <w:t>如无偏离则</w:t>
      </w:r>
      <w:r>
        <w:rPr>
          <w:rFonts w:hint="eastAsia" w:ascii="宋体" w:hAnsi="宋体"/>
          <w:b/>
          <w:bCs w:val="0"/>
          <w:color w:val="auto"/>
          <w:sz w:val="21"/>
          <w:szCs w:val="21"/>
          <w:highlight w:val="none"/>
          <w:lang w:val="en-US" w:eastAsia="zh-CN"/>
        </w:rPr>
        <w:t>在“偏离差异说明”一栏中填写“无”；</w:t>
      </w:r>
      <w:r>
        <w:rPr>
          <w:rFonts w:hint="eastAsia" w:ascii="宋体" w:hAnsi="宋体"/>
          <w:b/>
          <w:bCs w:val="0"/>
          <w:color w:val="auto"/>
          <w:sz w:val="21"/>
          <w:szCs w:val="21"/>
          <w:highlight w:val="none"/>
        </w:rPr>
        <w:t>有</w:t>
      </w:r>
      <w:r>
        <w:rPr>
          <w:rFonts w:hint="eastAsia" w:ascii="宋体" w:hAnsi="宋体"/>
          <w:b/>
          <w:bCs w:val="0"/>
          <w:color w:val="auto"/>
          <w:sz w:val="21"/>
          <w:szCs w:val="21"/>
          <w:highlight w:val="none"/>
          <w:lang w:val="en-US" w:eastAsia="zh-CN"/>
        </w:rPr>
        <w:t>偏离则在“偏离差异说明”一栏填写</w:t>
      </w:r>
      <w:r>
        <w:rPr>
          <w:rFonts w:hint="eastAsia" w:ascii="宋体" w:hAnsi="宋体"/>
          <w:b/>
          <w:bCs w:val="0"/>
          <w:color w:val="auto"/>
          <w:sz w:val="21"/>
          <w:szCs w:val="21"/>
          <w:highlight w:val="none"/>
        </w:rPr>
        <w:t>具体说明。</w:t>
      </w:r>
    </w:p>
    <w:p w14:paraId="56D653A2">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ascii="宋体" w:hAnsi="宋体" w:cs="宋体"/>
          <w:b/>
          <w:bCs/>
          <w:color w:val="auto"/>
          <w:sz w:val="21"/>
          <w:szCs w:val="21"/>
          <w:highlight w:val="none"/>
          <w:lang w:val="en-US" w:eastAsia="zh-CN"/>
        </w:rPr>
        <w:t>一、报价要求</w:t>
      </w:r>
      <w:r>
        <w:rPr>
          <w:rFonts w:hint="eastAsia" w:ascii="宋体" w:hAnsi="宋体" w:eastAsia="宋体" w:cs="宋体"/>
          <w:b/>
          <w:bCs/>
          <w:color w:val="auto"/>
          <w:sz w:val="21"/>
          <w:szCs w:val="21"/>
          <w:highlight w:val="none"/>
          <w:lang w:val="en-US" w:eastAsia="zh-CN"/>
        </w:rPr>
        <w:t>条款响应表</w:t>
      </w:r>
    </w:p>
    <w:tbl>
      <w:tblPr>
        <w:tblStyle w:val="22"/>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4506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255CD0A">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373F36CB">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167E8A6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3BA939AC">
            <w:pPr>
              <w:keepNext w:val="0"/>
              <w:keepLines w:val="0"/>
              <w:pageBreakBefore w:val="0"/>
              <w:widowControl w:val="0"/>
              <w:kinsoku/>
              <w:wordWrap/>
              <w:overflowPunct/>
              <w:topLinePunct w:val="0"/>
              <w:autoSpaceDE/>
              <w:autoSpaceDN/>
              <w:bidi w:val="0"/>
              <w:adjustRightInd/>
              <w:snapToGrid/>
              <w:spacing w:line="240" w:lineRule="atLeast"/>
              <w:ind w:firstLine="211" w:firstLineChars="100"/>
              <w:jc w:val="center"/>
              <w:textAlignment w:val="auto"/>
              <w:rPr>
                <w:color w:val="auto"/>
                <w:sz w:val="21"/>
                <w:szCs w:val="21"/>
                <w:highlight w:val="none"/>
              </w:rPr>
            </w:pPr>
            <w:r>
              <w:rPr>
                <w:rFonts w:ascii="Arial" w:hAnsi="Arial" w:cs="Arial"/>
                <w:b/>
                <w:color w:val="auto"/>
                <w:sz w:val="21"/>
                <w:szCs w:val="21"/>
                <w:highlight w:val="none"/>
              </w:rPr>
              <w:t>是否偏离</w:t>
            </w:r>
          </w:p>
          <w:p w14:paraId="0EC9B92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2C19FB7B">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6BD3AB1D">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68A438F2">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41D3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0F2D29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FAD1C8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F388CF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2C91EB3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6D4B377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15FB981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64BD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D4D836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79198D5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A4985E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5A173D1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09D663D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D16E0D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4611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59B708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51FF832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49F97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7F96380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2721E2C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4F900B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4D72C924">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b/>
          <w:bCs/>
          <w:color w:val="auto"/>
          <w:sz w:val="21"/>
          <w:szCs w:val="21"/>
          <w:highlight w:val="none"/>
          <w:lang w:val="en-US" w:eastAsia="zh-CN"/>
        </w:rPr>
        <w:t>二</w:t>
      </w:r>
      <w:r>
        <w:rPr>
          <w:rFonts w:hint="eastAsia"/>
          <w:b/>
          <w:bCs/>
          <w:color w:val="auto"/>
          <w:sz w:val="21"/>
          <w:szCs w:val="21"/>
          <w:highlight w:val="none"/>
        </w:rPr>
        <w:t>、</w:t>
      </w:r>
      <w:r>
        <w:rPr>
          <w:rFonts w:hint="eastAsia" w:ascii="宋体" w:hAnsi="宋体" w:cs="宋体"/>
          <w:b/>
          <w:bCs/>
          <w:color w:val="auto"/>
          <w:sz w:val="21"/>
          <w:szCs w:val="21"/>
          <w:highlight w:val="none"/>
          <w:lang w:val="en-US" w:eastAsia="zh-CN"/>
        </w:rPr>
        <w:t>技术要求条款</w:t>
      </w:r>
      <w:r>
        <w:rPr>
          <w:rFonts w:hint="eastAsia" w:hAnsi="宋体"/>
          <w:b/>
          <w:color w:val="auto"/>
          <w:sz w:val="21"/>
          <w:szCs w:val="21"/>
          <w:highlight w:val="none"/>
        </w:rPr>
        <w:t>响应表</w:t>
      </w:r>
    </w:p>
    <w:tbl>
      <w:tblPr>
        <w:tblStyle w:val="22"/>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314"/>
        <w:gridCol w:w="1928"/>
      </w:tblGrid>
      <w:tr w14:paraId="7F89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7F20ED5">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1CA5AFB9">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115476B1">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268387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hAnsi="Arial" w:cs="Arial"/>
                <w:b/>
                <w:color w:val="auto"/>
                <w:sz w:val="21"/>
                <w:szCs w:val="21"/>
                <w:highlight w:val="none"/>
              </w:rPr>
            </w:pPr>
            <w:r>
              <w:rPr>
                <w:rFonts w:ascii="Arial" w:hAnsi="Arial" w:cs="Arial"/>
                <w:b/>
                <w:color w:val="auto"/>
                <w:sz w:val="21"/>
                <w:szCs w:val="21"/>
                <w:highlight w:val="none"/>
              </w:rPr>
              <w:t>是否偏离</w:t>
            </w:r>
          </w:p>
          <w:p w14:paraId="1862BDB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314" w:type="dxa"/>
            <w:tcBorders>
              <w:top w:val="single" w:color="auto" w:sz="4" w:space="0"/>
              <w:left w:val="single" w:color="auto" w:sz="4" w:space="0"/>
              <w:bottom w:val="single" w:color="auto" w:sz="4" w:space="0"/>
              <w:right w:val="single" w:color="auto" w:sz="4" w:space="0"/>
            </w:tcBorders>
            <w:vAlign w:val="center"/>
          </w:tcPr>
          <w:p w14:paraId="47474DBC">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5699F24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4FF1C71A">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7757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A6650E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676089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ABF01F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E24BC0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6F8B98C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4C9C429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59C2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89120C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1E25F98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967271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6BD290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2E9B488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2D03EE1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6011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13028E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1ED3F9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2723E8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739A08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7AF1414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6030BF4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6BB1EE8E">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b/>
          <w:bCs/>
          <w:color w:val="auto"/>
          <w:sz w:val="21"/>
          <w:szCs w:val="21"/>
          <w:highlight w:val="none"/>
          <w:lang w:val="en-US" w:eastAsia="zh-CN"/>
        </w:rPr>
        <w:t>三</w:t>
      </w:r>
      <w:r>
        <w:rPr>
          <w:rFonts w:hint="eastAsia"/>
          <w:b/>
          <w:bCs/>
          <w:color w:val="auto"/>
          <w:sz w:val="21"/>
          <w:szCs w:val="21"/>
          <w:highlight w:val="none"/>
        </w:rPr>
        <w:t>、</w:t>
      </w:r>
      <w:r>
        <w:rPr>
          <w:rFonts w:hint="eastAsia"/>
          <w:b/>
          <w:bCs/>
          <w:color w:val="auto"/>
          <w:sz w:val="21"/>
          <w:szCs w:val="21"/>
          <w:highlight w:val="none"/>
          <w:lang w:val="en-US" w:eastAsia="zh-CN"/>
        </w:rPr>
        <w:t>商务要求</w:t>
      </w:r>
      <w:r>
        <w:rPr>
          <w:rFonts w:hint="eastAsia" w:ascii="宋体" w:hAnsi="宋体" w:cs="宋体"/>
          <w:b/>
          <w:bCs/>
          <w:color w:val="auto"/>
          <w:sz w:val="21"/>
          <w:szCs w:val="21"/>
          <w:highlight w:val="none"/>
          <w:lang w:val="en-US" w:eastAsia="zh-CN"/>
        </w:rPr>
        <w:t>条款响应表</w:t>
      </w:r>
    </w:p>
    <w:tbl>
      <w:tblPr>
        <w:tblStyle w:val="22"/>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5CD3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24A3FE1">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3CBB85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3CC102E5">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229B499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hAnsi="Arial" w:cs="Arial"/>
                <w:b/>
                <w:color w:val="auto"/>
                <w:sz w:val="21"/>
                <w:szCs w:val="21"/>
                <w:highlight w:val="none"/>
              </w:rPr>
            </w:pPr>
            <w:r>
              <w:rPr>
                <w:rFonts w:ascii="Arial" w:hAnsi="Arial" w:cs="Arial"/>
                <w:b/>
                <w:color w:val="auto"/>
                <w:sz w:val="21"/>
                <w:szCs w:val="21"/>
                <w:highlight w:val="none"/>
              </w:rPr>
              <w:t>是否偏离</w:t>
            </w:r>
          </w:p>
          <w:p w14:paraId="4E41031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3843307D">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4E150158">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5B3A786E">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2C7E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37F106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6737A7B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23469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4D80E5DD">
            <w:pPr>
              <w:keepNext w:val="0"/>
              <w:keepLines w:val="0"/>
              <w:pageBreakBefore w:val="0"/>
              <w:widowControl w:val="0"/>
              <w:kinsoku/>
              <w:wordWrap/>
              <w:overflowPunct/>
              <w:topLinePunct w:val="0"/>
              <w:autoSpaceDE/>
              <w:autoSpaceDN/>
              <w:bidi w:val="0"/>
              <w:spacing w:line="360" w:lineRule="atLeast"/>
              <w:jc w:val="center"/>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40C5C73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7B48C9C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48F9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6FE36C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70344C7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28D671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1268910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FD931F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86BB02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016D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4D81A8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31CEEC4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5008EC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0924C0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6D66A47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4FE15C8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4558723C">
      <w:pPr>
        <w:pStyle w:val="31"/>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rFonts w:hint="eastAsia" w:ascii="宋体" w:hAnsi="宋体"/>
          <w:b/>
          <w:color w:val="auto"/>
          <w:sz w:val="21"/>
          <w:szCs w:val="21"/>
          <w:highlight w:val="none"/>
          <w:lang w:val="en-US" w:eastAsia="zh-CN"/>
        </w:rPr>
        <w:t>四、</w:t>
      </w:r>
      <w:r>
        <w:rPr>
          <w:rFonts w:hint="eastAsia" w:ascii="宋体" w:hAnsi="宋体"/>
          <w:b/>
          <w:color w:val="auto"/>
          <w:sz w:val="21"/>
          <w:szCs w:val="21"/>
          <w:highlight w:val="none"/>
        </w:rPr>
        <w:t>合同条款</w:t>
      </w:r>
      <w:r>
        <w:rPr>
          <w:rFonts w:hint="eastAsia" w:hAnsi="宋体"/>
          <w:b/>
          <w:color w:val="auto"/>
          <w:sz w:val="21"/>
          <w:szCs w:val="21"/>
          <w:highlight w:val="none"/>
        </w:rPr>
        <w:t>响应表</w:t>
      </w:r>
    </w:p>
    <w:tbl>
      <w:tblPr>
        <w:tblStyle w:val="22"/>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7BEE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8DE6EC0">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3AF8B6">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309D3A2">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35669CD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color w:val="auto"/>
                <w:sz w:val="21"/>
                <w:szCs w:val="21"/>
                <w:highlight w:val="none"/>
              </w:rPr>
            </w:pPr>
            <w:r>
              <w:rPr>
                <w:rFonts w:ascii="Arial" w:hAnsi="Arial" w:cs="Arial"/>
                <w:b/>
                <w:color w:val="auto"/>
                <w:sz w:val="21"/>
                <w:szCs w:val="21"/>
                <w:highlight w:val="none"/>
              </w:rPr>
              <w:t>是否偏离</w:t>
            </w:r>
          </w:p>
          <w:p w14:paraId="4DF23CE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1EC8BEDB">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08AD11A4">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70718CC7">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353D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155181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27CABF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46F444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42E3608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41AE1C2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3DA2E76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0EE0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8F9F96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1205178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BC9F1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18529F6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2C4A0C7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4ABC231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1950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291CAE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5EA76CC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E9BF73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42C2AA9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4E216F1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2C97C06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797B6440">
      <w:pPr>
        <w:keepNext/>
        <w:keepLines w:val="0"/>
        <w:widowControl w:val="0"/>
        <w:numPr>
          <w:ilvl w:val="0"/>
          <w:numId w:val="0"/>
        </w:numPr>
        <w:tabs>
          <w:tab w:val="left" w:pos="420"/>
        </w:tabs>
        <w:adjustRightInd/>
        <w:snapToGrid/>
        <w:spacing w:line="360" w:lineRule="auto"/>
        <w:ind w:firstLine="5481" w:firstLineChars="2600"/>
        <w:jc w:val="both"/>
        <w:outlineLvl w:val="1"/>
        <w:rPr>
          <w:rFonts w:hint="eastAsia" w:ascii="宋体" w:hAnsi="宋体" w:eastAsia="宋体" w:cs="Times New Roman"/>
          <w:b/>
          <w:color w:val="auto"/>
          <w:sz w:val="21"/>
          <w:szCs w:val="21"/>
          <w:highlight w:val="none"/>
          <w:lang w:val="en-US" w:eastAsia="zh-CN" w:bidi="ar-SA"/>
        </w:rPr>
      </w:pPr>
      <w:r>
        <w:rPr>
          <w:rFonts w:hint="eastAsia" w:ascii="宋体" w:hAnsi="宋体" w:cs="Times New Roman"/>
          <w:b/>
          <w:color w:val="auto"/>
          <w:sz w:val="21"/>
          <w:szCs w:val="21"/>
          <w:highlight w:val="none"/>
          <w:lang w:val="en-US" w:eastAsia="zh-CN" w:bidi="ar-SA"/>
        </w:rPr>
        <w:t>供应商</w:t>
      </w:r>
      <w:r>
        <w:rPr>
          <w:rFonts w:hint="eastAsia" w:ascii="宋体" w:hAnsi="宋体" w:eastAsia="宋体" w:cs="Times New Roman"/>
          <w:b/>
          <w:color w:val="auto"/>
          <w:sz w:val="21"/>
          <w:szCs w:val="21"/>
          <w:highlight w:val="none"/>
          <w:lang w:val="en-US" w:eastAsia="zh-CN" w:bidi="ar-SA"/>
        </w:rPr>
        <w:t>名称（</w:t>
      </w:r>
      <w:r>
        <w:rPr>
          <w:rFonts w:hint="eastAsia" w:ascii="宋体" w:hAnsi="宋体" w:cs="Times New Roman"/>
          <w:b/>
          <w:color w:val="auto"/>
          <w:sz w:val="21"/>
          <w:szCs w:val="21"/>
          <w:highlight w:val="none"/>
          <w:lang w:val="en-US" w:eastAsia="zh-CN" w:bidi="ar-SA"/>
        </w:rPr>
        <w:t>公</w:t>
      </w:r>
      <w:r>
        <w:rPr>
          <w:rFonts w:hint="eastAsia" w:ascii="宋体" w:hAnsi="宋体" w:eastAsia="宋体" w:cs="Times New Roman"/>
          <w:b/>
          <w:color w:val="auto"/>
          <w:sz w:val="21"/>
          <w:szCs w:val="21"/>
          <w:highlight w:val="none"/>
          <w:lang w:val="en-US" w:eastAsia="zh-CN" w:bidi="ar-SA"/>
        </w:rPr>
        <w:t>章）：</w:t>
      </w:r>
    </w:p>
    <w:p w14:paraId="62D28F97">
      <w:pPr>
        <w:keepNext/>
        <w:widowControl w:val="0"/>
        <w:numPr>
          <w:ilvl w:val="0"/>
          <w:numId w:val="0"/>
        </w:numPr>
        <w:tabs>
          <w:tab w:val="left" w:pos="420"/>
        </w:tabs>
        <w:jc w:val="right"/>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Times New Roman"/>
          <w:b/>
          <w:color w:val="auto"/>
          <w:sz w:val="21"/>
          <w:szCs w:val="21"/>
          <w:highlight w:val="none"/>
          <w:lang w:val="en-US" w:eastAsia="zh-CN" w:bidi="ar-SA"/>
        </w:rPr>
        <w:t xml:space="preserve">                                       日期：      年    月    日</w:t>
      </w:r>
    </w:p>
    <w:p w14:paraId="3AA1355A">
      <w:pPr>
        <w:pStyle w:val="34"/>
        <w:tabs>
          <w:tab w:val="left" w:pos="1050"/>
          <w:tab w:val="center" w:pos="4535"/>
        </w:tabs>
        <w:spacing w:line="360" w:lineRule="auto"/>
        <w:jc w:val="right"/>
        <w:outlineLvl w:val="0"/>
        <w:rPr>
          <w:rFonts w:hint="eastAsia" w:ascii="宋体" w:hAnsi="宋体" w:eastAsia="宋体" w:cs="宋体"/>
          <w:b/>
          <w:bCs/>
          <w:color w:val="auto"/>
          <w:kern w:val="2"/>
          <w:sz w:val="21"/>
          <w:szCs w:val="21"/>
          <w:highlight w:val="none"/>
          <w:lang w:val="en-US" w:eastAsia="zh-CN" w:bidi="ar-SA"/>
        </w:rPr>
      </w:pPr>
    </w:p>
    <w:p w14:paraId="0DB4A970">
      <w:pPr>
        <w:pStyle w:val="34"/>
        <w:tabs>
          <w:tab w:val="left" w:pos="1050"/>
          <w:tab w:val="center" w:pos="4535"/>
        </w:tabs>
        <w:spacing w:line="360" w:lineRule="auto"/>
        <w:jc w:val="both"/>
        <w:outlineLvl w:val="0"/>
        <w:rPr>
          <w:rFonts w:hint="eastAsia" w:eastAsia="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2.4</w:t>
      </w:r>
      <w:r>
        <w:rPr>
          <w:rFonts w:hint="eastAsia"/>
          <w:b/>
          <w:bCs/>
          <w:color w:val="auto"/>
          <w:sz w:val="21"/>
          <w:szCs w:val="21"/>
          <w:highlight w:val="none"/>
        </w:rPr>
        <w:t>法定代表人资格证明书</w:t>
      </w:r>
      <w:r>
        <w:rPr>
          <w:rFonts w:hint="eastAsia"/>
          <w:b/>
          <w:bCs/>
          <w:color w:val="auto"/>
          <w:sz w:val="21"/>
          <w:szCs w:val="21"/>
          <w:highlight w:val="none"/>
          <w:lang w:val="en-US" w:eastAsia="zh-CN"/>
        </w:rPr>
        <w:t>和法定代表人授权委托书</w:t>
      </w:r>
    </w:p>
    <w:p w14:paraId="1D0B9C0C">
      <w:pPr>
        <w:pStyle w:val="34"/>
        <w:tabs>
          <w:tab w:val="left" w:pos="1050"/>
          <w:tab w:val="center" w:pos="4535"/>
        </w:tabs>
        <w:spacing w:line="360" w:lineRule="auto"/>
        <w:jc w:val="center"/>
        <w:outlineLvl w:val="0"/>
        <w:rPr>
          <w:rFonts w:hint="eastAsia"/>
          <w:b/>
          <w:bCs/>
          <w:color w:val="auto"/>
          <w:sz w:val="28"/>
          <w:szCs w:val="28"/>
          <w:highlight w:val="none"/>
        </w:rPr>
      </w:pPr>
    </w:p>
    <w:p w14:paraId="133DFF2D">
      <w:pPr>
        <w:pStyle w:val="34"/>
        <w:tabs>
          <w:tab w:val="left" w:pos="1050"/>
          <w:tab w:val="center" w:pos="4535"/>
        </w:tabs>
        <w:spacing w:line="360" w:lineRule="auto"/>
        <w:jc w:val="center"/>
        <w:outlineLvl w:val="0"/>
        <w:rPr>
          <w:b/>
          <w:bCs/>
          <w:color w:val="auto"/>
          <w:sz w:val="28"/>
          <w:szCs w:val="28"/>
          <w:highlight w:val="none"/>
        </w:rPr>
      </w:pPr>
      <w:r>
        <w:rPr>
          <w:rFonts w:hint="eastAsia"/>
          <w:b/>
          <w:bCs/>
          <w:color w:val="auto"/>
          <w:sz w:val="28"/>
          <w:szCs w:val="28"/>
          <w:highlight w:val="none"/>
        </w:rPr>
        <w:t>法定代表人资格证明书</w:t>
      </w:r>
    </w:p>
    <w:p w14:paraId="20B73A75">
      <w:pPr>
        <w:pStyle w:val="34"/>
        <w:spacing w:line="360" w:lineRule="auto"/>
        <w:ind w:firstLine="560"/>
        <w:rPr>
          <w:rFonts w:hint="eastAsia"/>
          <w:color w:val="auto"/>
          <w:sz w:val="21"/>
          <w:szCs w:val="21"/>
          <w:highlight w:val="none"/>
        </w:rPr>
      </w:pPr>
    </w:p>
    <w:p w14:paraId="6A83A0FF">
      <w:pPr>
        <w:pStyle w:val="34"/>
        <w:spacing w:line="360" w:lineRule="auto"/>
        <w:ind w:firstLine="560"/>
        <w:rPr>
          <w:rFonts w:hint="eastAsia"/>
          <w:color w:val="auto"/>
          <w:sz w:val="21"/>
          <w:szCs w:val="21"/>
          <w:highlight w:val="none"/>
        </w:rPr>
      </w:pPr>
    </w:p>
    <w:p w14:paraId="549A04F5">
      <w:pPr>
        <w:pStyle w:val="34"/>
        <w:spacing w:line="360" w:lineRule="auto"/>
        <w:ind w:firstLine="56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w:t>
      </w:r>
      <w:r>
        <w:rPr>
          <w:rFonts w:hint="eastAsia"/>
          <w:color w:val="auto"/>
          <w:sz w:val="21"/>
          <w:szCs w:val="21"/>
          <w:highlight w:val="none"/>
        </w:rPr>
        <w:t>同志，</w:t>
      </w:r>
      <w:r>
        <w:rPr>
          <w:rFonts w:hint="eastAsia"/>
          <w:color w:val="auto"/>
          <w:sz w:val="21"/>
          <w:szCs w:val="21"/>
          <w:highlight w:val="none"/>
          <w:u w:val="single"/>
        </w:rPr>
        <w:t xml:space="preserve">     </w:t>
      </w:r>
      <w:r>
        <w:rPr>
          <w:rFonts w:hint="eastAsia"/>
          <w:color w:val="auto"/>
          <w:sz w:val="21"/>
          <w:szCs w:val="21"/>
          <w:highlight w:val="none"/>
        </w:rPr>
        <w:t>（性别），现任我司</w:t>
      </w:r>
      <w:r>
        <w:rPr>
          <w:rFonts w:hint="eastAsia"/>
          <w:color w:val="auto"/>
          <w:sz w:val="21"/>
          <w:szCs w:val="21"/>
          <w:highlight w:val="none"/>
          <w:u w:val="single"/>
        </w:rPr>
        <w:t xml:space="preserve">         </w:t>
      </w:r>
      <w:r>
        <w:rPr>
          <w:rFonts w:hint="eastAsia"/>
          <w:color w:val="auto"/>
          <w:sz w:val="21"/>
          <w:szCs w:val="21"/>
          <w:highlight w:val="none"/>
        </w:rPr>
        <w:t>职务，为本公司的法定代表人，特此证明。</w:t>
      </w:r>
    </w:p>
    <w:p w14:paraId="1B0983CA">
      <w:pPr>
        <w:pStyle w:val="34"/>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w:t>
      </w:r>
      <w:r>
        <w:rPr>
          <w:rFonts w:hint="eastAsia"/>
          <w:color w:val="auto"/>
          <w:sz w:val="21"/>
          <w:szCs w:val="21"/>
          <w:highlight w:val="none"/>
          <w:lang w:eastAsia="zh-CN"/>
        </w:rPr>
        <w:t>（</w:t>
      </w:r>
      <w:r>
        <w:rPr>
          <w:rFonts w:hint="eastAsia"/>
          <w:color w:val="auto"/>
          <w:sz w:val="21"/>
          <w:szCs w:val="21"/>
          <w:highlight w:val="none"/>
        </w:rPr>
        <w:t>签字</w:t>
      </w:r>
      <w:r>
        <w:rPr>
          <w:rFonts w:hint="eastAsia"/>
          <w:color w:val="auto"/>
          <w:sz w:val="21"/>
          <w:szCs w:val="21"/>
          <w:highlight w:val="none"/>
          <w:lang w:val="en-US" w:eastAsia="zh-CN"/>
        </w:rPr>
        <w:t>或签</w:t>
      </w:r>
      <w:r>
        <w:rPr>
          <w:rFonts w:hint="eastAsia"/>
          <w:color w:val="auto"/>
          <w:sz w:val="21"/>
          <w:szCs w:val="21"/>
          <w:highlight w:val="none"/>
        </w:rPr>
        <w:t>章）：</w:t>
      </w:r>
      <w:r>
        <w:rPr>
          <w:rFonts w:hint="eastAsia"/>
          <w:color w:val="auto"/>
          <w:sz w:val="21"/>
          <w:szCs w:val="21"/>
          <w:highlight w:val="none"/>
          <w:u w:val="single"/>
        </w:rPr>
        <w:t xml:space="preserve">                                  </w:t>
      </w:r>
    </w:p>
    <w:p w14:paraId="2ED7130A">
      <w:pPr>
        <w:pStyle w:val="34"/>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r>
        <w:rPr>
          <w:rFonts w:hint="eastAsia"/>
          <w:color w:val="auto"/>
          <w:sz w:val="21"/>
          <w:szCs w:val="21"/>
          <w:highlight w:val="none"/>
        </w:rPr>
        <w:t xml:space="preserve">  </w:t>
      </w:r>
    </w:p>
    <w:p w14:paraId="420E7CBA">
      <w:pPr>
        <w:pStyle w:val="34"/>
        <w:spacing w:line="360" w:lineRule="auto"/>
        <w:ind w:firstLine="560"/>
        <w:rPr>
          <w:b/>
          <w:bCs/>
          <w:color w:val="auto"/>
          <w:sz w:val="28"/>
          <w:szCs w:val="28"/>
          <w:highlight w:val="none"/>
        </w:rPr>
      </w:pPr>
      <w:r>
        <w:rPr>
          <w:rFonts w:hint="eastAsia"/>
          <w:color w:val="auto"/>
          <w:sz w:val="21"/>
          <w:szCs w:val="21"/>
          <w:highlight w:val="none"/>
        </w:rPr>
        <w:t>日  期：</w:t>
      </w:r>
      <w:r>
        <w:rPr>
          <w:rFonts w:hint="eastAsia"/>
          <w:color w:val="auto"/>
          <w:sz w:val="21"/>
          <w:szCs w:val="21"/>
          <w:highlight w:val="none"/>
          <w:u w:val="single"/>
        </w:rPr>
        <w:t xml:space="preserve">                                                           </w:t>
      </w:r>
    </w:p>
    <w:p w14:paraId="4BE34887">
      <w:pPr>
        <w:pStyle w:val="34"/>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5" name="图片 5"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292B37ED">
      <w:pPr>
        <w:pStyle w:val="34"/>
        <w:spacing w:line="360" w:lineRule="auto"/>
        <w:jc w:val="both"/>
        <w:outlineLvl w:val="0"/>
        <w:rPr>
          <w:rFonts w:hint="eastAsia"/>
          <w:b/>
          <w:bCs/>
          <w:color w:val="auto"/>
          <w:sz w:val="28"/>
          <w:szCs w:val="28"/>
          <w:highlight w:val="none"/>
        </w:rPr>
      </w:pPr>
    </w:p>
    <w:p w14:paraId="2096885E">
      <w:pPr>
        <w:pStyle w:val="34"/>
        <w:spacing w:line="360" w:lineRule="auto"/>
        <w:jc w:val="center"/>
        <w:outlineLvl w:val="0"/>
        <w:rPr>
          <w:rFonts w:hint="eastAsia"/>
          <w:b/>
          <w:bCs/>
          <w:color w:val="auto"/>
          <w:sz w:val="28"/>
          <w:szCs w:val="28"/>
          <w:highlight w:val="none"/>
        </w:rPr>
      </w:pPr>
    </w:p>
    <w:p w14:paraId="19A40118">
      <w:pPr>
        <w:pStyle w:val="34"/>
        <w:spacing w:line="360" w:lineRule="auto"/>
        <w:jc w:val="center"/>
        <w:outlineLvl w:val="0"/>
        <w:rPr>
          <w:rFonts w:hint="eastAsia"/>
          <w:b/>
          <w:bCs/>
          <w:color w:val="auto"/>
          <w:sz w:val="28"/>
          <w:szCs w:val="28"/>
          <w:highlight w:val="none"/>
        </w:rPr>
      </w:pPr>
    </w:p>
    <w:p w14:paraId="63D7F8FC">
      <w:pPr>
        <w:pStyle w:val="34"/>
        <w:spacing w:line="360" w:lineRule="auto"/>
        <w:jc w:val="center"/>
        <w:outlineLvl w:val="0"/>
        <w:rPr>
          <w:rFonts w:hint="eastAsia"/>
          <w:b/>
          <w:bCs/>
          <w:color w:val="auto"/>
          <w:sz w:val="28"/>
          <w:szCs w:val="28"/>
          <w:highlight w:val="none"/>
        </w:rPr>
      </w:pPr>
    </w:p>
    <w:p w14:paraId="68E95BF9">
      <w:pPr>
        <w:pStyle w:val="34"/>
        <w:spacing w:line="360" w:lineRule="auto"/>
        <w:jc w:val="center"/>
        <w:outlineLvl w:val="0"/>
        <w:rPr>
          <w:rFonts w:hint="eastAsia"/>
          <w:b/>
          <w:bCs/>
          <w:color w:val="auto"/>
          <w:sz w:val="28"/>
          <w:szCs w:val="28"/>
          <w:highlight w:val="none"/>
        </w:rPr>
      </w:pPr>
    </w:p>
    <w:p w14:paraId="3BC45E1E">
      <w:pPr>
        <w:pStyle w:val="34"/>
        <w:spacing w:line="360" w:lineRule="auto"/>
        <w:jc w:val="center"/>
        <w:outlineLvl w:val="0"/>
        <w:rPr>
          <w:b/>
          <w:bCs/>
          <w:color w:val="auto"/>
          <w:sz w:val="28"/>
          <w:szCs w:val="28"/>
          <w:highlight w:val="none"/>
        </w:rPr>
      </w:pPr>
      <w:r>
        <w:rPr>
          <w:rFonts w:hint="eastAsia"/>
          <w:b/>
          <w:bCs/>
          <w:color w:val="auto"/>
          <w:sz w:val="28"/>
          <w:szCs w:val="28"/>
          <w:highlight w:val="none"/>
        </w:rPr>
        <w:t>法定代表人授权委托书</w:t>
      </w:r>
    </w:p>
    <w:p w14:paraId="142E0DB8">
      <w:pPr>
        <w:pStyle w:val="35"/>
        <w:spacing w:line="360" w:lineRule="auto"/>
        <w:jc w:val="left"/>
        <w:rPr>
          <w:b/>
          <w:bCs/>
          <w:color w:val="auto"/>
          <w:sz w:val="21"/>
          <w:szCs w:val="21"/>
          <w:highlight w:val="none"/>
        </w:rPr>
      </w:pPr>
      <w:r>
        <w:rPr>
          <w:rFonts w:hint="eastAsia"/>
          <w:b/>
          <w:bCs/>
          <w:color w:val="auto"/>
          <w:sz w:val="21"/>
          <w:szCs w:val="21"/>
          <w:highlight w:val="none"/>
        </w:rPr>
        <w:t>本授权书声明：</w:t>
      </w:r>
    </w:p>
    <w:p w14:paraId="5C7A7A5A">
      <w:pPr>
        <w:pStyle w:val="34"/>
        <w:spacing w:line="360" w:lineRule="auto"/>
        <w:ind w:firstLine="560"/>
        <w:rPr>
          <w:color w:val="auto"/>
          <w:sz w:val="21"/>
          <w:szCs w:val="21"/>
          <w:highlight w:val="none"/>
        </w:rPr>
      </w:pPr>
      <w:r>
        <w:rPr>
          <w:rFonts w:hint="eastAsia"/>
          <w:color w:val="auto"/>
          <w:sz w:val="21"/>
          <w:szCs w:val="21"/>
          <w:highlight w:val="none"/>
        </w:rPr>
        <w:t>注册于</w:t>
      </w:r>
      <w:r>
        <w:rPr>
          <w:rFonts w:hint="eastAsia"/>
          <w:color w:val="auto"/>
          <w:sz w:val="21"/>
          <w:szCs w:val="21"/>
          <w:highlight w:val="none"/>
          <w:u w:val="single"/>
        </w:rPr>
        <w:t xml:space="preserve">           </w:t>
      </w:r>
      <w:r>
        <w:rPr>
          <w:rFonts w:hint="eastAsia"/>
          <w:b/>
          <w:bCs/>
          <w:color w:val="auto"/>
          <w:sz w:val="21"/>
          <w:szCs w:val="21"/>
          <w:highlight w:val="none"/>
        </w:rPr>
        <w:t>（公司</w:t>
      </w:r>
      <w:r>
        <w:rPr>
          <w:rFonts w:hint="eastAsia"/>
          <w:b/>
          <w:bCs/>
          <w:color w:val="auto"/>
          <w:sz w:val="21"/>
          <w:szCs w:val="21"/>
          <w:highlight w:val="none"/>
          <w:lang w:val="en-US" w:eastAsia="zh-CN"/>
        </w:rPr>
        <w:t>注册</w:t>
      </w:r>
      <w:r>
        <w:rPr>
          <w:rFonts w:hint="eastAsia"/>
          <w:b/>
          <w:bCs/>
          <w:color w:val="auto"/>
          <w:sz w:val="21"/>
          <w:szCs w:val="21"/>
          <w:highlight w:val="none"/>
        </w:rPr>
        <w:t>地址）</w:t>
      </w:r>
      <w:r>
        <w:rPr>
          <w:rFonts w:hint="eastAsia"/>
          <w:color w:val="auto"/>
          <w:sz w:val="21"/>
          <w:szCs w:val="21"/>
          <w:highlight w:val="none"/>
          <w:u w:val="single"/>
        </w:rPr>
        <w:t xml:space="preserve">               </w:t>
      </w:r>
      <w:r>
        <w:rPr>
          <w:rFonts w:hint="eastAsia"/>
          <w:b/>
          <w:bCs/>
          <w:color w:val="auto"/>
          <w:sz w:val="21"/>
          <w:szCs w:val="21"/>
          <w:highlight w:val="none"/>
        </w:rPr>
        <w:t>（公司名称）</w:t>
      </w:r>
      <w:r>
        <w:rPr>
          <w:rFonts w:hint="eastAsia"/>
          <w:color w:val="auto"/>
          <w:sz w:val="21"/>
          <w:szCs w:val="21"/>
          <w:highlight w:val="none"/>
        </w:rPr>
        <w:t>的</w:t>
      </w:r>
      <w:r>
        <w:rPr>
          <w:rFonts w:hint="eastAsia"/>
          <w:color w:val="auto"/>
          <w:sz w:val="21"/>
          <w:szCs w:val="21"/>
          <w:highlight w:val="none"/>
          <w:u w:val="single"/>
        </w:rPr>
        <w:t xml:space="preserve">        </w:t>
      </w:r>
      <w:r>
        <w:rPr>
          <w:rFonts w:hint="eastAsia"/>
          <w:b/>
          <w:bCs/>
          <w:color w:val="auto"/>
          <w:sz w:val="21"/>
          <w:szCs w:val="21"/>
          <w:highlight w:val="none"/>
        </w:rPr>
        <w:t>（法定代表人姓名、职务）</w:t>
      </w:r>
      <w:r>
        <w:rPr>
          <w:rFonts w:hint="eastAsia"/>
          <w:color w:val="auto"/>
          <w:sz w:val="21"/>
          <w:szCs w:val="21"/>
          <w:highlight w:val="none"/>
        </w:rPr>
        <w:t xml:space="preserve">代表本公司授权 </w:t>
      </w:r>
      <w:r>
        <w:rPr>
          <w:rFonts w:hint="eastAsia"/>
          <w:color w:val="auto"/>
          <w:sz w:val="21"/>
          <w:szCs w:val="21"/>
          <w:highlight w:val="none"/>
          <w:u w:val="single"/>
        </w:rPr>
        <w:t xml:space="preserve">       </w:t>
      </w:r>
      <w:r>
        <w:rPr>
          <w:rFonts w:hint="eastAsia"/>
          <w:b/>
          <w:bCs/>
          <w:color w:val="auto"/>
          <w:sz w:val="21"/>
          <w:szCs w:val="21"/>
          <w:highlight w:val="none"/>
        </w:rPr>
        <w:t>（被授权人的姓名、职务、联系方式）</w:t>
      </w:r>
      <w:r>
        <w:rPr>
          <w:rFonts w:hint="eastAsia"/>
          <w:color w:val="auto"/>
          <w:sz w:val="21"/>
          <w:szCs w:val="21"/>
          <w:highlight w:val="none"/>
        </w:rPr>
        <w:t>为本公司的合法代表，以本公司名义负责处理在</w:t>
      </w:r>
      <w:r>
        <w:rPr>
          <w:rFonts w:hint="eastAsia"/>
          <w:color w:val="auto"/>
          <w:sz w:val="21"/>
          <w:szCs w:val="21"/>
          <w:highlight w:val="none"/>
          <w:u w:val="single"/>
        </w:rPr>
        <w:t>南方医科大学第五附属医院 ***项目</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 xml:space="preserve">项目编号：    </w:t>
      </w:r>
      <w:r>
        <w:rPr>
          <w:rFonts w:hint="eastAsia"/>
          <w:color w:val="auto"/>
          <w:sz w:val="21"/>
          <w:szCs w:val="21"/>
          <w:highlight w:val="none"/>
          <w:u w:val="single"/>
          <w:lang w:eastAsia="zh-CN"/>
        </w:rPr>
        <w:t>）</w:t>
      </w:r>
      <w:r>
        <w:rPr>
          <w:rFonts w:hint="eastAsia"/>
          <w:color w:val="auto"/>
          <w:sz w:val="21"/>
          <w:szCs w:val="21"/>
          <w:highlight w:val="none"/>
        </w:rPr>
        <w:t>院内采购活动中一切与之相关的事宜。</w:t>
      </w:r>
    </w:p>
    <w:p w14:paraId="0758952A">
      <w:pPr>
        <w:pStyle w:val="34"/>
        <w:spacing w:line="360" w:lineRule="auto"/>
        <w:ind w:firstLine="560"/>
        <w:rPr>
          <w:color w:val="auto"/>
          <w:sz w:val="21"/>
          <w:szCs w:val="21"/>
          <w:highlight w:val="none"/>
          <w:u w:val="single"/>
        </w:rPr>
      </w:pPr>
      <w:r>
        <w:rPr>
          <w:rFonts w:hint="eastAsia"/>
          <w:color w:val="auto"/>
          <w:sz w:val="21"/>
          <w:szCs w:val="21"/>
          <w:highlight w:val="none"/>
        </w:rPr>
        <w:t xml:space="preserve">授权日期： </w:t>
      </w:r>
      <w:r>
        <w:rPr>
          <w:rFonts w:hint="eastAsia"/>
          <w:color w:val="auto"/>
          <w:sz w:val="21"/>
          <w:szCs w:val="21"/>
          <w:highlight w:val="none"/>
          <w:u w:val="single"/>
        </w:rPr>
        <w:t xml:space="preserve">                 至                   </w:t>
      </w:r>
    </w:p>
    <w:p w14:paraId="415407CC">
      <w:pPr>
        <w:pStyle w:val="34"/>
        <w:spacing w:line="360" w:lineRule="auto"/>
        <w:ind w:firstLine="560"/>
        <w:rPr>
          <w:color w:val="auto"/>
          <w:sz w:val="21"/>
          <w:szCs w:val="21"/>
          <w:highlight w:val="none"/>
        </w:rPr>
      </w:pPr>
      <w:r>
        <w:rPr>
          <w:rFonts w:hint="eastAsia"/>
          <w:color w:val="auto"/>
          <w:sz w:val="21"/>
          <w:szCs w:val="21"/>
          <w:highlight w:val="none"/>
        </w:rPr>
        <w:t>本授权书在签字盖章后生效，特此声明。</w:t>
      </w:r>
    </w:p>
    <w:p w14:paraId="39EA9BD5">
      <w:pPr>
        <w:pStyle w:val="34"/>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法定代表人（签字或</w:t>
      </w:r>
      <w:r>
        <w:rPr>
          <w:rFonts w:hint="eastAsia"/>
          <w:color w:val="auto"/>
          <w:sz w:val="21"/>
          <w:szCs w:val="21"/>
          <w:highlight w:val="none"/>
          <w:lang w:val="en-US" w:eastAsia="zh-CN"/>
        </w:rPr>
        <w:t>签</w:t>
      </w:r>
      <w:r>
        <w:rPr>
          <w:rFonts w:hint="eastAsia"/>
          <w:color w:val="auto"/>
          <w:sz w:val="21"/>
          <w:szCs w:val="21"/>
          <w:highlight w:val="none"/>
        </w:rPr>
        <w:t>章）：</w:t>
      </w:r>
      <w:r>
        <w:rPr>
          <w:rFonts w:hint="eastAsia"/>
          <w:color w:val="auto"/>
          <w:sz w:val="21"/>
          <w:szCs w:val="21"/>
          <w:highlight w:val="none"/>
          <w:u w:val="single"/>
        </w:rPr>
        <w:t xml:space="preserve">                                </w:t>
      </w:r>
    </w:p>
    <w:p w14:paraId="2A0EAE69">
      <w:pPr>
        <w:pStyle w:val="34"/>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被授权人（签字）：</w:t>
      </w:r>
      <w:r>
        <w:rPr>
          <w:rFonts w:hint="eastAsia"/>
          <w:color w:val="auto"/>
          <w:sz w:val="21"/>
          <w:szCs w:val="21"/>
          <w:highlight w:val="none"/>
          <w:u w:val="single"/>
        </w:rPr>
        <w:t xml:space="preserve">                                        </w:t>
      </w:r>
    </w:p>
    <w:p w14:paraId="34445D63">
      <w:pPr>
        <w:pStyle w:val="34"/>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p>
    <w:p w14:paraId="0DF9507E">
      <w:pPr>
        <w:pStyle w:val="34"/>
        <w:spacing w:line="360" w:lineRule="auto"/>
        <w:ind w:firstLine="560"/>
        <w:rPr>
          <w:color w:val="auto"/>
          <w:sz w:val="21"/>
          <w:szCs w:val="21"/>
          <w:highlight w:val="none"/>
        </w:rPr>
      </w:pPr>
      <w:r>
        <w:rPr>
          <w:rFonts w:hint="eastAsia"/>
          <w:color w:val="auto"/>
          <w:sz w:val="21"/>
          <w:szCs w:val="21"/>
          <w:highlight w:val="none"/>
        </w:rPr>
        <w:t>日</w:t>
      </w:r>
      <w:r>
        <w:rPr>
          <w:rFonts w:hint="eastAsia"/>
          <w:color w:val="auto"/>
          <w:sz w:val="21"/>
          <w:szCs w:val="21"/>
          <w:highlight w:val="none"/>
          <w:lang w:val="en-US" w:eastAsia="zh-CN"/>
        </w:rPr>
        <w:t xml:space="preserve"> </w:t>
      </w:r>
      <w:r>
        <w:rPr>
          <w:rFonts w:hint="eastAsia"/>
          <w:color w:val="auto"/>
          <w:sz w:val="21"/>
          <w:szCs w:val="21"/>
          <w:highlight w:val="none"/>
        </w:rPr>
        <w:t>期 ：</w:t>
      </w:r>
      <w:r>
        <w:rPr>
          <w:rFonts w:hint="eastAsia"/>
          <w:color w:val="auto"/>
          <w:sz w:val="21"/>
          <w:szCs w:val="21"/>
          <w:highlight w:val="none"/>
          <w:u w:val="single"/>
        </w:rPr>
        <w:t xml:space="preserve">                                                       </w:t>
      </w:r>
      <w:r>
        <w:rPr>
          <w:rFonts w:hint="eastAsia"/>
          <w:color w:val="auto"/>
          <w:sz w:val="21"/>
          <w:szCs w:val="21"/>
          <w:highlight w:val="none"/>
        </w:rPr>
        <w:t xml:space="preserve">     </w:t>
      </w:r>
    </w:p>
    <w:p w14:paraId="67AE25A8">
      <w:pPr>
        <w:pStyle w:val="34"/>
        <w:spacing w:line="360" w:lineRule="auto"/>
        <w:ind w:firstLine="560"/>
        <w:rPr>
          <w:color w:val="auto"/>
          <w:sz w:val="28"/>
          <w:szCs w:val="28"/>
          <w:highlight w:val="none"/>
        </w:rPr>
      </w:pPr>
      <w:r>
        <w:rPr>
          <w:rFonts w:hint="eastAsia"/>
          <w:color w:val="auto"/>
          <w:sz w:val="28"/>
          <w:szCs w:val="28"/>
          <w:highlight w:val="none"/>
        </w:rPr>
        <w:t xml:space="preserve">                                    </w:t>
      </w:r>
    </w:p>
    <w:p w14:paraId="2253A95F">
      <w:pPr>
        <w:pStyle w:val="34"/>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6" name="图片 6"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7" name="图片 7"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3B4F3CF">
      <w:pPr>
        <w:pStyle w:val="30"/>
        <w:ind w:firstLine="3975" w:firstLineChars="1100"/>
        <w:rPr>
          <w:b/>
          <w:bCs/>
          <w:color w:val="auto"/>
          <w:sz w:val="36"/>
          <w:szCs w:val="36"/>
          <w:highlight w:val="none"/>
        </w:rPr>
      </w:pPr>
    </w:p>
    <w:p w14:paraId="29C191CC">
      <w:pPr>
        <w:pStyle w:val="34"/>
        <w:tabs>
          <w:tab w:val="left" w:pos="1050"/>
          <w:tab w:val="center" w:pos="4535"/>
        </w:tabs>
        <w:spacing w:line="360" w:lineRule="auto"/>
        <w:jc w:val="center"/>
        <w:outlineLvl w:val="9"/>
        <w:rPr>
          <w:rFonts w:hint="eastAsia"/>
          <w:b/>
          <w:bCs/>
          <w:color w:val="auto"/>
          <w:sz w:val="32"/>
          <w:szCs w:val="32"/>
          <w:highlight w:val="none"/>
        </w:rPr>
      </w:pPr>
    </w:p>
    <w:p w14:paraId="448B33C1">
      <w:pPr>
        <w:pStyle w:val="34"/>
        <w:tabs>
          <w:tab w:val="left" w:pos="1050"/>
          <w:tab w:val="center" w:pos="4535"/>
        </w:tabs>
        <w:spacing w:line="360" w:lineRule="auto"/>
        <w:jc w:val="both"/>
        <w:outlineLvl w:val="9"/>
        <w:rPr>
          <w:rFonts w:hint="eastAsia"/>
          <w:b/>
          <w:bCs/>
          <w:color w:val="auto"/>
          <w:sz w:val="21"/>
          <w:szCs w:val="21"/>
          <w:highlight w:val="none"/>
          <w:lang w:val="en-US" w:eastAsia="zh-CN"/>
        </w:rPr>
      </w:pPr>
    </w:p>
    <w:p w14:paraId="6C399E4D">
      <w:pPr>
        <w:pStyle w:val="34"/>
        <w:tabs>
          <w:tab w:val="left" w:pos="1050"/>
          <w:tab w:val="center" w:pos="4535"/>
        </w:tabs>
        <w:spacing w:line="360" w:lineRule="auto"/>
        <w:jc w:val="both"/>
        <w:outlineLvl w:val="0"/>
        <w:rPr>
          <w:rFonts w:hint="eastAsia"/>
          <w:b/>
          <w:bCs/>
          <w:color w:val="auto"/>
          <w:sz w:val="21"/>
          <w:szCs w:val="21"/>
          <w:highlight w:val="none"/>
          <w:lang w:val="en-US" w:eastAsia="zh-CN"/>
        </w:rPr>
      </w:pPr>
    </w:p>
    <w:p w14:paraId="384871B3">
      <w:pPr>
        <w:pStyle w:val="34"/>
        <w:tabs>
          <w:tab w:val="left" w:pos="1050"/>
          <w:tab w:val="center" w:pos="4535"/>
        </w:tabs>
        <w:spacing w:line="360" w:lineRule="auto"/>
        <w:jc w:val="both"/>
        <w:outlineLvl w:val="0"/>
        <w:rPr>
          <w:rFonts w:hint="eastAsia"/>
          <w:b/>
          <w:bCs/>
          <w:color w:val="auto"/>
          <w:sz w:val="21"/>
          <w:szCs w:val="21"/>
          <w:highlight w:val="none"/>
        </w:rPr>
      </w:pPr>
      <w:r>
        <w:rPr>
          <w:rFonts w:hint="eastAsia"/>
          <w:b/>
          <w:bCs/>
          <w:color w:val="auto"/>
          <w:sz w:val="21"/>
          <w:szCs w:val="21"/>
          <w:highlight w:val="none"/>
          <w:lang w:val="en-US" w:eastAsia="zh-CN"/>
        </w:rPr>
        <w:t>2.5</w:t>
      </w:r>
      <w:r>
        <w:rPr>
          <w:rFonts w:hint="eastAsia"/>
          <w:b/>
          <w:bCs/>
          <w:color w:val="auto"/>
          <w:sz w:val="21"/>
          <w:szCs w:val="21"/>
          <w:highlight w:val="none"/>
        </w:rPr>
        <w:t>业绩清单汇总</w:t>
      </w:r>
    </w:p>
    <w:p w14:paraId="45E7E29C">
      <w:pPr>
        <w:pStyle w:val="34"/>
        <w:tabs>
          <w:tab w:val="left" w:pos="1050"/>
          <w:tab w:val="center" w:pos="4535"/>
        </w:tabs>
        <w:spacing w:line="360" w:lineRule="auto"/>
        <w:jc w:val="center"/>
        <w:outlineLvl w:val="0"/>
        <w:rPr>
          <w:b/>
          <w:bCs/>
          <w:color w:val="auto"/>
          <w:sz w:val="24"/>
          <w:szCs w:val="24"/>
          <w:highlight w:val="none"/>
        </w:rPr>
      </w:pPr>
      <w:r>
        <w:rPr>
          <w:rFonts w:hint="eastAsia"/>
          <w:b/>
          <w:bCs/>
          <w:color w:val="auto"/>
          <w:sz w:val="24"/>
          <w:szCs w:val="24"/>
          <w:highlight w:val="none"/>
        </w:rPr>
        <w:t>同类项目经验情况一览表</w:t>
      </w:r>
    </w:p>
    <w:tbl>
      <w:tblPr>
        <w:tblStyle w:val="22"/>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65"/>
        <w:gridCol w:w="2580"/>
        <w:gridCol w:w="1215"/>
        <w:gridCol w:w="1740"/>
        <w:gridCol w:w="1890"/>
        <w:gridCol w:w="1535"/>
      </w:tblGrid>
      <w:tr w14:paraId="058F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5AEE615A">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065" w:type="dxa"/>
            <w:vAlign w:val="center"/>
          </w:tcPr>
          <w:p w14:paraId="1C4AA1E7">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业主名称</w:t>
            </w:r>
          </w:p>
        </w:tc>
        <w:tc>
          <w:tcPr>
            <w:tcW w:w="2580" w:type="dxa"/>
            <w:vAlign w:val="center"/>
          </w:tcPr>
          <w:p w14:paraId="711F1E44">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项目名称</w:t>
            </w:r>
          </w:p>
        </w:tc>
        <w:tc>
          <w:tcPr>
            <w:tcW w:w="1215" w:type="dxa"/>
            <w:vAlign w:val="center"/>
          </w:tcPr>
          <w:p w14:paraId="4F23C148">
            <w:pPr>
              <w:spacing w:line="240" w:lineRule="auto"/>
              <w:jc w:val="center"/>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合同总价（元）</w:t>
            </w:r>
          </w:p>
        </w:tc>
        <w:tc>
          <w:tcPr>
            <w:tcW w:w="1740" w:type="dxa"/>
            <w:vAlign w:val="center"/>
          </w:tcPr>
          <w:p w14:paraId="0391258B">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合同签订时间</w:t>
            </w:r>
          </w:p>
        </w:tc>
        <w:tc>
          <w:tcPr>
            <w:tcW w:w="1890" w:type="dxa"/>
            <w:vAlign w:val="center"/>
          </w:tcPr>
          <w:p w14:paraId="5CFCDDA0">
            <w:pPr>
              <w:jc w:val="center"/>
              <w:rPr>
                <w:rFonts w:ascii="宋体" w:hAnsi="宋体"/>
                <w:b/>
                <w:color w:val="auto"/>
                <w:sz w:val="21"/>
                <w:szCs w:val="21"/>
                <w:highlight w:val="none"/>
              </w:rPr>
            </w:pPr>
            <w:r>
              <w:rPr>
                <w:rFonts w:hint="eastAsia" w:ascii="宋体" w:hAnsi="宋体"/>
                <w:b/>
                <w:color w:val="auto"/>
                <w:sz w:val="21"/>
                <w:szCs w:val="21"/>
                <w:highlight w:val="none"/>
              </w:rPr>
              <w:t>业主单位</w:t>
            </w:r>
          </w:p>
          <w:p w14:paraId="2D10174B">
            <w:pPr>
              <w:jc w:val="center"/>
              <w:rPr>
                <w:rFonts w:ascii="宋体" w:hAnsi="宋体"/>
                <w:b/>
                <w:color w:val="auto"/>
                <w:sz w:val="21"/>
                <w:szCs w:val="21"/>
                <w:highlight w:val="none"/>
              </w:rPr>
            </w:pPr>
            <w:r>
              <w:rPr>
                <w:rFonts w:hint="eastAsia" w:ascii="宋体" w:hAnsi="宋体"/>
                <w:b/>
                <w:color w:val="auto"/>
                <w:sz w:val="21"/>
                <w:szCs w:val="21"/>
                <w:highlight w:val="none"/>
              </w:rPr>
              <w:t>联系人及电话</w:t>
            </w:r>
          </w:p>
        </w:tc>
        <w:tc>
          <w:tcPr>
            <w:tcW w:w="1535" w:type="dxa"/>
            <w:vAlign w:val="center"/>
          </w:tcPr>
          <w:p w14:paraId="38D44067">
            <w:pPr>
              <w:jc w:val="center"/>
              <w:rPr>
                <w:rFonts w:hint="eastAsia" w:ascii="宋体" w:hAnsi="宋体"/>
                <w:b/>
                <w:color w:val="auto"/>
                <w:sz w:val="21"/>
                <w:szCs w:val="21"/>
                <w:highlight w:val="none"/>
              </w:rPr>
            </w:pPr>
            <w:r>
              <w:rPr>
                <w:rFonts w:hint="eastAsia" w:ascii="宋体" w:hAnsi="宋体"/>
                <w:b/>
                <w:color w:val="auto"/>
                <w:sz w:val="21"/>
                <w:szCs w:val="21"/>
                <w:highlight w:val="none"/>
                <w:lang w:eastAsia="zh-CN"/>
              </w:rPr>
              <w:t>证明文件</w:t>
            </w:r>
          </w:p>
        </w:tc>
      </w:tr>
      <w:tr w14:paraId="587B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90" w:type="dxa"/>
            <w:vAlign w:val="center"/>
          </w:tcPr>
          <w:p w14:paraId="72CEBB3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065" w:type="dxa"/>
            <w:vAlign w:val="center"/>
          </w:tcPr>
          <w:p w14:paraId="091C21A4">
            <w:pPr>
              <w:spacing w:line="360" w:lineRule="auto"/>
              <w:jc w:val="center"/>
              <w:rPr>
                <w:rFonts w:ascii="宋体" w:hAnsi="宋体"/>
                <w:color w:val="auto"/>
                <w:sz w:val="21"/>
                <w:szCs w:val="21"/>
                <w:highlight w:val="none"/>
              </w:rPr>
            </w:pPr>
          </w:p>
        </w:tc>
        <w:tc>
          <w:tcPr>
            <w:tcW w:w="2580" w:type="dxa"/>
            <w:vAlign w:val="center"/>
          </w:tcPr>
          <w:p w14:paraId="6BE05A61">
            <w:pPr>
              <w:spacing w:line="360" w:lineRule="auto"/>
              <w:jc w:val="center"/>
              <w:rPr>
                <w:rFonts w:ascii="宋体" w:hAnsi="宋体"/>
                <w:color w:val="auto"/>
                <w:sz w:val="21"/>
                <w:szCs w:val="21"/>
                <w:highlight w:val="none"/>
              </w:rPr>
            </w:pPr>
          </w:p>
        </w:tc>
        <w:tc>
          <w:tcPr>
            <w:tcW w:w="1215" w:type="dxa"/>
            <w:vAlign w:val="center"/>
          </w:tcPr>
          <w:p w14:paraId="2E81EDD4">
            <w:pPr>
              <w:spacing w:line="240" w:lineRule="auto"/>
              <w:jc w:val="center"/>
              <w:rPr>
                <w:rFonts w:ascii="宋体" w:hAnsi="宋体"/>
                <w:color w:val="auto"/>
                <w:sz w:val="21"/>
                <w:szCs w:val="21"/>
                <w:highlight w:val="none"/>
              </w:rPr>
            </w:pPr>
          </w:p>
        </w:tc>
        <w:tc>
          <w:tcPr>
            <w:tcW w:w="1740" w:type="dxa"/>
            <w:vAlign w:val="center"/>
          </w:tcPr>
          <w:p w14:paraId="302E6E3B">
            <w:pPr>
              <w:spacing w:line="360" w:lineRule="auto"/>
              <w:jc w:val="center"/>
              <w:rPr>
                <w:rFonts w:ascii="宋体" w:hAnsi="宋体"/>
                <w:color w:val="auto"/>
                <w:sz w:val="21"/>
                <w:szCs w:val="21"/>
                <w:highlight w:val="none"/>
              </w:rPr>
            </w:pPr>
          </w:p>
        </w:tc>
        <w:tc>
          <w:tcPr>
            <w:tcW w:w="1890" w:type="dxa"/>
            <w:vAlign w:val="center"/>
          </w:tcPr>
          <w:p w14:paraId="3FDFACA1">
            <w:pPr>
              <w:spacing w:line="360" w:lineRule="auto"/>
              <w:jc w:val="center"/>
              <w:rPr>
                <w:rFonts w:ascii="宋体" w:hAnsi="宋体"/>
                <w:color w:val="auto"/>
                <w:sz w:val="21"/>
                <w:szCs w:val="21"/>
                <w:highlight w:val="none"/>
              </w:rPr>
            </w:pPr>
          </w:p>
        </w:tc>
        <w:tc>
          <w:tcPr>
            <w:tcW w:w="1535" w:type="dxa"/>
            <w:vAlign w:val="center"/>
          </w:tcPr>
          <w:p w14:paraId="58155150">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7941F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90" w:type="dxa"/>
            <w:vAlign w:val="center"/>
          </w:tcPr>
          <w:p w14:paraId="2F2D6D2F">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065" w:type="dxa"/>
            <w:vAlign w:val="center"/>
          </w:tcPr>
          <w:p w14:paraId="072CF01B">
            <w:pPr>
              <w:spacing w:line="360" w:lineRule="auto"/>
              <w:jc w:val="center"/>
              <w:rPr>
                <w:rFonts w:ascii="宋体" w:hAnsi="宋体"/>
                <w:color w:val="auto"/>
                <w:sz w:val="21"/>
                <w:szCs w:val="21"/>
                <w:highlight w:val="none"/>
              </w:rPr>
            </w:pPr>
          </w:p>
        </w:tc>
        <w:tc>
          <w:tcPr>
            <w:tcW w:w="2580" w:type="dxa"/>
            <w:vAlign w:val="center"/>
          </w:tcPr>
          <w:p w14:paraId="099514AB">
            <w:pPr>
              <w:spacing w:line="360" w:lineRule="auto"/>
              <w:jc w:val="center"/>
              <w:rPr>
                <w:rFonts w:ascii="宋体" w:hAnsi="宋体"/>
                <w:color w:val="auto"/>
                <w:sz w:val="21"/>
                <w:szCs w:val="21"/>
                <w:highlight w:val="none"/>
              </w:rPr>
            </w:pPr>
          </w:p>
        </w:tc>
        <w:tc>
          <w:tcPr>
            <w:tcW w:w="1215" w:type="dxa"/>
            <w:vAlign w:val="center"/>
          </w:tcPr>
          <w:p w14:paraId="3A09BB96">
            <w:pPr>
              <w:spacing w:line="240" w:lineRule="auto"/>
              <w:jc w:val="center"/>
              <w:rPr>
                <w:rFonts w:ascii="宋体" w:hAnsi="宋体"/>
                <w:color w:val="auto"/>
                <w:sz w:val="21"/>
                <w:szCs w:val="21"/>
                <w:highlight w:val="none"/>
              </w:rPr>
            </w:pPr>
          </w:p>
        </w:tc>
        <w:tc>
          <w:tcPr>
            <w:tcW w:w="1740" w:type="dxa"/>
            <w:vAlign w:val="center"/>
          </w:tcPr>
          <w:p w14:paraId="3FA0F070">
            <w:pPr>
              <w:spacing w:line="360" w:lineRule="auto"/>
              <w:jc w:val="center"/>
              <w:rPr>
                <w:rFonts w:ascii="宋体" w:hAnsi="宋体"/>
                <w:color w:val="auto"/>
                <w:sz w:val="21"/>
                <w:szCs w:val="21"/>
                <w:highlight w:val="none"/>
              </w:rPr>
            </w:pPr>
          </w:p>
        </w:tc>
        <w:tc>
          <w:tcPr>
            <w:tcW w:w="1890" w:type="dxa"/>
            <w:vAlign w:val="center"/>
          </w:tcPr>
          <w:p w14:paraId="64643D92">
            <w:pPr>
              <w:spacing w:line="360" w:lineRule="auto"/>
              <w:jc w:val="center"/>
              <w:rPr>
                <w:rFonts w:ascii="宋体" w:hAnsi="宋体"/>
                <w:color w:val="auto"/>
                <w:sz w:val="21"/>
                <w:szCs w:val="21"/>
                <w:highlight w:val="none"/>
              </w:rPr>
            </w:pPr>
          </w:p>
        </w:tc>
        <w:tc>
          <w:tcPr>
            <w:tcW w:w="1535" w:type="dxa"/>
            <w:vAlign w:val="center"/>
          </w:tcPr>
          <w:p w14:paraId="6567F509">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014A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90" w:type="dxa"/>
            <w:vAlign w:val="center"/>
          </w:tcPr>
          <w:p w14:paraId="24E11B8F">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065" w:type="dxa"/>
            <w:vAlign w:val="center"/>
          </w:tcPr>
          <w:p w14:paraId="17735837">
            <w:pPr>
              <w:spacing w:line="360" w:lineRule="auto"/>
              <w:jc w:val="center"/>
              <w:rPr>
                <w:rFonts w:ascii="宋体" w:hAnsi="宋体"/>
                <w:color w:val="auto"/>
                <w:sz w:val="21"/>
                <w:szCs w:val="21"/>
                <w:highlight w:val="none"/>
              </w:rPr>
            </w:pPr>
          </w:p>
        </w:tc>
        <w:tc>
          <w:tcPr>
            <w:tcW w:w="2580" w:type="dxa"/>
            <w:vAlign w:val="center"/>
          </w:tcPr>
          <w:p w14:paraId="1CE99CCA">
            <w:pPr>
              <w:spacing w:line="360" w:lineRule="auto"/>
              <w:jc w:val="center"/>
              <w:rPr>
                <w:rFonts w:ascii="宋体" w:hAnsi="宋体"/>
                <w:color w:val="auto"/>
                <w:sz w:val="21"/>
                <w:szCs w:val="21"/>
                <w:highlight w:val="none"/>
              </w:rPr>
            </w:pPr>
          </w:p>
        </w:tc>
        <w:tc>
          <w:tcPr>
            <w:tcW w:w="1215" w:type="dxa"/>
            <w:vAlign w:val="center"/>
          </w:tcPr>
          <w:p w14:paraId="1512329E">
            <w:pPr>
              <w:spacing w:line="240" w:lineRule="auto"/>
              <w:jc w:val="center"/>
              <w:rPr>
                <w:rFonts w:ascii="宋体" w:hAnsi="宋体"/>
                <w:color w:val="auto"/>
                <w:sz w:val="21"/>
                <w:szCs w:val="21"/>
                <w:highlight w:val="none"/>
              </w:rPr>
            </w:pPr>
          </w:p>
        </w:tc>
        <w:tc>
          <w:tcPr>
            <w:tcW w:w="1740" w:type="dxa"/>
            <w:vAlign w:val="center"/>
          </w:tcPr>
          <w:p w14:paraId="3AF6B82E">
            <w:pPr>
              <w:spacing w:line="360" w:lineRule="auto"/>
              <w:jc w:val="center"/>
              <w:rPr>
                <w:rFonts w:ascii="宋体" w:hAnsi="宋体"/>
                <w:color w:val="auto"/>
                <w:sz w:val="21"/>
                <w:szCs w:val="21"/>
                <w:highlight w:val="none"/>
              </w:rPr>
            </w:pPr>
          </w:p>
        </w:tc>
        <w:tc>
          <w:tcPr>
            <w:tcW w:w="1890" w:type="dxa"/>
            <w:vAlign w:val="center"/>
          </w:tcPr>
          <w:p w14:paraId="00872CA5">
            <w:pPr>
              <w:spacing w:line="360" w:lineRule="auto"/>
              <w:jc w:val="center"/>
              <w:rPr>
                <w:rFonts w:ascii="宋体" w:hAnsi="宋体"/>
                <w:color w:val="auto"/>
                <w:sz w:val="21"/>
                <w:szCs w:val="21"/>
                <w:highlight w:val="none"/>
              </w:rPr>
            </w:pPr>
          </w:p>
        </w:tc>
        <w:tc>
          <w:tcPr>
            <w:tcW w:w="1535" w:type="dxa"/>
            <w:vAlign w:val="center"/>
          </w:tcPr>
          <w:p w14:paraId="554C9EC4">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7F78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0" w:type="dxa"/>
            <w:vAlign w:val="center"/>
          </w:tcPr>
          <w:p w14:paraId="313ECADB">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小计</w:t>
            </w:r>
          </w:p>
        </w:tc>
        <w:tc>
          <w:tcPr>
            <w:tcW w:w="1065" w:type="dxa"/>
            <w:vAlign w:val="center"/>
          </w:tcPr>
          <w:p w14:paraId="3C9F641A">
            <w:pPr>
              <w:spacing w:line="360" w:lineRule="auto"/>
              <w:jc w:val="center"/>
              <w:rPr>
                <w:rFonts w:ascii="宋体" w:hAnsi="宋体"/>
                <w:color w:val="auto"/>
                <w:sz w:val="21"/>
                <w:szCs w:val="21"/>
                <w:highlight w:val="none"/>
              </w:rPr>
            </w:pPr>
          </w:p>
        </w:tc>
        <w:tc>
          <w:tcPr>
            <w:tcW w:w="2580" w:type="dxa"/>
            <w:vAlign w:val="center"/>
          </w:tcPr>
          <w:p w14:paraId="7E860FC4">
            <w:pPr>
              <w:spacing w:line="360" w:lineRule="auto"/>
              <w:jc w:val="center"/>
              <w:rPr>
                <w:rFonts w:ascii="宋体" w:hAnsi="宋体"/>
                <w:color w:val="auto"/>
                <w:sz w:val="21"/>
                <w:szCs w:val="21"/>
                <w:highlight w:val="none"/>
              </w:rPr>
            </w:pPr>
          </w:p>
        </w:tc>
        <w:tc>
          <w:tcPr>
            <w:tcW w:w="1215" w:type="dxa"/>
            <w:vAlign w:val="center"/>
          </w:tcPr>
          <w:p w14:paraId="1771AEFF">
            <w:pPr>
              <w:spacing w:line="240" w:lineRule="auto"/>
              <w:jc w:val="center"/>
              <w:rPr>
                <w:rFonts w:ascii="宋体" w:hAnsi="宋体"/>
                <w:color w:val="auto"/>
                <w:sz w:val="21"/>
                <w:szCs w:val="21"/>
                <w:highlight w:val="none"/>
              </w:rPr>
            </w:pPr>
          </w:p>
        </w:tc>
        <w:tc>
          <w:tcPr>
            <w:tcW w:w="1740" w:type="dxa"/>
            <w:vAlign w:val="center"/>
          </w:tcPr>
          <w:p w14:paraId="1D06AEBB">
            <w:pPr>
              <w:spacing w:line="360" w:lineRule="auto"/>
              <w:jc w:val="center"/>
              <w:rPr>
                <w:rFonts w:ascii="宋体" w:hAnsi="宋体"/>
                <w:color w:val="auto"/>
                <w:sz w:val="21"/>
                <w:szCs w:val="21"/>
                <w:highlight w:val="none"/>
              </w:rPr>
            </w:pPr>
          </w:p>
        </w:tc>
        <w:tc>
          <w:tcPr>
            <w:tcW w:w="1890" w:type="dxa"/>
            <w:vAlign w:val="center"/>
          </w:tcPr>
          <w:p w14:paraId="09070C0C">
            <w:pPr>
              <w:spacing w:line="360" w:lineRule="auto"/>
              <w:jc w:val="center"/>
              <w:rPr>
                <w:rFonts w:ascii="宋体" w:hAnsi="宋体"/>
                <w:color w:val="auto"/>
                <w:sz w:val="21"/>
                <w:szCs w:val="21"/>
                <w:highlight w:val="none"/>
              </w:rPr>
            </w:pPr>
          </w:p>
        </w:tc>
        <w:tc>
          <w:tcPr>
            <w:tcW w:w="1535" w:type="dxa"/>
            <w:vAlign w:val="center"/>
          </w:tcPr>
          <w:p w14:paraId="0516136E">
            <w:pPr>
              <w:spacing w:line="360" w:lineRule="auto"/>
              <w:jc w:val="center"/>
              <w:rPr>
                <w:rFonts w:ascii="宋体" w:hAnsi="宋体"/>
                <w:color w:val="auto"/>
                <w:sz w:val="21"/>
                <w:szCs w:val="21"/>
                <w:highlight w:val="none"/>
              </w:rPr>
            </w:pPr>
          </w:p>
        </w:tc>
      </w:tr>
    </w:tbl>
    <w:p w14:paraId="3AEA2C2A">
      <w:pPr>
        <w:pStyle w:val="30"/>
        <w:rPr>
          <w:rFonts w:ascii="宋体" w:hAnsi="宋体"/>
          <w:color w:val="auto"/>
          <w:sz w:val="21"/>
          <w:szCs w:val="21"/>
          <w:highlight w:val="none"/>
        </w:rPr>
      </w:pPr>
    </w:p>
    <w:p w14:paraId="751EE634">
      <w:pPr>
        <w:pStyle w:val="30"/>
        <w:spacing w:line="360" w:lineRule="auto"/>
        <w:ind w:firstLine="422" w:firstLineChars="200"/>
        <w:outlineLvl w:val="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注：按评分标准提供相关证明材料。</w:t>
      </w:r>
    </w:p>
    <w:p w14:paraId="54E37391">
      <w:pPr>
        <w:pStyle w:val="30"/>
        <w:ind w:firstLine="3614" w:firstLineChars="1000"/>
        <w:rPr>
          <w:b/>
          <w:bCs/>
          <w:color w:val="auto"/>
          <w:sz w:val="36"/>
          <w:szCs w:val="36"/>
          <w:highlight w:val="none"/>
        </w:rPr>
      </w:pPr>
    </w:p>
    <w:p w14:paraId="70805034">
      <w:pPr>
        <w:pStyle w:val="30"/>
        <w:ind w:firstLine="3614" w:firstLineChars="1000"/>
        <w:rPr>
          <w:b/>
          <w:bCs/>
          <w:color w:val="auto"/>
          <w:sz w:val="36"/>
          <w:szCs w:val="36"/>
          <w:highlight w:val="none"/>
        </w:rPr>
      </w:pPr>
    </w:p>
    <w:p w14:paraId="59A900C8">
      <w:pPr>
        <w:pStyle w:val="30"/>
        <w:ind w:firstLine="3614" w:firstLineChars="1000"/>
        <w:rPr>
          <w:b/>
          <w:bCs/>
          <w:color w:val="auto"/>
          <w:sz w:val="36"/>
          <w:szCs w:val="36"/>
          <w:highlight w:val="none"/>
        </w:rPr>
      </w:pPr>
    </w:p>
    <w:p w14:paraId="44DFE063">
      <w:pPr>
        <w:pStyle w:val="30"/>
        <w:ind w:firstLine="3614" w:firstLineChars="1000"/>
        <w:rPr>
          <w:b/>
          <w:bCs/>
          <w:color w:val="auto"/>
          <w:sz w:val="36"/>
          <w:szCs w:val="36"/>
          <w:highlight w:val="none"/>
        </w:rPr>
      </w:pPr>
    </w:p>
    <w:p w14:paraId="300EB46B">
      <w:pPr>
        <w:pStyle w:val="30"/>
        <w:ind w:firstLine="3614" w:firstLineChars="1000"/>
        <w:rPr>
          <w:b/>
          <w:bCs/>
          <w:color w:val="auto"/>
          <w:sz w:val="36"/>
          <w:szCs w:val="36"/>
          <w:highlight w:val="none"/>
        </w:rPr>
      </w:pPr>
    </w:p>
    <w:p w14:paraId="1D2AAD40">
      <w:pPr>
        <w:pStyle w:val="30"/>
        <w:ind w:firstLine="3614" w:firstLineChars="1000"/>
        <w:rPr>
          <w:b/>
          <w:bCs/>
          <w:color w:val="auto"/>
          <w:sz w:val="36"/>
          <w:szCs w:val="36"/>
          <w:highlight w:val="none"/>
        </w:rPr>
      </w:pPr>
    </w:p>
    <w:p w14:paraId="4397B1D3">
      <w:pPr>
        <w:widowControl/>
        <w:spacing w:line="360" w:lineRule="auto"/>
        <w:jc w:val="left"/>
        <w:rPr>
          <w:rFonts w:ascii="仿宋" w:hAnsi="仿宋" w:eastAsia="仿宋" w:cs="宋体"/>
          <w:b/>
          <w:color w:val="auto"/>
          <w:kern w:val="0"/>
          <w:sz w:val="24"/>
          <w:szCs w:val="32"/>
          <w:highlight w:val="none"/>
        </w:rPr>
        <w:sectPr>
          <w:headerReference r:id="rId11" w:type="default"/>
          <w:footerReference r:id="rId12" w:type="default"/>
          <w:pgSz w:w="11906" w:h="16838"/>
          <w:pgMar w:top="1134" w:right="1134" w:bottom="567" w:left="1134" w:header="851" w:footer="992" w:gutter="0"/>
          <w:pgNumType w:fmt="decimal"/>
          <w:cols w:space="720" w:num="1"/>
          <w:docGrid w:linePitch="312" w:charSpace="0"/>
        </w:sectPr>
      </w:pPr>
    </w:p>
    <w:p w14:paraId="56D08E11">
      <w:pPr>
        <w:pStyle w:val="3"/>
        <w:rPr>
          <w:rFonts w:hint="default"/>
          <w:color w:val="auto"/>
          <w:highlight w:val="none"/>
          <w:lang w:val="en-US"/>
        </w:rPr>
      </w:pPr>
      <w:r>
        <w:rPr>
          <w:rFonts w:hint="eastAsia"/>
          <w:b/>
          <w:color w:val="auto"/>
          <w:sz w:val="24"/>
          <w:highlight w:val="none"/>
          <w:lang w:val="en-US" w:eastAsia="zh-CN"/>
        </w:rPr>
        <w:t>2.6公平竞争承诺书</w:t>
      </w:r>
    </w:p>
    <w:p w14:paraId="77A12388">
      <w:pPr>
        <w:pStyle w:val="34"/>
        <w:spacing w:line="360" w:lineRule="auto"/>
        <w:jc w:val="center"/>
        <w:outlineLvl w:val="0"/>
        <w:rPr>
          <w:rFonts w:hint="eastAsia"/>
          <w:b/>
          <w:bCs/>
          <w:color w:val="auto"/>
          <w:sz w:val="32"/>
          <w:szCs w:val="32"/>
          <w:highlight w:val="none"/>
        </w:rPr>
      </w:pPr>
      <w:r>
        <w:rPr>
          <w:rFonts w:hint="eastAsia"/>
          <w:b/>
          <w:bCs/>
          <w:color w:val="auto"/>
          <w:sz w:val="32"/>
          <w:szCs w:val="32"/>
          <w:highlight w:val="none"/>
        </w:rPr>
        <w:t>公平竞争承诺书</w:t>
      </w:r>
    </w:p>
    <w:p w14:paraId="08C165E5">
      <w:pPr>
        <w:pStyle w:val="34"/>
        <w:spacing w:line="360" w:lineRule="auto"/>
        <w:jc w:val="both"/>
        <w:outlineLvl w:val="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南方医科大学第五附属医院：</w:t>
      </w:r>
    </w:p>
    <w:p w14:paraId="61F7387F">
      <w:pPr>
        <w:pStyle w:val="2"/>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本公司愿接受贵单位邀请，积极参加</w:t>
      </w:r>
      <w:r>
        <w:rPr>
          <w:rFonts w:hint="eastAsia"/>
          <w:color w:val="auto"/>
          <w:sz w:val="21"/>
          <w:szCs w:val="21"/>
          <w:highlight w:val="none"/>
          <w:u w:val="single"/>
          <w:lang w:val="en-US" w:eastAsia="zh-CN"/>
        </w:rPr>
        <w:t>*******项目（项目编号：******）</w:t>
      </w:r>
      <w:r>
        <w:rPr>
          <w:rFonts w:hint="eastAsia"/>
          <w:color w:val="auto"/>
          <w:sz w:val="21"/>
          <w:szCs w:val="21"/>
          <w:highlight w:val="none"/>
          <w:lang w:val="en-US" w:eastAsia="zh-CN"/>
        </w:rPr>
        <w:t xml:space="preserve"> 的采购活动。为杜绝商业贿赂现象，维护良好管理秩序，共同营造公平、公正的竞争环境，我方郑重承诺：</w:t>
      </w:r>
    </w:p>
    <w:p w14:paraId="6C0CD542">
      <w:pPr>
        <w:pStyle w:val="2"/>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1.遵守贵单位就项目采购所制定的所有相关流程及要求，并保证所提交《响应文件》中相关资料与描述真实有效。  </w:t>
      </w:r>
    </w:p>
    <w:p w14:paraId="3C562C7C">
      <w:pPr>
        <w:pStyle w:val="2"/>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2.坚持投标独立性，保证不以任何手段了解或意图了解其他参与人情况及其信息。  </w:t>
      </w:r>
    </w:p>
    <w:p w14:paraId="71413109">
      <w:pPr>
        <w:pStyle w:val="2"/>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3.保证不私下接触贵单位负责采购组织工作的人员及相关领导。 </w:t>
      </w:r>
    </w:p>
    <w:p w14:paraId="65C724BE">
      <w:pPr>
        <w:pStyle w:val="2"/>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4.保证不对贵单位负责采购组织工作的人员及相关领导进行宴请、招待，或赠送及承诺赠送礼金、礼品、礼券、其他利益。  </w:t>
      </w:r>
    </w:p>
    <w:p w14:paraId="3988FF9E">
      <w:pPr>
        <w:pStyle w:val="2"/>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5.除贵院公开渠道获取相关信息外，保证不以其他方式刺探或意图刺探贵司采购信息及其进展。  </w:t>
      </w:r>
    </w:p>
    <w:p w14:paraId="201EC100">
      <w:pPr>
        <w:pStyle w:val="2"/>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6.保证采取内部约束措施，禁止具体经办人或其他相关人员私自实施前述各项禁止性行为，并对其违规后果承担连带责任。  </w:t>
      </w:r>
    </w:p>
    <w:p w14:paraId="74986B89">
      <w:pPr>
        <w:pStyle w:val="2"/>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7.保证所提交的相关资质文件和证明材料的真实性，具有良好的历史诚信记录，并将依法参与项目的公平竞争，不以任何不正当行为谋取不当利益，否则愿意承担相应的法律责任。</w:t>
      </w:r>
    </w:p>
    <w:p w14:paraId="51AB6A28">
      <w:pPr>
        <w:pStyle w:val="2"/>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8.如出现违反上述各项承诺情况，自愿接受贵院取消资格等处罚措施，并对贵院因此所受损失进行全额赔偿。  </w:t>
      </w:r>
    </w:p>
    <w:p w14:paraId="21629B44">
      <w:pPr>
        <w:pStyle w:val="2"/>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9.如贵院负责招投标组织工作的人员及相关领导，明示或暗示要求宴请、招待，或索取礼金、礼品、礼券、其他利益，或故意刁难、显失公平的，保证立即向贵院监察部门进行举报。  </w:t>
      </w:r>
    </w:p>
    <w:p w14:paraId="687CCE9E">
      <w:pPr>
        <w:pStyle w:val="2"/>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特此承诺。                                     </w:t>
      </w:r>
    </w:p>
    <w:p w14:paraId="73C2A257">
      <w:pPr>
        <w:pStyle w:val="31"/>
        <w:rPr>
          <w:rFonts w:hint="eastAsia"/>
          <w:color w:val="auto"/>
          <w:sz w:val="21"/>
          <w:szCs w:val="21"/>
          <w:highlight w:val="none"/>
        </w:rPr>
      </w:pPr>
    </w:p>
    <w:p w14:paraId="07F24B65">
      <w:pPr>
        <w:pStyle w:val="31"/>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供应商名称</w:t>
      </w:r>
      <w:r>
        <w:rPr>
          <w:rFonts w:hint="eastAsia"/>
          <w:color w:val="auto"/>
          <w:sz w:val="21"/>
          <w:szCs w:val="21"/>
          <w:highlight w:val="none"/>
        </w:rPr>
        <w:t xml:space="preserve">（盖章）： </w:t>
      </w:r>
      <w:r>
        <w:rPr>
          <w:rFonts w:hint="eastAsia"/>
          <w:color w:val="auto"/>
          <w:sz w:val="21"/>
          <w:szCs w:val="21"/>
          <w:highlight w:val="none"/>
          <w:lang w:val="en-US" w:eastAsia="zh-CN"/>
        </w:rPr>
        <w:t>****公司</w:t>
      </w:r>
    </w:p>
    <w:p w14:paraId="212990AE">
      <w:pPr>
        <w:pStyle w:val="31"/>
        <w:spacing w:line="36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620949B1">
      <w:pPr>
        <w:pStyle w:val="31"/>
        <w:spacing w:line="360" w:lineRule="auto"/>
        <w:ind w:firstLine="1260" w:firstLineChars="600"/>
        <w:jc w:val="left"/>
        <w:rPr>
          <w:rFonts w:hint="eastAsia"/>
          <w:color w:val="auto"/>
          <w:sz w:val="21"/>
          <w:szCs w:val="21"/>
          <w:highlight w:val="none"/>
        </w:rPr>
      </w:pPr>
      <w:r>
        <w:rPr>
          <w:rFonts w:hint="eastAsia"/>
          <w:color w:val="auto"/>
          <w:sz w:val="21"/>
          <w:szCs w:val="21"/>
          <w:highlight w:val="none"/>
          <w:lang w:val="en-US" w:eastAsia="zh-CN"/>
        </w:rPr>
        <w:t>供应商法定代表人（或法定代表人授权代表）（签字或盖章）</w:t>
      </w:r>
      <w:r>
        <w:rPr>
          <w:rFonts w:hint="eastAsia"/>
          <w:color w:val="auto"/>
          <w:sz w:val="21"/>
          <w:szCs w:val="21"/>
          <w:highlight w:val="none"/>
        </w:rPr>
        <w:t>：</w:t>
      </w:r>
    </w:p>
    <w:p w14:paraId="6168EB42">
      <w:pPr>
        <w:pStyle w:val="31"/>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3183DBC6">
      <w:pPr>
        <w:pStyle w:val="31"/>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310F3DD1">
      <w:pPr>
        <w:pStyle w:val="31"/>
        <w:spacing w:line="360" w:lineRule="auto"/>
        <w:jc w:val="center"/>
        <w:rPr>
          <w:color w:val="auto"/>
          <w:sz w:val="21"/>
          <w:szCs w:val="21"/>
          <w:highlight w:val="none"/>
        </w:rPr>
      </w:pPr>
      <w:r>
        <w:rPr>
          <w:rFonts w:hint="eastAsia"/>
          <w:color w:val="auto"/>
          <w:sz w:val="21"/>
          <w:szCs w:val="21"/>
          <w:highlight w:val="none"/>
          <w:lang w:val="en-US" w:eastAsia="zh-CN"/>
        </w:rPr>
        <w:t xml:space="preserve">                                              日 期：     </w:t>
      </w:r>
      <w:r>
        <w:rPr>
          <w:rFonts w:hint="eastAsia"/>
          <w:color w:val="auto"/>
          <w:sz w:val="21"/>
          <w:szCs w:val="21"/>
          <w:highlight w:val="none"/>
        </w:rPr>
        <w:t>年    月    日</w:t>
      </w:r>
    </w:p>
    <w:p w14:paraId="421F637A">
      <w:pPr>
        <w:widowControl/>
        <w:spacing w:line="500" w:lineRule="atLeast"/>
        <w:rPr>
          <w:rFonts w:hint="eastAsia" w:ascii="仿宋" w:hAnsi="仿宋" w:eastAsia="仿宋" w:cs="宋体"/>
          <w:b/>
          <w:color w:val="auto"/>
          <w:kern w:val="0"/>
          <w:sz w:val="24"/>
          <w:szCs w:val="32"/>
          <w:highlight w:val="none"/>
        </w:rPr>
      </w:pPr>
    </w:p>
    <w:p w14:paraId="041ACFBA">
      <w:pPr>
        <w:widowControl/>
        <w:spacing w:line="500" w:lineRule="atLeast"/>
        <w:rPr>
          <w:rFonts w:hint="eastAsia" w:ascii="仿宋" w:hAnsi="仿宋" w:eastAsia="仿宋" w:cs="宋体"/>
          <w:b/>
          <w:color w:val="auto"/>
          <w:kern w:val="0"/>
          <w:sz w:val="24"/>
          <w:szCs w:val="32"/>
          <w:highlight w:val="none"/>
        </w:rPr>
      </w:pPr>
    </w:p>
    <w:p w14:paraId="509B5BDF">
      <w:pPr>
        <w:widowControl/>
        <w:spacing w:line="500" w:lineRule="atLeast"/>
        <w:rPr>
          <w:rFonts w:hint="eastAsia" w:ascii="仿宋" w:hAnsi="仿宋" w:eastAsia="仿宋" w:cs="宋体"/>
          <w:b/>
          <w:color w:val="auto"/>
          <w:kern w:val="0"/>
          <w:sz w:val="24"/>
          <w:szCs w:val="32"/>
          <w:highlight w:val="none"/>
          <w:lang w:val="en-US" w:eastAsia="zh-CN"/>
        </w:rPr>
      </w:pPr>
    </w:p>
    <w:p w14:paraId="0AE9AC84">
      <w:pPr>
        <w:widowControl/>
        <w:spacing w:line="500" w:lineRule="atLeast"/>
        <w:rPr>
          <w:rFonts w:hint="default" w:ascii="宋体" w:hAnsi="宋体" w:eastAsia="宋体" w:cs="宋体"/>
          <w:b/>
          <w:bCs/>
          <w:color w:val="auto"/>
          <w:kern w:val="36"/>
          <w:sz w:val="24"/>
          <w:szCs w:val="48"/>
          <w:highlight w:val="none"/>
          <w:lang w:val="en-US" w:eastAsia="zh-CN" w:bidi="ar-SA"/>
        </w:rPr>
      </w:pPr>
      <w:r>
        <w:rPr>
          <w:rFonts w:hint="eastAsia" w:ascii="仿宋" w:hAnsi="仿宋" w:eastAsia="仿宋" w:cs="宋体"/>
          <w:b/>
          <w:color w:val="auto"/>
          <w:kern w:val="0"/>
          <w:sz w:val="24"/>
          <w:szCs w:val="32"/>
          <w:highlight w:val="none"/>
          <w:lang w:val="en-US" w:eastAsia="zh-CN"/>
        </w:rPr>
        <w:t>2.7</w:t>
      </w:r>
      <w:r>
        <w:rPr>
          <w:rFonts w:hint="eastAsia" w:ascii="宋体" w:hAnsi="宋体" w:eastAsia="宋体" w:cs="宋体"/>
          <w:b/>
          <w:bCs/>
          <w:color w:val="auto"/>
          <w:kern w:val="36"/>
          <w:sz w:val="24"/>
          <w:szCs w:val="48"/>
          <w:highlight w:val="none"/>
          <w:lang w:val="en-US" w:eastAsia="zh-CN" w:bidi="ar-SA"/>
        </w:rPr>
        <w:t>关于资格和响应文件的声明函</w:t>
      </w:r>
    </w:p>
    <w:p w14:paraId="1194A1BD">
      <w:pPr>
        <w:pStyle w:val="34"/>
        <w:spacing w:line="360" w:lineRule="auto"/>
        <w:jc w:val="center"/>
        <w:outlineLvl w:val="0"/>
        <w:rPr>
          <w:b/>
          <w:bCs/>
          <w:color w:val="auto"/>
          <w:sz w:val="32"/>
          <w:szCs w:val="32"/>
          <w:highlight w:val="none"/>
        </w:rPr>
      </w:pPr>
      <w:r>
        <w:rPr>
          <w:rFonts w:hint="eastAsia"/>
          <w:b/>
          <w:bCs/>
          <w:color w:val="auto"/>
          <w:sz w:val="32"/>
          <w:szCs w:val="32"/>
          <w:highlight w:val="none"/>
        </w:rPr>
        <w:t>关于资格和响应文件的声明函</w:t>
      </w:r>
    </w:p>
    <w:p w14:paraId="286F7BEC">
      <w:pPr>
        <w:spacing w:line="360" w:lineRule="auto"/>
        <w:rPr>
          <w:rFonts w:ascii="宋体" w:hAnsi="宋体"/>
          <w:color w:val="auto"/>
          <w:sz w:val="21"/>
          <w:szCs w:val="21"/>
          <w:highlight w:val="none"/>
        </w:rPr>
      </w:pPr>
      <w:r>
        <w:rPr>
          <w:rFonts w:hint="eastAsia" w:ascii="宋体" w:hAnsi="宋体"/>
          <w:b/>
          <w:bCs/>
          <w:color w:val="auto"/>
          <w:sz w:val="21"/>
          <w:szCs w:val="21"/>
          <w:highlight w:val="none"/>
        </w:rPr>
        <w:t>致：南方医科大学第五附属医院</w:t>
      </w:r>
    </w:p>
    <w:p w14:paraId="19CA6F5B">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关于贵方院内采购项目名称：南方医科大学第五附属医院****项目</w:t>
      </w:r>
      <w:r>
        <w:rPr>
          <w:rFonts w:hint="eastAsia" w:ascii="宋体" w:hAnsi="宋体"/>
          <w:color w:val="auto"/>
          <w:sz w:val="21"/>
          <w:szCs w:val="21"/>
          <w:highlight w:val="none"/>
          <w:lang w:eastAsia="zh-CN"/>
        </w:rPr>
        <w:t>（</w:t>
      </w:r>
      <w:r>
        <w:rPr>
          <w:rFonts w:hint="eastAsia" w:ascii="宋体" w:hAnsi="宋体"/>
          <w:color w:val="auto"/>
          <w:sz w:val="21"/>
          <w:szCs w:val="21"/>
          <w:highlight w:val="none"/>
        </w:rPr>
        <w:t>项目编号：****</w:t>
      </w:r>
      <w:r>
        <w:rPr>
          <w:rFonts w:hint="eastAsia" w:ascii="宋体" w:hAnsi="宋体"/>
          <w:color w:val="auto"/>
          <w:sz w:val="21"/>
          <w:szCs w:val="21"/>
          <w:highlight w:val="none"/>
          <w:lang w:eastAsia="zh-CN"/>
        </w:rPr>
        <w:t>）</w:t>
      </w:r>
      <w:r>
        <w:rPr>
          <w:rFonts w:hint="eastAsia" w:ascii="宋体" w:hAnsi="宋体"/>
          <w:color w:val="auto"/>
          <w:sz w:val="21"/>
          <w:szCs w:val="21"/>
          <w:highlight w:val="none"/>
        </w:rPr>
        <w:t>，本签字人愿意参加本项目的院内采购活动，提供采购文件中规定的货物、工程及服务，并证明提交的下列文件和说明是准确的和真实的，并作出如下声明：</w:t>
      </w:r>
    </w:p>
    <w:p w14:paraId="31C2E95C">
      <w:pPr>
        <w:spacing w:line="360" w:lineRule="auto"/>
        <w:rPr>
          <w:rFonts w:ascii="宋体" w:hAnsi="宋体"/>
          <w:color w:val="auto"/>
          <w:sz w:val="21"/>
          <w:szCs w:val="21"/>
          <w:highlight w:val="none"/>
        </w:rPr>
      </w:pPr>
      <w:r>
        <w:rPr>
          <w:rFonts w:hint="eastAsia" w:ascii="宋体" w:hAnsi="宋体"/>
          <w:color w:val="auto"/>
          <w:sz w:val="21"/>
          <w:szCs w:val="21"/>
          <w:highlight w:val="none"/>
        </w:rPr>
        <w:t>1.我方具有独立承担民事责任的能力；</w:t>
      </w:r>
    </w:p>
    <w:p w14:paraId="4D00D96F">
      <w:pPr>
        <w:spacing w:line="360" w:lineRule="auto"/>
        <w:rPr>
          <w:rFonts w:ascii="宋体" w:hAnsi="宋体"/>
          <w:color w:val="auto"/>
          <w:sz w:val="21"/>
          <w:szCs w:val="21"/>
          <w:highlight w:val="none"/>
        </w:rPr>
      </w:pPr>
      <w:r>
        <w:rPr>
          <w:rFonts w:hint="eastAsia" w:ascii="宋体" w:hAnsi="宋体"/>
          <w:color w:val="auto"/>
          <w:sz w:val="21"/>
          <w:szCs w:val="21"/>
          <w:highlight w:val="none"/>
        </w:rPr>
        <w:t>2.我方具有良好的商业信誉和健全的财务会计制度；</w:t>
      </w:r>
    </w:p>
    <w:p w14:paraId="3067B904">
      <w:pPr>
        <w:spacing w:line="360" w:lineRule="auto"/>
        <w:rPr>
          <w:rFonts w:ascii="宋体" w:hAnsi="宋体"/>
          <w:color w:val="auto"/>
          <w:sz w:val="21"/>
          <w:szCs w:val="21"/>
          <w:highlight w:val="none"/>
        </w:rPr>
      </w:pPr>
      <w:r>
        <w:rPr>
          <w:rFonts w:hint="eastAsia" w:ascii="宋体" w:hAnsi="宋体"/>
          <w:color w:val="auto"/>
          <w:sz w:val="21"/>
          <w:szCs w:val="21"/>
          <w:highlight w:val="none"/>
        </w:rPr>
        <w:t>3.我方有依法缴纳税收和社会保障资金的良好记录；</w:t>
      </w:r>
    </w:p>
    <w:p w14:paraId="284FB044">
      <w:pPr>
        <w:spacing w:line="360" w:lineRule="auto"/>
        <w:rPr>
          <w:rFonts w:ascii="宋体" w:hAnsi="宋体"/>
          <w:color w:val="auto"/>
          <w:sz w:val="21"/>
          <w:szCs w:val="21"/>
          <w:highlight w:val="none"/>
        </w:rPr>
      </w:pPr>
      <w:r>
        <w:rPr>
          <w:rFonts w:hint="eastAsia" w:ascii="宋体" w:hAnsi="宋体"/>
          <w:color w:val="auto"/>
          <w:sz w:val="21"/>
          <w:szCs w:val="21"/>
          <w:highlight w:val="none"/>
        </w:rPr>
        <w:t>4.我方具有履行合同所必需的设备和专业技术能力；</w:t>
      </w:r>
    </w:p>
    <w:p w14:paraId="14BE005F">
      <w:pPr>
        <w:spacing w:line="360" w:lineRule="auto"/>
        <w:rPr>
          <w:rFonts w:hint="eastAsia" w:ascii="宋体" w:hAnsi="宋体" w:eastAsia="宋体"/>
          <w:color w:val="auto"/>
          <w:sz w:val="21"/>
          <w:szCs w:val="21"/>
          <w:highlight w:val="none"/>
        </w:rPr>
      </w:pPr>
      <w:r>
        <w:rPr>
          <w:rFonts w:hint="eastAsia" w:ascii="宋体" w:hAnsi="宋体"/>
          <w:color w:val="auto"/>
          <w:sz w:val="21"/>
          <w:szCs w:val="21"/>
          <w:highlight w:val="none"/>
        </w:rPr>
        <w:t>5.我方不存在以下情况：以联</w:t>
      </w:r>
      <w:r>
        <w:rPr>
          <w:rFonts w:hint="eastAsia" w:ascii="宋体" w:hAnsi="宋体" w:eastAsia="宋体"/>
          <w:color w:val="auto"/>
          <w:sz w:val="21"/>
          <w:szCs w:val="21"/>
          <w:highlight w:val="none"/>
        </w:rPr>
        <w:t>合体形式参加本项目院内采购活动；</w:t>
      </w:r>
    </w:p>
    <w:p w14:paraId="42422B9D">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6.我方不存在以下情况：以分包、转包形式参加本项目院内采购活动；</w:t>
      </w:r>
    </w:p>
    <w:p w14:paraId="7DC41ADD">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7.我方在参加采购活动前3年内在经营活动中没有重大违法记录；</w:t>
      </w:r>
    </w:p>
    <w:p w14:paraId="31F34B2F">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8.我方不存在以下情况：法定代表人或单位负责人为同一人或者存在直接控股、管理关系的不同供应商，同时参加本采购项目的院内采购活动；</w:t>
      </w:r>
    </w:p>
    <w:p w14:paraId="4B7454D9">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9.我方未被列入“信用中国”网站</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www.creditchina.gov.cn</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“记录失信被执行人或重大税收违法失信主体或政府采购严重违法失信行为”记录名单；不处于中国政府采购网</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www.ccgp.gov.cn</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“政府采购严重违法失信行为信息记录”中的禁止参加政府采购活动期间；</w:t>
      </w:r>
    </w:p>
    <w:p w14:paraId="50C9DCC6">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10.我方为本次磋商所提交的所有证明其合格和资格的文件是真实的和正确的，并愿为其真实性和正确性承担法律责任。</w:t>
      </w:r>
    </w:p>
    <w:p w14:paraId="70DBF6A1">
      <w:pPr>
        <w:spacing w:line="276" w:lineRule="auto"/>
        <w:rPr>
          <w:rFonts w:ascii="宋体" w:hAnsi="宋体"/>
          <w:color w:val="auto"/>
          <w:sz w:val="21"/>
          <w:szCs w:val="21"/>
          <w:highlight w:val="none"/>
        </w:rPr>
      </w:pPr>
    </w:p>
    <w:p w14:paraId="301D4F6C">
      <w:pPr>
        <w:spacing w:line="360" w:lineRule="auto"/>
        <w:rPr>
          <w:rFonts w:ascii="宋体" w:hAnsi="宋体"/>
          <w:color w:val="auto"/>
          <w:sz w:val="21"/>
          <w:szCs w:val="21"/>
          <w:highlight w:val="none"/>
        </w:rPr>
      </w:pPr>
      <w:r>
        <w:rPr>
          <w:rFonts w:hint="eastAsia" w:ascii="宋体" w:hAnsi="宋体"/>
          <w:color w:val="auto"/>
          <w:sz w:val="21"/>
          <w:szCs w:val="21"/>
          <w:highlight w:val="none"/>
        </w:rPr>
        <w:t>如有违法、违规、弄虚作假行为，所造成的损失、不良后果及法律责任，一律由我方承担。</w:t>
      </w:r>
    </w:p>
    <w:p w14:paraId="6EFBAB3F">
      <w:pPr>
        <w:spacing w:line="360" w:lineRule="auto"/>
        <w:rPr>
          <w:rFonts w:ascii="宋体" w:hAnsi="宋体"/>
          <w:color w:val="auto"/>
          <w:sz w:val="21"/>
          <w:szCs w:val="21"/>
          <w:highlight w:val="none"/>
        </w:rPr>
      </w:pPr>
      <w:r>
        <w:rPr>
          <w:rFonts w:hint="eastAsia" w:ascii="宋体" w:hAnsi="宋体"/>
          <w:color w:val="auto"/>
          <w:sz w:val="21"/>
          <w:szCs w:val="21"/>
          <w:highlight w:val="none"/>
        </w:rPr>
        <w:t>特此声明！</w:t>
      </w:r>
    </w:p>
    <w:p w14:paraId="31D58E1B">
      <w:pPr>
        <w:spacing w:line="276" w:lineRule="auto"/>
        <w:rPr>
          <w:rFonts w:ascii="宋体" w:hAnsi="宋体"/>
          <w:color w:val="auto"/>
          <w:sz w:val="21"/>
          <w:szCs w:val="21"/>
          <w:highlight w:val="none"/>
        </w:rPr>
      </w:pPr>
    </w:p>
    <w:p w14:paraId="29B8548E">
      <w:pPr>
        <w:spacing w:line="360" w:lineRule="auto"/>
        <w:rPr>
          <w:rFonts w:ascii="宋体" w:hAnsi="宋体"/>
          <w:color w:val="auto"/>
          <w:sz w:val="21"/>
          <w:szCs w:val="21"/>
          <w:highlight w:val="none"/>
        </w:rPr>
      </w:pPr>
    </w:p>
    <w:p w14:paraId="64B4EB49">
      <w:pPr>
        <w:spacing w:line="360" w:lineRule="auto"/>
        <w:ind w:firstLine="3780" w:firstLineChars="1800"/>
        <w:jc w:val="both"/>
        <w:rPr>
          <w:rFonts w:hint="eastAsia" w:ascii="宋体" w:hAnsi="宋体"/>
          <w:color w:val="auto"/>
          <w:sz w:val="21"/>
          <w:szCs w:val="21"/>
          <w:highlight w:val="none"/>
          <w:lang w:val="en-US" w:eastAsia="zh-CN"/>
        </w:rPr>
      </w:pPr>
    </w:p>
    <w:p w14:paraId="4A53B3D6">
      <w:pPr>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名称（盖章）：</w:t>
      </w:r>
    </w:p>
    <w:p w14:paraId="2C445CA3">
      <w:pPr>
        <w:spacing w:line="360" w:lineRule="auto"/>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法定代表人（或法定代表人授权代表）（签字或盖章）：</w:t>
      </w:r>
    </w:p>
    <w:p w14:paraId="11CEE7B6">
      <w:pPr>
        <w:pStyle w:val="30"/>
        <w:spacing w:line="360" w:lineRule="auto"/>
        <w:jc w:val="left"/>
        <w:rPr>
          <w:color w:val="auto"/>
          <w:highlight w:val="none"/>
        </w:rPr>
      </w:pPr>
    </w:p>
    <w:p w14:paraId="6A8CE9D4">
      <w:pPr>
        <w:spacing w:line="36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日期：　　年　  月　  日</w:t>
      </w:r>
    </w:p>
    <w:p w14:paraId="5BE60CE4">
      <w:pPr>
        <w:pStyle w:val="30"/>
        <w:rPr>
          <w:rFonts w:hint="eastAsia" w:ascii="宋体" w:hAnsi="宋体"/>
          <w:color w:val="auto"/>
          <w:sz w:val="24"/>
          <w:highlight w:val="none"/>
        </w:rPr>
      </w:pPr>
    </w:p>
    <w:p w14:paraId="38B26D4A">
      <w:pPr>
        <w:pStyle w:val="30"/>
        <w:rPr>
          <w:rFonts w:hint="eastAsia" w:ascii="宋体" w:hAnsi="宋体"/>
          <w:color w:val="auto"/>
          <w:sz w:val="24"/>
          <w:highlight w:val="none"/>
        </w:rPr>
      </w:pPr>
    </w:p>
    <w:p w14:paraId="0F10F822">
      <w:pPr>
        <w:pStyle w:val="30"/>
        <w:rPr>
          <w:rFonts w:hint="eastAsia" w:ascii="宋体" w:hAnsi="宋体"/>
          <w:color w:val="auto"/>
          <w:sz w:val="24"/>
          <w:highlight w:val="none"/>
        </w:rPr>
      </w:pPr>
    </w:p>
    <w:p w14:paraId="4071E267">
      <w:pPr>
        <w:spacing w:line="360" w:lineRule="auto"/>
        <w:rPr>
          <w:rFonts w:hint="eastAsia" w:asciiTheme="minorEastAsia" w:hAnsiTheme="minorEastAsia" w:eastAsiaTheme="minorEastAsia" w:cstheme="minorEastAsia"/>
          <w:b/>
          <w:bCs/>
          <w:color w:val="auto"/>
          <w:sz w:val="24"/>
          <w:szCs w:val="24"/>
          <w:highlight w:val="none"/>
        </w:rPr>
      </w:pPr>
      <w:r>
        <w:rPr>
          <w:rStyle w:val="50"/>
          <w:rFonts w:hint="eastAsia" w:asciiTheme="minorEastAsia" w:hAnsiTheme="minorEastAsia" w:eastAsiaTheme="minorEastAsia" w:cstheme="minorEastAsia"/>
          <w:b/>
          <w:bCs/>
          <w:color w:val="auto"/>
          <w:sz w:val="24"/>
          <w:szCs w:val="24"/>
          <w:highlight w:val="none"/>
          <w:lang w:val="en-US" w:eastAsia="zh-CN"/>
        </w:rPr>
        <w:t>2.8其他重要</w:t>
      </w:r>
      <w:r>
        <w:rPr>
          <w:rStyle w:val="50"/>
          <w:rFonts w:hint="eastAsia" w:asciiTheme="minorEastAsia" w:hAnsiTheme="minorEastAsia" w:eastAsiaTheme="minorEastAsia" w:cstheme="minorEastAsia"/>
          <w:b/>
          <w:bCs/>
          <w:color w:val="auto"/>
          <w:sz w:val="24"/>
          <w:szCs w:val="24"/>
          <w:highlight w:val="none"/>
        </w:rPr>
        <w:t>事项说明及承诺（如有，请扼要叙述）</w:t>
      </w:r>
      <w:r>
        <w:rPr>
          <w:rFonts w:hint="eastAsia" w:asciiTheme="minorEastAsia" w:hAnsiTheme="minorEastAsia" w:eastAsiaTheme="minorEastAsia" w:cstheme="minorEastAsia"/>
          <w:b/>
          <w:bCs/>
          <w:color w:val="auto"/>
          <w:sz w:val="24"/>
          <w:szCs w:val="24"/>
          <w:highlight w:val="none"/>
        </w:rPr>
        <w:t>（格式自拟）</w:t>
      </w:r>
    </w:p>
    <w:p w14:paraId="60DFA3C3">
      <w:pPr>
        <w:pStyle w:val="30"/>
        <w:rPr>
          <w:rFonts w:hint="eastAsia" w:asciiTheme="minorEastAsia" w:hAnsiTheme="minorEastAsia" w:eastAsiaTheme="minorEastAsia" w:cstheme="minorEastAsia"/>
          <w:b/>
          <w:bCs/>
          <w:color w:val="auto"/>
          <w:sz w:val="24"/>
          <w:szCs w:val="24"/>
          <w:highlight w:val="none"/>
          <w:lang w:val="en-US" w:eastAsia="zh-CN"/>
        </w:rPr>
      </w:pPr>
    </w:p>
    <w:p w14:paraId="7A1301E2">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2.9</w:t>
      </w:r>
      <w:r>
        <w:rPr>
          <w:rFonts w:hint="eastAsia" w:asciiTheme="minorEastAsia" w:hAnsiTheme="minorEastAsia" w:eastAsiaTheme="minorEastAsia" w:cstheme="minorEastAsia"/>
          <w:b/>
          <w:bCs/>
          <w:color w:val="auto"/>
          <w:sz w:val="24"/>
          <w:szCs w:val="24"/>
          <w:highlight w:val="none"/>
        </w:rPr>
        <w:t>针对</w:t>
      </w:r>
      <w:r>
        <w:rPr>
          <w:rFonts w:hint="eastAsia" w:asciiTheme="minorEastAsia" w:hAnsiTheme="minorEastAsia" w:eastAsiaTheme="minorEastAsia" w:cstheme="minorEastAsia"/>
          <w:b/>
          <w:bCs/>
          <w:color w:val="auto"/>
          <w:sz w:val="24"/>
          <w:szCs w:val="24"/>
          <w:highlight w:val="none"/>
          <w:lang w:eastAsia="zh-CN"/>
        </w:rPr>
        <w:t>本项目供应商认为需提供的说明或资料。</w:t>
      </w:r>
      <w:r>
        <w:rPr>
          <w:rFonts w:hint="eastAsia" w:asciiTheme="minorEastAsia" w:hAnsiTheme="minorEastAsia" w:eastAsiaTheme="minorEastAsia" w:cstheme="minorEastAsia"/>
          <w:b/>
          <w:bCs/>
          <w:color w:val="auto"/>
          <w:sz w:val="24"/>
          <w:szCs w:val="24"/>
          <w:highlight w:val="none"/>
        </w:rPr>
        <w:t>（格式自拟）</w:t>
      </w:r>
    </w:p>
    <w:p w14:paraId="25F3386E">
      <w:pPr>
        <w:pStyle w:val="3"/>
        <w:rPr>
          <w:rFonts w:hint="default" w:eastAsiaTheme="minorEastAsia"/>
          <w:color w:val="auto"/>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2.10根据评分标准需提供的佐证资料。</w:t>
      </w:r>
      <w:r>
        <w:rPr>
          <w:rFonts w:hint="eastAsia" w:asciiTheme="minorEastAsia" w:hAnsiTheme="minorEastAsia" w:eastAsiaTheme="minorEastAsia" w:cstheme="minorEastAsia"/>
          <w:b/>
          <w:bCs/>
          <w:color w:val="auto"/>
          <w:sz w:val="24"/>
          <w:szCs w:val="24"/>
          <w:highlight w:val="none"/>
        </w:rPr>
        <w:t>（格式自拟）</w:t>
      </w:r>
    </w:p>
    <w:p w14:paraId="0D212705">
      <w:pPr>
        <w:pStyle w:val="30"/>
        <w:rPr>
          <w:rFonts w:hint="eastAsia" w:asciiTheme="minorEastAsia" w:hAnsiTheme="minorEastAsia" w:eastAsiaTheme="minorEastAsia" w:cstheme="minorEastAsia"/>
          <w:b/>
          <w:bCs/>
          <w:color w:val="auto"/>
          <w:sz w:val="24"/>
          <w:szCs w:val="24"/>
          <w:highlight w:val="none"/>
          <w:lang w:eastAsia="zh-CN"/>
        </w:rPr>
      </w:pPr>
    </w:p>
    <w:p w14:paraId="4CDD79D8">
      <w:pPr>
        <w:pStyle w:val="30"/>
        <w:rPr>
          <w:rFonts w:hint="eastAsia" w:ascii="宋体" w:hAnsi="宋体"/>
          <w:color w:val="auto"/>
          <w:sz w:val="24"/>
          <w:highlight w:val="none"/>
        </w:rPr>
      </w:pPr>
    </w:p>
    <w:p w14:paraId="30347C80">
      <w:pPr>
        <w:pStyle w:val="30"/>
        <w:rPr>
          <w:rFonts w:hint="eastAsia" w:ascii="宋体" w:hAnsi="宋体"/>
          <w:color w:val="auto"/>
          <w:sz w:val="24"/>
          <w:highlight w:val="none"/>
        </w:rPr>
      </w:pPr>
    </w:p>
    <w:p w14:paraId="507B3954">
      <w:pPr>
        <w:pStyle w:val="30"/>
        <w:rPr>
          <w:rFonts w:hint="eastAsia" w:ascii="宋体" w:hAnsi="宋体"/>
          <w:color w:val="auto"/>
          <w:sz w:val="24"/>
          <w:highlight w:val="none"/>
        </w:rPr>
      </w:pPr>
    </w:p>
    <w:p w14:paraId="3FFE3DA2">
      <w:pPr>
        <w:pStyle w:val="30"/>
        <w:rPr>
          <w:rFonts w:hint="eastAsia" w:ascii="宋体" w:hAnsi="宋体"/>
          <w:color w:val="auto"/>
          <w:sz w:val="24"/>
          <w:highlight w:val="none"/>
        </w:rPr>
      </w:pPr>
    </w:p>
    <w:p w14:paraId="6933A1E5">
      <w:pPr>
        <w:pStyle w:val="30"/>
        <w:rPr>
          <w:rFonts w:hint="eastAsia" w:ascii="宋体" w:hAnsi="宋体"/>
          <w:color w:val="auto"/>
          <w:sz w:val="24"/>
          <w:highlight w:val="none"/>
        </w:rPr>
      </w:pPr>
    </w:p>
    <w:p w14:paraId="23FF87A7">
      <w:pPr>
        <w:pStyle w:val="30"/>
        <w:rPr>
          <w:rFonts w:hint="eastAsia" w:ascii="宋体" w:hAnsi="宋体"/>
          <w:color w:val="auto"/>
          <w:sz w:val="24"/>
          <w:highlight w:val="none"/>
        </w:rPr>
      </w:pPr>
    </w:p>
    <w:p w14:paraId="515348DD">
      <w:pPr>
        <w:pStyle w:val="30"/>
        <w:rPr>
          <w:rFonts w:hint="eastAsia" w:ascii="宋体" w:hAnsi="宋体"/>
          <w:color w:val="auto"/>
          <w:sz w:val="24"/>
          <w:highlight w:val="none"/>
        </w:rPr>
      </w:pPr>
    </w:p>
    <w:p w14:paraId="41B89AB2">
      <w:pPr>
        <w:pStyle w:val="30"/>
        <w:rPr>
          <w:rFonts w:hint="eastAsia" w:ascii="宋体" w:hAnsi="宋体"/>
          <w:color w:val="auto"/>
          <w:sz w:val="24"/>
          <w:highlight w:val="none"/>
        </w:rPr>
      </w:pPr>
    </w:p>
    <w:p w14:paraId="5076051E">
      <w:pPr>
        <w:pStyle w:val="30"/>
        <w:rPr>
          <w:rFonts w:hint="eastAsia" w:ascii="宋体" w:hAnsi="宋体"/>
          <w:color w:val="auto"/>
          <w:sz w:val="24"/>
          <w:highlight w:val="none"/>
        </w:rPr>
      </w:pPr>
    </w:p>
    <w:p w14:paraId="12F22306">
      <w:pPr>
        <w:pStyle w:val="30"/>
        <w:rPr>
          <w:rFonts w:hint="eastAsia" w:ascii="宋体" w:hAnsi="宋体"/>
          <w:color w:val="auto"/>
          <w:sz w:val="24"/>
          <w:highlight w:val="none"/>
        </w:rPr>
      </w:pPr>
    </w:p>
    <w:p w14:paraId="3DAD511D">
      <w:pPr>
        <w:pStyle w:val="30"/>
        <w:rPr>
          <w:rFonts w:hint="eastAsia" w:ascii="宋体" w:hAnsi="宋体"/>
          <w:color w:val="auto"/>
          <w:sz w:val="24"/>
          <w:highlight w:val="none"/>
        </w:rPr>
      </w:pPr>
    </w:p>
    <w:p w14:paraId="38E8B6FF">
      <w:pPr>
        <w:pStyle w:val="30"/>
        <w:rPr>
          <w:rFonts w:hint="eastAsia" w:ascii="宋体" w:hAnsi="宋体"/>
          <w:color w:val="auto"/>
          <w:sz w:val="24"/>
          <w:highlight w:val="none"/>
        </w:rPr>
      </w:pPr>
    </w:p>
    <w:p w14:paraId="37FBB5E2">
      <w:pPr>
        <w:pStyle w:val="30"/>
        <w:rPr>
          <w:rFonts w:hint="eastAsia" w:ascii="宋体" w:hAnsi="宋体"/>
          <w:color w:val="auto"/>
          <w:sz w:val="24"/>
          <w:highlight w:val="none"/>
        </w:rPr>
      </w:pPr>
    </w:p>
    <w:p w14:paraId="0F9DA6CD">
      <w:pPr>
        <w:pStyle w:val="30"/>
        <w:rPr>
          <w:rFonts w:hint="eastAsia" w:ascii="宋体" w:hAnsi="宋体"/>
          <w:color w:val="auto"/>
          <w:sz w:val="24"/>
          <w:highlight w:val="none"/>
        </w:rPr>
      </w:pPr>
    </w:p>
    <w:p w14:paraId="1E71563B">
      <w:pPr>
        <w:pStyle w:val="30"/>
        <w:rPr>
          <w:rFonts w:hint="eastAsia" w:ascii="宋体" w:hAnsi="宋体"/>
          <w:color w:val="auto"/>
          <w:sz w:val="24"/>
          <w:highlight w:val="none"/>
        </w:rPr>
      </w:pPr>
    </w:p>
    <w:p w14:paraId="1533CDA6">
      <w:pPr>
        <w:rPr>
          <w:color w:val="auto"/>
          <w:highlight w:val="none"/>
        </w:rPr>
      </w:pPr>
    </w:p>
    <w:p w14:paraId="55F80AC8">
      <w:pPr>
        <w:pStyle w:val="31"/>
        <w:rPr>
          <w:color w:val="auto"/>
          <w:highlight w:val="none"/>
        </w:rPr>
      </w:pPr>
    </w:p>
    <w:p w14:paraId="251F8CDB">
      <w:pPr>
        <w:pStyle w:val="31"/>
        <w:rPr>
          <w:color w:val="auto"/>
          <w:highlight w:val="none"/>
        </w:rPr>
      </w:pPr>
    </w:p>
    <w:p w14:paraId="2531262D">
      <w:pPr>
        <w:pStyle w:val="31"/>
        <w:rPr>
          <w:color w:val="auto"/>
          <w:highlight w:val="none"/>
        </w:rPr>
      </w:pPr>
    </w:p>
    <w:p w14:paraId="4D9B9C5E">
      <w:pPr>
        <w:pStyle w:val="31"/>
        <w:rPr>
          <w:color w:val="auto"/>
          <w:highlight w:val="none"/>
        </w:rPr>
      </w:pPr>
    </w:p>
    <w:p w14:paraId="18190496">
      <w:pPr>
        <w:pStyle w:val="31"/>
        <w:rPr>
          <w:color w:val="auto"/>
          <w:highlight w:val="none"/>
        </w:rPr>
      </w:pPr>
    </w:p>
    <w:p w14:paraId="30C6BF6E">
      <w:pPr>
        <w:pStyle w:val="31"/>
        <w:rPr>
          <w:color w:val="auto"/>
          <w:highlight w:val="none"/>
        </w:rPr>
      </w:pPr>
    </w:p>
    <w:p w14:paraId="7B2964F2">
      <w:pPr>
        <w:pStyle w:val="31"/>
        <w:rPr>
          <w:color w:val="auto"/>
          <w:highlight w:val="none"/>
        </w:rPr>
      </w:pPr>
    </w:p>
    <w:p w14:paraId="61065898">
      <w:pPr>
        <w:pStyle w:val="31"/>
        <w:rPr>
          <w:color w:val="auto"/>
          <w:highlight w:val="none"/>
        </w:rPr>
      </w:pPr>
    </w:p>
    <w:p w14:paraId="1073063F">
      <w:pPr>
        <w:pStyle w:val="31"/>
        <w:rPr>
          <w:color w:val="auto"/>
          <w:highlight w:val="none"/>
        </w:rPr>
      </w:pPr>
    </w:p>
    <w:p w14:paraId="0CCCA79B">
      <w:pPr>
        <w:pStyle w:val="31"/>
        <w:rPr>
          <w:color w:val="auto"/>
          <w:highlight w:val="none"/>
        </w:rPr>
      </w:pPr>
    </w:p>
    <w:bookmarkEnd w:id="0"/>
    <w:bookmarkEnd w:id="1"/>
    <w:bookmarkEnd w:id="2"/>
    <w:bookmarkEnd w:id="3"/>
    <w:bookmarkEnd w:id="4"/>
    <w:bookmarkEnd w:id="5"/>
    <w:p w14:paraId="5AA29C8B"/>
    <w:sectPr>
      <w:headerReference r:id="rId13" w:type="default"/>
      <w:footerReference r:id="rId14"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5E8E8">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46E71">
    <w:pPr>
      <w:pStyle w:val="13"/>
      <w:framePr w:wrap="around" w:vAnchor="text" w:hAnchor="margin" w:xAlign="center" w:y="1"/>
      <w:rPr>
        <w:rStyle w:val="26"/>
      </w:rPr>
    </w:pPr>
    <w:r>
      <w:fldChar w:fldCharType="begin"/>
    </w:r>
    <w:r>
      <w:rPr>
        <w:rStyle w:val="26"/>
      </w:rPr>
      <w:instrText xml:space="preserve">PAGE  </w:instrText>
    </w:r>
    <w:r>
      <w:fldChar w:fldCharType="end"/>
    </w:r>
  </w:p>
  <w:p w14:paraId="427D519D">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338A">
    <w:pPr>
      <w:pStyle w:val="13"/>
      <w:jc w:val="center"/>
    </w:pPr>
  </w:p>
  <w:p w14:paraId="5971764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E81A5">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24B0F">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324B0F">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BCA00">
    <w:pPr>
      <w:pStyle w:val="13"/>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803F0">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35803F0">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7039916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E277E">
    <w:pPr>
      <w:pStyle w:val="13"/>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A9447">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CA9447">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4F69E70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180FF">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1BD87">
    <w:pPr>
      <w:pStyle w:val="14"/>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C7D4C">
    <w:pPr>
      <w:pStyle w:val="14"/>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4BA5E">
    <w:pPr>
      <w:pStyle w:val="14"/>
      <w:pBdr>
        <w:top w:val="none" w:color="auto" w:sz="0" w:space="0"/>
        <w:left w:val="none" w:color="auto" w:sz="0" w:space="0"/>
        <w:bottom w:val="none" w:color="auto" w:sz="0" w:space="1"/>
        <w:right w:val="none" w:color="auto" w:sz="0" w:space="0"/>
        <w:between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937CB">
    <w:pPr>
      <w:pStyle w:val="14"/>
      <w:pBdr>
        <w:top w:val="none" w:color="auto" w:sz="0" w:space="0"/>
        <w:left w:val="none" w:color="auto" w:sz="0" w:space="0"/>
        <w:bottom w:val="none" w:color="auto" w:sz="0" w:space="1"/>
        <w:right w:val="none" w:color="auto" w:sz="0" w:space="0"/>
        <w:between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D86AA">
    <w:pPr>
      <w:pStyle w:val="14"/>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799B7"/>
    <w:multiLevelType w:val="singleLevel"/>
    <w:tmpl w:val="C0D799B7"/>
    <w:lvl w:ilvl="0" w:tentative="0">
      <w:start w:val="2"/>
      <w:numFmt w:val="decimal"/>
      <w:suff w:val="nothing"/>
      <w:lvlText w:val="（%1）"/>
      <w:lvlJc w:val="left"/>
      <w:pPr>
        <w:ind w:left="420"/>
      </w:pPr>
    </w:lvl>
  </w:abstractNum>
  <w:abstractNum w:abstractNumId="1">
    <w:nsid w:val="D18F0839"/>
    <w:multiLevelType w:val="singleLevel"/>
    <w:tmpl w:val="D18F0839"/>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2">
    <w:nsid w:val="18645B00"/>
    <w:multiLevelType w:val="singleLevel"/>
    <w:tmpl w:val="18645B00"/>
    <w:lvl w:ilvl="0" w:tentative="0">
      <w:start w:val="1"/>
      <w:numFmt w:val="chineseCounting"/>
      <w:suff w:val="space"/>
      <w:lvlText w:val="第%1条"/>
      <w:lvlJc w:val="left"/>
      <w:rPr>
        <w:rFonts w:hint="eastAsia"/>
      </w:rPr>
    </w:lvl>
  </w:abstractNum>
  <w:abstractNum w:abstractNumId="3">
    <w:nsid w:val="202829E3"/>
    <w:multiLevelType w:val="singleLevel"/>
    <w:tmpl w:val="202829E3"/>
    <w:lvl w:ilvl="0" w:tentative="0">
      <w:start w:val="2"/>
      <w:numFmt w:val="chineseCounting"/>
      <w:suff w:val="space"/>
      <w:lvlText w:val="第%1部分"/>
      <w:lvlJc w:val="left"/>
      <w:rPr>
        <w:rFonts w:hint="eastAsia"/>
      </w:rPr>
    </w:lvl>
  </w:abstractNum>
  <w:abstractNum w:abstractNumId="4">
    <w:nsid w:val="7FFC5B4C"/>
    <w:multiLevelType w:val="singleLevel"/>
    <w:tmpl w:val="7FFC5B4C"/>
    <w:lvl w:ilvl="0" w:tentative="0">
      <w:start w:val="1"/>
      <w:numFmt w:val="chineseCounting"/>
      <w:suff w:val="nothing"/>
      <w:lvlText w:val="%1、"/>
      <w:lvlJc w:val="left"/>
      <w:rPr>
        <w:rFonts w:hint="eastAsi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A4E6C"/>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29BF"/>
    <w:rsid w:val="0061638D"/>
    <w:rsid w:val="00624390"/>
    <w:rsid w:val="00626804"/>
    <w:rsid w:val="00640D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67D79"/>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3A31"/>
    <w:rsid w:val="00F35E93"/>
    <w:rsid w:val="00F375C0"/>
    <w:rsid w:val="00F44EEF"/>
    <w:rsid w:val="00F53078"/>
    <w:rsid w:val="00F548CA"/>
    <w:rsid w:val="00F60284"/>
    <w:rsid w:val="00F63149"/>
    <w:rsid w:val="00F7528E"/>
    <w:rsid w:val="00F86E2B"/>
    <w:rsid w:val="00F870B6"/>
    <w:rsid w:val="00FA3158"/>
    <w:rsid w:val="00FB37B4"/>
    <w:rsid w:val="00FB4E2C"/>
    <w:rsid w:val="00FC406A"/>
    <w:rsid w:val="00FD0E67"/>
    <w:rsid w:val="015360B5"/>
    <w:rsid w:val="01A231BD"/>
    <w:rsid w:val="01A7647D"/>
    <w:rsid w:val="01AE423C"/>
    <w:rsid w:val="01C472C9"/>
    <w:rsid w:val="031E58B1"/>
    <w:rsid w:val="032337B5"/>
    <w:rsid w:val="034404CF"/>
    <w:rsid w:val="039B179B"/>
    <w:rsid w:val="03F72EF0"/>
    <w:rsid w:val="04EE7118"/>
    <w:rsid w:val="054E169D"/>
    <w:rsid w:val="055E3016"/>
    <w:rsid w:val="05907E7A"/>
    <w:rsid w:val="066F5ED2"/>
    <w:rsid w:val="073F1A33"/>
    <w:rsid w:val="077B3E26"/>
    <w:rsid w:val="07862043"/>
    <w:rsid w:val="079C2FAC"/>
    <w:rsid w:val="07BE4292"/>
    <w:rsid w:val="07BE48F0"/>
    <w:rsid w:val="07EA18BC"/>
    <w:rsid w:val="07ED5D2D"/>
    <w:rsid w:val="07F876A6"/>
    <w:rsid w:val="08113D1D"/>
    <w:rsid w:val="083B7B3F"/>
    <w:rsid w:val="083C3E90"/>
    <w:rsid w:val="08880B4F"/>
    <w:rsid w:val="089475E8"/>
    <w:rsid w:val="090A11DE"/>
    <w:rsid w:val="094D2D41"/>
    <w:rsid w:val="0966427E"/>
    <w:rsid w:val="09B02342"/>
    <w:rsid w:val="09EA79FA"/>
    <w:rsid w:val="09FC19DB"/>
    <w:rsid w:val="0A146A4B"/>
    <w:rsid w:val="0A9C5E28"/>
    <w:rsid w:val="0AA45825"/>
    <w:rsid w:val="0B0A307C"/>
    <w:rsid w:val="0B0A3975"/>
    <w:rsid w:val="0B6E199F"/>
    <w:rsid w:val="0BA56654"/>
    <w:rsid w:val="0BB46B81"/>
    <w:rsid w:val="0BCD2048"/>
    <w:rsid w:val="0C3622D5"/>
    <w:rsid w:val="0C5D6F25"/>
    <w:rsid w:val="0C705246"/>
    <w:rsid w:val="0CAD27D4"/>
    <w:rsid w:val="0CE366E9"/>
    <w:rsid w:val="0D1C720F"/>
    <w:rsid w:val="0DDD2866"/>
    <w:rsid w:val="0DF802D1"/>
    <w:rsid w:val="0E21791C"/>
    <w:rsid w:val="0E2B2B11"/>
    <w:rsid w:val="0E2F3F26"/>
    <w:rsid w:val="0E86496D"/>
    <w:rsid w:val="0EB43E49"/>
    <w:rsid w:val="0EB45115"/>
    <w:rsid w:val="0ED05230"/>
    <w:rsid w:val="0F9938B7"/>
    <w:rsid w:val="0F9B7CBC"/>
    <w:rsid w:val="10014154"/>
    <w:rsid w:val="10277357"/>
    <w:rsid w:val="11272C1E"/>
    <w:rsid w:val="115E45A5"/>
    <w:rsid w:val="116C3A15"/>
    <w:rsid w:val="117621CC"/>
    <w:rsid w:val="11A13229"/>
    <w:rsid w:val="123F5759"/>
    <w:rsid w:val="12D574C5"/>
    <w:rsid w:val="12EB2AD0"/>
    <w:rsid w:val="13DA397B"/>
    <w:rsid w:val="14331D3D"/>
    <w:rsid w:val="147A5AF1"/>
    <w:rsid w:val="1489025A"/>
    <w:rsid w:val="14CD10BC"/>
    <w:rsid w:val="15325191"/>
    <w:rsid w:val="156E4658"/>
    <w:rsid w:val="157F4BFE"/>
    <w:rsid w:val="1586383D"/>
    <w:rsid w:val="15FC5BCD"/>
    <w:rsid w:val="160B5F1C"/>
    <w:rsid w:val="16133E5E"/>
    <w:rsid w:val="163B2107"/>
    <w:rsid w:val="164C7363"/>
    <w:rsid w:val="16A8688B"/>
    <w:rsid w:val="16B65E2B"/>
    <w:rsid w:val="17066A53"/>
    <w:rsid w:val="17556C79"/>
    <w:rsid w:val="17562ADF"/>
    <w:rsid w:val="178013C5"/>
    <w:rsid w:val="178F7B63"/>
    <w:rsid w:val="17BC58AB"/>
    <w:rsid w:val="17ED4678"/>
    <w:rsid w:val="19141BD3"/>
    <w:rsid w:val="19AB5200"/>
    <w:rsid w:val="1A0602EA"/>
    <w:rsid w:val="1A6A19D2"/>
    <w:rsid w:val="1A6D7C20"/>
    <w:rsid w:val="1A812401"/>
    <w:rsid w:val="1AC1037E"/>
    <w:rsid w:val="1ADC16AD"/>
    <w:rsid w:val="1AF93CE3"/>
    <w:rsid w:val="1BFC6CC3"/>
    <w:rsid w:val="1C2E774C"/>
    <w:rsid w:val="1C631DA7"/>
    <w:rsid w:val="1C7C1EB6"/>
    <w:rsid w:val="1CAC7FE6"/>
    <w:rsid w:val="1D7849B0"/>
    <w:rsid w:val="1DA90161"/>
    <w:rsid w:val="1DC35F95"/>
    <w:rsid w:val="1DE30DB3"/>
    <w:rsid w:val="1E5677A8"/>
    <w:rsid w:val="1F187406"/>
    <w:rsid w:val="1F3C5C35"/>
    <w:rsid w:val="1F9C69B0"/>
    <w:rsid w:val="1FC016D2"/>
    <w:rsid w:val="1FC87893"/>
    <w:rsid w:val="1FEC26BF"/>
    <w:rsid w:val="20995391"/>
    <w:rsid w:val="20B81B4B"/>
    <w:rsid w:val="20EE2C7A"/>
    <w:rsid w:val="21282075"/>
    <w:rsid w:val="215F14E8"/>
    <w:rsid w:val="21D627A8"/>
    <w:rsid w:val="224277DF"/>
    <w:rsid w:val="228505DF"/>
    <w:rsid w:val="22A53EBB"/>
    <w:rsid w:val="23AA5581"/>
    <w:rsid w:val="23AD21E9"/>
    <w:rsid w:val="23F73ED1"/>
    <w:rsid w:val="23FB60A3"/>
    <w:rsid w:val="242554C8"/>
    <w:rsid w:val="24E1111B"/>
    <w:rsid w:val="24E25C6F"/>
    <w:rsid w:val="255B747B"/>
    <w:rsid w:val="262F2952"/>
    <w:rsid w:val="26C20E41"/>
    <w:rsid w:val="26F058DC"/>
    <w:rsid w:val="26FC00A2"/>
    <w:rsid w:val="274618E3"/>
    <w:rsid w:val="27715F5E"/>
    <w:rsid w:val="277952D7"/>
    <w:rsid w:val="277D6F0B"/>
    <w:rsid w:val="27FE61D7"/>
    <w:rsid w:val="28084236"/>
    <w:rsid w:val="28716EFA"/>
    <w:rsid w:val="291659B2"/>
    <w:rsid w:val="296A68AF"/>
    <w:rsid w:val="298D7034"/>
    <w:rsid w:val="299C04E7"/>
    <w:rsid w:val="2A241B69"/>
    <w:rsid w:val="2ACD6E12"/>
    <w:rsid w:val="2AF97AD0"/>
    <w:rsid w:val="2B5252AC"/>
    <w:rsid w:val="2B694EC9"/>
    <w:rsid w:val="2B7874B7"/>
    <w:rsid w:val="2BC8683E"/>
    <w:rsid w:val="2BD8709E"/>
    <w:rsid w:val="2BE11C14"/>
    <w:rsid w:val="2C0E0D23"/>
    <w:rsid w:val="2C1134D3"/>
    <w:rsid w:val="2C453FE1"/>
    <w:rsid w:val="2C566B76"/>
    <w:rsid w:val="2C623DA7"/>
    <w:rsid w:val="2CC51310"/>
    <w:rsid w:val="2CD12FB2"/>
    <w:rsid w:val="2D07550B"/>
    <w:rsid w:val="2D4227EC"/>
    <w:rsid w:val="2D884B5E"/>
    <w:rsid w:val="2D9D18B8"/>
    <w:rsid w:val="2DA7679B"/>
    <w:rsid w:val="2DD3689C"/>
    <w:rsid w:val="2DF41ABE"/>
    <w:rsid w:val="2F764E10"/>
    <w:rsid w:val="2F9D0B74"/>
    <w:rsid w:val="2FC62062"/>
    <w:rsid w:val="2FD82C2E"/>
    <w:rsid w:val="3017479B"/>
    <w:rsid w:val="30C47B2A"/>
    <w:rsid w:val="30D03C68"/>
    <w:rsid w:val="30FC3C5A"/>
    <w:rsid w:val="31120C66"/>
    <w:rsid w:val="31786637"/>
    <w:rsid w:val="31B0547E"/>
    <w:rsid w:val="31EA386E"/>
    <w:rsid w:val="32671107"/>
    <w:rsid w:val="32E15A65"/>
    <w:rsid w:val="3360076A"/>
    <w:rsid w:val="33AA0001"/>
    <w:rsid w:val="34666027"/>
    <w:rsid w:val="34B32F09"/>
    <w:rsid w:val="35047229"/>
    <w:rsid w:val="35133FF2"/>
    <w:rsid w:val="35CC4F9D"/>
    <w:rsid w:val="35FA1A5A"/>
    <w:rsid w:val="36190C3E"/>
    <w:rsid w:val="36320B42"/>
    <w:rsid w:val="36486245"/>
    <w:rsid w:val="36655515"/>
    <w:rsid w:val="36F6488E"/>
    <w:rsid w:val="37016E77"/>
    <w:rsid w:val="37114F57"/>
    <w:rsid w:val="37541FBF"/>
    <w:rsid w:val="37571A9D"/>
    <w:rsid w:val="37796717"/>
    <w:rsid w:val="382011D0"/>
    <w:rsid w:val="387633F7"/>
    <w:rsid w:val="39501943"/>
    <w:rsid w:val="39736097"/>
    <w:rsid w:val="39744E8F"/>
    <w:rsid w:val="397E60B8"/>
    <w:rsid w:val="3A613565"/>
    <w:rsid w:val="3AAE72D0"/>
    <w:rsid w:val="3B810614"/>
    <w:rsid w:val="3C263095"/>
    <w:rsid w:val="3C37572C"/>
    <w:rsid w:val="3CC531BB"/>
    <w:rsid w:val="3CEA7B86"/>
    <w:rsid w:val="3D7E34F5"/>
    <w:rsid w:val="3DBE51F4"/>
    <w:rsid w:val="3E0A180B"/>
    <w:rsid w:val="3E561EDD"/>
    <w:rsid w:val="3E735E97"/>
    <w:rsid w:val="3E7E15CB"/>
    <w:rsid w:val="3E8F178D"/>
    <w:rsid w:val="3E9A2DFF"/>
    <w:rsid w:val="3EBA1C45"/>
    <w:rsid w:val="3EFF6336"/>
    <w:rsid w:val="3F705417"/>
    <w:rsid w:val="3F77274D"/>
    <w:rsid w:val="3F8955E2"/>
    <w:rsid w:val="3FF40D85"/>
    <w:rsid w:val="3FF52FF7"/>
    <w:rsid w:val="40AF7177"/>
    <w:rsid w:val="40D73989"/>
    <w:rsid w:val="41567235"/>
    <w:rsid w:val="416E58B5"/>
    <w:rsid w:val="41713269"/>
    <w:rsid w:val="41B60C35"/>
    <w:rsid w:val="41D2693B"/>
    <w:rsid w:val="42A321BA"/>
    <w:rsid w:val="42AF6223"/>
    <w:rsid w:val="42DE76F8"/>
    <w:rsid w:val="43070703"/>
    <w:rsid w:val="435B5C8B"/>
    <w:rsid w:val="44211D49"/>
    <w:rsid w:val="443A18C0"/>
    <w:rsid w:val="44546201"/>
    <w:rsid w:val="44623562"/>
    <w:rsid w:val="446D567D"/>
    <w:rsid w:val="4480336A"/>
    <w:rsid w:val="44D52909"/>
    <w:rsid w:val="44D53455"/>
    <w:rsid w:val="44DF4ACD"/>
    <w:rsid w:val="451E6F60"/>
    <w:rsid w:val="45244DEA"/>
    <w:rsid w:val="461E293B"/>
    <w:rsid w:val="46D069DB"/>
    <w:rsid w:val="47D91D8D"/>
    <w:rsid w:val="47F54DD0"/>
    <w:rsid w:val="485129D4"/>
    <w:rsid w:val="48635B9B"/>
    <w:rsid w:val="48687F8B"/>
    <w:rsid w:val="48AF080C"/>
    <w:rsid w:val="48BC6F7A"/>
    <w:rsid w:val="48F44CB0"/>
    <w:rsid w:val="49705866"/>
    <w:rsid w:val="49A30A84"/>
    <w:rsid w:val="49A719F8"/>
    <w:rsid w:val="4A391992"/>
    <w:rsid w:val="4A7F1CA4"/>
    <w:rsid w:val="4AD00D02"/>
    <w:rsid w:val="4AD12E84"/>
    <w:rsid w:val="4AEB6C72"/>
    <w:rsid w:val="4B5D4915"/>
    <w:rsid w:val="4B977E52"/>
    <w:rsid w:val="4C113007"/>
    <w:rsid w:val="4C2410C3"/>
    <w:rsid w:val="4C7171D6"/>
    <w:rsid w:val="4C981BA5"/>
    <w:rsid w:val="4C9F3613"/>
    <w:rsid w:val="4CA76874"/>
    <w:rsid w:val="4CD65FA1"/>
    <w:rsid w:val="4CE72AA2"/>
    <w:rsid w:val="4D3F293F"/>
    <w:rsid w:val="4D72553A"/>
    <w:rsid w:val="4DDA05B4"/>
    <w:rsid w:val="4DDF729F"/>
    <w:rsid w:val="4E4C452A"/>
    <w:rsid w:val="4E5E5E11"/>
    <w:rsid w:val="4E98699E"/>
    <w:rsid w:val="4EC56BC8"/>
    <w:rsid w:val="4ED23FAB"/>
    <w:rsid w:val="4ED4505D"/>
    <w:rsid w:val="4FEC4D9A"/>
    <w:rsid w:val="50221520"/>
    <w:rsid w:val="503448AC"/>
    <w:rsid w:val="513444D8"/>
    <w:rsid w:val="51A4105B"/>
    <w:rsid w:val="51A73BDA"/>
    <w:rsid w:val="51BA4D3C"/>
    <w:rsid w:val="51BF1745"/>
    <w:rsid w:val="521E6D6F"/>
    <w:rsid w:val="52726854"/>
    <w:rsid w:val="52AF0E96"/>
    <w:rsid w:val="53201D9E"/>
    <w:rsid w:val="53582DD5"/>
    <w:rsid w:val="537A5AB3"/>
    <w:rsid w:val="53810C3C"/>
    <w:rsid w:val="538A7402"/>
    <w:rsid w:val="539D0697"/>
    <w:rsid w:val="53A776AF"/>
    <w:rsid w:val="54674D33"/>
    <w:rsid w:val="54E96FFA"/>
    <w:rsid w:val="55082CF1"/>
    <w:rsid w:val="55F93E70"/>
    <w:rsid w:val="5623033B"/>
    <w:rsid w:val="562F16B5"/>
    <w:rsid w:val="56421990"/>
    <w:rsid w:val="5658445F"/>
    <w:rsid w:val="567416FD"/>
    <w:rsid w:val="568F6108"/>
    <w:rsid w:val="56CC3A18"/>
    <w:rsid w:val="57AB3143"/>
    <w:rsid w:val="57C42D3B"/>
    <w:rsid w:val="584D6A47"/>
    <w:rsid w:val="58617CCB"/>
    <w:rsid w:val="58710A75"/>
    <w:rsid w:val="587F35E9"/>
    <w:rsid w:val="58873381"/>
    <w:rsid w:val="58A321B7"/>
    <w:rsid w:val="58A758D2"/>
    <w:rsid w:val="58D76A1B"/>
    <w:rsid w:val="58EA6DB5"/>
    <w:rsid w:val="59076B22"/>
    <w:rsid w:val="59232E69"/>
    <w:rsid w:val="59913E02"/>
    <w:rsid w:val="59D406CA"/>
    <w:rsid w:val="59D606DD"/>
    <w:rsid w:val="59E9425F"/>
    <w:rsid w:val="5A4B59E1"/>
    <w:rsid w:val="5A6E3589"/>
    <w:rsid w:val="5A9647D7"/>
    <w:rsid w:val="5A9814EF"/>
    <w:rsid w:val="5AA575EE"/>
    <w:rsid w:val="5B240D2B"/>
    <w:rsid w:val="5B245060"/>
    <w:rsid w:val="5BA934CB"/>
    <w:rsid w:val="5BDC6BC1"/>
    <w:rsid w:val="5C58551F"/>
    <w:rsid w:val="5C6D7885"/>
    <w:rsid w:val="5C8E6CC1"/>
    <w:rsid w:val="5C9F1CE6"/>
    <w:rsid w:val="5CE41D02"/>
    <w:rsid w:val="5D453D32"/>
    <w:rsid w:val="5D585F58"/>
    <w:rsid w:val="5D6F1865"/>
    <w:rsid w:val="5D80551E"/>
    <w:rsid w:val="5E55246A"/>
    <w:rsid w:val="5E8F2282"/>
    <w:rsid w:val="5EC70F11"/>
    <w:rsid w:val="5EEB548C"/>
    <w:rsid w:val="5F0B7BE8"/>
    <w:rsid w:val="5F7C17C8"/>
    <w:rsid w:val="5FA32AF4"/>
    <w:rsid w:val="5FA82935"/>
    <w:rsid w:val="5FF60218"/>
    <w:rsid w:val="603C7BC2"/>
    <w:rsid w:val="60423FDD"/>
    <w:rsid w:val="610775F2"/>
    <w:rsid w:val="614B10EF"/>
    <w:rsid w:val="616A6FEE"/>
    <w:rsid w:val="61CB7501"/>
    <w:rsid w:val="61E13DED"/>
    <w:rsid w:val="61F84AAE"/>
    <w:rsid w:val="62A23DBC"/>
    <w:rsid w:val="62B16092"/>
    <w:rsid w:val="635941B3"/>
    <w:rsid w:val="6429050D"/>
    <w:rsid w:val="642A4355"/>
    <w:rsid w:val="64A305A4"/>
    <w:rsid w:val="64C02086"/>
    <w:rsid w:val="658925AF"/>
    <w:rsid w:val="658A6077"/>
    <w:rsid w:val="65AC3028"/>
    <w:rsid w:val="65B131D7"/>
    <w:rsid w:val="65C221ED"/>
    <w:rsid w:val="6610648F"/>
    <w:rsid w:val="66E713F9"/>
    <w:rsid w:val="66F347C2"/>
    <w:rsid w:val="67346EF9"/>
    <w:rsid w:val="6772399F"/>
    <w:rsid w:val="6780006F"/>
    <w:rsid w:val="67BF660E"/>
    <w:rsid w:val="684D2239"/>
    <w:rsid w:val="689653A2"/>
    <w:rsid w:val="689C428C"/>
    <w:rsid w:val="689C77C3"/>
    <w:rsid w:val="68B72DD1"/>
    <w:rsid w:val="68E3749B"/>
    <w:rsid w:val="69B30DDE"/>
    <w:rsid w:val="69B33F99"/>
    <w:rsid w:val="69BE6F9C"/>
    <w:rsid w:val="69FE2F40"/>
    <w:rsid w:val="6A274C05"/>
    <w:rsid w:val="6A3570B4"/>
    <w:rsid w:val="6A9B6E5E"/>
    <w:rsid w:val="6ACC3AEE"/>
    <w:rsid w:val="6B792785"/>
    <w:rsid w:val="6B9122C0"/>
    <w:rsid w:val="6BC77FCB"/>
    <w:rsid w:val="6BDE1D04"/>
    <w:rsid w:val="6BEE02A6"/>
    <w:rsid w:val="6C2D1409"/>
    <w:rsid w:val="6C2D4552"/>
    <w:rsid w:val="6C32210E"/>
    <w:rsid w:val="6CBA2914"/>
    <w:rsid w:val="6D211C97"/>
    <w:rsid w:val="6D526662"/>
    <w:rsid w:val="6D647199"/>
    <w:rsid w:val="6D971A88"/>
    <w:rsid w:val="6DB629AF"/>
    <w:rsid w:val="6E7F2BD8"/>
    <w:rsid w:val="6E86573A"/>
    <w:rsid w:val="6EB82A9C"/>
    <w:rsid w:val="6EFB13D7"/>
    <w:rsid w:val="6EFE5BF8"/>
    <w:rsid w:val="6F32730A"/>
    <w:rsid w:val="6F647730"/>
    <w:rsid w:val="6F741633"/>
    <w:rsid w:val="6FAA2C9A"/>
    <w:rsid w:val="6FE34182"/>
    <w:rsid w:val="70466C1E"/>
    <w:rsid w:val="705C256B"/>
    <w:rsid w:val="709F46F4"/>
    <w:rsid w:val="712B04A0"/>
    <w:rsid w:val="7139323E"/>
    <w:rsid w:val="717A73C6"/>
    <w:rsid w:val="71905F08"/>
    <w:rsid w:val="743D52CE"/>
    <w:rsid w:val="7453486F"/>
    <w:rsid w:val="745A4405"/>
    <w:rsid w:val="752E6281"/>
    <w:rsid w:val="75916DBA"/>
    <w:rsid w:val="766E10FF"/>
    <w:rsid w:val="76CE06C3"/>
    <w:rsid w:val="76E67008"/>
    <w:rsid w:val="77B36564"/>
    <w:rsid w:val="77C91904"/>
    <w:rsid w:val="77E13C28"/>
    <w:rsid w:val="783919C4"/>
    <w:rsid w:val="78D00495"/>
    <w:rsid w:val="78FA1F51"/>
    <w:rsid w:val="790B2F23"/>
    <w:rsid w:val="792C5A3B"/>
    <w:rsid w:val="795067BF"/>
    <w:rsid w:val="797D7F1B"/>
    <w:rsid w:val="79FA6E97"/>
    <w:rsid w:val="7A597865"/>
    <w:rsid w:val="7ABC137E"/>
    <w:rsid w:val="7B15298F"/>
    <w:rsid w:val="7B1665E7"/>
    <w:rsid w:val="7B3F380D"/>
    <w:rsid w:val="7B7E06B1"/>
    <w:rsid w:val="7B986019"/>
    <w:rsid w:val="7BC06797"/>
    <w:rsid w:val="7BFE5B74"/>
    <w:rsid w:val="7C4A0BE1"/>
    <w:rsid w:val="7C50591D"/>
    <w:rsid w:val="7C55517F"/>
    <w:rsid w:val="7C6737CC"/>
    <w:rsid w:val="7CA8537C"/>
    <w:rsid w:val="7CC01DE0"/>
    <w:rsid w:val="7D7178C9"/>
    <w:rsid w:val="7D8A3184"/>
    <w:rsid w:val="7DB879AC"/>
    <w:rsid w:val="7DD30733"/>
    <w:rsid w:val="7DE06EA2"/>
    <w:rsid w:val="7E0C7ECD"/>
    <w:rsid w:val="7E68201D"/>
    <w:rsid w:val="7E7976F3"/>
    <w:rsid w:val="7E7B76A5"/>
    <w:rsid w:val="7E9E6F48"/>
    <w:rsid w:val="7F3B58F3"/>
    <w:rsid w:val="7F4D74FA"/>
    <w:rsid w:val="7F6A7154"/>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50"/>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9"/>
    <w:unhideWhenUsed/>
    <w:qFormat/>
    <w:uiPriority w:val="0"/>
    <w:pPr>
      <w:keepNext/>
      <w:keepLines/>
      <w:spacing w:before="260" w:after="260" w:line="416" w:lineRule="auto"/>
      <w:outlineLvl w:val="2"/>
    </w:pPr>
    <w:rPr>
      <w:b/>
      <w:bCs/>
      <w:sz w:val="32"/>
      <w:szCs w:val="32"/>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6">
    <w:name w:val="annotation text"/>
    <w:basedOn w:val="1"/>
    <w:qFormat/>
    <w:uiPriority w:val="0"/>
    <w:pPr>
      <w:jc w:val="left"/>
    </w:pPr>
  </w:style>
  <w:style w:type="paragraph" w:styleId="7">
    <w:name w:val="Body Text"/>
    <w:basedOn w:val="1"/>
    <w:next w:val="1"/>
    <w:link w:val="46"/>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Block Text"/>
    <w:basedOn w:val="1"/>
    <w:unhideWhenUsed/>
    <w:qFormat/>
    <w:uiPriority w:val="99"/>
    <w:pPr>
      <w:spacing w:after="120"/>
      <w:ind w:left="1440" w:leftChars="700" w:right="1440" w:rightChars="700"/>
    </w:pPr>
  </w:style>
  <w:style w:type="paragraph" w:styleId="10">
    <w:name w:val="List Bullet 2"/>
    <w:basedOn w:val="1"/>
    <w:qFormat/>
    <w:uiPriority w:val="0"/>
    <w:pPr>
      <w:numPr>
        <w:ilvl w:val="0"/>
        <w:numId w:val="1"/>
      </w:numPr>
    </w:pPr>
  </w:style>
  <w:style w:type="paragraph" w:styleId="11">
    <w:name w:val="Plain Text"/>
    <w:basedOn w:val="1"/>
    <w:qFormat/>
    <w:uiPriority w:val="0"/>
    <w:rPr>
      <w:rFonts w:ascii="宋体" w:hAnsi="Courier New" w:cs="Courier New"/>
      <w:szCs w:val="21"/>
    </w:rPr>
  </w:style>
  <w:style w:type="paragraph" w:styleId="12">
    <w:name w:val="Balloon Text"/>
    <w:basedOn w:val="1"/>
    <w:link w:val="38"/>
    <w:qFormat/>
    <w:uiPriority w:val="0"/>
    <w:rPr>
      <w:sz w:val="18"/>
      <w:szCs w:val="18"/>
    </w:rPr>
  </w:style>
  <w:style w:type="paragraph" w:styleId="13">
    <w:name w:val="footer"/>
    <w:basedOn w:val="1"/>
    <w:link w:val="44"/>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toc 4"/>
    <w:basedOn w:val="1"/>
    <w:next w:val="1"/>
    <w:qFormat/>
    <w:uiPriority w:val="0"/>
    <w:pPr>
      <w:ind w:left="630"/>
      <w:jc w:val="left"/>
    </w:pPr>
    <w:rPr>
      <w:rFonts w:ascii="Calibri" w:hAnsi="Calibri" w:eastAsia="宋体" w:cs="Times New Roman"/>
      <w:sz w:val="18"/>
      <w:szCs w:val="18"/>
    </w:rPr>
  </w:style>
  <w:style w:type="paragraph" w:styleId="17">
    <w:name w:val="footnote text"/>
    <w:basedOn w:val="1"/>
    <w:next w:val="18"/>
    <w:qFormat/>
    <w:uiPriority w:val="0"/>
    <w:pPr>
      <w:widowControl/>
      <w:tabs>
        <w:tab w:val="left" w:pos="420"/>
      </w:tabs>
      <w:snapToGrid w:val="0"/>
      <w:jc w:val="left"/>
    </w:pPr>
    <w:rPr>
      <w:rFonts w:ascii="Calibri"/>
      <w:sz w:val="18"/>
      <w:szCs w:val="18"/>
    </w:rPr>
  </w:style>
  <w:style w:type="paragraph" w:styleId="18">
    <w:name w:val="Body Text First Indent 2"/>
    <w:basedOn w:val="8"/>
    <w:qFormat/>
    <w:uiPriority w:val="0"/>
    <w:pPr>
      <w:tabs>
        <w:tab w:val="left" w:pos="420"/>
      </w:tabs>
    </w:pPr>
  </w:style>
  <w:style w:type="paragraph" w:styleId="19">
    <w:name w:val="Body Text Indent 3"/>
    <w:basedOn w:val="1"/>
    <w:qFormat/>
    <w:uiPriority w:val="0"/>
    <w:pPr>
      <w:spacing w:after="120"/>
      <w:ind w:left="420" w:leftChars="200"/>
    </w:pPr>
    <w:rPr>
      <w:sz w:val="16"/>
      <w:szCs w:val="16"/>
    </w:rPr>
  </w:style>
  <w:style w:type="paragraph" w:styleId="20">
    <w:name w:val="toc 2"/>
    <w:basedOn w:val="1"/>
    <w:next w:val="1"/>
    <w:qFormat/>
    <w:uiPriority w:val="0"/>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23">
    <w:name w:val="Table Grid"/>
    <w:basedOn w:val="22"/>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rFonts w:ascii="Tahoma" w:hAnsi="Tahoma" w:eastAsia="宋体"/>
      <w:b/>
      <w:bCs/>
      <w:spacing w:val="10"/>
      <w:kern w:val="2"/>
      <w:sz w:val="24"/>
      <w:szCs w:val="24"/>
      <w:lang w:val="en-US" w:eastAsia="zh-CN" w:bidi="ar-SA"/>
    </w:rPr>
  </w:style>
  <w:style w:type="character" w:styleId="26">
    <w:name w:val="page number"/>
    <w:qFormat/>
    <w:uiPriority w:val="0"/>
    <w:rPr>
      <w:lang w:val="en-US" w:eastAsia="zh-CN" w:bidi="ar-SA"/>
    </w:rPr>
  </w:style>
  <w:style w:type="character" w:styleId="27">
    <w:name w:val="Emphasis"/>
    <w:basedOn w:val="24"/>
    <w:qFormat/>
    <w:uiPriority w:val="0"/>
    <w:rPr>
      <w:i/>
    </w:rPr>
  </w:style>
  <w:style w:type="character" w:styleId="28">
    <w:name w:val="Hyperlink"/>
    <w:qFormat/>
    <w:uiPriority w:val="99"/>
    <w:rPr>
      <w:rFonts w:eastAsia="宋体"/>
      <w:color w:val="0000FF"/>
      <w:kern w:val="2"/>
      <w:sz w:val="24"/>
      <w:szCs w:val="24"/>
      <w:u w:val="single"/>
      <w:lang w:val="en-US" w:eastAsia="zh-CN" w:bidi="ar-SA"/>
    </w:rPr>
  </w:style>
  <w:style w:type="character" w:styleId="29">
    <w:name w:val="HTML Code"/>
    <w:basedOn w:val="24"/>
    <w:qFormat/>
    <w:uiPriority w:val="0"/>
    <w:rPr>
      <w:rFonts w:ascii="Courier New" w:hAnsi="Courier New"/>
      <w:sz w:val="20"/>
    </w:rPr>
  </w:style>
  <w:style w:type="paragraph" w:customStyle="1" w:styleId="30">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List Paragraph"/>
    <w:basedOn w:val="1"/>
    <w:qFormat/>
    <w:uiPriority w:val="0"/>
    <w:pPr>
      <w:ind w:firstLine="420" w:firstLineChars="200"/>
    </w:pPr>
    <w:rPr>
      <w:rFonts w:ascii="Calibri" w:hAnsi="Calibri"/>
      <w:szCs w:val="22"/>
    </w:rPr>
  </w:style>
  <w:style w:type="paragraph" w:customStyle="1" w:styleId="3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5">
    <w:name w:val="p16"/>
    <w:basedOn w:val="1"/>
    <w:qFormat/>
    <w:uiPriority w:val="0"/>
    <w:pPr>
      <w:widowControl/>
    </w:pPr>
    <w:rPr>
      <w:rFonts w:ascii="宋体" w:hAnsi="宋体" w:cs="宋体"/>
      <w:kern w:val="0"/>
      <w:szCs w:val="21"/>
    </w:rPr>
  </w:style>
  <w:style w:type="paragraph" w:customStyle="1" w:styleId="3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
    <w:name w:val="NormalCharacter"/>
    <w:qFormat/>
    <w:uiPriority w:val="0"/>
  </w:style>
  <w:style w:type="character" w:customStyle="1" w:styleId="38">
    <w:name w:val="批注框文本 Char"/>
    <w:basedOn w:val="24"/>
    <w:link w:val="12"/>
    <w:qFormat/>
    <w:uiPriority w:val="0"/>
    <w:rPr>
      <w:rFonts w:ascii="Times New Roman" w:hAnsi="Times New Roman" w:eastAsia="宋体" w:cs="Times New Roman"/>
      <w:kern w:val="2"/>
      <w:sz w:val="18"/>
      <w:szCs w:val="18"/>
    </w:rPr>
  </w:style>
  <w:style w:type="character" w:customStyle="1" w:styleId="39">
    <w:name w:val="标题 3 Char"/>
    <w:basedOn w:val="24"/>
    <w:link w:val="5"/>
    <w:semiHidden/>
    <w:qFormat/>
    <w:uiPriority w:val="0"/>
    <w:rPr>
      <w:rFonts w:ascii="Times New Roman" w:hAnsi="Times New Roman" w:eastAsia="宋体" w:cs="Times New Roman"/>
      <w:b/>
      <w:bCs/>
      <w:kern w:val="2"/>
      <w:sz w:val="32"/>
      <w:szCs w:val="32"/>
    </w:rPr>
  </w:style>
  <w:style w:type="paragraph" w:customStyle="1" w:styleId="40">
    <w:name w:val="--规划正文"/>
    <w:basedOn w:val="1"/>
    <w:qFormat/>
    <w:uiPriority w:val="0"/>
    <w:pPr>
      <w:spacing w:line="360" w:lineRule="auto"/>
      <w:ind w:firstLine="200" w:firstLineChars="200"/>
    </w:pPr>
    <w:rPr>
      <w:rFonts w:ascii="宋体"/>
      <w:kern w:val="0"/>
      <w:sz w:val="24"/>
      <w:szCs w:val="20"/>
    </w:rPr>
  </w:style>
  <w:style w:type="paragraph" w:customStyle="1" w:styleId="41">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4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44">
    <w:name w:val="页脚 Char"/>
    <w:basedOn w:val="24"/>
    <w:link w:val="13"/>
    <w:qFormat/>
    <w:uiPriority w:val="99"/>
    <w:rPr>
      <w:rFonts w:ascii="Times New Roman" w:hAnsi="Times New Roman" w:eastAsia="宋体" w:cs="Times New Roman"/>
      <w:kern w:val="2"/>
      <w:sz w:val="18"/>
      <w:szCs w:val="18"/>
    </w:rPr>
  </w:style>
  <w:style w:type="paragraph" w:customStyle="1" w:styleId="45">
    <w:name w:val="Table Paragraph"/>
    <w:basedOn w:val="1"/>
    <w:qFormat/>
    <w:uiPriority w:val="1"/>
    <w:pPr>
      <w:spacing w:before="58"/>
    </w:pPr>
    <w:rPr>
      <w:rFonts w:ascii="华文仿宋" w:hAnsi="华文仿宋" w:eastAsia="华文仿宋" w:cs="华文仿宋"/>
      <w:lang w:val="zh-CN" w:bidi="zh-CN"/>
    </w:rPr>
  </w:style>
  <w:style w:type="character" w:customStyle="1" w:styleId="46">
    <w:name w:val="正文文本 Char"/>
    <w:basedOn w:val="24"/>
    <w:link w:val="7"/>
    <w:qFormat/>
    <w:uiPriority w:val="0"/>
    <w:rPr>
      <w:rFonts w:ascii="Times New Roman" w:hAnsi="Times New Roman" w:eastAsia="宋体" w:cs="Times New Roman"/>
      <w:kern w:val="2"/>
      <w:sz w:val="21"/>
      <w:szCs w:val="24"/>
    </w:rPr>
  </w:style>
  <w:style w:type="paragraph" w:customStyle="1" w:styleId="47">
    <w:name w:val="正文文本_0"/>
    <w:basedOn w:val="1"/>
    <w:qFormat/>
    <w:uiPriority w:val="0"/>
    <w:pPr>
      <w:spacing w:after="120" w:line="276" w:lineRule="auto"/>
    </w:pPr>
    <w:rPr>
      <w:rFonts w:ascii="Tahoma" w:hAnsi="Tahoma"/>
      <w:kern w:val="0"/>
      <w:sz w:val="20"/>
      <w:szCs w:val="20"/>
    </w:rPr>
  </w:style>
  <w:style w:type="paragraph" w:customStyle="1" w:styleId="48">
    <w:name w:val="普通(网站)1"/>
    <w:basedOn w:val="1"/>
    <w:qFormat/>
    <w:uiPriority w:val="0"/>
    <w:pPr>
      <w:widowControl/>
    </w:pPr>
    <w:rPr>
      <w:rFonts w:hAnsi="宋体"/>
      <w:sz w:val="15"/>
      <w:szCs w:val="15"/>
    </w:rPr>
  </w:style>
  <w:style w:type="character" w:customStyle="1" w:styleId="49">
    <w:name w:val="p141"/>
    <w:qFormat/>
    <w:uiPriority w:val="99"/>
    <w:rPr>
      <w:sz w:val="21"/>
    </w:rPr>
  </w:style>
  <w:style w:type="character" w:customStyle="1" w:styleId="50">
    <w:name w:val="标题 2 Char1"/>
    <w:link w:val="4"/>
    <w:qFormat/>
    <w:locked/>
    <w:uiPriority w:val="0"/>
    <w:rPr>
      <w:rFonts w:ascii="Arial" w:hAnsi="Arial" w:eastAsia="黑体"/>
      <w:b/>
      <w:bCs/>
      <w:sz w:val="32"/>
      <w:szCs w:val="32"/>
    </w:rPr>
  </w:style>
  <w:style w:type="paragraph" w:customStyle="1" w:styleId="51">
    <w:name w:val="表格文字"/>
    <w:basedOn w:val="1"/>
    <w:qFormat/>
    <w:uiPriority w:val="0"/>
    <w:pPr>
      <w:spacing w:before="25" w:after="25"/>
    </w:pPr>
    <w:rPr>
      <w:bCs/>
      <w:spacing w:val="10"/>
    </w:rPr>
  </w:style>
  <w:style w:type="paragraph" w:customStyle="1" w:styleId="52">
    <w:name w:val="null3"/>
    <w:qFormat/>
    <w:uiPriority w:val="0"/>
    <w:rPr>
      <w:rFonts w:hint="eastAsia" w:ascii="Calibri" w:hAnsi="Calibri" w:eastAsia="宋体" w:cs="Times New Roman"/>
      <w:lang w:val="en-US" w:eastAsia="zh-Hans"/>
    </w:rPr>
  </w:style>
  <w:style w:type="character" w:customStyle="1" w:styleId="53">
    <w:name w:val="font11"/>
    <w:basedOn w:val="24"/>
    <w:qFormat/>
    <w:uiPriority w:val="0"/>
    <w:rPr>
      <w:rFonts w:hint="eastAsia" w:ascii="宋体" w:hAnsi="宋体" w:eastAsia="宋体" w:cs="宋体"/>
      <w:color w:val="000000"/>
      <w:sz w:val="20"/>
      <w:szCs w:val="20"/>
      <w:u w:val="none"/>
    </w:rPr>
  </w:style>
  <w:style w:type="character" w:customStyle="1" w:styleId="54">
    <w:name w:val="font81"/>
    <w:basedOn w:val="24"/>
    <w:qFormat/>
    <w:uiPriority w:val="0"/>
    <w:rPr>
      <w:rFonts w:hint="eastAsia" w:ascii="宋体" w:hAnsi="宋体" w:eastAsia="宋体" w:cs="宋体"/>
      <w:color w:val="000000"/>
      <w:sz w:val="22"/>
      <w:szCs w:val="22"/>
      <w:u w:val="none"/>
    </w:rPr>
  </w:style>
  <w:style w:type="character" w:customStyle="1" w:styleId="55">
    <w:name w:val="font61"/>
    <w:basedOn w:val="24"/>
    <w:qFormat/>
    <w:uiPriority w:val="0"/>
    <w:rPr>
      <w:rFonts w:hint="default" w:ascii="仿宋" w:hAnsi="仿宋" w:eastAsia="仿宋" w:cs="仿宋"/>
      <w:color w:val="FF0000"/>
      <w:sz w:val="22"/>
      <w:szCs w:val="22"/>
      <w:u w:val="none"/>
    </w:rPr>
  </w:style>
  <w:style w:type="character" w:customStyle="1" w:styleId="56">
    <w:name w:val="font51"/>
    <w:basedOn w:val="24"/>
    <w:qFormat/>
    <w:uiPriority w:val="0"/>
    <w:rPr>
      <w:rFonts w:hint="eastAsia" w:ascii="宋体" w:hAnsi="宋体" w:eastAsia="宋体" w:cs="宋体"/>
      <w:b/>
      <w:bCs/>
      <w:color w:val="000000"/>
      <w:sz w:val="88"/>
      <w:szCs w:val="88"/>
      <w:u w:val="none"/>
    </w:rPr>
  </w:style>
  <w:style w:type="character" w:customStyle="1" w:styleId="57">
    <w:name w:val="font41"/>
    <w:basedOn w:val="24"/>
    <w:qFormat/>
    <w:uiPriority w:val="0"/>
    <w:rPr>
      <w:rFonts w:hint="eastAsia" w:ascii="宋体" w:hAnsi="宋体" w:eastAsia="宋体" w:cs="宋体"/>
      <w:b/>
      <w:bCs/>
      <w:color w:val="000000"/>
      <w:sz w:val="50"/>
      <w:szCs w:val="50"/>
      <w:u w:val="none"/>
    </w:rPr>
  </w:style>
  <w:style w:type="paragraph" w:customStyle="1" w:styleId="58">
    <w:name w:val="表格标题"/>
    <w:basedOn w:val="1"/>
    <w:autoRedefine/>
    <w:qFormat/>
    <w:uiPriority w:val="0"/>
    <w:rPr>
      <w:rFonts w:ascii="宋体" w:hAnsi="宋体" w:cs="宋体"/>
      <w:sz w:val="20"/>
      <w:szCs w:val="20"/>
    </w:rPr>
  </w:style>
  <w:style w:type="paragraph" w:customStyle="1" w:styleId="59">
    <w:name w:val="其他"/>
    <w:basedOn w:val="1"/>
    <w:autoRedefine/>
    <w:qFormat/>
    <w:uiPriority w:val="0"/>
    <w:pPr>
      <w:spacing w:line="312" w:lineRule="auto"/>
      <w:ind w:firstLine="360"/>
    </w:pPr>
    <w:rPr>
      <w:rFonts w:ascii="宋体" w:hAnsi="宋体" w:cs="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35</Pages>
  <Words>15215</Words>
  <Characters>16134</Characters>
  <Lines>93</Lines>
  <Paragraphs>26</Paragraphs>
  <TotalTime>3</TotalTime>
  <ScaleCrop>false</ScaleCrop>
  <LinksUpToDate>false</LinksUpToDate>
  <CharactersWithSpaces>16626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2026-05-08T02:12:00Z</cp:lastPrinted>
  <dcterms:modified xsi:type="dcterms:W3CDTF">2026-05-15T02:02:21Z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8726351980E14411B00D52646309B3E9_13</vt:lpwstr>
  </property>
  <property fmtid="{D5CDD505-2E9C-101B-9397-08002B2CF9AE}" pid="4" name="KSOTemplateDocerSaveRecord">
    <vt:lpwstr>eyJoZGlkIjoiMzM3ODllNDNhYzUzMWRjZjgyNGMyZWMwMmI0ODg1OTEiLCJ1c2VySWQiOiI0NTI3MTEyMDAifQ==</vt:lpwstr>
  </property>
</Properties>
</file>