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ABD23">
      <w:pPr>
        <w:spacing w:line="240" w:lineRule="auto"/>
        <w:jc w:val="center"/>
        <w:rPr>
          <w:rFonts w:hint="eastAsia" w:ascii="宋体" w:hAnsi="宋体"/>
          <w:b/>
          <w:bCs w:val="0"/>
          <w:color w:val="auto"/>
          <w:kern w:val="0"/>
          <w:sz w:val="48"/>
          <w:szCs w:val="48"/>
          <w:highlight w:val="none"/>
          <w:lang w:val="en-US" w:eastAsia="zh-CN"/>
        </w:rPr>
      </w:pPr>
    </w:p>
    <w:p w14:paraId="04867707">
      <w:pPr>
        <w:spacing w:line="240" w:lineRule="auto"/>
        <w:jc w:val="center"/>
        <w:rPr>
          <w:rFonts w:hint="eastAsia" w:ascii="宋体" w:hAnsi="宋体"/>
          <w:b/>
          <w:bCs w:val="0"/>
          <w:color w:val="auto"/>
          <w:kern w:val="0"/>
          <w:sz w:val="48"/>
          <w:szCs w:val="48"/>
          <w:highlight w:val="none"/>
          <w:lang w:val="en-US" w:eastAsia="zh-CN"/>
        </w:rPr>
      </w:pPr>
    </w:p>
    <w:p w14:paraId="4FBA059A">
      <w:pPr>
        <w:spacing w:line="240" w:lineRule="auto"/>
        <w:jc w:val="center"/>
        <w:rPr>
          <w:rFonts w:hint="eastAsia" w:ascii="宋体" w:hAnsi="宋体"/>
          <w:b/>
          <w:bCs w:val="0"/>
          <w:color w:val="auto"/>
          <w:kern w:val="0"/>
          <w:sz w:val="48"/>
          <w:szCs w:val="48"/>
          <w:highlight w:val="none"/>
          <w:lang w:val="en-US" w:eastAsia="zh-CN"/>
        </w:rPr>
      </w:pPr>
    </w:p>
    <w:p w14:paraId="60E03D37">
      <w:pPr>
        <w:spacing w:line="720" w:lineRule="auto"/>
        <w:jc w:val="center"/>
        <w:outlineLvl w:val="0"/>
        <w:rPr>
          <w:rFonts w:hint="eastAsia" w:ascii="宋体" w:hAnsi="宋体" w:eastAsia="宋体" w:cs="Times New Roman"/>
          <w:b/>
          <w:bCs w:val="0"/>
          <w:color w:val="auto"/>
          <w:kern w:val="0"/>
          <w:sz w:val="52"/>
          <w:szCs w:val="52"/>
          <w:highlight w:val="none"/>
          <w:lang w:val="en-US" w:eastAsia="zh-CN"/>
        </w:rPr>
      </w:pPr>
      <w:bookmarkStart w:id="0" w:name="_Toc11537"/>
      <w:bookmarkStart w:id="1" w:name="_Toc7601"/>
      <w:bookmarkStart w:id="2" w:name="_Toc2082"/>
      <w:bookmarkStart w:id="3" w:name="_Toc21682"/>
      <w:bookmarkStart w:id="4" w:name="_Toc27377"/>
      <w:bookmarkStart w:id="5" w:name="_Toc8692"/>
      <w:bookmarkStart w:id="6" w:name="_Toc27889"/>
      <w:bookmarkStart w:id="7" w:name="_Toc7317"/>
      <w:bookmarkStart w:id="8" w:name="_Toc32384"/>
      <w:r>
        <w:rPr>
          <w:rFonts w:hint="eastAsia" w:ascii="宋体" w:hAnsi="宋体"/>
          <w:b/>
          <w:bCs w:val="0"/>
          <w:color w:val="auto"/>
          <w:kern w:val="0"/>
          <w:sz w:val="52"/>
          <w:szCs w:val="52"/>
          <w:highlight w:val="none"/>
          <w:lang w:val="en-US" w:eastAsia="zh-CN"/>
        </w:rPr>
        <w:t>南方医科大学第五</w:t>
      </w:r>
      <w:r>
        <w:rPr>
          <w:rFonts w:hint="eastAsia" w:ascii="宋体" w:hAnsi="宋体" w:eastAsia="宋体" w:cs="Times New Roman"/>
          <w:b/>
          <w:bCs w:val="0"/>
          <w:color w:val="auto"/>
          <w:kern w:val="0"/>
          <w:sz w:val="52"/>
          <w:szCs w:val="52"/>
          <w:highlight w:val="none"/>
          <w:lang w:val="en-US" w:eastAsia="zh-CN"/>
        </w:rPr>
        <w:t>附属</w:t>
      </w:r>
      <w:r>
        <w:rPr>
          <w:rFonts w:hint="eastAsia" w:ascii="宋体" w:hAnsi="宋体"/>
          <w:b/>
          <w:bCs w:val="0"/>
          <w:color w:val="auto"/>
          <w:kern w:val="0"/>
          <w:sz w:val="52"/>
          <w:szCs w:val="52"/>
          <w:highlight w:val="none"/>
          <w:lang w:val="en-US" w:eastAsia="zh-CN"/>
        </w:rPr>
        <w:t>医院</w:t>
      </w:r>
      <w:bookmarkEnd w:id="0"/>
      <w:bookmarkEnd w:id="1"/>
      <w:bookmarkEnd w:id="2"/>
      <w:bookmarkEnd w:id="3"/>
      <w:bookmarkEnd w:id="4"/>
      <w:bookmarkEnd w:id="5"/>
      <w:bookmarkEnd w:id="6"/>
      <w:bookmarkEnd w:id="7"/>
      <w:bookmarkEnd w:id="8"/>
    </w:p>
    <w:p w14:paraId="533593F8">
      <w:pPr>
        <w:spacing w:line="480" w:lineRule="auto"/>
        <w:jc w:val="center"/>
        <w:outlineLvl w:val="0"/>
        <w:rPr>
          <w:rFonts w:hint="eastAsia" w:ascii="宋体" w:hAnsi="宋体"/>
          <w:b/>
          <w:bCs/>
          <w:color w:val="auto"/>
          <w:sz w:val="52"/>
          <w:szCs w:val="52"/>
          <w:highlight w:val="none"/>
        </w:rPr>
      </w:pPr>
      <w:bookmarkStart w:id="9" w:name="_Toc21588"/>
      <w:bookmarkStart w:id="10" w:name="_Toc9543"/>
      <w:bookmarkStart w:id="11" w:name="_Toc6352"/>
      <w:bookmarkStart w:id="12" w:name="_Toc8689"/>
      <w:bookmarkStart w:id="13" w:name="_Toc1392"/>
      <w:bookmarkStart w:id="14" w:name="_Toc17289"/>
      <w:r>
        <w:rPr>
          <w:rFonts w:hint="eastAsia" w:ascii="宋体" w:hAnsi="宋体"/>
          <w:b/>
          <w:bCs/>
          <w:color w:val="auto"/>
          <w:sz w:val="52"/>
          <w:szCs w:val="52"/>
          <w:highlight w:val="none"/>
        </w:rPr>
        <w:t>2026年科普拍摄制作及账号运营服务项目</w:t>
      </w:r>
    </w:p>
    <w:p w14:paraId="3A064237">
      <w:pPr>
        <w:spacing w:line="480" w:lineRule="auto"/>
        <w:jc w:val="center"/>
        <w:outlineLvl w:val="0"/>
        <w:rPr>
          <w:rFonts w:hint="eastAsia" w:ascii="宋体" w:hAnsi="宋体"/>
          <w:b/>
          <w:bCs/>
          <w:color w:val="auto"/>
          <w:sz w:val="44"/>
          <w:szCs w:val="44"/>
          <w:highlight w:val="none"/>
        </w:rPr>
      </w:pPr>
      <w:bookmarkStart w:id="15" w:name="_Toc405"/>
    </w:p>
    <w:p w14:paraId="77F37907">
      <w:pPr>
        <w:spacing w:line="480" w:lineRule="auto"/>
        <w:jc w:val="center"/>
        <w:outlineLvl w:val="0"/>
        <w:rPr>
          <w:rFonts w:hint="eastAsia" w:ascii="宋体" w:hAnsi="宋体"/>
          <w:b/>
          <w:bCs/>
          <w:color w:val="auto"/>
          <w:sz w:val="44"/>
          <w:szCs w:val="44"/>
          <w:highlight w:val="none"/>
        </w:rPr>
      </w:pPr>
      <w:bookmarkStart w:id="16" w:name="_Toc6913"/>
    </w:p>
    <w:p w14:paraId="033E7EEE">
      <w:pPr>
        <w:spacing w:line="480" w:lineRule="auto"/>
        <w:jc w:val="center"/>
        <w:outlineLvl w:val="0"/>
        <w:rPr>
          <w:rFonts w:ascii="宋体" w:hAnsi="宋体"/>
          <w:b/>
          <w:bCs/>
          <w:color w:val="auto"/>
          <w:sz w:val="44"/>
          <w:szCs w:val="44"/>
          <w:highlight w:val="none"/>
        </w:rPr>
      </w:pPr>
      <w:bookmarkStart w:id="17" w:name="_Toc23596"/>
      <w:r>
        <w:rPr>
          <w:rFonts w:hint="eastAsia" w:ascii="宋体" w:hAnsi="宋体"/>
          <w:b/>
          <w:bCs/>
          <w:color w:val="auto"/>
          <w:sz w:val="44"/>
          <w:szCs w:val="44"/>
          <w:highlight w:val="none"/>
        </w:rPr>
        <w:t>院内采购文件</w:t>
      </w:r>
      <w:bookmarkEnd w:id="9"/>
      <w:bookmarkEnd w:id="10"/>
      <w:bookmarkEnd w:id="11"/>
      <w:bookmarkEnd w:id="12"/>
      <w:bookmarkEnd w:id="13"/>
      <w:bookmarkEnd w:id="14"/>
      <w:bookmarkEnd w:id="15"/>
      <w:bookmarkEnd w:id="16"/>
      <w:bookmarkEnd w:id="17"/>
    </w:p>
    <w:p w14:paraId="40D5F025">
      <w:pPr>
        <w:spacing w:line="480" w:lineRule="auto"/>
        <w:ind w:firstLine="843" w:firstLineChars="300"/>
        <w:jc w:val="center"/>
        <w:rPr>
          <w:rFonts w:ascii="宋体" w:hAnsi="宋体"/>
          <w:b/>
          <w:bCs/>
          <w:color w:val="auto"/>
          <w:sz w:val="28"/>
          <w:szCs w:val="28"/>
          <w:highlight w:val="none"/>
        </w:rPr>
      </w:pPr>
    </w:p>
    <w:p w14:paraId="62F2FFF8">
      <w:pPr>
        <w:pStyle w:val="29"/>
        <w:rPr>
          <w:color w:val="auto"/>
          <w:highlight w:val="none"/>
        </w:rPr>
      </w:pPr>
    </w:p>
    <w:p w14:paraId="11678527">
      <w:pPr>
        <w:pStyle w:val="29"/>
        <w:rPr>
          <w:color w:val="auto"/>
          <w:highlight w:val="none"/>
        </w:rPr>
      </w:pPr>
    </w:p>
    <w:p w14:paraId="45A7C5FC">
      <w:pPr>
        <w:pStyle w:val="29"/>
        <w:rPr>
          <w:color w:val="auto"/>
          <w:highlight w:val="none"/>
        </w:rPr>
      </w:pPr>
    </w:p>
    <w:p w14:paraId="6A7A5E1B">
      <w:pPr>
        <w:pStyle w:val="29"/>
        <w:rPr>
          <w:color w:val="auto"/>
          <w:highlight w:val="none"/>
        </w:rPr>
      </w:pPr>
    </w:p>
    <w:p w14:paraId="0CBAB38D">
      <w:pPr>
        <w:pStyle w:val="29"/>
        <w:rPr>
          <w:color w:val="auto"/>
          <w:highlight w:val="none"/>
        </w:rPr>
      </w:pPr>
    </w:p>
    <w:p w14:paraId="6D33775C">
      <w:pPr>
        <w:pStyle w:val="29"/>
        <w:spacing w:line="360" w:lineRule="auto"/>
        <w:rPr>
          <w:rFonts w:hint="eastAsia" w:ascii="方正小标宋简体" w:hAnsi="宋体" w:eastAsia="方正小标宋简体"/>
          <w:color w:val="auto"/>
          <w:sz w:val="32"/>
          <w:highlight w:val="none"/>
        </w:rPr>
      </w:pPr>
    </w:p>
    <w:p w14:paraId="6B725909">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8" w:name="_Toc4265"/>
      <w:bookmarkStart w:id="19" w:name="_Toc14397"/>
      <w:bookmarkStart w:id="20" w:name="_Toc26438"/>
      <w:bookmarkStart w:id="21" w:name="_Toc25591"/>
      <w:bookmarkStart w:id="22" w:name="_Toc21404"/>
      <w:bookmarkStart w:id="23" w:name="_Toc10444"/>
      <w:bookmarkStart w:id="24" w:name="_Toc19230"/>
      <w:bookmarkStart w:id="25" w:name="_Toc27491"/>
      <w:bookmarkStart w:id="26" w:name="_Toc27237"/>
      <w:r>
        <w:rPr>
          <w:rFonts w:hint="eastAsia" w:ascii="宋体" w:hAnsi="宋体" w:eastAsia="宋体" w:cs="Times New Roman"/>
          <w:b/>
          <w:bCs/>
          <w:color w:val="auto"/>
          <w:kern w:val="2"/>
          <w:sz w:val="36"/>
          <w:szCs w:val="36"/>
          <w:highlight w:val="none"/>
          <w:lang w:val="en-US" w:eastAsia="zh-CN" w:bidi="ar-SA"/>
        </w:rPr>
        <w:t>项目编号：</w:t>
      </w:r>
      <w:bookmarkEnd w:id="18"/>
      <w:bookmarkEnd w:id="19"/>
      <w:bookmarkEnd w:id="20"/>
      <w:bookmarkEnd w:id="21"/>
      <w:bookmarkEnd w:id="22"/>
      <w:r>
        <w:rPr>
          <w:rFonts w:hint="eastAsia" w:ascii="宋体" w:hAnsi="宋体" w:eastAsia="宋体" w:cs="Times New Roman"/>
          <w:b/>
          <w:bCs/>
          <w:color w:val="auto"/>
          <w:kern w:val="2"/>
          <w:sz w:val="36"/>
          <w:szCs w:val="36"/>
          <w:highlight w:val="none"/>
          <w:lang w:val="en-US" w:eastAsia="zh-CN" w:bidi="ar-SA"/>
        </w:rPr>
        <w:t>NYW</w:t>
      </w:r>
      <w:r>
        <w:rPr>
          <w:rFonts w:hint="eastAsia" w:ascii="宋体" w:hAnsi="宋体" w:cs="Times New Roman"/>
          <w:b/>
          <w:bCs/>
          <w:color w:val="auto"/>
          <w:kern w:val="2"/>
          <w:sz w:val="36"/>
          <w:szCs w:val="36"/>
          <w:highlight w:val="none"/>
          <w:lang w:val="en-US" w:eastAsia="zh-CN" w:bidi="ar-SA"/>
        </w:rPr>
        <w:t>YF</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6</w:t>
      </w:r>
      <w:r>
        <w:rPr>
          <w:rFonts w:hint="eastAsia" w:ascii="宋体" w:hAnsi="宋体" w:eastAsia="宋体" w:cs="Times New Roman"/>
          <w:b/>
          <w:bCs/>
          <w:color w:val="auto"/>
          <w:kern w:val="2"/>
          <w:sz w:val="36"/>
          <w:szCs w:val="36"/>
          <w:highlight w:val="none"/>
          <w:lang w:val="en-US" w:eastAsia="zh-CN" w:bidi="ar-SA"/>
        </w:rPr>
        <w:t>00</w:t>
      </w:r>
      <w:bookmarkEnd w:id="23"/>
      <w:r>
        <w:rPr>
          <w:rFonts w:hint="eastAsia" w:ascii="宋体" w:hAnsi="宋体" w:cs="Times New Roman"/>
          <w:b/>
          <w:bCs/>
          <w:color w:val="auto"/>
          <w:kern w:val="2"/>
          <w:sz w:val="36"/>
          <w:szCs w:val="36"/>
          <w:highlight w:val="none"/>
          <w:lang w:val="en-US" w:eastAsia="zh-CN" w:bidi="ar-SA"/>
        </w:rPr>
        <w:t>0</w:t>
      </w:r>
      <w:bookmarkEnd w:id="24"/>
      <w:bookmarkEnd w:id="25"/>
      <w:bookmarkEnd w:id="26"/>
      <w:r>
        <w:rPr>
          <w:rFonts w:hint="eastAsia" w:ascii="宋体" w:hAnsi="宋体" w:cs="Times New Roman"/>
          <w:b/>
          <w:bCs/>
          <w:color w:val="auto"/>
          <w:kern w:val="2"/>
          <w:sz w:val="36"/>
          <w:szCs w:val="36"/>
          <w:highlight w:val="none"/>
          <w:lang w:val="en-US" w:eastAsia="zh-CN" w:bidi="ar-SA"/>
        </w:rPr>
        <w:t>4</w:t>
      </w:r>
    </w:p>
    <w:p w14:paraId="6EDE21F0">
      <w:pPr>
        <w:pStyle w:val="29"/>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6068F8DF">
      <w:pPr>
        <w:widowControl/>
        <w:ind w:right="-26"/>
        <w:jc w:val="center"/>
        <w:textAlignment w:val="bottom"/>
        <w:rPr>
          <w:rFonts w:hint="eastAsia" w:ascii="方正小标宋简体" w:hAnsi="宋体" w:eastAsia="方正小标宋简体"/>
          <w:color w:val="auto"/>
          <w:sz w:val="32"/>
          <w:highlight w:val="none"/>
          <w:lang w:eastAsia="zh-CN"/>
        </w:rPr>
      </w:pPr>
    </w:p>
    <w:p w14:paraId="1EA56EED">
      <w:pPr>
        <w:adjustRightInd w:val="0"/>
        <w:snapToGrid w:val="0"/>
        <w:spacing w:line="360" w:lineRule="auto"/>
        <w:rPr>
          <w:rFonts w:ascii="宋体" w:hAnsi="宋体"/>
          <w:b/>
          <w:bCs/>
          <w:color w:val="auto"/>
          <w:sz w:val="28"/>
          <w:szCs w:val="28"/>
          <w:highlight w:val="none"/>
        </w:rPr>
      </w:pPr>
    </w:p>
    <w:p w14:paraId="7A81B0C6">
      <w:pPr>
        <w:spacing w:line="360" w:lineRule="auto"/>
        <w:jc w:val="both"/>
        <w:rPr>
          <w:rFonts w:ascii="宋体" w:hAnsi="宋体"/>
          <w:b/>
          <w:bCs/>
          <w:color w:val="auto"/>
          <w:sz w:val="28"/>
          <w:szCs w:val="28"/>
          <w:highlight w:val="none"/>
        </w:rPr>
      </w:pPr>
    </w:p>
    <w:p w14:paraId="310CE4F7">
      <w:pPr>
        <w:spacing w:line="360" w:lineRule="auto"/>
        <w:jc w:val="center"/>
        <w:outlineLvl w:val="0"/>
        <w:rPr>
          <w:rFonts w:hint="eastAsia"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bookmarkStart w:id="27" w:name="_Toc8029"/>
      <w:bookmarkStart w:id="28" w:name="_Toc16844"/>
      <w:bookmarkStart w:id="29" w:name="_Toc16418"/>
      <w:bookmarkStart w:id="30" w:name="_Toc17298"/>
      <w:bookmarkStart w:id="31" w:name="_Toc24090"/>
      <w:bookmarkStart w:id="32" w:name="_Toc18768"/>
      <w:bookmarkStart w:id="33" w:name="_Toc2813"/>
      <w:bookmarkStart w:id="34" w:name="_Toc21516"/>
      <w:bookmarkStart w:id="35" w:name="_Toc23851"/>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月</w:t>
      </w:r>
      <w:bookmarkEnd w:id="27"/>
      <w:bookmarkEnd w:id="28"/>
      <w:bookmarkEnd w:id="29"/>
      <w:bookmarkEnd w:id="30"/>
      <w:bookmarkEnd w:id="31"/>
      <w:bookmarkEnd w:id="32"/>
      <w:bookmarkEnd w:id="33"/>
      <w:bookmarkEnd w:id="34"/>
      <w:bookmarkEnd w:id="35"/>
    </w:p>
    <w:p w14:paraId="605D7E3F">
      <w:pPr>
        <w:rPr>
          <w:color w:val="auto"/>
        </w:rPr>
      </w:pPr>
    </w:p>
    <w:sdt>
      <w:sdtPr>
        <w:rPr>
          <w:rFonts w:ascii="宋体" w:hAnsi="宋体" w:eastAsia="宋体" w:cs="Times New Roman"/>
          <w:color w:val="auto"/>
          <w:kern w:val="2"/>
          <w:sz w:val="21"/>
          <w:szCs w:val="24"/>
          <w:lang w:val="en-US" w:eastAsia="zh-CN" w:bidi="ar-SA"/>
        </w:rPr>
        <w:id w:val="147454774"/>
        <w15:color w:val="DBDBDB"/>
      </w:sdtPr>
      <w:sdtEndPr>
        <w:rPr>
          <w:rFonts w:ascii="宋体" w:hAnsi="宋体" w:eastAsia="宋体" w:cs="Times New Roman"/>
          <w:color w:val="auto"/>
          <w:kern w:val="2"/>
          <w:sz w:val="21"/>
          <w:szCs w:val="24"/>
          <w:lang w:val="en-US" w:eastAsia="zh-CN" w:bidi="ar-SA"/>
        </w:rPr>
      </w:sdtEndPr>
      <w:sdtContent>
        <w:p w14:paraId="7E97A6F7">
          <w:pPr>
            <w:spacing w:before="0" w:beforeLines="0" w:after="0" w:afterLines="0" w:line="360" w:lineRule="auto"/>
            <w:ind w:left="0" w:leftChars="0" w:right="0" w:rightChars="0" w:firstLine="0" w:firstLineChars="0"/>
            <w:jc w:val="center"/>
            <w:rPr>
              <w:rFonts w:ascii="宋体" w:hAnsi="宋体" w:eastAsia="宋体" w:cs="Times New Roman"/>
              <w:color w:val="auto"/>
              <w:kern w:val="2"/>
              <w:sz w:val="21"/>
              <w:szCs w:val="24"/>
              <w:lang w:val="en-US" w:eastAsia="zh-CN" w:bidi="ar-SA"/>
            </w:rPr>
          </w:pPr>
        </w:p>
        <w:sdt>
          <w:sdtPr>
            <w:rPr>
              <w:rFonts w:ascii="宋体" w:hAnsi="宋体" w:eastAsia="宋体" w:cs="Times New Roman"/>
              <w:color w:val="auto"/>
              <w:kern w:val="2"/>
              <w:sz w:val="21"/>
              <w:szCs w:val="24"/>
              <w:lang w:val="en-US" w:eastAsia="zh-CN" w:bidi="ar-SA"/>
            </w:rPr>
            <w:id w:val="147474849"/>
            <w15:color w:val="DBDBDB"/>
            <w:docPartObj>
              <w:docPartGallery w:val="Table of Contents"/>
              <w:docPartUnique/>
            </w:docPartObj>
          </w:sdtPr>
          <w:sdtEndPr>
            <w:rPr>
              <w:rFonts w:ascii="宋体" w:hAnsi="宋体" w:eastAsia="宋体" w:cs="Times New Roman"/>
              <w:color w:val="auto"/>
              <w:kern w:val="2"/>
              <w:sz w:val="21"/>
              <w:szCs w:val="24"/>
              <w:lang w:val="en-US" w:eastAsia="zh-CN" w:bidi="ar-SA"/>
            </w:rPr>
          </w:sdtEndPr>
          <w:sdtContent>
            <w:p w14:paraId="755EEF5A">
              <w:pPr>
                <w:spacing w:before="0" w:beforeLines="0" w:after="0" w:afterLines="0" w:line="240" w:lineRule="auto"/>
                <w:ind w:left="0" w:leftChars="0" w:right="0" w:rightChars="0" w:firstLine="0" w:firstLineChars="0"/>
                <w:jc w:val="center"/>
                <w:rPr>
                  <w:b/>
                  <w:bCs/>
                  <w:color w:val="auto"/>
                  <w:sz w:val="36"/>
                  <w:szCs w:val="36"/>
                </w:rPr>
              </w:pPr>
              <w:r>
                <w:rPr>
                  <w:rFonts w:ascii="宋体" w:hAnsi="宋体" w:eastAsia="宋体"/>
                  <w:b/>
                  <w:bCs/>
                  <w:color w:val="auto"/>
                  <w:sz w:val="36"/>
                  <w:szCs w:val="36"/>
                </w:rPr>
                <w:t>目</w:t>
              </w:r>
              <w:r>
                <w:rPr>
                  <w:rFonts w:hint="eastAsia" w:ascii="宋体" w:hAnsi="宋体" w:eastAsia="宋体"/>
                  <w:b/>
                  <w:bCs/>
                  <w:color w:val="auto"/>
                  <w:sz w:val="36"/>
                  <w:szCs w:val="36"/>
                  <w:lang w:val="en-US" w:eastAsia="zh-CN"/>
                </w:rPr>
                <w:t xml:space="preserve">  </w:t>
              </w:r>
              <w:r>
                <w:rPr>
                  <w:rFonts w:ascii="宋体" w:hAnsi="宋体" w:eastAsia="宋体"/>
                  <w:b/>
                  <w:bCs/>
                  <w:color w:val="auto"/>
                  <w:sz w:val="36"/>
                  <w:szCs w:val="36"/>
                </w:rPr>
                <w:t>录</w:t>
              </w:r>
            </w:p>
            <w:p w14:paraId="39225504">
              <w:pPr>
                <w:pStyle w:val="15"/>
                <w:tabs>
                  <w:tab w:val="right" w:leader="dot" w:pos="9638"/>
                </w:tabs>
                <w:rPr>
                  <w:color w:val="auto"/>
                </w:rPr>
              </w:pPr>
              <w:r>
                <w:rPr>
                  <w:color w:val="auto"/>
                </w:rPr>
                <w:fldChar w:fldCharType="begin"/>
              </w:r>
              <w:r>
                <w:rPr>
                  <w:color w:val="auto"/>
                </w:rPr>
                <w:instrText xml:space="preserve">TOC \o "1-2" \h \u </w:instrText>
              </w:r>
              <w:r>
                <w:rPr>
                  <w:color w:val="auto"/>
                </w:rPr>
                <w:fldChar w:fldCharType="separate"/>
              </w:r>
            </w:p>
            <w:p w14:paraId="7B8F8D00">
              <w:pPr>
                <w:pStyle w:val="15"/>
                <w:tabs>
                  <w:tab w:val="right" w:leader="dot" w:pos="9638"/>
                </w:tabs>
                <w:spacing w:line="360" w:lineRule="auto"/>
                <w:rPr>
                  <w:b/>
                  <w:bCs/>
                  <w:color w:val="auto"/>
                  <w:sz w:val="28"/>
                  <w:szCs w:val="28"/>
                </w:rPr>
              </w:pPr>
              <w:r>
                <w:rPr>
                  <w:b/>
                  <w:bCs/>
                  <w:color w:val="auto"/>
                  <w:sz w:val="28"/>
                  <w:szCs w:val="28"/>
                </w:rPr>
                <w:fldChar w:fldCharType="begin"/>
              </w:r>
              <w:r>
                <w:rPr>
                  <w:b/>
                  <w:bCs/>
                  <w:color w:val="auto"/>
                  <w:sz w:val="28"/>
                  <w:szCs w:val="28"/>
                </w:rPr>
                <w:instrText xml:space="preserve"> HYPERLINK \l _Toc8510 </w:instrText>
              </w:r>
              <w:r>
                <w:rPr>
                  <w:b/>
                  <w:bCs/>
                  <w:color w:val="auto"/>
                  <w:sz w:val="28"/>
                  <w:szCs w:val="28"/>
                </w:rPr>
                <w:fldChar w:fldCharType="separate"/>
              </w:r>
              <w:r>
                <w:rPr>
                  <w:rFonts w:hint="eastAsia" w:ascii="宋体" w:hAnsi="宋体"/>
                  <w:b/>
                  <w:bCs/>
                  <w:color w:val="auto"/>
                  <w:sz w:val="28"/>
                  <w:szCs w:val="28"/>
                  <w:highlight w:val="none"/>
                </w:rPr>
                <w:t>第一部分 报名邀请函</w:t>
              </w:r>
              <w:r>
                <w:rPr>
                  <w:b/>
                  <w:bCs/>
                  <w:color w:val="auto"/>
                  <w:sz w:val="28"/>
                  <w:szCs w:val="28"/>
                </w:rPr>
                <w:tab/>
              </w:r>
              <w:r>
                <w:rPr>
                  <w:b/>
                  <w:bCs/>
                  <w:color w:val="auto"/>
                  <w:sz w:val="28"/>
                  <w:szCs w:val="28"/>
                </w:rPr>
                <w:fldChar w:fldCharType="begin"/>
              </w:r>
              <w:r>
                <w:rPr>
                  <w:b/>
                  <w:bCs/>
                  <w:color w:val="auto"/>
                  <w:sz w:val="28"/>
                  <w:szCs w:val="28"/>
                </w:rPr>
                <w:instrText xml:space="preserve"> PAGEREF _Toc8510 \h </w:instrText>
              </w:r>
              <w:r>
                <w:rPr>
                  <w:b/>
                  <w:bCs/>
                  <w:color w:val="auto"/>
                  <w:sz w:val="28"/>
                  <w:szCs w:val="28"/>
                </w:rPr>
                <w:fldChar w:fldCharType="separate"/>
              </w:r>
              <w:r>
                <w:rPr>
                  <w:b/>
                  <w:bCs/>
                  <w:color w:val="auto"/>
                  <w:sz w:val="28"/>
                  <w:szCs w:val="28"/>
                </w:rPr>
                <w:t>1</w:t>
              </w:r>
              <w:r>
                <w:rPr>
                  <w:b/>
                  <w:bCs/>
                  <w:color w:val="auto"/>
                  <w:sz w:val="28"/>
                  <w:szCs w:val="28"/>
                </w:rPr>
                <w:fldChar w:fldCharType="end"/>
              </w:r>
              <w:r>
                <w:rPr>
                  <w:b/>
                  <w:bCs/>
                  <w:color w:val="auto"/>
                  <w:sz w:val="28"/>
                  <w:szCs w:val="28"/>
                </w:rPr>
                <w:fldChar w:fldCharType="end"/>
              </w:r>
            </w:p>
            <w:p w14:paraId="043994EF">
              <w:pPr>
                <w:pStyle w:val="15"/>
                <w:tabs>
                  <w:tab w:val="right" w:leader="dot" w:pos="9638"/>
                </w:tabs>
                <w:spacing w:line="360" w:lineRule="auto"/>
                <w:rPr>
                  <w:b/>
                  <w:bCs/>
                  <w:color w:val="auto"/>
                  <w:sz w:val="28"/>
                  <w:szCs w:val="28"/>
                </w:rPr>
              </w:pPr>
              <w:r>
                <w:rPr>
                  <w:b/>
                  <w:bCs/>
                  <w:color w:val="auto"/>
                  <w:sz w:val="28"/>
                  <w:szCs w:val="28"/>
                </w:rPr>
                <w:fldChar w:fldCharType="begin"/>
              </w:r>
              <w:r>
                <w:rPr>
                  <w:b/>
                  <w:bCs/>
                  <w:color w:val="auto"/>
                  <w:sz w:val="28"/>
                  <w:szCs w:val="28"/>
                </w:rPr>
                <w:instrText xml:space="preserve"> HYPERLINK \l _Toc18199 </w:instrText>
              </w:r>
              <w:r>
                <w:rPr>
                  <w:b/>
                  <w:bCs/>
                  <w:color w:val="auto"/>
                  <w:sz w:val="28"/>
                  <w:szCs w:val="28"/>
                </w:rPr>
                <w:fldChar w:fldCharType="separate"/>
              </w:r>
              <w:r>
                <w:rPr>
                  <w:rFonts w:hint="eastAsia" w:ascii="宋体" w:hAnsi="宋体"/>
                  <w:b/>
                  <w:bCs/>
                  <w:color w:val="auto"/>
                  <w:sz w:val="28"/>
                  <w:szCs w:val="28"/>
                </w:rPr>
                <w:t xml:space="preserve">第二部分 </w:t>
              </w:r>
              <w:r>
                <w:rPr>
                  <w:rFonts w:hint="eastAsia" w:ascii="宋体" w:hAnsi="宋体"/>
                  <w:b/>
                  <w:bCs/>
                  <w:color w:val="auto"/>
                  <w:sz w:val="28"/>
                  <w:szCs w:val="28"/>
                  <w:highlight w:val="none"/>
                  <w:lang w:val="en-US" w:eastAsia="zh-CN"/>
                </w:rPr>
                <w:t>采购需求</w:t>
              </w:r>
              <w:r>
                <w:rPr>
                  <w:b/>
                  <w:bCs/>
                  <w:color w:val="auto"/>
                  <w:sz w:val="28"/>
                  <w:szCs w:val="28"/>
                </w:rPr>
                <w:tab/>
              </w:r>
              <w:r>
                <w:rPr>
                  <w:b/>
                  <w:bCs/>
                  <w:color w:val="auto"/>
                  <w:sz w:val="28"/>
                  <w:szCs w:val="28"/>
                </w:rPr>
                <w:fldChar w:fldCharType="begin"/>
              </w:r>
              <w:r>
                <w:rPr>
                  <w:b/>
                  <w:bCs/>
                  <w:color w:val="auto"/>
                  <w:sz w:val="28"/>
                  <w:szCs w:val="28"/>
                </w:rPr>
                <w:instrText xml:space="preserve"> PAGEREF _Toc18199 \h </w:instrText>
              </w:r>
              <w:r>
                <w:rPr>
                  <w:b/>
                  <w:bCs/>
                  <w:color w:val="auto"/>
                  <w:sz w:val="28"/>
                  <w:szCs w:val="28"/>
                </w:rPr>
                <w:fldChar w:fldCharType="separate"/>
              </w:r>
              <w:r>
                <w:rPr>
                  <w:b/>
                  <w:bCs/>
                  <w:color w:val="auto"/>
                  <w:sz w:val="28"/>
                  <w:szCs w:val="28"/>
                </w:rPr>
                <w:t>3</w:t>
              </w:r>
              <w:r>
                <w:rPr>
                  <w:b/>
                  <w:bCs/>
                  <w:color w:val="auto"/>
                  <w:sz w:val="28"/>
                  <w:szCs w:val="28"/>
                </w:rPr>
                <w:fldChar w:fldCharType="end"/>
              </w:r>
              <w:r>
                <w:rPr>
                  <w:b/>
                  <w:bCs/>
                  <w:color w:val="auto"/>
                  <w:sz w:val="28"/>
                  <w:szCs w:val="28"/>
                </w:rPr>
                <w:fldChar w:fldCharType="end"/>
              </w:r>
            </w:p>
            <w:p w14:paraId="5DCCAC32">
              <w:pPr>
                <w:pStyle w:val="15"/>
                <w:tabs>
                  <w:tab w:val="right" w:leader="dot" w:pos="9638"/>
                </w:tabs>
                <w:spacing w:line="360" w:lineRule="auto"/>
                <w:rPr>
                  <w:b/>
                  <w:bCs/>
                  <w:color w:val="auto"/>
                  <w:sz w:val="28"/>
                  <w:szCs w:val="28"/>
                </w:rPr>
              </w:pPr>
              <w:r>
                <w:rPr>
                  <w:b/>
                  <w:bCs/>
                  <w:color w:val="auto"/>
                  <w:sz w:val="28"/>
                  <w:szCs w:val="28"/>
                </w:rPr>
                <w:fldChar w:fldCharType="begin"/>
              </w:r>
              <w:r>
                <w:rPr>
                  <w:b/>
                  <w:bCs/>
                  <w:color w:val="auto"/>
                  <w:sz w:val="28"/>
                  <w:szCs w:val="28"/>
                </w:rPr>
                <w:instrText xml:space="preserve"> HYPERLINK \l _Toc27027 </w:instrText>
              </w:r>
              <w:r>
                <w:rPr>
                  <w:b/>
                  <w:bCs/>
                  <w:color w:val="auto"/>
                  <w:sz w:val="28"/>
                  <w:szCs w:val="28"/>
                </w:rPr>
                <w:fldChar w:fldCharType="separate"/>
              </w:r>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评分标准</w:t>
              </w:r>
              <w:r>
                <w:rPr>
                  <w:b/>
                  <w:bCs/>
                  <w:color w:val="auto"/>
                  <w:sz w:val="28"/>
                  <w:szCs w:val="28"/>
                </w:rPr>
                <w:tab/>
              </w:r>
              <w:r>
                <w:rPr>
                  <w:rFonts w:hint="eastAsia"/>
                  <w:b/>
                  <w:bCs/>
                  <w:color w:val="auto"/>
                  <w:sz w:val="28"/>
                  <w:szCs w:val="28"/>
                  <w:lang w:val="en-US" w:eastAsia="zh-CN"/>
                </w:rPr>
                <w:t>9</w:t>
              </w:r>
              <w:r>
                <w:rPr>
                  <w:b/>
                  <w:bCs/>
                  <w:color w:val="auto"/>
                  <w:sz w:val="28"/>
                  <w:szCs w:val="28"/>
                </w:rPr>
                <w:fldChar w:fldCharType="end"/>
              </w:r>
            </w:p>
            <w:p w14:paraId="4010C2AB">
              <w:pPr>
                <w:pStyle w:val="15"/>
                <w:tabs>
                  <w:tab w:val="right" w:leader="dot" w:pos="9638"/>
                </w:tabs>
                <w:spacing w:line="360" w:lineRule="auto"/>
                <w:rPr>
                  <w:rFonts w:hint="eastAsia" w:eastAsia="宋体"/>
                  <w:b/>
                  <w:bCs/>
                  <w:color w:val="auto"/>
                  <w:sz w:val="28"/>
                  <w:szCs w:val="28"/>
                  <w:lang w:val="en-US" w:eastAsia="zh-CN"/>
                </w:rPr>
              </w:pPr>
              <w:r>
                <w:rPr>
                  <w:b/>
                  <w:bCs/>
                  <w:color w:val="auto"/>
                  <w:sz w:val="28"/>
                  <w:szCs w:val="28"/>
                </w:rPr>
                <w:fldChar w:fldCharType="begin"/>
              </w:r>
              <w:r>
                <w:rPr>
                  <w:b/>
                  <w:bCs/>
                  <w:color w:val="auto"/>
                  <w:sz w:val="28"/>
                  <w:szCs w:val="28"/>
                </w:rPr>
                <w:instrText xml:space="preserve"> HYPERLINK \l _Toc12085 </w:instrText>
              </w:r>
              <w:r>
                <w:rPr>
                  <w:b/>
                  <w:bCs/>
                  <w:color w:val="auto"/>
                  <w:sz w:val="28"/>
                  <w:szCs w:val="28"/>
                </w:rPr>
                <w:fldChar w:fldCharType="separate"/>
              </w:r>
              <w:r>
                <w:rPr>
                  <w:rFonts w:hint="eastAsia" w:ascii="宋体" w:hAnsi="宋体" w:eastAsia="宋体" w:cs="Times New Roman"/>
                  <w:b/>
                  <w:bCs/>
                  <w:color w:val="auto"/>
                  <w:kern w:val="2"/>
                  <w:sz w:val="28"/>
                  <w:szCs w:val="28"/>
                  <w:highlight w:val="none"/>
                  <w:lang w:val="en-US" w:eastAsia="zh-CN" w:bidi="ar-SA"/>
                </w:rPr>
                <w:t>第四部分 合同模板</w:t>
              </w:r>
              <w:r>
                <w:rPr>
                  <w:b/>
                  <w:bCs/>
                  <w:color w:val="auto"/>
                  <w:sz w:val="28"/>
                  <w:szCs w:val="28"/>
                </w:rPr>
                <w:tab/>
              </w:r>
              <w:r>
                <w:rPr>
                  <w:rFonts w:hint="eastAsia"/>
                  <w:b/>
                  <w:bCs/>
                  <w:color w:val="auto"/>
                  <w:sz w:val="28"/>
                  <w:szCs w:val="28"/>
                  <w:lang w:val="en-US" w:eastAsia="zh-CN"/>
                </w:rPr>
                <w:t>1</w:t>
              </w:r>
              <w:r>
                <w:rPr>
                  <w:b/>
                  <w:bCs/>
                  <w:color w:val="auto"/>
                  <w:sz w:val="28"/>
                  <w:szCs w:val="28"/>
                </w:rPr>
                <w:fldChar w:fldCharType="end"/>
              </w:r>
              <w:r>
                <w:rPr>
                  <w:rFonts w:hint="eastAsia"/>
                  <w:b/>
                  <w:bCs/>
                  <w:color w:val="auto"/>
                  <w:sz w:val="28"/>
                  <w:szCs w:val="28"/>
                  <w:lang w:val="en-US" w:eastAsia="zh-CN"/>
                </w:rPr>
                <w:t>1</w:t>
              </w:r>
            </w:p>
            <w:p w14:paraId="58642428">
              <w:pPr>
                <w:pStyle w:val="15"/>
                <w:tabs>
                  <w:tab w:val="right" w:leader="dot" w:pos="9638"/>
                </w:tabs>
                <w:spacing w:line="360" w:lineRule="auto"/>
                <w:rPr>
                  <w:rFonts w:hint="eastAsia" w:eastAsia="宋体"/>
                  <w:b/>
                  <w:bCs/>
                  <w:color w:val="auto"/>
                  <w:sz w:val="28"/>
                  <w:szCs w:val="28"/>
                  <w:lang w:val="en-US" w:eastAsia="zh-CN"/>
                </w:rPr>
              </w:pPr>
              <w:r>
                <w:rPr>
                  <w:b/>
                  <w:bCs/>
                  <w:color w:val="auto"/>
                  <w:sz w:val="28"/>
                  <w:szCs w:val="28"/>
                </w:rPr>
                <w:fldChar w:fldCharType="begin"/>
              </w:r>
              <w:r>
                <w:rPr>
                  <w:b/>
                  <w:bCs/>
                  <w:color w:val="auto"/>
                  <w:sz w:val="28"/>
                  <w:szCs w:val="28"/>
                </w:rPr>
                <w:instrText xml:space="preserve"> HYPERLINK \l _Toc23421 </w:instrText>
              </w:r>
              <w:r>
                <w:rPr>
                  <w:b/>
                  <w:bCs/>
                  <w:color w:val="auto"/>
                  <w:sz w:val="28"/>
                  <w:szCs w:val="28"/>
                </w:rPr>
                <w:fldChar w:fldCharType="separate"/>
              </w:r>
              <w:r>
                <w:rPr>
                  <w:rFonts w:hint="eastAsia" w:ascii="宋体" w:hAnsi="宋体" w:eastAsia="宋体" w:cs="Times New Roman"/>
                  <w:b/>
                  <w:bCs/>
                  <w:color w:val="auto"/>
                  <w:kern w:val="2"/>
                  <w:sz w:val="28"/>
                  <w:szCs w:val="28"/>
                  <w:highlight w:val="none"/>
                  <w:lang w:val="en-US" w:eastAsia="zh-CN" w:bidi="ar-SA"/>
                </w:rPr>
                <w:t xml:space="preserve">第五部分 </w:t>
              </w:r>
              <w:r>
                <w:rPr>
                  <w:rFonts w:hint="eastAsia" w:ascii="宋体" w:hAnsi="宋体" w:cs="Times New Roman"/>
                  <w:b/>
                  <w:bCs/>
                  <w:color w:val="auto"/>
                  <w:kern w:val="2"/>
                  <w:sz w:val="28"/>
                  <w:szCs w:val="28"/>
                  <w:highlight w:val="none"/>
                  <w:lang w:val="en-US" w:eastAsia="zh-CN" w:bidi="ar-SA"/>
                </w:rPr>
                <w:t>供应商须知</w:t>
              </w:r>
              <w:r>
                <w:rPr>
                  <w:b/>
                  <w:bCs/>
                  <w:color w:val="auto"/>
                  <w:sz w:val="28"/>
                  <w:szCs w:val="28"/>
                </w:rPr>
                <w:tab/>
              </w:r>
              <w:r>
                <w:rPr>
                  <w:rFonts w:hint="eastAsia"/>
                  <w:b/>
                  <w:bCs/>
                  <w:color w:val="auto"/>
                  <w:sz w:val="28"/>
                  <w:szCs w:val="28"/>
                  <w:lang w:val="en-US" w:eastAsia="zh-CN"/>
                </w:rPr>
                <w:t>1</w:t>
              </w:r>
              <w:r>
                <w:rPr>
                  <w:b/>
                  <w:bCs/>
                  <w:color w:val="auto"/>
                  <w:sz w:val="28"/>
                  <w:szCs w:val="28"/>
                </w:rPr>
                <w:fldChar w:fldCharType="end"/>
              </w:r>
              <w:r>
                <w:rPr>
                  <w:rFonts w:hint="eastAsia"/>
                  <w:b/>
                  <w:bCs/>
                  <w:color w:val="auto"/>
                  <w:sz w:val="28"/>
                  <w:szCs w:val="28"/>
                  <w:lang w:val="en-US" w:eastAsia="zh-CN"/>
                </w:rPr>
                <w:t>9</w:t>
              </w:r>
            </w:p>
            <w:p w14:paraId="4E1477B2">
              <w:pPr>
                <w:pStyle w:val="15"/>
                <w:tabs>
                  <w:tab w:val="right" w:leader="dot" w:pos="9638"/>
                </w:tabs>
                <w:spacing w:line="360" w:lineRule="auto"/>
                <w:rPr>
                  <w:rFonts w:hint="eastAsia" w:eastAsia="宋体"/>
                  <w:b/>
                  <w:bCs/>
                  <w:color w:val="auto"/>
                  <w:sz w:val="28"/>
                  <w:szCs w:val="28"/>
                  <w:lang w:val="en-US" w:eastAsia="zh-CN"/>
                </w:rPr>
              </w:pPr>
              <w:r>
                <w:rPr>
                  <w:b/>
                  <w:bCs/>
                  <w:color w:val="auto"/>
                  <w:sz w:val="28"/>
                  <w:szCs w:val="28"/>
                </w:rPr>
                <w:fldChar w:fldCharType="begin"/>
              </w:r>
              <w:r>
                <w:rPr>
                  <w:b/>
                  <w:bCs/>
                  <w:color w:val="auto"/>
                  <w:sz w:val="28"/>
                  <w:szCs w:val="28"/>
                </w:rPr>
                <w:instrText xml:space="preserve"> HYPERLINK \l _Toc4558 </w:instrText>
              </w:r>
              <w:r>
                <w:rPr>
                  <w:b/>
                  <w:bCs/>
                  <w:color w:val="auto"/>
                  <w:sz w:val="28"/>
                  <w:szCs w:val="28"/>
                </w:rPr>
                <w:fldChar w:fldCharType="separate"/>
              </w:r>
              <w:r>
                <w:rPr>
                  <w:rFonts w:hint="eastAsia" w:ascii="宋体" w:hAnsi="宋体" w:eastAsia="宋体" w:cs="Times New Roman"/>
                  <w:b/>
                  <w:bCs/>
                  <w:color w:val="auto"/>
                  <w:kern w:val="2"/>
                  <w:sz w:val="28"/>
                  <w:szCs w:val="28"/>
                  <w:highlight w:val="none"/>
                  <w:lang w:val="en-US" w:eastAsia="zh-CN" w:bidi="ar-SA"/>
                </w:rPr>
                <w:t>第六部分 相关格式文件</w:t>
              </w:r>
              <w:r>
                <w:rPr>
                  <w:b/>
                  <w:bCs/>
                  <w:color w:val="auto"/>
                  <w:sz w:val="28"/>
                  <w:szCs w:val="28"/>
                </w:rPr>
                <w:tab/>
              </w:r>
              <w:r>
                <w:rPr>
                  <w:rFonts w:hint="eastAsia"/>
                  <w:b/>
                  <w:bCs/>
                  <w:color w:val="auto"/>
                  <w:sz w:val="28"/>
                  <w:szCs w:val="28"/>
                  <w:lang w:val="en-US" w:eastAsia="zh-CN"/>
                </w:rPr>
                <w:t>2</w:t>
              </w:r>
              <w:r>
                <w:rPr>
                  <w:b/>
                  <w:bCs/>
                  <w:color w:val="auto"/>
                  <w:sz w:val="28"/>
                  <w:szCs w:val="28"/>
                </w:rPr>
                <w:fldChar w:fldCharType="end"/>
              </w:r>
              <w:r>
                <w:rPr>
                  <w:rFonts w:hint="eastAsia"/>
                  <w:b/>
                  <w:bCs/>
                  <w:color w:val="auto"/>
                  <w:sz w:val="28"/>
                  <w:szCs w:val="28"/>
                  <w:lang w:val="en-US" w:eastAsia="zh-CN"/>
                </w:rPr>
                <w:t>1</w:t>
              </w:r>
            </w:p>
            <w:p w14:paraId="75FFC3ED">
              <w:pPr>
                <w:pStyle w:val="15"/>
                <w:tabs>
                  <w:tab w:val="right" w:leader="dot" w:pos="9638"/>
                </w:tabs>
                <w:spacing w:line="360" w:lineRule="auto"/>
                <w:rPr>
                  <w:b/>
                  <w:bCs/>
                  <w:color w:val="auto"/>
                  <w:sz w:val="28"/>
                  <w:szCs w:val="28"/>
                </w:rPr>
              </w:pPr>
            </w:p>
            <w:p w14:paraId="5B0CA605">
              <w:pPr>
                <w:rPr>
                  <w:color w:val="auto"/>
                </w:rPr>
              </w:pPr>
              <w:r>
                <w:rPr>
                  <w:color w:val="auto"/>
                </w:rPr>
                <w:fldChar w:fldCharType="end"/>
              </w:r>
            </w:p>
          </w:sdtContent>
        </w:sdt>
        <w:p w14:paraId="6C425688">
          <w:pPr>
            <w:rPr>
              <w:color w:val="auto"/>
            </w:rPr>
          </w:pPr>
        </w:p>
        <w:p w14:paraId="75CE8BC1">
          <w:pPr>
            <w:spacing w:line="360" w:lineRule="auto"/>
            <w:jc w:val="left"/>
            <w:outlineLvl w:val="9"/>
            <w:rPr>
              <w:rFonts w:ascii="宋体" w:hAnsi="宋体" w:eastAsia="宋体" w:cs="Times New Roman"/>
              <w:color w:val="auto"/>
              <w:kern w:val="2"/>
              <w:sz w:val="21"/>
              <w:szCs w:val="24"/>
              <w:lang w:val="en-US" w:eastAsia="zh-CN" w:bidi="ar-SA"/>
            </w:rPr>
          </w:pPr>
          <w:bookmarkStart w:id="36" w:name="_Toc19427"/>
          <w:bookmarkStart w:id="37" w:name="_Toc517"/>
        </w:p>
      </w:sdtContent>
    </w:sdt>
    <w:p w14:paraId="49BDBF6E">
      <w:pPr>
        <w:bidi w:val="0"/>
        <w:rPr>
          <w:rFonts w:hint="eastAsia" w:ascii="Times New Roman" w:hAnsi="Times New Roman" w:eastAsia="宋体" w:cs="Times New Roman"/>
          <w:color w:val="auto"/>
          <w:kern w:val="2"/>
          <w:sz w:val="21"/>
          <w:szCs w:val="24"/>
          <w:lang w:val="en-US" w:eastAsia="zh-CN" w:bidi="ar-SA"/>
        </w:rPr>
      </w:pPr>
    </w:p>
    <w:p w14:paraId="6201A3FA">
      <w:pPr>
        <w:bidi w:val="0"/>
        <w:rPr>
          <w:rFonts w:hint="eastAsia"/>
          <w:color w:val="auto"/>
          <w:lang w:val="en-US" w:eastAsia="zh-CN"/>
        </w:rPr>
      </w:pPr>
    </w:p>
    <w:p w14:paraId="5DC4FBC2">
      <w:pPr>
        <w:bidi w:val="0"/>
        <w:rPr>
          <w:rFonts w:hint="eastAsia"/>
          <w:color w:val="auto"/>
          <w:lang w:val="en-US" w:eastAsia="zh-CN"/>
        </w:rPr>
      </w:pPr>
    </w:p>
    <w:p w14:paraId="47F23B00">
      <w:pPr>
        <w:bidi w:val="0"/>
        <w:rPr>
          <w:rFonts w:hint="eastAsia"/>
          <w:color w:val="auto"/>
          <w:lang w:val="en-US" w:eastAsia="zh-CN"/>
        </w:rPr>
      </w:pPr>
    </w:p>
    <w:p w14:paraId="32AF8509">
      <w:pPr>
        <w:bidi w:val="0"/>
        <w:rPr>
          <w:rFonts w:hint="eastAsia"/>
          <w:color w:val="auto"/>
          <w:lang w:val="en-US" w:eastAsia="zh-CN"/>
        </w:rPr>
      </w:pPr>
    </w:p>
    <w:p w14:paraId="356AD80A">
      <w:pPr>
        <w:bidi w:val="0"/>
        <w:rPr>
          <w:rFonts w:hint="eastAsia"/>
          <w:color w:val="auto"/>
          <w:lang w:val="en-US" w:eastAsia="zh-CN"/>
        </w:rPr>
      </w:pPr>
    </w:p>
    <w:p w14:paraId="08674C04">
      <w:pPr>
        <w:bidi w:val="0"/>
        <w:rPr>
          <w:rFonts w:hint="eastAsia"/>
          <w:color w:val="auto"/>
          <w:lang w:val="en-US" w:eastAsia="zh-CN"/>
        </w:rPr>
      </w:pPr>
    </w:p>
    <w:p w14:paraId="7F630DBD">
      <w:pPr>
        <w:bidi w:val="0"/>
        <w:rPr>
          <w:rFonts w:hint="eastAsia"/>
          <w:color w:val="auto"/>
          <w:lang w:val="en-US" w:eastAsia="zh-CN"/>
        </w:rPr>
      </w:pPr>
    </w:p>
    <w:p w14:paraId="275B2F57">
      <w:pPr>
        <w:tabs>
          <w:tab w:val="left" w:pos="7969"/>
        </w:tabs>
        <w:bidi w:val="0"/>
        <w:jc w:val="left"/>
        <w:rPr>
          <w:rFonts w:hint="eastAsia"/>
          <w:color w:val="auto"/>
          <w:lang w:val="en-US" w:eastAsia="zh-CN"/>
        </w:rPr>
        <w:sectPr>
          <w:headerReference r:id="rId7" w:type="default"/>
          <w:footerReference r:id="rId8" w:type="default"/>
          <w:pgSz w:w="11906" w:h="16838"/>
          <w:pgMar w:top="1440" w:right="1134" w:bottom="1440" w:left="113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color w:val="auto"/>
          <w:lang w:val="en-US" w:eastAsia="zh-CN"/>
        </w:rPr>
        <w:tab/>
      </w:r>
    </w:p>
    <w:p w14:paraId="711946A1">
      <w:pPr>
        <w:spacing w:line="360" w:lineRule="auto"/>
        <w:jc w:val="center"/>
        <w:outlineLvl w:val="0"/>
        <w:rPr>
          <w:rFonts w:ascii="仿宋" w:hAnsi="仿宋" w:eastAsia="仿宋" w:cs="Helvetica"/>
          <w:color w:val="auto"/>
          <w:sz w:val="33"/>
          <w:szCs w:val="33"/>
          <w:highlight w:val="none"/>
        </w:rPr>
      </w:pPr>
      <w:bookmarkStart w:id="38" w:name="_Toc20707"/>
      <w:bookmarkStart w:id="39" w:name="_Toc8510"/>
      <w:bookmarkStart w:id="40" w:name="_Toc16951"/>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36"/>
      <w:bookmarkEnd w:id="37"/>
      <w:bookmarkEnd w:id="38"/>
      <w:bookmarkEnd w:id="39"/>
      <w:bookmarkEnd w:id="40"/>
    </w:p>
    <w:p w14:paraId="01540D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rPr>
      </w:pPr>
      <w:bookmarkStart w:id="41" w:name="_Toc11230"/>
      <w:bookmarkStart w:id="42" w:name="_Toc31562"/>
      <w:r>
        <w:rPr>
          <w:rFonts w:hint="eastAsia" w:ascii="宋体" w:hAnsi="宋体" w:eastAsia="宋体" w:cs="宋体"/>
          <w:b w:val="0"/>
          <w:bCs/>
          <w:color w:val="auto"/>
          <w:kern w:val="0"/>
          <w:sz w:val="21"/>
          <w:szCs w:val="21"/>
        </w:rPr>
        <w:t>根据我院业务发展需要，近期拟对2026年科普拍摄制作及账号运营服务</w:t>
      </w:r>
      <w:r>
        <w:rPr>
          <w:rFonts w:hint="eastAsia" w:ascii="宋体" w:hAnsi="宋体" w:cs="宋体"/>
          <w:b w:val="0"/>
          <w:bCs/>
          <w:color w:val="auto"/>
          <w:kern w:val="0"/>
          <w:sz w:val="21"/>
          <w:szCs w:val="21"/>
          <w:lang w:val="en-US" w:eastAsia="zh-CN"/>
        </w:rPr>
        <w:t>项目</w:t>
      </w:r>
      <w:r>
        <w:rPr>
          <w:rFonts w:hint="eastAsia" w:ascii="宋体" w:hAnsi="宋体" w:eastAsia="宋体" w:cs="宋体"/>
          <w:b w:val="0"/>
          <w:bCs/>
          <w:color w:val="auto"/>
          <w:kern w:val="0"/>
          <w:sz w:val="21"/>
          <w:szCs w:val="21"/>
        </w:rPr>
        <w:t>进行采购，现根据相关规定特此公告，欢迎符合条件的供应商参加。</w:t>
      </w:r>
    </w:p>
    <w:p w14:paraId="4A74EAD1">
      <w:pPr>
        <w:keepNext w:val="0"/>
        <w:keepLines w:val="0"/>
        <w:pageBreakBefore w:val="0"/>
        <w:numPr>
          <w:ilvl w:val="0"/>
          <w:numId w:val="2"/>
        </w:numPr>
        <w:tabs>
          <w:tab w:val="left" w:pos="0"/>
          <w:tab w:val="left" w:pos="7174"/>
        </w:tabs>
        <w:kinsoku/>
        <w:wordWrap/>
        <w:overflowPunct/>
        <w:topLinePunct w:val="0"/>
        <w:bidi w:val="0"/>
        <w:spacing w:line="40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04F0EA84">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default" w:ascii="宋体" w:hAnsi="宋体" w:cs="宋体"/>
          <w:b w:val="0"/>
          <w:bCs w:val="0"/>
          <w:color w:val="auto"/>
          <w:sz w:val="21"/>
          <w:szCs w:val="21"/>
          <w:lang w:val="en-US" w:eastAsia="zh-CN"/>
        </w:rPr>
      </w:pP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项目编号：</w:t>
      </w:r>
      <w:r>
        <w:rPr>
          <w:rFonts w:hint="eastAsia" w:ascii="宋体" w:hAnsi="宋体" w:eastAsia="宋体" w:cs="宋体"/>
          <w:b w:val="0"/>
          <w:bCs w:val="0"/>
          <w:color w:val="auto"/>
          <w:sz w:val="21"/>
          <w:szCs w:val="21"/>
          <w:lang w:val="en-US" w:eastAsia="zh-CN"/>
        </w:rPr>
        <w:t>NYWY</w:t>
      </w:r>
      <w:r>
        <w:rPr>
          <w:rFonts w:hint="eastAsia" w:ascii="宋体" w:hAnsi="宋体" w:cs="宋体"/>
          <w:b w:val="0"/>
          <w:bCs w:val="0"/>
          <w:color w:val="auto"/>
          <w:sz w:val="21"/>
          <w:szCs w:val="21"/>
          <w:lang w:val="en-US" w:eastAsia="zh-CN"/>
        </w:rPr>
        <w:t>F</w:t>
      </w:r>
      <w:r>
        <w:rPr>
          <w:rFonts w:hint="eastAsia" w:ascii="宋体" w:hAnsi="宋体" w:eastAsia="宋体" w:cs="宋体"/>
          <w:b w:val="0"/>
          <w:bCs w:val="0"/>
          <w:color w:val="auto"/>
          <w:sz w:val="21"/>
          <w:szCs w:val="21"/>
          <w:lang w:val="en-US" w:eastAsia="zh-CN"/>
        </w:rPr>
        <w:t>202</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0</w:t>
      </w:r>
      <w:r>
        <w:rPr>
          <w:rFonts w:hint="eastAsia" w:ascii="宋体" w:hAnsi="宋体" w:cs="宋体"/>
          <w:b w:val="0"/>
          <w:bCs w:val="0"/>
          <w:color w:val="auto"/>
          <w:sz w:val="21"/>
          <w:szCs w:val="21"/>
          <w:lang w:val="en-US" w:eastAsia="zh-CN"/>
        </w:rPr>
        <w:t>004</w:t>
      </w:r>
    </w:p>
    <w:p w14:paraId="687D218A">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b w:val="0"/>
          <w:bCs w:val="0"/>
          <w:color w:val="auto"/>
          <w:sz w:val="21"/>
          <w:szCs w:val="21"/>
          <w:lang w:val="en-US" w:eastAsia="zh-CN"/>
        </w:rPr>
        <w:t>南方医科大学第五附属医院</w:t>
      </w:r>
      <w:r>
        <w:rPr>
          <w:rFonts w:hint="eastAsia" w:ascii="宋体" w:hAnsi="宋体" w:cs="宋体"/>
          <w:b w:val="0"/>
          <w:bCs w:val="0"/>
          <w:color w:val="auto"/>
          <w:sz w:val="21"/>
          <w:szCs w:val="21"/>
          <w:lang w:val="en-US" w:eastAsia="zh-CN"/>
        </w:rPr>
        <w:t>2026年科普拍摄制作及账号运营服务项目</w:t>
      </w:r>
    </w:p>
    <w:p w14:paraId="34A71706">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3.项目</w:t>
      </w:r>
      <w:r>
        <w:rPr>
          <w:rFonts w:hint="eastAsia" w:ascii="宋体" w:hAnsi="宋体" w:cs="宋体"/>
          <w:b/>
          <w:bCs/>
          <w:color w:val="auto"/>
          <w:sz w:val="21"/>
          <w:szCs w:val="21"/>
          <w:lang w:val="en-US" w:eastAsia="zh-CN"/>
        </w:rPr>
        <w:t>预算（</w:t>
      </w:r>
      <w:r>
        <w:rPr>
          <w:rFonts w:hint="eastAsia" w:ascii="宋体" w:hAnsi="宋体" w:eastAsia="宋体" w:cs="宋体"/>
          <w:b/>
          <w:bCs/>
          <w:color w:val="auto"/>
          <w:sz w:val="21"/>
          <w:szCs w:val="21"/>
          <w:lang w:val="en-US" w:eastAsia="zh-CN"/>
        </w:rPr>
        <w:t>限价</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w:t>
      </w:r>
      <w:r>
        <w:rPr>
          <w:rFonts w:hint="eastAsia" w:ascii="宋体" w:hAnsi="宋体" w:cs="宋体"/>
          <w:b w:val="0"/>
          <w:bCs w:val="0"/>
          <w:color w:val="auto"/>
          <w:sz w:val="21"/>
          <w:szCs w:val="21"/>
          <w:lang w:val="en-US" w:eastAsia="zh-CN"/>
        </w:rPr>
        <w:t>24</w:t>
      </w:r>
      <w:r>
        <w:rPr>
          <w:rFonts w:hint="eastAsia" w:ascii="宋体" w:hAnsi="宋体" w:eastAsia="宋体" w:cs="宋体"/>
          <w:b w:val="0"/>
          <w:bCs w:val="0"/>
          <w:color w:val="auto"/>
          <w:sz w:val="21"/>
          <w:szCs w:val="21"/>
          <w:lang w:val="en-US" w:eastAsia="zh-CN"/>
        </w:rPr>
        <w:t>7000元</w:t>
      </w:r>
    </w:p>
    <w:p w14:paraId="41F2C96A">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采购内容及要求：</w:t>
      </w:r>
      <w:r>
        <w:rPr>
          <w:rFonts w:hint="eastAsia" w:ascii="宋体" w:hAnsi="宋体" w:eastAsia="宋体" w:cs="宋体"/>
          <w:b w:val="0"/>
          <w:bCs w:val="0"/>
          <w:color w:val="auto"/>
          <w:sz w:val="21"/>
          <w:szCs w:val="21"/>
          <w:lang w:val="en-US" w:eastAsia="zh-CN"/>
        </w:rPr>
        <w:t>详见第二部分采购需求</w:t>
      </w:r>
    </w:p>
    <w:p w14:paraId="1351CB14">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0356D18F">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6</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x</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x</w:t>
      </w:r>
      <w:r>
        <w:rPr>
          <w:rFonts w:hint="eastAsia" w:ascii="宋体" w:hAnsi="宋体" w:eastAsia="宋体" w:cs="宋体"/>
          <w:b w:val="0"/>
          <w:bCs w:val="0"/>
          <w:color w:val="auto"/>
          <w:sz w:val="21"/>
          <w:szCs w:val="21"/>
          <w:lang w:val="en-US" w:eastAsia="zh-CN"/>
        </w:rPr>
        <w:t>日</w:t>
      </w:r>
      <w:r>
        <w:rPr>
          <w:rFonts w:hint="eastAsia" w:ascii="宋体" w:hAnsi="宋体" w:cs="宋体"/>
          <w:b w:val="0"/>
          <w:bCs w:val="0"/>
          <w:color w:val="auto"/>
          <w:sz w:val="21"/>
          <w:szCs w:val="21"/>
          <w:lang w:val="en-US" w:eastAsia="zh-CN"/>
        </w:rPr>
        <w:t>17点30</w:t>
      </w:r>
      <w:r>
        <w:rPr>
          <w:rFonts w:hint="eastAsia" w:ascii="宋体" w:hAnsi="宋体" w:eastAsia="宋体" w:cs="宋体"/>
          <w:color w:val="auto"/>
          <w:sz w:val="21"/>
          <w:szCs w:val="21"/>
        </w:rPr>
        <w:t>分</w:t>
      </w:r>
    </w:p>
    <w:p w14:paraId="00286A3E">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42D0BF5D">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eastAsia="宋体" w:cs="宋体"/>
          <w:color w:val="auto"/>
          <w:sz w:val="21"/>
          <w:szCs w:val="21"/>
          <w:lang w:val="en-US" w:eastAsia="zh-CN"/>
        </w:rPr>
        <w:t>公告</w:t>
      </w:r>
      <w:r>
        <w:rPr>
          <w:rFonts w:hint="eastAsia" w:ascii="宋体" w:hAnsi="宋体" w:eastAsia="宋体" w:cs="宋体"/>
          <w:color w:val="auto"/>
          <w:sz w:val="21"/>
          <w:szCs w:val="21"/>
        </w:rPr>
        <w:t>附件3报名资料</w:t>
      </w:r>
    </w:p>
    <w:p w14:paraId="3D432B5C">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b/>
          <w:bCs/>
          <w:color w:val="auto"/>
          <w:sz w:val="21"/>
          <w:szCs w:val="21"/>
          <w:highlight w:val="yellow"/>
        </w:rPr>
      </w:pPr>
      <w:r>
        <w:rPr>
          <w:rFonts w:hint="eastAsia" w:ascii="宋体" w:hAnsi="宋体" w:eastAsia="宋体" w:cs="宋体"/>
          <w:b/>
          <w:bCs/>
          <w:color w:val="auto"/>
          <w:sz w:val="21"/>
          <w:szCs w:val="21"/>
          <w:highlight w:val="yellow"/>
        </w:rPr>
        <w:t>温馨告知：报名资料除封面外，其他材料须双面打印，打印出来的资料盖章后，扫描成PDF版</w:t>
      </w:r>
      <w:r>
        <w:rPr>
          <w:rFonts w:hint="eastAsia" w:ascii="宋体" w:hAnsi="宋体" w:cs="宋体"/>
          <w:b/>
          <w:bCs/>
          <w:color w:val="auto"/>
          <w:sz w:val="21"/>
          <w:szCs w:val="21"/>
          <w:highlight w:val="yellow"/>
          <w:lang w:eastAsia="zh-CN"/>
        </w:rPr>
        <w:t>。</w:t>
      </w:r>
      <w:r>
        <w:rPr>
          <w:rFonts w:hint="eastAsia" w:ascii="宋体" w:hAnsi="宋体" w:eastAsia="宋体" w:cs="宋体"/>
          <w:b/>
          <w:bCs/>
          <w:color w:val="auto"/>
          <w:sz w:val="21"/>
          <w:szCs w:val="21"/>
          <w:highlight w:val="yellow"/>
        </w:rPr>
        <w:t>各报名供应商应确保所提供报名</w:t>
      </w:r>
      <w:r>
        <w:rPr>
          <w:rFonts w:hint="eastAsia" w:ascii="宋体" w:hAnsi="宋体" w:cs="宋体"/>
          <w:b/>
          <w:bCs/>
          <w:color w:val="auto"/>
          <w:sz w:val="21"/>
          <w:szCs w:val="21"/>
          <w:highlight w:val="yellow"/>
          <w:lang w:eastAsia="zh-CN"/>
        </w:rPr>
        <w:t>资料</w:t>
      </w:r>
      <w:r>
        <w:rPr>
          <w:rFonts w:hint="eastAsia" w:ascii="宋体" w:hAnsi="宋体" w:eastAsia="宋体" w:cs="宋体"/>
          <w:b/>
          <w:bCs/>
          <w:color w:val="auto"/>
          <w:sz w:val="21"/>
          <w:szCs w:val="21"/>
          <w:highlight w:val="yellow"/>
        </w:rPr>
        <w:t>真实、完整、清晰可辨，</w:t>
      </w:r>
      <w:r>
        <w:rPr>
          <w:rFonts w:hint="eastAsia" w:ascii="宋体" w:hAnsi="宋体" w:cs="宋体"/>
          <w:b/>
          <w:bCs/>
          <w:color w:val="auto"/>
          <w:sz w:val="21"/>
          <w:szCs w:val="21"/>
          <w:highlight w:val="yellow"/>
          <w:lang w:eastAsia="zh-CN"/>
        </w:rPr>
        <w:t>若报名</w:t>
      </w:r>
      <w:r>
        <w:rPr>
          <w:rFonts w:hint="eastAsia" w:ascii="宋体" w:hAnsi="宋体" w:eastAsia="宋体" w:cs="宋体"/>
          <w:b/>
          <w:bCs/>
          <w:color w:val="auto"/>
          <w:sz w:val="21"/>
          <w:szCs w:val="21"/>
          <w:highlight w:val="yellow"/>
        </w:rPr>
        <w:t>资料模糊不清、难以辨认，视为未</w:t>
      </w:r>
      <w:r>
        <w:rPr>
          <w:rFonts w:hint="eastAsia" w:ascii="宋体" w:hAnsi="宋体" w:cs="宋体"/>
          <w:b/>
          <w:bCs/>
          <w:color w:val="auto"/>
          <w:sz w:val="21"/>
          <w:szCs w:val="21"/>
          <w:highlight w:val="yellow"/>
          <w:lang w:eastAsia="zh-CN"/>
        </w:rPr>
        <w:t>提供</w:t>
      </w:r>
      <w:r>
        <w:rPr>
          <w:rFonts w:hint="eastAsia" w:ascii="宋体" w:hAnsi="宋体" w:eastAsia="宋体" w:cs="宋体"/>
          <w:b/>
          <w:bCs/>
          <w:color w:val="auto"/>
          <w:sz w:val="21"/>
          <w:szCs w:val="21"/>
          <w:highlight w:val="yellow"/>
        </w:rPr>
        <w:t>，由此造成报名不成功、不能进入评审环节等严重后果由供应商自行负责。</w:t>
      </w:r>
    </w:p>
    <w:p w14:paraId="4182FB96">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14:paraId="4B7B49C8">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726C978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（1）请各报名供应商在报名截止时间前，按照报名资料要求做好整套报名资料，发送至指定邮箱，报名时间截止后，由相关人员统一审核。</w:t>
      </w:r>
    </w:p>
    <w:p w14:paraId="36CD2620">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76F7FD43">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20C4DADE">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color w:val="auto"/>
          <w:kern w:val="0"/>
          <w:sz w:val="21"/>
          <w:szCs w:val="21"/>
        </w:rPr>
        <w:t>三、报名供应商资格要求</w:t>
      </w:r>
    </w:p>
    <w:p w14:paraId="68EF15D5">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1.具有独立承担民事责任的能力：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w:t>
      </w:r>
      <w:r>
        <w:rPr>
          <w:rFonts w:hint="eastAsia" w:ascii="宋体" w:hAnsi="宋体" w:cs="宋体"/>
          <w:b/>
          <w:bCs w:val="0"/>
          <w:color w:val="auto"/>
          <w:kern w:val="0"/>
          <w:sz w:val="21"/>
          <w:szCs w:val="21"/>
          <w:lang w:val="en-US" w:eastAsia="zh-CN"/>
        </w:rPr>
        <w:t>提交有效的</w:t>
      </w:r>
      <w:r>
        <w:rPr>
          <w:rFonts w:hint="eastAsia" w:ascii="宋体" w:hAnsi="宋体" w:eastAsia="宋体" w:cs="宋体"/>
          <w:b/>
          <w:bCs w:val="0"/>
          <w:color w:val="auto"/>
          <w:kern w:val="0"/>
          <w:sz w:val="21"/>
          <w:szCs w:val="21"/>
          <w:lang w:val="en-US" w:eastAsia="zh-CN"/>
        </w:rPr>
        <w:t>营业执照（或事业法人登记证或身份证等相关证明）副本复印件，</w:t>
      </w:r>
      <w:r>
        <w:rPr>
          <w:rFonts w:hint="eastAsia" w:ascii="宋体" w:hAnsi="宋体" w:cs="宋体"/>
          <w:b/>
          <w:bCs w:val="0"/>
          <w:color w:val="auto"/>
          <w:kern w:val="0"/>
          <w:sz w:val="21"/>
          <w:szCs w:val="21"/>
          <w:lang w:val="en-US" w:eastAsia="zh-CN"/>
        </w:rPr>
        <w:t>并加盖公章。</w:t>
      </w:r>
    </w:p>
    <w:p w14:paraId="321F3C7E">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提供书面声明函或承诺函，并加盖公章。</w:t>
      </w:r>
    </w:p>
    <w:p w14:paraId="620E56BF">
      <w:pPr>
        <w:keepNext w:val="0"/>
        <w:keepLines w:val="0"/>
        <w:pageBreakBefore w:val="0"/>
        <w:widowControl/>
        <w:kinsoku/>
        <w:wordWrap/>
        <w:overflowPunct/>
        <w:topLinePunct w:val="0"/>
        <w:bidi w:val="0"/>
        <w:spacing w:line="40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供应商未被列入“信用中国”网站（www.creditchina.gov.cn）“重大税收违法失信主体或政府采购严重违法失信行为”记录名单，在中国执行信息公开网（https://zxgk.court.gov.cn/）无失信被执行人记录；不处于中国政府采购网（www.ccgp.gov.cn）“政府采购严重违法失信行为信息记录”中的禁止参加采购活动期间。</w:t>
      </w:r>
      <w:r>
        <w:rPr>
          <w:rFonts w:hint="eastAsia" w:ascii="宋体" w:hAnsi="宋体" w:cs="宋体"/>
          <w:b/>
          <w:bCs w:val="0"/>
          <w:color w:val="auto"/>
          <w:kern w:val="0"/>
          <w:sz w:val="21"/>
          <w:szCs w:val="21"/>
          <w:lang w:val="en-US" w:eastAsia="zh-CN"/>
        </w:rPr>
        <w:t>提供截图，并加盖公章。</w:t>
      </w:r>
    </w:p>
    <w:p w14:paraId="4E2B2056">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en-US" w:eastAsia="zh-CN"/>
        </w:rPr>
        <w:t>.供应商不得将本项目转包、分包</w:t>
      </w:r>
      <w:r>
        <w:rPr>
          <w:rFonts w:hint="eastAsia" w:ascii="宋体" w:hAnsi="宋体" w:cs="宋体"/>
          <w:b w:val="0"/>
          <w:bCs/>
          <w:color w:val="auto"/>
          <w:kern w:val="0"/>
          <w:sz w:val="21"/>
          <w:szCs w:val="21"/>
          <w:lang w:val="en-US" w:eastAsia="zh-CN"/>
        </w:rPr>
        <w:t>、外包</w:t>
      </w:r>
      <w:r>
        <w:rPr>
          <w:rFonts w:hint="eastAsia" w:ascii="宋体" w:hAnsi="宋体" w:eastAsia="宋体" w:cs="宋体"/>
          <w:b w:val="0"/>
          <w:bCs/>
          <w:color w:val="auto"/>
          <w:kern w:val="0"/>
          <w:sz w:val="21"/>
          <w:szCs w:val="21"/>
          <w:lang w:val="en-US" w:eastAsia="zh-CN"/>
        </w:rPr>
        <w:t>。</w:t>
      </w:r>
      <w:r>
        <w:rPr>
          <w:rFonts w:hint="eastAsia" w:ascii="宋体" w:hAnsi="宋体" w:eastAsia="宋体" w:cs="宋体"/>
          <w:b/>
          <w:bCs w:val="0"/>
          <w:color w:val="auto"/>
          <w:kern w:val="0"/>
          <w:sz w:val="21"/>
          <w:szCs w:val="21"/>
          <w:lang w:val="en-US" w:eastAsia="zh-CN"/>
        </w:rPr>
        <w:t>提供书面声明函或承诺函，并加盖公章。</w:t>
      </w:r>
    </w:p>
    <w:p w14:paraId="29B13AE7">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bCs w:val="0"/>
          <w:color w:val="auto"/>
          <w:kern w:val="0"/>
          <w:sz w:val="21"/>
          <w:szCs w:val="21"/>
          <w:lang w:val="en-US" w:eastAsia="zh-CN"/>
        </w:rPr>
        <w:t>注</w:t>
      </w:r>
      <w:r>
        <w:rPr>
          <w:rFonts w:hint="eastAsia" w:ascii="宋体" w:hAnsi="宋体" w:cs="宋体"/>
          <w:b/>
          <w:bCs w:val="0"/>
          <w:color w:val="auto"/>
          <w:kern w:val="0"/>
          <w:sz w:val="21"/>
          <w:szCs w:val="21"/>
          <w:lang w:val="en-US" w:eastAsia="zh-CN"/>
        </w:rPr>
        <w:t>：</w:t>
      </w:r>
      <w:r>
        <w:rPr>
          <w:rFonts w:hint="eastAsia" w:ascii="宋体" w:hAnsi="宋体" w:eastAsia="宋体" w:cs="宋体"/>
          <w:b w:val="0"/>
          <w:bCs/>
          <w:color w:val="auto"/>
          <w:kern w:val="0"/>
          <w:sz w:val="21"/>
          <w:szCs w:val="21"/>
          <w:lang w:val="en-US" w:eastAsia="zh-CN"/>
        </w:rPr>
        <w:t>供应商若不能同时满足以上条件</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则视为投标参与无效</w:t>
      </w:r>
      <w:r>
        <w:rPr>
          <w:rFonts w:hint="eastAsia" w:ascii="宋体" w:hAnsi="宋体" w:cs="宋体"/>
          <w:b/>
          <w:bCs w:val="0"/>
          <w:color w:val="auto"/>
          <w:kern w:val="0"/>
          <w:sz w:val="21"/>
          <w:szCs w:val="21"/>
          <w:lang w:val="en-US" w:eastAsia="zh-CN"/>
        </w:rPr>
        <w:t>（如发现提供虚假材料者，取消其参加评审资格和成交资格）。</w:t>
      </w:r>
    </w:p>
    <w:p w14:paraId="54F322F3">
      <w:pPr>
        <w:keepNext w:val="0"/>
        <w:keepLines w:val="0"/>
        <w:pageBreakBefore w:val="0"/>
        <w:widowControl/>
        <w:kinsoku/>
        <w:wordWrap/>
        <w:overflowPunct/>
        <w:topLinePunct w:val="0"/>
        <w:bidi w:val="0"/>
        <w:spacing w:line="400" w:lineRule="exact"/>
        <w:ind w:firstLine="316" w:firstLineChars="15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r>
        <w:rPr>
          <w:rFonts w:hint="eastAsia" w:ascii="宋体" w:hAnsi="宋体" w:cs="宋体"/>
          <w:b/>
          <w:color w:val="auto"/>
          <w:kern w:val="0"/>
          <w:sz w:val="21"/>
          <w:szCs w:val="21"/>
          <w:lang w:eastAsia="zh-CN"/>
        </w:rPr>
        <w:t>：</w:t>
      </w:r>
    </w:p>
    <w:p w14:paraId="2D4CEEC3">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莫</w:t>
      </w:r>
      <w:r>
        <w:rPr>
          <w:rFonts w:hint="eastAsia" w:ascii="宋体" w:hAnsi="宋体" w:eastAsia="宋体" w:cs="宋体"/>
          <w:color w:val="auto"/>
          <w:kern w:val="0"/>
          <w:sz w:val="21"/>
          <w:szCs w:val="21"/>
        </w:rPr>
        <w:t>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61EAB851">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于</w:t>
      </w:r>
      <w:r>
        <w:rPr>
          <w:rFonts w:hint="eastAsia" w:ascii="宋体" w:hAnsi="宋体" w:eastAsia="宋体" w:cs="宋体"/>
          <w:color w:val="auto"/>
          <w:kern w:val="0"/>
          <w:sz w:val="21"/>
          <w:szCs w:val="21"/>
          <w:lang w:val="en-US" w:eastAsia="zh-CN"/>
        </w:rPr>
        <w:t>老师：020-62236094</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项目需求咨询）</w:t>
      </w:r>
    </w:p>
    <w:p w14:paraId="3CCF7944">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4C5DBDD2">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联系时间（工作日）：8:30-12:00，14:30-17:30</w:t>
      </w:r>
    </w:p>
    <w:p w14:paraId="14A72667">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0C3082F3">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05E2F9D1">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11021106">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37177686">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59E5C18D">
      <w:pPr>
        <w:keepNext w:val="0"/>
        <w:keepLines w:val="0"/>
        <w:pageBreakBefore w:val="0"/>
        <w:widowControl/>
        <w:kinsoku/>
        <w:wordWrap/>
        <w:overflowPunct/>
        <w:topLinePunct w:val="0"/>
        <w:bidi w:val="0"/>
        <w:spacing w:line="400" w:lineRule="exact"/>
        <w:jc w:val="right"/>
        <w:textAlignment w:val="auto"/>
        <w:rPr>
          <w:color w:val="auto"/>
          <w:sz w:val="21"/>
          <w:szCs w:val="21"/>
          <w:lang w:val="en-US" w:eastAsia="zh-CN"/>
        </w:rPr>
      </w:pP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x</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x</w:t>
      </w:r>
      <w:r>
        <w:rPr>
          <w:rFonts w:hint="eastAsia" w:ascii="宋体" w:hAnsi="宋体" w:eastAsia="宋体" w:cs="宋体"/>
          <w:color w:val="auto"/>
          <w:kern w:val="0"/>
          <w:sz w:val="21"/>
          <w:szCs w:val="21"/>
        </w:rPr>
        <w:t>日</w:t>
      </w:r>
    </w:p>
    <w:p w14:paraId="70535F57">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237F02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E540E5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59615A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798B30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397DEC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F267BE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005AF13">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0DD7DE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4974BA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86CAE5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1DDA562">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2A0019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C4284A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30F1B61">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239638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2A68C9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DDE61B1">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A6A264E">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E7B1C9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FDD1F40">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bookmarkStart w:id="43" w:name="_Toc29094"/>
      <w:bookmarkStart w:id="44" w:name="_Toc18199"/>
      <w:r>
        <w:rPr>
          <w:rFonts w:hint="eastAsia" w:ascii="宋体" w:hAnsi="宋体"/>
          <w:b/>
          <w:bCs/>
          <w:color w:val="auto"/>
          <w:sz w:val="28"/>
          <w:szCs w:val="28"/>
          <w:highlight w:val="none"/>
          <w:lang w:val="en-US" w:eastAsia="zh-CN"/>
        </w:rPr>
        <w:t>采购需求</w:t>
      </w:r>
      <w:bookmarkEnd w:id="41"/>
      <w:bookmarkEnd w:id="42"/>
      <w:bookmarkEnd w:id="43"/>
      <w:bookmarkEnd w:id="44"/>
    </w:p>
    <w:p w14:paraId="31C3796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27" w:firstLineChars="250"/>
        <w:jc w:val="left"/>
        <w:textAlignment w:val="auto"/>
        <w:rPr>
          <w:rFonts w:hint="eastAsia" w:ascii="宋体" w:hAnsi="宋体" w:eastAsia="宋体" w:cs="宋体"/>
          <w:b/>
          <w:color w:val="auto"/>
          <w:kern w:val="0"/>
          <w:sz w:val="21"/>
          <w:szCs w:val="21"/>
          <w:lang w:val="en-US" w:eastAsia="zh-CN"/>
        </w:rPr>
      </w:pPr>
      <w:bookmarkStart w:id="45" w:name="_Toc4236"/>
      <w:bookmarkStart w:id="46" w:name="_Toc10636"/>
      <w:bookmarkStart w:id="47" w:name="_Toc12178"/>
      <w:bookmarkStart w:id="48" w:name="_Toc32106"/>
      <w:bookmarkStart w:id="49" w:name="_Toc26796"/>
      <w:bookmarkStart w:id="50" w:name="_Toc20606"/>
      <w:bookmarkStart w:id="51" w:name="_Toc8122"/>
      <w:bookmarkStart w:id="52" w:name="_Toc20762"/>
      <w:bookmarkStart w:id="53" w:name="_Toc28850"/>
      <w:bookmarkStart w:id="54" w:name="_Toc27614"/>
      <w:bookmarkStart w:id="55" w:name="_Toc6416"/>
      <w:r>
        <w:rPr>
          <w:rFonts w:hint="eastAsia" w:ascii="宋体" w:hAnsi="宋体" w:eastAsia="宋体" w:cs="宋体"/>
          <w:b/>
          <w:bCs/>
          <w:color w:val="auto"/>
          <w:kern w:val="0"/>
          <w:sz w:val="21"/>
          <w:szCs w:val="21"/>
          <w:highlight w:val="none"/>
          <w:lang w:val="en-US" w:eastAsia="zh-CN"/>
        </w:rPr>
        <w:t>一、项目概况</w:t>
      </w:r>
    </w:p>
    <w:p w14:paraId="781496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（一）项目名称：南方医科大学第五附属医院</w:t>
      </w:r>
      <w:r>
        <w:rPr>
          <w:rFonts w:hint="eastAsia" w:ascii="宋体" w:hAnsi="宋体" w:cs="宋体"/>
          <w:b w:val="0"/>
          <w:bCs/>
          <w:color w:val="auto"/>
          <w:kern w:val="0"/>
          <w:sz w:val="21"/>
          <w:szCs w:val="21"/>
          <w:lang w:val="en-US" w:eastAsia="zh-CN"/>
        </w:rPr>
        <w:t>2026年科普拍摄制作及账号运营服务项目</w:t>
      </w:r>
    </w:p>
    <w:p w14:paraId="16AB92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（二）项目</w:t>
      </w:r>
      <w:r>
        <w:rPr>
          <w:rFonts w:hint="eastAsia" w:ascii="宋体" w:hAnsi="宋体" w:cs="宋体"/>
          <w:b w:val="0"/>
          <w:bCs/>
          <w:color w:val="auto"/>
          <w:kern w:val="0"/>
          <w:sz w:val="21"/>
          <w:szCs w:val="21"/>
          <w:lang w:val="en-US" w:eastAsia="zh-CN"/>
        </w:rPr>
        <w:t>预算（</w:t>
      </w:r>
      <w:r>
        <w:rPr>
          <w:rFonts w:hint="eastAsia" w:ascii="宋体" w:hAnsi="宋体" w:eastAsia="宋体" w:cs="宋体"/>
          <w:b w:val="0"/>
          <w:bCs/>
          <w:color w:val="auto"/>
          <w:kern w:val="0"/>
          <w:sz w:val="21"/>
          <w:szCs w:val="21"/>
          <w:lang w:val="en-US" w:eastAsia="zh-CN"/>
        </w:rPr>
        <w:t>限价</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w:t>
      </w:r>
      <w:r>
        <w:rPr>
          <w:rFonts w:hint="eastAsia" w:ascii="宋体" w:hAnsi="宋体" w:cs="宋体"/>
          <w:b w:val="0"/>
          <w:bCs/>
          <w:color w:val="auto"/>
          <w:kern w:val="0"/>
          <w:sz w:val="21"/>
          <w:szCs w:val="21"/>
          <w:lang w:val="en-US" w:eastAsia="zh-CN"/>
        </w:rPr>
        <w:t>247000</w:t>
      </w:r>
      <w:r>
        <w:rPr>
          <w:rFonts w:hint="eastAsia" w:ascii="宋体" w:hAnsi="宋体" w:eastAsia="宋体" w:cs="宋体"/>
          <w:b w:val="0"/>
          <w:bCs/>
          <w:color w:val="auto"/>
          <w:kern w:val="0"/>
          <w:sz w:val="21"/>
          <w:szCs w:val="21"/>
          <w:lang w:val="en-US" w:eastAsia="zh-CN"/>
        </w:rPr>
        <w:t>元</w:t>
      </w:r>
    </w:p>
    <w:p w14:paraId="417EAD3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27" w:firstLineChars="250"/>
        <w:jc w:val="left"/>
        <w:textAlignment w:val="auto"/>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二</w:t>
      </w:r>
      <w:r>
        <w:rPr>
          <w:rFonts w:hint="eastAsia" w:ascii="宋体" w:hAnsi="宋体" w:eastAsia="宋体" w:cs="宋体"/>
          <w:b/>
          <w:bCs/>
          <w:color w:val="auto"/>
          <w:kern w:val="0"/>
          <w:sz w:val="21"/>
          <w:szCs w:val="21"/>
          <w:highlight w:val="none"/>
          <w:lang w:val="en-US" w:eastAsia="zh-CN"/>
        </w:rPr>
        <w:t>、技术要求</w:t>
      </w:r>
    </w:p>
    <w:p w14:paraId="60656E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（一）服务内容及具体要求</w:t>
      </w:r>
    </w:p>
    <w:p w14:paraId="6EE777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本项目服务内容包含科普视频拍摄制作、人物专题视频制作、精品视频制作、全平台账号运营四大板块，各板块的具体要求如下：</w:t>
      </w:r>
    </w:p>
    <w:tbl>
      <w:tblPr>
        <w:tblStyle w:val="21"/>
        <w:tblW w:w="9165"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9"/>
        <w:gridCol w:w="1207"/>
        <w:gridCol w:w="5264"/>
        <w:gridCol w:w="763"/>
        <w:gridCol w:w="1462"/>
      </w:tblGrid>
      <w:tr w14:paraId="039265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61F3A23">
            <w:pPr>
              <w:pStyle w:val="51"/>
              <w:jc w:val="center"/>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12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E684DC3">
            <w:pPr>
              <w:pStyle w:val="51"/>
              <w:jc w:val="center"/>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服务内容</w:t>
            </w:r>
          </w:p>
        </w:tc>
        <w:tc>
          <w:tcPr>
            <w:tcW w:w="52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6A45A6B">
            <w:pPr>
              <w:pStyle w:val="51"/>
              <w:jc w:val="center"/>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具体</w:t>
            </w:r>
            <w:r>
              <w:rPr>
                <w:rFonts w:hint="eastAsia" w:ascii="宋体" w:hAnsi="宋体" w:eastAsia="宋体" w:cs="宋体"/>
                <w:b/>
                <w:color w:val="auto"/>
                <w:sz w:val="21"/>
                <w:szCs w:val="21"/>
              </w:rPr>
              <w:t>要求</w:t>
            </w:r>
          </w:p>
        </w:tc>
        <w:tc>
          <w:tcPr>
            <w:tcW w:w="7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2D80A13">
            <w:pPr>
              <w:pStyle w:val="51"/>
              <w:jc w:val="center"/>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单位</w:t>
            </w:r>
          </w:p>
        </w:tc>
        <w:tc>
          <w:tcPr>
            <w:tcW w:w="14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AAD3F8D">
            <w:pPr>
              <w:pStyle w:val="51"/>
              <w:jc w:val="center"/>
              <w:rPr>
                <w:rFonts w:hint="default" w:ascii="宋体" w:hAnsi="宋体" w:eastAsia="宋体" w:cs="宋体"/>
                <w:color w:val="auto"/>
                <w:sz w:val="21"/>
                <w:szCs w:val="21"/>
                <w:lang w:val="en-US" w:eastAsia="zh-CN"/>
              </w:rPr>
            </w:pPr>
            <w:r>
              <w:rPr>
                <w:rFonts w:hint="eastAsia" w:ascii="宋体" w:hAnsi="宋体" w:eastAsia="宋体" w:cs="宋体"/>
                <w:b/>
                <w:color w:val="auto"/>
                <w:sz w:val="21"/>
                <w:szCs w:val="21"/>
              </w:rPr>
              <w:t>单价限价</w:t>
            </w: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元）</w:t>
            </w:r>
          </w:p>
        </w:tc>
      </w:tr>
      <w:tr w14:paraId="746EA0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19" w:hRule="atLeast"/>
          <w:jc w:val="center"/>
        </w:trPr>
        <w:tc>
          <w:tcPr>
            <w:tcW w:w="469" w:type="dxa"/>
            <w:vMerge w:val="restart"/>
            <w:tcBorders>
              <w:top w:val="single" w:color="000000" w:sz="4" w:space="0"/>
              <w:left w:val="single" w:color="000000" w:sz="4" w:space="0"/>
              <w:right w:val="single" w:color="000000" w:sz="4" w:space="0"/>
            </w:tcBorders>
            <w:tcMar>
              <w:top w:w="0" w:type="dxa"/>
              <w:left w:w="105" w:type="dxa"/>
              <w:bottom w:w="0" w:type="dxa"/>
              <w:right w:w="105" w:type="dxa"/>
            </w:tcMar>
            <w:vAlign w:val="center"/>
          </w:tcPr>
          <w:p w14:paraId="7142833E">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07" w:type="dxa"/>
            <w:vMerge w:val="restart"/>
            <w:tcBorders>
              <w:top w:val="single" w:color="000000" w:sz="4" w:space="0"/>
              <w:left w:val="single" w:color="000000" w:sz="4" w:space="0"/>
              <w:right w:val="single" w:color="000000" w:sz="4" w:space="0"/>
            </w:tcBorders>
            <w:tcMar>
              <w:top w:w="0" w:type="dxa"/>
              <w:left w:w="105" w:type="dxa"/>
              <w:bottom w:w="0" w:type="dxa"/>
              <w:right w:w="105" w:type="dxa"/>
            </w:tcMar>
            <w:vAlign w:val="center"/>
          </w:tcPr>
          <w:p w14:paraId="632871F3">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科普视频拍摄制作</w:t>
            </w:r>
          </w:p>
        </w:tc>
        <w:tc>
          <w:tcPr>
            <w:tcW w:w="5264" w:type="dxa"/>
            <w:vMerge w:val="restart"/>
            <w:tcBorders>
              <w:top w:val="single" w:color="000000" w:sz="4" w:space="0"/>
              <w:left w:val="single" w:color="000000" w:sz="4" w:space="0"/>
              <w:right w:val="single" w:color="000000" w:sz="4" w:space="0"/>
            </w:tcBorders>
            <w:tcMar>
              <w:top w:w="0" w:type="dxa"/>
              <w:left w:w="105" w:type="dxa"/>
              <w:bottom w:w="0" w:type="dxa"/>
              <w:right w:w="105" w:type="dxa"/>
            </w:tcMar>
            <w:vAlign w:val="top"/>
          </w:tcPr>
          <w:p w14:paraId="46296061">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1.数量要求：年度完成不少于200条科普短视频制作，其中口播类视频160条，定制类短视频40条（含流程、跟诊、效果对比、操作类等类型）。</w:t>
            </w:r>
          </w:p>
          <w:p w14:paraId="64227D26">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2.制作标准：视频时长控制在180秒内，采用9:16竖屏格式，分辨率1080P、帧率60FPS，输出格式为MP4；视频画面清晰、配音专业、字幕准确，符合医院科普宣传的专业调性。</w:t>
            </w:r>
          </w:p>
          <w:p w14:paraId="1998FD07">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策划与制作流程：供应商需根据医院宣传主题、疾病科普、门诊案例、社会热点及各平台内容趋势，每月完成选题策划并报医院审核；审核通过后，完成视频的拍摄、剪辑、包装等全流程制作，确保内容贴合医院科室特色及科普需求。</w:t>
            </w:r>
          </w:p>
        </w:tc>
        <w:tc>
          <w:tcPr>
            <w:tcW w:w="7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F5948DE">
            <w:pPr>
              <w:pStyle w:val="51"/>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条</w:t>
            </w:r>
          </w:p>
        </w:tc>
        <w:tc>
          <w:tcPr>
            <w:tcW w:w="14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A49780F">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口播类视频</w:t>
            </w:r>
            <w:r>
              <w:rPr>
                <w:rFonts w:hint="eastAsia" w:ascii="宋体" w:hAnsi="宋体" w:cs="宋体"/>
                <w:color w:val="auto"/>
                <w:sz w:val="21"/>
                <w:szCs w:val="21"/>
                <w:lang w:val="en-US" w:eastAsia="zh-CN"/>
              </w:rPr>
              <w:t>：</w:t>
            </w:r>
          </w:p>
          <w:p w14:paraId="6CB8BC12">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750元</w:t>
            </w:r>
          </w:p>
        </w:tc>
      </w:tr>
      <w:tr w14:paraId="48E9CB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9" w:type="dxa"/>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14:paraId="6C892831">
            <w:pPr>
              <w:pStyle w:val="51"/>
              <w:jc w:val="center"/>
              <w:rPr>
                <w:rFonts w:hint="eastAsia" w:ascii="宋体" w:hAnsi="宋体" w:eastAsia="宋体" w:cs="宋体"/>
                <w:color w:val="auto"/>
                <w:sz w:val="21"/>
                <w:szCs w:val="21"/>
              </w:rPr>
            </w:pPr>
          </w:p>
        </w:tc>
        <w:tc>
          <w:tcPr>
            <w:tcW w:w="1207" w:type="dxa"/>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14:paraId="47D009F5">
            <w:pPr>
              <w:pStyle w:val="51"/>
              <w:jc w:val="center"/>
              <w:rPr>
                <w:rFonts w:hint="eastAsia" w:ascii="宋体" w:hAnsi="宋体" w:eastAsia="宋体" w:cs="宋体"/>
                <w:color w:val="auto"/>
                <w:sz w:val="21"/>
                <w:szCs w:val="21"/>
              </w:rPr>
            </w:pPr>
          </w:p>
        </w:tc>
        <w:tc>
          <w:tcPr>
            <w:tcW w:w="5264" w:type="dxa"/>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top"/>
          </w:tcPr>
          <w:p w14:paraId="0352A37B">
            <w:pPr>
              <w:pStyle w:val="51"/>
              <w:numPr>
                <w:ilvl w:val="0"/>
                <w:numId w:val="0"/>
              </w:numPr>
              <w:jc w:val="both"/>
              <w:rPr>
                <w:rFonts w:hint="eastAsia" w:ascii="宋体" w:hAnsi="宋体" w:eastAsia="宋体" w:cs="宋体"/>
                <w:color w:val="auto"/>
                <w:sz w:val="21"/>
                <w:szCs w:val="21"/>
                <w:lang w:val="en-US" w:eastAsia="zh-CN"/>
              </w:rPr>
            </w:pPr>
          </w:p>
        </w:tc>
        <w:tc>
          <w:tcPr>
            <w:tcW w:w="7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561748C">
            <w:pPr>
              <w:pStyle w:val="51"/>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条</w:t>
            </w:r>
          </w:p>
        </w:tc>
        <w:tc>
          <w:tcPr>
            <w:tcW w:w="14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BD2F8D">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定制类视频</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900元</w:t>
            </w:r>
          </w:p>
          <w:p w14:paraId="6A9FED0C">
            <w:pPr>
              <w:pStyle w:val="51"/>
              <w:jc w:val="center"/>
              <w:rPr>
                <w:rFonts w:hint="eastAsia" w:ascii="宋体" w:hAnsi="宋体" w:eastAsia="宋体" w:cs="宋体"/>
                <w:color w:val="auto"/>
                <w:sz w:val="21"/>
                <w:szCs w:val="21"/>
              </w:rPr>
            </w:pPr>
          </w:p>
        </w:tc>
      </w:tr>
      <w:tr w14:paraId="384D34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B2EFC3A">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2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926AF42">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人物专题视频拍摄制作</w:t>
            </w:r>
          </w:p>
        </w:tc>
        <w:tc>
          <w:tcPr>
            <w:tcW w:w="52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FAD261">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1.数量要求：年度完成3期人物专题视频制作。</w:t>
            </w:r>
          </w:p>
          <w:p w14:paraId="1AA5CC10">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2.制作标准：视频时长3</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5分钟，分辨率1920x1080，输出格式为MP4</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画面画质清晰、叙事逻辑完整，符合医院人物宣传的专业要求。</w:t>
            </w:r>
          </w:p>
          <w:p w14:paraId="74354329">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拍摄要求：双机位超高清4K摄像机配合影视灯光进行多角度、多场景拍摄取景等。</w:t>
            </w:r>
          </w:p>
          <w:p w14:paraId="1EE997CB">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4.制作流程：包含人物采访、文案创意、分镜脚本撰写、实景拍摄、专业编导、后期剪辑制作等全流程服务，视频内容需突出人物专业特色及医院品牌形象，成片需报医院审核确认。</w:t>
            </w:r>
          </w:p>
        </w:tc>
        <w:tc>
          <w:tcPr>
            <w:tcW w:w="7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039F015">
            <w:pPr>
              <w:pStyle w:val="51"/>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分钟</w:t>
            </w:r>
          </w:p>
        </w:tc>
        <w:tc>
          <w:tcPr>
            <w:tcW w:w="14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2732BF">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2300元</w:t>
            </w:r>
          </w:p>
        </w:tc>
      </w:tr>
      <w:tr w14:paraId="4FE979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258F24">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7E9002">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精品视频拍摄制作</w:t>
            </w:r>
          </w:p>
        </w:tc>
        <w:tc>
          <w:tcPr>
            <w:tcW w:w="52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A4694E">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1.数量要求：年度完成3条精品视频制作。</w:t>
            </w:r>
          </w:p>
          <w:p w14:paraId="0598AA08">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2.制作标准：视频时长180-360秒左右，分辨率1920x1080，输出格式为MP4；画面质感精良、特效专业，符合医院高端宣传物料标准。</w:t>
            </w:r>
          </w:p>
          <w:p w14:paraId="7E18A5BC">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3.制作流程与要求</w:t>
            </w:r>
          </w:p>
          <w:p w14:paraId="6709661C">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项目对接：深度了解医院宣传主题、主旨思想及关键信息，精准把握制作方向；</w:t>
            </w:r>
          </w:p>
          <w:p w14:paraId="08A4DE1B">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编导策划：完成创意策划、视觉传达设计及脚本撰写，报医院审核通过后实施；</w:t>
            </w:r>
          </w:p>
          <w:p w14:paraId="09E4349F">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前期拍摄：组建不少于5人的专业拍摄小组，配备摄像机、无人机、专业灯光、导轨、摇臂等专业设备，确保拍摄效果；</w:t>
            </w:r>
          </w:p>
          <w:p w14:paraId="71E5037A">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后期制作：完成剪辑、特效、动画、音乐音效搭配、专业老师配音、画面调色、字幕制作、特效包装及片头片尾设计等全流程后期工作。</w:t>
            </w:r>
          </w:p>
        </w:tc>
        <w:tc>
          <w:tcPr>
            <w:tcW w:w="7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15773C9">
            <w:pPr>
              <w:pStyle w:val="51"/>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分钟</w:t>
            </w:r>
          </w:p>
        </w:tc>
        <w:tc>
          <w:tcPr>
            <w:tcW w:w="14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8853E49">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3000元</w:t>
            </w:r>
          </w:p>
        </w:tc>
      </w:tr>
      <w:tr w14:paraId="0401E1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9BD7877">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2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B356756">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全平台账号运营</w:t>
            </w:r>
          </w:p>
        </w:tc>
        <w:tc>
          <w:tcPr>
            <w:tcW w:w="52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B1926E">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运营平台：负责医院抖音、微信视频号、百家号、小红书等全平台账号的同步运营维护。</w:t>
            </w:r>
          </w:p>
          <w:p w14:paraId="53797285">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1.基础运营服务</w:t>
            </w:r>
          </w:p>
          <w:p w14:paraId="1965C334">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内容运营：根据审核通过的选题，定期在各平台发布科普视频、人物专题视频、精品视频等内容，保证更新频次稳定；</w:t>
            </w:r>
          </w:p>
          <w:p w14:paraId="7951357B">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数据运营：定期分析各平台账号运营数据（播放量、点赞量、粉丝量、转发量等），形成数据报告报医院，根据数据优化运营策略；</w:t>
            </w:r>
          </w:p>
          <w:p w14:paraId="777FF943">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粉丝管理：及时回复各平台粉丝留言、评论，做好粉丝互动；同时根据粉丝留言挖掘潜在咨询者，进行专业、合规的话术引导。</w:t>
            </w:r>
          </w:p>
          <w:p w14:paraId="4586B2A0">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数据指标要求：全平台账号运营数据累计，年度播放量达到3万以上的视频不少于5条，播放量达到5万以上的视频不少于3条。</w:t>
            </w:r>
          </w:p>
          <w:p w14:paraId="63B845D4">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2.配套服务：协助医院完成各平台账号的进驻、认证及相关产品的平台入驻工作，确保账号运营合规、顺畅。</w:t>
            </w:r>
          </w:p>
        </w:tc>
        <w:tc>
          <w:tcPr>
            <w:tcW w:w="7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BCC14AE">
            <w:pPr>
              <w:pStyle w:val="51"/>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年</w:t>
            </w:r>
          </w:p>
        </w:tc>
        <w:tc>
          <w:tcPr>
            <w:tcW w:w="14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EA15DB5">
            <w:pPr>
              <w:pStyle w:val="51"/>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25</w:t>
            </w:r>
            <w:r>
              <w:rPr>
                <w:rFonts w:hint="eastAsia" w:ascii="宋体" w:hAnsi="宋体" w:cs="宋体"/>
                <w:color w:val="auto"/>
                <w:sz w:val="21"/>
                <w:szCs w:val="21"/>
                <w:lang w:val="en-US" w:eastAsia="zh-CN"/>
              </w:rPr>
              <w:t>000</w:t>
            </w:r>
          </w:p>
        </w:tc>
      </w:tr>
    </w:tbl>
    <w:p w14:paraId="0986F1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（二）服务要求</w:t>
      </w:r>
    </w:p>
    <w:p w14:paraId="18E9F8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1.响应时间：接到采购人选题调整、视频修改、紧急拍摄等需求后，每月至少到院拍摄3次，拍摄时间根据采购人要求安</w:t>
      </w:r>
      <w:r>
        <w:rPr>
          <w:rFonts w:hint="eastAsia" w:ascii="宋体" w:hAnsi="宋体" w:cs="宋体"/>
          <w:b w:val="0"/>
          <w:bCs/>
          <w:color w:val="auto"/>
          <w:kern w:val="0"/>
          <w:sz w:val="21"/>
          <w:szCs w:val="21"/>
          <w:highlight w:val="none"/>
          <w:lang w:val="en-US" w:eastAsia="zh-CN"/>
        </w:rPr>
        <w:t>排。需在24小时内做出响应，</w:t>
      </w:r>
      <w:r>
        <w:rPr>
          <w:rFonts w:hint="eastAsia" w:ascii="宋体" w:hAnsi="宋体" w:cs="宋体"/>
          <w:b w:val="0"/>
          <w:bCs/>
          <w:color w:val="auto"/>
          <w:kern w:val="0"/>
          <w:sz w:val="21"/>
          <w:szCs w:val="21"/>
          <w:lang w:val="en-US" w:eastAsia="zh-CN"/>
        </w:rPr>
        <w:t>按采购人要求完成相关工作。</w:t>
      </w:r>
    </w:p>
    <w:p w14:paraId="61AEEE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2.审核配合：所有视频选题、脚本、成片及运营方案均须报采购人审核，审核不通过的，需在规定时间内完成修改，直至审核通过。</w:t>
      </w:r>
    </w:p>
    <w:p w14:paraId="7ABA9A2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25" w:firstLineChars="250"/>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color w:val="auto"/>
          <w:kern w:val="0"/>
          <w:sz w:val="21"/>
          <w:szCs w:val="21"/>
          <w:lang w:val="en-US" w:eastAsia="zh-CN"/>
        </w:rPr>
        <w:t>3.</w:t>
      </w:r>
      <w:r>
        <w:rPr>
          <w:rFonts w:hint="eastAsia" w:ascii="宋体" w:hAnsi="宋体" w:cs="宋体"/>
          <w:b w:val="0"/>
          <w:bCs w:val="0"/>
          <w:color w:val="auto"/>
          <w:kern w:val="0"/>
          <w:sz w:val="21"/>
          <w:szCs w:val="21"/>
          <w:highlight w:val="none"/>
          <w:lang w:val="en-US" w:eastAsia="zh-CN"/>
        </w:rPr>
        <w:t>对于服务内容外的项目，有同类项的参照执行，无同类项的由双方参照市场价公平协商确定。所产生的费用不包含在本项目的预算中。</w:t>
      </w:r>
    </w:p>
    <w:p w14:paraId="312A4D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（三）</w:t>
      </w:r>
      <w:r>
        <w:rPr>
          <w:rFonts w:hint="eastAsia" w:ascii="宋体" w:hAnsi="宋体" w:cs="宋体"/>
          <w:b w:val="0"/>
          <w:bCs/>
          <w:color w:val="auto"/>
          <w:kern w:val="0"/>
          <w:sz w:val="21"/>
          <w:szCs w:val="21"/>
          <w:highlight w:val="none"/>
          <w:lang w:val="en-US" w:eastAsia="zh-CN"/>
        </w:rPr>
        <w:t>报价要求：</w:t>
      </w:r>
    </w:p>
    <w:p w14:paraId="01AE2A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jc w:val="both"/>
        <w:textAlignment w:val="auto"/>
        <w:rPr>
          <w:rFonts w:hint="eastAsia" w:ascii="宋体" w:hAnsi="宋体" w:cs="宋体"/>
          <w:b w:val="0"/>
          <w:bCs/>
          <w:color w:val="auto"/>
          <w:kern w:val="0"/>
          <w:sz w:val="21"/>
          <w:szCs w:val="21"/>
          <w:highlight w:val="none"/>
          <w:lang w:val="en-US" w:eastAsia="zh-CN"/>
        </w:rPr>
      </w:pPr>
      <w:r>
        <w:rPr>
          <w:rFonts w:hint="eastAsia" w:ascii="微软雅黑" w:hAnsi="微软雅黑" w:eastAsia="微软雅黑" w:cs="微软雅黑"/>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1.供应商必须对以上所有服务内容全部响应。任何只对某一项内容进行的响应都被视为无效响应。</w:t>
      </w:r>
    </w:p>
    <w:p w14:paraId="4C935D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jc w:val="both"/>
        <w:textAlignment w:val="auto"/>
        <w:rPr>
          <w:rFonts w:hint="eastAsia"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2.报价应包含采购需求全部内容（即包括但不限于各种人工费用、设计费用、税费、差旅费、视频修改费、伴随服务费用以及合同实施过程中一切可预见和不可预见费用等）。</w:t>
      </w:r>
    </w:p>
    <w:p w14:paraId="36732E2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25" w:firstLineChars="250"/>
        <w:jc w:val="lef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 3.本项目的报价方式为折扣率报价，只允许供应商报一个折扣率。供应商的报价折扣率必须低于100%，否则将被视为无效响应。例如:报七折，则填写70.00%。采购人不接受任何有选择的报价。供应商以采购人发布的“二、技术要求（一）</w:t>
      </w:r>
      <w:r>
        <w:rPr>
          <w:rFonts w:hint="eastAsia" w:ascii="宋体" w:hAnsi="宋体" w:cs="宋体"/>
          <w:b w:val="0"/>
          <w:bCs/>
          <w:color w:val="auto"/>
          <w:kern w:val="0"/>
          <w:sz w:val="21"/>
          <w:szCs w:val="21"/>
          <w:lang w:val="en-US" w:eastAsia="zh-CN"/>
        </w:rPr>
        <w:t>服务内容及具体要求</w:t>
      </w:r>
      <w:r>
        <w:rPr>
          <w:rFonts w:hint="eastAsia" w:ascii="宋体" w:hAnsi="宋体" w:cs="宋体"/>
          <w:b w:val="0"/>
          <w:bCs w:val="0"/>
          <w:color w:val="auto"/>
          <w:kern w:val="0"/>
          <w:sz w:val="21"/>
          <w:szCs w:val="21"/>
          <w:highlight w:val="none"/>
          <w:lang w:val="en-US" w:eastAsia="zh-CN"/>
        </w:rPr>
        <w:t>”中单价限价为基准，报出统一的折扣率，该折扣率为所有服务内容统一的报价折扣率，即所有内容结算时按此折扣率结算。</w:t>
      </w:r>
    </w:p>
    <w:p w14:paraId="22F75E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三、</w:t>
      </w:r>
      <w:r>
        <w:rPr>
          <w:rFonts w:hint="eastAsia" w:ascii="宋体" w:hAnsi="宋体" w:eastAsia="宋体" w:cs="宋体"/>
          <w:b/>
          <w:color w:val="auto"/>
          <w:kern w:val="0"/>
          <w:sz w:val="21"/>
          <w:szCs w:val="21"/>
          <w:lang w:val="en-US" w:eastAsia="zh-CN"/>
        </w:rPr>
        <w:t>商务要求</w:t>
      </w:r>
    </w:p>
    <w:p w14:paraId="5C0A6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strike w:val="0"/>
          <w:dstrike w:val="0"/>
          <w:color w:val="auto"/>
          <w:kern w:val="0"/>
          <w:sz w:val="21"/>
          <w:szCs w:val="21"/>
          <w:lang w:val="en-US" w:eastAsia="zh-CN"/>
        </w:rPr>
      </w:pPr>
      <w:r>
        <w:rPr>
          <w:rFonts w:hint="eastAsia" w:ascii="宋体" w:hAnsi="宋体" w:cs="宋体"/>
          <w:b w:val="0"/>
          <w:bCs/>
          <w:color w:val="auto"/>
          <w:kern w:val="0"/>
          <w:sz w:val="21"/>
          <w:szCs w:val="21"/>
          <w:lang w:val="en-US" w:eastAsia="zh-CN"/>
        </w:rPr>
        <w:t>（一）</w:t>
      </w:r>
      <w:r>
        <w:rPr>
          <w:rFonts w:hint="eastAsia" w:ascii="宋体" w:hAnsi="宋体" w:eastAsia="宋体" w:cs="宋体"/>
          <w:b w:val="0"/>
          <w:bCs/>
          <w:color w:val="auto"/>
          <w:kern w:val="0"/>
          <w:sz w:val="21"/>
          <w:szCs w:val="21"/>
          <w:lang w:val="en-US" w:eastAsia="zh-CN"/>
        </w:rPr>
        <w:t>服务期限：自合同签订之日起满1年或项目累计采购金额达到24</w:t>
      </w:r>
      <w:r>
        <w:rPr>
          <w:rFonts w:hint="eastAsia" w:ascii="宋体" w:hAnsi="宋体" w:cs="宋体"/>
          <w:b w:val="0"/>
          <w:bCs/>
          <w:color w:val="auto"/>
          <w:kern w:val="0"/>
          <w:sz w:val="21"/>
          <w:szCs w:val="21"/>
          <w:lang w:val="en-US" w:eastAsia="zh-CN"/>
        </w:rPr>
        <w:t>7000</w:t>
      </w:r>
      <w:r>
        <w:rPr>
          <w:rFonts w:hint="eastAsia" w:ascii="宋体" w:hAnsi="宋体" w:eastAsia="宋体" w:cs="宋体"/>
          <w:b w:val="0"/>
          <w:bCs/>
          <w:color w:val="auto"/>
          <w:kern w:val="0"/>
          <w:sz w:val="21"/>
          <w:szCs w:val="21"/>
          <w:lang w:val="en-US" w:eastAsia="zh-CN"/>
        </w:rPr>
        <w:t>元，合同自动终止</w:t>
      </w:r>
      <w:r>
        <w:rPr>
          <w:color w:val="auto"/>
        </w:rPr>
        <w:t>（以先到为准）</w:t>
      </w:r>
      <w:r>
        <w:rPr>
          <w:rFonts w:hint="eastAsia" w:ascii="宋体" w:hAnsi="宋体" w:eastAsia="宋体" w:cs="宋体"/>
          <w:b w:val="0"/>
          <w:bCs/>
          <w:color w:val="auto"/>
          <w:kern w:val="0"/>
          <w:sz w:val="21"/>
          <w:szCs w:val="21"/>
          <w:lang w:val="en-US" w:eastAsia="zh-CN"/>
        </w:rPr>
        <w:t>。采购人不保证1年服务期内达到本项目合同</w:t>
      </w:r>
      <w:r>
        <w:rPr>
          <w:rFonts w:hint="eastAsia" w:ascii="宋体" w:hAnsi="宋体" w:cs="宋体"/>
          <w:b w:val="0"/>
          <w:bCs/>
          <w:color w:val="auto"/>
          <w:kern w:val="0"/>
          <w:sz w:val="21"/>
          <w:szCs w:val="21"/>
          <w:lang w:val="en-US" w:eastAsia="zh-CN"/>
        </w:rPr>
        <w:t>预算</w:t>
      </w:r>
      <w:r>
        <w:rPr>
          <w:rFonts w:hint="eastAsia" w:ascii="宋体" w:hAnsi="宋体" w:eastAsia="宋体" w:cs="宋体"/>
          <w:b w:val="0"/>
          <w:bCs/>
          <w:color w:val="auto"/>
          <w:kern w:val="0"/>
          <w:sz w:val="21"/>
          <w:szCs w:val="21"/>
          <w:lang w:val="en-US" w:eastAsia="zh-CN"/>
        </w:rPr>
        <w:t>。</w:t>
      </w:r>
    </w:p>
    <w:p w14:paraId="734389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（二）服务</w:t>
      </w:r>
      <w:r>
        <w:rPr>
          <w:rFonts w:hint="eastAsia" w:ascii="宋体" w:hAnsi="宋体" w:eastAsia="宋体" w:cs="宋体"/>
          <w:b w:val="0"/>
          <w:bCs/>
          <w:color w:val="auto"/>
          <w:kern w:val="0"/>
          <w:sz w:val="21"/>
          <w:szCs w:val="21"/>
          <w:lang w:val="en-US" w:eastAsia="zh-CN"/>
        </w:rPr>
        <w:t>地点：</w:t>
      </w:r>
      <w:r>
        <w:rPr>
          <w:rFonts w:hint="eastAsia" w:ascii="宋体" w:hAnsi="宋体" w:cs="宋体"/>
          <w:b w:val="0"/>
          <w:bCs/>
          <w:color w:val="auto"/>
          <w:kern w:val="0"/>
          <w:sz w:val="21"/>
          <w:szCs w:val="21"/>
          <w:lang w:val="en-US" w:eastAsia="zh-CN"/>
        </w:rPr>
        <w:t>采购人指定地点。</w:t>
      </w:r>
    </w:p>
    <w:p w14:paraId="6114F3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（三）</w:t>
      </w:r>
      <w:r>
        <w:rPr>
          <w:rFonts w:hint="eastAsia" w:ascii="宋体" w:hAnsi="宋体" w:eastAsia="宋体" w:cs="宋体"/>
          <w:b w:val="0"/>
          <w:bCs/>
          <w:color w:val="auto"/>
          <w:kern w:val="0"/>
          <w:sz w:val="21"/>
          <w:szCs w:val="21"/>
          <w:lang w:val="en-US" w:eastAsia="zh-CN"/>
        </w:rPr>
        <w:t>付款进度和方式</w:t>
      </w:r>
    </w:p>
    <w:p w14:paraId="19C4A3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w:t>
      </w:r>
      <w:r>
        <w:rPr>
          <w:rFonts w:hint="eastAsia" w:ascii="宋体" w:hAnsi="宋体" w:cs="宋体"/>
          <w:b w:val="0"/>
          <w:bCs/>
          <w:color w:val="auto"/>
          <w:kern w:val="0"/>
          <w:sz w:val="21"/>
          <w:szCs w:val="21"/>
          <w:lang w:val="en-US" w:eastAsia="zh-CN"/>
        </w:rPr>
        <w:t>分两部分结算，</w:t>
      </w:r>
      <w:r>
        <w:rPr>
          <w:rFonts w:hint="eastAsia" w:ascii="宋体" w:hAnsi="宋体" w:eastAsia="宋体" w:cs="宋体"/>
          <w:b w:val="0"/>
          <w:bCs/>
          <w:color w:val="auto"/>
          <w:kern w:val="0"/>
          <w:sz w:val="21"/>
          <w:szCs w:val="21"/>
          <w:lang w:val="en-US" w:eastAsia="zh-CN"/>
        </w:rPr>
        <w:t>支付比例100%</w:t>
      </w:r>
      <w:r>
        <w:rPr>
          <w:rFonts w:hint="eastAsia" w:ascii="宋体" w:hAnsi="宋体" w:cs="宋体"/>
          <w:b w:val="0"/>
          <w:bCs/>
          <w:color w:val="auto"/>
          <w:kern w:val="0"/>
          <w:sz w:val="21"/>
          <w:szCs w:val="21"/>
          <w:lang w:val="en-US" w:eastAsia="zh-CN"/>
        </w:rPr>
        <w:t>：</w:t>
      </w:r>
    </w:p>
    <w:p w14:paraId="191761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（1）拍摄制作类费用：</w:t>
      </w:r>
      <w:r>
        <w:rPr>
          <w:rFonts w:hint="default" w:ascii="Calibri" w:hAnsi="Calibri" w:cs="Calibri"/>
          <w:b w:val="0"/>
          <w:bCs/>
          <w:color w:val="auto"/>
          <w:kern w:val="0"/>
          <w:sz w:val="21"/>
          <w:szCs w:val="21"/>
          <w:lang w:val="en-US" w:eastAsia="zh-CN"/>
        </w:rPr>
        <w:t>①</w:t>
      </w:r>
      <w:r>
        <w:rPr>
          <w:rFonts w:hint="eastAsia" w:ascii="宋体" w:hAnsi="宋体" w:eastAsia="宋体" w:cs="宋体"/>
          <w:b w:val="0"/>
          <w:bCs/>
          <w:color w:val="auto"/>
          <w:kern w:val="0"/>
          <w:sz w:val="21"/>
          <w:szCs w:val="21"/>
          <w:lang w:val="en-US" w:eastAsia="zh-CN"/>
        </w:rPr>
        <w:t>按月结算</w:t>
      </w:r>
      <w:r>
        <w:rPr>
          <w:rFonts w:hint="eastAsia" w:ascii="宋体" w:hAnsi="宋体" w:cs="宋体"/>
          <w:b w:val="0"/>
          <w:bCs/>
          <w:color w:val="auto"/>
          <w:kern w:val="0"/>
          <w:sz w:val="21"/>
          <w:szCs w:val="21"/>
          <w:lang w:val="en-US" w:eastAsia="zh-CN"/>
        </w:rPr>
        <w:t>，按条数结算视频费用=对应服务内容成交单价</w:t>
      </w:r>
      <w:r>
        <w:rPr>
          <w:rFonts w:hint="default" w:ascii="Arial" w:hAnsi="Arial" w:cs="Arial"/>
          <w:b w:val="0"/>
          <w:bCs/>
          <w:color w:val="auto"/>
          <w:kern w:val="0"/>
          <w:sz w:val="21"/>
          <w:szCs w:val="21"/>
          <w:lang w:val="en-US" w:eastAsia="zh-CN"/>
        </w:rPr>
        <w:t>×</w:t>
      </w:r>
      <w:r>
        <w:rPr>
          <w:rFonts w:hint="eastAsia" w:ascii="宋体" w:hAnsi="宋体" w:cs="宋体"/>
          <w:b w:val="0"/>
          <w:bCs/>
          <w:color w:val="auto"/>
          <w:kern w:val="0"/>
          <w:sz w:val="21"/>
          <w:szCs w:val="21"/>
          <w:lang w:val="en-US" w:eastAsia="zh-CN"/>
        </w:rPr>
        <w:t>每月实际完成拍摄工作并通过验收相应视频成品数量；按分钟结算视频费用=对应服务内容成交单价</w:t>
      </w:r>
      <w:r>
        <w:rPr>
          <w:rFonts w:hint="default" w:ascii="Arial" w:hAnsi="Arial" w:cs="Arial"/>
          <w:b w:val="0"/>
          <w:bCs/>
          <w:color w:val="auto"/>
          <w:kern w:val="0"/>
          <w:sz w:val="21"/>
          <w:szCs w:val="21"/>
          <w:lang w:val="en-US" w:eastAsia="zh-CN"/>
        </w:rPr>
        <w:t>×</w:t>
      </w:r>
      <w:r>
        <w:rPr>
          <w:rFonts w:hint="eastAsia" w:ascii="宋体" w:hAnsi="宋体" w:cs="宋体"/>
          <w:b w:val="0"/>
          <w:bCs/>
          <w:color w:val="auto"/>
          <w:kern w:val="0"/>
          <w:sz w:val="21"/>
          <w:szCs w:val="21"/>
          <w:lang w:val="en-US" w:eastAsia="zh-CN"/>
        </w:rPr>
        <w:t>每月实际完成拍摄工作并通过验收相应视频成品分钟数。</w:t>
      </w:r>
      <w:r>
        <w:rPr>
          <w:rFonts w:hint="default" w:ascii="Calibri" w:hAnsi="Calibri" w:cs="Calibri"/>
          <w:b w:val="0"/>
          <w:bCs/>
          <w:color w:val="auto"/>
          <w:kern w:val="0"/>
          <w:sz w:val="21"/>
          <w:szCs w:val="21"/>
          <w:lang w:val="en-US" w:eastAsia="zh-CN"/>
        </w:rPr>
        <w:t>②</w:t>
      </w:r>
      <w:r>
        <w:rPr>
          <w:rFonts w:hint="eastAsia" w:ascii="宋体" w:hAnsi="宋体" w:eastAsia="宋体" w:cs="宋体"/>
          <w:b w:val="0"/>
          <w:bCs/>
          <w:color w:val="auto"/>
          <w:kern w:val="0"/>
          <w:sz w:val="21"/>
          <w:szCs w:val="21"/>
          <w:lang w:val="en-US" w:eastAsia="zh-CN"/>
        </w:rPr>
        <w:t>第二个月的20号前，采购人告知</w:t>
      </w:r>
      <w:r>
        <w:rPr>
          <w:rFonts w:hint="eastAsia" w:ascii="宋体" w:hAnsi="宋体" w:cs="宋体"/>
          <w:b w:val="0"/>
          <w:bCs/>
          <w:color w:val="auto"/>
          <w:kern w:val="0"/>
          <w:sz w:val="21"/>
          <w:szCs w:val="21"/>
          <w:lang w:val="en-US" w:eastAsia="zh-CN"/>
        </w:rPr>
        <w:t>成交</w:t>
      </w:r>
      <w:r>
        <w:rPr>
          <w:rFonts w:hint="eastAsia" w:ascii="宋体" w:hAnsi="宋体" w:eastAsia="宋体" w:cs="宋体"/>
          <w:b w:val="0"/>
          <w:bCs/>
          <w:color w:val="auto"/>
          <w:kern w:val="0"/>
          <w:sz w:val="21"/>
          <w:szCs w:val="21"/>
          <w:lang w:val="en-US" w:eastAsia="zh-CN"/>
        </w:rPr>
        <w:t>供应商前一个月</w:t>
      </w:r>
      <w:r>
        <w:rPr>
          <w:rFonts w:hint="eastAsia" w:ascii="宋体" w:hAnsi="宋体" w:cs="宋体"/>
          <w:b w:val="0"/>
          <w:bCs/>
          <w:color w:val="auto"/>
          <w:kern w:val="0"/>
          <w:sz w:val="21"/>
          <w:szCs w:val="21"/>
          <w:lang w:val="en-US" w:eastAsia="zh-CN"/>
        </w:rPr>
        <w:t>实际完成拍摄工作并</w:t>
      </w:r>
      <w:r>
        <w:rPr>
          <w:rFonts w:hint="eastAsia" w:ascii="宋体" w:hAnsi="宋体" w:eastAsia="宋体" w:cs="宋体"/>
          <w:b w:val="0"/>
          <w:bCs/>
          <w:color w:val="auto"/>
          <w:kern w:val="0"/>
          <w:sz w:val="21"/>
          <w:szCs w:val="21"/>
          <w:lang w:val="en-US" w:eastAsia="zh-CN"/>
        </w:rPr>
        <w:t>验收通过的视频成品实际数量</w:t>
      </w:r>
      <w:r>
        <w:rPr>
          <w:rFonts w:hint="eastAsia" w:ascii="宋体" w:hAnsi="宋体" w:cs="宋体"/>
          <w:b w:val="0"/>
          <w:bCs/>
          <w:color w:val="auto"/>
          <w:kern w:val="0"/>
          <w:sz w:val="21"/>
          <w:szCs w:val="21"/>
          <w:lang w:val="en-US" w:eastAsia="zh-CN"/>
        </w:rPr>
        <w:t>及分钟数</w:t>
      </w:r>
      <w:r>
        <w:rPr>
          <w:rFonts w:hint="eastAsia" w:ascii="宋体" w:hAnsi="宋体" w:eastAsia="宋体" w:cs="宋体"/>
          <w:b w:val="0"/>
          <w:bCs/>
          <w:color w:val="auto"/>
          <w:kern w:val="0"/>
          <w:sz w:val="21"/>
          <w:szCs w:val="21"/>
          <w:lang w:val="en-US" w:eastAsia="zh-CN"/>
        </w:rPr>
        <w:t>，</w:t>
      </w:r>
      <w:r>
        <w:rPr>
          <w:rFonts w:hint="eastAsia" w:ascii="宋体" w:hAnsi="宋体" w:cs="宋体"/>
          <w:b w:val="0"/>
          <w:bCs/>
          <w:color w:val="auto"/>
          <w:kern w:val="0"/>
          <w:sz w:val="21"/>
          <w:szCs w:val="21"/>
          <w:lang w:val="en-US" w:eastAsia="zh-CN"/>
        </w:rPr>
        <w:t>经</w:t>
      </w:r>
      <w:r>
        <w:rPr>
          <w:rFonts w:hint="eastAsia" w:ascii="宋体" w:hAnsi="宋体" w:eastAsia="宋体" w:cs="宋体"/>
          <w:b w:val="0"/>
          <w:bCs/>
          <w:color w:val="auto"/>
          <w:kern w:val="0"/>
          <w:sz w:val="21"/>
          <w:szCs w:val="21"/>
          <w:lang w:val="en-US" w:eastAsia="zh-CN"/>
        </w:rPr>
        <w:t>双方</w:t>
      </w:r>
      <w:r>
        <w:rPr>
          <w:rFonts w:hint="eastAsia" w:ascii="宋体" w:hAnsi="宋体" w:cs="宋体"/>
          <w:b w:val="0"/>
          <w:bCs/>
          <w:color w:val="auto"/>
          <w:kern w:val="0"/>
          <w:sz w:val="21"/>
          <w:szCs w:val="21"/>
          <w:lang w:val="en-US" w:eastAsia="zh-CN"/>
        </w:rPr>
        <w:t>核对</w:t>
      </w:r>
      <w:r>
        <w:rPr>
          <w:rFonts w:hint="eastAsia" w:ascii="宋体" w:hAnsi="宋体" w:eastAsia="宋体" w:cs="宋体"/>
          <w:b w:val="0"/>
          <w:bCs/>
          <w:color w:val="auto"/>
          <w:kern w:val="0"/>
          <w:sz w:val="21"/>
          <w:szCs w:val="21"/>
          <w:lang w:val="en-US" w:eastAsia="zh-CN"/>
        </w:rPr>
        <w:t>无疑问后，</w:t>
      </w:r>
      <w:r>
        <w:rPr>
          <w:rFonts w:hint="eastAsia" w:ascii="宋体" w:hAnsi="宋体" w:cs="宋体"/>
          <w:b w:val="0"/>
          <w:bCs/>
          <w:color w:val="auto"/>
          <w:kern w:val="0"/>
          <w:sz w:val="21"/>
          <w:szCs w:val="21"/>
          <w:lang w:val="en-US" w:eastAsia="zh-CN"/>
        </w:rPr>
        <w:t>成交</w:t>
      </w:r>
      <w:r>
        <w:rPr>
          <w:rFonts w:hint="eastAsia" w:ascii="宋体" w:hAnsi="宋体" w:eastAsia="宋体" w:cs="宋体"/>
          <w:b w:val="0"/>
          <w:bCs/>
          <w:color w:val="auto"/>
          <w:kern w:val="0"/>
          <w:sz w:val="21"/>
          <w:szCs w:val="21"/>
          <w:lang w:val="en-US" w:eastAsia="zh-CN"/>
        </w:rPr>
        <w:t>供应商按照视频成品实际数量</w:t>
      </w:r>
      <w:r>
        <w:rPr>
          <w:rFonts w:hint="eastAsia" w:ascii="宋体" w:hAnsi="宋体" w:cs="宋体"/>
          <w:b w:val="0"/>
          <w:bCs/>
          <w:color w:val="auto"/>
          <w:kern w:val="0"/>
          <w:sz w:val="21"/>
          <w:szCs w:val="21"/>
          <w:lang w:val="en-US" w:eastAsia="zh-CN"/>
        </w:rPr>
        <w:t>及分钟数</w:t>
      </w:r>
      <w:r>
        <w:rPr>
          <w:rFonts w:hint="eastAsia" w:ascii="宋体" w:hAnsi="宋体" w:eastAsia="宋体" w:cs="宋体"/>
          <w:b w:val="0"/>
          <w:bCs/>
          <w:color w:val="auto"/>
          <w:kern w:val="0"/>
          <w:sz w:val="21"/>
          <w:szCs w:val="21"/>
          <w:lang w:val="en-US" w:eastAsia="zh-CN"/>
        </w:rPr>
        <w:t>开具</w:t>
      </w:r>
      <w:r>
        <w:rPr>
          <w:rFonts w:hint="eastAsia" w:ascii="宋体" w:hAnsi="宋体" w:cs="宋体"/>
          <w:b w:val="0"/>
          <w:bCs/>
          <w:color w:val="auto"/>
          <w:kern w:val="0"/>
          <w:sz w:val="21"/>
          <w:szCs w:val="21"/>
          <w:lang w:val="en-US" w:eastAsia="zh-CN"/>
        </w:rPr>
        <w:t>合法有效</w:t>
      </w:r>
      <w:r>
        <w:rPr>
          <w:rFonts w:hint="eastAsia" w:ascii="宋体" w:hAnsi="宋体" w:eastAsia="宋体" w:cs="宋体"/>
          <w:b w:val="0"/>
          <w:bCs/>
          <w:color w:val="auto"/>
          <w:kern w:val="0"/>
          <w:sz w:val="21"/>
          <w:szCs w:val="21"/>
          <w:lang w:val="en-US" w:eastAsia="zh-CN"/>
        </w:rPr>
        <w:t>发票。</w:t>
      </w:r>
      <w:r>
        <w:rPr>
          <w:rFonts w:hint="default" w:ascii="Calibri" w:hAnsi="Calibri" w:eastAsia="宋体" w:cs="Calibri"/>
          <w:b w:val="0"/>
          <w:bCs/>
          <w:color w:val="auto"/>
          <w:kern w:val="0"/>
          <w:sz w:val="21"/>
          <w:szCs w:val="21"/>
          <w:lang w:val="en-US" w:eastAsia="zh-CN"/>
        </w:rPr>
        <w:t>③</w:t>
      </w:r>
      <w:r>
        <w:rPr>
          <w:rFonts w:hint="eastAsia" w:ascii="宋体" w:hAnsi="宋体" w:eastAsia="宋体" w:cs="宋体"/>
          <w:b w:val="0"/>
          <w:bCs/>
          <w:color w:val="auto"/>
          <w:kern w:val="0"/>
          <w:sz w:val="21"/>
          <w:szCs w:val="21"/>
          <w:lang w:val="en-US" w:eastAsia="zh-CN"/>
        </w:rPr>
        <w:t>采购人在收到双方确认的签收单和合法有效发票等完整结算资料后30个工作日内</w:t>
      </w:r>
      <w:r>
        <w:rPr>
          <w:rFonts w:hint="eastAsia" w:ascii="宋体" w:hAnsi="宋体" w:cs="宋体"/>
          <w:b w:val="0"/>
          <w:bCs/>
          <w:color w:val="auto"/>
          <w:kern w:val="0"/>
          <w:sz w:val="21"/>
          <w:szCs w:val="21"/>
          <w:lang w:val="en-US" w:eastAsia="zh-CN"/>
        </w:rPr>
        <w:t>按财务流程向成交供应商</w:t>
      </w:r>
      <w:r>
        <w:rPr>
          <w:rFonts w:hint="eastAsia" w:ascii="宋体" w:hAnsi="宋体" w:eastAsia="宋体" w:cs="宋体"/>
          <w:b w:val="0"/>
          <w:bCs/>
          <w:color w:val="auto"/>
          <w:kern w:val="0"/>
          <w:sz w:val="21"/>
          <w:szCs w:val="21"/>
          <w:lang w:val="en-US" w:eastAsia="zh-CN"/>
        </w:rPr>
        <w:t>支付相应款项。</w:t>
      </w:r>
    </w:p>
    <w:p w14:paraId="292265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全平台账号运营费用</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合同服务到期后</w:t>
      </w:r>
      <w:r>
        <w:rPr>
          <w:rFonts w:hint="eastAsia" w:ascii="宋体" w:hAnsi="宋体" w:cs="宋体"/>
          <w:b w:val="0"/>
          <w:bCs/>
          <w:color w:val="auto"/>
          <w:kern w:val="0"/>
          <w:sz w:val="21"/>
          <w:szCs w:val="21"/>
          <w:lang w:val="en-US" w:eastAsia="zh-CN"/>
        </w:rPr>
        <w:t>，采购人在收到合法有效发票等完整结算资料后</w:t>
      </w:r>
      <w:r>
        <w:rPr>
          <w:rFonts w:hint="eastAsia" w:ascii="宋体" w:hAnsi="宋体" w:eastAsia="宋体" w:cs="宋体"/>
          <w:b w:val="0"/>
          <w:bCs/>
          <w:color w:val="auto"/>
          <w:kern w:val="0"/>
          <w:sz w:val="21"/>
          <w:szCs w:val="21"/>
          <w:lang w:val="en-US" w:eastAsia="zh-CN"/>
        </w:rPr>
        <w:t>30个工作日内支付</w:t>
      </w:r>
      <w:r>
        <w:rPr>
          <w:rFonts w:hint="eastAsia" w:ascii="宋体" w:hAnsi="宋体" w:cs="宋体"/>
          <w:b w:val="0"/>
          <w:bCs/>
          <w:color w:val="auto"/>
          <w:kern w:val="0"/>
          <w:sz w:val="21"/>
          <w:szCs w:val="21"/>
          <w:lang w:val="en-US" w:eastAsia="zh-CN"/>
        </w:rPr>
        <w:t>相应费用。</w:t>
      </w:r>
    </w:p>
    <w:p w14:paraId="743A2D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2.若供应商为中小企业的，按照政府采购促进中小企业发展相关政策执行。</w:t>
      </w:r>
    </w:p>
    <w:p w14:paraId="3E76630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3.若因成交供应商未及时提供合法有效、等额的发票等原因，导致延迟付款的，后果由成交供应商承担，采购人不承担任何逾期付款的责任。</w:t>
      </w:r>
    </w:p>
    <w:p w14:paraId="205161A4">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4.如遇节假日或不可抗力原因，支付日期可顺延。</w:t>
      </w:r>
    </w:p>
    <w:p w14:paraId="50076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（四）履约保证金</w:t>
      </w:r>
    </w:p>
    <w:p w14:paraId="4D66C0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1.供应商与采购人签订合同时，按合同总价的5%向采购人提交履约保证金。采购人在确认供应商全部义务履行完毕且无违约责任后30个工作日内以非现金形式无息退回。</w:t>
      </w:r>
    </w:p>
    <w:p w14:paraId="01FC0C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2.提交方式：供应商自主选择以支票、汇票、本票、保函等非现金形式提交。</w:t>
      </w:r>
    </w:p>
    <w:p w14:paraId="6A0F8E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 xml:space="preserve">3.履约保证金不予退还的情形： </w:t>
      </w:r>
    </w:p>
    <w:p w14:paraId="08BA22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 xml:space="preserve">（1）拒绝履行合同义务的； </w:t>
      </w:r>
    </w:p>
    <w:p w14:paraId="6E25E0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 xml:space="preserve">（2）履约验收不合格的。 </w:t>
      </w:r>
    </w:p>
    <w:p w14:paraId="4D6EDA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4.采购人逾期退还履约保证金的，从逾期之日起按同期一年期LPR的标准向供应商支付违约金。但因供应商自身原因导致无法及时退还的除外。</w:t>
      </w:r>
    </w:p>
    <w:p w14:paraId="5CFBF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5.供应商逾期缴纳履约保证金的，从逾期之日起按同期一年期LPR的标准向采购人支付逾期违约金。逾期超过10日的，视为供应商根本违约，采购人有权单方解除合同，并有权要求供应商支付等额于履约保证金全额的违约金；如该违约金不足以弥补采购人损失的（包括但不限于重新采购成本、医疗延误损失等），供应商还应予以赔偿。同时，采购人有权将供应商列入不良行为名单。</w:t>
      </w:r>
    </w:p>
    <w:p w14:paraId="586CCB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（五）交付与验收</w:t>
      </w:r>
    </w:p>
    <w:p w14:paraId="41EBF5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1.交付要求</w:t>
      </w:r>
    </w:p>
    <w:p w14:paraId="082FF7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（1）交付内容：服务期内，按要求交付所有科普视频、人物专题视频、精品视频的成片及原素材；每月交付账号运营数据报告，年度交付整体运营总结报告；同时交付所有视频的推广渠道及曝光数据明细。</w:t>
      </w:r>
    </w:p>
    <w:p w14:paraId="54B02E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（2）交付方式：成片及素材提供线上网盘交付+线下存储介质交付两种方式；各类报告提供纸质版（加盖供应商公章）及电子版各1份。</w:t>
      </w:r>
    </w:p>
    <w:p w14:paraId="7B3F73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交付时间：供应商应在接到采购人通知2个自然日内到院完成拍摄，科普短视频单条成片在拍摄完成后1—2个自然日内交付；人物专题视频与精品视频单条成片在拍摄完成后3—5个自然日内交付；月度交付账号数据报告在次月5个自然日内交付；年度交付整体运营总结报告及所有视频数据明细在服务期结束后10个自然日内交付。</w:t>
      </w:r>
    </w:p>
    <w:p w14:paraId="09D0EB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2.验收要求</w:t>
      </w:r>
    </w:p>
    <w:p w14:paraId="69EB2D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（1）验收标准：采购合同、采购文件、响应文件、规定质量标准等。</w:t>
      </w:r>
    </w:p>
    <w:p w14:paraId="0B74CD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color w:val="auto"/>
        </w:rPr>
      </w:pPr>
      <w:r>
        <w:rPr>
          <w:rFonts w:hint="eastAsia" w:ascii="宋体" w:hAnsi="宋体" w:cs="宋体"/>
          <w:b w:val="0"/>
          <w:bCs/>
          <w:color w:val="auto"/>
          <w:kern w:val="0"/>
          <w:sz w:val="21"/>
          <w:szCs w:val="21"/>
          <w:lang w:val="en-US" w:eastAsia="zh-CN"/>
        </w:rPr>
        <w:t>（2）合格标准：视频成果的数量、视频规格（如视频分辨率、时长、格式等）、视频质量、视频内容完整性、视频包装形式（如存储介质、视频文件命名规范等）等应符合验收标准要求。</w:t>
      </w:r>
    </w:p>
    <w:p w14:paraId="072F11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color w:val="auto"/>
          <w:lang w:val="en-US" w:eastAsia="zh-CN"/>
        </w:rPr>
      </w:pPr>
      <w:r>
        <w:rPr>
          <w:rFonts w:hint="eastAsia"/>
          <w:color w:val="auto"/>
          <w:lang w:val="en-US" w:eastAsia="zh-CN"/>
        </w:rPr>
        <w:t>（</w:t>
      </w:r>
      <w:r>
        <w:rPr>
          <w:rFonts w:hint="eastAsia" w:ascii="宋体" w:hAnsi="宋体" w:eastAsia="宋体" w:cs="宋体"/>
          <w:color w:val="auto"/>
          <w:lang w:val="en-US" w:eastAsia="zh-CN"/>
        </w:rPr>
        <w:t>3</w:t>
      </w:r>
      <w:r>
        <w:rPr>
          <w:rFonts w:hint="eastAsia"/>
          <w:color w:val="auto"/>
          <w:lang w:val="en-US" w:eastAsia="zh-CN"/>
        </w:rPr>
        <w:t>）验收时间：供应商在规定的时间内送达采购人指定地点，供应商提出申请后7日内，采购人应组织验收。</w:t>
      </w:r>
    </w:p>
    <w:p w14:paraId="56471C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（4）验收说明：在验收时发现视频内容、数量、规格等不符合验收标准的情况，采购人有权拒收；视频如需修改，</w:t>
      </w:r>
      <w:r>
        <w:rPr>
          <w:rFonts w:hint="eastAsia" w:ascii="宋体" w:hAnsi="宋体" w:eastAsia="宋体" w:cs="宋体"/>
          <w:b w:val="0"/>
          <w:bCs/>
          <w:color w:val="auto"/>
          <w:kern w:val="0"/>
          <w:sz w:val="21"/>
          <w:szCs w:val="21"/>
          <w:lang w:val="en-US" w:eastAsia="zh-CN"/>
        </w:rPr>
        <w:t>应在1个自然日内完成修改</w:t>
      </w:r>
      <w:r>
        <w:rPr>
          <w:rFonts w:hint="eastAsia" w:ascii="宋体" w:hAnsi="宋体" w:cs="宋体"/>
          <w:b w:val="0"/>
          <w:bCs/>
          <w:color w:val="auto"/>
          <w:kern w:val="0"/>
          <w:sz w:val="21"/>
          <w:szCs w:val="21"/>
          <w:lang w:val="en-US" w:eastAsia="zh-CN"/>
        </w:rPr>
        <w:t>，供应商应积极配合采购人进行处理，并须负责无条件修改至符合要求或重新制作；若因服务质量造成医院投诉，由供应商承担一切责任并负责解决。</w:t>
      </w:r>
    </w:p>
    <w:p w14:paraId="72FBD6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（七）团队人员要求</w:t>
      </w:r>
    </w:p>
    <w:p w14:paraId="74A4B7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供应商需组建不少于5人的专属服务团队，配备策划、编导、拍摄、剪辑、运营推广等专业人员，团队人员应具有传媒、影视或艺术类专业学习经验或具有5年以上（含5年）工作经验并且具有类似的项目服务案例经验，能够快速响应采购人需求。</w:t>
      </w:r>
    </w:p>
    <w:p w14:paraId="6813B4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（八）售后服务要求</w:t>
      </w:r>
    </w:p>
    <w:p w14:paraId="644AD5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服务期内，为采购人提供视频素材存档服务，若采购人需对已发布视频进行合理修改，供应商需在1个自然日内配合完成修改。售后修改/补拍/重剪成果需符合原合同约定的拍摄制作标准，画面清晰度、音画同步等不低于成片水平，且无版权纠纷。紧急需求（如成片使用前发现重大错误）0.5小时内启动应急处理机制，1个自然日内</w:t>
      </w:r>
      <w:r>
        <w:rPr>
          <w:rFonts w:hint="eastAsia"/>
          <w:color w:val="auto"/>
          <w:lang w:val="en-US" w:eastAsia="zh-CN"/>
        </w:rPr>
        <w:t>完成处理</w:t>
      </w:r>
      <w:r>
        <w:rPr>
          <w:rFonts w:hint="eastAsia" w:ascii="宋体" w:hAnsi="宋体" w:cs="宋体"/>
          <w:b w:val="0"/>
          <w:bCs/>
          <w:color w:val="auto"/>
          <w:kern w:val="0"/>
          <w:sz w:val="21"/>
          <w:szCs w:val="21"/>
          <w:lang w:val="en-US" w:eastAsia="zh-CN"/>
        </w:rPr>
        <w:t>。</w:t>
      </w:r>
    </w:p>
    <w:p w14:paraId="07D8DB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（九）版权要求</w:t>
      </w:r>
    </w:p>
    <w:p w14:paraId="0AF5AB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1.视频中相关的文件、照片、视频、海报、字体等版权均属采购人所有，视频拍摄的全部素材和设计档案无偿提供给采购人。</w:t>
      </w:r>
    </w:p>
    <w:p w14:paraId="684F06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2.未经采购人事先书面许可，成交供应商不得将视频用于其他用途或将任何形式的版权转让给第三方。如因采购人发生任何第三方指控侵权时，成交供应商需承担因此所发生的一切法律和经济责任。</w:t>
      </w:r>
    </w:p>
    <w:p w14:paraId="09C5D2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3.成交供应商承诺视频无版权上的瑕疵或争议，若因上述原因引起的第三方追诉，采购人概不负责，成交供应商承担由此引起的全部责任，并赔偿因此给采购人造成的全部损失。</w:t>
      </w:r>
    </w:p>
    <w:p w14:paraId="63590D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（十）合规要求</w:t>
      </w:r>
    </w:p>
    <w:p w14:paraId="5037E7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所有科普内容需符合医疗行业相关规范及国家法律法规，不得出现虚假宣传、夸大疗效等内容；账号运营及渠道推广需遵守各平台规则，确保运营及推广行为合规。</w:t>
      </w:r>
    </w:p>
    <w:p w14:paraId="323F72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（十一）保密要求</w:t>
      </w:r>
    </w:p>
    <w:p w14:paraId="107180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供应商需对服务过程中接触到的医院医疗信息、人员信息、运营数据等所有涉密信息承担保密责任，在服务期内及服务结束后，不得向第三方泄露，否则承担相应法律责任。</w:t>
      </w:r>
    </w:p>
    <w:bookmarkEnd w:id="45"/>
    <w:bookmarkEnd w:id="46"/>
    <w:bookmarkEnd w:id="47"/>
    <w:bookmarkEnd w:id="48"/>
    <w:p w14:paraId="141178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（十二）样片演示：</w:t>
      </w:r>
      <w:r>
        <w:rPr>
          <w:rFonts w:hint="eastAsia" w:ascii="宋体" w:hAnsi="宋体" w:eastAsia="宋体" w:cs="宋体"/>
          <w:b/>
          <w:bCs/>
          <w:color w:val="auto"/>
          <w:sz w:val="21"/>
          <w:szCs w:val="21"/>
          <w:highlight w:val="none"/>
        </w:rPr>
        <w:t>本项目要求在评审过程中进行样片演示</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供应商提供以下样片视频</w:t>
      </w:r>
      <w:r>
        <w:rPr>
          <w:rFonts w:hint="eastAsia" w:ascii="宋体" w:hAnsi="宋体" w:cs="宋体"/>
          <w:b w:val="0"/>
          <w:bCs/>
          <w:color w:val="auto"/>
          <w:kern w:val="0"/>
          <w:sz w:val="21"/>
          <w:szCs w:val="21"/>
          <w:lang w:val="en-US" w:eastAsia="zh-CN"/>
        </w:rPr>
        <w:t>：</w:t>
      </w:r>
    </w:p>
    <w:p w14:paraId="6B2D7E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cs="宋体"/>
          <w:b w:val="0"/>
          <w:bCs/>
          <w:color w:val="auto"/>
          <w:kern w:val="0"/>
          <w:sz w:val="21"/>
          <w:szCs w:val="21"/>
          <w:lang w:val="en-US" w:eastAsia="zh-CN"/>
        </w:rPr>
        <w:t>科普短视频（口播类）：视频时长控制在180秒内，采用9:16竖屏格式，分辨率1080P、帧率60FPS，输出格式为MP4。</w:t>
      </w:r>
    </w:p>
    <w:p w14:paraId="38CF6D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2.人物专题视频：视频时长3—5分钟，16:9 横屏，分辨率不低于1080P（1920x1080），输出格式为MP4。</w:t>
      </w:r>
    </w:p>
    <w:p w14:paraId="37095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3.精品视频：视频时长3—6分钟，分辨率不低于1080P（1920x1080），输出格式为MP4。</w:t>
      </w:r>
    </w:p>
    <w:p w14:paraId="751DCF8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十三）</w:t>
      </w:r>
      <w:r>
        <w:rPr>
          <w:rFonts w:hint="eastAsia" w:ascii="宋体" w:hAnsi="宋体" w:eastAsia="宋体" w:cs="宋体"/>
          <w:b/>
          <w:bCs/>
          <w:color w:val="auto"/>
          <w:sz w:val="21"/>
          <w:szCs w:val="21"/>
          <w:highlight w:val="none"/>
        </w:rPr>
        <w:t>供应商提交视频演示材料，由评审</w:t>
      </w:r>
      <w:r>
        <w:rPr>
          <w:rFonts w:hint="eastAsia" w:ascii="宋体" w:hAnsi="宋体" w:cs="宋体"/>
          <w:b/>
          <w:bCs/>
          <w:color w:val="auto"/>
          <w:sz w:val="21"/>
          <w:szCs w:val="21"/>
          <w:highlight w:val="none"/>
          <w:lang w:val="en-US" w:eastAsia="zh-CN"/>
        </w:rPr>
        <w:t>小组</w:t>
      </w:r>
      <w:r>
        <w:rPr>
          <w:rFonts w:hint="eastAsia" w:ascii="宋体" w:hAnsi="宋体" w:eastAsia="宋体" w:cs="宋体"/>
          <w:b/>
          <w:bCs/>
          <w:color w:val="auto"/>
          <w:sz w:val="21"/>
          <w:szCs w:val="21"/>
          <w:highlight w:val="none"/>
        </w:rPr>
        <w:t>自行播放，相关要求：</w:t>
      </w:r>
    </w:p>
    <w:p w14:paraId="2A53B0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（1）视频演示的方式：现场视频演示。</w:t>
      </w:r>
    </w:p>
    <w:p w14:paraId="4834D0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（2）演示的内容：采购文件规定的事项。</w:t>
      </w:r>
    </w:p>
    <w:p w14:paraId="0863CB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（3）演示时限：每个</w:t>
      </w:r>
      <w:r>
        <w:rPr>
          <w:rFonts w:hint="eastAsia" w:ascii="宋体" w:hAnsi="宋体" w:cs="宋体"/>
          <w:b w:val="0"/>
          <w:bCs w:val="0"/>
          <w:color w:val="auto"/>
          <w:sz w:val="21"/>
          <w:szCs w:val="21"/>
          <w:highlight w:val="none"/>
          <w:lang w:val="en-US" w:eastAsia="zh-CN"/>
        </w:rPr>
        <w:t>视频</w:t>
      </w:r>
      <w:r>
        <w:rPr>
          <w:rFonts w:hint="eastAsia" w:ascii="宋体" w:hAnsi="宋体" w:eastAsia="宋体" w:cs="宋体"/>
          <w:b w:val="0"/>
          <w:bCs w:val="0"/>
          <w:color w:val="auto"/>
          <w:sz w:val="21"/>
          <w:szCs w:val="21"/>
          <w:highlight w:val="none"/>
        </w:rPr>
        <w:t>每家</w:t>
      </w:r>
      <w:r>
        <w:rPr>
          <w:rFonts w:hint="eastAsia" w:ascii="宋体" w:hAnsi="宋体" w:cs="宋体"/>
          <w:b w:val="0"/>
          <w:bCs w:val="0"/>
          <w:color w:val="auto"/>
          <w:sz w:val="21"/>
          <w:szCs w:val="21"/>
          <w:highlight w:val="none"/>
          <w:lang w:val="en-US" w:eastAsia="zh-CN"/>
        </w:rPr>
        <w:t>演示时间</w:t>
      </w:r>
      <w:r>
        <w:rPr>
          <w:rFonts w:hint="eastAsia" w:ascii="宋体" w:hAnsi="宋体" w:eastAsia="宋体" w:cs="宋体"/>
          <w:b w:val="0"/>
          <w:bCs w:val="0"/>
          <w:color w:val="auto"/>
          <w:sz w:val="21"/>
          <w:szCs w:val="21"/>
          <w:highlight w:val="none"/>
        </w:rPr>
        <w:t>不超过</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分钟</w:t>
      </w:r>
      <w:r>
        <w:rPr>
          <w:rFonts w:hint="eastAsia" w:ascii="宋体" w:hAnsi="宋体" w:cs="宋体"/>
          <w:b w:val="0"/>
          <w:bCs w:val="0"/>
          <w:color w:val="auto"/>
          <w:sz w:val="21"/>
          <w:szCs w:val="21"/>
          <w:highlight w:val="none"/>
          <w:lang w:val="en-US" w:eastAsia="zh-CN"/>
        </w:rPr>
        <w:t>,总演示时间在10分钟内。</w:t>
      </w:r>
    </w:p>
    <w:p w14:paraId="20417A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（4）演示材料提交：</w:t>
      </w:r>
    </w:p>
    <w:p w14:paraId="66B947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①</w:t>
      </w:r>
      <w:r>
        <w:rPr>
          <w:rFonts w:hint="eastAsia" w:ascii="宋体" w:hAnsi="宋体" w:cs="宋体"/>
          <w:b w:val="0"/>
          <w:bCs w:val="0"/>
          <w:color w:val="auto"/>
          <w:sz w:val="21"/>
          <w:szCs w:val="21"/>
          <w:highlight w:val="none"/>
          <w:lang w:val="en-US" w:eastAsia="zh-CN"/>
        </w:rPr>
        <w:t>在采购人指定的会议室提交，递交响应文件同时现场提交，并自行存放到评审现场电脑中</w:t>
      </w:r>
      <w:r>
        <w:rPr>
          <w:rFonts w:hint="eastAsia" w:ascii="宋体" w:hAnsi="宋体" w:eastAsia="宋体" w:cs="宋体"/>
          <w:b w:val="0"/>
          <w:bCs w:val="0"/>
          <w:color w:val="auto"/>
          <w:sz w:val="21"/>
          <w:szCs w:val="21"/>
          <w:highlight w:val="none"/>
        </w:rPr>
        <w:t>。</w:t>
      </w:r>
    </w:p>
    <w:p w14:paraId="276CCE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②未提交现场视频演示的，评审</w:t>
      </w:r>
      <w:r>
        <w:rPr>
          <w:rFonts w:hint="eastAsia" w:ascii="宋体" w:hAnsi="宋体" w:cs="宋体"/>
          <w:b w:val="0"/>
          <w:bCs w:val="0"/>
          <w:color w:val="auto"/>
          <w:sz w:val="21"/>
          <w:szCs w:val="21"/>
          <w:highlight w:val="none"/>
          <w:lang w:val="en-US" w:eastAsia="zh-CN"/>
        </w:rPr>
        <w:t>小组</w:t>
      </w:r>
      <w:r>
        <w:rPr>
          <w:rFonts w:hint="eastAsia" w:ascii="宋体" w:hAnsi="宋体" w:eastAsia="宋体" w:cs="宋体"/>
          <w:b w:val="0"/>
          <w:bCs w:val="0"/>
          <w:color w:val="auto"/>
          <w:sz w:val="21"/>
          <w:szCs w:val="21"/>
          <w:highlight w:val="none"/>
        </w:rPr>
        <w:t>有权视为其放弃现场视频演示，该项评审得0分。</w:t>
      </w:r>
    </w:p>
    <w:p w14:paraId="59FE2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③视频演示开始时间由评审</w:t>
      </w:r>
      <w:r>
        <w:rPr>
          <w:rFonts w:hint="eastAsia" w:ascii="宋体" w:hAnsi="宋体" w:cs="宋体"/>
          <w:b w:val="0"/>
          <w:bCs w:val="0"/>
          <w:color w:val="auto"/>
          <w:sz w:val="21"/>
          <w:szCs w:val="21"/>
          <w:highlight w:val="none"/>
          <w:lang w:val="en-US" w:eastAsia="zh-CN"/>
        </w:rPr>
        <w:t>小组</w:t>
      </w:r>
      <w:r>
        <w:rPr>
          <w:rFonts w:hint="eastAsia" w:ascii="宋体" w:hAnsi="宋体" w:eastAsia="宋体" w:cs="宋体"/>
          <w:b w:val="0"/>
          <w:bCs w:val="0"/>
          <w:color w:val="auto"/>
          <w:sz w:val="21"/>
          <w:szCs w:val="21"/>
          <w:highlight w:val="none"/>
        </w:rPr>
        <w:t>确定，供应商应确保</w:t>
      </w:r>
      <w:r>
        <w:rPr>
          <w:rFonts w:hint="eastAsia" w:ascii="宋体" w:hAnsi="宋体" w:cs="宋体"/>
          <w:b w:val="0"/>
          <w:bCs w:val="0"/>
          <w:color w:val="auto"/>
          <w:sz w:val="21"/>
          <w:szCs w:val="21"/>
          <w:highlight w:val="none"/>
          <w:lang w:val="en-US" w:eastAsia="zh-CN"/>
        </w:rPr>
        <w:t>提交</w:t>
      </w:r>
      <w:r>
        <w:rPr>
          <w:rFonts w:hint="eastAsia" w:ascii="宋体" w:hAnsi="宋体" w:eastAsia="宋体" w:cs="宋体"/>
          <w:b w:val="0"/>
          <w:bCs w:val="0"/>
          <w:color w:val="auto"/>
          <w:sz w:val="21"/>
          <w:szCs w:val="21"/>
          <w:highlight w:val="none"/>
        </w:rPr>
        <w:t>的视频能够正常读取（如因供应商提交的视频质量原因导致评审</w:t>
      </w:r>
      <w:r>
        <w:rPr>
          <w:rFonts w:hint="eastAsia" w:ascii="宋体" w:hAnsi="宋体" w:cs="宋体"/>
          <w:b w:val="0"/>
          <w:bCs w:val="0"/>
          <w:color w:val="auto"/>
          <w:sz w:val="21"/>
          <w:szCs w:val="21"/>
          <w:highlight w:val="none"/>
          <w:lang w:val="en-US" w:eastAsia="zh-CN"/>
        </w:rPr>
        <w:t>小组</w:t>
      </w:r>
      <w:r>
        <w:rPr>
          <w:rFonts w:hint="eastAsia" w:ascii="宋体" w:hAnsi="宋体" w:eastAsia="宋体" w:cs="宋体"/>
          <w:b w:val="0"/>
          <w:bCs w:val="0"/>
          <w:color w:val="auto"/>
          <w:sz w:val="21"/>
          <w:szCs w:val="21"/>
          <w:highlight w:val="none"/>
        </w:rPr>
        <w:t>无法判别的，该项评审得0分），供应商不需要参加现场演示环节。</w:t>
      </w:r>
    </w:p>
    <w:p w14:paraId="293905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④</w:t>
      </w:r>
      <w:r>
        <w:rPr>
          <w:rFonts w:hint="eastAsia" w:ascii="宋体" w:hAnsi="宋体" w:eastAsia="宋体" w:cs="宋体"/>
          <w:b w:val="0"/>
          <w:bCs w:val="0"/>
          <w:color w:val="auto"/>
          <w:sz w:val="21"/>
          <w:szCs w:val="21"/>
          <w:highlight w:val="none"/>
        </w:rPr>
        <w:t>演示设备说明：演示时投影设备、电脑由</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rPr>
        <w:t>提供。</w:t>
      </w:r>
    </w:p>
    <w:p w14:paraId="46D1C30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5B255D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67D10D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bookmarkEnd w:id="49"/>
      <w:bookmarkEnd w:id="50"/>
      <w:bookmarkEnd w:id="51"/>
      <w:bookmarkEnd w:id="52"/>
      <w:bookmarkEnd w:id="53"/>
      <w:bookmarkEnd w:id="54"/>
      <w:bookmarkEnd w:id="55"/>
      <w:bookmarkStart w:id="56" w:name="_Toc3222"/>
      <w:bookmarkStart w:id="57" w:name="_Toc4075"/>
    </w:p>
    <w:p w14:paraId="268A8FA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bookmarkStart w:id="58"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383FA91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本项目需进行再次报价，各供应商现场再次填写报价表。</w:t>
      </w:r>
    </w:p>
    <w:p w14:paraId="4C273BC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6506B3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5FFA1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21B70EF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w:t>
      </w:r>
      <w:r>
        <w:rPr>
          <w:rFonts w:hint="eastAsia" w:ascii="宋体" w:hAnsi="宋体" w:cs="宋体"/>
          <w:b w:val="0"/>
          <w:bCs w:val="0"/>
          <w:color w:val="auto"/>
          <w:sz w:val="21"/>
          <w:szCs w:val="21"/>
          <w:highlight w:val="none"/>
          <w:lang w:val="en-US" w:eastAsia="zh-CN"/>
        </w:rPr>
        <w:t>其他</w:t>
      </w:r>
      <w:r>
        <w:rPr>
          <w:rFonts w:hint="eastAsia" w:ascii="宋体" w:hAnsi="宋体" w:eastAsia="宋体" w:cs="宋体"/>
          <w:b w:val="0"/>
          <w:bCs w:val="0"/>
          <w:color w:val="auto"/>
          <w:sz w:val="21"/>
          <w:szCs w:val="21"/>
          <w:highlight w:val="none"/>
          <w:lang w:val="en-US" w:eastAsia="zh-CN"/>
        </w:rPr>
        <w:t>供应商的；</w:t>
      </w:r>
    </w:p>
    <w:p w14:paraId="7CDC88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7B5B6B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5CDD25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3230F8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327E02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7C95AF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03790B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3D4299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、采购机构行贿或者提供</w:t>
      </w:r>
      <w:r>
        <w:rPr>
          <w:rFonts w:hint="eastAsia" w:ascii="宋体" w:hAnsi="宋体" w:cs="宋体"/>
          <w:b w:val="0"/>
          <w:bCs w:val="0"/>
          <w:color w:val="auto"/>
          <w:sz w:val="21"/>
          <w:szCs w:val="21"/>
          <w:highlight w:val="none"/>
          <w:lang w:val="en-US" w:eastAsia="zh-CN"/>
        </w:rPr>
        <w:t>其他不正当</w:t>
      </w:r>
      <w:r>
        <w:rPr>
          <w:rFonts w:hint="eastAsia" w:ascii="宋体" w:hAnsi="宋体" w:eastAsia="宋体" w:cs="宋体"/>
          <w:b w:val="0"/>
          <w:bCs w:val="0"/>
          <w:color w:val="auto"/>
          <w:sz w:val="21"/>
          <w:szCs w:val="21"/>
          <w:highlight w:val="none"/>
          <w:lang w:val="en-US" w:eastAsia="zh-CN"/>
        </w:rPr>
        <w:t>利益的；</w:t>
      </w:r>
    </w:p>
    <w:p w14:paraId="3C0CDF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7F1E977C">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r>
        <w:rPr>
          <w:rFonts w:hint="eastAsia" w:ascii="宋体" w:hAnsi="宋体" w:cs="宋体"/>
          <w:b w:val="0"/>
          <w:bCs w:val="0"/>
          <w:color w:val="auto"/>
          <w:sz w:val="21"/>
          <w:szCs w:val="21"/>
          <w:highlight w:val="none"/>
          <w:lang w:val="en-US" w:eastAsia="zh-CN"/>
        </w:rPr>
        <w:t>：</w:t>
      </w:r>
    </w:p>
    <w:p w14:paraId="24D51F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39B888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33D8C8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348DDA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54C97C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r>
        <w:rPr>
          <w:rFonts w:hint="eastAsia" w:ascii="宋体" w:hAnsi="宋体" w:cs="宋体"/>
          <w:b w:val="0"/>
          <w:bCs w:val="0"/>
          <w:color w:val="auto"/>
          <w:sz w:val="21"/>
          <w:szCs w:val="21"/>
          <w:highlight w:val="none"/>
          <w:lang w:val="en-US" w:eastAsia="zh-CN"/>
        </w:rPr>
        <w:t>：</w:t>
      </w:r>
    </w:p>
    <w:p w14:paraId="0F94B7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不具备采购文件中规定的资格要求的；</w:t>
      </w:r>
    </w:p>
    <w:p w14:paraId="4498E3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报价超过采购文件中规定的预算金额或者最高限价的（采购文件另有说明的除外）；</w:t>
      </w:r>
    </w:p>
    <w:p w14:paraId="03DF8F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响应文件含有我院不能接受的附加条件的；</w:t>
      </w:r>
    </w:p>
    <w:p w14:paraId="6F2AF1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4）法律法规</w:t>
      </w:r>
      <w:r>
        <w:rPr>
          <w:rFonts w:hint="eastAsia" w:ascii="宋体" w:hAnsi="宋体" w:eastAsia="宋体" w:cs="宋体"/>
          <w:b w:val="0"/>
          <w:bCs w:val="0"/>
          <w:color w:val="auto"/>
          <w:sz w:val="21"/>
          <w:szCs w:val="21"/>
          <w:highlight w:val="none"/>
          <w:lang w:val="en-US" w:eastAsia="zh-CN"/>
        </w:rPr>
        <w:t>和采购文件规定的其他无效情形。</w:t>
      </w:r>
    </w:p>
    <w:p w14:paraId="2614ADEE">
      <w:pPr>
        <w:numPr>
          <w:ilvl w:val="0"/>
          <w:numId w:val="0"/>
        </w:numPr>
        <w:jc w:val="both"/>
        <w:outlineLvl w:val="0"/>
        <w:rPr>
          <w:rFonts w:hint="eastAsia"/>
          <w:b/>
          <w:bCs/>
          <w:color w:val="auto"/>
          <w:kern w:val="0"/>
          <w:sz w:val="28"/>
          <w:szCs w:val="28"/>
          <w:highlight w:val="none"/>
          <w:lang w:val="en-US" w:eastAsia="zh-CN"/>
        </w:rPr>
      </w:pPr>
      <w:bookmarkStart w:id="59" w:name="_Toc18355"/>
      <w:bookmarkStart w:id="60" w:name="_Toc28409"/>
      <w:bookmarkStart w:id="61" w:name="_Toc11319"/>
    </w:p>
    <w:p w14:paraId="7F9816D2">
      <w:pPr>
        <w:numPr>
          <w:ilvl w:val="0"/>
          <w:numId w:val="0"/>
        </w:numPr>
        <w:jc w:val="both"/>
        <w:outlineLvl w:val="0"/>
        <w:rPr>
          <w:rFonts w:hint="eastAsia"/>
          <w:b/>
          <w:bCs/>
          <w:color w:val="auto"/>
          <w:kern w:val="0"/>
          <w:sz w:val="28"/>
          <w:szCs w:val="28"/>
          <w:highlight w:val="none"/>
          <w:lang w:val="en-US" w:eastAsia="zh-CN"/>
        </w:rPr>
      </w:pPr>
    </w:p>
    <w:p w14:paraId="27EF817C">
      <w:pPr>
        <w:numPr>
          <w:ilvl w:val="0"/>
          <w:numId w:val="0"/>
        </w:numPr>
        <w:jc w:val="both"/>
        <w:outlineLvl w:val="0"/>
        <w:rPr>
          <w:rFonts w:hint="eastAsia"/>
          <w:b/>
          <w:bCs/>
          <w:color w:val="auto"/>
          <w:kern w:val="0"/>
          <w:sz w:val="28"/>
          <w:szCs w:val="28"/>
          <w:highlight w:val="none"/>
          <w:lang w:val="en-US" w:eastAsia="zh-CN"/>
        </w:rPr>
      </w:pPr>
    </w:p>
    <w:p w14:paraId="6C7CEC53">
      <w:pPr>
        <w:numPr>
          <w:ilvl w:val="0"/>
          <w:numId w:val="0"/>
        </w:numPr>
        <w:jc w:val="both"/>
        <w:outlineLvl w:val="0"/>
        <w:rPr>
          <w:rFonts w:hint="eastAsia"/>
          <w:b/>
          <w:bCs/>
          <w:color w:val="auto"/>
          <w:kern w:val="0"/>
          <w:sz w:val="28"/>
          <w:szCs w:val="28"/>
          <w:highlight w:val="none"/>
          <w:lang w:val="en-US" w:eastAsia="zh-CN"/>
        </w:rPr>
      </w:pPr>
    </w:p>
    <w:p w14:paraId="12C4EBF8">
      <w:pPr>
        <w:numPr>
          <w:ilvl w:val="0"/>
          <w:numId w:val="0"/>
        </w:numPr>
        <w:jc w:val="both"/>
        <w:outlineLvl w:val="0"/>
        <w:rPr>
          <w:rFonts w:hint="eastAsia"/>
          <w:b/>
          <w:bCs/>
          <w:color w:val="auto"/>
          <w:kern w:val="0"/>
          <w:sz w:val="28"/>
          <w:szCs w:val="28"/>
          <w:highlight w:val="none"/>
          <w:lang w:val="en-US" w:eastAsia="zh-CN"/>
        </w:rPr>
      </w:pPr>
    </w:p>
    <w:p w14:paraId="066C7DF2">
      <w:pPr>
        <w:numPr>
          <w:ilvl w:val="0"/>
          <w:numId w:val="0"/>
        </w:numPr>
        <w:jc w:val="both"/>
        <w:outlineLvl w:val="0"/>
        <w:rPr>
          <w:rFonts w:hint="eastAsia"/>
          <w:b/>
          <w:bCs/>
          <w:color w:val="auto"/>
          <w:kern w:val="0"/>
          <w:sz w:val="28"/>
          <w:szCs w:val="28"/>
          <w:highlight w:val="none"/>
          <w:lang w:val="en-US" w:eastAsia="zh-CN"/>
        </w:rPr>
      </w:pPr>
    </w:p>
    <w:p w14:paraId="4CACFF0F">
      <w:pPr>
        <w:numPr>
          <w:ilvl w:val="0"/>
          <w:numId w:val="0"/>
        </w:numPr>
        <w:jc w:val="both"/>
        <w:outlineLvl w:val="0"/>
        <w:rPr>
          <w:rFonts w:hint="eastAsia"/>
          <w:b/>
          <w:bCs/>
          <w:color w:val="auto"/>
          <w:kern w:val="0"/>
          <w:sz w:val="28"/>
          <w:szCs w:val="28"/>
          <w:highlight w:val="none"/>
          <w:lang w:val="en-US" w:eastAsia="zh-CN"/>
        </w:rPr>
      </w:pPr>
    </w:p>
    <w:p w14:paraId="05D0032E">
      <w:pPr>
        <w:numPr>
          <w:ilvl w:val="0"/>
          <w:numId w:val="0"/>
        </w:numPr>
        <w:jc w:val="center"/>
        <w:outlineLvl w:val="0"/>
        <w:rPr>
          <w:rFonts w:hint="eastAsia"/>
          <w:b/>
          <w:bCs/>
          <w:color w:val="auto"/>
          <w:highlight w:val="none"/>
        </w:rPr>
      </w:pPr>
      <w:bookmarkStart w:id="62" w:name="_Toc27027"/>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63" w:name="_Toc270"/>
      <w:r>
        <w:rPr>
          <w:rFonts w:hint="eastAsia"/>
          <w:b/>
          <w:bCs/>
          <w:color w:val="auto"/>
          <w:kern w:val="0"/>
          <w:sz w:val="28"/>
          <w:szCs w:val="28"/>
          <w:highlight w:val="none"/>
        </w:rPr>
        <w:t>评分标准</w:t>
      </w:r>
      <w:bookmarkEnd w:id="59"/>
      <w:bookmarkEnd w:id="60"/>
      <w:bookmarkEnd w:id="61"/>
      <w:bookmarkEnd w:id="62"/>
    </w:p>
    <w:p w14:paraId="2D80F55B">
      <w:pPr>
        <w:jc w:val="center"/>
        <w:rPr>
          <w:rFonts w:hint="eastAsia"/>
          <w:b/>
          <w:bCs/>
          <w:color w:val="auto"/>
          <w:sz w:val="28"/>
          <w:szCs w:val="28"/>
          <w:highlight w:val="none"/>
          <w:lang w:eastAsia="zh-CN"/>
        </w:rPr>
      </w:pPr>
      <w:r>
        <w:rPr>
          <w:rFonts w:hint="eastAsia" w:ascii="宋体" w:hAnsi="宋体"/>
          <w:b/>
          <w:bCs/>
          <w:color w:val="auto"/>
          <w:sz w:val="28"/>
          <w:szCs w:val="28"/>
          <w:highlight w:val="none"/>
        </w:rPr>
        <w:t>南方医科大学第五附属医院</w:t>
      </w:r>
      <w:r>
        <w:rPr>
          <w:rFonts w:hint="eastAsia" w:ascii="宋体" w:hAnsi="宋体"/>
          <w:b/>
          <w:bCs/>
          <w:color w:val="auto"/>
          <w:kern w:val="2"/>
          <w:sz w:val="28"/>
          <w:szCs w:val="28"/>
          <w:highlight w:val="none"/>
          <w:lang w:val="en-US" w:eastAsia="zh-CN"/>
        </w:rPr>
        <w:t>2026年科普拍摄制作及账号运营服务项目</w:t>
      </w:r>
      <w:r>
        <w:rPr>
          <w:rFonts w:hint="eastAsia"/>
          <w:b/>
          <w:bCs/>
          <w:color w:val="auto"/>
          <w:sz w:val="28"/>
          <w:szCs w:val="28"/>
          <w:highlight w:val="none"/>
        </w:rPr>
        <w:t>评分表</w:t>
      </w:r>
    </w:p>
    <w:tbl>
      <w:tblPr>
        <w:tblStyle w:val="21"/>
        <w:tblW w:w="10320" w:type="dxa"/>
        <w:jc w:val="center"/>
        <w:tblLayout w:type="fixed"/>
        <w:tblCellMar>
          <w:top w:w="0" w:type="dxa"/>
          <w:left w:w="0" w:type="dxa"/>
          <w:bottom w:w="0" w:type="dxa"/>
          <w:right w:w="0" w:type="dxa"/>
        </w:tblCellMar>
      </w:tblPr>
      <w:tblGrid>
        <w:gridCol w:w="416"/>
        <w:gridCol w:w="930"/>
        <w:gridCol w:w="8310"/>
        <w:gridCol w:w="664"/>
      </w:tblGrid>
      <w:tr w14:paraId="49574961">
        <w:tblPrEx>
          <w:tblCellMar>
            <w:top w:w="0" w:type="dxa"/>
            <w:left w:w="0" w:type="dxa"/>
            <w:bottom w:w="0" w:type="dxa"/>
            <w:right w:w="0" w:type="dxa"/>
          </w:tblCellMar>
        </w:tblPrEx>
        <w:trPr>
          <w:trHeight w:val="310"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3D6B5">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序号</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F0381">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评审内容</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1C57D">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评审细则</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44303">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分值</w:t>
            </w:r>
          </w:p>
        </w:tc>
      </w:tr>
      <w:tr w14:paraId="795A9223">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82620">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5402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采购需求响应情况</w:t>
            </w:r>
          </w:p>
          <w:p w14:paraId="132E0B3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2"/>
                <w:sz w:val="20"/>
                <w:szCs w:val="20"/>
                <w:lang w:val="en-US" w:eastAsia="zh-CN" w:bidi="ar-SA"/>
              </w:rPr>
            </w:pPr>
            <w:r>
              <w:rPr>
                <w:rFonts w:hint="eastAsia" w:ascii="宋体" w:hAnsi="宋体" w:eastAsia="宋体" w:cs="宋体"/>
                <w:b/>
                <w:bCs/>
                <w:color w:val="auto"/>
                <w:sz w:val="20"/>
                <w:szCs w:val="20"/>
                <w:lang w:val="en-US" w:eastAsia="zh-CN"/>
              </w:rPr>
              <w:t>（1</w:t>
            </w:r>
            <w:r>
              <w:rPr>
                <w:rFonts w:hint="eastAsia" w:ascii="宋体" w:hAnsi="宋体" w:cs="宋体"/>
                <w:b/>
                <w:bCs/>
                <w:color w:val="auto"/>
                <w:sz w:val="20"/>
                <w:szCs w:val="20"/>
                <w:lang w:val="en-US" w:eastAsia="zh-CN"/>
              </w:rPr>
              <w:t>4</w:t>
            </w:r>
            <w:r>
              <w:rPr>
                <w:rFonts w:hint="eastAsia" w:ascii="宋体" w:hAnsi="宋体" w:eastAsia="宋体" w:cs="宋体"/>
                <w:b/>
                <w:bCs/>
                <w:color w:val="auto"/>
                <w:sz w:val="20"/>
                <w:szCs w:val="20"/>
                <w:lang w:val="en-US" w:eastAsia="zh-CN"/>
              </w:rPr>
              <w:t>分）</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5603B">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根据供应商“采购需求偏离表”中对本项目需求响应情况进行评价：</w:t>
            </w:r>
          </w:p>
          <w:p w14:paraId="0111934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优：对采购文件中各条款的响应非常全面，优于采购文件要求的，得1</w:t>
            </w:r>
            <w:r>
              <w:rPr>
                <w:rFonts w:hint="eastAsia" w:ascii="宋体" w:hAnsi="宋体" w:cs="宋体"/>
                <w:color w:val="auto"/>
                <w:sz w:val="20"/>
                <w:szCs w:val="20"/>
                <w:lang w:val="en-US" w:eastAsia="zh-CN"/>
              </w:rPr>
              <w:t>4</w:t>
            </w:r>
            <w:r>
              <w:rPr>
                <w:rFonts w:hint="eastAsia" w:ascii="宋体" w:hAnsi="宋体" w:eastAsia="宋体" w:cs="宋体"/>
                <w:color w:val="auto"/>
                <w:sz w:val="20"/>
                <w:szCs w:val="20"/>
                <w:lang w:val="en-US" w:eastAsia="zh-CN"/>
              </w:rPr>
              <w:t>分；</w:t>
            </w:r>
          </w:p>
          <w:p w14:paraId="0D508197">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良：对采购文件中各条款的响应全面，符合采购文件要求的，得</w:t>
            </w:r>
            <w:r>
              <w:rPr>
                <w:rFonts w:hint="eastAsia" w:ascii="宋体" w:hAnsi="宋体" w:cs="宋体"/>
                <w:color w:val="auto"/>
                <w:sz w:val="20"/>
                <w:szCs w:val="20"/>
                <w:lang w:val="en-US" w:eastAsia="zh-CN"/>
              </w:rPr>
              <w:t>10</w:t>
            </w:r>
            <w:r>
              <w:rPr>
                <w:rFonts w:hint="eastAsia" w:ascii="宋体" w:hAnsi="宋体" w:eastAsia="宋体" w:cs="宋体"/>
                <w:color w:val="auto"/>
                <w:sz w:val="20"/>
                <w:szCs w:val="20"/>
                <w:lang w:val="en-US" w:eastAsia="zh-CN"/>
              </w:rPr>
              <w:t>分；</w:t>
            </w:r>
          </w:p>
          <w:p w14:paraId="03EECC4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中：对采购文件中各条款的响应较全面，基本满足采购文件要求的，得</w:t>
            </w:r>
            <w:r>
              <w:rPr>
                <w:rFonts w:hint="eastAsia" w:ascii="宋体" w:hAnsi="宋体" w:cs="宋体"/>
                <w:color w:val="auto"/>
                <w:sz w:val="20"/>
                <w:szCs w:val="20"/>
                <w:lang w:val="en-US" w:eastAsia="zh-CN"/>
              </w:rPr>
              <w:t>6</w:t>
            </w:r>
            <w:r>
              <w:rPr>
                <w:rFonts w:hint="eastAsia" w:ascii="宋体" w:hAnsi="宋体" w:eastAsia="宋体" w:cs="宋体"/>
                <w:color w:val="auto"/>
                <w:sz w:val="20"/>
                <w:szCs w:val="20"/>
                <w:lang w:val="en-US" w:eastAsia="zh-CN"/>
              </w:rPr>
              <w:t>分；</w:t>
            </w:r>
          </w:p>
          <w:p w14:paraId="06D45C8D">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差：对采购文件中各条款的响应较差，只有部分满足采购文件要求的，得</w:t>
            </w:r>
            <w:r>
              <w:rPr>
                <w:rFonts w:hint="eastAsia" w:ascii="宋体" w:hAnsi="宋体" w:cs="宋体"/>
                <w:color w:val="auto"/>
                <w:sz w:val="20"/>
                <w:szCs w:val="20"/>
                <w:lang w:val="en-US" w:eastAsia="zh-CN"/>
              </w:rPr>
              <w:t>2</w:t>
            </w:r>
            <w:r>
              <w:rPr>
                <w:rFonts w:hint="eastAsia" w:ascii="宋体" w:hAnsi="宋体" w:eastAsia="宋体" w:cs="宋体"/>
                <w:color w:val="auto"/>
                <w:sz w:val="20"/>
                <w:szCs w:val="20"/>
                <w:lang w:val="en-US" w:eastAsia="zh-CN"/>
              </w:rPr>
              <w:t>分。</w:t>
            </w:r>
          </w:p>
          <w:p w14:paraId="6D9534C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b/>
                <w:bCs/>
                <w:color w:val="auto"/>
                <w:sz w:val="20"/>
                <w:szCs w:val="20"/>
                <w:lang w:val="en-US" w:eastAsia="zh-CN"/>
              </w:rPr>
              <w:t>注：①如采购需求中有明确要求提供证明材料的，供应商应按采购需求要求提供相关佐证材料，否则视为负偏离。②如采购需求中无明确要求提供证明材料的，根据供应商提供的采购需求偏离表响应为准。</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54C7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r>
              <w:rPr>
                <w:rFonts w:hint="eastAsia" w:ascii="宋体" w:hAnsi="宋体" w:cs="宋体"/>
                <w:color w:val="auto"/>
                <w:kern w:val="0"/>
                <w:sz w:val="20"/>
                <w:szCs w:val="20"/>
                <w:highlight w:val="none"/>
                <w:lang w:val="en-US" w:eastAsia="zh-CN"/>
              </w:rPr>
              <w:t>4</w:t>
            </w:r>
            <w:r>
              <w:rPr>
                <w:rFonts w:hint="eastAsia" w:ascii="宋体" w:hAnsi="宋体" w:eastAsia="宋体" w:cs="宋体"/>
                <w:color w:val="auto"/>
                <w:kern w:val="0"/>
                <w:sz w:val="20"/>
                <w:szCs w:val="20"/>
                <w:highlight w:val="none"/>
                <w:lang w:val="en-US" w:eastAsia="zh-CN"/>
              </w:rPr>
              <w:t>分</w:t>
            </w:r>
          </w:p>
        </w:tc>
      </w:tr>
      <w:tr w14:paraId="111BF207">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27721">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2</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D39D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同类业绩</w:t>
            </w:r>
          </w:p>
          <w:p w14:paraId="1C6C247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b/>
                <w:bCs/>
                <w:color w:val="auto"/>
                <w:kern w:val="0"/>
                <w:sz w:val="20"/>
                <w:szCs w:val="20"/>
                <w:highlight w:val="none"/>
                <w:lang w:val="en-US" w:eastAsia="zh-CN"/>
              </w:rPr>
              <w:t>（10</w:t>
            </w:r>
            <w:r>
              <w:rPr>
                <w:rFonts w:hint="eastAsia" w:ascii="宋体" w:hAnsi="宋体" w:eastAsia="宋体" w:cs="宋体"/>
                <w:b/>
                <w:bCs/>
                <w:color w:val="auto"/>
                <w:kern w:val="0"/>
                <w:sz w:val="20"/>
                <w:szCs w:val="20"/>
                <w:highlight w:val="none"/>
              </w:rPr>
              <w:t>分）</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9A01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根据各供应商所提供的2023年1月1日至今（以合同签订日期为准）完成过的与本项目服务内容相关</w:t>
            </w:r>
            <w:r>
              <w:rPr>
                <w:rFonts w:hint="eastAsia" w:ascii="宋体" w:hAnsi="宋体" w:cs="宋体"/>
                <w:color w:val="auto"/>
                <w:sz w:val="20"/>
                <w:szCs w:val="20"/>
                <w:lang w:val="en-US" w:eastAsia="zh-CN"/>
              </w:rPr>
              <w:t>类似</w:t>
            </w:r>
            <w:r>
              <w:rPr>
                <w:rFonts w:hint="eastAsia" w:ascii="宋体" w:hAnsi="宋体" w:eastAsia="宋体" w:cs="宋体"/>
                <w:color w:val="auto"/>
                <w:sz w:val="20"/>
                <w:szCs w:val="20"/>
                <w:lang w:val="en-US" w:eastAsia="zh-CN"/>
              </w:rPr>
              <w:t>业绩，每提供一个得2分，最高得10分。未提供不得分。</w:t>
            </w:r>
          </w:p>
          <w:p w14:paraId="66668895">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b/>
                <w:bCs/>
                <w:color w:val="auto"/>
                <w:sz w:val="20"/>
                <w:szCs w:val="20"/>
                <w:lang w:val="en-US" w:eastAsia="zh-CN"/>
              </w:rPr>
              <w:t>注：提供合同关键页（包含项目名称、合同双方名称、合同标的和金额、签字盖章页及合同签订日期等关键页内容）复印件，并加盖公章，同一业主按一个同类项目计分，未提供或所提供文件不清晰造成评委无法判定则不得分。</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CDDF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10分</w:t>
            </w:r>
          </w:p>
        </w:tc>
      </w:tr>
      <w:tr w14:paraId="0D381188">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A99DA">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3</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068D4">
            <w:pPr>
              <w:keepNext w:val="0"/>
              <w:keepLines w:val="0"/>
              <w:widowControl/>
              <w:suppressLineNumbers w:val="0"/>
              <w:jc w:val="center"/>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i w:val="0"/>
                <w:iCs w:val="0"/>
                <w:color w:val="auto"/>
                <w:kern w:val="0"/>
                <w:sz w:val="20"/>
                <w:szCs w:val="20"/>
                <w:u w:val="none"/>
                <w:lang w:val="en-US" w:eastAsia="zh-CN" w:bidi="ar"/>
              </w:rPr>
              <w:t>业主评价</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（5分）</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031D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根据各供应商提供与上述同类项目业绩对应的用户评价，用户评价须为良好或以上（含同等意义的评价，如85分或以上、满意或以上等），每提供一项得1分，最高得5分。</w:t>
            </w:r>
            <w:r>
              <w:rPr>
                <w:rFonts w:hint="eastAsia" w:ascii="宋体" w:hAnsi="宋体" w:eastAsia="宋体" w:cs="宋体"/>
                <w:color w:val="auto"/>
                <w:sz w:val="20"/>
                <w:szCs w:val="20"/>
                <w:lang w:val="en-US" w:eastAsia="zh-CN"/>
              </w:rPr>
              <w:br w:type="textWrapping"/>
            </w:r>
            <w:r>
              <w:rPr>
                <w:rFonts w:hint="eastAsia" w:ascii="宋体" w:hAnsi="宋体" w:eastAsia="宋体" w:cs="宋体"/>
                <w:b/>
                <w:bCs/>
                <w:color w:val="auto"/>
                <w:sz w:val="20"/>
                <w:szCs w:val="20"/>
                <w:lang w:val="en-US" w:eastAsia="zh-CN"/>
              </w:rPr>
              <w:t>注：提供加盖客户公章的评价证明材料复印件，不满足要求或所提供材料无法体现用户评价的不得分。</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13BC6">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5分</w:t>
            </w:r>
          </w:p>
        </w:tc>
      </w:tr>
      <w:tr w14:paraId="2B40A891">
        <w:tblPrEx>
          <w:tblCellMar>
            <w:top w:w="0" w:type="dxa"/>
            <w:left w:w="0" w:type="dxa"/>
            <w:bottom w:w="0" w:type="dxa"/>
            <w:right w:w="0" w:type="dxa"/>
          </w:tblCellMar>
        </w:tblPrEx>
        <w:trPr>
          <w:trHeight w:val="889"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912AD">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757D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i w:val="0"/>
                <w:iCs w:val="0"/>
                <w:color w:val="auto"/>
                <w:kern w:val="0"/>
                <w:sz w:val="20"/>
                <w:szCs w:val="20"/>
                <w:u w:val="none"/>
                <w:lang w:val="en-US" w:eastAsia="zh-CN" w:bidi="ar"/>
              </w:rPr>
              <w:t>团队人员配备（</w:t>
            </w:r>
            <w:r>
              <w:rPr>
                <w:rFonts w:hint="eastAsia" w:ascii="宋体" w:hAnsi="宋体" w:cs="宋体"/>
                <w:b/>
                <w:bCs/>
                <w:i w:val="0"/>
                <w:iCs w:val="0"/>
                <w:color w:val="auto"/>
                <w:kern w:val="0"/>
                <w:sz w:val="20"/>
                <w:szCs w:val="20"/>
                <w:u w:val="none"/>
                <w:lang w:val="en-US" w:eastAsia="zh-CN" w:bidi="ar"/>
              </w:rPr>
              <w:t>5</w:t>
            </w:r>
            <w:r>
              <w:rPr>
                <w:rFonts w:hint="eastAsia" w:ascii="宋体" w:hAnsi="宋体" w:eastAsia="宋体" w:cs="宋体"/>
                <w:b/>
                <w:bCs/>
                <w:i w:val="0"/>
                <w:iCs w:val="0"/>
                <w:color w:val="auto"/>
                <w:kern w:val="0"/>
                <w:sz w:val="20"/>
                <w:szCs w:val="20"/>
                <w:u w:val="none"/>
                <w:lang w:val="en-US" w:eastAsia="zh-CN" w:bidi="ar"/>
              </w:rPr>
              <w:t>分</w:t>
            </w:r>
            <w:r>
              <w:rPr>
                <w:rFonts w:hint="eastAsia" w:ascii="宋体" w:hAnsi="宋体" w:eastAsia="宋体" w:cs="宋体"/>
                <w:b/>
                <w:bCs/>
                <w:color w:val="auto"/>
                <w:kern w:val="0"/>
                <w:sz w:val="20"/>
                <w:szCs w:val="20"/>
                <w:highlight w:val="none"/>
                <w:lang w:val="en-US" w:eastAsia="zh-CN"/>
              </w:rPr>
              <w:t>）</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C9F8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根据供应商针对本项目提供拟投入团队人员情况（包括策划、编导、拍摄、剪辑、运营推广等专业人员）进行评分： </w:t>
            </w:r>
          </w:p>
          <w:p w14:paraId="07B48D25">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策划、编导、拍摄、剪辑、运营推广等相关人员应具有传媒、影视或艺术类专业专科（或以上）学历证书或具有5年以上（含5年）工作经验并且具有类似的项目服务案例经验。</w:t>
            </w:r>
          </w:p>
          <w:p w14:paraId="5CCCE99F">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每有其中1类专业人员符合要求得1分，最高得</w:t>
            </w:r>
            <w:r>
              <w:rPr>
                <w:rFonts w:hint="eastAsia" w:ascii="宋体" w:hAnsi="宋体" w:cs="宋体"/>
                <w:color w:val="auto"/>
                <w:sz w:val="20"/>
                <w:szCs w:val="20"/>
                <w:lang w:val="en-US" w:eastAsia="zh-CN"/>
              </w:rPr>
              <w:t>5</w:t>
            </w:r>
            <w:r>
              <w:rPr>
                <w:rFonts w:hint="eastAsia" w:ascii="宋体" w:hAnsi="宋体" w:eastAsia="宋体" w:cs="宋体"/>
                <w:color w:val="auto"/>
                <w:sz w:val="20"/>
                <w:szCs w:val="20"/>
                <w:lang w:val="en-US" w:eastAsia="zh-CN"/>
              </w:rPr>
              <w:t>分。</w:t>
            </w:r>
          </w:p>
          <w:p w14:paraId="1C04916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注：</w:t>
            </w:r>
          </w:p>
          <w:p w14:paraId="0F66D5C8">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1.提供人员专业和安排表（格式自拟），同一人不重复计算得分</w:t>
            </w:r>
            <w:r>
              <w:rPr>
                <w:rFonts w:hint="eastAsia" w:ascii="宋体" w:hAnsi="宋体" w:cs="宋体"/>
                <w:b/>
                <w:bCs/>
                <w:color w:val="auto"/>
                <w:sz w:val="20"/>
                <w:szCs w:val="20"/>
                <w:lang w:val="en-US" w:eastAsia="zh-CN"/>
              </w:rPr>
              <w:t>；</w:t>
            </w:r>
          </w:p>
          <w:p w14:paraId="6CEC6EE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2.同时提供人员的毕业证书扫描件或同时提供加盖供应商公章的从业经验年限证明（格式自拟）及类似的</w:t>
            </w:r>
            <w:r>
              <w:rPr>
                <w:rFonts w:hint="eastAsia" w:ascii="宋体" w:hAnsi="宋体" w:cs="宋体"/>
                <w:b/>
                <w:bCs/>
                <w:color w:val="auto"/>
                <w:sz w:val="20"/>
                <w:szCs w:val="20"/>
                <w:lang w:val="en-US" w:eastAsia="zh-CN"/>
              </w:rPr>
              <w:t>项目</w:t>
            </w:r>
            <w:r>
              <w:rPr>
                <w:rFonts w:hint="eastAsia" w:ascii="宋体" w:hAnsi="宋体" w:eastAsia="宋体" w:cs="宋体"/>
                <w:b/>
                <w:bCs/>
                <w:color w:val="auto"/>
                <w:sz w:val="20"/>
                <w:szCs w:val="20"/>
                <w:lang w:val="en-US" w:eastAsia="zh-CN"/>
              </w:rPr>
              <w:t>服务</w:t>
            </w:r>
            <w:r>
              <w:rPr>
                <w:rFonts w:hint="eastAsia" w:ascii="宋体" w:hAnsi="宋体" w:cs="宋体"/>
                <w:b/>
                <w:bCs/>
                <w:color w:val="auto"/>
                <w:sz w:val="20"/>
                <w:szCs w:val="20"/>
                <w:lang w:val="en-US" w:eastAsia="zh-CN"/>
              </w:rPr>
              <w:t>案例</w:t>
            </w:r>
            <w:r>
              <w:rPr>
                <w:rFonts w:hint="eastAsia" w:ascii="宋体" w:hAnsi="宋体" w:eastAsia="宋体" w:cs="宋体"/>
                <w:b/>
                <w:bCs/>
                <w:color w:val="auto"/>
                <w:sz w:val="20"/>
                <w:szCs w:val="20"/>
                <w:lang w:val="en-US" w:eastAsia="zh-CN"/>
              </w:rPr>
              <w:t>的合网关键页（合同关键页包括签订合同双方的单位名称、合同项目名称、签订合同双方的签章、项目关键内容、相关人员的全名、签订日期）及相关人员在供应商单位响应截止日之前三个月以内任意1个月份的代缴个税税单或参加社会保险的《投保单》或《社会保险参保人员证明》</w:t>
            </w:r>
            <w:r>
              <w:rPr>
                <w:rFonts w:hint="eastAsia" w:ascii="宋体" w:hAnsi="宋体" w:cs="宋体"/>
                <w:b/>
                <w:bCs/>
                <w:color w:val="auto"/>
                <w:sz w:val="20"/>
                <w:szCs w:val="20"/>
                <w:lang w:val="en-US" w:eastAsia="zh-CN"/>
              </w:rPr>
              <w:t>；</w:t>
            </w:r>
          </w:p>
          <w:p w14:paraId="21AA7E3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b/>
                <w:bCs/>
                <w:color w:val="auto"/>
                <w:sz w:val="20"/>
                <w:szCs w:val="20"/>
                <w:lang w:val="en-US" w:eastAsia="zh-CN"/>
              </w:rPr>
              <w:t>3.不提供或提供不全不得分。</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B0A87">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w:t>
            </w:r>
            <w:r>
              <w:rPr>
                <w:rFonts w:hint="eastAsia" w:ascii="宋体" w:hAnsi="宋体" w:eastAsia="宋体" w:cs="宋体"/>
                <w:color w:val="auto"/>
                <w:kern w:val="0"/>
                <w:sz w:val="20"/>
                <w:szCs w:val="20"/>
                <w:highlight w:val="none"/>
                <w:lang w:val="en-US" w:eastAsia="zh-CN"/>
              </w:rPr>
              <w:t>分</w:t>
            </w:r>
          </w:p>
        </w:tc>
      </w:tr>
      <w:tr w14:paraId="78BC9CF1">
        <w:tblPrEx>
          <w:tblCellMar>
            <w:top w:w="0" w:type="dxa"/>
            <w:left w:w="0" w:type="dxa"/>
            <w:bottom w:w="0" w:type="dxa"/>
            <w:right w:w="0" w:type="dxa"/>
          </w:tblCellMar>
        </w:tblPrEx>
        <w:trPr>
          <w:trHeight w:val="1163"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7E840">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5</w:t>
            </w: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F410759">
            <w:pPr>
              <w:keepNext w:val="0"/>
              <w:keepLines w:val="0"/>
              <w:widowControl/>
              <w:suppressLineNumbers w:val="0"/>
              <w:jc w:val="center"/>
              <w:textAlignment w:val="center"/>
              <w:rPr>
                <w:rFonts w:hint="eastAsia" w:ascii="宋体" w:hAnsi="宋体" w:eastAsia="宋体" w:cs="宋体"/>
                <w:b/>
                <w:bCs/>
                <w:color w:val="auto"/>
                <w:sz w:val="20"/>
                <w:szCs w:val="20"/>
                <w:lang w:bidi="ar"/>
              </w:rPr>
            </w:pPr>
            <w:r>
              <w:rPr>
                <w:rFonts w:hint="eastAsia" w:ascii="宋体" w:hAnsi="宋体" w:eastAsia="宋体" w:cs="宋体"/>
                <w:b/>
                <w:bCs/>
                <w:i w:val="0"/>
                <w:iCs w:val="0"/>
                <w:color w:val="auto"/>
                <w:kern w:val="0"/>
                <w:sz w:val="20"/>
                <w:szCs w:val="20"/>
                <w:u w:val="none"/>
                <w:lang w:val="en-US" w:eastAsia="zh-CN" w:bidi="ar"/>
              </w:rPr>
              <w:t>售后服务方案（10分）</w:t>
            </w:r>
          </w:p>
        </w:tc>
        <w:tc>
          <w:tcPr>
            <w:tcW w:w="83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DB0B0F0">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根据供应商针对本项目所提供的售后服务方案（包括但不限于①售后服务流程、②售后服务保障、③售后服务管理制度，④视频修改、补拍、重剪方案）进行评审：</w:t>
            </w:r>
          </w:p>
          <w:p w14:paraId="0568FFBF">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rPr>
              <w:t>售后服务方案详细具体、措施完善、方案合理、可行性高，服务能力强，完全满足采购需求，得</w:t>
            </w: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rPr>
              <w:t>分；</w:t>
            </w:r>
          </w:p>
          <w:p w14:paraId="32AF74B3">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rPr>
              <w:t>售后服务方案详细较具体、措施较完善、方案较合理、可行性较高，较满足采购需求，得</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 xml:space="preserve">分； </w:t>
            </w:r>
          </w:p>
          <w:p w14:paraId="3D29AE79">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kern w:val="2"/>
                <w:sz w:val="20"/>
                <w:szCs w:val="20"/>
                <w:lang w:val="en-US" w:eastAsia="zh-CN" w:bidi="ar-SA"/>
              </w:rPr>
              <w:t>3.</w:t>
            </w:r>
            <w:r>
              <w:rPr>
                <w:rFonts w:hint="eastAsia" w:ascii="宋体" w:hAnsi="宋体" w:eastAsia="宋体" w:cs="宋体"/>
                <w:color w:val="auto"/>
                <w:sz w:val="20"/>
                <w:szCs w:val="20"/>
              </w:rPr>
              <w:t>售后服务方案详细不够具体、措施基本完善、方案基本合理、可行性不高，部分满足采购需求，得</w:t>
            </w:r>
            <w:r>
              <w:rPr>
                <w:rFonts w:hint="eastAsia" w:ascii="宋体" w:hAnsi="宋体" w:cs="宋体"/>
                <w:color w:val="auto"/>
                <w:sz w:val="20"/>
                <w:szCs w:val="20"/>
                <w:lang w:val="en-US" w:eastAsia="zh-CN"/>
              </w:rPr>
              <w:t>2</w:t>
            </w:r>
            <w:r>
              <w:rPr>
                <w:rFonts w:hint="eastAsia" w:ascii="宋体" w:hAnsi="宋体" w:eastAsia="宋体" w:cs="宋体"/>
                <w:color w:val="auto"/>
                <w:sz w:val="20"/>
                <w:szCs w:val="20"/>
              </w:rPr>
              <w:t>分</w:t>
            </w:r>
            <w:r>
              <w:rPr>
                <w:rFonts w:hint="eastAsia" w:ascii="宋体" w:hAnsi="宋体" w:cs="宋体"/>
                <w:color w:val="auto"/>
                <w:sz w:val="20"/>
                <w:szCs w:val="20"/>
                <w:lang w:eastAsia="zh-CN"/>
              </w:rPr>
              <w:t>；</w:t>
            </w:r>
          </w:p>
          <w:p w14:paraId="5BC25F5F">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未提供方案内容不得分。</w:t>
            </w:r>
          </w:p>
        </w:tc>
        <w:tc>
          <w:tcPr>
            <w:tcW w:w="66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B83534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10分</w:t>
            </w:r>
          </w:p>
        </w:tc>
      </w:tr>
      <w:tr w14:paraId="4433A815">
        <w:tblPrEx>
          <w:tblCellMar>
            <w:top w:w="0" w:type="dxa"/>
            <w:left w:w="0" w:type="dxa"/>
            <w:bottom w:w="0" w:type="dxa"/>
            <w:right w:w="0" w:type="dxa"/>
          </w:tblCellMar>
        </w:tblPrEx>
        <w:trPr>
          <w:trHeight w:val="383"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5EE546">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b/>
                <w:bCs/>
                <w:color w:val="auto"/>
                <w:kern w:val="0"/>
                <w:sz w:val="20"/>
                <w:szCs w:val="20"/>
                <w:highlight w:val="none"/>
                <w:lang w:val="en-US" w:eastAsia="zh-CN"/>
              </w:rPr>
              <w:t>6</w:t>
            </w:r>
          </w:p>
        </w:tc>
        <w:tc>
          <w:tcPr>
            <w:tcW w:w="930"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45FCAF6E">
            <w:pPr>
              <w:pStyle w:val="51"/>
              <w:jc w:val="center"/>
              <w:rPr>
                <w:rFonts w:hint="eastAsia" w:ascii="宋体" w:hAnsi="宋体" w:eastAsia="宋体" w:cs="宋体"/>
                <w:color w:val="auto"/>
                <w:sz w:val="20"/>
                <w:szCs w:val="20"/>
                <w:lang w:val="en-US" w:eastAsia="zh-CN"/>
              </w:rPr>
            </w:pPr>
            <w:r>
              <w:rPr>
                <w:rFonts w:hint="eastAsia" w:ascii="宋体" w:hAnsi="宋体" w:eastAsia="宋体" w:cs="宋体"/>
                <w:b/>
                <w:bCs/>
                <w:i w:val="0"/>
                <w:iCs w:val="0"/>
                <w:color w:val="auto"/>
                <w:kern w:val="0"/>
                <w:sz w:val="20"/>
                <w:szCs w:val="20"/>
                <w:u w:val="none"/>
                <w:lang w:val="en-US" w:eastAsia="zh-CN" w:bidi="ar"/>
              </w:rPr>
              <w:t>视频拍摄设计方案（15分）</w:t>
            </w:r>
          </w:p>
        </w:tc>
        <w:tc>
          <w:tcPr>
            <w:tcW w:w="8310"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top"/>
          </w:tcPr>
          <w:p w14:paraId="4316B957">
            <w:pPr>
              <w:pStyle w:val="51"/>
              <w:jc w:val="left"/>
              <w:rPr>
                <w:rFonts w:hint="eastAsia" w:ascii="宋体" w:hAnsi="宋体" w:eastAsia="宋体" w:cs="宋体"/>
                <w:color w:val="auto"/>
                <w:sz w:val="20"/>
                <w:szCs w:val="20"/>
              </w:rPr>
            </w:pPr>
            <w:r>
              <w:rPr>
                <w:rFonts w:hint="eastAsia" w:ascii="宋体" w:hAnsi="宋体" w:eastAsia="宋体" w:cs="宋体"/>
                <w:color w:val="auto"/>
                <w:sz w:val="20"/>
                <w:szCs w:val="20"/>
              </w:rPr>
              <w:t>根据</w:t>
            </w:r>
            <w:r>
              <w:rPr>
                <w:rFonts w:hint="eastAsia" w:ascii="宋体" w:hAnsi="宋体" w:eastAsia="宋体" w:cs="宋体"/>
                <w:color w:val="auto"/>
                <w:sz w:val="20"/>
                <w:szCs w:val="20"/>
                <w:lang w:val="en-US" w:eastAsia="zh-CN"/>
              </w:rPr>
              <w:t>供应商针对本项目所提供的</w:t>
            </w:r>
            <w:r>
              <w:rPr>
                <w:rFonts w:hint="eastAsia" w:ascii="宋体" w:hAnsi="宋体" w:eastAsia="宋体" w:cs="宋体"/>
                <w:color w:val="auto"/>
                <w:sz w:val="20"/>
                <w:szCs w:val="20"/>
              </w:rPr>
              <w:t>各类视频拍摄设计方案</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包括但不限于</w:t>
            </w:r>
            <w:r>
              <w:rPr>
                <w:rFonts w:hint="eastAsia" w:ascii="宋体" w:hAnsi="宋体" w:eastAsia="宋体" w:cs="宋体"/>
                <w:color w:val="auto"/>
                <w:sz w:val="20"/>
                <w:szCs w:val="20"/>
                <w:lang w:val="en-US" w:eastAsia="zh-CN"/>
              </w:rPr>
              <w:t>①</w:t>
            </w:r>
            <w:r>
              <w:rPr>
                <w:rFonts w:hint="eastAsia" w:ascii="宋体" w:hAnsi="宋体" w:eastAsia="宋体" w:cs="宋体"/>
                <w:color w:val="auto"/>
                <w:sz w:val="20"/>
                <w:szCs w:val="20"/>
              </w:rPr>
              <w:t>科普视频拍摄制作</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②</w:t>
            </w:r>
            <w:r>
              <w:rPr>
                <w:rFonts w:hint="eastAsia" w:ascii="宋体" w:hAnsi="宋体" w:eastAsia="宋体" w:cs="宋体"/>
                <w:color w:val="auto"/>
                <w:sz w:val="20"/>
                <w:szCs w:val="20"/>
              </w:rPr>
              <w:t>人物专题视频拍摄制作</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③</w:t>
            </w:r>
            <w:r>
              <w:rPr>
                <w:rFonts w:hint="eastAsia" w:ascii="宋体" w:hAnsi="宋体" w:eastAsia="宋体" w:cs="宋体"/>
                <w:color w:val="auto"/>
                <w:sz w:val="20"/>
                <w:szCs w:val="20"/>
              </w:rPr>
              <w:t>精品视频拍摄制作</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进行评审</w:t>
            </w:r>
            <w:r>
              <w:rPr>
                <w:rFonts w:hint="eastAsia" w:ascii="宋体" w:hAnsi="宋体" w:eastAsia="宋体" w:cs="宋体"/>
                <w:color w:val="auto"/>
                <w:sz w:val="20"/>
                <w:szCs w:val="20"/>
              </w:rPr>
              <w:t>：</w:t>
            </w:r>
          </w:p>
          <w:p w14:paraId="1E5E0B33">
            <w:pPr>
              <w:pStyle w:val="51"/>
              <w:numPr>
                <w:ilvl w:val="0"/>
                <w:numId w:val="0"/>
              </w:numPr>
              <w:jc w:val="left"/>
              <w:rPr>
                <w:rFonts w:hint="eastAsia" w:ascii="宋体" w:hAnsi="宋体" w:eastAsia="宋体" w:cs="宋体"/>
                <w:color w:val="auto"/>
                <w:sz w:val="20"/>
                <w:szCs w:val="20"/>
              </w:rPr>
            </w:pPr>
            <w:r>
              <w:rPr>
                <w:rFonts w:hint="eastAsia" w:ascii="宋体" w:hAnsi="宋体" w:eastAsia="宋体" w:cs="宋体"/>
                <w:color w:val="auto"/>
                <w:sz w:val="20"/>
                <w:szCs w:val="20"/>
                <w:lang w:val="en-US" w:eastAsia="zh-Hans"/>
              </w:rPr>
              <w:t>1.</w:t>
            </w:r>
            <w:r>
              <w:rPr>
                <w:rFonts w:hint="eastAsia" w:ascii="宋体" w:hAnsi="宋体" w:eastAsia="宋体" w:cs="宋体"/>
                <w:color w:val="auto"/>
                <w:sz w:val="20"/>
                <w:szCs w:val="20"/>
              </w:rPr>
              <w:t>对采购人的需求理解到位，提出的服务提供设想有较强可行性，方案详细完整、清晰全面，完全满足采购需求的，得</w:t>
            </w:r>
            <w:r>
              <w:rPr>
                <w:rFonts w:hint="eastAsia" w:ascii="宋体" w:hAnsi="宋体" w:eastAsia="宋体" w:cs="宋体"/>
                <w:color w:val="auto"/>
                <w:sz w:val="20"/>
                <w:szCs w:val="20"/>
                <w:lang w:val="en-US" w:eastAsia="zh-CN"/>
              </w:rPr>
              <w:t>15</w:t>
            </w:r>
            <w:r>
              <w:rPr>
                <w:rFonts w:hint="eastAsia" w:ascii="宋体" w:hAnsi="宋体" w:eastAsia="宋体" w:cs="宋体"/>
                <w:color w:val="auto"/>
                <w:sz w:val="20"/>
                <w:szCs w:val="20"/>
              </w:rPr>
              <w:t xml:space="preserve">分； </w:t>
            </w:r>
          </w:p>
          <w:p w14:paraId="5D8CEBE9">
            <w:pPr>
              <w:pStyle w:val="51"/>
              <w:numPr>
                <w:ilvl w:val="0"/>
                <w:numId w:val="0"/>
              </w:numPr>
              <w:jc w:val="left"/>
              <w:rPr>
                <w:rFonts w:hint="eastAsia" w:ascii="宋体" w:hAnsi="宋体" w:eastAsia="宋体" w:cs="宋体"/>
                <w:color w:val="auto"/>
                <w:sz w:val="20"/>
                <w:szCs w:val="20"/>
              </w:rPr>
            </w:pPr>
            <w:r>
              <w:rPr>
                <w:rFonts w:hint="eastAsia" w:ascii="宋体" w:hAnsi="宋体" w:eastAsia="宋体" w:cs="宋体"/>
                <w:color w:val="auto"/>
                <w:sz w:val="20"/>
                <w:szCs w:val="20"/>
                <w:lang w:val="en-US" w:eastAsia="zh-Hans"/>
              </w:rPr>
              <w:t>2.</w:t>
            </w:r>
            <w:r>
              <w:rPr>
                <w:rFonts w:hint="eastAsia" w:ascii="宋体" w:hAnsi="宋体" w:eastAsia="宋体" w:cs="宋体"/>
                <w:color w:val="auto"/>
                <w:sz w:val="20"/>
                <w:szCs w:val="20"/>
              </w:rPr>
              <w:t>对采购人的需求较为理解，提出的服务提供设想有一定可行性，方案完整但不具体，清晰但不全面，基本满足采购需求的，得</w:t>
            </w:r>
            <w:r>
              <w:rPr>
                <w:rFonts w:hint="eastAsia" w:ascii="宋体" w:hAnsi="宋体" w:cs="宋体"/>
                <w:color w:val="auto"/>
                <w:sz w:val="20"/>
                <w:szCs w:val="20"/>
                <w:lang w:val="en-US" w:eastAsia="zh-CN"/>
              </w:rPr>
              <w:t>8</w:t>
            </w:r>
            <w:r>
              <w:rPr>
                <w:rFonts w:hint="eastAsia" w:ascii="宋体" w:hAnsi="宋体" w:eastAsia="宋体" w:cs="宋体"/>
                <w:color w:val="auto"/>
                <w:sz w:val="20"/>
                <w:szCs w:val="20"/>
              </w:rPr>
              <w:t>分；</w:t>
            </w:r>
          </w:p>
          <w:p w14:paraId="582FAF29">
            <w:pPr>
              <w:pStyle w:val="51"/>
              <w:numPr>
                <w:ilvl w:val="0"/>
                <w:numId w:val="0"/>
              </w:numPr>
              <w:jc w:val="left"/>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Hans"/>
              </w:rPr>
              <w:t>3.</w:t>
            </w:r>
            <w:r>
              <w:rPr>
                <w:rFonts w:hint="eastAsia" w:ascii="宋体" w:hAnsi="宋体" w:eastAsia="宋体" w:cs="宋体"/>
                <w:color w:val="auto"/>
                <w:sz w:val="20"/>
                <w:szCs w:val="20"/>
              </w:rPr>
              <w:t>对采购人的需求理解肤浅，提出的服务提供设想可行性低，方案不完整，不清晰，与采购需求有偏差的，得</w:t>
            </w: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分</w:t>
            </w:r>
            <w:r>
              <w:rPr>
                <w:rFonts w:hint="eastAsia" w:ascii="宋体" w:hAnsi="宋体" w:cs="宋体"/>
                <w:color w:val="auto"/>
                <w:sz w:val="20"/>
                <w:szCs w:val="20"/>
                <w:lang w:eastAsia="zh-CN"/>
              </w:rPr>
              <w:t>；</w:t>
            </w:r>
          </w:p>
          <w:p w14:paraId="10C8F8B7">
            <w:pPr>
              <w:pStyle w:val="51"/>
              <w:numPr>
                <w:ilvl w:val="0"/>
                <w:numId w:val="0"/>
              </w:numPr>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4.未提供方案内容不得分。</w:t>
            </w:r>
          </w:p>
        </w:tc>
        <w:tc>
          <w:tcPr>
            <w:tcW w:w="664" w:type="dxa"/>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465F1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rPr>
              <w:t>15分</w:t>
            </w:r>
          </w:p>
        </w:tc>
      </w:tr>
      <w:tr w14:paraId="358FC490">
        <w:tblPrEx>
          <w:tblCellMar>
            <w:top w:w="0" w:type="dxa"/>
            <w:left w:w="0" w:type="dxa"/>
            <w:bottom w:w="0" w:type="dxa"/>
            <w:right w:w="0" w:type="dxa"/>
          </w:tblCellMar>
        </w:tblPrEx>
        <w:trPr>
          <w:trHeight w:val="1288" w:hRule="atLeast"/>
          <w:jc w:val="center"/>
        </w:trPr>
        <w:tc>
          <w:tcPr>
            <w:tcW w:w="416" w:type="dxa"/>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470F2A7D">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b/>
                <w:bCs/>
                <w:color w:val="auto"/>
                <w:kern w:val="0"/>
                <w:sz w:val="20"/>
                <w:szCs w:val="20"/>
                <w:highlight w:val="none"/>
                <w:lang w:val="en-US" w:eastAsia="zh-CN"/>
              </w:rPr>
              <w:t>7</w:t>
            </w:r>
          </w:p>
        </w:tc>
        <w:tc>
          <w:tcPr>
            <w:tcW w:w="930" w:type="dxa"/>
            <w:vMerge w:val="restart"/>
            <w:tcBorders>
              <w:top w:val="single" w:color="auto" w:sz="4" w:space="0"/>
              <w:left w:val="single" w:color="000000" w:sz="4" w:space="0"/>
              <w:right w:val="single" w:color="000000" w:sz="4" w:space="0"/>
            </w:tcBorders>
            <w:shd w:val="clear" w:color="auto" w:fill="auto"/>
            <w:noWrap w:val="0"/>
            <w:tcMar>
              <w:top w:w="15" w:type="dxa"/>
              <w:left w:w="15" w:type="dxa"/>
              <w:right w:w="15" w:type="dxa"/>
            </w:tcMar>
            <w:vAlign w:val="center"/>
          </w:tcPr>
          <w:p w14:paraId="006D010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样片</w:t>
            </w:r>
            <w:r>
              <w:rPr>
                <w:rFonts w:hint="eastAsia" w:ascii="宋体" w:hAnsi="宋体" w:cs="宋体"/>
                <w:b/>
                <w:bCs/>
                <w:i w:val="0"/>
                <w:iCs w:val="0"/>
                <w:color w:val="auto"/>
                <w:kern w:val="0"/>
                <w:sz w:val="20"/>
                <w:szCs w:val="20"/>
                <w:u w:val="none"/>
                <w:lang w:val="en-US" w:eastAsia="zh-CN" w:bidi="ar"/>
              </w:rPr>
              <w:t>演示情况</w:t>
            </w:r>
          </w:p>
          <w:p w14:paraId="381E7FA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b/>
                <w:bCs/>
                <w:i w:val="0"/>
                <w:iCs w:val="0"/>
                <w:color w:val="auto"/>
                <w:kern w:val="0"/>
                <w:sz w:val="20"/>
                <w:szCs w:val="20"/>
                <w:u w:val="none"/>
                <w:lang w:val="en-US" w:eastAsia="zh-CN" w:bidi="ar"/>
              </w:rPr>
              <w:t>（21分）</w:t>
            </w:r>
          </w:p>
        </w:tc>
        <w:tc>
          <w:tcPr>
            <w:tcW w:w="8310"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2691482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rPr>
              <w:t>根据供应商提供的</w:t>
            </w:r>
            <w:r>
              <w:rPr>
                <w:rFonts w:hint="eastAsia" w:ascii="宋体" w:hAnsi="宋体" w:eastAsia="宋体" w:cs="宋体"/>
                <w:color w:val="auto"/>
                <w:sz w:val="20"/>
                <w:szCs w:val="20"/>
                <w:lang w:val="en-US" w:eastAsia="zh-CN"/>
              </w:rPr>
              <w:t>科普视频</w:t>
            </w:r>
            <w:r>
              <w:rPr>
                <w:rFonts w:hint="eastAsia" w:ascii="宋体" w:hAnsi="宋体" w:eastAsia="宋体" w:cs="宋体"/>
                <w:color w:val="auto"/>
                <w:sz w:val="20"/>
                <w:szCs w:val="20"/>
              </w:rPr>
              <w:t>（不超过</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分钟）</w:t>
            </w:r>
            <w:r>
              <w:rPr>
                <w:rFonts w:hint="eastAsia" w:ascii="宋体" w:hAnsi="宋体" w:eastAsia="宋体" w:cs="宋体"/>
                <w:color w:val="auto"/>
                <w:sz w:val="20"/>
                <w:szCs w:val="20"/>
                <w:lang w:val="en-US" w:eastAsia="zh-CN"/>
              </w:rPr>
              <w:t>样片</w:t>
            </w:r>
            <w:r>
              <w:rPr>
                <w:rFonts w:hint="eastAsia" w:ascii="宋体" w:hAnsi="宋体" w:eastAsia="宋体" w:cs="宋体"/>
                <w:color w:val="auto"/>
                <w:sz w:val="20"/>
                <w:szCs w:val="20"/>
              </w:rPr>
              <w:t>进行评价</w:t>
            </w:r>
            <w:r>
              <w:rPr>
                <w:rFonts w:hint="eastAsia" w:ascii="宋体" w:hAnsi="宋体" w:eastAsia="宋体" w:cs="宋体"/>
                <w:color w:val="auto"/>
                <w:sz w:val="20"/>
                <w:szCs w:val="20"/>
                <w:lang w:eastAsia="zh-CN"/>
              </w:rPr>
              <w:t>：</w:t>
            </w:r>
          </w:p>
          <w:p w14:paraId="7D26178A">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rPr>
              <w:t>拍摄样片内容</w:t>
            </w:r>
            <w:r>
              <w:rPr>
                <w:rFonts w:hint="eastAsia" w:ascii="宋体" w:hAnsi="宋体" w:eastAsia="宋体" w:cs="宋体"/>
                <w:b w:val="0"/>
                <w:bCs/>
                <w:color w:val="auto"/>
                <w:kern w:val="0"/>
                <w:sz w:val="20"/>
                <w:szCs w:val="20"/>
                <w:lang w:val="en-US" w:eastAsia="zh-CN"/>
              </w:rPr>
              <w:t>符合医院科普宣传的专业调性，视频画面清晰、配音专业、字幕及专业术语准确，</w:t>
            </w:r>
            <w:r>
              <w:rPr>
                <w:rFonts w:hint="eastAsia" w:ascii="宋体" w:hAnsi="宋体" w:eastAsia="宋体" w:cs="宋体"/>
                <w:color w:val="auto"/>
                <w:sz w:val="20"/>
                <w:szCs w:val="20"/>
              </w:rPr>
              <w:t>思路清晰，专业性强，得</w:t>
            </w:r>
            <w:r>
              <w:rPr>
                <w:rFonts w:hint="eastAsia" w:ascii="宋体" w:hAnsi="宋体" w:eastAsia="宋体" w:cs="宋体"/>
                <w:color w:val="auto"/>
                <w:sz w:val="20"/>
                <w:szCs w:val="20"/>
                <w:lang w:val="en-US" w:eastAsia="zh-CN"/>
              </w:rPr>
              <w:t>7</w:t>
            </w:r>
            <w:r>
              <w:rPr>
                <w:rFonts w:hint="eastAsia" w:ascii="宋体" w:hAnsi="宋体" w:eastAsia="宋体" w:cs="宋体"/>
                <w:color w:val="auto"/>
                <w:sz w:val="20"/>
                <w:szCs w:val="20"/>
              </w:rPr>
              <w:t xml:space="preserve">分； </w:t>
            </w:r>
          </w:p>
          <w:p w14:paraId="0F4C509C">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基本</w:t>
            </w:r>
            <w:r>
              <w:rPr>
                <w:rFonts w:hint="eastAsia" w:ascii="宋体" w:hAnsi="宋体" w:eastAsia="宋体" w:cs="宋体"/>
                <w:b w:val="0"/>
                <w:bCs/>
                <w:color w:val="auto"/>
                <w:kern w:val="0"/>
                <w:sz w:val="20"/>
                <w:szCs w:val="20"/>
                <w:lang w:val="en-US" w:eastAsia="zh-CN"/>
              </w:rPr>
              <w:t>符合医院科普宣传的专业调性，视频画面较清晰、配音较专业、字幕及专业术语准确，</w:t>
            </w:r>
            <w:r>
              <w:rPr>
                <w:rFonts w:hint="eastAsia" w:ascii="宋体" w:hAnsi="宋体" w:eastAsia="宋体" w:cs="宋体"/>
                <w:color w:val="auto"/>
                <w:sz w:val="20"/>
                <w:szCs w:val="20"/>
              </w:rPr>
              <w:t>思路简单，结构完整，专业性</w:t>
            </w:r>
            <w:r>
              <w:rPr>
                <w:rFonts w:hint="eastAsia" w:ascii="宋体" w:hAnsi="宋体" w:eastAsia="宋体" w:cs="宋体"/>
                <w:color w:val="auto"/>
                <w:sz w:val="20"/>
                <w:szCs w:val="20"/>
                <w:lang w:val="en-US" w:eastAsia="zh-CN"/>
              </w:rPr>
              <w:t>不足</w:t>
            </w:r>
            <w:r>
              <w:rPr>
                <w:rFonts w:hint="eastAsia" w:ascii="宋体" w:hAnsi="宋体" w:eastAsia="宋体" w:cs="宋体"/>
                <w:color w:val="auto"/>
                <w:sz w:val="20"/>
                <w:szCs w:val="20"/>
              </w:rPr>
              <w:t>，得</w:t>
            </w: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分</w:t>
            </w:r>
            <w:r>
              <w:rPr>
                <w:rFonts w:hint="eastAsia" w:ascii="宋体" w:hAnsi="宋体" w:eastAsia="宋体" w:cs="宋体"/>
                <w:color w:val="auto"/>
                <w:sz w:val="20"/>
                <w:szCs w:val="20"/>
                <w:lang w:eastAsia="zh-CN"/>
              </w:rPr>
              <w:t>；</w:t>
            </w:r>
          </w:p>
          <w:p w14:paraId="76E88CC8">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不</w:t>
            </w:r>
            <w:r>
              <w:rPr>
                <w:rFonts w:hint="eastAsia" w:ascii="宋体" w:hAnsi="宋体" w:eastAsia="宋体" w:cs="宋体"/>
                <w:b w:val="0"/>
                <w:bCs/>
                <w:color w:val="auto"/>
                <w:kern w:val="0"/>
                <w:sz w:val="20"/>
                <w:szCs w:val="20"/>
                <w:lang w:val="en-US" w:eastAsia="zh-CN"/>
              </w:rPr>
              <w:t>符合医院科普宣传的专业调性，视频画面不清晰、配音不专业、字幕及专业术语不准确，</w:t>
            </w:r>
            <w:r>
              <w:rPr>
                <w:rFonts w:hint="eastAsia" w:ascii="宋体" w:hAnsi="宋体" w:eastAsia="宋体" w:cs="宋体"/>
                <w:color w:val="auto"/>
                <w:sz w:val="20"/>
                <w:szCs w:val="20"/>
              </w:rPr>
              <w:t>思路简单，不清晰，难以体现专业性，得</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分</w:t>
            </w:r>
            <w:r>
              <w:rPr>
                <w:rFonts w:hint="eastAsia" w:ascii="宋体" w:hAnsi="宋体" w:cs="宋体"/>
                <w:b w:val="0"/>
                <w:bCs/>
                <w:color w:val="auto"/>
                <w:kern w:val="0"/>
                <w:sz w:val="20"/>
                <w:szCs w:val="20"/>
                <w:lang w:val="en-US" w:eastAsia="zh-CN"/>
              </w:rPr>
              <w:t>；</w:t>
            </w:r>
          </w:p>
          <w:p w14:paraId="33C9314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4.没有提供样片或不满足需求的不得分。</w:t>
            </w:r>
          </w:p>
        </w:tc>
        <w:tc>
          <w:tcPr>
            <w:tcW w:w="664" w:type="dxa"/>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EA110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rPr>
              <w:t>7分</w:t>
            </w:r>
          </w:p>
        </w:tc>
      </w:tr>
      <w:tr w14:paraId="77A14D23">
        <w:tblPrEx>
          <w:tblCellMar>
            <w:top w:w="0" w:type="dxa"/>
            <w:left w:w="0" w:type="dxa"/>
            <w:bottom w:w="0" w:type="dxa"/>
            <w:right w:w="0" w:type="dxa"/>
          </w:tblCellMar>
        </w:tblPrEx>
        <w:trPr>
          <w:trHeight w:val="1288" w:hRule="atLeast"/>
          <w:jc w:val="center"/>
        </w:trPr>
        <w:tc>
          <w:tcPr>
            <w:tcW w:w="416"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2FB31F9B">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p>
        </w:tc>
        <w:tc>
          <w:tcPr>
            <w:tcW w:w="930"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1A409A4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310"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1C2FA814">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根据供应商提供的人物专题视频拍摄（不超过3分钟）样片进行评价：</w:t>
            </w:r>
          </w:p>
          <w:p w14:paraId="5B8D8C23">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1.拍摄样片内容符合医院人物宣传的专业要求，画面画质清晰、叙事逻辑完整，得7分；</w:t>
            </w:r>
          </w:p>
          <w:p w14:paraId="43D93448">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2.拍摄样片内容基本符合医院人物宣传的专业要求，画面画质较清晰、叙事逻辑较完整，得4分；</w:t>
            </w:r>
          </w:p>
          <w:p w14:paraId="11A108E7">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3.拍摄样片内容不符合医院人物宣传的专业要求，画面画质不清晰、叙事逻辑不完整，得1分；</w:t>
            </w:r>
          </w:p>
          <w:p w14:paraId="017DB9C1">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4.没有提供样片或不满足需求的不得分。</w:t>
            </w:r>
          </w:p>
        </w:tc>
        <w:tc>
          <w:tcPr>
            <w:tcW w:w="664" w:type="dxa"/>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21EC4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7分</w:t>
            </w:r>
          </w:p>
        </w:tc>
      </w:tr>
      <w:tr w14:paraId="5BD7590D">
        <w:tblPrEx>
          <w:tblCellMar>
            <w:top w:w="0" w:type="dxa"/>
            <w:left w:w="0" w:type="dxa"/>
            <w:bottom w:w="0" w:type="dxa"/>
            <w:right w:w="0" w:type="dxa"/>
          </w:tblCellMar>
        </w:tblPrEx>
        <w:trPr>
          <w:trHeight w:val="1288" w:hRule="atLeast"/>
          <w:jc w:val="center"/>
        </w:trPr>
        <w:tc>
          <w:tcPr>
            <w:tcW w:w="416" w:type="dxa"/>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04200A">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p>
        </w:tc>
        <w:tc>
          <w:tcPr>
            <w:tcW w:w="930" w:type="dxa"/>
            <w:vMerge w:val="continue"/>
            <w:tcBorders>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4BCE08C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310"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755C666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根据供应商提供的</w:t>
            </w:r>
            <w:r>
              <w:rPr>
                <w:rFonts w:hint="eastAsia" w:ascii="宋体" w:hAnsi="宋体" w:eastAsia="宋体" w:cs="宋体"/>
                <w:b w:val="0"/>
                <w:bCs/>
                <w:color w:val="auto"/>
                <w:kern w:val="0"/>
                <w:sz w:val="20"/>
                <w:szCs w:val="20"/>
                <w:lang w:val="en-US" w:eastAsia="zh-CN"/>
              </w:rPr>
              <w:t>精品视频</w:t>
            </w:r>
            <w:r>
              <w:rPr>
                <w:rFonts w:hint="eastAsia" w:ascii="宋体" w:hAnsi="宋体" w:eastAsia="宋体" w:cs="宋体"/>
                <w:color w:val="auto"/>
                <w:sz w:val="20"/>
                <w:szCs w:val="20"/>
              </w:rPr>
              <w:t>拍摄（不超过</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分钟）</w:t>
            </w:r>
            <w:r>
              <w:rPr>
                <w:rFonts w:hint="eastAsia" w:ascii="宋体" w:hAnsi="宋体" w:eastAsia="宋体" w:cs="宋体"/>
                <w:color w:val="auto"/>
                <w:sz w:val="20"/>
                <w:szCs w:val="20"/>
                <w:lang w:val="en-US" w:eastAsia="zh-CN"/>
              </w:rPr>
              <w:t>样片</w:t>
            </w:r>
            <w:r>
              <w:rPr>
                <w:rFonts w:hint="eastAsia" w:ascii="宋体" w:hAnsi="宋体" w:eastAsia="宋体" w:cs="宋体"/>
                <w:color w:val="auto"/>
                <w:sz w:val="20"/>
                <w:szCs w:val="20"/>
              </w:rPr>
              <w:t>进行评价</w:t>
            </w:r>
            <w:r>
              <w:rPr>
                <w:rFonts w:hint="eastAsia" w:ascii="宋体" w:hAnsi="宋体" w:eastAsia="宋体" w:cs="宋体"/>
                <w:color w:val="auto"/>
                <w:sz w:val="20"/>
                <w:szCs w:val="20"/>
                <w:lang w:eastAsia="zh-CN"/>
              </w:rPr>
              <w:t>：</w:t>
            </w:r>
          </w:p>
          <w:p w14:paraId="5F07ED9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拍摄样片内容</w:t>
            </w:r>
            <w:r>
              <w:rPr>
                <w:rFonts w:hint="eastAsia" w:ascii="宋体" w:hAnsi="宋体" w:eastAsia="宋体" w:cs="宋体"/>
                <w:b w:val="0"/>
                <w:bCs/>
                <w:color w:val="auto"/>
                <w:kern w:val="0"/>
                <w:sz w:val="20"/>
                <w:szCs w:val="20"/>
                <w:lang w:val="en-US" w:eastAsia="zh-CN"/>
              </w:rPr>
              <w:t>符合医院高端宣传物料要求，画面质感精良、特效专业、创意新颖、人文属性强，得7分；</w:t>
            </w:r>
          </w:p>
          <w:p w14:paraId="5FCFE217">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基本</w:t>
            </w:r>
            <w:r>
              <w:rPr>
                <w:rFonts w:hint="eastAsia" w:ascii="宋体" w:hAnsi="宋体" w:eastAsia="宋体" w:cs="宋体"/>
                <w:b w:val="0"/>
                <w:bCs/>
                <w:color w:val="auto"/>
                <w:kern w:val="0"/>
                <w:sz w:val="20"/>
                <w:szCs w:val="20"/>
                <w:lang w:val="en-US" w:eastAsia="zh-CN"/>
              </w:rPr>
              <w:t>符合医院高端宣传物料要求，画面质感较精良、特效较专业、创意较新颖、人文属性较强，得4分；</w:t>
            </w:r>
          </w:p>
          <w:p w14:paraId="57175904">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不</w:t>
            </w:r>
            <w:r>
              <w:rPr>
                <w:rFonts w:hint="eastAsia" w:ascii="宋体" w:hAnsi="宋体" w:eastAsia="宋体" w:cs="宋体"/>
                <w:b w:val="0"/>
                <w:bCs/>
                <w:color w:val="auto"/>
                <w:kern w:val="0"/>
                <w:sz w:val="20"/>
                <w:szCs w:val="20"/>
                <w:lang w:val="en-US" w:eastAsia="zh-CN"/>
              </w:rPr>
              <w:t>符合医院高端宣传物料要求，画面质感不精良、特效不专业、创意不新颖、人文属性不强，得</w:t>
            </w:r>
            <w:r>
              <w:rPr>
                <w:rFonts w:hint="eastAsia" w:ascii="宋体" w:hAnsi="宋体" w:cs="宋体"/>
                <w:b w:val="0"/>
                <w:bCs/>
                <w:color w:val="auto"/>
                <w:kern w:val="0"/>
                <w:sz w:val="20"/>
                <w:szCs w:val="20"/>
                <w:lang w:val="en-US" w:eastAsia="zh-CN"/>
              </w:rPr>
              <w:t>1</w:t>
            </w:r>
            <w:r>
              <w:rPr>
                <w:rFonts w:hint="eastAsia" w:ascii="宋体" w:hAnsi="宋体" w:eastAsia="宋体" w:cs="宋体"/>
                <w:b w:val="0"/>
                <w:bCs/>
                <w:color w:val="auto"/>
                <w:kern w:val="0"/>
                <w:sz w:val="20"/>
                <w:szCs w:val="20"/>
                <w:lang w:val="en-US" w:eastAsia="zh-CN"/>
              </w:rPr>
              <w:t>分；</w:t>
            </w:r>
          </w:p>
          <w:p w14:paraId="62998F1B">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b w:val="0"/>
                <w:bCs/>
                <w:color w:val="auto"/>
                <w:kern w:val="0"/>
                <w:sz w:val="20"/>
                <w:szCs w:val="20"/>
                <w:lang w:val="en-US" w:eastAsia="zh-CN"/>
              </w:rPr>
              <w:t>4.没有提供样片或不满足需求的不得分。</w:t>
            </w:r>
          </w:p>
        </w:tc>
        <w:tc>
          <w:tcPr>
            <w:tcW w:w="664" w:type="dxa"/>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CD364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7分</w:t>
            </w:r>
          </w:p>
        </w:tc>
      </w:tr>
      <w:tr w14:paraId="00B15057">
        <w:tblPrEx>
          <w:tblCellMar>
            <w:top w:w="0" w:type="dxa"/>
            <w:left w:w="0" w:type="dxa"/>
            <w:bottom w:w="0" w:type="dxa"/>
            <w:right w:w="0" w:type="dxa"/>
          </w:tblCellMar>
        </w:tblPrEx>
        <w:trPr>
          <w:trHeight w:val="603" w:hRule="atLeast"/>
          <w:jc w:val="center"/>
        </w:trPr>
        <w:tc>
          <w:tcPr>
            <w:tcW w:w="4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2C121">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lang w:val="en-US" w:eastAsia="zh-CN"/>
              </w:rPr>
              <w:t>8</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684C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价格评分</w:t>
            </w:r>
          </w:p>
          <w:p w14:paraId="2240512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w:t>
            </w:r>
            <w:r>
              <w:rPr>
                <w:rFonts w:hint="eastAsia" w:ascii="宋体" w:hAnsi="宋体" w:eastAsia="宋体" w:cs="宋体"/>
                <w:b/>
                <w:bCs/>
                <w:color w:val="auto"/>
                <w:kern w:val="0"/>
                <w:sz w:val="20"/>
                <w:szCs w:val="20"/>
                <w:highlight w:val="none"/>
                <w:lang w:val="en-US" w:eastAsia="zh-CN"/>
              </w:rPr>
              <w:t>20</w:t>
            </w:r>
            <w:r>
              <w:rPr>
                <w:rFonts w:hint="eastAsia" w:ascii="宋体" w:hAnsi="宋体" w:eastAsia="宋体" w:cs="宋体"/>
                <w:b/>
                <w:bCs/>
                <w:color w:val="auto"/>
                <w:kern w:val="0"/>
                <w:sz w:val="20"/>
                <w:szCs w:val="20"/>
                <w:highlight w:val="none"/>
              </w:rPr>
              <w:t>分）</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FD2B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本项目的价格分：通过本项目审查且报价最低的报价为评审基准价，其价格分为满分。报价得分 = （评审基准价/最终报价）×价格分值</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EA3C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20分</w:t>
            </w:r>
          </w:p>
        </w:tc>
      </w:tr>
      <w:tr w14:paraId="74F04C4A">
        <w:tblPrEx>
          <w:tblCellMar>
            <w:top w:w="0" w:type="dxa"/>
            <w:left w:w="0" w:type="dxa"/>
            <w:bottom w:w="0" w:type="dxa"/>
            <w:right w:w="0" w:type="dxa"/>
          </w:tblCellMar>
        </w:tblPrEx>
        <w:trPr>
          <w:trHeight w:val="398" w:hRule="atLeast"/>
          <w:jc w:val="center"/>
        </w:trPr>
        <w:tc>
          <w:tcPr>
            <w:tcW w:w="96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A743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bCs/>
                <w:color w:val="auto"/>
                <w:kern w:val="0"/>
                <w:sz w:val="20"/>
                <w:szCs w:val="20"/>
                <w:highlight w:val="none"/>
              </w:rPr>
              <w:t>合</w:t>
            </w:r>
            <w:r>
              <w:rPr>
                <w:rFonts w:hint="eastAsia" w:ascii="宋体" w:hAnsi="宋体" w:eastAsia="宋体" w:cs="宋体"/>
                <w:b/>
                <w:bCs/>
                <w:color w:val="auto"/>
                <w:kern w:val="0"/>
                <w:sz w:val="20"/>
                <w:szCs w:val="20"/>
                <w:highlight w:val="none"/>
                <w:lang w:val="en-US" w:eastAsia="zh-CN"/>
              </w:rPr>
              <w:t xml:space="preserve">   </w:t>
            </w:r>
            <w:r>
              <w:rPr>
                <w:rFonts w:hint="eastAsia" w:ascii="宋体" w:hAnsi="宋体" w:eastAsia="宋体" w:cs="宋体"/>
                <w:b/>
                <w:bCs/>
                <w:color w:val="auto"/>
                <w:kern w:val="0"/>
                <w:sz w:val="20"/>
                <w:szCs w:val="20"/>
                <w:highlight w:val="none"/>
              </w:rPr>
              <w:t>计</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6E63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100分</w:t>
            </w:r>
          </w:p>
        </w:tc>
      </w:tr>
    </w:tbl>
    <w:p w14:paraId="681DCD98">
      <w:pPr>
        <w:jc w:val="center"/>
        <w:rPr>
          <w:rFonts w:hint="eastAsia"/>
          <w:b/>
          <w:bCs/>
          <w:color w:val="auto"/>
          <w:sz w:val="24"/>
          <w:szCs w:val="24"/>
          <w:highlight w:val="none"/>
        </w:rPr>
      </w:pPr>
    </w:p>
    <w:p w14:paraId="2156AC7E">
      <w:pPr>
        <w:jc w:val="center"/>
        <w:outlineLvl w:val="0"/>
        <w:rPr>
          <w:rFonts w:hint="eastAsia" w:ascii="宋体" w:hAnsi="宋体" w:eastAsia="宋体" w:cs="Times New Roman"/>
          <w:b/>
          <w:bCs/>
          <w:color w:val="auto"/>
          <w:kern w:val="2"/>
          <w:sz w:val="28"/>
          <w:szCs w:val="28"/>
          <w:highlight w:val="none"/>
          <w:lang w:val="en-US" w:eastAsia="zh-CN" w:bidi="ar-SA"/>
        </w:rPr>
      </w:pPr>
      <w:bookmarkStart w:id="64" w:name="_Toc18949"/>
      <w:bookmarkStart w:id="65" w:name="_Toc12085"/>
      <w:bookmarkStart w:id="66" w:name="_Toc15131"/>
      <w:bookmarkStart w:id="67" w:name="_Toc23471"/>
    </w:p>
    <w:p w14:paraId="4D06210A">
      <w:pPr>
        <w:jc w:val="center"/>
        <w:outlineLvl w:val="0"/>
        <w:rPr>
          <w:rFonts w:hint="eastAsia" w:ascii="宋体" w:hAnsi="宋体" w:eastAsia="宋体" w:cs="Times New Roman"/>
          <w:b/>
          <w:bCs/>
          <w:color w:val="auto"/>
          <w:kern w:val="2"/>
          <w:sz w:val="28"/>
          <w:szCs w:val="28"/>
          <w:highlight w:val="none"/>
          <w:lang w:val="en-US" w:eastAsia="zh-CN" w:bidi="ar-SA"/>
        </w:rPr>
      </w:pPr>
    </w:p>
    <w:p w14:paraId="5B541476">
      <w:pPr>
        <w:jc w:val="center"/>
        <w:outlineLvl w:val="0"/>
        <w:rPr>
          <w:rFonts w:hint="eastAsia" w:ascii="宋体" w:hAnsi="宋体" w:eastAsia="宋体" w:cs="Times New Roman"/>
          <w:b/>
          <w:bCs/>
          <w:color w:val="auto"/>
          <w:kern w:val="2"/>
          <w:sz w:val="28"/>
          <w:szCs w:val="28"/>
          <w:highlight w:val="none"/>
          <w:lang w:val="en-US" w:eastAsia="zh-CN" w:bidi="ar-SA"/>
        </w:rPr>
      </w:pPr>
    </w:p>
    <w:p w14:paraId="3384CAC4">
      <w:pPr>
        <w:jc w:val="center"/>
        <w:outlineLvl w:val="0"/>
        <w:rPr>
          <w:rFonts w:hint="eastAsia" w:ascii="宋体" w:hAnsi="宋体" w:eastAsia="宋体" w:cs="Times New Roman"/>
          <w:b/>
          <w:bCs/>
          <w:color w:val="auto"/>
          <w:kern w:val="2"/>
          <w:sz w:val="28"/>
          <w:szCs w:val="28"/>
          <w:highlight w:val="none"/>
          <w:lang w:val="en-US" w:eastAsia="zh-CN" w:bidi="ar-SA"/>
        </w:rPr>
      </w:pPr>
    </w:p>
    <w:p w14:paraId="26477E1B">
      <w:pPr>
        <w:jc w:val="center"/>
        <w:outlineLvl w:val="0"/>
        <w:rPr>
          <w:rFonts w:hint="eastAsia" w:ascii="宋体" w:hAnsi="宋体" w:eastAsia="宋体" w:cs="Times New Roman"/>
          <w:b/>
          <w:bCs/>
          <w:color w:val="auto"/>
          <w:kern w:val="2"/>
          <w:sz w:val="28"/>
          <w:szCs w:val="28"/>
          <w:highlight w:val="none"/>
          <w:lang w:val="en-US" w:eastAsia="zh-CN" w:bidi="ar-SA"/>
        </w:rPr>
      </w:pPr>
    </w:p>
    <w:p w14:paraId="37AC58F3">
      <w:pPr>
        <w:jc w:val="center"/>
        <w:outlineLvl w:val="0"/>
        <w:rPr>
          <w:rFonts w:hint="eastAsia" w:ascii="宋体" w:hAnsi="宋体" w:eastAsia="宋体" w:cs="Times New Roman"/>
          <w:b/>
          <w:bCs/>
          <w:color w:val="auto"/>
          <w:kern w:val="2"/>
          <w:sz w:val="28"/>
          <w:szCs w:val="28"/>
          <w:highlight w:val="none"/>
          <w:lang w:val="en-US" w:eastAsia="zh-CN" w:bidi="ar-SA"/>
        </w:rPr>
      </w:pPr>
    </w:p>
    <w:p w14:paraId="7D4FDF68">
      <w:pPr>
        <w:jc w:val="center"/>
        <w:outlineLvl w:val="0"/>
        <w:rPr>
          <w:rFonts w:hint="eastAsia" w:ascii="宋体" w:hAnsi="宋体" w:eastAsia="宋体" w:cs="Times New Roman"/>
          <w:b/>
          <w:bCs/>
          <w:color w:val="auto"/>
          <w:kern w:val="2"/>
          <w:sz w:val="28"/>
          <w:szCs w:val="28"/>
          <w:highlight w:val="none"/>
          <w:lang w:val="en-US" w:eastAsia="zh-CN" w:bidi="ar-SA"/>
        </w:rPr>
      </w:pPr>
    </w:p>
    <w:p w14:paraId="373A4A43">
      <w:pPr>
        <w:jc w:val="center"/>
        <w:outlineLvl w:val="0"/>
        <w:rPr>
          <w:rFonts w:hint="eastAsia" w:ascii="宋体" w:hAnsi="宋体" w:eastAsia="宋体" w:cs="Times New Roman"/>
          <w:b/>
          <w:bCs/>
          <w:color w:val="auto"/>
          <w:kern w:val="2"/>
          <w:sz w:val="28"/>
          <w:szCs w:val="28"/>
          <w:highlight w:val="none"/>
          <w:lang w:val="en-US" w:eastAsia="zh-CN" w:bidi="ar-SA"/>
        </w:rPr>
      </w:pPr>
    </w:p>
    <w:p w14:paraId="78935197">
      <w:pPr>
        <w:jc w:val="center"/>
        <w:outlineLvl w:val="0"/>
        <w:rPr>
          <w:rFonts w:hint="eastAsia" w:ascii="宋体" w:hAnsi="宋体" w:eastAsia="宋体" w:cs="Times New Roman"/>
          <w:b/>
          <w:bCs/>
          <w:color w:val="auto"/>
          <w:kern w:val="2"/>
          <w:sz w:val="28"/>
          <w:szCs w:val="28"/>
          <w:highlight w:val="none"/>
          <w:lang w:val="en-US" w:eastAsia="zh-CN" w:bidi="ar-SA"/>
        </w:rPr>
      </w:pPr>
    </w:p>
    <w:p w14:paraId="47FB93E4">
      <w:pPr>
        <w:jc w:val="center"/>
        <w:outlineLvl w:val="0"/>
        <w:rPr>
          <w:rFonts w:hint="eastAsia" w:ascii="宋体" w:hAnsi="宋体" w:eastAsia="宋体" w:cs="Times New Roman"/>
          <w:b/>
          <w:bCs/>
          <w:color w:val="auto"/>
          <w:kern w:val="2"/>
          <w:sz w:val="28"/>
          <w:szCs w:val="28"/>
          <w:highlight w:val="none"/>
          <w:lang w:val="en-US" w:eastAsia="zh-CN" w:bidi="ar-SA"/>
        </w:rPr>
      </w:pPr>
    </w:p>
    <w:p w14:paraId="19201C88">
      <w:pPr>
        <w:jc w:val="center"/>
        <w:outlineLvl w:val="0"/>
        <w:rPr>
          <w:rFonts w:hint="eastAsia" w:ascii="宋体" w:hAnsi="宋体" w:eastAsia="宋体" w:cs="Times New Roman"/>
          <w:b/>
          <w:bCs/>
          <w:color w:val="auto"/>
          <w:kern w:val="2"/>
          <w:sz w:val="28"/>
          <w:szCs w:val="28"/>
          <w:highlight w:val="none"/>
          <w:lang w:val="en-US" w:eastAsia="zh-CN" w:bidi="ar-SA"/>
        </w:rPr>
      </w:pPr>
    </w:p>
    <w:p w14:paraId="4F5C005C">
      <w:pPr>
        <w:jc w:val="center"/>
        <w:outlineLvl w:val="0"/>
        <w:rPr>
          <w:rFonts w:hint="eastAsia" w:ascii="宋体" w:hAnsi="宋体" w:eastAsia="宋体" w:cs="Times New Roman"/>
          <w:b/>
          <w:bCs/>
          <w:color w:val="auto"/>
          <w:kern w:val="2"/>
          <w:sz w:val="28"/>
          <w:szCs w:val="28"/>
          <w:highlight w:val="none"/>
          <w:lang w:val="en-US" w:eastAsia="zh-CN" w:bidi="ar-SA"/>
        </w:rPr>
      </w:pPr>
    </w:p>
    <w:p w14:paraId="32FB9659">
      <w:pPr>
        <w:jc w:val="center"/>
        <w:outlineLvl w:val="0"/>
        <w:rPr>
          <w:rFonts w:hint="eastAsia" w:ascii="宋体" w:hAnsi="宋体" w:eastAsia="宋体" w:cs="Times New Roman"/>
          <w:b/>
          <w:bCs/>
          <w:color w:val="auto"/>
          <w:kern w:val="2"/>
          <w:sz w:val="28"/>
          <w:szCs w:val="28"/>
          <w:highlight w:val="none"/>
          <w:lang w:val="en-US" w:eastAsia="zh-CN" w:bidi="ar-SA"/>
        </w:rPr>
      </w:pPr>
    </w:p>
    <w:p w14:paraId="3B1AC887">
      <w:pPr>
        <w:jc w:val="center"/>
        <w:outlineLvl w:val="0"/>
        <w:rPr>
          <w:rFonts w:hint="eastAsia" w:ascii="宋体" w:hAnsi="宋体" w:eastAsia="宋体" w:cs="Times New Roman"/>
          <w:b/>
          <w:bCs/>
          <w:color w:val="auto"/>
          <w:kern w:val="2"/>
          <w:sz w:val="28"/>
          <w:szCs w:val="28"/>
          <w:highlight w:val="none"/>
          <w:lang w:val="en-US" w:eastAsia="zh-CN" w:bidi="ar-SA"/>
        </w:rPr>
      </w:pPr>
    </w:p>
    <w:p w14:paraId="59FF83B7">
      <w:pPr>
        <w:jc w:val="center"/>
        <w:outlineLvl w:val="0"/>
        <w:rPr>
          <w:rFonts w:hint="eastAsia" w:ascii="宋体" w:hAnsi="宋体" w:eastAsia="宋体" w:cs="Times New Roman"/>
          <w:b/>
          <w:bCs/>
          <w:color w:val="auto"/>
          <w:kern w:val="2"/>
          <w:sz w:val="28"/>
          <w:szCs w:val="28"/>
          <w:highlight w:val="none"/>
          <w:lang w:val="en-US" w:eastAsia="zh-CN" w:bidi="ar-SA"/>
        </w:rPr>
      </w:pPr>
    </w:p>
    <w:p w14:paraId="391967D6">
      <w:pPr>
        <w:jc w:val="center"/>
        <w:outlineLvl w:val="0"/>
        <w:rPr>
          <w:rFonts w:hint="eastAsia" w:ascii="宋体" w:hAnsi="宋体" w:eastAsia="宋体" w:cs="Times New Roman"/>
          <w:b/>
          <w:bCs/>
          <w:color w:val="auto"/>
          <w:kern w:val="2"/>
          <w:sz w:val="28"/>
          <w:szCs w:val="28"/>
          <w:highlight w:val="none"/>
          <w:lang w:val="en-US" w:eastAsia="zh-CN" w:bidi="ar-SA"/>
        </w:rPr>
      </w:pPr>
    </w:p>
    <w:p w14:paraId="6578A15A">
      <w:pPr>
        <w:jc w:val="center"/>
        <w:outlineLvl w:val="0"/>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第四部分 合同模板</w:t>
      </w:r>
      <w:bookmarkEnd w:id="64"/>
      <w:bookmarkEnd w:id="65"/>
      <w:bookmarkEnd w:id="66"/>
      <w:bookmarkEnd w:id="67"/>
    </w:p>
    <w:p w14:paraId="26D86ACE">
      <w:pPr>
        <w:rPr>
          <w:rFonts w:hint="eastAsia" w:ascii="宋体" w:hAnsi="宋体" w:eastAsia="宋体" w:cs="Times New Roman"/>
          <w:color w:val="auto"/>
          <w:kern w:val="2"/>
          <w:sz w:val="24"/>
          <w:szCs w:val="24"/>
          <w:highlight w:val="none"/>
          <w:lang w:val="en-US" w:eastAsia="zh-CN" w:bidi="ar-SA"/>
        </w:rPr>
      </w:pPr>
    </w:p>
    <w:p w14:paraId="37B991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注：本合同仅为合同的参考文本，合同签订双方可根据项目的具体要求进行修订，但不得偏离实质性条款。</w:t>
      </w:r>
    </w:p>
    <w:p w14:paraId="46384B48">
      <w:pPr>
        <w:jc w:val="center"/>
        <w:rPr>
          <w:rFonts w:hint="eastAsia" w:ascii="宋体" w:hAnsi="宋体" w:eastAsia="宋体" w:cs="Times New Roman"/>
          <w:b/>
          <w:color w:val="auto"/>
          <w:sz w:val="30"/>
          <w:szCs w:val="30"/>
          <w:highlight w:val="none"/>
          <w:lang w:val="en-US" w:eastAsia="zh-CN"/>
        </w:rPr>
      </w:pPr>
    </w:p>
    <w:p w14:paraId="489F3BD2">
      <w:pPr>
        <w:pStyle w:val="2"/>
        <w:outlineLvl w:val="9"/>
        <w:rPr>
          <w:rFonts w:hint="eastAsia" w:ascii="宋体" w:hAnsi="宋体" w:eastAsia="宋体" w:cs="Times New Roman"/>
          <w:b/>
          <w:color w:val="auto"/>
          <w:sz w:val="30"/>
          <w:szCs w:val="30"/>
          <w:highlight w:val="none"/>
          <w:lang w:val="en-US" w:eastAsia="zh-CN"/>
        </w:rPr>
      </w:pPr>
    </w:p>
    <w:p w14:paraId="02BF3043">
      <w:pPr>
        <w:rPr>
          <w:rFonts w:hint="eastAsia"/>
          <w:color w:val="auto"/>
          <w:highlight w:val="none"/>
          <w:lang w:val="en-US" w:eastAsia="zh-CN"/>
        </w:rPr>
      </w:pPr>
    </w:p>
    <w:p w14:paraId="6C54FED7">
      <w:pPr>
        <w:jc w:val="center"/>
        <w:rPr>
          <w:rFonts w:hint="eastAsia" w:ascii="宋体" w:hAnsi="宋体" w:eastAsia="宋体" w:cs="Times New Roman"/>
          <w:b/>
          <w:color w:val="auto"/>
          <w:sz w:val="30"/>
          <w:szCs w:val="30"/>
          <w:highlight w:val="none"/>
          <w:lang w:val="en-US" w:eastAsia="zh-CN"/>
        </w:rPr>
      </w:pPr>
    </w:p>
    <w:p w14:paraId="2ADF0960">
      <w:pPr>
        <w:spacing w:line="600" w:lineRule="auto"/>
        <w:jc w:val="center"/>
        <w:rPr>
          <w:rFonts w:hint="eastAsia" w:ascii="宋体" w:hAnsi="宋体" w:eastAsia="宋体" w:cs="宋体"/>
          <w:b/>
          <w:color w:val="auto"/>
          <w:kern w:val="0"/>
          <w:sz w:val="44"/>
          <w:szCs w:val="44"/>
        </w:rPr>
      </w:pPr>
      <w:bookmarkStart w:id="68" w:name="_Toc28173"/>
      <w:bookmarkStart w:id="69" w:name="_Toc26597"/>
      <w:r>
        <w:rPr>
          <w:rFonts w:hint="eastAsia" w:ascii="宋体" w:hAnsi="宋体" w:eastAsia="宋体" w:cs="宋体"/>
          <w:b/>
          <w:color w:val="auto"/>
          <w:kern w:val="0"/>
          <w:sz w:val="44"/>
          <w:szCs w:val="44"/>
        </w:rPr>
        <w:t>南方医科大学第五附属医院</w:t>
      </w:r>
    </w:p>
    <w:p w14:paraId="60F819CA">
      <w:pPr>
        <w:spacing w:line="240" w:lineRule="auto"/>
        <w:jc w:val="center"/>
        <w:rPr>
          <w:rFonts w:hint="eastAsia" w:ascii="宋体" w:hAnsi="宋体" w:eastAsia="宋体" w:cs="宋体"/>
          <w:b/>
          <w:bCs/>
          <w:color w:val="auto"/>
          <w:sz w:val="44"/>
          <w:szCs w:val="44"/>
        </w:rPr>
      </w:pPr>
      <w:r>
        <w:rPr>
          <w:rFonts w:hint="eastAsia" w:ascii="宋体" w:hAnsi="宋体" w:eastAsia="宋体" w:cs="宋体"/>
          <w:b/>
          <w:bCs w:val="0"/>
          <w:color w:val="auto"/>
          <w:kern w:val="0"/>
          <w:sz w:val="44"/>
          <w:szCs w:val="44"/>
          <w:highlight w:val="none"/>
          <w:lang w:val="en-US" w:eastAsia="zh-CN"/>
        </w:rPr>
        <w:t>2026年科普拍摄制作及账号运营服务采购</w:t>
      </w:r>
      <w:r>
        <w:rPr>
          <w:rFonts w:hint="eastAsia" w:ascii="宋体" w:hAnsi="宋体" w:eastAsia="宋体" w:cs="宋体"/>
          <w:b/>
          <w:bCs/>
          <w:color w:val="auto"/>
          <w:sz w:val="44"/>
          <w:szCs w:val="44"/>
        </w:rPr>
        <w:t>合同</w:t>
      </w:r>
    </w:p>
    <w:p w14:paraId="125C0FAE">
      <w:pPr>
        <w:jc w:val="center"/>
        <w:rPr>
          <w:rFonts w:hint="eastAsia" w:ascii="宋体" w:hAnsi="宋体" w:eastAsia="宋体" w:cs="宋体"/>
          <w:color w:val="auto"/>
          <w:sz w:val="44"/>
          <w:szCs w:val="44"/>
        </w:rPr>
      </w:pPr>
    </w:p>
    <w:p w14:paraId="2A46C648">
      <w:pPr>
        <w:pStyle w:val="29"/>
        <w:rPr>
          <w:rFonts w:hint="eastAsia" w:ascii="宋体" w:hAnsi="宋体" w:eastAsia="宋体" w:cs="宋体"/>
          <w:color w:val="auto"/>
          <w:sz w:val="48"/>
        </w:rPr>
      </w:pPr>
    </w:p>
    <w:p w14:paraId="7D67A8A1">
      <w:pPr>
        <w:pStyle w:val="29"/>
        <w:rPr>
          <w:rFonts w:hint="eastAsia" w:ascii="宋体" w:hAnsi="宋体" w:eastAsia="宋体" w:cs="宋体"/>
          <w:color w:val="auto"/>
          <w:sz w:val="48"/>
        </w:rPr>
      </w:pPr>
    </w:p>
    <w:p w14:paraId="36813AA2">
      <w:pPr>
        <w:pStyle w:val="29"/>
        <w:rPr>
          <w:rFonts w:hint="eastAsia" w:ascii="宋体" w:hAnsi="宋体" w:eastAsia="宋体" w:cs="宋体"/>
          <w:color w:val="auto"/>
        </w:rPr>
      </w:pPr>
    </w:p>
    <w:p w14:paraId="56F2DD39">
      <w:pPr>
        <w:spacing w:line="360" w:lineRule="auto"/>
        <w:ind w:right="1848" w:rightChars="880"/>
        <w:rPr>
          <w:rFonts w:hint="eastAsia" w:ascii="宋体" w:hAnsi="宋体" w:eastAsia="宋体" w:cs="宋体"/>
          <w:b/>
          <w:color w:val="auto"/>
          <w:sz w:val="30"/>
        </w:rPr>
      </w:pPr>
      <w:r>
        <w:rPr>
          <w:rFonts w:hint="eastAsia" w:ascii="宋体" w:hAnsi="宋体" w:eastAsia="宋体" w:cs="宋体"/>
          <w:b/>
          <w:color w:val="auto"/>
          <w:sz w:val="30"/>
        </w:rPr>
        <w:t>合同编号：</w:t>
      </w:r>
    </w:p>
    <w:p w14:paraId="179F9798">
      <w:pPr>
        <w:spacing w:line="360" w:lineRule="auto"/>
        <w:ind w:right="1848" w:rightChars="880"/>
        <w:rPr>
          <w:rFonts w:hint="default" w:ascii="宋体" w:hAnsi="宋体" w:eastAsia="宋体" w:cs="宋体"/>
          <w:b/>
          <w:color w:val="auto"/>
          <w:sz w:val="30"/>
          <w:lang w:val="en-US" w:eastAsia="zh-CN"/>
        </w:rPr>
      </w:pPr>
      <w:r>
        <w:rPr>
          <w:rFonts w:hint="eastAsia" w:ascii="宋体" w:hAnsi="宋体" w:eastAsia="宋体" w:cs="宋体"/>
          <w:b/>
          <w:color w:val="auto"/>
          <w:sz w:val="30"/>
        </w:rPr>
        <w:t>甲方：</w:t>
      </w:r>
    </w:p>
    <w:p w14:paraId="1A21B108">
      <w:pPr>
        <w:spacing w:line="360" w:lineRule="auto"/>
        <w:ind w:right="1848" w:rightChars="880"/>
        <w:rPr>
          <w:rFonts w:hint="eastAsia" w:ascii="宋体" w:hAnsi="宋体" w:eastAsia="宋体" w:cs="宋体"/>
          <w:b/>
          <w:color w:val="auto"/>
          <w:sz w:val="30"/>
        </w:rPr>
      </w:pPr>
      <w:r>
        <w:rPr>
          <w:rFonts w:hint="eastAsia" w:ascii="宋体" w:hAnsi="宋体" w:eastAsia="宋体" w:cs="宋体"/>
          <w:b/>
          <w:color w:val="auto"/>
          <w:sz w:val="30"/>
        </w:rPr>
        <w:t>乙方：</w:t>
      </w:r>
    </w:p>
    <w:p w14:paraId="260DDB10">
      <w:pPr>
        <w:pStyle w:val="30"/>
        <w:spacing w:line="360" w:lineRule="auto"/>
        <w:ind w:left="0" w:leftChars="0" w:firstLine="0" w:firstLineChars="0"/>
        <w:rPr>
          <w:rFonts w:hint="eastAsia" w:ascii="Times New Roman" w:hAnsi="Times New Roman" w:eastAsia="宋体" w:cs="Times New Roman"/>
          <w:b/>
          <w:color w:val="auto"/>
          <w:kern w:val="2"/>
          <w:sz w:val="30"/>
          <w:szCs w:val="24"/>
          <w:highlight w:val="none"/>
          <w:lang w:val="en-US" w:eastAsia="zh-CN" w:bidi="ar-SA"/>
        </w:rPr>
      </w:pPr>
      <w:r>
        <w:rPr>
          <w:rFonts w:hint="eastAsia" w:ascii="宋体" w:hAnsi="宋体" w:eastAsia="宋体" w:cs="宋体"/>
          <w:b/>
          <w:color w:val="auto"/>
          <w:sz w:val="30"/>
        </w:rPr>
        <w:t>签署地点：</w:t>
      </w:r>
    </w:p>
    <w:p w14:paraId="79DA07B6">
      <w:pPr>
        <w:autoSpaceDE w:val="0"/>
        <w:autoSpaceDN w:val="0"/>
        <w:spacing w:line="360" w:lineRule="auto"/>
        <w:ind w:right="1848"/>
        <w:rPr>
          <w:rFonts w:hint="eastAsia" w:ascii="Times New Roman" w:hAnsi="Times New Roman" w:eastAsia="宋体" w:cs="Times New Roman"/>
          <w:b/>
          <w:color w:val="auto"/>
          <w:kern w:val="2"/>
          <w:sz w:val="30"/>
          <w:szCs w:val="24"/>
          <w:highlight w:val="none"/>
          <w:lang w:val="en-US" w:eastAsia="zh-CN" w:bidi="ar-SA"/>
        </w:rPr>
        <w:sectPr>
          <w:headerReference r:id="rId9" w:type="default"/>
          <w:footerReference r:id="rId10" w:type="default"/>
          <w:pgSz w:w="12240" w:h="15840"/>
          <w:pgMar w:top="1440" w:right="1418" w:bottom="1440" w:left="1418" w:header="720" w:footer="720" w:gutter="0"/>
          <w:pgBorders>
            <w:top w:val="none" w:sz="0" w:space="0"/>
            <w:left w:val="none" w:sz="0" w:space="0"/>
            <w:bottom w:val="none" w:sz="0" w:space="0"/>
            <w:right w:val="none" w:sz="0" w:space="0"/>
          </w:pgBorders>
          <w:pgNumType w:fmt="decimal" w:start="1"/>
          <w:cols w:space="720" w:num="1"/>
        </w:sectPr>
      </w:pPr>
    </w:p>
    <w:p w14:paraId="5611E2E0">
      <w:pPr>
        <w:jc w:val="center"/>
        <w:rPr>
          <w:rFonts w:hint="eastAsia" w:ascii="宋体" w:hAnsi="宋体" w:eastAsia="宋体" w:cs="宋体"/>
          <w:color w:val="auto"/>
        </w:rPr>
      </w:pPr>
      <w:bookmarkStart w:id="70" w:name="_Toc8593"/>
      <w:r>
        <w:rPr>
          <w:rFonts w:hint="eastAsia" w:ascii="宋体" w:hAnsi="宋体" w:eastAsia="宋体" w:cs="宋体"/>
          <w:b/>
          <w:color w:val="auto"/>
          <w:sz w:val="28"/>
        </w:rPr>
        <w:t>南方医科大学第五附属医院</w:t>
      </w:r>
      <w:r>
        <w:rPr>
          <w:rFonts w:hint="eastAsia" w:ascii="宋体" w:hAnsi="宋体" w:eastAsia="宋体" w:cs="宋体"/>
          <w:b/>
          <w:color w:val="auto"/>
          <w:sz w:val="28"/>
          <w:lang w:val="en-US" w:eastAsia="zh-CN"/>
        </w:rPr>
        <w:t>2026年科普拍摄制作及账号运营服务</w:t>
      </w:r>
      <w:r>
        <w:rPr>
          <w:rFonts w:hint="eastAsia" w:ascii="宋体" w:hAnsi="宋体" w:eastAsia="宋体" w:cs="宋体"/>
          <w:b/>
          <w:color w:val="auto"/>
          <w:sz w:val="28"/>
        </w:rPr>
        <w:t>采购合同</w:t>
      </w:r>
    </w:p>
    <w:p w14:paraId="04B25C98">
      <w:pPr>
        <w:spacing w:line="400" w:lineRule="exact"/>
        <w:rPr>
          <w:rFonts w:hint="eastAsia" w:ascii="宋体" w:hAnsi="宋体" w:eastAsia="宋体" w:cs="宋体"/>
          <w:b/>
          <w:color w:val="auto"/>
          <w:szCs w:val="21"/>
        </w:rPr>
      </w:pPr>
      <w:r>
        <w:rPr>
          <w:rFonts w:hint="eastAsia" w:ascii="宋体" w:hAnsi="宋体" w:eastAsia="宋体" w:cs="宋体"/>
          <w:b/>
          <w:color w:val="auto"/>
          <w:szCs w:val="21"/>
        </w:rPr>
        <w:t>甲方：</w:t>
      </w:r>
    </w:p>
    <w:p w14:paraId="4F2631B4">
      <w:pPr>
        <w:spacing w:line="400" w:lineRule="exact"/>
        <w:rPr>
          <w:rFonts w:hint="eastAsia" w:ascii="宋体" w:hAnsi="宋体" w:eastAsia="宋体" w:cs="宋体"/>
          <w:color w:val="auto"/>
          <w:szCs w:val="21"/>
        </w:rPr>
      </w:pPr>
      <w:r>
        <w:rPr>
          <w:rFonts w:hint="eastAsia" w:ascii="宋体" w:hAnsi="宋体" w:eastAsia="宋体" w:cs="宋体"/>
          <w:b/>
          <w:color w:val="auto"/>
          <w:szCs w:val="21"/>
        </w:rPr>
        <w:t>乙方：</w:t>
      </w:r>
    </w:p>
    <w:p w14:paraId="2A08EB16">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rPr>
        <w:t>依照《中华人民共和国民法典》中</w:t>
      </w:r>
      <w:r>
        <w:rPr>
          <w:rFonts w:hint="eastAsia" w:ascii="宋体" w:hAnsi="宋体" w:eastAsia="宋体" w:cs="宋体"/>
          <w:color w:val="auto"/>
          <w:szCs w:val="21"/>
          <w:lang w:val="en-US" w:eastAsia="zh-CN"/>
        </w:rPr>
        <w:t>合同编相关</w:t>
      </w:r>
      <w:r>
        <w:rPr>
          <w:rFonts w:hint="eastAsia" w:ascii="宋体" w:hAnsi="宋体" w:eastAsia="宋体" w:cs="宋体"/>
          <w:color w:val="auto"/>
          <w:szCs w:val="21"/>
        </w:rPr>
        <w:t>规定及“南方医科大学第五附属医院</w:t>
      </w:r>
      <w:r>
        <w:rPr>
          <w:rFonts w:hint="eastAsia" w:ascii="宋体" w:hAnsi="宋体" w:eastAsia="宋体" w:cs="宋体"/>
          <w:color w:val="auto"/>
          <w:szCs w:val="21"/>
          <w:lang w:val="en-US" w:eastAsia="zh-CN"/>
        </w:rPr>
        <w:t>2026年科普拍摄制作及账号运营服务</w:t>
      </w:r>
      <w:r>
        <w:rPr>
          <w:rFonts w:hint="eastAsia" w:ascii="宋体" w:hAnsi="宋体" w:eastAsia="宋体" w:cs="宋体"/>
          <w:color w:val="auto"/>
          <w:szCs w:val="21"/>
        </w:rPr>
        <w:t>项目”（项目编号：</w:t>
      </w:r>
      <w:r>
        <w:rPr>
          <w:rFonts w:hint="eastAsia" w:ascii="宋体" w:hAnsi="宋体" w:cs="宋体"/>
          <w:color w:val="auto"/>
          <w:szCs w:val="21"/>
          <w:lang w:val="en-US" w:eastAsia="zh-CN"/>
        </w:rPr>
        <w:t>NYWYF20260004</w:t>
      </w:r>
      <w:r>
        <w:rPr>
          <w:rFonts w:hint="eastAsia" w:ascii="宋体" w:hAnsi="宋体" w:eastAsia="宋体" w:cs="宋体"/>
          <w:color w:val="auto"/>
          <w:szCs w:val="21"/>
        </w:rPr>
        <w:t>）的采购文件、采购结果和乙方《响应文件》及承诺内容，为明确双方权利和义务，保障双方权益，甲、乙双方在自愿、平等、协商、互利的基础上，订立本合同，合同签订后，需共同遵守。具体条款如下：</w:t>
      </w:r>
    </w:p>
    <w:p w14:paraId="3AD6FC9D">
      <w:pPr>
        <w:numPr>
          <w:ilvl w:val="0"/>
          <w:numId w:val="0"/>
        </w:numPr>
        <w:spacing w:line="400" w:lineRule="exact"/>
        <w:ind w:firstLine="422" w:firstLineChars="0"/>
        <w:outlineLvl w:val="0"/>
        <w:rPr>
          <w:rFonts w:hint="eastAsia" w:ascii="宋体" w:hAnsi="宋体" w:cs="宋体"/>
          <w:b/>
          <w:bCs/>
          <w:color w:val="auto"/>
          <w:kern w:val="0"/>
          <w:sz w:val="21"/>
          <w:szCs w:val="21"/>
          <w:highlight w:val="yellow"/>
          <w:lang w:val="zh-CN"/>
        </w:rPr>
      </w:pPr>
      <w:r>
        <w:rPr>
          <w:rFonts w:hint="eastAsia" w:ascii="宋体" w:hAnsi="宋体" w:eastAsia="宋体" w:cs="宋体"/>
          <w:b/>
          <w:bCs/>
          <w:color w:val="auto"/>
          <w:kern w:val="0"/>
          <w:sz w:val="21"/>
          <w:szCs w:val="21"/>
          <w:lang w:val="zh-CN" w:eastAsia="zh-CN" w:bidi="ar-SA"/>
        </w:rPr>
        <w:t>第一条</w:t>
      </w:r>
      <w:r>
        <w:rPr>
          <w:rFonts w:hint="eastAsia" w:ascii="宋体" w:hAnsi="宋体" w:cs="宋体"/>
          <w:b/>
          <w:bCs/>
          <w:color w:val="auto"/>
          <w:kern w:val="0"/>
          <w:sz w:val="21"/>
          <w:szCs w:val="21"/>
          <w:lang w:val="en-US" w:eastAsia="zh-CN" w:bidi="ar-SA"/>
        </w:rPr>
        <w:t xml:space="preserve"> </w:t>
      </w:r>
      <w:r>
        <w:rPr>
          <w:rFonts w:hint="eastAsia" w:ascii="宋体" w:hAnsi="宋体" w:cs="宋体"/>
          <w:b/>
          <w:color w:val="auto"/>
          <w:szCs w:val="21"/>
          <w:lang w:val="en-US" w:eastAsia="zh-CN"/>
        </w:rPr>
        <w:t>合同标的</w:t>
      </w:r>
    </w:p>
    <w:p w14:paraId="345F12A1">
      <w:pPr>
        <w:numPr>
          <w:ilvl w:val="0"/>
          <w:numId w:val="0"/>
        </w:numPr>
        <w:spacing w:line="400" w:lineRule="exact"/>
        <w:ind w:firstLine="420" w:firstLineChars="0"/>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乙方负责甲方科普视频拍摄制作、人物专题视频制作、精品视频制作、全平台账号运营服务。具体内容详见下表：</w:t>
      </w:r>
    </w:p>
    <w:tbl>
      <w:tblPr>
        <w:tblStyle w:val="21"/>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3"/>
        <w:gridCol w:w="1290"/>
        <w:gridCol w:w="5311"/>
        <w:gridCol w:w="1293"/>
        <w:gridCol w:w="1293"/>
      </w:tblGrid>
      <w:tr w14:paraId="5B5C04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A595B21">
            <w:pPr>
              <w:pStyle w:val="51"/>
              <w:jc w:val="center"/>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129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FC123A4">
            <w:pPr>
              <w:pStyle w:val="51"/>
              <w:jc w:val="center"/>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服务内容</w:t>
            </w:r>
          </w:p>
        </w:tc>
        <w:tc>
          <w:tcPr>
            <w:tcW w:w="5311"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8BF8F02">
            <w:pPr>
              <w:pStyle w:val="51"/>
              <w:jc w:val="center"/>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具体</w:t>
            </w:r>
            <w:r>
              <w:rPr>
                <w:rFonts w:hint="eastAsia" w:ascii="宋体" w:hAnsi="宋体" w:eastAsia="宋体" w:cs="宋体"/>
                <w:b/>
                <w:color w:val="auto"/>
                <w:sz w:val="21"/>
                <w:szCs w:val="21"/>
              </w:rPr>
              <w:t>要求</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A215C07">
            <w:pPr>
              <w:pStyle w:val="51"/>
              <w:jc w:val="center"/>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单位</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3997659">
            <w:pPr>
              <w:pStyle w:val="51"/>
              <w:jc w:val="center"/>
              <w:rPr>
                <w:rFonts w:hint="eastAsia" w:ascii="宋体" w:hAnsi="宋体" w:eastAsia="宋体" w:cs="宋体"/>
                <w:color w:val="auto"/>
                <w:sz w:val="21"/>
                <w:szCs w:val="21"/>
                <w:lang w:eastAsia="zh-CN"/>
              </w:rPr>
            </w:pPr>
            <w:r>
              <w:rPr>
                <w:rFonts w:hint="eastAsia" w:ascii="宋体" w:hAnsi="宋体" w:eastAsia="宋体" w:cs="宋体"/>
                <w:b/>
                <w:color w:val="auto"/>
                <w:sz w:val="21"/>
                <w:szCs w:val="21"/>
                <w:lang w:val="en-US" w:eastAsia="zh-CN"/>
              </w:rPr>
              <w:t>单价</w:t>
            </w:r>
          </w:p>
        </w:tc>
      </w:tr>
      <w:tr w14:paraId="7E1B1E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44" w:hRule="atLeast"/>
          <w:jc w:val="center"/>
        </w:trPr>
        <w:tc>
          <w:tcPr>
            <w:tcW w:w="433" w:type="dxa"/>
            <w:vMerge w:val="restart"/>
            <w:tcBorders>
              <w:top w:val="single" w:color="000000" w:sz="4" w:space="0"/>
              <w:left w:val="single" w:color="000000" w:sz="4" w:space="0"/>
              <w:right w:val="single" w:color="000000" w:sz="4" w:space="0"/>
            </w:tcBorders>
            <w:noWrap w:val="0"/>
            <w:tcMar>
              <w:top w:w="0" w:type="dxa"/>
              <w:left w:w="105" w:type="dxa"/>
              <w:bottom w:w="0" w:type="dxa"/>
              <w:right w:w="105" w:type="dxa"/>
            </w:tcMar>
            <w:vAlign w:val="top"/>
          </w:tcPr>
          <w:p w14:paraId="2C5C5E39">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90" w:type="dxa"/>
            <w:vMerge w:val="restart"/>
            <w:tcBorders>
              <w:top w:val="single" w:color="000000" w:sz="4" w:space="0"/>
              <w:left w:val="single" w:color="000000" w:sz="4" w:space="0"/>
              <w:right w:val="single" w:color="000000" w:sz="4" w:space="0"/>
            </w:tcBorders>
            <w:noWrap w:val="0"/>
            <w:tcMar>
              <w:top w:w="0" w:type="dxa"/>
              <w:left w:w="105" w:type="dxa"/>
              <w:bottom w:w="0" w:type="dxa"/>
              <w:right w:w="105" w:type="dxa"/>
            </w:tcMar>
            <w:vAlign w:val="top"/>
          </w:tcPr>
          <w:p w14:paraId="1D9B497E">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科普视频拍摄制作</w:t>
            </w:r>
          </w:p>
        </w:tc>
        <w:tc>
          <w:tcPr>
            <w:tcW w:w="5311" w:type="dxa"/>
            <w:vMerge w:val="restart"/>
            <w:tcBorders>
              <w:top w:val="single" w:color="000000" w:sz="4" w:space="0"/>
              <w:left w:val="single" w:color="000000" w:sz="4" w:space="0"/>
              <w:right w:val="single" w:color="000000" w:sz="4" w:space="0"/>
            </w:tcBorders>
            <w:noWrap w:val="0"/>
            <w:tcMar>
              <w:top w:w="0" w:type="dxa"/>
              <w:left w:w="105" w:type="dxa"/>
              <w:bottom w:w="0" w:type="dxa"/>
              <w:right w:w="105" w:type="dxa"/>
            </w:tcMar>
            <w:vAlign w:val="top"/>
          </w:tcPr>
          <w:p w14:paraId="37494B7C">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1.数量要求：年度完成不少于200条科普短视频制作，其中口播类视频160条，定制类短视频40条（含流程、跟诊、效果对比、操作类等类型）。</w:t>
            </w:r>
          </w:p>
          <w:p w14:paraId="565702CE">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2.制作标准：视频时长控制在180秒内，采用9:16竖屏格式，分辨率1080P、帧率60FPS，输出格式为MP4；视频画面清晰、配音专业、字幕准确，符合医院科普宣传的专业调性。</w:t>
            </w:r>
          </w:p>
          <w:p w14:paraId="7FB3507D">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3.策划与制作流程：</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需根据医院宣传主题、疾病科普、门诊案例、社会热点及各平台内容趋势，每月完成选题策划并报医院审核；审核通过后，完成视频的拍摄、剪辑、包装等全流程制作，确保内容贴合医院科室特色及科普需求。</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7959590">
            <w:pPr>
              <w:pStyle w:val="51"/>
              <w:numPr>
                <w:ilvl w:val="0"/>
                <w:numId w:val="0"/>
              </w:num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条</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80EBE21">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口播类视频</w:t>
            </w:r>
            <w:r>
              <w:rPr>
                <w:rFonts w:hint="eastAsia" w:ascii="宋体" w:hAnsi="宋体" w:cs="宋体"/>
                <w:color w:val="auto"/>
                <w:sz w:val="21"/>
                <w:szCs w:val="21"/>
                <w:lang w:val="en-US" w:eastAsia="zh-CN"/>
              </w:rPr>
              <w:t>：x</w:t>
            </w:r>
            <w:r>
              <w:rPr>
                <w:rFonts w:hint="eastAsia" w:ascii="宋体" w:hAnsi="宋体" w:eastAsia="宋体" w:cs="宋体"/>
                <w:color w:val="auto"/>
                <w:sz w:val="21"/>
                <w:szCs w:val="21"/>
              </w:rPr>
              <w:t>元</w:t>
            </w:r>
          </w:p>
        </w:tc>
      </w:tr>
      <w:tr w14:paraId="2C7FB2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3" w:type="dxa"/>
            <w:vMerge w:val="continue"/>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E90A98E">
            <w:pPr>
              <w:pStyle w:val="51"/>
              <w:jc w:val="center"/>
              <w:rPr>
                <w:rFonts w:hint="eastAsia" w:ascii="宋体" w:hAnsi="宋体" w:eastAsia="宋体" w:cs="宋体"/>
                <w:color w:val="auto"/>
                <w:sz w:val="21"/>
                <w:szCs w:val="21"/>
              </w:rPr>
            </w:pPr>
          </w:p>
        </w:tc>
        <w:tc>
          <w:tcPr>
            <w:tcW w:w="1290" w:type="dxa"/>
            <w:vMerge w:val="continue"/>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0FB0390">
            <w:pPr>
              <w:pStyle w:val="51"/>
              <w:jc w:val="center"/>
              <w:rPr>
                <w:rFonts w:hint="eastAsia" w:ascii="宋体" w:hAnsi="宋体" w:eastAsia="宋体" w:cs="宋体"/>
                <w:color w:val="auto"/>
                <w:sz w:val="21"/>
                <w:szCs w:val="21"/>
              </w:rPr>
            </w:pPr>
          </w:p>
        </w:tc>
        <w:tc>
          <w:tcPr>
            <w:tcW w:w="5311" w:type="dxa"/>
            <w:vMerge w:val="continue"/>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A615BF9">
            <w:pPr>
              <w:pStyle w:val="51"/>
              <w:numPr>
                <w:ilvl w:val="0"/>
                <w:numId w:val="0"/>
              </w:numPr>
              <w:jc w:val="both"/>
              <w:rPr>
                <w:rFonts w:hint="eastAsia" w:ascii="宋体" w:hAnsi="宋体" w:eastAsia="宋体" w:cs="宋体"/>
                <w:color w:val="auto"/>
                <w:sz w:val="21"/>
                <w:szCs w:val="21"/>
                <w:lang w:val="en-US" w:eastAsia="zh-CN"/>
              </w:rPr>
            </w:pP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3FB4E57">
            <w:pPr>
              <w:pStyle w:val="51"/>
              <w:numPr>
                <w:ilvl w:val="0"/>
                <w:numId w:val="0"/>
              </w:numPr>
              <w:jc w:val="center"/>
              <w:rPr>
                <w:rFonts w:hint="eastAsia" w:ascii="宋体" w:hAnsi="宋体" w:eastAsia="宋体" w:cs="宋体"/>
                <w:color w:val="auto"/>
                <w:sz w:val="21"/>
                <w:szCs w:val="21"/>
              </w:rPr>
            </w:pPr>
            <w:r>
              <w:rPr>
                <w:rFonts w:hint="eastAsia" w:ascii="宋体" w:hAnsi="宋体" w:eastAsia="宋体" w:cs="宋体"/>
                <w:color w:val="auto"/>
                <w:sz w:val="21"/>
                <w:szCs w:val="21"/>
              </w:rPr>
              <w:t>条</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1339E7B">
            <w:pPr>
              <w:pStyle w:val="51"/>
              <w:jc w:val="center"/>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定制类</w:t>
            </w:r>
            <w:r>
              <w:rPr>
                <w:rFonts w:hint="eastAsia" w:ascii="宋体" w:hAnsi="宋体" w:cs="宋体"/>
                <w:color w:val="auto"/>
                <w:sz w:val="21"/>
                <w:szCs w:val="21"/>
                <w:lang w:val="en-US" w:eastAsia="zh-CN"/>
              </w:rPr>
              <w:t>短</w:t>
            </w:r>
            <w:r>
              <w:rPr>
                <w:rFonts w:hint="eastAsia" w:ascii="宋体" w:hAnsi="宋体" w:eastAsia="宋体" w:cs="宋体"/>
                <w:color w:val="auto"/>
                <w:sz w:val="21"/>
                <w:szCs w:val="21"/>
                <w:lang w:val="en-US" w:eastAsia="zh-CN"/>
              </w:rPr>
              <w:t>视频</w:t>
            </w:r>
            <w:r>
              <w:rPr>
                <w:rFonts w:hint="eastAsia" w:ascii="宋体" w:hAnsi="宋体" w:cs="宋体"/>
                <w:color w:val="auto"/>
                <w:sz w:val="21"/>
                <w:szCs w:val="21"/>
                <w:lang w:val="en-US" w:eastAsia="zh-CN"/>
              </w:rPr>
              <w:t>：x</w:t>
            </w:r>
            <w:r>
              <w:rPr>
                <w:rFonts w:hint="eastAsia" w:ascii="宋体" w:hAnsi="宋体" w:eastAsia="宋体" w:cs="宋体"/>
                <w:color w:val="auto"/>
                <w:sz w:val="21"/>
                <w:szCs w:val="21"/>
              </w:rPr>
              <w:t>元</w:t>
            </w:r>
          </w:p>
        </w:tc>
      </w:tr>
      <w:tr w14:paraId="25F113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16D4042">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29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7D933A3">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人物专题视频拍摄制作</w:t>
            </w:r>
          </w:p>
        </w:tc>
        <w:tc>
          <w:tcPr>
            <w:tcW w:w="5311"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9779A55">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1.数量要求：年度完成3期人物专题视频制作。</w:t>
            </w:r>
          </w:p>
          <w:p w14:paraId="1F8A7363">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2.制作标准：视频时长3-5分钟，画面画质清晰、叙事逻辑完整，符合医院人物宣传的专业要求。</w:t>
            </w:r>
          </w:p>
          <w:p w14:paraId="329DB4C1">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拍摄要求：双机位超高清4K摄像机配合影视灯光进行多角度、多场景拍摄取景等。</w:t>
            </w:r>
          </w:p>
          <w:p w14:paraId="2F2D1D54">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4.制作流程：包含人物采访、文案创意、分镜脚本撰写、实景拍摄、专业编导、后期剪辑制作等全流程服务，视频内容需突出人物专业特色及医院品牌形象，成片需报医院审核确认。</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6D09CD7">
            <w:pPr>
              <w:pStyle w:val="51"/>
              <w:numPr>
                <w:ilvl w:val="0"/>
                <w:numId w:val="0"/>
              </w:num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分钟</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64A98FB">
            <w:pPr>
              <w:pStyle w:val="51"/>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x</w:t>
            </w:r>
            <w:r>
              <w:rPr>
                <w:rFonts w:hint="eastAsia" w:ascii="宋体" w:hAnsi="宋体" w:eastAsia="宋体" w:cs="宋体"/>
                <w:color w:val="auto"/>
                <w:sz w:val="21"/>
                <w:szCs w:val="21"/>
              </w:rPr>
              <w:t>元</w:t>
            </w:r>
          </w:p>
        </w:tc>
      </w:tr>
      <w:tr w14:paraId="548C4C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CB0B6A6">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9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30CDCDC">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精品视频拍摄制作</w:t>
            </w:r>
          </w:p>
        </w:tc>
        <w:tc>
          <w:tcPr>
            <w:tcW w:w="5311"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18565FA">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1.数量要求：年度完成3条精品视频制作。</w:t>
            </w:r>
          </w:p>
          <w:p w14:paraId="30D6C743">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2.制作标准：视频时长180-360秒左右，分辨率1920x1080，输出格式为MP4；画面质感精良、特效专业，符合医院高端宣传物料标准。</w:t>
            </w:r>
          </w:p>
          <w:p w14:paraId="5627A637">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3.制作流程与要求</w:t>
            </w:r>
          </w:p>
          <w:p w14:paraId="11ABA7B1">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项目对接：深度了解医院宣传主题、主旨思想及关键信息，精准把握制作方向；</w:t>
            </w:r>
          </w:p>
          <w:p w14:paraId="58246FCE">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编导策划：完成创意策划、视觉传达设计及脚本撰写，报医院审核通过后实施；</w:t>
            </w:r>
          </w:p>
          <w:p w14:paraId="5BFBF4C4">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前期拍摄：组建不少于5人的专业拍摄小组，配备摄像机、无人机、专业灯光、导轨、摇臂等专业设备，确保拍摄效果；</w:t>
            </w:r>
          </w:p>
          <w:p w14:paraId="0EA528AC">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后期制作：完成剪辑、特效、动画、音乐音效搭配、专业老师配音、画面调色、字幕制作、特效包装及片头片尾设计等全流程后期工作。</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2919053">
            <w:pPr>
              <w:pStyle w:val="51"/>
              <w:numPr>
                <w:ilvl w:val="0"/>
                <w:numId w:val="0"/>
              </w:num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分钟</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9CC947E">
            <w:pPr>
              <w:pStyle w:val="51"/>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x</w:t>
            </w:r>
            <w:r>
              <w:rPr>
                <w:rFonts w:hint="eastAsia" w:ascii="宋体" w:hAnsi="宋体" w:eastAsia="宋体" w:cs="宋体"/>
                <w:color w:val="auto"/>
                <w:sz w:val="21"/>
                <w:szCs w:val="21"/>
              </w:rPr>
              <w:t>元</w:t>
            </w:r>
          </w:p>
        </w:tc>
      </w:tr>
      <w:tr w14:paraId="06EABC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A5B590B">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29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F8B93D3">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全平台账号运营</w:t>
            </w:r>
          </w:p>
        </w:tc>
        <w:tc>
          <w:tcPr>
            <w:tcW w:w="5311"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4E4C93F">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运营平台：负责医院抖音、微信视频号、百家号、小红书等全平台账号的同步运营维护。</w:t>
            </w:r>
          </w:p>
          <w:p w14:paraId="01A0324F">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1.基础运营服务</w:t>
            </w:r>
          </w:p>
          <w:p w14:paraId="4AE033CA">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内容运营：根据审核通过的选题，定期在各平台发布科普视频、人物专题视频、精品视频等内容，保证更新频次稳定；</w:t>
            </w:r>
          </w:p>
          <w:p w14:paraId="598E7EC2">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数据运营：定期分析各平台账号运营数据（播放量、点赞量、粉丝量、转发量等），形成数据报告报医院，根据数据优化运营策略；</w:t>
            </w:r>
          </w:p>
          <w:p w14:paraId="60518C2F">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粉丝管理：及时回复各平台粉丝留言、评论，做好粉丝互动；同时根据粉丝留言挖掘潜在咨询者，进行专业、合规的话术引导。</w:t>
            </w:r>
          </w:p>
          <w:p w14:paraId="6FEFCCF9">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数据指标要求：全平台账号运营数据累计，年度播放量达到3万以上的视频不少于5条，播放量达到5万以上的视频不少于3条。</w:t>
            </w:r>
          </w:p>
          <w:p w14:paraId="517794D3">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2.配套服务：协助医院完成各平台账号的进驻、认证及相关产品的平台入驻工作，确保账号运营合规、顺畅。</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419E14D">
            <w:pPr>
              <w:pStyle w:val="51"/>
              <w:numPr>
                <w:ilvl w:val="0"/>
                <w:numId w:val="0"/>
              </w:num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年</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E1C4085">
            <w:pPr>
              <w:pStyle w:val="51"/>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x元</w:t>
            </w:r>
          </w:p>
        </w:tc>
      </w:tr>
    </w:tbl>
    <w:p w14:paraId="753AC2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szCs w:val="21"/>
          <w:lang w:val="en-US" w:eastAsia="zh-CN"/>
        </w:rPr>
        <w:t>注：</w:t>
      </w:r>
      <w:r>
        <w:rPr>
          <w:rFonts w:hint="eastAsia" w:ascii="宋体" w:hAnsi="宋体" w:cs="宋体"/>
          <w:b w:val="0"/>
          <w:bCs/>
          <w:color w:val="auto"/>
          <w:kern w:val="0"/>
          <w:sz w:val="21"/>
          <w:szCs w:val="21"/>
          <w:lang w:val="en-US" w:eastAsia="zh-CN"/>
        </w:rPr>
        <w:t>1.响应时间：接到医院选题调整、视频修改、紧急拍摄等需求后，每月至少到院拍摄3次，拍摄时间根据甲方要求安排。</w:t>
      </w:r>
      <w:r>
        <w:rPr>
          <w:rFonts w:hint="eastAsia" w:ascii="宋体" w:hAnsi="宋体" w:cs="宋体"/>
          <w:b w:val="0"/>
          <w:bCs/>
          <w:color w:val="auto"/>
          <w:kern w:val="0"/>
          <w:sz w:val="21"/>
          <w:szCs w:val="21"/>
          <w:highlight w:val="none"/>
          <w:lang w:val="en-US" w:eastAsia="zh-CN"/>
        </w:rPr>
        <w:t>需在24小时内做出响应，按</w:t>
      </w:r>
      <w:r>
        <w:rPr>
          <w:rFonts w:hint="eastAsia" w:ascii="宋体" w:hAnsi="宋体" w:cs="宋体"/>
          <w:b w:val="0"/>
          <w:bCs/>
          <w:color w:val="auto"/>
          <w:kern w:val="0"/>
          <w:sz w:val="21"/>
          <w:szCs w:val="21"/>
          <w:lang w:val="en-US" w:eastAsia="zh-CN"/>
        </w:rPr>
        <w:t>甲方要求完成相关工作。</w:t>
      </w:r>
    </w:p>
    <w:p w14:paraId="02117E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2.审核配合：所有视频选题、脚本、成片及运营方案均须报甲方审核，审核不通过的，需在规定时间内完成修改，直至审核通过。</w:t>
      </w:r>
    </w:p>
    <w:p w14:paraId="6C7592BC">
      <w:pPr>
        <w:keepNext w:val="0"/>
        <w:keepLines w:val="0"/>
        <w:pageBreakBefore w:val="0"/>
        <w:widowControl/>
        <w:kinsoku/>
        <w:wordWrap/>
        <w:overflowPunct/>
        <w:topLinePunct w:val="0"/>
        <w:autoSpaceDE/>
        <w:autoSpaceDN/>
        <w:bidi w:val="0"/>
        <w:adjustRightInd/>
        <w:snapToGrid/>
        <w:spacing w:line="360" w:lineRule="exact"/>
        <w:ind w:left="420" w:leftChars="0" w:right="0" w:rightChars="0" w:firstLine="420" w:firstLineChars="0"/>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color w:val="auto"/>
          <w:kern w:val="0"/>
          <w:sz w:val="21"/>
          <w:szCs w:val="21"/>
          <w:lang w:val="en-US" w:eastAsia="zh-CN"/>
        </w:rPr>
        <w:t>3.</w:t>
      </w:r>
      <w:r>
        <w:rPr>
          <w:rFonts w:hint="eastAsia" w:ascii="宋体" w:hAnsi="宋体" w:cs="宋体"/>
          <w:b w:val="0"/>
          <w:bCs w:val="0"/>
          <w:color w:val="auto"/>
          <w:kern w:val="0"/>
          <w:sz w:val="21"/>
          <w:szCs w:val="21"/>
          <w:highlight w:val="none"/>
          <w:lang w:val="en-US" w:eastAsia="zh-CN"/>
        </w:rPr>
        <w:t>对于服务内容外的项目，有同类项的参照执行，无同类项的由双方参照市场价公平协商确定。所产生的费用不包含在本合同总价中。</w:t>
      </w:r>
    </w:p>
    <w:p w14:paraId="5FFA122F">
      <w:pPr>
        <w:numPr>
          <w:ilvl w:val="0"/>
          <w:numId w:val="0"/>
        </w:numPr>
        <w:spacing w:line="400" w:lineRule="exact"/>
        <w:ind w:firstLine="422" w:firstLineChars="0"/>
        <w:rPr>
          <w:rFonts w:hint="eastAsia" w:ascii="宋体" w:hAnsi="宋体" w:eastAsia="宋体" w:cs="宋体"/>
          <w:color w:val="auto"/>
          <w:szCs w:val="21"/>
        </w:rPr>
      </w:pPr>
      <w:r>
        <w:rPr>
          <w:rFonts w:hint="eastAsia" w:ascii="宋体" w:hAnsi="宋体" w:eastAsia="宋体" w:cs="宋体"/>
          <w:b/>
          <w:color w:val="auto"/>
          <w:szCs w:val="21"/>
        </w:rPr>
        <w:t>第二条 合同金额</w:t>
      </w:r>
    </w:p>
    <w:p w14:paraId="2BD8CD7F">
      <w:pPr>
        <w:pStyle w:val="2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1.合同总价以人民币核算</w:t>
      </w:r>
      <w:r>
        <w:rPr>
          <w:rFonts w:hint="eastAsia" w:ascii="宋体" w:hAnsi="宋体" w:cs="宋体"/>
          <w:color w:val="auto"/>
          <w:kern w:val="0"/>
          <w:sz w:val="21"/>
          <w:szCs w:val="21"/>
          <w:lang w:val="en-US" w:eastAsia="zh-CN" w:bidi="ar-SA"/>
        </w:rPr>
        <w:t>。合同总价由两部分组成，</w:t>
      </w:r>
      <w:r>
        <w:rPr>
          <w:rFonts w:hint="eastAsia" w:ascii="宋体" w:hAnsi="宋体" w:eastAsia="宋体" w:cs="宋体"/>
          <w:color w:val="auto"/>
          <w:kern w:val="0"/>
          <w:sz w:val="21"/>
          <w:szCs w:val="21"/>
          <w:lang w:val="en-US" w:eastAsia="zh-CN" w:bidi="ar-SA"/>
        </w:rPr>
        <w:t>①</w:t>
      </w:r>
      <w:r>
        <w:rPr>
          <w:rFonts w:hint="eastAsia" w:ascii="宋体" w:hAnsi="宋体" w:eastAsia="宋体" w:cs="宋体"/>
          <w:color w:val="auto"/>
          <w:sz w:val="21"/>
          <w:szCs w:val="21"/>
        </w:rPr>
        <w:t>科普视频拍摄制作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人物专题视频拍摄制作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精品视频拍摄制作</w:t>
      </w:r>
      <w:r>
        <w:rPr>
          <w:rFonts w:hint="eastAsia" w:ascii="宋体" w:hAnsi="宋体" w:eastAsia="宋体" w:cs="宋体"/>
          <w:color w:val="auto"/>
          <w:sz w:val="21"/>
          <w:szCs w:val="21"/>
          <w:lang w:val="en-US" w:eastAsia="zh-CN"/>
        </w:rPr>
        <w:t>的结算费用</w:t>
      </w:r>
      <w:r>
        <w:rPr>
          <w:rFonts w:hint="eastAsia" w:ascii="宋体" w:hAnsi="宋体" w:cs="宋体"/>
          <w:color w:val="auto"/>
          <w:sz w:val="21"/>
          <w:szCs w:val="21"/>
          <w:lang w:val="en-US" w:eastAsia="zh-CN"/>
        </w:rPr>
        <w:t xml:space="preserve"> </w:t>
      </w:r>
      <w:r>
        <w:rPr>
          <w:rFonts w:hint="eastAsia" w:ascii="宋体" w:hAnsi="宋体" w:eastAsia="宋体" w:cs="宋体"/>
          <w:color w:val="auto"/>
          <w:kern w:val="0"/>
          <w:sz w:val="21"/>
          <w:szCs w:val="21"/>
          <w:lang w:val="en-US" w:eastAsia="zh-CN" w:bidi="ar-SA"/>
        </w:rPr>
        <w:t>②全平台账号运营年费用</w:t>
      </w:r>
      <w:r>
        <w:rPr>
          <w:rFonts w:hint="eastAsia" w:ascii="宋体" w:hAnsi="宋体"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t>但本项目的合同总价不得超过大写人民币</w:t>
      </w:r>
      <w:r>
        <w:rPr>
          <w:rFonts w:hint="eastAsia" w:ascii="宋体" w:hAnsi="宋体" w:cs="宋体"/>
          <w:color w:val="auto"/>
          <w:kern w:val="0"/>
          <w:sz w:val="21"/>
          <w:szCs w:val="21"/>
          <w:lang w:val="en-US" w:eastAsia="zh-CN" w:bidi="ar-SA"/>
        </w:rPr>
        <w:t>xx</w:t>
      </w:r>
      <w:r>
        <w:rPr>
          <w:rFonts w:hint="eastAsia" w:ascii="宋体" w:hAnsi="宋体" w:eastAsia="宋体" w:cs="宋体"/>
          <w:color w:val="auto"/>
          <w:kern w:val="0"/>
          <w:sz w:val="21"/>
          <w:szCs w:val="21"/>
          <w:u w:val="none"/>
          <w:lang w:val="en-US" w:eastAsia="zh-CN" w:bidi="ar-SA"/>
        </w:rPr>
        <w:t>元整（</w:t>
      </w:r>
      <w:r>
        <w:rPr>
          <w:rFonts w:hint="default" w:ascii="Arial" w:hAnsi="Arial" w:eastAsia="宋体" w:cs="Arial"/>
          <w:color w:val="auto"/>
          <w:kern w:val="0"/>
          <w:sz w:val="21"/>
          <w:szCs w:val="21"/>
          <w:u w:val="none"/>
          <w:lang w:val="en-US" w:eastAsia="zh-CN" w:bidi="ar-SA"/>
        </w:rPr>
        <w:t>¥</w:t>
      </w:r>
      <w:r>
        <w:rPr>
          <w:rFonts w:hint="eastAsia" w:ascii="宋体" w:hAnsi="宋体" w:cs="宋体"/>
          <w:color w:val="auto"/>
          <w:kern w:val="0"/>
          <w:sz w:val="21"/>
          <w:szCs w:val="21"/>
          <w:u w:val="none"/>
          <w:lang w:val="en-US" w:eastAsia="zh-CN" w:bidi="ar-SA"/>
        </w:rPr>
        <w:t>00.00）</w:t>
      </w:r>
      <w:r>
        <w:rPr>
          <w:rFonts w:hint="eastAsia" w:ascii="宋体" w:hAnsi="宋体" w:eastAsia="宋体" w:cs="宋体"/>
          <w:color w:val="auto"/>
          <w:kern w:val="0"/>
          <w:sz w:val="21"/>
          <w:szCs w:val="21"/>
          <w:lang w:val="en-US" w:eastAsia="zh-CN" w:bidi="ar-SA"/>
        </w:rPr>
        <w:t>。</w:t>
      </w:r>
    </w:p>
    <w:p w14:paraId="201721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sz w:val="21"/>
          <w:szCs w:val="21"/>
          <w:highlight w:val="yellow"/>
        </w:rPr>
      </w:pPr>
      <w:r>
        <w:rPr>
          <w:rFonts w:hint="eastAsia" w:ascii="宋体" w:hAnsi="宋体" w:eastAsia="宋体" w:cs="宋体"/>
          <w:color w:val="auto"/>
          <w:kern w:val="0"/>
          <w:sz w:val="21"/>
          <w:szCs w:val="21"/>
          <w:lang w:val="en-US" w:eastAsia="zh-CN" w:bidi="ar-SA"/>
        </w:rPr>
        <w:t>2.合同总价包含采购需求全部内容（即包括但不限于各种人工费用、设计费用、税费、差旅费、视频修改费、伴随服务费用以及合同实施过程中一切可预见和不可预见费用等）</w:t>
      </w:r>
      <w:r>
        <w:rPr>
          <w:rFonts w:hint="eastAsia" w:ascii="宋体" w:hAnsi="宋体" w:eastAsia="宋体" w:cs="宋体"/>
          <w:color w:val="auto"/>
          <w:kern w:val="0"/>
          <w:sz w:val="21"/>
          <w:szCs w:val="21"/>
          <w:highlight w:val="none"/>
          <w:lang w:val="en-US" w:eastAsia="zh-CN"/>
        </w:rPr>
        <w:t>。</w:t>
      </w:r>
    </w:p>
    <w:p w14:paraId="0196DCBE">
      <w:pPr>
        <w:pStyle w:val="29"/>
        <w:keepNext w:val="0"/>
        <w:keepLines w:val="0"/>
        <w:pageBreakBefore w:val="0"/>
        <w:kinsoku/>
        <w:wordWrap/>
        <w:overflowPunct/>
        <w:topLinePunct w:val="0"/>
        <w:autoSpaceDE/>
        <w:autoSpaceDN/>
        <w:bidi w:val="0"/>
        <w:snapToGrid/>
        <w:spacing w:line="360" w:lineRule="exact"/>
        <w:ind w:firstLine="422" w:firstLineChars="200"/>
        <w:textAlignment w:val="auto"/>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eastAsia="zh-CN"/>
        </w:rPr>
        <w:t>第三条</w:t>
      </w:r>
      <w:r>
        <w:rPr>
          <w:rFonts w:hint="eastAsia" w:ascii="宋体" w:hAnsi="宋体" w:cs="宋体"/>
          <w:b/>
          <w:bCs/>
          <w:color w:val="auto"/>
          <w:sz w:val="21"/>
          <w:szCs w:val="21"/>
          <w:lang w:val="en-US" w:eastAsia="zh-CN"/>
        </w:rPr>
        <w:t xml:space="preserve"> 合同期限</w:t>
      </w:r>
    </w:p>
    <w:p w14:paraId="4F954C2D">
      <w:pPr>
        <w:spacing w:line="400" w:lineRule="exact"/>
        <w:ind w:firstLine="420" w:firstLineChars="200"/>
        <w:contextualSpacing/>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自合同签订之日起满1年或项目累计采购金额达到xx元，合同自动终止（以先到为准）。甲方不保证1年服务期内达到本项目合同预算。</w:t>
      </w:r>
    </w:p>
    <w:p w14:paraId="16C083FC">
      <w:pPr>
        <w:spacing w:line="400" w:lineRule="exact"/>
        <w:ind w:firstLine="422" w:firstLineChars="200"/>
        <w:contextualSpacing/>
        <w:rPr>
          <w:rFonts w:ascii="宋体" w:hAnsi="宋体" w:cs="宋体"/>
          <w:b/>
          <w:bCs/>
          <w:color w:val="auto"/>
          <w:kern w:val="0"/>
          <w:sz w:val="21"/>
          <w:szCs w:val="21"/>
        </w:rPr>
      </w:pPr>
      <w:r>
        <w:rPr>
          <w:rFonts w:hint="eastAsia" w:ascii="宋体" w:hAnsi="宋体" w:cs="宋体"/>
          <w:b/>
          <w:bCs/>
          <w:color w:val="auto"/>
          <w:kern w:val="0"/>
          <w:sz w:val="21"/>
          <w:szCs w:val="21"/>
        </w:rPr>
        <w:t>第</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rPr>
        <w:t>条 付款方式</w:t>
      </w:r>
    </w:p>
    <w:p w14:paraId="64C01C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w:t>
      </w:r>
      <w:r>
        <w:rPr>
          <w:rFonts w:hint="eastAsia" w:ascii="宋体" w:hAnsi="宋体" w:cs="宋体"/>
          <w:b w:val="0"/>
          <w:bCs/>
          <w:color w:val="auto"/>
          <w:kern w:val="0"/>
          <w:sz w:val="21"/>
          <w:szCs w:val="21"/>
          <w:lang w:val="en-US" w:eastAsia="zh-CN"/>
        </w:rPr>
        <w:t>分两部分结算，</w:t>
      </w:r>
      <w:r>
        <w:rPr>
          <w:rFonts w:hint="eastAsia" w:ascii="宋体" w:hAnsi="宋体" w:eastAsia="宋体" w:cs="宋体"/>
          <w:b w:val="0"/>
          <w:bCs/>
          <w:color w:val="auto"/>
          <w:kern w:val="0"/>
          <w:sz w:val="21"/>
          <w:szCs w:val="21"/>
          <w:lang w:val="en-US" w:eastAsia="zh-CN"/>
        </w:rPr>
        <w:t>支付比例100%</w:t>
      </w:r>
      <w:r>
        <w:rPr>
          <w:rFonts w:hint="eastAsia" w:ascii="宋体" w:hAnsi="宋体" w:cs="宋体"/>
          <w:b w:val="0"/>
          <w:bCs/>
          <w:color w:val="auto"/>
          <w:kern w:val="0"/>
          <w:sz w:val="21"/>
          <w:szCs w:val="21"/>
          <w:lang w:val="en-US" w:eastAsia="zh-CN"/>
        </w:rPr>
        <w:t>：</w:t>
      </w:r>
    </w:p>
    <w:p w14:paraId="26B2CE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（1）拍摄制作类费用：</w:t>
      </w:r>
      <w:r>
        <w:rPr>
          <w:rFonts w:hint="default" w:ascii="Calibri" w:hAnsi="Calibri" w:cs="Calibri"/>
          <w:b w:val="0"/>
          <w:bCs/>
          <w:color w:val="auto"/>
          <w:kern w:val="0"/>
          <w:sz w:val="21"/>
          <w:szCs w:val="21"/>
          <w:lang w:val="en-US" w:eastAsia="zh-CN"/>
        </w:rPr>
        <w:t>①</w:t>
      </w:r>
      <w:r>
        <w:rPr>
          <w:rFonts w:hint="eastAsia" w:ascii="宋体" w:hAnsi="宋体" w:eastAsia="宋体" w:cs="宋体"/>
          <w:b w:val="0"/>
          <w:bCs/>
          <w:color w:val="auto"/>
          <w:kern w:val="0"/>
          <w:sz w:val="21"/>
          <w:szCs w:val="21"/>
          <w:lang w:val="en-US" w:eastAsia="zh-CN"/>
        </w:rPr>
        <w:t>按月结算</w:t>
      </w:r>
      <w:r>
        <w:rPr>
          <w:rFonts w:hint="eastAsia" w:ascii="宋体" w:hAnsi="宋体" w:cs="宋体"/>
          <w:b w:val="0"/>
          <w:bCs/>
          <w:color w:val="auto"/>
          <w:kern w:val="0"/>
          <w:sz w:val="21"/>
          <w:szCs w:val="21"/>
          <w:lang w:val="en-US" w:eastAsia="zh-CN"/>
        </w:rPr>
        <w:t>，按条数结算视频费用=对应服务内容成交单价</w:t>
      </w:r>
      <w:r>
        <w:rPr>
          <w:rFonts w:hint="default" w:ascii="Arial" w:hAnsi="Arial" w:cs="Arial"/>
          <w:b w:val="0"/>
          <w:bCs/>
          <w:color w:val="auto"/>
          <w:kern w:val="0"/>
          <w:sz w:val="21"/>
          <w:szCs w:val="21"/>
          <w:lang w:val="en-US" w:eastAsia="zh-CN"/>
        </w:rPr>
        <w:t>×</w:t>
      </w:r>
      <w:r>
        <w:rPr>
          <w:rFonts w:hint="eastAsia" w:ascii="宋体" w:hAnsi="宋体" w:cs="宋体"/>
          <w:b w:val="0"/>
          <w:bCs/>
          <w:color w:val="auto"/>
          <w:kern w:val="0"/>
          <w:sz w:val="21"/>
          <w:szCs w:val="21"/>
          <w:lang w:val="en-US" w:eastAsia="zh-CN"/>
        </w:rPr>
        <w:t>每月实际完成拍摄工作并通过验收相应视频成品数量；按分钟结算视频费用=对应服务内容成交单价</w:t>
      </w:r>
      <w:r>
        <w:rPr>
          <w:rFonts w:hint="default" w:ascii="Arial" w:hAnsi="Arial" w:cs="Arial"/>
          <w:b w:val="0"/>
          <w:bCs/>
          <w:color w:val="auto"/>
          <w:kern w:val="0"/>
          <w:sz w:val="21"/>
          <w:szCs w:val="21"/>
          <w:lang w:val="en-US" w:eastAsia="zh-CN"/>
        </w:rPr>
        <w:t>×</w:t>
      </w:r>
      <w:r>
        <w:rPr>
          <w:rFonts w:hint="eastAsia" w:ascii="宋体" w:hAnsi="宋体" w:cs="宋体"/>
          <w:b w:val="0"/>
          <w:bCs/>
          <w:color w:val="auto"/>
          <w:kern w:val="0"/>
          <w:sz w:val="21"/>
          <w:szCs w:val="21"/>
          <w:lang w:val="en-US" w:eastAsia="zh-CN"/>
        </w:rPr>
        <w:t>每月实际完成拍摄工作并通过验收相应视频成品分钟数。</w:t>
      </w:r>
      <w:r>
        <w:rPr>
          <w:rFonts w:hint="default" w:ascii="Calibri" w:hAnsi="Calibri" w:cs="Calibri"/>
          <w:b w:val="0"/>
          <w:bCs/>
          <w:color w:val="auto"/>
          <w:kern w:val="0"/>
          <w:sz w:val="21"/>
          <w:szCs w:val="21"/>
          <w:lang w:val="en-US" w:eastAsia="zh-CN"/>
        </w:rPr>
        <w:t>②</w:t>
      </w:r>
      <w:r>
        <w:rPr>
          <w:rFonts w:hint="eastAsia" w:ascii="宋体" w:hAnsi="宋体" w:eastAsia="宋体" w:cs="宋体"/>
          <w:b w:val="0"/>
          <w:bCs/>
          <w:color w:val="auto"/>
          <w:kern w:val="0"/>
          <w:sz w:val="21"/>
          <w:szCs w:val="21"/>
          <w:lang w:val="en-US" w:eastAsia="zh-CN"/>
        </w:rPr>
        <w:t>第二个月的20号前，甲方告知</w:t>
      </w:r>
      <w:r>
        <w:rPr>
          <w:rFonts w:hint="eastAsia" w:ascii="宋体" w:hAnsi="宋体" w:cs="宋体"/>
          <w:b w:val="0"/>
          <w:bCs/>
          <w:color w:val="auto"/>
          <w:kern w:val="0"/>
          <w:sz w:val="21"/>
          <w:szCs w:val="21"/>
          <w:lang w:val="en-US" w:eastAsia="zh-CN"/>
        </w:rPr>
        <w:t>乙方</w:t>
      </w:r>
      <w:r>
        <w:rPr>
          <w:rFonts w:hint="eastAsia" w:ascii="宋体" w:hAnsi="宋体" w:eastAsia="宋体" w:cs="宋体"/>
          <w:b w:val="0"/>
          <w:bCs/>
          <w:color w:val="auto"/>
          <w:kern w:val="0"/>
          <w:sz w:val="21"/>
          <w:szCs w:val="21"/>
          <w:lang w:val="en-US" w:eastAsia="zh-CN"/>
        </w:rPr>
        <w:t>前一个月</w:t>
      </w:r>
      <w:r>
        <w:rPr>
          <w:rFonts w:hint="eastAsia" w:ascii="宋体" w:hAnsi="宋体" w:cs="宋体"/>
          <w:b w:val="0"/>
          <w:bCs/>
          <w:color w:val="auto"/>
          <w:kern w:val="0"/>
          <w:sz w:val="21"/>
          <w:szCs w:val="21"/>
          <w:lang w:val="en-US" w:eastAsia="zh-CN"/>
        </w:rPr>
        <w:t>实际完成拍摄工作并</w:t>
      </w:r>
      <w:r>
        <w:rPr>
          <w:rFonts w:hint="eastAsia" w:ascii="宋体" w:hAnsi="宋体" w:eastAsia="宋体" w:cs="宋体"/>
          <w:b w:val="0"/>
          <w:bCs/>
          <w:color w:val="auto"/>
          <w:kern w:val="0"/>
          <w:sz w:val="21"/>
          <w:szCs w:val="21"/>
          <w:lang w:val="en-US" w:eastAsia="zh-CN"/>
        </w:rPr>
        <w:t>验收通过的视频成品实际数量</w:t>
      </w:r>
      <w:r>
        <w:rPr>
          <w:rFonts w:hint="eastAsia" w:ascii="宋体" w:hAnsi="宋体" w:cs="宋体"/>
          <w:b w:val="0"/>
          <w:bCs/>
          <w:color w:val="auto"/>
          <w:kern w:val="0"/>
          <w:sz w:val="21"/>
          <w:szCs w:val="21"/>
          <w:lang w:val="en-US" w:eastAsia="zh-CN"/>
        </w:rPr>
        <w:t>及分钟数</w:t>
      </w:r>
      <w:r>
        <w:rPr>
          <w:rFonts w:hint="eastAsia" w:ascii="宋体" w:hAnsi="宋体" w:eastAsia="宋体" w:cs="宋体"/>
          <w:b w:val="0"/>
          <w:bCs/>
          <w:color w:val="auto"/>
          <w:kern w:val="0"/>
          <w:sz w:val="21"/>
          <w:szCs w:val="21"/>
          <w:lang w:val="en-US" w:eastAsia="zh-CN"/>
        </w:rPr>
        <w:t>，</w:t>
      </w:r>
      <w:r>
        <w:rPr>
          <w:rFonts w:hint="eastAsia" w:ascii="宋体" w:hAnsi="宋体" w:cs="宋体"/>
          <w:b w:val="0"/>
          <w:bCs/>
          <w:color w:val="auto"/>
          <w:kern w:val="0"/>
          <w:sz w:val="21"/>
          <w:szCs w:val="21"/>
          <w:lang w:val="en-US" w:eastAsia="zh-CN"/>
        </w:rPr>
        <w:t>经</w:t>
      </w:r>
      <w:r>
        <w:rPr>
          <w:rFonts w:hint="eastAsia" w:ascii="宋体" w:hAnsi="宋体" w:eastAsia="宋体" w:cs="宋体"/>
          <w:b w:val="0"/>
          <w:bCs/>
          <w:color w:val="auto"/>
          <w:kern w:val="0"/>
          <w:sz w:val="21"/>
          <w:szCs w:val="21"/>
          <w:lang w:val="en-US" w:eastAsia="zh-CN"/>
        </w:rPr>
        <w:t>双方</w:t>
      </w:r>
      <w:r>
        <w:rPr>
          <w:rFonts w:hint="eastAsia" w:ascii="宋体" w:hAnsi="宋体" w:cs="宋体"/>
          <w:b w:val="0"/>
          <w:bCs/>
          <w:color w:val="auto"/>
          <w:kern w:val="0"/>
          <w:sz w:val="21"/>
          <w:szCs w:val="21"/>
          <w:lang w:val="en-US" w:eastAsia="zh-CN"/>
        </w:rPr>
        <w:t>核对</w:t>
      </w:r>
      <w:r>
        <w:rPr>
          <w:rFonts w:hint="eastAsia" w:ascii="宋体" w:hAnsi="宋体" w:eastAsia="宋体" w:cs="宋体"/>
          <w:b w:val="0"/>
          <w:bCs/>
          <w:color w:val="auto"/>
          <w:kern w:val="0"/>
          <w:sz w:val="21"/>
          <w:szCs w:val="21"/>
          <w:lang w:val="en-US" w:eastAsia="zh-CN"/>
        </w:rPr>
        <w:t>无疑问后，</w:t>
      </w:r>
      <w:r>
        <w:rPr>
          <w:rFonts w:hint="eastAsia" w:ascii="宋体" w:hAnsi="宋体" w:cs="宋体"/>
          <w:b w:val="0"/>
          <w:bCs/>
          <w:color w:val="auto"/>
          <w:kern w:val="0"/>
          <w:sz w:val="21"/>
          <w:szCs w:val="21"/>
          <w:lang w:val="en-US" w:eastAsia="zh-CN"/>
        </w:rPr>
        <w:t>乙方</w:t>
      </w:r>
      <w:r>
        <w:rPr>
          <w:rFonts w:hint="eastAsia" w:ascii="宋体" w:hAnsi="宋体" w:eastAsia="宋体" w:cs="宋体"/>
          <w:b w:val="0"/>
          <w:bCs/>
          <w:color w:val="auto"/>
          <w:kern w:val="0"/>
          <w:sz w:val="21"/>
          <w:szCs w:val="21"/>
          <w:lang w:val="en-US" w:eastAsia="zh-CN"/>
        </w:rPr>
        <w:t>按照视频成品实际数量</w:t>
      </w:r>
      <w:r>
        <w:rPr>
          <w:rFonts w:hint="eastAsia" w:ascii="宋体" w:hAnsi="宋体" w:cs="宋体"/>
          <w:b w:val="0"/>
          <w:bCs/>
          <w:color w:val="auto"/>
          <w:kern w:val="0"/>
          <w:sz w:val="21"/>
          <w:szCs w:val="21"/>
          <w:lang w:val="en-US" w:eastAsia="zh-CN"/>
        </w:rPr>
        <w:t>及分钟数</w:t>
      </w:r>
      <w:r>
        <w:rPr>
          <w:rFonts w:hint="eastAsia" w:ascii="宋体" w:hAnsi="宋体" w:eastAsia="宋体" w:cs="宋体"/>
          <w:b w:val="0"/>
          <w:bCs/>
          <w:color w:val="auto"/>
          <w:kern w:val="0"/>
          <w:sz w:val="21"/>
          <w:szCs w:val="21"/>
          <w:lang w:val="en-US" w:eastAsia="zh-CN"/>
        </w:rPr>
        <w:t>开具</w:t>
      </w:r>
      <w:r>
        <w:rPr>
          <w:rFonts w:hint="eastAsia" w:ascii="宋体" w:hAnsi="宋体" w:cs="宋体"/>
          <w:b w:val="0"/>
          <w:bCs/>
          <w:color w:val="auto"/>
          <w:kern w:val="0"/>
          <w:sz w:val="21"/>
          <w:szCs w:val="21"/>
          <w:lang w:val="en-US" w:eastAsia="zh-CN"/>
        </w:rPr>
        <w:t>合法有效</w:t>
      </w:r>
      <w:r>
        <w:rPr>
          <w:rFonts w:hint="eastAsia" w:ascii="宋体" w:hAnsi="宋体" w:eastAsia="宋体" w:cs="宋体"/>
          <w:b w:val="0"/>
          <w:bCs/>
          <w:color w:val="auto"/>
          <w:kern w:val="0"/>
          <w:sz w:val="21"/>
          <w:szCs w:val="21"/>
          <w:lang w:val="en-US" w:eastAsia="zh-CN"/>
        </w:rPr>
        <w:t>发票。</w:t>
      </w:r>
      <w:r>
        <w:rPr>
          <w:rFonts w:hint="default" w:ascii="Calibri" w:hAnsi="Calibri" w:eastAsia="宋体" w:cs="Calibri"/>
          <w:b w:val="0"/>
          <w:bCs/>
          <w:color w:val="auto"/>
          <w:kern w:val="0"/>
          <w:sz w:val="21"/>
          <w:szCs w:val="21"/>
          <w:lang w:val="en-US" w:eastAsia="zh-CN"/>
        </w:rPr>
        <w:t>③</w:t>
      </w:r>
      <w:r>
        <w:rPr>
          <w:rFonts w:hint="eastAsia" w:ascii="宋体" w:hAnsi="宋体" w:eastAsia="宋体" w:cs="宋体"/>
          <w:b w:val="0"/>
          <w:bCs/>
          <w:color w:val="auto"/>
          <w:kern w:val="0"/>
          <w:sz w:val="21"/>
          <w:szCs w:val="21"/>
          <w:lang w:val="en-US" w:eastAsia="zh-CN"/>
        </w:rPr>
        <w:t>甲方在收到双方确认的签收单和合法有效发票等完整结算资料后30个工作日内</w:t>
      </w:r>
      <w:r>
        <w:rPr>
          <w:rFonts w:hint="eastAsia" w:ascii="宋体" w:hAnsi="宋体" w:cs="宋体"/>
          <w:b w:val="0"/>
          <w:bCs/>
          <w:color w:val="auto"/>
          <w:kern w:val="0"/>
          <w:sz w:val="21"/>
          <w:szCs w:val="21"/>
          <w:lang w:val="en-US" w:eastAsia="zh-CN"/>
        </w:rPr>
        <w:t>按财务流程向乙方</w:t>
      </w:r>
      <w:r>
        <w:rPr>
          <w:rFonts w:hint="eastAsia" w:ascii="宋体" w:hAnsi="宋体" w:eastAsia="宋体" w:cs="宋体"/>
          <w:b w:val="0"/>
          <w:bCs/>
          <w:color w:val="auto"/>
          <w:kern w:val="0"/>
          <w:sz w:val="21"/>
          <w:szCs w:val="21"/>
          <w:lang w:val="en-US" w:eastAsia="zh-CN"/>
        </w:rPr>
        <w:t>支付相应款项。</w:t>
      </w:r>
    </w:p>
    <w:p w14:paraId="7934F30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全平台账号运营费用</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合同服务到期后</w:t>
      </w:r>
      <w:r>
        <w:rPr>
          <w:rFonts w:hint="eastAsia" w:ascii="宋体" w:hAnsi="宋体" w:cs="宋体"/>
          <w:b w:val="0"/>
          <w:bCs/>
          <w:color w:val="auto"/>
          <w:kern w:val="0"/>
          <w:sz w:val="21"/>
          <w:szCs w:val="21"/>
          <w:lang w:val="en-US" w:eastAsia="zh-CN"/>
        </w:rPr>
        <w:t>，甲方在收到合法有效发票等完整结算资料后</w:t>
      </w:r>
      <w:r>
        <w:rPr>
          <w:rFonts w:hint="eastAsia" w:ascii="宋体" w:hAnsi="宋体" w:eastAsia="宋体" w:cs="宋体"/>
          <w:b w:val="0"/>
          <w:bCs/>
          <w:color w:val="auto"/>
          <w:kern w:val="0"/>
          <w:sz w:val="21"/>
          <w:szCs w:val="21"/>
          <w:lang w:val="en-US" w:eastAsia="zh-CN"/>
        </w:rPr>
        <w:t>30个工作日内支付</w:t>
      </w:r>
      <w:r>
        <w:rPr>
          <w:rFonts w:hint="eastAsia" w:ascii="宋体" w:hAnsi="宋体" w:cs="宋体"/>
          <w:b w:val="0"/>
          <w:bCs/>
          <w:color w:val="auto"/>
          <w:kern w:val="0"/>
          <w:sz w:val="21"/>
          <w:szCs w:val="21"/>
          <w:lang w:val="en-US" w:eastAsia="zh-CN"/>
        </w:rPr>
        <w:t>相应费用。</w:t>
      </w:r>
    </w:p>
    <w:p w14:paraId="6C3850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2.若乙方为中小企业的，按照政府采购促进中小企业发展相关政策执行。</w:t>
      </w:r>
    </w:p>
    <w:p w14:paraId="2D470D1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3.若乙方未及时提供有效等额发票，提供合法有效、等额的发票等原因，导致延迟付款的，后果由</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承担，</w:t>
      </w:r>
      <w:r>
        <w:rPr>
          <w:rFonts w:hint="eastAsia" w:ascii="宋体" w:hAnsi="宋体" w:cs="宋体"/>
          <w:color w:val="auto"/>
          <w:sz w:val="21"/>
          <w:szCs w:val="21"/>
          <w:lang w:val="en-US" w:eastAsia="zh-CN"/>
        </w:rPr>
        <w:t>甲方</w:t>
      </w:r>
      <w:r>
        <w:rPr>
          <w:rFonts w:hint="eastAsia" w:ascii="宋体" w:hAnsi="宋体" w:eastAsia="宋体" w:cs="宋体"/>
          <w:color w:val="auto"/>
          <w:sz w:val="21"/>
          <w:szCs w:val="21"/>
          <w:lang w:val="en-US" w:eastAsia="zh-CN"/>
        </w:rPr>
        <w:t>不承担任何逾期付款的责任。</w:t>
      </w:r>
    </w:p>
    <w:p w14:paraId="3BB190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0"/>
        <w:textAlignment w:val="auto"/>
        <w:rPr>
          <w:rFonts w:hint="eastAsia" w:ascii="宋体" w:hAnsi="宋体" w:cs="宋体"/>
          <w:bCs/>
          <w:color w:val="auto"/>
          <w:sz w:val="21"/>
          <w:szCs w:val="21"/>
          <w:lang w:val="zh-CN"/>
        </w:rPr>
      </w:pPr>
      <w:r>
        <w:rPr>
          <w:rFonts w:hint="eastAsia" w:ascii="宋体" w:hAnsi="宋体" w:eastAsia="宋体" w:cs="宋体"/>
          <w:color w:val="auto"/>
          <w:sz w:val="21"/>
          <w:szCs w:val="21"/>
          <w:lang w:val="en-US" w:eastAsia="zh-CN"/>
        </w:rPr>
        <w:t>4.如遇节假日或不可抗拒原因，支付日期顺延。</w:t>
      </w:r>
    </w:p>
    <w:p w14:paraId="4DF3FA36">
      <w:pPr>
        <w:spacing w:line="400" w:lineRule="exact"/>
        <w:ind w:firstLine="482"/>
        <w:rPr>
          <w:rFonts w:hint="eastAsia" w:ascii="宋体" w:hAnsi="宋体" w:eastAsia="宋体" w:cs="宋体"/>
          <w:color w:val="auto"/>
          <w:szCs w:val="21"/>
        </w:rPr>
      </w:pPr>
      <w:r>
        <w:rPr>
          <w:rFonts w:hint="eastAsia" w:ascii="宋体" w:hAnsi="宋体" w:eastAsia="宋体" w:cs="宋体"/>
          <w:b/>
          <w:color w:val="auto"/>
          <w:szCs w:val="21"/>
        </w:rPr>
        <w:t>第</w:t>
      </w:r>
      <w:r>
        <w:rPr>
          <w:rFonts w:hint="eastAsia" w:ascii="宋体" w:hAnsi="宋体" w:cs="宋体"/>
          <w:b/>
          <w:color w:val="auto"/>
          <w:szCs w:val="21"/>
          <w:lang w:val="en-US" w:eastAsia="zh-CN"/>
        </w:rPr>
        <w:t>五</w:t>
      </w:r>
      <w:r>
        <w:rPr>
          <w:rFonts w:hint="eastAsia" w:ascii="宋体" w:hAnsi="宋体" w:eastAsia="宋体" w:cs="宋体"/>
          <w:b/>
          <w:color w:val="auto"/>
          <w:szCs w:val="21"/>
        </w:rPr>
        <w:t>条 履约保证金</w:t>
      </w:r>
    </w:p>
    <w:p w14:paraId="0D154C11">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与</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签订合同时，按合同总价的5%向</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提交履约保证金。</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确认</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全部义务履行完毕且无违约责任后30个工作日内以非现金形式无息退回。</w:t>
      </w:r>
    </w:p>
    <w:p w14:paraId="69F7FD35">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2.提交方式：</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自主选择以支票、汇票、本票、保函等非现金形式提交。</w:t>
      </w:r>
    </w:p>
    <w:p w14:paraId="27F9AB07">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3.履约保证金不予退还的情形： </w:t>
      </w:r>
    </w:p>
    <w:p w14:paraId="00AD865C">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（1）拒绝履行合同义务的； </w:t>
      </w:r>
    </w:p>
    <w:p w14:paraId="7561E3E8">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（2）履约验收不合格的。 </w:t>
      </w:r>
    </w:p>
    <w:p w14:paraId="468159B8">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逾期退还履约保证金的，从逾期之日起按同期一年期 LPR 的标准向</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支付违约金。但因</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自身原因导致无法及时退还的除外。</w:t>
      </w:r>
    </w:p>
    <w:p w14:paraId="4B96E28C">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逾期缴纳履约保证金的，从逾期之日起按同期一年期LPR的标准向</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支付逾期违约金。逾期超过10日的，视为</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根本违约，</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有权单方解除合同，并有权要求</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支付等额于履约保证金全额的违约金；如该违约金不足以弥补</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损失的（包括但不限于重新采购成本、医疗延误损失等），</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还应予以赔偿。同时，</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有权将</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列入不良行为名单。</w:t>
      </w:r>
    </w:p>
    <w:p w14:paraId="752B8DAA">
      <w:pPr>
        <w:spacing w:line="400" w:lineRule="exact"/>
        <w:ind w:firstLine="482"/>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w:t>
      </w:r>
      <w:r>
        <w:rPr>
          <w:rFonts w:hint="eastAsia" w:ascii="宋体" w:hAnsi="宋体" w:cs="宋体"/>
          <w:b/>
          <w:bCs/>
          <w:color w:val="auto"/>
          <w:sz w:val="21"/>
          <w:szCs w:val="21"/>
          <w:lang w:val="en-US" w:eastAsia="zh-CN"/>
        </w:rPr>
        <w:t>六</w:t>
      </w:r>
      <w:r>
        <w:rPr>
          <w:rFonts w:hint="eastAsia" w:ascii="宋体" w:hAnsi="宋体" w:eastAsia="宋体" w:cs="宋体"/>
          <w:b/>
          <w:bCs/>
          <w:color w:val="auto"/>
          <w:sz w:val="21"/>
          <w:szCs w:val="21"/>
          <w:lang w:val="en-US" w:eastAsia="zh-CN"/>
        </w:rPr>
        <w:t>条 交付与验收</w:t>
      </w:r>
    </w:p>
    <w:p w14:paraId="39A7C6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1.交付要求</w:t>
      </w:r>
    </w:p>
    <w:p w14:paraId="462E5E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（1）交付内容：服务期内，按要求交付所有科普视频、人物专题视频、精品视频的成片及原素材；每月交付账号运营数据报告，年度交付整体运营总结报告；同时交付所有视频的推广渠道及曝光数据明细。</w:t>
      </w:r>
    </w:p>
    <w:p w14:paraId="6E9E26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（2）交付方式：成片及素材提供线上网盘交付+线下存储介质交付两种方式；各类报告提供纸质版（加盖乙方公章）及电子版各1份。</w:t>
      </w:r>
    </w:p>
    <w:p w14:paraId="1F76B8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交付时间：乙方应在接到甲方通知2个自然日内到院完成拍摄，科普短视频单条成片在拍摄完成后1—2个自然日内交付；人物专题视频与精品视频单条成片在拍摄完成后3—5个自然日内交付；月度交付账号数据报告在次月5个自然日内交付；年度交付整体运营总结报告及所有视频数据明细在服务期结束后10个自然日内交付。</w:t>
      </w:r>
    </w:p>
    <w:p w14:paraId="1E928E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2.验收要求</w:t>
      </w:r>
    </w:p>
    <w:p w14:paraId="0E4947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（1）验收标准：采购合同、采购文件、响应文件、规定质量标准等。</w:t>
      </w:r>
    </w:p>
    <w:p w14:paraId="7B858C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color w:val="auto"/>
        </w:rPr>
      </w:pPr>
      <w:r>
        <w:rPr>
          <w:rFonts w:hint="eastAsia" w:ascii="宋体" w:hAnsi="宋体" w:cs="宋体"/>
          <w:b w:val="0"/>
          <w:bCs/>
          <w:color w:val="auto"/>
          <w:kern w:val="0"/>
          <w:sz w:val="21"/>
          <w:szCs w:val="21"/>
          <w:lang w:val="en-US" w:eastAsia="zh-CN"/>
        </w:rPr>
        <w:t>（2）合格标准：视频成果的数量、视频规格（如视频分辨率、时长、格式等）、视频质量、视频内容完整性、视频包装形式（如存储介质、视频文件命名规范等）等应符合验收标准要求。</w:t>
      </w:r>
    </w:p>
    <w:p w14:paraId="0B83D0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color w:val="auto"/>
          <w:lang w:val="en-US" w:eastAsia="zh-CN"/>
        </w:rPr>
      </w:pPr>
      <w:r>
        <w:rPr>
          <w:rFonts w:hint="eastAsia"/>
          <w:color w:val="auto"/>
          <w:lang w:val="en-US" w:eastAsia="zh-CN"/>
        </w:rPr>
        <w:t>（</w:t>
      </w:r>
      <w:r>
        <w:rPr>
          <w:rFonts w:hint="eastAsia" w:ascii="宋体" w:hAnsi="宋体" w:eastAsia="宋体" w:cs="宋体"/>
          <w:color w:val="auto"/>
          <w:lang w:val="en-US" w:eastAsia="zh-CN"/>
        </w:rPr>
        <w:t>3</w:t>
      </w:r>
      <w:r>
        <w:rPr>
          <w:rFonts w:hint="eastAsia"/>
          <w:color w:val="auto"/>
          <w:lang w:val="en-US" w:eastAsia="zh-CN"/>
        </w:rPr>
        <w:t>）验收时间：乙方在规定的时间内送达甲方指定地点，乙方提出申请后7日内，甲方应组织验收。</w:t>
      </w:r>
    </w:p>
    <w:p w14:paraId="2A5FAF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4）验收说明：在验收时发现视频内容、数量、规格等不符合验收标准的情况，甲方有权拒收；视频如需修改，应在1个自然日内完成修改，乙方应积极配合甲方进行处理，并须负责无条件修改至符合要求或重新制作；若因服务质量造成医院投诉，由乙方承担一切责任并负责解决。</w:t>
      </w:r>
    </w:p>
    <w:p w14:paraId="063E87F0">
      <w:pPr>
        <w:spacing w:line="400" w:lineRule="exact"/>
        <w:ind w:firstLine="48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第七条 团队人员要求</w:t>
      </w:r>
    </w:p>
    <w:p w14:paraId="5D249760">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乙方需组建不少于5人的专属服务团队，配备策划、编导、拍摄、剪辑、运营推广等专业人员，团队人员应具有传媒、影视或艺术类专业学习经验或具有5年以上（含5年）工作经验并且具有类似的项目服务案例经验，能够快速响应医院需求。</w:t>
      </w:r>
    </w:p>
    <w:p w14:paraId="0B470E0A">
      <w:pPr>
        <w:spacing w:line="400" w:lineRule="exact"/>
        <w:ind w:firstLine="48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第八条 售后服务要求</w:t>
      </w:r>
    </w:p>
    <w:p w14:paraId="48C1CDD9">
      <w:pPr>
        <w:spacing w:line="400" w:lineRule="exact"/>
        <w:ind w:firstLine="482"/>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服务期内，为</w:t>
      </w:r>
      <w:r>
        <w:rPr>
          <w:rFonts w:hint="eastAsia" w:ascii="宋体" w:hAnsi="宋体" w:eastAsia="宋体" w:cs="宋体"/>
          <w:b w:val="0"/>
          <w:bCs w:val="0"/>
          <w:color w:val="auto"/>
          <w:sz w:val="21"/>
          <w:szCs w:val="21"/>
          <w:lang w:val="en-US" w:eastAsia="zh-CN"/>
        </w:rPr>
        <w:t>甲方</w:t>
      </w:r>
      <w:r>
        <w:rPr>
          <w:rFonts w:hint="default" w:ascii="宋体" w:hAnsi="宋体" w:eastAsia="宋体" w:cs="宋体"/>
          <w:b w:val="0"/>
          <w:bCs w:val="0"/>
          <w:color w:val="auto"/>
          <w:sz w:val="21"/>
          <w:szCs w:val="21"/>
          <w:lang w:val="en-US" w:eastAsia="zh-CN"/>
        </w:rPr>
        <w:t>提供视频素材存档服务，若</w:t>
      </w:r>
      <w:r>
        <w:rPr>
          <w:rFonts w:hint="eastAsia" w:ascii="宋体" w:hAnsi="宋体" w:eastAsia="宋体" w:cs="宋体"/>
          <w:b w:val="0"/>
          <w:bCs w:val="0"/>
          <w:color w:val="auto"/>
          <w:sz w:val="21"/>
          <w:szCs w:val="21"/>
          <w:lang w:val="en-US" w:eastAsia="zh-CN"/>
        </w:rPr>
        <w:t>甲方</w:t>
      </w:r>
      <w:r>
        <w:rPr>
          <w:rFonts w:hint="default" w:ascii="宋体" w:hAnsi="宋体" w:eastAsia="宋体" w:cs="宋体"/>
          <w:b w:val="0"/>
          <w:bCs w:val="0"/>
          <w:color w:val="auto"/>
          <w:sz w:val="21"/>
          <w:szCs w:val="21"/>
          <w:lang w:val="en-US" w:eastAsia="zh-CN"/>
        </w:rPr>
        <w:t>需对已发布视频进行合理修改，</w:t>
      </w:r>
      <w:r>
        <w:rPr>
          <w:rFonts w:hint="eastAsia" w:ascii="宋体" w:hAnsi="宋体" w:eastAsia="宋体" w:cs="宋体"/>
          <w:b w:val="0"/>
          <w:bCs w:val="0"/>
          <w:color w:val="auto"/>
          <w:sz w:val="21"/>
          <w:szCs w:val="21"/>
          <w:lang w:val="en-US" w:eastAsia="zh-CN"/>
        </w:rPr>
        <w:t>乙方</w:t>
      </w:r>
      <w:r>
        <w:rPr>
          <w:rFonts w:hint="default" w:ascii="宋体" w:hAnsi="宋体" w:eastAsia="宋体" w:cs="宋体"/>
          <w:b w:val="0"/>
          <w:bCs w:val="0"/>
          <w:color w:val="auto"/>
          <w:sz w:val="21"/>
          <w:szCs w:val="21"/>
          <w:lang w:val="en-US" w:eastAsia="zh-CN"/>
        </w:rPr>
        <w:t>需在1个自然日内配合完成修改。售后修改/补拍/重剪成果需符合原合同约定的拍摄制作标准，画面清晰度、音画同步等不低于成片水平，且无版权纠纷。紧急需求（如成片使用前发现重大错误）0.5小时内启动应急处理机制，1个自然日内完成处理。</w:t>
      </w:r>
    </w:p>
    <w:p w14:paraId="7856C7D2">
      <w:pPr>
        <w:spacing w:line="400" w:lineRule="exact"/>
        <w:ind w:firstLine="482"/>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w:t>
      </w:r>
      <w:r>
        <w:rPr>
          <w:rFonts w:hint="eastAsia" w:ascii="宋体" w:hAnsi="宋体" w:cs="宋体"/>
          <w:b/>
          <w:bCs/>
          <w:color w:val="auto"/>
          <w:sz w:val="21"/>
          <w:szCs w:val="21"/>
          <w:lang w:val="en-US" w:eastAsia="zh-CN"/>
        </w:rPr>
        <w:t>九</w:t>
      </w:r>
      <w:r>
        <w:rPr>
          <w:rFonts w:hint="eastAsia" w:ascii="宋体" w:hAnsi="宋体" w:eastAsia="宋体" w:cs="宋体"/>
          <w:b/>
          <w:bCs/>
          <w:color w:val="auto"/>
          <w:sz w:val="21"/>
          <w:szCs w:val="21"/>
          <w:lang w:val="en-US" w:eastAsia="zh-CN"/>
        </w:rPr>
        <w:t xml:space="preserve">条 </w:t>
      </w:r>
      <w:r>
        <w:rPr>
          <w:rFonts w:hint="eastAsia" w:ascii="宋体" w:hAnsi="宋体" w:cs="宋体"/>
          <w:b/>
          <w:bCs/>
          <w:color w:val="auto"/>
          <w:sz w:val="21"/>
          <w:szCs w:val="21"/>
          <w:lang w:val="en-US" w:eastAsia="zh-CN"/>
        </w:rPr>
        <w:t>版权要求</w:t>
      </w:r>
    </w:p>
    <w:p w14:paraId="289EBB3E">
      <w:pPr>
        <w:spacing w:line="400" w:lineRule="exact"/>
        <w:ind w:firstLine="482"/>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1.视频中相关的文件、照片、视频、海报、字体等版权均属甲方所有，视频拍摄的全部素材和设计档案无偿提供给甲方。</w:t>
      </w:r>
    </w:p>
    <w:p w14:paraId="7D7AB438">
      <w:pPr>
        <w:spacing w:line="400" w:lineRule="exact"/>
        <w:ind w:firstLine="482"/>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2.未经甲方事先书面许可，乙方不得将视频用于其他用途或将任何形式的版权转让给第三方。如因甲方发生任何第三方指控侵权时，乙方需承担因此所发生的一切法律和经济责任。</w:t>
      </w:r>
    </w:p>
    <w:p w14:paraId="70D65446">
      <w:pPr>
        <w:spacing w:line="400" w:lineRule="exact"/>
        <w:ind w:firstLine="482"/>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3.乙方承诺视频无版权上的瑕疵或争议，若因上述原因引起的第三方追诉，甲方概不负责，乙方承担由此引起的全部责任，并赔偿因此给甲方造成的全部损失。</w:t>
      </w:r>
    </w:p>
    <w:p w14:paraId="499C83EA">
      <w:pPr>
        <w:spacing w:line="400" w:lineRule="exact"/>
        <w:ind w:firstLine="482"/>
        <w:rPr>
          <w:rFonts w:hint="default" w:ascii="宋体" w:hAnsi="宋体" w:cs="宋体"/>
          <w:b/>
          <w:color w:val="auto"/>
          <w:sz w:val="21"/>
          <w:szCs w:val="21"/>
          <w:lang w:val="en-US" w:eastAsia="zh-CN"/>
        </w:rPr>
      </w:pPr>
      <w:r>
        <w:rPr>
          <w:rFonts w:hint="eastAsia" w:ascii="宋体" w:hAnsi="宋体" w:cs="宋体"/>
          <w:b/>
          <w:color w:val="auto"/>
          <w:sz w:val="21"/>
          <w:szCs w:val="21"/>
          <w:lang w:val="en-US" w:eastAsia="zh-CN"/>
        </w:rPr>
        <w:t>第十条 合规要求</w:t>
      </w:r>
    </w:p>
    <w:p w14:paraId="7F4A6DE9">
      <w:pPr>
        <w:spacing w:line="400" w:lineRule="exact"/>
        <w:ind w:firstLine="482"/>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所有科普内容需符合医疗行业相关规范及国家法律法规，不得出现虚假宣传、夸大疗效等内容；账号运营及渠道推广需遵守各平台规则，确保运营及推广行为合规。</w:t>
      </w:r>
    </w:p>
    <w:p w14:paraId="35557345">
      <w:pPr>
        <w:spacing w:line="400" w:lineRule="exact"/>
        <w:ind w:firstLine="482"/>
        <w:rPr>
          <w:rFonts w:hint="default" w:ascii="宋体" w:hAnsi="宋体" w:cs="宋体"/>
          <w:b/>
          <w:bCs w:val="0"/>
          <w:color w:val="auto"/>
          <w:kern w:val="0"/>
          <w:sz w:val="21"/>
          <w:szCs w:val="21"/>
          <w:lang w:val="en-US" w:eastAsia="zh-CN"/>
        </w:rPr>
      </w:pPr>
      <w:r>
        <w:rPr>
          <w:rFonts w:hint="eastAsia" w:ascii="宋体" w:hAnsi="宋体" w:cs="宋体"/>
          <w:b/>
          <w:bCs w:val="0"/>
          <w:color w:val="auto"/>
          <w:kern w:val="0"/>
          <w:sz w:val="21"/>
          <w:szCs w:val="21"/>
          <w:lang w:val="en-US" w:eastAsia="zh-CN"/>
        </w:rPr>
        <w:t>第十一条 保密要求</w:t>
      </w:r>
    </w:p>
    <w:p w14:paraId="30D6B2EB">
      <w:pPr>
        <w:spacing w:line="400" w:lineRule="exact"/>
        <w:ind w:firstLine="482"/>
        <w:rPr>
          <w:rFonts w:hint="eastAsia" w:ascii="宋体" w:hAnsi="宋体" w:cs="宋体"/>
          <w:b w:val="0"/>
          <w:bCs w:val="0"/>
          <w:color w:val="auto"/>
          <w:kern w:val="0"/>
          <w:sz w:val="21"/>
          <w:szCs w:val="21"/>
          <w:lang w:val="zh-CN"/>
        </w:rPr>
      </w:pPr>
      <w:r>
        <w:rPr>
          <w:rFonts w:hint="eastAsia" w:ascii="宋体" w:hAnsi="宋体" w:cs="宋体"/>
          <w:b w:val="0"/>
          <w:bCs w:val="0"/>
          <w:color w:val="auto"/>
          <w:kern w:val="0"/>
          <w:sz w:val="21"/>
          <w:szCs w:val="21"/>
          <w:lang w:val="zh-CN"/>
        </w:rPr>
        <w:t>乙方需对服务过程中接触到的医院医疗信息、人员信息、运营数据等所有涉密信息承担保密责任，服务期内及服务结束后，不得向第三方泄露，否则承担相应法律责任。</w:t>
      </w:r>
    </w:p>
    <w:p w14:paraId="144C9FCE">
      <w:pPr>
        <w:spacing w:line="400" w:lineRule="exact"/>
        <w:ind w:firstLine="482"/>
        <w:rPr>
          <w:rFonts w:hint="eastAsia"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第十二条 响应时间要求</w:t>
      </w:r>
    </w:p>
    <w:p w14:paraId="431A5EF5">
      <w:pPr>
        <w:spacing w:line="400" w:lineRule="exact"/>
        <w:ind w:firstLine="482"/>
        <w:rPr>
          <w:rFonts w:hint="default" w:ascii="宋体" w:hAnsi="宋体" w:cs="宋体"/>
          <w:b/>
          <w:bCs/>
          <w:color w:val="auto"/>
          <w:kern w:val="0"/>
          <w:sz w:val="21"/>
          <w:szCs w:val="21"/>
          <w:lang w:val="en-US" w:eastAsia="zh-CN"/>
        </w:rPr>
      </w:pPr>
      <w:r>
        <w:rPr>
          <w:rFonts w:hint="default" w:ascii="宋体" w:hAnsi="宋体" w:cs="宋体"/>
          <w:b w:val="0"/>
          <w:bCs w:val="0"/>
          <w:color w:val="auto"/>
          <w:kern w:val="0"/>
          <w:sz w:val="21"/>
          <w:szCs w:val="21"/>
          <w:lang w:val="en-US" w:eastAsia="zh-CN"/>
        </w:rPr>
        <w:t>接到</w:t>
      </w:r>
      <w:r>
        <w:rPr>
          <w:rFonts w:hint="eastAsia" w:ascii="宋体" w:hAnsi="宋体" w:cs="宋体"/>
          <w:b w:val="0"/>
          <w:bCs w:val="0"/>
          <w:color w:val="auto"/>
          <w:kern w:val="0"/>
          <w:sz w:val="21"/>
          <w:szCs w:val="21"/>
          <w:lang w:val="en-US" w:eastAsia="zh-CN"/>
        </w:rPr>
        <w:t>甲方</w:t>
      </w:r>
      <w:r>
        <w:rPr>
          <w:rFonts w:hint="default" w:ascii="宋体" w:hAnsi="宋体" w:cs="宋体"/>
          <w:b w:val="0"/>
          <w:bCs w:val="0"/>
          <w:color w:val="auto"/>
          <w:kern w:val="0"/>
          <w:sz w:val="21"/>
          <w:szCs w:val="21"/>
          <w:lang w:val="en-US" w:eastAsia="zh-CN"/>
        </w:rPr>
        <w:t>医院选题调整、视频修改、紧急拍摄等需求后，每月至少到院拍摄3次，拍摄时间根据</w:t>
      </w:r>
      <w:r>
        <w:rPr>
          <w:rFonts w:hint="eastAsia" w:ascii="宋体" w:hAnsi="宋体" w:cs="宋体"/>
          <w:b w:val="0"/>
          <w:bCs w:val="0"/>
          <w:color w:val="auto"/>
          <w:kern w:val="0"/>
          <w:sz w:val="21"/>
          <w:szCs w:val="21"/>
          <w:lang w:val="en-US" w:eastAsia="zh-CN"/>
        </w:rPr>
        <w:t>甲方</w:t>
      </w:r>
      <w:r>
        <w:rPr>
          <w:rFonts w:hint="default" w:ascii="宋体" w:hAnsi="宋体" w:cs="宋体"/>
          <w:b w:val="0"/>
          <w:bCs w:val="0"/>
          <w:color w:val="auto"/>
          <w:kern w:val="0"/>
          <w:sz w:val="21"/>
          <w:szCs w:val="21"/>
          <w:lang w:val="en-US" w:eastAsia="zh-CN"/>
        </w:rPr>
        <w:t>要求安排。需在24小时内做出响应，按</w:t>
      </w:r>
      <w:r>
        <w:rPr>
          <w:rFonts w:hint="eastAsia" w:ascii="宋体" w:hAnsi="宋体" w:cs="宋体"/>
          <w:b w:val="0"/>
          <w:bCs w:val="0"/>
          <w:color w:val="auto"/>
          <w:kern w:val="0"/>
          <w:sz w:val="21"/>
          <w:szCs w:val="21"/>
          <w:lang w:val="en-US" w:eastAsia="zh-CN"/>
        </w:rPr>
        <w:t>甲方</w:t>
      </w:r>
      <w:r>
        <w:rPr>
          <w:rFonts w:hint="default" w:ascii="宋体" w:hAnsi="宋体" w:cs="宋体"/>
          <w:b w:val="0"/>
          <w:bCs w:val="0"/>
          <w:color w:val="auto"/>
          <w:kern w:val="0"/>
          <w:sz w:val="21"/>
          <w:szCs w:val="21"/>
          <w:lang w:val="en-US" w:eastAsia="zh-CN"/>
        </w:rPr>
        <w:t>要求完成相关工作。</w:t>
      </w:r>
    </w:p>
    <w:p w14:paraId="62FAA71B">
      <w:pPr>
        <w:spacing w:line="400" w:lineRule="exact"/>
        <w:ind w:firstLine="472"/>
        <w:rPr>
          <w:rFonts w:hint="eastAsia" w:ascii="宋体" w:hAnsi="宋体" w:eastAsia="宋体" w:cs="宋体"/>
          <w:color w:val="auto"/>
          <w:szCs w:val="21"/>
        </w:rPr>
      </w:pPr>
      <w:r>
        <w:rPr>
          <w:rFonts w:hint="eastAsia" w:ascii="宋体" w:hAnsi="宋体" w:eastAsia="宋体" w:cs="宋体"/>
          <w:b/>
          <w:color w:val="auto"/>
          <w:szCs w:val="21"/>
        </w:rPr>
        <w:t>第</w:t>
      </w:r>
      <w:r>
        <w:rPr>
          <w:rFonts w:hint="eastAsia" w:ascii="宋体" w:hAnsi="宋体" w:cs="宋体"/>
          <w:b/>
          <w:color w:val="auto"/>
          <w:szCs w:val="21"/>
          <w:lang w:val="en-US" w:eastAsia="zh-CN"/>
        </w:rPr>
        <w:t>十三</w:t>
      </w:r>
      <w:r>
        <w:rPr>
          <w:rFonts w:hint="eastAsia" w:ascii="宋体" w:hAnsi="宋体" w:eastAsia="宋体" w:cs="宋体"/>
          <w:b/>
          <w:color w:val="auto"/>
          <w:szCs w:val="21"/>
        </w:rPr>
        <w:t xml:space="preserve">条 </w:t>
      </w:r>
      <w:r>
        <w:rPr>
          <w:rFonts w:hint="eastAsia" w:ascii="宋体" w:hAnsi="宋体" w:cs="宋体"/>
          <w:b/>
          <w:bCs/>
          <w:color w:val="auto"/>
          <w:sz w:val="21"/>
          <w:szCs w:val="21"/>
        </w:rPr>
        <w:t>双方的权利与责任</w:t>
      </w:r>
    </w:p>
    <w:p w14:paraId="275FCED7">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rPr>
        <w:t>1. 甲方</w:t>
      </w:r>
      <w:r>
        <w:rPr>
          <w:rFonts w:hint="eastAsia" w:ascii="宋体" w:hAnsi="宋体" w:eastAsia="宋体" w:cs="宋体"/>
          <w:color w:val="auto"/>
          <w:szCs w:val="21"/>
          <w:lang w:eastAsia="zh-CN"/>
        </w:rPr>
        <w:t>权利与</w:t>
      </w:r>
      <w:r>
        <w:rPr>
          <w:rFonts w:hint="eastAsia" w:ascii="宋体" w:hAnsi="宋体" w:eastAsia="宋体" w:cs="宋体"/>
          <w:color w:val="auto"/>
          <w:szCs w:val="21"/>
        </w:rPr>
        <w:t>责任</w:t>
      </w:r>
    </w:p>
    <w:p w14:paraId="15596184">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1</w:t>
      </w:r>
      <w:r>
        <w:rPr>
          <w:rFonts w:hint="eastAsia" w:ascii="宋体" w:hAnsi="宋体" w:eastAsia="宋体" w:cs="宋体"/>
          <w:color w:val="auto"/>
          <w:szCs w:val="21"/>
        </w:rPr>
        <w:t xml:space="preserve"> 甲方应按合同约定的时间及金额付款。</w:t>
      </w:r>
    </w:p>
    <w:p w14:paraId="08A9C96E">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2</w:t>
      </w:r>
      <w:r>
        <w:rPr>
          <w:rFonts w:hint="eastAsia" w:ascii="宋体" w:hAnsi="宋体" w:eastAsia="宋体" w:cs="宋体"/>
          <w:color w:val="auto"/>
          <w:szCs w:val="21"/>
        </w:rPr>
        <w:t xml:space="preserve"> 甲方由于不可抗力等原因，延长、修改、暂停合作业务相关工作，应提前通知乙方，此种情形不视为甲方违约，不承担任何违约责任。</w:t>
      </w:r>
    </w:p>
    <w:p w14:paraId="78DBEFC8">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乙方的</w:t>
      </w:r>
      <w:r>
        <w:rPr>
          <w:rFonts w:hint="eastAsia" w:ascii="宋体" w:hAnsi="宋体" w:eastAsia="宋体" w:cs="宋体"/>
          <w:color w:val="auto"/>
          <w:szCs w:val="21"/>
          <w:lang w:eastAsia="zh-CN"/>
        </w:rPr>
        <w:t>权利与</w:t>
      </w:r>
      <w:r>
        <w:rPr>
          <w:rFonts w:hint="eastAsia" w:ascii="宋体" w:hAnsi="宋体" w:eastAsia="宋体" w:cs="宋体"/>
          <w:color w:val="auto"/>
          <w:szCs w:val="21"/>
        </w:rPr>
        <w:t>责任</w:t>
      </w:r>
    </w:p>
    <w:p w14:paraId="64394EB7">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rPr>
        <w:t>2.1 乙方对整个项目的</w:t>
      </w:r>
      <w:r>
        <w:rPr>
          <w:rFonts w:hint="eastAsia" w:ascii="宋体" w:hAnsi="宋体" w:cs="宋体"/>
          <w:color w:val="auto"/>
          <w:szCs w:val="21"/>
          <w:lang w:val="en-US" w:eastAsia="zh-CN"/>
        </w:rPr>
        <w:t>交付时间</w:t>
      </w:r>
      <w:r>
        <w:rPr>
          <w:rFonts w:hint="eastAsia" w:ascii="宋体" w:hAnsi="宋体" w:eastAsia="宋体" w:cs="宋体"/>
          <w:color w:val="auto"/>
          <w:szCs w:val="21"/>
        </w:rPr>
        <w:t>、质量负有不可推卸的责任。</w:t>
      </w:r>
    </w:p>
    <w:p w14:paraId="13860617">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 xml:space="preserve"> </w:t>
      </w:r>
      <w:r>
        <w:rPr>
          <w:rFonts w:hint="eastAsia" w:ascii="宋体" w:hAnsi="宋体" w:cs="宋体"/>
          <w:b w:val="0"/>
          <w:bCs/>
          <w:color w:val="auto"/>
          <w:kern w:val="0"/>
          <w:sz w:val="21"/>
          <w:szCs w:val="21"/>
          <w:lang w:val="en-US" w:eastAsia="zh-CN"/>
        </w:rPr>
        <w:t>在验收时发现视频内容、数量、规格等不符合验收标准的情况，甲方有权拒收；视频如需修改，乙方应积极配合甲方进行处理，并须负责无条件修改至符合要求或重新制作；若因服务质量造成医院投诉，由乙方承担一切责任并负责解决。</w:t>
      </w:r>
      <w:r>
        <w:rPr>
          <w:rFonts w:hint="eastAsia" w:ascii="宋体" w:hAnsi="宋体" w:cs="宋体"/>
          <w:color w:val="auto"/>
          <w:szCs w:val="21"/>
          <w:lang w:val="en-US" w:eastAsia="zh-CN"/>
        </w:rPr>
        <w:t>视频修改</w:t>
      </w:r>
      <w:r>
        <w:rPr>
          <w:rFonts w:hint="eastAsia" w:ascii="宋体" w:hAnsi="宋体" w:eastAsia="宋体" w:cs="宋体"/>
          <w:color w:val="auto"/>
          <w:szCs w:val="21"/>
        </w:rPr>
        <w:t>费用及其他不可预计费用均由乙方承担。</w:t>
      </w:r>
    </w:p>
    <w:p w14:paraId="3DFDC57B">
      <w:pPr>
        <w:spacing w:line="400" w:lineRule="exact"/>
        <w:ind w:firstLine="48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bookmarkStart w:id="71" w:name="_Hlk49978468"/>
      <w:r>
        <w:rPr>
          <w:rFonts w:hint="eastAsia" w:ascii="宋体" w:hAnsi="宋体" w:cs="宋体"/>
          <w:color w:val="auto"/>
          <w:szCs w:val="21"/>
          <w:lang w:val="en-US" w:eastAsia="zh-CN"/>
        </w:rPr>
        <w:t>3</w:t>
      </w:r>
      <w:r>
        <w:rPr>
          <w:rFonts w:hint="eastAsia" w:ascii="宋体" w:hAnsi="宋体" w:cs="宋体"/>
          <w:color w:val="auto"/>
          <w:sz w:val="21"/>
          <w:szCs w:val="21"/>
          <w:lang w:eastAsia="zh-TW"/>
        </w:rPr>
        <w:t>乙方履行本合同的指定联系人及授权</w:t>
      </w:r>
      <w:r>
        <w:rPr>
          <w:rFonts w:hint="eastAsia" w:ascii="宋体" w:hAnsi="宋体" w:cs="宋体"/>
          <w:color w:val="auto"/>
          <w:sz w:val="21"/>
          <w:szCs w:val="21"/>
          <w:highlight w:val="none"/>
          <w:lang w:eastAsia="zh-TW"/>
        </w:rPr>
        <w:t>代表</w:t>
      </w:r>
      <w:r>
        <w:rPr>
          <w:rFonts w:hint="eastAsia" w:ascii="宋体" w:hAnsi="宋体" w:cs="宋体"/>
          <w:color w:val="auto"/>
          <w:sz w:val="21"/>
          <w:szCs w:val="21"/>
          <w:highlight w:val="none"/>
          <w:u w:val="none"/>
          <w:lang w:eastAsia="zh-TW"/>
        </w:rPr>
        <w:t>为</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eastAsia="zh-TW"/>
        </w:rPr>
        <w:t>；身份证号码</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eastAsia="zh-TW"/>
        </w:rPr>
        <w:t>；职务：</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eastAsia="zh-TW"/>
        </w:rPr>
        <w:t>；联系电话：</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eastAsia="zh-TW"/>
        </w:rPr>
        <w:t>。在</w:t>
      </w:r>
      <w:r>
        <w:rPr>
          <w:rFonts w:hint="eastAsia" w:ascii="宋体" w:hAnsi="宋体" w:cs="宋体"/>
          <w:color w:val="auto"/>
          <w:sz w:val="21"/>
          <w:szCs w:val="21"/>
          <w:u w:val="none"/>
          <w:lang w:eastAsia="zh-TW"/>
        </w:rPr>
        <w:t>履</w:t>
      </w:r>
      <w:r>
        <w:rPr>
          <w:rFonts w:hint="eastAsia" w:ascii="宋体" w:hAnsi="宋体" w:cs="宋体"/>
          <w:color w:val="auto"/>
          <w:sz w:val="21"/>
          <w:szCs w:val="21"/>
          <w:lang w:eastAsia="zh-TW"/>
        </w:rPr>
        <w:t>行合同过程中，该指定联系人及授权代表的行为、意思表示及对甲方所作的任何承诺、通知等，都对乙方直接具有约束力；甲方通知送达该联系人及授权代表时，即视为通知送达乙方。</w:t>
      </w:r>
    </w:p>
    <w:bookmarkEnd w:id="71"/>
    <w:p w14:paraId="24731026">
      <w:pPr>
        <w:spacing w:line="400" w:lineRule="exact"/>
        <w:ind w:firstLine="48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4</w:t>
      </w:r>
      <w:r>
        <w:rPr>
          <w:rFonts w:hint="eastAsia" w:ascii="宋体" w:hAnsi="宋体" w:cs="宋体"/>
          <w:color w:val="auto"/>
          <w:sz w:val="21"/>
          <w:szCs w:val="21"/>
        </w:rPr>
        <w:t>乙方须接受甲方履约诚信评价</w:t>
      </w:r>
      <w:r>
        <w:rPr>
          <w:rFonts w:hint="eastAsia" w:ascii="宋体" w:hAnsi="宋体" w:eastAsia="宋体" w:cs="宋体"/>
          <w:color w:val="auto"/>
          <w:szCs w:val="21"/>
          <w:lang w:val="en-US" w:eastAsia="zh-CN"/>
        </w:rPr>
        <w:t>。</w:t>
      </w:r>
    </w:p>
    <w:p w14:paraId="467A2442">
      <w:pPr>
        <w:numPr>
          <w:ilvl w:val="0"/>
          <w:numId w:val="0"/>
        </w:numPr>
        <w:spacing w:line="400" w:lineRule="exact"/>
        <w:ind w:firstLine="420" w:firstLineChars="0"/>
        <w:rPr>
          <w:rFonts w:hint="eastAsia" w:ascii="宋体" w:hAnsi="宋体" w:cs="宋体"/>
          <w:b/>
          <w:color w:val="auto"/>
          <w:sz w:val="21"/>
          <w:szCs w:val="21"/>
        </w:rPr>
      </w:pPr>
      <w:r>
        <w:rPr>
          <w:rFonts w:hint="eastAsia" w:ascii="宋体" w:hAnsi="宋体" w:eastAsia="宋体" w:cs="宋体"/>
          <w:b/>
          <w:color w:val="auto"/>
          <w:kern w:val="2"/>
          <w:sz w:val="21"/>
          <w:szCs w:val="21"/>
          <w:lang w:val="en-US" w:eastAsia="zh-CN" w:bidi="ar-SA"/>
        </w:rPr>
        <w:t>第十</w:t>
      </w:r>
      <w:r>
        <w:rPr>
          <w:rFonts w:hint="eastAsia" w:ascii="宋体" w:hAnsi="宋体" w:cs="宋体"/>
          <w:b/>
          <w:color w:val="auto"/>
          <w:kern w:val="2"/>
          <w:sz w:val="21"/>
          <w:szCs w:val="21"/>
          <w:lang w:val="en-US" w:eastAsia="zh-CN" w:bidi="ar-SA"/>
        </w:rPr>
        <w:t>四</w:t>
      </w:r>
      <w:r>
        <w:rPr>
          <w:rFonts w:hint="eastAsia" w:ascii="宋体" w:hAnsi="宋体" w:eastAsia="宋体" w:cs="宋体"/>
          <w:b/>
          <w:color w:val="auto"/>
          <w:kern w:val="2"/>
          <w:sz w:val="21"/>
          <w:szCs w:val="21"/>
          <w:lang w:val="en-US" w:eastAsia="zh-CN" w:bidi="ar-SA"/>
        </w:rPr>
        <w:t>条</w:t>
      </w:r>
      <w:r>
        <w:rPr>
          <w:rFonts w:hint="eastAsia" w:ascii="宋体" w:hAnsi="宋体" w:cs="宋体"/>
          <w:b/>
          <w:color w:val="auto"/>
          <w:kern w:val="2"/>
          <w:sz w:val="21"/>
          <w:szCs w:val="21"/>
          <w:lang w:val="en-US" w:eastAsia="zh-CN" w:bidi="ar-SA"/>
        </w:rPr>
        <w:t xml:space="preserve"> </w:t>
      </w:r>
      <w:r>
        <w:rPr>
          <w:rFonts w:hint="eastAsia" w:ascii="宋体" w:hAnsi="宋体" w:cs="宋体"/>
          <w:b/>
          <w:color w:val="auto"/>
          <w:sz w:val="21"/>
          <w:szCs w:val="21"/>
        </w:rPr>
        <w:t>违约责任及处罚</w:t>
      </w:r>
    </w:p>
    <w:p w14:paraId="18387EE4">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w:t>
      </w:r>
      <w:r>
        <w:rPr>
          <w:rFonts w:hint="eastAsia" w:ascii="宋体" w:hAnsi="宋体" w:eastAsia="宋体" w:cs="宋体"/>
          <w:color w:val="auto"/>
          <w:sz w:val="21"/>
          <w:szCs w:val="21"/>
          <w:lang w:eastAsia="zh-CN"/>
        </w:rPr>
        <w:t>的违约</w:t>
      </w:r>
      <w:r>
        <w:rPr>
          <w:rFonts w:hint="eastAsia" w:ascii="宋体" w:hAnsi="宋体" w:eastAsia="宋体" w:cs="宋体"/>
          <w:color w:val="auto"/>
          <w:sz w:val="21"/>
          <w:szCs w:val="21"/>
        </w:rPr>
        <w:t>责任</w:t>
      </w:r>
    </w:p>
    <w:p w14:paraId="2DD487E2">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 除依本合同约定外，乙方单方面解除合同，应向甲方支付</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总价</w:t>
      </w:r>
      <w:r>
        <w:rPr>
          <w:rFonts w:hint="eastAsia" w:ascii="宋体" w:hAnsi="宋体" w:eastAsia="宋体" w:cs="宋体"/>
          <w:color w:val="auto"/>
          <w:sz w:val="21"/>
          <w:szCs w:val="21"/>
        </w:rPr>
        <w:t>20%的违约金。</w:t>
      </w:r>
    </w:p>
    <w:p w14:paraId="0FBC457F">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 xml:space="preserve">2 </w:t>
      </w:r>
      <w:r>
        <w:rPr>
          <w:rFonts w:hint="eastAsia" w:ascii="宋体" w:hAnsi="宋体" w:eastAsia="宋体" w:cs="宋体"/>
          <w:color w:val="auto"/>
          <w:sz w:val="21"/>
          <w:szCs w:val="21"/>
        </w:rPr>
        <w:t>乙方违反本合同中任何条款，即构成违约，应赔偿因此给甲方造成的损失。</w:t>
      </w:r>
    </w:p>
    <w:p w14:paraId="5240B990">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乙方应保证在</w:t>
      </w:r>
      <w:r>
        <w:rPr>
          <w:rFonts w:hint="eastAsia" w:ascii="宋体" w:hAnsi="宋体" w:cs="宋体"/>
          <w:color w:val="auto"/>
          <w:sz w:val="21"/>
          <w:szCs w:val="21"/>
          <w:lang w:val="en-US" w:eastAsia="zh-CN"/>
        </w:rPr>
        <w:t>拍摄</w:t>
      </w:r>
      <w:r>
        <w:rPr>
          <w:rFonts w:hint="eastAsia" w:ascii="宋体" w:hAnsi="宋体" w:eastAsia="宋体" w:cs="宋体"/>
          <w:color w:val="auto"/>
          <w:sz w:val="21"/>
          <w:szCs w:val="21"/>
        </w:rPr>
        <w:t>过程中安全规范操作，若因乙方操作的原因，造成的人身财产受到损害的，由乙方承担全部责任。</w:t>
      </w:r>
    </w:p>
    <w:p w14:paraId="622D2E2D">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 xml:space="preserve"> 乙方所供</w:t>
      </w:r>
      <w:r>
        <w:rPr>
          <w:rFonts w:hint="eastAsia" w:ascii="宋体" w:hAnsi="宋体" w:eastAsia="宋体" w:cs="宋体"/>
          <w:color w:val="auto"/>
          <w:sz w:val="21"/>
          <w:szCs w:val="21"/>
          <w:lang w:val="en-US" w:eastAsia="zh-CN"/>
        </w:rPr>
        <w:t>的视频</w:t>
      </w:r>
      <w:r>
        <w:rPr>
          <w:rFonts w:hint="eastAsia" w:ascii="宋体" w:hAnsi="宋体" w:eastAsia="宋体" w:cs="宋体"/>
          <w:color w:val="auto"/>
          <w:sz w:val="21"/>
          <w:szCs w:val="21"/>
        </w:rPr>
        <w:t>必须权属清楚，不得侵害他人的知识产权，否则构成对甲方违约，并承担相应的赔偿责任。</w:t>
      </w:r>
    </w:p>
    <w:p w14:paraId="15A931B6">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如乙方</w:t>
      </w:r>
      <w:r>
        <w:rPr>
          <w:rFonts w:hint="eastAsia" w:ascii="宋体" w:hAnsi="宋体" w:cs="宋体"/>
          <w:color w:val="auto"/>
          <w:sz w:val="21"/>
          <w:szCs w:val="21"/>
          <w:lang w:val="en-US" w:eastAsia="zh-CN"/>
        </w:rPr>
        <w:t>视频修改后</w:t>
      </w:r>
      <w:r>
        <w:rPr>
          <w:rFonts w:hint="eastAsia" w:ascii="宋体" w:hAnsi="宋体" w:eastAsia="宋体" w:cs="宋体"/>
          <w:color w:val="auto"/>
          <w:sz w:val="21"/>
          <w:szCs w:val="21"/>
          <w:lang w:val="en-US" w:eastAsia="zh-CN"/>
        </w:rPr>
        <w:t>仍不能通过甲方验收的，如出现3次（含3次）甲方有权解除合同，并要求乙方赔偿造成的损失，并扣除乙方全额履约保证金。</w:t>
      </w:r>
    </w:p>
    <w:p w14:paraId="17EA1930">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在履行合同过程中，乙方违反本合同的规定，所提供的服务未达到合同要求的或乙方被有效投诉的，每发生一次，乙方应向甲方支付违约金</w:t>
      </w:r>
      <w:r>
        <w:rPr>
          <w:rFonts w:hint="eastAsia" w:ascii="宋体" w:hAnsi="宋体" w:eastAsia="宋体" w:cs="宋体"/>
          <w:color w:val="auto"/>
          <w:sz w:val="21"/>
          <w:szCs w:val="21"/>
          <w:lang w:val="en-US" w:eastAsia="zh-CN"/>
        </w:rPr>
        <w:t>500</w:t>
      </w:r>
      <w:r>
        <w:rPr>
          <w:rFonts w:hint="eastAsia" w:ascii="宋体" w:hAnsi="宋体" w:eastAsia="宋体" w:cs="宋体"/>
          <w:color w:val="auto"/>
          <w:sz w:val="21"/>
          <w:szCs w:val="21"/>
        </w:rPr>
        <w:t>元，甲方提出书面限期整改通知，乙方应当按照书面意见进行整改。乙方未按要求整改的或乙方被有效投诉，经核实有效而未及时采取积极措施改进的，甲方有权终止合同，乙方应向甲方支付违约金10000元，由此造成甲方的经济损失，乙方应予以赔偿。</w:t>
      </w:r>
    </w:p>
    <w:p w14:paraId="74C276D8">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如发生乙方员工造成甲方人员或第三方财产损失和人身损害等的，乙方应承担连带赔偿责任，非因甲方原因造成乙方及其员工财产损失和人身损害等的，甲方不承担任何责任。</w:t>
      </w:r>
    </w:p>
    <w:p w14:paraId="507C0AFF">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1.8乙方不得以任何方式转包、分包本项目，否则甲方有权解除合同，乙方需支付合同总价 30% 的违约金，并赔偿甲方重新寻找合作方的额外费用（如紧急采购溢价）。</w:t>
      </w:r>
    </w:p>
    <w:p w14:paraId="340D7F74">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1.9乙方未在约定时间内完成视频拍摄、成片交付或修改的，每逾期1个自然日，按该条视频费用的10%支付违约金；逾期超过3个自然日的，甲方有权拒收该条视频，并不予支付任何费用。</w:t>
      </w:r>
    </w:p>
    <w:p w14:paraId="096DE11E">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1.10乙方泄露医院医疗信息、人员信息、运营数据等所有涉密信息，应向甲方支付合同总金额10%的违约金，并赔偿因此造成的一切损失。</w:t>
      </w:r>
    </w:p>
    <w:p w14:paraId="573E21F5">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1.11乙方接到医院紧急需求（如紧急修改、补拍等）未在约定时间内响应的，每延迟1小时支付违约金500元。</w:t>
      </w:r>
    </w:p>
    <w:p w14:paraId="016D5075">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1.12 除不可抗力因素外，乙方未按合同规定时间将视频成品送到甲方指定地点，从而影响甲方正常工作，即视为违约。此外，在服务周期内，乙方不得以任何理由拒绝为甲方提供本合同项下的服务。发生上述任一情形，甲方均有权终止合同，并要求乙方赔偿由此造成的相关损失。</w:t>
      </w:r>
    </w:p>
    <w:p w14:paraId="20B997CC">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2.甲方</w:t>
      </w:r>
      <w:r>
        <w:rPr>
          <w:rFonts w:hint="eastAsia" w:ascii="宋体" w:hAnsi="宋体" w:cs="宋体"/>
          <w:color w:val="auto"/>
          <w:sz w:val="21"/>
          <w:szCs w:val="21"/>
          <w:lang w:eastAsia="zh-CN"/>
        </w:rPr>
        <w:t>的违约</w:t>
      </w:r>
      <w:r>
        <w:rPr>
          <w:rFonts w:hint="eastAsia" w:ascii="宋体" w:hAnsi="宋体" w:cs="宋体"/>
          <w:color w:val="auto"/>
          <w:sz w:val="21"/>
          <w:szCs w:val="21"/>
        </w:rPr>
        <w:t>责任</w:t>
      </w:r>
    </w:p>
    <w:p w14:paraId="0C51F08B">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eastAsia="宋体" w:cs="宋体"/>
          <w:color w:val="auto"/>
          <w:sz w:val="21"/>
          <w:szCs w:val="21"/>
          <w:highlight w:val="none"/>
          <w:lang w:val="en-US" w:eastAsia="zh-TW"/>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TW"/>
        </w:rPr>
        <w:t xml:space="preserve"> 除依本合同约定外，甲方单方面无故解除合同，应向乙方支付</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lang w:val="en-US" w:eastAsia="zh-TW"/>
        </w:rPr>
        <w:t>总价20%的违约金。</w:t>
      </w:r>
    </w:p>
    <w:p w14:paraId="44CF4B59">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eastAsia="宋体" w:cs="宋体"/>
          <w:color w:val="auto"/>
          <w:sz w:val="21"/>
          <w:szCs w:val="21"/>
          <w:highlight w:val="none"/>
          <w:lang w:val="en-US" w:eastAsia="zh-TW"/>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TW"/>
        </w:rPr>
        <w:t>因不可抗力造成的迟延付款或迟延交货等，双方均不承担违约责任。</w:t>
      </w:r>
    </w:p>
    <w:p w14:paraId="0668FD69">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rPr>
        <w:t>本合同生效后，如任何一方违约，守约方为维护权益，向违约方追偿的一切费用，包括但不限于律师费、诉讼费、财产保全费、保全担保费、鉴定费、差旅费等由违约方承担</w:t>
      </w:r>
      <w:r>
        <w:rPr>
          <w:rFonts w:hint="eastAsia" w:ascii="宋体" w:hAnsi="宋体" w:eastAsia="宋体" w:cs="宋体"/>
          <w:color w:val="auto"/>
          <w:sz w:val="21"/>
          <w:szCs w:val="21"/>
          <w:highlight w:val="none"/>
          <w:lang w:val="en-US" w:eastAsia="zh-CN"/>
        </w:rPr>
        <w:t>。</w:t>
      </w:r>
    </w:p>
    <w:p w14:paraId="4986B9DC">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eastAsia="宋体" w:cs="宋体"/>
          <w:color w:val="auto"/>
          <w:sz w:val="21"/>
          <w:szCs w:val="21"/>
          <w:highlight w:val="none"/>
          <w:lang w:val="en-US" w:eastAsia="zh-TW"/>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TW"/>
        </w:rPr>
        <w:t>本合同约定的违约金如不足以赔偿守约方因违约方的违约行为而遭受的损失的，违约方还应当赔偿守约方的损失。本合同下的所有违约金以及损失赔偿款等，甲方均有权从本合同总价和履约保证金中直接扣除，</w:t>
      </w:r>
      <w:r>
        <w:rPr>
          <w:rFonts w:hint="eastAsia" w:ascii="宋体" w:hAnsi="宋体" w:eastAsia="宋体" w:cs="宋体"/>
          <w:color w:val="auto"/>
          <w:sz w:val="21"/>
          <w:szCs w:val="21"/>
        </w:rPr>
        <w:t>不足部分，乙方应补足。</w:t>
      </w:r>
      <w:r>
        <w:rPr>
          <w:rFonts w:hint="eastAsia" w:ascii="宋体" w:hAnsi="宋体" w:eastAsia="宋体" w:cs="宋体"/>
          <w:color w:val="auto"/>
          <w:sz w:val="21"/>
          <w:szCs w:val="21"/>
          <w:highlight w:val="none"/>
          <w:lang w:val="en-US" w:eastAsia="zh-TW"/>
        </w:rPr>
        <w:t>同时甲方有权根据本合同的相关约定向乙方提出不足部分的赔偿。</w:t>
      </w:r>
    </w:p>
    <w:p w14:paraId="06A91AC6">
      <w:pPr>
        <w:numPr>
          <w:ilvl w:val="0"/>
          <w:numId w:val="0"/>
        </w:numPr>
        <w:spacing w:line="400" w:lineRule="exact"/>
        <w:ind w:firstLine="420" w:firstLineChars="0"/>
        <w:rPr>
          <w:rFonts w:hint="eastAsia" w:ascii="宋体" w:hAnsi="宋体" w:cs="宋体"/>
          <w:b/>
          <w:color w:val="auto"/>
          <w:sz w:val="21"/>
          <w:szCs w:val="21"/>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TW"/>
        </w:rPr>
        <w:t>其它违约责任按照《中华人民共和国民法典》</w:t>
      </w:r>
      <w:r>
        <w:rPr>
          <w:rFonts w:hint="eastAsia" w:ascii="宋体" w:hAnsi="宋体" w:cs="宋体"/>
          <w:color w:val="auto"/>
          <w:sz w:val="21"/>
          <w:szCs w:val="21"/>
          <w:highlight w:val="none"/>
          <w:lang w:val="en-US" w:eastAsia="zh-CN"/>
        </w:rPr>
        <w:t>合同编相关</w:t>
      </w:r>
      <w:r>
        <w:rPr>
          <w:rFonts w:hint="eastAsia" w:ascii="宋体" w:hAnsi="宋体" w:eastAsia="宋体" w:cs="宋体"/>
          <w:color w:val="auto"/>
          <w:sz w:val="21"/>
          <w:szCs w:val="21"/>
          <w:highlight w:val="none"/>
          <w:lang w:val="en-US" w:eastAsia="zh-TW"/>
        </w:rPr>
        <w:t>规定处理。</w:t>
      </w:r>
    </w:p>
    <w:p w14:paraId="55903462">
      <w:pPr>
        <w:spacing w:line="400" w:lineRule="exact"/>
        <w:ind w:firstLine="472"/>
        <w:rPr>
          <w:rFonts w:hint="eastAsia" w:ascii="宋体" w:hAnsi="宋体" w:eastAsia="宋体" w:cs="宋体"/>
          <w:color w:val="auto"/>
          <w:szCs w:val="21"/>
        </w:rPr>
      </w:pPr>
      <w:r>
        <w:rPr>
          <w:rFonts w:hint="eastAsia" w:ascii="宋体" w:hAnsi="宋体" w:eastAsia="宋体" w:cs="宋体"/>
          <w:b/>
          <w:color w:val="auto"/>
          <w:szCs w:val="21"/>
        </w:rPr>
        <w:t>第十</w:t>
      </w:r>
      <w:r>
        <w:rPr>
          <w:rFonts w:hint="eastAsia" w:ascii="宋体" w:hAnsi="宋体" w:eastAsia="宋体" w:cs="宋体"/>
          <w:b/>
          <w:color w:val="auto"/>
          <w:szCs w:val="21"/>
          <w:lang w:val="en-US" w:eastAsia="zh-CN"/>
        </w:rPr>
        <w:t>五</w:t>
      </w:r>
      <w:r>
        <w:rPr>
          <w:rFonts w:hint="eastAsia" w:ascii="宋体" w:hAnsi="宋体" w:eastAsia="宋体" w:cs="宋体"/>
          <w:b/>
          <w:color w:val="auto"/>
          <w:szCs w:val="21"/>
        </w:rPr>
        <w:t xml:space="preserve">条 </w:t>
      </w:r>
      <w:r>
        <w:rPr>
          <w:rFonts w:hint="eastAsia" w:ascii="宋体" w:hAnsi="宋体" w:cs="宋体"/>
          <w:b/>
          <w:color w:val="auto"/>
          <w:sz w:val="21"/>
          <w:szCs w:val="21"/>
        </w:rPr>
        <w:t>争议的解决方式</w:t>
      </w:r>
    </w:p>
    <w:p w14:paraId="6573D24E">
      <w:pPr>
        <w:spacing w:line="400" w:lineRule="exact"/>
        <w:ind w:firstLine="480"/>
        <w:rPr>
          <w:rFonts w:hint="eastAsia" w:ascii="宋体" w:hAnsi="宋体" w:cs="宋体"/>
          <w:color w:val="auto"/>
          <w:sz w:val="21"/>
          <w:szCs w:val="21"/>
        </w:rPr>
      </w:pPr>
      <w:r>
        <w:rPr>
          <w:rFonts w:hint="eastAsia" w:ascii="宋体" w:hAnsi="宋体" w:cs="宋体"/>
          <w:color w:val="auto"/>
          <w:sz w:val="21"/>
          <w:szCs w:val="21"/>
        </w:rPr>
        <w:t>签约双方在履约中发生争执和分歧，双方应通过友好协商解决;若经协商不能达成协议时，应向甲方所在地有管辖权的法院提起诉讼。受理期间，双方应继续执行合同其余部分。</w:t>
      </w:r>
    </w:p>
    <w:p w14:paraId="42D783B8">
      <w:pPr>
        <w:spacing w:line="400" w:lineRule="exact"/>
        <w:ind w:firstLine="482"/>
        <w:rPr>
          <w:rFonts w:hint="eastAsia" w:ascii="宋体" w:hAnsi="宋体" w:eastAsia="宋体" w:cs="宋体"/>
          <w:color w:val="auto"/>
          <w:szCs w:val="21"/>
        </w:rPr>
      </w:pPr>
      <w:r>
        <w:rPr>
          <w:rFonts w:hint="eastAsia" w:ascii="宋体" w:hAnsi="宋体" w:eastAsia="宋体" w:cs="宋体"/>
          <w:b/>
          <w:color w:val="auto"/>
          <w:szCs w:val="21"/>
        </w:rPr>
        <w:t>第十</w:t>
      </w:r>
      <w:r>
        <w:rPr>
          <w:rFonts w:hint="eastAsia" w:ascii="宋体" w:hAnsi="宋体" w:cs="宋体"/>
          <w:b/>
          <w:color w:val="auto"/>
          <w:szCs w:val="21"/>
          <w:lang w:val="en-US" w:eastAsia="zh-CN"/>
        </w:rPr>
        <w:t>六</w:t>
      </w:r>
      <w:r>
        <w:rPr>
          <w:rFonts w:hint="eastAsia" w:ascii="宋体" w:hAnsi="宋体" w:eastAsia="宋体" w:cs="宋体"/>
          <w:b/>
          <w:color w:val="auto"/>
          <w:szCs w:val="21"/>
        </w:rPr>
        <w:t>条 不可抗力</w:t>
      </w:r>
    </w:p>
    <w:p w14:paraId="0E0EF98C">
      <w:pPr>
        <w:spacing w:line="400" w:lineRule="exact"/>
        <w:ind w:firstLine="472"/>
        <w:rPr>
          <w:rFonts w:hint="eastAsia" w:ascii="宋体" w:hAnsi="宋体" w:eastAsia="宋体" w:cs="宋体"/>
          <w:b w:val="0"/>
          <w:bCs/>
          <w:color w:val="auto"/>
          <w:szCs w:val="21"/>
        </w:rPr>
      </w:pPr>
      <w:r>
        <w:rPr>
          <w:rFonts w:hint="eastAsia" w:ascii="宋体" w:hAnsi="宋体" w:cs="宋体"/>
          <w:b w:val="0"/>
          <w:bCs/>
          <w:color w:val="auto"/>
          <w:szCs w:val="21"/>
          <w:lang w:val="en-US" w:eastAsia="zh-CN"/>
        </w:rPr>
        <w:t>1.</w:t>
      </w:r>
      <w:r>
        <w:rPr>
          <w:rFonts w:hint="eastAsia" w:ascii="宋体" w:hAnsi="宋体" w:eastAsia="宋体" w:cs="宋体"/>
          <w:b w:val="0"/>
          <w:bCs/>
          <w:color w:val="auto"/>
          <w:szCs w:val="21"/>
        </w:rPr>
        <w:t>任何一方由于不可抗力原因不能履行合同时，应在不可抗力事件结束后一日内向对方通报，以减轻可能给对方造成的损失，在取得有关机构的不可抗力证明或双方谅解确认后，允许延期履行或修订合同，并根据情况可部分或全部免于承担违约责任。</w:t>
      </w:r>
    </w:p>
    <w:p w14:paraId="778C6DBF">
      <w:pPr>
        <w:spacing w:line="400" w:lineRule="exact"/>
        <w:ind w:firstLine="472"/>
        <w:rPr>
          <w:rFonts w:hint="eastAsia" w:ascii="宋体" w:hAnsi="宋体" w:cs="宋体"/>
          <w:b w:val="0"/>
          <w:bCs/>
          <w:color w:val="auto"/>
          <w:szCs w:val="21"/>
          <w:lang w:val="en-US" w:eastAsia="zh-CN"/>
        </w:rPr>
      </w:pPr>
      <w:r>
        <w:rPr>
          <w:rFonts w:hint="eastAsia" w:ascii="宋体" w:hAnsi="宋体" w:cs="宋体"/>
          <w:b w:val="0"/>
          <w:bCs/>
          <w:color w:val="auto"/>
          <w:szCs w:val="21"/>
          <w:lang w:val="en-US" w:eastAsia="zh-CN"/>
        </w:rPr>
        <w:t>2.因执行政府疫情防控等强制性政策导致无法履行的，参照不可抗力处理。</w:t>
      </w:r>
    </w:p>
    <w:p w14:paraId="403E1E99">
      <w:pPr>
        <w:keepNext w:val="0"/>
        <w:keepLines w:val="0"/>
        <w:pageBreakBefore w:val="0"/>
        <w:widowControl w:val="0"/>
        <w:kinsoku/>
        <w:wordWrap/>
        <w:overflowPunct/>
        <w:topLinePunct w:val="0"/>
        <w:autoSpaceDE/>
        <w:autoSpaceDN/>
        <w:bidi w:val="0"/>
        <w:adjustRightInd/>
        <w:snapToGrid/>
        <w:spacing w:line="360" w:lineRule="exact"/>
        <w:ind w:firstLine="422" w:firstLineChars="200"/>
        <w:contextualSpacing/>
        <w:textAlignment w:val="auto"/>
        <w:rPr>
          <w:rFonts w:ascii="宋体" w:hAnsi="宋体" w:cs="宋体"/>
          <w:b/>
          <w:color w:val="auto"/>
          <w:sz w:val="21"/>
          <w:szCs w:val="21"/>
        </w:rPr>
      </w:pPr>
      <w:r>
        <w:rPr>
          <w:rFonts w:hint="eastAsia" w:ascii="宋体" w:hAnsi="宋体" w:cs="宋体"/>
          <w:b/>
          <w:color w:val="auto"/>
          <w:sz w:val="21"/>
          <w:szCs w:val="21"/>
        </w:rPr>
        <w:t>第</w:t>
      </w:r>
      <w:r>
        <w:rPr>
          <w:rFonts w:hint="eastAsia" w:ascii="宋体" w:hAnsi="宋体" w:cs="宋体"/>
          <w:b/>
          <w:color w:val="auto"/>
          <w:sz w:val="21"/>
          <w:szCs w:val="21"/>
          <w:lang w:val="en-US" w:eastAsia="zh-CN"/>
        </w:rPr>
        <w:t>十七</w:t>
      </w:r>
      <w:r>
        <w:rPr>
          <w:rFonts w:hint="eastAsia" w:ascii="宋体" w:hAnsi="宋体" w:cs="宋体"/>
          <w:b/>
          <w:color w:val="auto"/>
          <w:sz w:val="21"/>
          <w:szCs w:val="21"/>
        </w:rPr>
        <w:t>条 合同组成</w:t>
      </w:r>
    </w:p>
    <w:p w14:paraId="6149C763">
      <w:pPr>
        <w:pStyle w:val="2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1.合同文件组成内容包括：本合同书 、采购文件、响应文件等均为合同的有效组成部分，并纳入本合同条款内容，与本合同具有同等法律效力。</w:t>
      </w:r>
    </w:p>
    <w:p w14:paraId="21DEEE76">
      <w:pPr>
        <w:pStyle w:val="2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2.在协商和执行本合同的过程中，所有经双方签署确认的文件（包括会议纪要、补充协议、往来信函）也可成为本合同的有效组成部分。</w:t>
      </w:r>
    </w:p>
    <w:p w14:paraId="34563812">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1"/>
        </w:rPr>
      </w:pPr>
      <w:r>
        <w:rPr>
          <w:rFonts w:hint="eastAsia" w:ascii="宋体" w:hAnsi="宋体" w:cs="宋体"/>
          <w:color w:val="auto"/>
          <w:sz w:val="21"/>
          <w:szCs w:val="21"/>
        </w:rPr>
        <w:t>3.以上若不同文件之间有冲突的，适用有利于甲方的条款。</w:t>
      </w:r>
    </w:p>
    <w:p w14:paraId="755F086C">
      <w:pPr>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第十</w:t>
      </w:r>
      <w:r>
        <w:rPr>
          <w:rFonts w:hint="eastAsia" w:ascii="宋体" w:hAnsi="宋体" w:cs="宋体"/>
          <w:b/>
          <w:color w:val="auto"/>
          <w:szCs w:val="21"/>
          <w:lang w:val="en-US" w:eastAsia="zh-CN"/>
        </w:rPr>
        <w:t>八</w:t>
      </w:r>
      <w:r>
        <w:rPr>
          <w:rFonts w:hint="eastAsia" w:ascii="宋体" w:hAnsi="宋体" w:eastAsia="宋体" w:cs="宋体"/>
          <w:b/>
          <w:color w:val="auto"/>
          <w:szCs w:val="21"/>
        </w:rPr>
        <w:t>条 其他</w:t>
      </w:r>
    </w:p>
    <w:p w14:paraId="4407147B">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rPr>
        <w:t>1.如一方地址、电话有变更，应在变更当日内书面通知对方，否则，应承担相应责任。</w:t>
      </w:r>
    </w:p>
    <w:p w14:paraId="1FC5257A">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rPr>
        <w:t>2.本合同未尽事宜，由双方协商处理,另行签订《补充协议》。</w:t>
      </w:r>
    </w:p>
    <w:p w14:paraId="567BDF4A">
      <w:pPr>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w:t>
      </w:r>
      <w:r>
        <w:rPr>
          <w:rFonts w:hint="eastAsia" w:ascii="宋体" w:hAnsi="宋体" w:eastAsia="宋体" w:cs="宋体"/>
          <w:b/>
          <w:color w:val="auto"/>
          <w:szCs w:val="21"/>
          <w:lang w:val="en-US" w:eastAsia="zh-CN"/>
        </w:rPr>
        <w:t>十九</w:t>
      </w:r>
      <w:r>
        <w:rPr>
          <w:rFonts w:hint="eastAsia" w:ascii="宋体" w:hAnsi="宋体" w:eastAsia="宋体" w:cs="宋体"/>
          <w:b/>
          <w:color w:val="auto"/>
          <w:szCs w:val="21"/>
        </w:rPr>
        <w:t>条 合同生效</w:t>
      </w:r>
    </w:p>
    <w:p w14:paraId="4FFC59A1">
      <w:pPr>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1.本合同在甲乙双方法定代表人或其授权代表签字并加盖公章后生效。</w:t>
      </w:r>
    </w:p>
    <w:p w14:paraId="3E5CCC0D">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2.本合同一</w:t>
      </w:r>
      <w:r>
        <w:rPr>
          <w:rFonts w:hint="eastAsia" w:ascii="宋体" w:hAnsi="宋体" w:eastAsia="宋体" w:cs="宋体"/>
          <w:color w:val="auto"/>
          <w:szCs w:val="21"/>
          <w:highlight w:val="none"/>
          <w:u w:val="none"/>
        </w:rPr>
        <w:t>式</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份，甲方执</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份，乙方执</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份</w:t>
      </w:r>
      <w:r>
        <w:rPr>
          <w:rFonts w:hint="eastAsia" w:ascii="宋体" w:hAnsi="宋体" w:eastAsia="宋体" w:cs="宋体"/>
          <w:color w:val="auto"/>
          <w:szCs w:val="21"/>
        </w:rPr>
        <w:t>。各份合同具有同等法律效力。</w:t>
      </w:r>
    </w:p>
    <w:p w14:paraId="6413A2F4">
      <w:pPr>
        <w:spacing w:line="400" w:lineRule="exact"/>
        <w:ind w:firstLine="480"/>
        <w:jc w:val="center"/>
        <w:rPr>
          <w:rFonts w:hint="eastAsia" w:ascii="宋体" w:hAnsi="宋体" w:eastAsia="宋体" w:cs="宋体"/>
          <w:color w:val="auto"/>
          <w:szCs w:val="21"/>
        </w:rPr>
      </w:pPr>
      <w:r>
        <w:rPr>
          <w:rFonts w:hint="eastAsia" w:ascii="宋体" w:hAnsi="宋体" w:eastAsia="宋体" w:cs="宋体"/>
          <w:color w:val="auto"/>
          <w:szCs w:val="21"/>
        </w:rPr>
        <w:t>(以下无正文)</w:t>
      </w:r>
    </w:p>
    <w:p w14:paraId="11A84332">
      <w:pPr>
        <w:pStyle w:val="29"/>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w:t>
      </w:r>
    </w:p>
    <w:p w14:paraId="26D8015E">
      <w:pPr>
        <w:spacing w:line="400" w:lineRule="exact"/>
        <w:rPr>
          <w:rFonts w:hint="eastAsia" w:ascii="宋体" w:hAnsi="宋体" w:eastAsia="宋体" w:cs="宋体"/>
          <w:color w:val="auto"/>
          <w:szCs w:val="21"/>
        </w:rPr>
      </w:pPr>
    </w:p>
    <w:p w14:paraId="218C3635">
      <w:pPr>
        <w:spacing w:line="400" w:lineRule="exact"/>
        <w:ind w:firstLine="482"/>
        <w:jc w:val="center"/>
        <w:rPr>
          <w:rFonts w:hint="eastAsia" w:ascii="宋体" w:hAnsi="宋体" w:eastAsia="宋体" w:cs="宋体"/>
          <w:b/>
          <w:color w:val="auto"/>
          <w:szCs w:val="21"/>
        </w:rPr>
        <w:sectPr>
          <w:footerReference r:id="rId11" w:type="default"/>
          <w:pgSz w:w="11906" w:h="16838"/>
          <w:pgMar w:top="1134" w:right="1247" w:bottom="1134"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A4C90BC">
      <w:pPr>
        <w:spacing w:line="400" w:lineRule="exact"/>
        <w:jc w:val="center"/>
        <w:rPr>
          <w:rFonts w:hint="eastAsia" w:ascii="宋体" w:hAnsi="宋体" w:eastAsia="宋体" w:cs="宋体"/>
          <w:b/>
          <w:color w:val="auto"/>
          <w:szCs w:val="21"/>
        </w:rPr>
      </w:pPr>
    </w:p>
    <w:p w14:paraId="746E7513">
      <w:pPr>
        <w:spacing w:line="400" w:lineRule="exact"/>
        <w:jc w:val="center"/>
        <w:rPr>
          <w:rFonts w:hint="eastAsia" w:ascii="宋体" w:hAnsi="宋体" w:eastAsia="宋体" w:cs="宋体"/>
          <w:color w:val="auto"/>
          <w:szCs w:val="21"/>
        </w:rPr>
      </w:pPr>
      <w:r>
        <w:rPr>
          <w:rFonts w:hint="eastAsia" w:ascii="宋体" w:hAnsi="宋体" w:eastAsia="宋体" w:cs="宋体"/>
          <w:b/>
          <w:color w:val="auto"/>
          <w:szCs w:val="21"/>
        </w:rPr>
        <w:t>签署页</w:t>
      </w:r>
    </w:p>
    <w:p w14:paraId="2C3BD392">
      <w:pPr>
        <w:spacing w:line="400" w:lineRule="exact"/>
        <w:rPr>
          <w:rFonts w:hint="eastAsia" w:ascii="宋体" w:hAnsi="宋体" w:eastAsia="宋体" w:cs="宋体"/>
          <w:b/>
          <w:color w:val="auto"/>
          <w:szCs w:val="21"/>
        </w:rPr>
      </w:pPr>
    </w:p>
    <w:p w14:paraId="6BB292D0">
      <w:pPr>
        <w:spacing w:line="400" w:lineRule="exact"/>
        <w:rPr>
          <w:rFonts w:hint="eastAsia" w:ascii="宋体" w:hAnsi="宋体" w:eastAsia="宋体" w:cs="宋体"/>
          <w:color w:val="auto"/>
          <w:szCs w:val="21"/>
          <w:highlight w:val="none"/>
        </w:rPr>
      </w:pPr>
      <w:r>
        <w:rPr>
          <w:rFonts w:hint="eastAsia" w:ascii="宋体" w:hAnsi="宋体" w:eastAsia="宋体" w:cs="宋体"/>
          <w:b/>
          <w:color w:val="auto"/>
          <w:szCs w:val="21"/>
        </w:rPr>
        <w:t>甲方：</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            </w:t>
      </w:r>
      <w:r>
        <w:rPr>
          <w:rFonts w:hint="eastAsia" w:ascii="宋体" w:hAnsi="宋体" w:eastAsia="宋体" w:cs="宋体"/>
          <w:b/>
          <w:color w:val="auto"/>
          <w:szCs w:val="21"/>
          <w:highlight w:val="none"/>
        </w:rPr>
        <w:t xml:space="preserve">  乙方：</w:t>
      </w:r>
    </w:p>
    <w:p w14:paraId="4FB1D15B">
      <w:pPr>
        <w:spacing w:line="400" w:lineRule="exact"/>
        <w:jc w:val="center"/>
        <w:rPr>
          <w:rFonts w:hint="eastAsia" w:ascii="宋体" w:hAnsi="宋体" w:eastAsia="宋体" w:cs="宋体"/>
          <w:color w:val="auto"/>
          <w:szCs w:val="21"/>
        </w:rPr>
      </w:pPr>
    </w:p>
    <w:p w14:paraId="57CE507F">
      <w:pPr>
        <w:spacing w:line="400" w:lineRule="exact"/>
        <w:ind w:firstLine="400"/>
        <w:rPr>
          <w:rFonts w:hint="eastAsia" w:ascii="宋体" w:hAnsi="宋体" w:eastAsia="宋体" w:cs="宋体"/>
          <w:color w:val="auto"/>
          <w:szCs w:val="21"/>
        </w:rPr>
      </w:pPr>
    </w:p>
    <w:p w14:paraId="4BA1C7D2">
      <w:pPr>
        <w:spacing w:line="400" w:lineRule="exact"/>
        <w:ind w:firstLine="400"/>
        <w:rPr>
          <w:rFonts w:hint="eastAsia" w:ascii="宋体" w:hAnsi="宋体" w:eastAsia="宋体" w:cs="宋体"/>
          <w:color w:val="auto"/>
          <w:szCs w:val="21"/>
        </w:rPr>
      </w:pPr>
    </w:p>
    <w:p w14:paraId="5C74267D">
      <w:pPr>
        <w:spacing w:line="400" w:lineRule="exact"/>
        <w:rPr>
          <w:rFonts w:hint="eastAsia" w:ascii="宋体" w:hAnsi="宋体" w:eastAsia="宋体" w:cs="宋体"/>
          <w:color w:val="auto"/>
          <w:szCs w:val="21"/>
        </w:rPr>
      </w:pPr>
      <w:r>
        <w:rPr>
          <w:rFonts w:hint="eastAsia" w:ascii="宋体" w:hAnsi="宋体" w:eastAsia="宋体" w:cs="宋体"/>
          <w:b/>
          <w:color w:val="auto"/>
          <w:szCs w:val="21"/>
        </w:rPr>
        <w:t>法定代表人或授权代表</w:t>
      </w:r>
      <w:r>
        <w:rPr>
          <w:rFonts w:hint="eastAsia" w:ascii="宋体" w:hAnsi="宋体" w:cs="宋体"/>
          <w:b/>
          <w:color w:val="auto"/>
          <w:szCs w:val="21"/>
          <w:lang w:eastAsia="zh-CN"/>
        </w:rPr>
        <w:t>（</w:t>
      </w:r>
      <w:r>
        <w:rPr>
          <w:rFonts w:hint="eastAsia" w:ascii="宋体" w:hAnsi="宋体" w:cs="宋体"/>
          <w:b/>
          <w:color w:val="auto"/>
          <w:szCs w:val="21"/>
          <w:lang w:val="en-US" w:eastAsia="zh-CN"/>
        </w:rPr>
        <w:t>签字</w:t>
      </w:r>
      <w:r>
        <w:rPr>
          <w:rFonts w:hint="eastAsia" w:ascii="宋体" w:hAnsi="宋体" w:cs="宋体"/>
          <w:b/>
          <w:color w:val="auto"/>
          <w:szCs w:val="21"/>
          <w:lang w:eastAsia="zh-CN"/>
        </w:rPr>
        <w:t>）</w:t>
      </w:r>
      <w:r>
        <w:rPr>
          <w:rFonts w:hint="eastAsia" w:ascii="宋体" w:hAnsi="宋体" w:eastAsia="宋体" w:cs="宋体"/>
          <w:b/>
          <w:color w:val="auto"/>
          <w:szCs w:val="21"/>
        </w:rPr>
        <w:t>：              法定代表人或授权代表</w:t>
      </w:r>
      <w:r>
        <w:rPr>
          <w:rFonts w:hint="eastAsia" w:ascii="宋体" w:hAnsi="宋体" w:cs="宋体"/>
          <w:b/>
          <w:color w:val="auto"/>
          <w:szCs w:val="21"/>
          <w:lang w:eastAsia="zh-CN"/>
        </w:rPr>
        <w:t>（</w:t>
      </w:r>
      <w:r>
        <w:rPr>
          <w:rFonts w:hint="eastAsia" w:ascii="宋体" w:hAnsi="宋体" w:cs="宋体"/>
          <w:b/>
          <w:color w:val="auto"/>
          <w:szCs w:val="21"/>
          <w:lang w:val="en-US" w:eastAsia="zh-CN"/>
        </w:rPr>
        <w:t>签字</w:t>
      </w:r>
      <w:r>
        <w:rPr>
          <w:rFonts w:hint="eastAsia" w:ascii="宋体" w:hAnsi="宋体" w:cs="宋体"/>
          <w:b/>
          <w:color w:val="auto"/>
          <w:szCs w:val="21"/>
          <w:lang w:eastAsia="zh-CN"/>
        </w:rPr>
        <w:t>）</w:t>
      </w:r>
      <w:r>
        <w:rPr>
          <w:rFonts w:hint="eastAsia" w:ascii="宋体" w:hAnsi="宋体" w:eastAsia="宋体" w:cs="宋体"/>
          <w:b/>
          <w:color w:val="auto"/>
          <w:szCs w:val="21"/>
        </w:rPr>
        <w:t>：</w:t>
      </w:r>
    </w:p>
    <w:p w14:paraId="5D52BAAD">
      <w:pPr>
        <w:spacing w:line="400" w:lineRule="exact"/>
        <w:rPr>
          <w:rFonts w:hint="eastAsia" w:ascii="宋体" w:hAnsi="宋体" w:eastAsia="宋体" w:cs="宋体"/>
          <w:color w:val="auto"/>
          <w:szCs w:val="21"/>
        </w:rPr>
      </w:pPr>
    </w:p>
    <w:p w14:paraId="061AA798">
      <w:pPr>
        <w:spacing w:line="400" w:lineRule="exact"/>
        <w:rPr>
          <w:rFonts w:hint="eastAsia" w:ascii="宋体" w:hAnsi="宋体" w:eastAsia="宋体" w:cs="宋体"/>
          <w:b/>
          <w:color w:val="auto"/>
          <w:szCs w:val="21"/>
        </w:rPr>
      </w:pPr>
    </w:p>
    <w:p w14:paraId="12072C10">
      <w:pPr>
        <w:spacing w:line="400" w:lineRule="exact"/>
        <w:rPr>
          <w:rFonts w:hint="eastAsia" w:ascii="宋体" w:hAnsi="宋体" w:eastAsia="宋体" w:cs="宋体"/>
          <w:b/>
          <w:color w:val="auto"/>
          <w:szCs w:val="21"/>
        </w:rPr>
      </w:pPr>
    </w:p>
    <w:p w14:paraId="20391D73">
      <w:pPr>
        <w:pStyle w:val="51"/>
        <w:spacing w:line="240" w:lineRule="auto"/>
        <w:rPr>
          <w:rFonts w:hint="eastAsia" w:ascii="宋体" w:hAnsi="宋体" w:eastAsia="宋体" w:cs="宋体"/>
          <w:color w:val="auto"/>
          <w:sz w:val="21"/>
          <w:szCs w:val="21"/>
        </w:rPr>
      </w:pPr>
      <w:r>
        <w:rPr>
          <w:rFonts w:hint="eastAsia" w:ascii="宋体" w:hAnsi="宋体" w:eastAsia="宋体" w:cs="宋体"/>
          <w:b/>
          <w:color w:val="auto"/>
          <w:szCs w:val="21"/>
        </w:rPr>
        <w:t xml:space="preserve">日期：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年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 月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日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日期：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年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月</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日</w:t>
      </w:r>
    </w:p>
    <w:p w14:paraId="74368B38">
      <w:pPr>
        <w:pStyle w:val="51"/>
        <w:spacing w:line="240" w:lineRule="auto"/>
        <w:rPr>
          <w:rFonts w:hint="eastAsia" w:ascii="宋体" w:hAnsi="宋体" w:eastAsia="宋体" w:cs="宋体"/>
          <w:color w:val="auto"/>
          <w:sz w:val="21"/>
          <w:szCs w:val="21"/>
        </w:rPr>
      </w:pPr>
    </w:p>
    <w:p w14:paraId="6DAB87EB">
      <w:pPr>
        <w:jc w:val="center"/>
        <w:outlineLvl w:val="0"/>
        <w:rPr>
          <w:rFonts w:hint="eastAsia" w:ascii="宋体" w:hAnsi="宋体" w:eastAsia="宋体" w:cs="Times New Roman"/>
          <w:b/>
          <w:bCs/>
          <w:color w:val="auto"/>
          <w:kern w:val="2"/>
          <w:sz w:val="28"/>
          <w:szCs w:val="28"/>
          <w:highlight w:val="none"/>
          <w:lang w:val="en-US" w:eastAsia="zh-CN" w:bidi="ar-SA"/>
        </w:rPr>
      </w:pPr>
    </w:p>
    <w:p w14:paraId="2F8D6516">
      <w:pPr>
        <w:jc w:val="center"/>
        <w:outlineLvl w:val="0"/>
        <w:rPr>
          <w:rFonts w:hint="eastAsia" w:ascii="宋体" w:hAnsi="宋体" w:eastAsia="宋体" w:cs="Times New Roman"/>
          <w:b/>
          <w:bCs/>
          <w:color w:val="auto"/>
          <w:kern w:val="2"/>
          <w:sz w:val="28"/>
          <w:szCs w:val="28"/>
          <w:highlight w:val="none"/>
          <w:lang w:val="en-US" w:eastAsia="zh-CN" w:bidi="ar-SA"/>
        </w:rPr>
      </w:pPr>
    </w:p>
    <w:p w14:paraId="56E5CEB6">
      <w:pPr>
        <w:jc w:val="center"/>
        <w:outlineLvl w:val="0"/>
        <w:rPr>
          <w:rFonts w:hint="eastAsia" w:ascii="宋体" w:hAnsi="宋体" w:eastAsia="宋体" w:cs="Times New Roman"/>
          <w:b/>
          <w:bCs/>
          <w:color w:val="auto"/>
          <w:kern w:val="2"/>
          <w:sz w:val="28"/>
          <w:szCs w:val="28"/>
          <w:highlight w:val="none"/>
          <w:lang w:val="en-US" w:eastAsia="zh-CN" w:bidi="ar-SA"/>
        </w:rPr>
      </w:pPr>
    </w:p>
    <w:p w14:paraId="3BA99324">
      <w:pPr>
        <w:jc w:val="center"/>
        <w:outlineLvl w:val="0"/>
        <w:rPr>
          <w:rFonts w:hint="eastAsia" w:ascii="宋体" w:hAnsi="宋体" w:eastAsia="宋体" w:cs="Times New Roman"/>
          <w:b/>
          <w:bCs/>
          <w:color w:val="auto"/>
          <w:kern w:val="2"/>
          <w:sz w:val="28"/>
          <w:szCs w:val="28"/>
          <w:highlight w:val="none"/>
          <w:lang w:val="en-US" w:eastAsia="zh-CN" w:bidi="ar-SA"/>
        </w:rPr>
      </w:pPr>
    </w:p>
    <w:p w14:paraId="162289B3">
      <w:pPr>
        <w:jc w:val="center"/>
        <w:outlineLvl w:val="0"/>
        <w:rPr>
          <w:rFonts w:hint="eastAsia" w:ascii="宋体" w:hAnsi="宋体" w:eastAsia="宋体" w:cs="Times New Roman"/>
          <w:b/>
          <w:bCs/>
          <w:color w:val="auto"/>
          <w:kern w:val="2"/>
          <w:sz w:val="28"/>
          <w:szCs w:val="28"/>
          <w:highlight w:val="none"/>
          <w:lang w:val="en-US" w:eastAsia="zh-CN" w:bidi="ar-SA"/>
        </w:rPr>
      </w:pPr>
    </w:p>
    <w:p w14:paraId="7C8B38C5">
      <w:pPr>
        <w:jc w:val="center"/>
        <w:outlineLvl w:val="0"/>
        <w:rPr>
          <w:rFonts w:hint="eastAsia" w:ascii="宋体" w:hAnsi="宋体" w:eastAsia="宋体" w:cs="Times New Roman"/>
          <w:b/>
          <w:bCs/>
          <w:color w:val="auto"/>
          <w:kern w:val="2"/>
          <w:sz w:val="28"/>
          <w:szCs w:val="28"/>
          <w:highlight w:val="none"/>
          <w:lang w:val="en-US" w:eastAsia="zh-CN" w:bidi="ar-SA"/>
        </w:rPr>
      </w:pPr>
    </w:p>
    <w:p w14:paraId="60822E83">
      <w:pPr>
        <w:jc w:val="center"/>
        <w:outlineLvl w:val="0"/>
        <w:rPr>
          <w:rFonts w:hint="eastAsia" w:ascii="宋体" w:hAnsi="宋体" w:eastAsia="宋体" w:cs="Times New Roman"/>
          <w:b/>
          <w:bCs/>
          <w:color w:val="auto"/>
          <w:kern w:val="2"/>
          <w:sz w:val="28"/>
          <w:szCs w:val="28"/>
          <w:highlight w:val="none"/>
          <w:lang w:val="en-US" w:eastAsia="zh-CN" w:bidi="ar-SA"/>
        </w:rPr>
      </w:pPr>
    </w:p>
    <w:p w14:paraId="4F390659">
      <w:pPr>
        <w:jc w:val="center"/>
        <w:outlineLvl w:val="0"/>
        <w:rPr>
          <w:rFonts w:hint="eastAsia" w:ascii="宋体" w:hAnsi="宋体" w:eastAsia="宋体" w:cs="Times New Roman"/>
          <w:b/>
          <w:bCs/>
          <w:color w:val="auto"/>
          <w:kern w:val="2"/>
          <w:sz w:val="28"/>
          <w:szCs w:val="28"/>
          <w:highlight w:val="none"/>
          <w:lang w:val="en-US" w:eastAsia="zh-CN" w:bidi="ar-SA"/>
        </w:rPr>
      </w:pPr>
    </w:p>
    <w:p w14:paraId="122E5783">
      <w:pPr>
        <w:jc w:val="center"/>
        <w:outlineLvl w:val="0"/>
        <w:rPr>
          <w:rFonts w:hint="eastAsia" w:ascii="宋体" w:hAnsi="宋体" w:eastAsia="宋体" w:cs="Times New Roman"/>
          <w:b/>
          <w:bCs/>
          <w:color w:val="auto"/>
          <w:kern w:val="2"/>
          <w:sz w:val="28"/>
          <w:szCs w:val="28"/>
          <w:highlight w:val="none"/>
          <w:lang w:val="en-US" w:eastAsia="zh-CN" w:bidi="ar-SA"/>
        </w:rPr>
      </w:pPr>
    </w:p>
    <w:p w14:paraId="2DD88BCA">
      <w:pPr>
        <w:jc w:val="center"/>
        <w:outlineLvl w:val="0"/>
        <w:rPr>
          <w:rFonts w:hint="eastAsia" w:ascii="宋体" w:hAnsi="宋体" w:eastAsia="宋体" w:cs="Times New Roman"/>
          <w:b/>
          <w:bCs/>
          <w:color w:val="auto"/>
          <w:kern w:val="2"/>
          <w:sz w:val="28"/>
          <w:szCs w:val="28"/>
          <w:highlight w:val="none"/>
          <w:lang w:val="en-US" w:eastAsia="zh-CN" w:bidi="ar-SA"/>
        </w:rPr>
      </w:pPr>
    </w:p>
    <w:p w14:paraId="3659BE13">
      <w:pPr>
        <w:jc w:val="center"/>
        <w:outlineLvl w:val="0"/>
        <w:rPr>
          <w:rFonts w:hint="eastAsia" w:ascii="宋体" w:hAnsi="宋体" w:eastAsia="宋体" w:cs="Times New Roman"/>
          <w:b/>
          <w:bCs/>
          <w:color w:val="auto"/>
          <w:kern w:val="2"/>
          <w:sz w:val="28"/>
          <w:szCs w:val="28"/>
          <w:highlight w:val="none"/>
          <w:lang w:val="en-US" w:eastAsia="zh-CN" w:bidi="ar-SA"/>
        </w:rPr>
      </w:pPr>
    </w:p>
    <w:p w14:paraId="1BA36FC9">
      <w:pPr>
        <w:jc w:val="center"/>
        <w:outlineLvl w:val="0"/>
        <w:rPr>
          <w:rFonts w:hint="eastAsia" w:ascii="宋体" w:hAnsi="宋体" w:eastAsia="宋体" w:cs="Times New Roman"/>
          <w:b/>
          <w:bCs/>
          <w:color w:val="auto"/>
          <w:kern w:val="2"/>
          <w:sz w:val="28"/>
          <w:szCs w:val="28"/>
          <w:highlight w:val="none"/>
          <w:lang w:val="en-US" w:eastAsia="zh-CN" w:bidi="ar-SA"/>
        </w:rPr>
      </w:pPr>
    </w:p>
    <w:p w14:paraId="17667B25">
      <w:pPr>
        <w:jc w:val="center"/>
        <w:outlineLvl w:val="0"/>
        <w:rPr>
          <w:rFonts w:hint="eastAsia" w:ascii="宋体" w:hAnsi="宋体" w:eastAsia="宋体" w:cs="Times New Roman"/>
          <w:b/>
          <w:bCs/>
          <w:color w:val="auto"/>
          <w:kern w:val="2"/>
          <w:sz w:val="28"/>
          <w:szCs w:val="28"/>
          <w:highlight w:val="none"/>
          <w:lang w:val="en-US" w:eastAsia="zh-CN" w:bidi="ar-SA"/>
        </w:rPr>
      </w:pPr>
    </w:p>
    <w:p w14:paraId="01454F2A">
      <w:pPr>
        <w:jc w:val="center"/>
        <w:outlineLvl w:val="0"/>
        <w:rPr>
          <w:rFonts w:hint="eastAsia" w:ascii="宋体" w:hAnsi="宋体" w:eastAsia="宋体" w:cs="Times New Roman"/>
          <w:b/>
          <w:bCs/>
          <w:color w:val="auto"/>
          <w:kern w:val="2"/>
          <w:sz w:val="28"/>
          <w:szCs w:val="28"/>
          <w:highlight w:val="none"/>
          <w:lang w:val="en-US" w:eastAsia="zh-CN" w:bidi="ar-SA"/>
        </w:rPr>
      </w:pPr>
    </w:p>
    <w:p w14:paraId="3446D282">
      <w:pPr>
        <w:jc w:val="center"/>
        <w:outlineLvl w:val="0"/>
        <w:rPr>
          <w:rFonts w:hint="eastAsia" w:ascii="宋体" w:hAnsi="宋体" w:eastAsia="宋体" w:cs="Times New Roman"/>
          <w:b/>
          <w:bCs/>
          <w:color w:val="auto"/>
          <w:kern w:val="2"/>
          <w:sz w:val="28"/>
          <w:szCs w:val="28"/>
          <w:highlight w:val="none"/>
          <w:lang w:val="en-US" w:eastAsia="zh-CN" w:bidi="ar-SA"/>
        </w:rPr>
      </w:pPr>
    </w:p>
    <w:p w14:paraId="78476169">
      <w:pPr>
        <w:jc w:val="center"/>
        <w:outlineLvl w:val="0"/>
        <w:rPr>
          <w:rFonts w:hint="eastAsia" w:ascii="宋体" w:hAnsi="宋体" w:eastAsia="宋体" w:cs="Times New Roman"/>
          <w:b/>
          <w:bCs/>
          <w:color w:val="auto"/>
          <w:kern w:val="2"/>
          <w:sz w:val="28"/>
          <w:szCs w:val="28"/>
          <w:highlight w:val="none"/>
          <w:lang w:val="en-US" w:eastAsia="zh-CN" w:bidi="ar-SA"/>
        </w:rPr>
      </w:pPr>
    </w:p>
    <w:p w14:paraId="7FDA4036">
      <w:pPr>
        <w:jc w:val="center"/>
        <w:outlineLvl w:val="0"/>
        <w:rPr>
          <w:rFonts w:hint="eastAsia" w:ascii="宋体" w:hAnsi="宋体" w:eastAsia="宋体" w:cs="Times New Roman"/>
          <w:b/>
          <w:bCs/>
          <w:color w:val="auto"/>
          <w:kern w:val="2"/>
          <w:sz w:val="28"/>
          <w:szCs w:val="28"/>
          <w:highlight w:val="none"/>
          <w:lang w:val="en-US" w:eastAsia="zh-CN" w:bidi="ar-SA"/>
        </w:rPr>
      </w:pPr>
    </w:p>
    <w:p w14:paraId="55709F48">
      <w:pPr>
        <w:jc w:val="center"/>
        <w:outlineLvl w:val="0"/>
        <w:rPr>
          <w:rFonts w:hint="eastAsia" w:ascii="宋体" w:hAnsi="宋体" w:eastAsia="宋体" w:cs="Times New Roman"/>
          <w:b/>
          <w:bCs/>
          <w:color w:val="auto"/>
          <w:kern w:val="2"/>
          <w:sz w:val="28"/>
          <w:szCs w:val="28"/>
          <w:highlight w:val="none"/>
          <w:lang w:val="en-US" w:eastAsia="zh-CN" w:bidi="ar-SA"/>
        </w:rPr>
      </w:pPr>
    </w:p>
    <w:p w14:paraId="580E73B1">
      <w:pPr>
        <w:jc w:val="center"/>
        <w:outlineLvl w:val="0"/>
        <w:rPr>
          <w:rFonts w:hint="eastAsia" w:ascii="宋体" w:hAnsi="宋体" w:eastAsia="宋体" w:cs="Times New Roman"/>
          <w:b/>
          <w:bCs/>
          <w:color w:val="auto"/>
          <w:kern w:val="2"/>
          <w:sz w:val="28"/>
          <w:szCs w:val="28"/>
          <w:highlight w:val="none"/>
          <w:lang w:val="en-US" w:eastAsia="zh-CN" w:bidi="ar-SA"/>
        </w:rPr>
      </w:pPr>
    </w:p>
    <w:p w14:paraId="3460F455">
      <w:pPr>
        <w:jc w:val="center"/>
        <w:outlineLvl w:val="0"/>
        <w:rPr>
          <w:rFonts w:hint="eastAsia" w:ascii="宋体" w:hAnsi="宋体" w:eastAsia="宋体" w:cs="Times New Roman"/>
          <w:b/>
          <w:bCs/>
          <w:color w:val="auto"/>
          <w:kern w:val="2"/>
          <w:sz w:val="28"/>
          <w:szCs w:val="28"/>
          <w:highlight w:val="none"/>
          <w:lang w:val="en-US" w:eastAsia="zh-CN" w:bidi="ar-SA"/>
        </w:rPr>
      </w:pPr>
    </w:p>
    <w:p w14:paraId="6745FE27">
      <w:pPr>
        <w:jc w:val="center"/>
        <w:outlineLvl w:val="0"/>
        <w:rPr>
          <w:rFonts w:hint="eastAsia" w:ascii="宋体" w:hAnsi="宋体" w:eastAsia="宋体" w:cs="Times New Roman"/>
          <w:b/>
          <w:bCs/>
          <w:color w:val="auto"/>
          <w:kern w:val="2"/>
          <w:sz w:val="28"/>
          <w:szCs w:val="28"/>
          <w:highlight w:val="none"/>
          <w:lang w:val="en-US" w:eastAsia="zh-CN" w:bidi="ar-SA"/>
        </w:rPr>
      </w:pPr>
    </w:p>
    <w:p w14:paraId="0E47EA53">
      <w:pPr>
        <w:jc w:val="center"/>
        <w:outlineLvl w:val="0"/>
        <w:rPr>
          <w:rFonts w:hint="eastAsia" w:ascii="宋体" w:hAnsi="宋体" w:eastAsia="宋体" w:cs="Times New Roman"/>
          <w:b/>
          <w:bCs/>
          <w:color w:val="auto"/>
          <w:kern w:val="2"/>
          <w:sz w:val="28"/>
          <w:szCs w:val="28"/>
          <w:highlight w:val="none"/>
          <w:lang w:val="en-US" w:eastAsia="zh-CN" w:bidi="ar-SA"/>
        </w:rPr>
      </w:pPr>
    </w:p>
    <w:p w14:paraId="745B9E37">
      <w:pPr>
        <w:jc w:val="center"/>
        <w:outlineLvl w:val="0"/>
        <w:rPr>
          <w:rFonts w:hint="eastAsia" w:ascii="宋体" w:hAnsi="宋体" w:eastAsia="宋体" w:cs="Times New Roman"/>
          <w:b/>
          <w:bCs/>
          <w:color w:val="auto"/>
          <w:kern w:val="2"/>
          <w:sz w:val="28"/>
          <w:szCs w:val="28"/>
          <w:highlight w:val="none"/>
          <w:lang w:val="en-US" w:eastAsia="zh-CN" w:bidi="ar-SA"/>
        </w:rPr>
      </w:pPr>
    </w:p>
    <w:p w14:paraId="27C5C3BF">
      <w:pPr>
        <w:jc w:val="center"/>
        <w:outlineLvl w:val="0"/>
        <w:rPr>
          <w:rFonts w:hint="eastAsia" w:ascii="宋体" w:hAnsi="宋体" w:eastAsia="宋体" w:cs="Times New Roman"/>
          <w:b/>
          <w:bCs/>
          <w:color w:val="auto"/>
          <w:kern w:val="2"/>
          <w:sz w:val="28"/>
          <w:szCs w:val="28"/>
          <w:highlight w:val="none"/>
          <w:lang w:val="en-US" w:eastAsia="zh-CN" w:bidi="ar-SA"/>
        </w:rPr>
      </w:pPr>
    </w:p>
    <w:p w14:paraId="471AE39A">
      <w:pPr>
        <w:jc w:val="center"/>
        <w:outlineLvl w:val="0"/>
        <w:rPr>
          <w:rFonts w:hint="eastAsia" w:ascii="宋体" w:hAnsi="宋体" w:eastAsia="宋体" w:cs="Times New Roman"/>
          <w:b/>
          <w:bCs/>
          <w:color w:val="auto"/>
          <w:kern w:val="2"/>
          <w:sz w:val="28"/>
          <w:szCs w:val="28"/>
          <w:highlight w:val="none"/>
          <w:lang w:val="en-US" w:eastAsia="zh-CN" w:bidi="ar-SA"/>
        </w:rPr>
      </w:pPr>
    </w:p>
    <w:p w14:paraId="0EA4079C">
      <w:pPr>
        <w:jc w:val="center"/>
        <w:outlineLvl w:val="0"/>
        <w:rPr>
          <w:rFonts w:hint="default" w:ascii="宋体" w:hAnsi="宋体" w:eastAsia="宋体" w:cs="Times New Roman"/>
          <w:b/>
          <w:bCs/>
          <w:color w:val="auto"/>
          <w:kern w:val="2"/>
          <w:sz w:val="28"/>
          <w:szCs w:val="28"/>
          <w:highlight w:val="none"/>
          <w:lang w:val="en-US" w:eastAsia="zh-CN" w:bidi="ar-SA"/>
        </w:rPr>
      </w:pPr>
      <w:bookmarkStart w:id="72" w:name="_Toc23421"/>
      <w:r>
        <w:rPr>
          <w:rFonts w:hint="eastAsia" w:ascii="宋体" w:hAnsi="宋体" w:eastAsia="宋体" w:cs="Times New Roman"/>
          <w:b/>
          <w:bCs/>
          <w:color w:val="auto"/>
          <w:kern w:val="2"/>
          <w:sz w:val="28"/>
          <w:szCs w:val="28"/>
          <w:highlight w:val="none"/>
          <w:lang w:val="en-US" w:eastAsia="zh-CN" w:bidi="ar-SA"/>
        </w:rPr>
        <w:t xml:space="preserve">第五部分 </w:t>
      </w:r>
      <w:bookmarkEnd w:id="68"/>
      <w:bookmarkEnd w:id="69"/>
      <w:bookmarkEnd w:id="70"/>
      <w:r>
        <w:rPr>
          <w:rFonts w:hint="eastAsia" w:ascii="宋体" w:hAnsi="宋体" w:cs="Times New Roman"/>
          <w:b/>
          <w:bCs/>
          <w:color w:val="auto"/>
          <w:kern w:val="2"/>
          <w:sz w:val="28"/>
          <w:szCs w:val="28"/>
          <w:highlight w:val="none"/>
          <w:lang w:val="en-US" w:eastAsia="zh-CN" w:bidi="ar-SA"/>
        </w:rPr>
        <w:t>供应商须知</w:t>
      </w:r>
      <w:bookmarkEnd w:id="72"/>
    </w:p>
    <w:bookmarkEnd w:id="56"/>
    <w:bookmarkEnd w:id="57"/>
    <w:bookmarkEnd w:id="58"/>
    <w:bookmarkEnd w:id="63"/>
    <w:p w14:paraId="25A52B15">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777340E1">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73" w:name="_Toc2093311"/>
      <w:bookmarkStart w:id="74" w:name="_Toc2094450"/>
      <w:bookmarkStart w:id="75" w:name="_Toc10962"/>
      <w:r>
        <w:rPr>
          <w:rFonts w:hint="eastAsia" w:ascii="宋体" w:hAnsi="宋体" w:eastAsia="宋体" w:cs="Times New Roman"/>
          <w:color w:val="auto"/>
          <w:sz w:val="21"/>
          <w:szCs w:val="21"/>
          <w:highlight w:val="none"/>
        </w:rPr>
        <w:t>1.</w:t>
      </w:r>
      <w:bookmarkStart w:id="76" w:name="_Toc2093283"/>
      <w:bookmarkStart w:id="77" w:name="_Toc2094422"/>
      <w:bookmarkStart w:id="78" w:name="_Toc3184"/>
      <w:r>
        <w:rPr>
          <w:rFonts w:hint="eastAsia" w:ascii="宋体" w:hAnsi="宋体" w:eastAsia="宋体" w:cs="Times New Roman"/>
          <w:color w:val="auto"/>
          <w:sz w:val="21"/>
          <w:szCs w:val="21"/>
          <w:highlight w:val="none"/>
        </w:rPr>
        <w:t>供应商不得相互串通报价，不得妨碍其他供应商的公平竞争，不得损害</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或其他供应商的合法权益，供应商不得以向</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、磋商小组成员行贿或者采取其他不正当手段谋取成交。</w:t>
      </w:r>
      <w:bookmarkEnd w:id="76"/>
      <w:bookmarkEnd w:id="77"/>
      <w:bookmarkEnd w:id="78"/>
    </w:p>
    <w:p w14:paraId="4A5E84C4">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79" w:name="_Toc2094438"/>
      <w:bookmarkStart w:id="80" w:name="_Toc19652"/>
      <w:bookmarkStart w:id="81" w:name="_Toc2093299"/>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和</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监督管理部门对其中任何资料进行核查（核对原件）的要求。</w:t>
      </w:r>
      <w:bookmarkEnd w:id="79"/>
      <w:bookmarkEnd w:id="80"/>
      <w:bookmarkEnd w:id="81"/>
    </w:p>
    <w:p w14:paraId="239F5425">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E98450">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42F7CA9F">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64F7E88C">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15F6A77F">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82" w:name="_Toc2093280"/>
      <w:bookmarkStart w:id="83" w:name="_Toc2094419"/>
      <w:bookmarkStart w:id="84" w:name="_Toc11399"/>
      <w:r>
        <w:rPr>
          <w:rFonts w:hint="eastAsia" w:ascii="宋体" w:hAnsi="宋体" w:eastAsia="宋体" w:cs="Times New Roman"/>
          <w:color w:val="auto"/>
          <w:sz w:val="21"/>
          <w:szCs w:val="21"/>
          <w:highlight w:val="none"/>
        </w:rPr>
        <w:t>供应商必须保证，</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在中华人民共和国境内使用报价货物、资料、技术、服务或其任何一部分时，享有不受限制的无偿使用权，如有第三方向</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提出侵犯其专利权、商标权或</w:t>
      </w:r>
      <w:r>
        <w:rPr>
          <w:rFonts w:hint="eastAsia" w:cs="Times New Roman"/>
          <w:color w:val="auto"/>
          <w:sz w:val="21"/>
          <w:szCs w:val="21"/>
          <w:highlight w:val="none"/>
          <w:lang w:eastAsia="zh-CN"/>
        </w:rPr>
        <w:t>其他</w:t>
      </w:r>
      <w:r>
        <w:rPr>
          <w:rFonts w:hint="eastAsia" w:ascii="宋体" w:hAnsi="宋体" w:eastAsia="宋体" w:cs="Times New Roman"/>
          <w:color w:val="auto"/>
          <w:sz w:val="21"/>
          <w:szCs w:val="21"/>
          <w:highlight w:val="none"/>
        </w:rPr>
        <w:t>知识产权的主张，该责任应由供应商承担。</w:t>
      </w:r>
      <w:bookmarkEnd w:id="82"/>
      <w:bookmarkEnd w:id="83"/>
      <w:bookmarkEnd w:id="84"/>
    </w:p>
    <w:p w14:paraId="7D1B7397">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85" w:name="_Toc2093281"/>
      <w:bookmarkStart w:id="86" w:name="_Toc2094420"/>
      <w:bookmarkStart w:id="87" w:name="_Toc9126"/>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w:t>
      </w:r>
      <w:r>
        <w:rPr>
          <w:rFonts w:hint="eastAsia" w:cs="Times New Roman"/>
          <w:color w:val="auto"/>
          <w:sz w:val="21"/>
          <w:szCs w:val="21"/>
          <w:highlight w:val="none"/>
          <w:lang w:eastAsia="zh-CN"/>
        </w:rPr>
        <w:t>其他</w:t>
      </w:r>
      <w:r>
        <w:rPr>
          <w:rFonts w:hint="eastAsia" w:ascii="宋体" w:hAnsi="宋体" w:eastAsia="宋体" w:cs="Times New Roman"/>
          <w:color w:val="auto"/>
          <w:sz w:val="21"/>
          <w:szCs w:val="21"/>
          <w:highlight w:val="none"/>
        </w:rPr>
        <w:t>知识产权的一切相关费用。</w:t>
      </w:r>
      <w:bookmarkEnd w:id="85"/>
      <w:bookmarkEnd w:id="86"/>
      <w:bookmarkEnd w:id="87"/>
    </w:p>
    <w:p w14:paraId="643E8E4B">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353BC926">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652D7243">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w:t>
      </w:r>
      <w:r>
        <w:rPr>
          <w:rFonts w:hint="eastAsia" w:cs="Times New Roman"/>
          <w:color w:val="auto"/>
          <w:sz w:val="21"/>
          <w:szCs w:val="21"/>
          <w:highlight w:val="none"/>
          <w:lang w:val="en-US" w:eastAsia="zh-CN"/>
        </w:rPr>
        <w:t>等</w:t>
      </w:r>
      <w:r>
        <w:rPr>
          <w:rFonts w:hint="eastAsia" w:ascii="宋体" w:hAnsi="宋体" w:eastAsia="宋体" w:cs="Times New Roman"/>
          <w:color w:val="auto"/>
          <w:sz w:val="21"/>
          <w:szCs w:val="21"/>
          <w:highlight w:val="none"/>
          <w:lang w:val="en-US" w:eastAsia="zh-CN"/>
        </w:rPr>
        <w:t>一切有关费用，如涉及软件许可使用或技术指导、人员培训的，还应包括软件许可费以及一切技术服务费、人员培训费，供应商不得再向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7FB5BDC0">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4D9559BE">
      <w:pPr>
        <w:pStyle w:val="20"/>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5C20317F">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w:t>
      </w:r>
      <w:r>
        <w:rPr>
          <w:rFonts w:hint="eastAsia" w:cs="Times New Roman"/>
          <w:color w:val="auto"/>
          <w:sz w:val="21"/>
          <w:szCs w:val="21"/>
          <w:highlight w:val="none"/>
          <w:lang w:eastAsia="zh-CN"/>
        </w:rPr>
        <w:t>，</w:t>
      </w:r>
      <w:r>
        <w:rPr>
          <w:rFonts w:hint="eastAsia" w:ascii="宋体" w:hAnsi="宋体" w:eastAsia="宋体" w:cs="Times New Roman"/>
          <w:color w:val="auto"/>
          <w:sz w:val="21"/>
          <w:szCs w:val="21"/>
          <w:highlight w:val="none"/>
        </w:rPr>
        <w:t>正本与副本不符，以正本为准。</w:t>
      </w:r>
    </w:p>
    <w:p w14:paraId="13CD21CB">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55B76A61">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陆</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柒</w:t>
      </w:r>
      <w:r>
        <w:rPr>
          <w:rFonts w:hint="eastAsia" w:ascii="宋体" w:hAnsi="宋体" w:eastAsia="宋体" w:cs="Times New Roman"/>
          <w:color w:val="auto"/>
          <w:sz w:val="21"/>
          <w:szCs w:val="21"/>
          <w:highlight w:val="none"/>
        </w:rPr>
        <w:t>份，封面应注明“正本</w:t>
      </w:r>
      <w:r>
        <w:rPr>
          <w:rFonts w:hint="eastAsia" w:cs="Times New Roman"/>
          <w:color w:val="auto"/>
          <w:sz w:val="21"/>
          <w:szCs w:val="21"/>
          <w:highlight w:val="none"/>
          <w:lang w:eastAsia="zh-CN"/>
        </w:rPr>
        <w:t>”“</w:t>
      </w:r>
      <w:r>
        <w:rPr>
          <w:rFonts w:hint="eastAsia" w:ascii="宋体" w:hAnsi="宋体" w:eastAsia="宋体" w:cs="Times New Roman"/>
          <w:color w:val="auto"/>
          <w:sz w:val="21"/>
          <w:szCs w:val="21"/>
          <w:highlight w:val="none"/>
        </w:rPr>
        <w:t>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20749D64">
      <w:pPr>
        <w:pStyle w:val="20"/>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41ACBA0D">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7460818E">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03847E11">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11E2DAC">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w:t>
      </w:r>
      <w:r>
        <w:rPr>
          <w:rFonts w:hint="eastAsia" w:cs="Times New Roman"/>
          <w:color w:val="auto"/>
          <w:sz w:val="21"/>
          <w:szCs w:val="21"/>
          <w:highlight w:val="none"/>
          <w:lang w:eastAsia="zh-CN"/>
        </w:rPr>
        <w:t>需</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017B007B">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w:t>
      </w:r>
      <w:r>
        <w:rPr>
          <w:rFonts w:hint="eastAsia" w:ascii="宋体" w:hAnsi="宋体" w:cs="宋体"/>
          <w:b/>
          <w:bCs/>
          <w:color w:val="auto"/>
          <w:sz w:val="21"/>
          <w:szCs w:val="21"/>
          <w:highlight w:val="none"/>
          <w:lang w:eastAsia="zh-CN"/>
        </w:rPr>
        <w:t>采购人</w:t>
      </w:r>
      <w:r>
        <w:rPr>
          <w:rFonts w:hint="eastAsia" w:ascii="宋体" w:hAnsi="宋体" w:cs="宋体"/>
          <w:b/>
          <w:bCs/>
          <w:color w:val="auto"/>
          <w:sz w:val="21"/>
          <w:szCs w:val="21"/>
          <w:highlight w:val="none"/>
        </w:rPr>
        <w:t>需求等。</w:t>
      </w:r>
    </w:p>
    <w:p w14:paraId="014AEF3C">
      <w:pPr>
        <w:pStyle w:val="10"/>
        <w:numPr>
          <w:ilvl w:val="0"/>
          <w:numId w:val="0"/>
        </w:numPr>
        <w:ind w:left="420" w:leftChars="0"/>
        <w:rPr>
          <w:color w:val="auto"/>
          <w:highlight w:val="none"/>
        </w:rPr>
      </w:pPr>
    </w:p>
    <w:p w14:paraId="6953B301">
      <w:pPr>
        <w:spacing w:line="360" w:lineRule="auto"/>
        <w:ind w:left="535" w:leftChars="99" w:hanging="327" w:hangingChars="156"/>
        <w:rPr>
          <w:rFonts w:hint="eastAsia"/>
          <w:color w:val="auto"/>
          <w:highlight w:val="none"/>
        </w:rPr>
      </w:pPr>
    </w:p>
    <w:bookmarkEnd w:id="73"/>
    <w:bookmarkEnd w:id="74"/>
    <w:bookmarkEnd w:id="75"/>
    <w:p w14:paraId="4583167C">
      <w:pPr>
        <w:spacing w:line="480" w:lineRule="auto"/>
        <w:rPr>
          <w:rFonts w:ascii="宋体" w:hAnsi="宋体"/>
          <w:color w:val="auto"/>
          <w:sz w:val="24"/>
          <w:highlight w:val="none"/>
        </w:rPr>
      </w:pPr>
    </w:p>
    <w:p w14:paraId="48FEE252">
      <w:pPr>
        <w:rPr>
          <w:color w:val="auto"/>
          <w:highlight w:val="none"/>
        </w:rPr>
      </w:pPr>
      <w:bookmarkStart w:id="88" w:name="_Toc40776107"/>
      <w:bookmarkStart w:id="89" w:name="_Toc40346212"/>
    </w:p>
    <w:bookmarkEnd w:id="88"/>
    <w:bookmarkEnd w:id="89"/>
    <w:p w14:paraId="2B901FB4">
      <w:pPr>
        <w:rPr>
          <w:rFonts w:hint="eastAsia" w:ascii="宋体" w:hAnsi="宋体" w:eastAsia="宋体"/>
          <w:color w:val="auto"/>
          <w:sz w:val="40"/>
          <w:highlight w:val="none"/>
        </w:rPr>
      </w:pPr>
      <w:bookmarkStart w:id="90" w:name="_Toc32164"/>
      <w:bookmarkStart w:id="91" w:name="_Toc2347"/>
      <w:bookmarkStart w:id="92" w:name="_Toc5829"/>
      <w:bookmarkStart w:id="93" w:name="_Toc40346213"/>
      <w:bookmarkStart w:id="94" w:name="_Toc32228"/>
      <w:bookmarkStart w:id="95" w:name="_Toc19354"/>
      <w:bookmarkStart w:id="96" w:name="_Toc30230"/>
      <w:bookmarkStart w:id="97" w:name="_Toc7581"/>
      <w:bookmarkStart w:id="98" w:name="_Toc30326"/>
      <w:bookmarkStart w:id="99" w:name="_Toc13814"/>
      <w:bookmarkStart w:id="100" w:name="_Toc40776108"/>
      <w:bookmarkStart w:id="101" w:name="_Toc9461"/>
      <w:bookmarkStart w:id="102" w:name="_Toc2647"/>
    </w:p>
    <w:p w14:paraId="6392FB7E">
      <w:pPr>
        <w:pStyle w:val="29"/>
        <w:rPr>
          <w:rFonts w:hint="eastAsia"/>
          <w:color w:val="auto"/>
          <w:highlight w:val="none"/>
        </w:rPr>
      </w:pPr>
    </w:p>
    <w:p w14:paraId="3BCE44BF">
      <w:pPr>
        <w:pStyle w:val="29"/>
        <w:rPr>
          <w:rFonts w:hint="eastAsia"/>
          <w:color w:val="auto"/>
          <w:highlight w:val="none"/>
        </w:rPr>
      </w:pPr>
    </w:p>
    <w:p w14:paraId="5B10D786">
      <w:pPr>
        <w:pStyle w:val="29"/>
        <w:rPr>
          <w:rFonts w:hint="eastAsia"/>
          <w:color w:val="auto"/>
          <w:highlight w:val="none"/>
        </w:rPr>
      </w:pPr>
    </w:p>
    <w:p w14:paraId="68CE10C7">
      <w:pPr>
        <w:pStyle w:val="29"/>
        <w:rPr>
          <w:rFonts w:hint="eastAsia"/>
          <w:color w:val="auto"/>
          <w:highlight w:val="none"/>
        </w:rPr>
      </w:pPr>
    </w:p>
    <w:p w14:paraId="2D791416">
      <w:pPr>
        <w:pStyle w:val="29"/>
        <w:rPr>
          <w:rFonts w:hint="eastAsia"/>
          <w:color w:val="auto"/>
          <w:highlight w:val="none"/>
        </w:rPr>
      </w:pPr>
    </w:p>
    <w:p w14:paraId="508C9B3A">
      <w:pPr>
        <w:pStyle w:val="29"/>
        <w:rPr>
          <w:rFonts w:hint="eastAsia"/>
          <w:color w:val="auto"/>
          <w:highlight w:val="none"/>
        </w:rPr>
      </w:pPr>
    </w:p>
    <w:p w14:paraId="2C31D5DD">
      <w:pPr>
        <w:pStyle w:val="29"/>
        <w:rPr>
          <w:rFonts w:hint="eastAsia"/>
          <w:color w:val="auto"/>
          <w:highlight w:val="none"/>
        </w:rPr>
      </w:pPr>
    </w:p>
    <w:p w14:paraId="55713781">
      <w:pPr>
        <w:pStyle w:val="29"/>
        <w:rPr>
          <w:rFonts w:hint="eastAsia"/>
          <w:color w:val="auto"/>
          <w:highlight w:val="none"/>
        </w:rPr>
      </w:pPr>
    </w:p>
    <w:p w14:paraId="535EFCF6">
      <w:pPr>
        <w:pStyle w:val="29"/>
        <w:rPr>
          <w:rFonts w:hint="eastAsia"/>
          <w:color w:val="auto"/>
          <w:highlight w:val="none"/>
        </w:rPr>
      </w:pPr>
    </w:p>
    <w:p w14:paraId="7472BCCE">
      <w:pPr>
        <w:pStyle w:val="29"/>
        <w:rPr>
          <w:rFonts w:hint="eastAsia"/>
          <w:color w:val="auto"/>
          <w:highlight w:val="none"/>
        </w:rPr>
      </w:pPr>
    </w:p>
    <w:p w14:paraId="57F5CAA3">
      <w:pPr>
        <w:pStyle w:val="29"/>
        <w:rPr>
          <w:rFonts w:hint="eastAsia"/>
          <w:color w:val="auto"/>
          <w:highlight w:val="none"/>
        </w:rPr>
      </w:pPr>
    </w:p>
    <w:p w14:paraId="23C5216D">
      <w:pPr>
        <w:pStyle w:val="29"/>
        <w:rPr>
          <w:rFonts w:hint="eastAsia"/>
          <w:color w:val="auto"/>
          <w:highlight w:val="none"/>
        </w:rPr>
      </w:pPr>
    </w:p>
    <w:p w14:paraId="4D16C1FC">
      <w:pPr>
        <w:pStyle w:val="29"/>
        <w:rPr>
          <w:rFonts w:hint="eastAsia"/>
          <w:color w:val="auto"/>
          <w:highlight w:val="none"/>
        </w:rPr>
      </w:pPr>
    </w:p>
    <w:p w14:paraId="498A27DF">
      <w:pPr>
        <w:pStyle w:val="29"/>
        <w:rPr>
          <w:rFonts w:hint="eastAsia"/>
          <w:color w:val="auto"/>
          <w:highlight w:val="none"/>
        </w:rPr>
      </w:pPr>
    </w:p>
    <w:p w14:paraId="6E807E07">
      <w:pPr>
        <w:pStyle w:val="29"/>
        <w:rPr>
          <w:rFonts w:hint="eastAsia"/>
          <w:color w:val="auto"/>
          <w:highlight w:val="none"/>
        </w:rPr>
      </w:pPr>
    </w:p>
    <w:p w14:paraId="42F9868F">
      <w:pPr>
        <w:pStyle w:val="29"/>
        <w:rPr>
          <w:rFonts w:hint="eastAsia"/>
          <w:color w:val="auto"/>
          <w:highlight w:val="none"/>
        </w:rPr>
      </w:pPr>
    </w:p>
    <w:p w14:paraId="56854CA2">
      <w:pPr>
        <w:pStyle w:val="29"/>
        <w:rPr>
          <w:rFonts w:hint="eastAsia"/>
          <w:color w:val="auto"/>
          <w:highlight w:val="none"/>
        </w:rPr>
      </w:pPr>
    </w:p>
    <w:p w14:paraId="4CA54043">
      <w:pPr>
        <w:pStyle w:val="29"/>
        <w:rPr>
          <w:rFonts w:hint="eastAsia"/>
          <w:color w:val="auto"/>
          <w:highlight w:val="none"/>
        </w:rPr>
      </w:pPr>
    </w:p>
    <w:p w14:paraId="66644D82">
      <w:pPr>
        <w:pStyle w:val="29"/>
        <w:rPr>
          <w:rFonts w:hint="eastAsia"/>
          <w:color w:val="auto"/>
          <w:highlight w:val="none"/>
        </w:rPr>
      </w:pPr>
    </w:p>
    <w:p w14:paraId="5940A111">
      <w:pPr>
        <w:pStyle w:val="2"/>
        <w:outlineLvl w:val="9"/>
        <w:rPr>
          <w:rFonts w:hint="eastAsia" w:ascii="宋体" w:hAnsi="宋体" w:eastAsia="宋体"/>
          <w:color w:val="auto"/>
          <w:sz w:val="40"/>
          <w:highlight w:val="none"/>
        </w:rPr>
      </w:pPr>
    </w:p>
    <w:p w14:paraId="6008A47E">
      <w:pPr>
        <w:rPr>
          <w:rFonts w:hint="eastAsia" w:ascii="宋体" w:hAnsi="宋体" w:eastAsia="宋体"/>
          <w:color w:val="auto"/>
          <w:sz w:val="40"/>
          <w:highlight w:val="none"/>
        </w:rPr>
      </w:pPr>
    </w:p>
    <w:p w14:paraId="799ABCA3">
      <w:pPr>
        <w:pStyle w:val="2"/>
        <w:outlineLvl w:val="9"/>
        <w:rPr>
          <w:rFonts w:hint="eastAsia" w:ascii="宋体" w:hAnsi="宋体" w:eastAsia="宋体"/>
          <w:color w:val="auto"/>
          <w:sz w:val="40"/>
          <w:highlight w:val="none"/>
        </w:rPr>
      </w:pPr>
    </w:p>
    <w:p w14:paraId="5DE90A48">
      <w:pPr>
        <w:rPr>
          <w:rFonts w:hint="eastAsia"/>
          <w:color w:val="auto"/>
          <w:highlight w:val="none"/>
        </w:rPr>
      </w:pPr>
    </w:p>
    <w:p w14:paraId="7D72E6F2">
      <w:pPr>
        <w:rPr>
          <w:rFonts w:hint="eastAsia"/>
          <w:color w:val="auto"/>
          <w:highlight w:val="none"/>
        </w:rPr>
      </w:pPr>
    </w:p>
    <w:p w14:paraId="775041B4">
      <w:pPr>
        <w:jc w:val="left"/>
        <w:outlineLvl w:val="0"/>
        <w:rPr>
          <w:rFonts w:hint="eastAsia" w:ascii="宋体" w:hAnsi="宋体" w:eastAsia="宋体" w:cs="Times New Roman"/>
          <w:b/>
          <w:bCs/>
          <w:color w:val="auto"/>
          <w:kern w:val="2"/>
          <w:sz w:val="28"/>
          <w:szCs w:val="28"/>
          <w:highlight w:val="none"/>
          <w:lang w:val="en-US" w:eastAsia="zh-CN" w:bidi="ar-SA"/>
        </w:rPr>
      </w:pPr>
      <w:bookmarkStart w:id="103" w:name="_Toc2059"/>
      <w:bookmarkStart w:id="104" w:name="_Toc10184"/>
      <w:bookmarkStart w:id="105" w:name="_Toc3228"/>
      <w:bookmarkStart w:id="106" w:name="_Toc4558"/>
      <w:r>
        <w:rPr>
          <w:rFonts w:hint="eastAsia" w:ascii="宋体" w:hAnsi="宋体" w:eastAsia="宋体" w:cs="Times New Roman"/>
          <w:b/>
          <w:bCs/>
          <w:color w:val="auto"/>
          <w:kern w:val="2"/>
          <w:sz w:val="28"/>
          <w:szCs w:val="28"/>
          <w:highlight w:val="none"/>
          <w:lang w:val="en-US" w:eastAsia="zh-CN" w:bidi="ar-SA"/>
        </w:rPr>
        <w:t>第六部分  相关格式文件</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0F77E37">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1FE268D8">
      <w:pPr>
        <w:pStyle w:val="11"/>
        <w:adjustRightInd w:val="0"/>
        <w:snapToGrid w:val="0"/>
        <w:ind w:left="1" w:firstLine="359"/>
        <w:rPr>
          <w:rFonts w:hAnsi="宋体" w:cs="Times New Roman"/>
          <w:b/>
          <w:color w:val="auto"/>
          <w:highlight w:val="none"/>
        </w:rPr>
      </w:pPr>
    </w:p>
    <w:p w14:paraId="6A06EA42">
      <w:pPr>
        <w:spacing w:line="240" w:lineRule="auto"/>
        <w:jc w:val="center"/>
        <w:rPr>
          <w:rFonts w:hint="eastAsia" w:ascii="宋体" w:hAnsi="宋体" w:eastAsia="宋体" w:cs="宋体"/>
          <w:b/>
          <w:bCs w:val="0"/>
          <w:color w:val="auto"/>
          <w:kern w:val="0"/>
          <w:sz w:val="52"/>
          <w:szCs w:val="52"/>
          <w:highlight w:val="none"/>
          <w:lang w:val="en-US" w:eastAsia="zh-CN"/>
        </w:rPr>
      </w:pPr>
      <w:bookmarkStart w:id="107" w:name="_Toc3784"/>
      <w:bookmarkStart w:id="108" w:name="_Toc40776117"/>
      <w:bookmarkStart w:id="109" w:name="_Toc23156"/>
      <w:bookmarkStart w:id="110" w:name="_Toc9134"/>
      <w:bookmarkStart w:id="111" w:name="_Toc40346381"/>
      <w:bookmarkStart w:id="112" w:name="_Toc28217"/>
      <w:bookmarkStart w:id="113" w:name="_Toc12431"/>
      <w:bookmarkStart w:id="114" w:name="_Toc25470"/>
      <w:bookmarkStart w:id="115" w:name="_Toc22145"/>
      <w:bookmarkStart w:id="116" w:name="_Toc22864"/>
      <w:bookmarkStart w:id="117" w:name="_Toc40346222"/>
      <w:bookmarkStart w:id="118" w:name="_Toc10213"/>
      <w:bookmarkStart w:id="119" w:name="_Toc4407"/>
      <w:bookmarkStart w:id="120" w:name="_Toc18837"/>
    </w:p>
    <w:p w14:paraId="3344A668">
      <w:pPr>
        <w:spacing w:line="240" w:lineRule="auto"/>
        <w:jc w:val="center"/>
        <w:rPr>
          <w:rFonts w:hint="eastAsia" w:ascii="宋体" w:hAnsi="宋体" w:eastAsia="宋体" w:cs="宋体"/>
          <w:b/>
          <w:bCs w:val="0"/>
          <w:color w:val="auto"/>
          <w:kern w:val="0"/>
          <w:sz w:val="52"/>
          <w:szCs w:val="52"/>
          <w:highlight w:val="none"/>
          <w:lang w:val="en-US" w:eastAsia="zh-CN"/>
        </w:rPr>
      </w:pPr>
    </w:p>
    <w:p w14:paraId="5C2103B9">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4FD23669">
      <w:pPr>
        <w:spacing w:line="240" w:lineRule="auto"/>
        <w:jc w:val="center"/>
        <w:rPr>
          <w:rFonts w:hint="eastAsia" w:ascii="宋体" w:hAnsi="宋体" w:eastAsia="宋体" w:cs="宋体"/>
          <w:b/>
          <w:bCs w:val="0"/>
          <w:color w:val="auto"/>
          <w:kern w:val="0"/>
          <w:sz w:val="28"/>
          <w:szCs w:val="28"/>
          <w:highlight w:val="none"/>
          <w:lang w:val="en-US" w:eastAsia="zh-CN"/>
        </w:rPr>
      </w:pPr>
    </w:p>
    <w:p w14:paraId="3BF2650A">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372B009">
      <w:pPr>
        <w:spacing w:line="480" w:lineRule="auto"/>
        <w:jc w:val="center"/>
        <w:rPr>
          <w:rFonts w:hint="eastAsia" w:ascii="宋体" w:hAnsi="宋体"/>
          <w:b/>
          <w:bCs/>
          <w:color w:val="auto"/>
          <w:sz w:val="28"/>
          <w:szCs w:val="28"/>
          <w:highlight w:val="none"/>
        </w:rPr>
      </w:pPr>
    </w:p>
    <w:p w14:paraId="4A741BEF">
      <w:pPr>
        <w:spacing w:line="480" w:lineRule="auto"/>
        <w:jc w:val="center"/>
        <w:rPr>
          <w:rFonts w:hint="eastAsia" w:ascii="宋体" w:hAnsi="宋体"/>
          <w:b/>
          <w:bCs/>
          <w:color w:val="auto"/>
          <w:sz w:val="72"/>
          <w:szCs w:val="72"/>
          <w:highlight w:val="none"/>
        </w:rPr>
      </w:pPr>
    </w:p>
    <w:p w14:paraId="07EBE0F5">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7516BCEA">
      <w:pPr>
        <w:widowControl/>
        <w:spacing w:line="360" w:lineRule="auto"/>
        <w:ind w:firstLine="600"/>
        <w:outlineLvl w:val="9"/>
        <w:rPr>
          <w:rFonts w:ascii="宋体" w:hAnsi="宋体" w:cs="宋体"/>
          <w:color w:val="auto"/>
          <w:kern w:val="0"/>
          <w:sz w:val="30"/>
          <w:szCs w:val="30"/>
          <w:highlight w:val="none"/>
        </w:rPr>
      </w:pPr>
      <w:bookmarkStart w:id="121" w:name="_Toc7291"/>
      <w:bookmarkStart w:id="122" w:name="_Toc40346375"/>
      <w:bookmarkStart w:id="123" w:name="_Toc40776111"/>
      <w:bookmarkStart w:id="124" w:name="_Toc11075"/>
      <w:bookmarkStart w:id="125" w:name="_Toc28703"/>
      <w:bookmarkStart w:id="126" w:name="_Toc3471"/>
      <w:bookmarkStart w:id="127" w:name="_Toc11305"/>
      <w:bookmarkStart w:id="128" w:name="_Toc15870"/>
      <w:bookmarkStart w:id="129" w:name="_Toc12520"/>
      <w:bookmarkStart w:id="130" w:name="_Toc21249"/>
      <w:bookmarkStart w:id="131" w:name="_Toc40346216"/>
      <w:bookmarkStart w:id="132" w:name="_Toc26267"/>
      <w:bookmarkStart w:id="133" w:name="_Toc1994"/>
      <w:bookmarkStart w:id="134" w:name="_Toc8364"/>
      <w:bookmarkStart w:id="135" w:name="_Toc6547"/>
      <w:bookmarkStart w:id="136" w:name="_Toc29113"/>
      <w:bookmarkStart w:id="137" w:name="_Toc435"/>
    </w:p>
    <w:p w14:paraId="601FC3C1">
      <w:pPr>
        <w:widowControl/>
        <w:spacing w:line="360" w:lineRule="auto"/>
        <w:ind w:firstLine="600"/>
        <w:outlineLvl w:val="0"/>
        <w:rPr>
          <w:color w:val="auto"/>
          <w:highlight w:val="none"/>
        </w:rPr>
      </w:pPr>
      <w:bookmarkStart w:id="138" w:name="_Toc937"/>
      <w:bookmarkStart w:id="139" w:name="_Toc4116"/>
      <w:bookmarkStart w:id="140" w:name="_Toc13633"/>
      <w:bookmarkStart w:id="141" w:name="_Toc11245"/>
      <w:bookmarkStart w:id="142" w:name="_Toc27329"/>
      <w:bookmarkStart w:id="143" w:name="_Toc335"/>
      <w:bookmarkStart w:id="144" w:name="_Toc13141"/>
      <w:bookmarkStart w:id="145" w:name="_Toc22456"/>
      <w:bookmarkStart w:id="146" w:name="_Toc25934"/>
      <w:r>
        <w:rPr>
          <w:rFonts w:ascii="宋体" w:hAnsi="宋体" w:cs="宋体"/>
          <w:color w:val="auto"/>
          <w:kern w:val="0"/>
          <w:sz w:val="30"/>
          <w:szCs w:val="30"/>
          <w:highlight w:val="none"/>
        </w:rPr>
        <w:t>项目编号：</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Start w:id="147" w:name="_Toc1743"/>
      <w:bookmarkStart w:id="148" w:name="_Toc40346376"/>
      <w:bookmarkStart w:id="149" w:name="_Toc2916"/>
      <w:bookmarkStart w:id="150" w:name="_Toc20884"/>
      <w:bookmarkStart w:id="151" w:name="_Toc27997"/>
      <w:bookmarkStart w:id="152" w:name="_Toc40346217"/>
      <w:bookmarkStart w:id="153" w:name="_Toc40776112"/>
      <w:bookmarkStart w:id="154" w:name="_Toc17709"/>
    </w:p>
    <w:p w14:paraId="1A311817">
      <w:pPr>
        <w:widowControl/>
        <w:spacing w:line="360" w:lineRule="auto"/>
        <w:ind w:firstLine="600"/>
        <w:outlineLvl w:val="0"/>
        <w:rPr>
          <w:rFonts w:cs="宋体"/>
          <w:color w:val="auto"/>
          <w:kern w:val="0"/>
          <w:sz w:val="30"/>
          <w:szCs w:val="30"/>
          <w:highlight w:val="none"/>
        </w:rPr>
      </w:pPr>
      <w:bookmarkStart w:id="155" w:name="_Toc5238"/>
      <w:bookmarkStart w:id="156" w:name="_Toc2029"/>
      <w:bookmarkStart w:id="157" w:name="_Toc29102"/>
      <w:bookmarkStart w:id="158" w:name="_Toc2786"/>
      <w:bookmarkStart w:id="159" w:name="_Toc19699"/>
      <w:bookmarkStart w:id="160" w:name="_Toc23155"/>
      <w:bookmarkStart w:id="161" w:name="_Toc2012"/>
      <w:bookmarkStart w:id="162" w:name="_Toc3677"/>
      <w:bookmarkStart w:id="163" w:name="_Toc11485"/>
      <w:bookmarkStart w:id="164" w:name="_Toc26785"/>
      <w:bookmarkStart w:id="165" w:name="_Toc22817"/>
      <w:bookmarkStart w:id="166" w:name="_Toc30979"/>
      <w:bookmarkStart w:id="167" w:name="_Toc20386"/>
      <w:bookmarkStart w:id="168" w:name="_Toc31538"/>
      <w:bookmarkStart w:id="169" w:name="_Toc3075"/>
      <w:bookmarkStart w:id="170" w:name="_Toc23097"/>
      <w:bookmarkStart w:id="171" w:name="_Toc11603"/>
      <w:bookmarkStart w:id="172" w:name="_Toc30220"/>
      <w:r>
        <w:rPr>
          <w:rFonts w:ascii="宋体" w:hAnsi="宋体" w:cs="宋体"/>
          <w:color w:val="auto"/>
          <w:kern w:val="0"/>
          <w:sz w:val="30"/>
          <w:szCs w:val="30"/>
          <w:highlight w:val="none"/>
        </w:rPr>
        <w:t>公司名称：</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6559834">
      <w:pPr>
        <w:widowControl/>
        <w:spacing w:line="360" w:lineRule="auto"/>
        <w:ind w:firstLine="600"/>
        <w:outlineLvl w:val="0"/>
        <w:rPr>
          <w:rFonts w:cs="宋体"/>
          <w:color w:val="auto"/>
          <w:kern w:val="0"/>
          <w:sz w:val="30"/>
          <w:szCs w:val="30"/>
          <w:highlight w:val="none"/>
        </w:rPr>
      </w:pPr>
      <w:bookmarkStart w:id="173" w:name="_Toc21483"/>
      <w:bookmarkStart w:id="174" w:name="_Toc29767"/>
      <w:bookmarkStart w:id="175" w:name="_Toc28064"/>
      <w:bookmarkStart w:id="176" w:name="_Toc31993"/>
      <w:bookmarkStart w:id="177" w:name="_Toc13212"/>
      <w:bookmarkStart w:id="178" w:name="_Toc24763"/>
      <w:bookmarkStart w:id="179" w:name="_Toc11141"/>
      <w:bookmarkStart w:id="180" w:name="_Toc13522"/>
      <w:bookmarkStart w:id="181" w:name="_Toc4013"/>
      <w:bookmarkStart w:id="182" w:name="_Toc17930"/>
      <w:bookmarkStart w:id="183" w:name="_Toc16794"/>
      <w:bookmarkStart w:id="184" w:name="_Toc7052"/>
      <w:bookmarkStart w:id="185" w:name="_Toc32315"/>
      <w:bookmarkStart w:id="186" w:name="_Toc26700"/>
      <w:bookmarkStart w:id="187" w:name="_Toc40346218"/>
      <w:bookmarkStart w:id="188" w:name="_Toc12645"/>
      <w:bookmarkStart w:id="189" w:name="_Toc40776113"/>
      <w:bookmarkStart w:id="190" w:name="_Toc11288"/>
      <w:bookmarkStart w:id="191" w:name="_Toc18843"/>
      <w:bookmarkStart w:id="192" w:name="_Toc20623"/>
      <w:bookmarkStart w:id="193" w:name="_Toc27867"/>
      <w:bookmarkStart w:id="194" w:name="_Toc11558"/>
      <w:bookmarkStart w:id="195" w:name="_Toc14824"/>
      <w:bookmarkStart w:id="196" w:name="_Toc15278"/>
      <w:bookmarkStart w:id="197" w:name="_Toc14474"/>
      <w:bookmarkStart w:id="198" w:name="_Toc40346377"/>
      <w:r>
        <w:rPr>
          <w:rFonts w:ascii="宋体" w:hAnsi="宋体" w:cs="宋体"/>
          <w:color w:val="auto"/>
          <w:kern w:val="0"/>
          <w:sz w:val="30"/>
          <w:szCs w:val="30"/>
          <w:highlight w:val="none"/>
        </w:rPr>
        <w:t>业务代表：</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F8D26E9">
      <w:pPr>
        <w:widowControl/>
        <w:spacing w:line="360" w:lineRule="auto"/>
        <w:ind w:firstLine="600"/>
        <w:outlineLvl w:val="0"/>
        <w:rPr>
          <w:rFonts w:cs="宋体"/>
          <w:color w:val="auto"/>
          <w:kern w:val="0"/>
          <w:sz w:val="30"/>
          <w:szCs w:val="30"/>
          <w:highlight w:val="none"/>
        </w:rPr>
      </w:pPr>
      <w:bookmarkStart w:id="199" w:name="_Toc26029"/>
      <w:bookmarkStart w:id="200" w:name="_Toc14287"/>
      <w:bookmarkStart w:id="201" w:name="_Toc40346378"/>
      <w:bookmarkStart w:id="202" w:name="_Toc9883"/>
      <w:bookmarkStart w:id="203" w:name="_Toc27771"/>
      <w:bookmarkStart w:id="204" w:name="_Toc16813"/>
      <w:bookmarkStart w:id="205" w:name="_Toc6438"/>
      <w:bookmarkStart w:id="206" w:name="_Toc10942"/>
      <w:bookmarkStart w:id="207" w:name="_Toc40776114"/>
      <w:bookmarkStart w:id="208" w:name="_Toc1324"/>
      <w:bookmarkStart w:id="209" w:name="_Toc31197"/>
      <w:bookmarkStart w:id="210" w:name="_Toc40346219"/>
      <w:bookmarkStart w:id="211" w:name="_Toc32709"/>
      <w:bookmarkStart w:id="212" w:name="_Toc9504"/>
      <w:bookmarkStart w:id="213" w:name="_Toc24651"/>
      <w:bookmarkStart w:id="214" w:name="_Toc19831"/>
      <w:bookmarkStart w:id="215" w:name="_Toc18920"/>
      <w:bookmarkStart w:id="216" w:name="_Toc13060"/>
      <w:bookmarkStart w:id="217" w:name="_Toc11334"/>
      <w:bookmarkStart w:id="218" w:name="_Toc17537"/>
      <w:bookmarkStart w:id="219" w:name="_Toc182"/>
      <w:bookmarkStart w:id="220" w:name="_Toc4563"/>
      <w:bookmarkStart w:id="221" w:name="_Toc14973"/>
      <w:bookmarkStart w:id="222" w:name="_Toc27594"/>
      <w:bookmarkStart w:id="223" w:name="_Toc8017"/>
      <w:bookmarkStart w:id="224" w:name="_Toc1070"/>
      <w:r>
        <w:rPr>
          <w:rFonts w:ascii="宋体" w:hAnsi="宋体" w:cs="宋体"/>
          <w:color w:val="auto"/>
          <w:kern w:val="0"/>
          <w:sz w:val="30"/>
          <w:szCs w:val="30"/>
          <w:highlight w:val="none"/>
        </w:rPr>
        <w:t>联系电话：</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BEACC29">
      <w:pPr>
        <w:widowControl/>
        <w:spacing w:line="360" w:lineRule="auto"/>
        <w:ind w:firstLine="600"/>
        <w:outlineLvl w:val="0"/>
        <w:rPr>
          <w:rFonts w:cs="宋体"/>
          <w:color w:val="auto"/>
          <w:kern w:val="0"/>
          <w:sz w:val="30"/>
          <w:szCs w:val="30"/>
          <w:highlight w:val="none"/>
        </w:rPr>
      </w:pPr>
      <w:bookmarkStart w:id="225" w:name="_Toc21686"/>
      <w:bookmarkStart w:id="226" w:name="_Toc14586"/>
      <w:bookmarkStart w:id="227" w:name="_Toc28261"/>
      <w:bookmarkStart w:id="228" w:name="_Toc18353"/>
      <w:bookmarkStart w:id="229" w:name="_Toc3895"/>
      <w:bookmarkStart w:id="230" w:name="_Toc15130"/>
      <w:bookmarkStart w:id="231" w:name="_Toc30336"/>
      <w:bookmarkStart w:id="232" w:name="_Toc40776115"/>
      <w:bookmarkStart w:id="233" w:name="_Toc5634"/>
      <w:bookmarkStart w:id="234" w:name="_Toc27206"/>
      <w:bookmarkStart w:id="235" w:name="_Toc21940"/>
      <w:bookmarkStart w:id="236" w:name="_Toc27868"/>
      <w:bookmarkStart w:id="237" w:name="_Toc12650"/>
      <w:bookmarkStart w:id="238" w:name="_Toc30285"/>
      <w:bookmarkStart w:id="239" w:name="_Toc20994"/>
      <w:bookmarkStart w:id="240" w:name="_Toc40346220"/>
      <w:bookmarkStart w:id="241" w:name="_Toc13222"/>
      <w:bookmarkStart w:id="242" w:name="_Toc8912"/>
      <w:bookmarkStart w:id="243" w:name="_Toc22178"/>
      <w:bookmarkStart w:id="244" w:name="_Toc9963"/>
      <w:bookmarkStart w:id="245" w:name="_Toc19045"/>
      <w:bookmarkStart w:id="246" w:name="_Toc15554"/>
      <w:bookmarkStart w:id="247" w:name="_Toc5189"/>
      <w:bookmarkStart w:id="248" w:name="_Toc40346379"/>
      <w:bookmarkStart w:id="249" w:name="_Toc13284"/>
      <w:bookmarkStart w:id="250" w:name="_Toc17483"/>
      <w:r>
        <w:rPr>
          <w:rFonts w:ascii="宋体" w:hAnsi="宋体" w:cs="宋体"/>
          <w:color w:val="auto"/>
          <w:kern w:val="0"/>
          <w:sz w:val="30"/>
          <w:szCs w:val="30"/>
          <w:highlight w:val="none"/>
        </w:rPr>
        <w:t>联系邮箱：</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77C16F88">
      <w:pPr>
        <w:widowControl/>
        <w:spacing w:line="360" w:lineRule="auto"/>
        <w:ind w:firstLine="600"/>
        <w:outlineLvl w:val="0"/>
        <w:rPr>
          <w:rFonts w:cs="宋体"/>
          <w:color w:val="auto"/>
          <w:kern w:val="0"/>
          <w:sz w:val="30"/>
          <w:szCs w:val="30"/>
          <w:highlight w:val="none"/>
        </w:rPr>
      </w:pPr>
      <w:bookmarkStart w:id="251" w:name="_Toc40346380"/>
      <w:bookmarkStart w:id="252" w:name="_Toc40776116"/>
      <w:bookmarkStart w:id="253" w:name="_Toc9282"/>
      <w:bookmarkStart w:id="254" w:name="_Toc12649"/>
      <w:bookmarkStart w:id="255" w:name="_Toc11243"/>
      <w:bookmarkStart w:id="256" w:name="_Toc11547"/>
      <w:bookmarkStart w:id="257" w:name="_Toc27186"/>
      <w:bookmarkStart w:id="258" w:name="_Toc27646"/>
      <w:bookmarkStart w:id="259" w:name="_Toc30904"/>
      <w:bookmarkStart w:id="260" w:name="_Toc8003"/>
      <w:bookmarkStart w:id="261" w:name="_Toc21960"/>
      <w:bookmarkStart w:id="262" w:name="_Toc5220"/>
      <w:bookmarkStart w:id="263" w:name="_Toc14462"/>
      <w:bookmarkStart w:id="264" w:name="_Toc8526"/>
      <w:bookmarkStart w:id="265" w:name="_Toc7054"/>
      <w:bookmarkStart w:id="266" w:name="_Toc3498"/>
      <w:bookmarkStart w:id="267" w:name="_Toc12127"/>
      <w:bookmarkStart w:id="268" w:name="_Toc40346221"/>
      <w:bookmarkStart w:id="269" w:name="_Toc12453"/>
      <w:bookmarkStart w:id="270" w:name="_Toc21449"/>
      <w:bookmarkStart w:id="271" w:name="_Toc30856"/>
      <w:bookmarkStart w:id="272" w:name="_Toc5688"/>
      <w:bookmarkStart w:id="273" w:name="_Toc27009"/>
      <w:bookmarkStart w:id="274" w:name="_Toc32371"/>
      <w:bookmarkStart w:id="275" w:name="_Toc30616"/>
      <w:bookmarkStart w:id="276" w:name="_Toc10454"/>
      <w:r>
        <w:rPr>
          <w:rFonts w:ascii="宋体" w:hAnsi="宋体" w:cs="宋体"/>
          <w:color w:val="auto"/>
          <w:kern w:val="0"/>
          <w:sz w:val="30"/>
          <w:szCs w:val="30"/>
          <w:highlight w:val="none"/>
        </w:rPr>
        <w:t>日    期：</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3C5CCB7">
      <w:pPr>
        <w:widowControl/>
        <w:spacing w:line="360" w:lineRule="auto"/>
        <w:jc w:val="center"/>
        <w:rPr>
          <w:rFonts w:ascii="黑体" w:hAnsi="黑体" w:eastAsia="黑体" w:cs="宋体"/>
          <w:color w:val="auto"/>
          <w:kern w:val="0"/>
          <w:sz w:val="30"/>
          <w:szCs w:val="30"/>
          <w:highlight w:val="none"/>
        </w:rPr>
      </w:pPr>
    </w:p>
    <w:p w14:paraId="53AC4F1A">
      <w:pPr>
        <w:widowControl/>
        <w:spacing w:line="360" w:lineRule="auto"/>
        <w:jc w:val="center"/>
        <w:rPr>
          <w:rFonts w:ascii="黑体" w:hAnsi="黑体" w:eastAsia="黑体" w:cs="宋体"/>
          <w:color w:val="auto"/>
          <w:kern w:val="0"/>
          <w:sz w:val="30"/>
          <w:szCs w:val="30"/>
          <w:highlight w:val="none"/>
        </w:rPr>
      </w:pP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14:paraId="5A18A00F">
      <w:pPr>
        <w:rPr>
          <w:rFonts w:hint="eastAsia" w:ascii="宋体" w:hAnsi="宋体" w:eastAsia="宋体" w:cs="Times New Roman"/>
          <w:b/>
          <w:bCs/>
          <w:color w:val="auto"/>
          <w:kern w:val="2"/>
          <w:sz w:val="28"/>
          <w:szCs w:val="28"/>
          <w:highlight w:val="none"/>
          <w:lang w:val="en-US" w:eastAsia="zh-CN" w:bidi="ar-SA"/>
        </w:rPr>
      </w:pPr>
      <w:bookmarkStart w:id="277" w:name="_Toc14353"/>
      <w:bookmarkStart w:id="278" w:name="_Toc26575"/>
    </w:p>
    <w:p w14:paraId="69819D5C">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bookmarkEnd w:id="277"/>
    <w:bookmarkEnd w:id="278"/>
    <w:p w14:paraId="70BE719B">
      <w:pPr>
        <w:pStyle w:val="10"/>
        <w:numPr>
          <w:ilvl w:val="0"/>
          <w:numId w:val="0"/>
        </w:numPr>
        <w:rPr>
          <w:color w:val="auto"/>
          <w:highlight w:val="none"/>
        </w:rPr>
      </w:pPr>
    </w:p>
    <w:tbl>
      <w:tblPr>
        <w:tblStyle w:val="21"/>
        <w:tblW w:w="9703" w:type="dxa"/>
        <w:jc w:val="center"/>
        <w:tblLayout w:type="fixed"/>
        <w:tblCellMar>
          <w:top w:w="0" w:type="dxa"/>
          <w:left w:w="108" w:type="dxa"/>
          <w:bottom w:w="0" w:type="dxa"/>
          <w:right w:w="108" w:type="dxa"/>
        </w:tblCellMar>
      </w:tblPr>
      <w:tblGrid>
        <w:gridCol w:w="690"/>
        <w:gridCol w:w="7094"/>
        <w:gridCol w:w="1919"/>
      </w:tblGrid>
      <w:tr w14:paraId="7F239DFE">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92CAF9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1EDC8867">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1F8057C0">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2B26CEE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1037D8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6D86FC44">
            <w:pPr>
              <w:pStyle w:val="32"/>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7B0EE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39AB57C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E75C3E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51725D81">
            <w:pPr>
              <w:pStyle w:val="32"/>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1D1AA77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16CC40C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3033CDC">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6AB0163C">
            <w:pPr>
              <w:pStyle w:val="32"/>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8C176A9">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3B82CE1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084FF27">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2A76D47C">
            <w:pPr>
              <w:pStyle w:val="32"/>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6B8C016">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6D03552">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E3E515">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0DB2C32F">
            <w:pPr>
              <w:pStyle w:val="32"/>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5693222">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4717DDA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A6F71F4">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498D7E4B">
            <w:pPr>
              <w:pStyle w:val="32"/>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0B2BB1D6">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4DD1560">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715FDE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327B2696">
            <w:pPr>
              <w:pStyle w:val="32"/>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344A8F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0519E47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3E80E07">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4DCCC46D">
            <w:pPr>
              <w:pStyle w:val="32"/>
              <w:widowControl/>
              <w:spacing w:line="400" w:lineRule="exact"/>
              <w:ind w:firstLine="0" w:firstLineChars="0"/>
              <w:rPr>
                <w:rFonts w:hint="default" w:ascii="宋体" w:hAnsi="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服务方案</w:t>
            </w:r>
          </w:p>
        </w:tc>
        <w:tc>
          <w:tcPr>
            <w:tcW w:w="1919" w:type="dxa"/>
            <w:tcBorders>
              <w:top w:val="nil"/>
              <w:left w:val="nil"/>
              <w:bottom w:val="single" w:color="auto" w:sz="4" w:space="0"/>
              <w:right w:val="single" w:color="auto" w:sz="4" w:space="0"/>
            </w:tcBorders>
            <w:shd w:val="clear" w:color="auto" w:fill="auto"/>
            <w:vAlign w:val="center"/>
          </w:tcPr>
          <w:p w14:paraId="444B3053">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11ABE8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915D880">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69803A35">
            <w:pPr>
              <w:pStyle w:val="32"/>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按评分标准要求提供</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60EE92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0740E20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959224D">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24523456">
            <w:pPr>
              <w:pStyle w:val="32"/>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1A2CD4F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6E30323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A6EACB0">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69DAE48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5440C44">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252FB9DB">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2E813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3BE215B6">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cs="宋体"/>
                <w:b/>
                <w:bCs/>
                <w:color w:val="auto"/>
                <w:kern w:val="0"/>
                <w:szCs w:val="21"/>
                <w:highlight w:val="none"/>
                <w:lang w:val="en-US" w:eastAsia="zh-CN"/>
              </w:rPr>
              <w:t>其他重要</w:t>
            </w:r>
            <w:r>
              <w:rPr>
                <w:rFonts w:hint="eastAsia" w:ascii="宋体" w:hAnsi="宋体" w:eastAsia="宋体" w:cs="宋体"/>
                <w:b/>
                <w:bCs/>
                <w:color w:val="auto"/>
                <w:kern w:val="0"/>
                <w:szCs w:val="21"/>
                <w:highlight w:val="none"/>
                <w:lang w:val="en-US" w:eastAsia="zh-CN"/>
              </w:rPr>
              <w:t>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E3E3D2E">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437DB4F1">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1775A0E">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A86D56D">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12FB9140">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18EEEA7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9F9714">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6A218B79">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1B4932E0">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bl>
    <w:p w14:paraId="23760988">
      <w:pPr>
        <w:rPr>
          <w:rFonts w:ascii="仿宋" w:hAnsi="仿宋" w:eastAsia="仿宋" w:cs="宋体"/>
          <w:b/>
          <w:color w:val="auto"/>
          <w:kern w:val="0"/>
          <w:sz w:val="24"/>
          <w:szCs w:val="32"/>
          <w:highlight w:val="none"/>
        </w:rPr>
      </w:pPr>
    </w:p>
    <w:p w14:paraId="3C55DC5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79" w:name="_Toc27925"/>
      <w:bookmarkStart w:id="280" w:name="_Toc22627"/>
      <w:bookmarkStart w:id="281" w:name="_Toc11635"/>
      <w:bookmarkStart w:id="282" w:name="_Toc9431"/>
      <w:bookmarkStart w:id="283" w:name="_Toc15777"/>
      <w:bookmarkStart w:id="284" w:name="_Toc32435"/>
      <w:bookmarkStart w:id="285" w:name="_Toc29844"/>
      <w:bookmarkStart w:id="286" w:name="_Toc889"/>
      <w:bookmarkStart w:id="287" w:name="_Toc3724"/>
      <w:bookmarkStart w:id="288"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79"/>
      <w:bookmarkEnd w:id="280"/>
      <w:bookmarkEnd w:id="281"/>
      <w:bookmarkEnd w:id="282"/>
      <w:bookmarkEnd w:id="283"/>
      <w:bookmarkEnd w:id="284"/>
      <w:bookmarkEnd w:id="285"/>
      <w:bookmarkEnd w:id="286"/>
      <w:bookmarkEnd w:id="287"/>
    </w:p>
    <w:p w14:paraId="19DE209A">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89" w:name="_Toc12435"/>
      <w:bookmarkStart w:id="290" w:name="_Toc17107"/>
      <w:bookmarkStart w:id="291" w:name="_Toc7824"/>
      <w:bookmarkStart w:id="292" w:name="_Toc22079"/>
      <w:bookmarkStart w:id="293" w:name="_Toc14126"/>
      <w:bookmarkStart w:id="294" w:name="_Toc26151"/>
      <w:bookmarkStart w:id="295" w:name="_Toc5440"/>
      <w:bookmarkStart w:id="296" w:name="_Toc26331"/>
      <w:bookmarkStart w:id="297" w:name="_Toc18164"/>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89"/>
      <w:bookmarkEnd w:id="290"/>
      <w:bookmarkEnd w:id="291"/>
      <w:bookmarkEnd w:id="292"/>
      <w:bookmarkEnd w:id="293"/>
      <w:bookmarkEnd w:id="294"/>
      <w:bookmarkEnd w:id="295"/>
      <w:bookmarkEnd w:id="296"/>
      <w:bookmarkEnd w:id="297"/>
    </w:p>
    <w:p w14:paraId="75F6B0BD">
      <w:pPr>
        <w:tabs>
          <w:tab w:val="left" w:pos="3656"/>
        </w:tabs>
        <w:jc w:val="center"/>
        <w:outlineLvl w:val="9"/>
        <w:rPr>
          <w:rFonts w:hint="eastAsia" w:ascii="Times New Roman" w:hAnsi="Times New Roman" w:cs="Times New Roman"/>
          <w:b/>
          <w:color w:val="auto"/>
          <w:sz w:val="24"/>
          <w:highlight w:val="none"/>
        </w:rPr>
      </w:pPr>
    </w:p>
    <w:p w14:paraId="287FE0ED">
      <w:pPr>
        <w:tabs>
          <w:tab w:val="left" w:pos="3656"/>
        </w:tabs>
        <w:jc w:val="both"/>
        <w:outlineLvl w:val="0"/>
        <w:rPr>
          <w:rFonts w:hint="eastAsia" w:ascii="Times New Roman" w:hAnsi="Times New Roman" w:cs="Times New Roman"/>
          <w:b/>
          <w:color w:val="auto"/>
          <w:sz w:val="24"/>
          <w:highlight w:val="none"/>
        </w:rPr>
      </w:pPr>
      <w:bookmarkStart w:id="298" w:name="_Toc10238"/>
      <w:bookmarkStart w:id="299" w:name="_Toc32471"/>
      <w:bookmarkStart w:id="300" w:name="_Toc2350"/>
      <w:bookmarkStart w:id="301" w:name="_Toc19842"/>
      <w:bookmarkStart w:id="302" w:name="_Toc10710"/>
      <w:bookmarkStart w:id="303" w:name="_Toc20489"/>
      <w:bookmarkStart w:id="304" w:name="_Toc4912"/>
      <w:bookmarkStart w:id="305" w:name="_Toc16277"/>
      <w:bookmarkStart w:id="306" w:name="_Toc20261"/>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98"/>
      <w:bookmarkEnd w:id="299"/>
      <w:bookmarkEnd w:id="300"/>
      <w:bookmarkEnd w:id="301"/>
      <w:bookmarkEnd w:id="302"/>
      <w:bookmarkEnd w:id="303"/>
      <w:bookmarkEnd w:id="304"/>
      <w:bookmarkEnd w:id="305"/>
      <w:bookmarkEnd w:id="306"/>
    </w:p>
    <w:tbl>
      <w:tblPr>
        <w:tblStyle w:val="21"/>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89"/>
        <w:gridCol w:w="1665"/>
        <w:gridCol w:w="1230"/>
      </w:tblGrid>
      <w:tr w14:paraId="2D07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vAlign w:val="center"/>
          </w:tcPr>
          <w:p w14:paraId="0CEBFB3F">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89" w:type="dxa"/>
            <w:vAlign w:val="center"/>
          </w:tcPr>
          <w:p w14:paraId="5F0A4089">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665" w:type="dxa"/>
            <w:vAlign w:val="center"/>
          </w:tcPr>
          <w:p w14:paraId="7CF06E5A">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478711A1">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vAlign w:val="center"/>
          </w:tcPr>
          <w:p w14:paraId="7A35E5A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3DC8EEC4">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7617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vAlign w:val="center"/>
          </w:tcPr>
          <w:p w14:paraId="090AF170">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89" w:type="dxa"/>
            <w:vAlign w:val="center"/>
          </w:tcPr>
          <w:p w14:paraId="04AC09B9">
            <w:pPr>
              <w:keepNext w:val="0"/>
              <w:keepLines w:val="0"/>
              <w:pageBreakBefore w:val="0"/>
              <w:widowControl/>
              <w:kinsoku/>
              <w:wordWrap/>
              <w:overflowPunct/>
              <w:topLinePunct w:val="0"/>
              <w:bidi w:val="0"/>
              <w:spacing w:line="240" w:lineRule="auto"/>
              <w:ind w:firstLine="0" w:firstLineChars="0"/>
              <w:jc w:val="left"/>
              <w:textAlignment w:val="auto"/>
              <w:rPr>
                <w:rFonts w:hint="eastAsia" w:ascii="Times New Roman" w:hAnsi="Times New Roman" w:eastAsia="宋体" w:cs="Times New Roman"/>
                <w:color w:val="auto"/>
                <w:sz w:val="21"/>
                <w:szCs w:val="21"/>
                <w:highlight w:val="none"/>
              </w:rPr>
            </w:pPr>
            <w:r>
              <w:rPr>
                <w:rFonts w:hint="eastAsia" w:ascii="宋体" w:hAnsi="宋体" w:eastAsia="宋体" w:cs="宋体"/>
                <w:b w:val="0"/>
                <w:bCs/>
                <w:color w:val="auto"/>
                <w:kern w:val="0"/>
                <w:sz w:val="21"/>
                <w:szCs w:val="21"/>
                <w:lang w:val="en-US" w:eastAsia="zh-CN"/>
              </w:rPr>
              <w:t>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w:t>
            </w:r>
            <w:r>
              <w:rPr>
                <w:rFonts w:hint="eastAsia" w:ascii="宋体" w:hAnsi="宋体" w:cs="宋体"/>
                <w:b/>
                <w:bCs w:val="0"/>
                <w:color w:val="auto"/>
                <w:kern w:val="0"/>
                <w:sz w:val="21"/>
                <w:szCs w:val="21"/>
                <w:lang w:val="en-US" w:eastAsia="zh-CN"/>
              </w:rPr>
              <w:t>提交有效的</w:t>
            </w:r>
            <w:r>
              <w:rPr>
                <w:rFonts w:hint="eastAsia" w:ascii="宋体" w:hAnsi="宋体" w:eastAsia="宋体" w:cs="宋体"/>
                <w:b/>
                <w:bCs w:val="0"/>
                <w:color w:val="auto"/>
                <w:kern w:val="0"/>
                <w:sz w:val="21"/>
                <w:szCs w:val="21"/>
                <w:lang w:val="en-US" w:eastAsia="zh-CN"/>
              </w:rPr>
              <w:t>营业执照（或事业法人登记证或身份证等相关证明）副本复印件，</w:t>
            </w:r>
            <w:r>
              <w:rPr>
                <w:rFonts w:hint="eastAsia" w:ascii="宋体" w:hAnsi="宋体" w:cs="宋体"/>
                <w:b/>
                <w:bCs w:val="0"/>
                <w:color w:val="auto"/>
                <w:kern w:val="0"/>
                <w:sz w:val="21"/>
                <w:szCs w:val="21"/>
                <w:lang w:val="en-US" w:eastAsia="zh-CN"/>
              </w:rPr>
              <w:t>并加盖公章。</w:t>
            </w:r>
          </w:p>
        </w:tc>
        <w:tc>
          <w:tcPr>
            <w:tcW w:w="1665" w:type="dxa"/>
            <w:vAlign w:val="center"/>
          </w:tcPr>
          <w:p w14:paraId="40FFE974">
            <w:pPr>
              <w:spacing w:line="360" w:lineRule="auto"/>
              <w:jc w:val="center"/>
              <w:rPr>
                <w:rFonts w:ascii="Times New Roman" w:hAnsi="Times New Roman" w:cs="Times New Roman"/>
                <w:color w:val="auto"/>
                <w:highlight w:val="none"/>
              </w:rPr>
            </w:pPr>
          </w:p>
        </w:tc>
        <w:tc>
          <w:tcPr>
            <w:tcW w:w="1230" w:type="dxa"/>
            <w:vAlign w:val="center"/>
          </w:tcPr>
          <w:p w14:paraId="03FB3B41">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F6A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61AC99D8">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6489" w:type="dxa"/>
            <w:shd w:val="clear" w:color="auto" w:fill="auto"/>
            <w:vAlign w:val="center"/>
          </w:tcPr>
          <w:p w14:paraId="2BE01DEE">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提供书面声明函或承诺函，并加盖公章。</w:t>
            </w:r>
          </w:p>
        </w:tc>
        <w:tc>
          <w:tcPr>
            <w:tcW w:w="1665" w:type="dxa"/>
            <w:vAlign w:val="center"/>
          </w:tcPr>
          <w:p w14:paraId="3972F529">
            <w:pPr>
              <w:spacing w:line="360" w:lineRule="auto"/>
              <w:jc w:val="center"/>
              <w:rPr>
                <w:rFonts w:ascii="Times New Roman" w:hAnsi="Times New Roman" w:cs="Times New Roman"/>
                <w:color w:val="auto"/>
                <w:highlight w:val="none"/>
              </w:rPr>
            </w:pPr>
          </w:p>
        </w:tc>
        <w:tc>
          <w:tcPr>
            <w:tcW w:w="1230" w:type="dxa"/>
            <w:vAlign w:val="center"/>
          </w:tcPr>
          <w:p w14:paraId="63442957">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362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36BF1326">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6489" w:type="dxa"/>
            <w:vAlign w:val="center"/>
          </w:tcPr>
          <w:p w14:paraId="3C69CF7F">
            <w:pPr>
              <w:keepNext w:val="0"/>
              <w:keepLines w:val="0"/>
              <w:pageBreakBefore w:val="0"/>
              <w:widowControl/>
              <w:kinsoku/>
              <w:wordWrap/>
              <w:overflowPunct/>
              <w:topLinePunct w:val="0"/>
              <w:bidi w:val="0"/>
              <w:spacing w:line="240" w:lineRule="auto"/>
              <w:jc w:val="left"/>
              <w:textAlignment w:val="auto"/>
              <w:rPr>
                <w:rFonts w:hint="eastAsia" w:ascii="宋体" w:hAnsi="宋体" w:cs="Times New Roman"/>
                <w:color w:val="auto"/>
                <w:kern w:val="0"/>
                <w:sz w:val="21"/>
                <w:szCs w:val="21"/>
                <w:highlight w:val="none"/>
              </w:rPr>
            </w:pPr>
            <w:r>
              <w:rPr>
                <w:rFonts w:hint="eastAsia" w:ascii="宋体" w:hAnsi="宋体" w:cs="宋体"/>
                <w:b w:val="0"/>
                <w:bCs/>
                <w:color w:val="auto"/>
                <w:kern w:val="0"/>
                <w:sz w:val="21"/>
                <w:szCs w:val="21"/>
                <w:lang w:val="en-US" w:eastAsia="zh-CN"/>
              </w:rPr>
              <w:t>供应商未被列入“信用中国”网站（www.creditchina.gov.cn）“重大税收违法失信主体或政府采购严重违法失信行为”记录名单，在中国执行信息公开网（https://zxgk.court.gov.cn）无失信被执行人记录；不处于中国政府采购网（www.ccgp.gov.cn）“政府采购严重违法失信行为信息记录”中的禁止参加采购活动期间。</w:t>
            </w:r>
            <w:r>
              <w:rPr>
                <w:rFonts w:hint="eastAsia" w:ascii="宋体" w:hAnsi="宋体" w:cs="宋体"/>
                <w:b/>
                <w:bCs w:val="0"/>
                <w:color w:val="auto"/>
                <w:kern w:val="0"/>
                <w:sz w:val="21"/>
                <w:szCs w:val="21"/>
                <w:lang w:val="en-US" w:eastAsia="zh-CN"/>
              </w:rPr>
              <w:t>提供截图，并加盖公章。</w:t>
            </w:r>
          </w:p>
        </w:tc>
        <w:tc>
          <w:tcPr>
            <w:tcW w:w="1665" w:type="dxa"/>
            <w:vAlign w:val="center"/>
          </w:tcPr>
          <w:p w14:paraId="517D2152">
            <w:pPr>
              <w:spacing w:line="360" w:lineRule="auto"/>
              <w:jc w:val="center"/>
              <w:rPr>
                <w:rFonts w:ascii="Times New Roman" w:hAnsi="Times New Roman" w:cs="Times New Roman"/>
                <w:color w:val="auto"/>
                <w:highlight w:val="none"/>
              </w:rPr>
            </w:pPr>
          </w:p>
        </w:tc>
        <w:tc>
          <w:tcPr>
            <w:tcW w:w="1230" w:type="dxa"/>
            <w:vAlign w:val="center"/>
          </w:tcPr>
          <w:p w14:paraId="40D801C2">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5ADB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557D7D33">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89" w:type="dxa"/>
            <w:vAlign w:val="center"/>
          </w:tcPr>
          <w:p w14:paraId="28BF89CE">
            <w:pPr>
              <w:keepNext w:val="0"/>
              <w:keepLines w:val="0"/>
              <w:pageBreakBefore w:val="0"/>
              <w:widowControl/>
              <w:kinsoku/>
              <w:wordWrap/>
              <w:overflowPunct/>
              <w:topLinePunct w:val="0"/>
              <w:bidi w:val="0"/>
              <w:spacing w:line="240" w:lineRule="auto"/>
              <w:jc w:val="left"/>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宋体"/>
                <w:b w:val="0"/>
                <w:bCs/>
                <w:color w:val="auto"/>
                <w:kern w:val="0"/>
                <w:sz w:val="21"/>
                <w:szCs w:val="21"/>
                <w:lang w:val="en-US" w:eastAsia="zh-CN"/>
              </w:rPr>
              <w:t>供应商不得将本项目转包、分包</w:t>
            </w:r>
            <w:r>
              <w:rPr>
                <w:rFonts w:hint="eastAsia" w:ascii="宋体" w:hAnsi="宋体" w:cs="宋体"/>
                <w:b w:val="0"/>
                <w:bCs/>
                <w:color w:val="auto"/>
                <w:kern w:val="0"/>
                <w:sz w:val="21"/>
                <w:szCs w:val="21"/>
                <w:lang w:val="en-US" w:eastAsia="zh-CN"/>
              </w:rPr>
              <w:t>、外包</w:t>
            </w:r>
            <w:r>
              <w:rPr>
                <w:rFonts w:hint="eastAsia" w:ascii="宋体" w:hAnsi="宋体" w:eastAsia="宋体" w:cs="宋体"/>
                <w:b w:val="0"/>
                <w:bCs/>
                <w:color w:val="auto"/>
                <w:kern w:val="0"/>
                <w:sz w:val="21"/>
                <w:szCs w:val="21"/>
                <w:lang w:val="en-US" w:eastAsia="zh-CN"/>
              </w:rPr>
              <w:t>。</w:t>
            </w:r>
            <w:r>
              <w:rPr>
                <w:rFonts w:hint="eastAsia" w:ascii="宋体" w:hAnsi="宋体" w:eastAsia="宋体" w:cs="宋体"/>
                <w:b/>
                <w:bCs w:val="0"/>
                <w:color w:val="auto"/>
                <w:kern w:val="0"/>
                <w:sz w:val="21"/>
                <w:szCs w:val="21"/>
                <w:lang w:val="en-US" w:eastAsia="zh-CN"/>
              </w:rPr>
              <w:t>提供书面声明函或承诺函，并加盖公章。</w:t>
            </w:r>
          </w:p>
        </w:tc>
        <w:tc>
          <w:tcPr>
            <w:tcW w:w="1665" w:type="dxa"/>
            <w:vAlign w:val="center"/>
          </w:tcPr>
          <w:p w14:paraId="626C7576">
            <w:pPr>
              <w:spacing w:line="360" w:lineRule="auto"/>
              <w:jc w:val="center"/>
              <w:rPr>
                <w:rFonts w:ascii="Times New Roman" w:hAnsi="Times New Roman" w:cs="Times New Roman"/>
                <w:color w:val="auto"/>
                <w:highlight w:val="none"/>
              </w:rPr>
            </w:pPr>
          </w:p>
        </w:tc>
        <w:tc>
          <w:tcPr>
            <w:tcW w:w="1230" w:type="dxa"/>
            <w:vAlign w:val="center"/>
          </w:tcPr>
          <w:p w14:paraId="23A3A743">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5F68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7C96C56D">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89" w:type="dxa"/>
            <w:vAlign w:val="center"/>
          </w:tcPr>
          <w:p w14:paraId="0D3AB406">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响应</w:t>
            </w:r>
            <w:r>
              <w:rPr>
                <w:rFonts w:hint="eastAsia" w:ascii="宋体" w:hAnsi="宋体" w:cs="宋体"/>
                <w:b/>
                <w:bCs w:val="0"/>
                <w:color w:val="auto"/>
                <w:kern w:val="0"/>
                <w:sz w:val="21"/>
                <w:szCs w:val="21"/>
                <w:lang w:eastAsia="zh-CN"/>
              </w:rPr>
              <w:t>文件按照</w:t>
            </w:r>
            <w:r>
              <w:rPr>
                <w:rFonts w:hint="eastAsia" w:ascii="宋体" w:hAnsi="宋体" w:cs="宋体"/>
                <w:b/>
                <w:bCs w:val="0"/>
                <w:color w:val="auto"/>
                <w:kern w:val="0"/>
                <w:sz w:val="21"/>
                <w:szCs w:val="21"/>
                <w:lang w:val="en-US" w:eastAsia="zh-CN"/>
              </w:rPr>
              <w:t>采购</w:t>
            </w:r>
            <w:r>
              <w:rPr>
                <w:rFonts w:hint="eastAsia" w:ascii="宋体" w:hAnsi="宋体" w:cs="宋体"/>
                <w:b/>
                <w:bCs w:val="0"/>
                <w:color w:val="auto"/>
                <w:kern w:val="0"/>
                <w:sz w:val="21"/>
                <w:szCs w:val="21"/>
                <w:lang w:eastAsia="zh-CN"/>
              </w:rPr>
              <w:t>文件规定要求签署、盖章</w:t>
            </w:r>
            <w:r>
              <w:rPr>
                <w:rFonts w:hint="eastAsia" w:ascii="宋体" w:hAnsi="宋体" w:cs="宋体"/>
                <w:b/>
                <w:bCs w:val="0"/>
                <w:color w:val="auto"/>
                <w:kern w:val="0"/>
                <w:sz w:val="21"/>
                <w:szCs w:val="21"/>
                <w:lang w:val="en-US" w:eastAsia="zh-CN"/>
              </w:rPr>
              <w:t>）</w:t>
            </w:r>
          </w:p>
        </w:tc>
        <w:tc>
          <w:tcPr>
            <w:tcW w:w="1665" w:type="dxa"/>
            <w:vAlign w:val="center"/>
          </w:tcPr>
          <w:p w14:paraId="40566ED2">
            <w:pPr>
              <w:spacing w:line="360" w:lineRule="auto"/>
              <w:jc w:val="center"/>
              <w:rPr>
                <w:rFonts w:ascii="Times New Roman" w:hAnsi="Times New Roman" w:cs="Times New Roman"/>
                <w:color w:val="auto"/>
                <w:highlight w:val="none"/>
              </w:rPr>
            </w:pPr>
          </w:p>
        </w:tc>
        <w:tc>
          <w:tcPr>
            <w:tcW w:w="1230" w:type="dxa"/>
            <w:vAlign w:val="center"/>
          </w:tcPr>
          <w:p w14:paraId="49641CCF">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ABD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vAlign w:val="center"/>
          </w:tcPr>
          <w:p w14:paraId="17712FCA">
            <w:pPr>
              <w:jc w:val="center"/>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highlight w:val="none"/>
                <w:lang w:val="en-US" w:eastAsia="zh-CN"/>
              </w:rPr>
              <w:t>6</w:t>
            </w:r>
          </w:p>
        </w:tc>
        <w:tc>
          <w:tcPr>
            <w:tcW w:w="6489" w:type="dxa"/>
            <w:vAlign w:val="center"/>
          </w:tcPr>
          <w:p w14:paraId="26B16E99">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67DC64C5">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4D4CF739">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665" w:type="dxa"/>
            <w:vAlign w:val="center"/>
          </w:tcPr>
          <w:p w14:paraId="6B7B9747">
            <w:pPr>
              <w:jc w:val="center"/>
              <w:rPr>
                <w:rFonts w:ascii="Times New Roman" w:hAnsi="Times New Roman" w:cs="Times New Roman"/>
                <w:color w:val="auto"/>
                <w:highlight w:val="none"/>
              </w:rPr>
            </w:pPr>
          </w:p>
        </w:tc>
        <w:tc>
          <w:tcPr>
            <w:tcW w:w="1230" w:type="dxa"/>
            <w:vAlign w:val="center"/>
          </w:tcPr>
          <w:p w14:paraId="2B9B0119">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7667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vAlign w:val="center"/>
          </w:tcPr>
          <w:p w14:paraId="02682F26">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p>
        </w:tc>
        <w:tc>
          <w:tcPr>
            <w:tcW w:w="6489" w:type="dxa"/>
            <w:vAlign w:val="center"/>
          </w:tcPr>
          <w:p w14:paraId="672DAA35">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665" w:type="dxa"/>
            <w:vAlign w:val="center"/>
          </w:tcPr>
          <w:p w14:paraId="53EEC075">
            <w:pPr>
              <w:spacing w:line="360" w:lineRule="auto"/>
              <w:jc w:val="center"/>
              <w:rPr>
                <w:rFonts w:ascii="Times New Roman" w:hAnsi="Times New Roman" w:cs="Times New Roman"/>
                <w:color w:val="auto"/>
                <w:highlight w:val="none"/>
              </w:rPr>
            </w:pPr>
          </w:p>
        </w:tc>
        <w:tc>
          <w:tcPr>
            <w:tcW w:w="1230" w:type="dxa"/>
            <w:vAlign w:val="center"/>
          </w:tcPr>
          <w:p w14:paraId="54F7759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6390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283E4D6D">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8</w:t>
            </w:r>
          </w:p>
        </w:tc>
        <w:tc>
          <w:tcPr>
            <w:tcW w:w="6489" w:type="dxa"/>
            <w:vAlign w:val="center"/>
          </w:tcPr>
          <w:p w14:paraId="31C100B4">
            <w:pPr>
              <w:spacing w:line="280" w:lineRule="exact"/>
              <w:rPr>
                <w:rFonts w:ascii="宋体" w:hAnsi="宋体" w:cs="Times New Roman"/>
                <w:bCs/>
                <w:color w:val="auto"/>
                <w:szCs w:val="21"/>
                <w:highlight w:val="none"/>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p>
        </w:tc>
        <w:tc>
          <w:tcPr>
            <w:tcW w:w="1665" w:type="dxa"/>
            <w:vAlign w:val="center"/>
          </w:tcPr>
          <w:p w14:paraId="68D0863F">
            <w:pPr>
              <w:spacing w:line="360" w:lineRule="auto"/>
              <w:jc w:val="center"/>
              <w:rPr>
                <w:rFonts w:ascii="Times New Roman" w:hAnsi="Times New Roman" w:cs="Times New Roman"/>
                <w:color w:val="auto"/>
                <w:highlight w:val="none"/>
              </w:rPr>
            </w:pPr>
          </w:p>
        </w:tc>
        <w:tc>
          <w:tcPr>
            <w:tcW w:w="1230" w:type="dxa"/>
            <w:vAlign w:val="center"/>
          </w:tcPr>
          <w:p w14:paraId="19269D06">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3A83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1FE92655">
            <w:pPr>
              <w:spacing w:line="2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p>
        </w:tc>
        <w:tc>
          <w:tcPr>
            <w:tcW w:w="6489" w:type="dxa"/>
            <w:vAlign w:val="center"/>
          </w:tcPr>
          <w:p w14:paraId="2BA5D517">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665" w:type="dxa"/>
            <w:vAlign w:val="center"/>
          </w:tcPr>
          <w:p w14:paraId="40CB632F">
            <w:pPr>
              <w:spacing w:line="360" w:lineRule="auto"/>
              <w:jc w:val="center"/>
              <w:rPr>
                <w:rFonts w:ascii="Times New Roman" w:hAnsi="Times New Roman" w:cs="Times New Roman"/>
                <w:color w:val="auto"/>
                <w:highlight w:val="none"/>
              </w:rPr>
            </w:pPr>
          </w:p>
        </w:tc>
        <w:tc>
          <w:tcPr>
            <w:tcW w:w="1230" w:type="dxa"/>
            <w:vAlign w:val="center"/>
          </w:tcPr>
          <w:p w14:paraId="1EC94536">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24F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vAlign w:val="center"/>
          </w:tcPr>
          <w:p w14:paraId="1B3CF0BD">
            <w:pPr>
              <w:spacing w:line="2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6489" w:type="dxa"/>
            <w:vAlign w:val="center"/>
          </w:tcPr>
          <w:p w14:paraId="06BDBD12">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w:t>
            </w:r>
            <w:r>
              <w:rPr>
                <w:rFonts w:hint="eastAsia" w:cs="Times New Roman"/>
                <w:color w:val="auto"/>
                <w:highlight w:val="none"/>
                <w:lang w:eastAsia="zh-CN"/>
              </w:rPr>
              <w:t>法律法规</w:t>
            </w:r>
            <w:r>
              <w:rPr>
                <w:rFonts w:hint="eastAsia" w:ascii="Times New Roman" w:hAnsi="Times New Roman" w:cs="Times New Roman"/>
                <w:color w:val="auto"/>
                <w:highlight w:val="none"/>
              </w:rPr>
              <w:t>规定的其他实质性要求。</w:t>
            </w:r>
          </w:p>
        </w:tc>
        <w:tc>
          <w:tcPr>
            <w:tcW w:w="1665" w:type="dxa"/>
            <w:vAlign w:val="center"/>
          </w:tcPr>
          <w:p w14:paraId="58C0C654">
            <w:pPr>
              <w:spacing w:line="360" w:lineRule="auto"/>
              <w:jc w:val="center"/>
              <w:rPr>
                <w:rFonts w:ascii="Times New Roman" w:hAnsi="Times New Roman" w:cs="Times New Roman"/>
                <w:color w:val="auto"/>
                <w:highlight w:val="none"/>
              </w:rPr>
            </w:pPr>
          </w:p>
        </w:tc>
        <w:tc>
          <w:tcPr>
            <w:tcW w:w="1230" w:type="dxa"/>
            <w:vAlign w:val="center"/>
          </w:tcPr>
          <w:p w14:paraId="0E9F11BE">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2A78C22F">
      <w:pPr>
        <w:tabs>
          <w:tab w:val="left" w:pos="3656"/>
        </w:tabs>
        <w:jc w:val="both"/>
        <w:outlineLvl w:val="9"/>
        <w:rPr>
          <w:rFonts w:hint="eastAsia" w:cs="Times New Roman"/>
          <w:b/>
          <w:color w:val="auto"/>
          <w:sz w:val="24"/>
          <w:highlight w:val="none"/>
          <w:lang w:val="en-US" w:eastAsia="zh-CN"/>
        </w:rPr>
      </w:pPr>
    </w:p>
    <w:p w14:paraId="3415A7F1">
      <w:pPr>
        <w:numPr>
          <w:ilvl w:val="0"/>
          <w:numId w:val="4"/>
        </w:numPr>
        <w:tabs>
          <w:tab w:val="left" w:pos="3656"/>
        </w:tabs>
        <w:ind w:left="420" w:leftChars="0" w:firstLineChars="0"/>
        <w:jc w:val="both"/>
        <w:outlineLvl w:val="0"/>
        <w:rPr>
          <w:rFonts w:hint="eastAsia" w:ascii="Times New Roman" w:hAnsi="Times New Roman" w:eastAsia="宋体" w:cs="Times New Roman"/>
          <w:b/>
          <w:bCs/>
          <w:color w:val="auto"/>
          <w:highlight w:val="none"/>
          <w:lang w:eastAsia="zh-CN"/>
        </w:rPr>
      </w:pPr>
      <w:bookmarkStart w:id="307" w:name="_Toc16921"/>
      <w:bookmarkStart w:id="308" w:name="_Toc29754"/>
      <w:bookmarkStart w:id="309" w:name="_Toc24066"/>
      <w:bookmarkStart w:id="310" w:name="_Toc19923"/>
      <w:bookmarkStart w:id="311" w:name="_Toc3741"/>
      <w:bookmarkStart w:id="312" w:name="_Toc19939"/>
      <w:bookmarkStart w:id="313" w:name="_Toc16128"/>
      <w:bookmarkStart w:id="314" w:name="_Toc4011"/>
      <w:bookmarkStart w:id="315" w:name="_Toc7316"/>
      <w:r>
        <w:rPr>
          <w:rFonts w:hint="eastAsia" w:ascii="Times New Roman" w:hAnsi="Times New Roman" w:eastAsia="宋体" w:cs="Times New Roman"/>
          <w:b/>
          <w:bCs/>
          <w:color w:val="auto"/>
          <w:highlight w:val="none"/>
          <w:lang w:eastAsia="zh-CN"/>
        </w:rPr>
        <w:t>评分部分自查</w:t>
      </w:r>
      <w:bookmarkEnd w:id="288"/>
      <w:bookmarkEnd w:id="307"/>
      <w:bookmarkEnd w:id="308"/>
      <w:bookmarkEnd w:id="309"/>
      <w:bookmarkEnd w:id="310"/>
      <w:bookmarkEnd w:id="311"/>
      <w:bookmarkEnd w:id="312"/>
      <w:bookmarkEnd w:id="313"/>
      <w:bookmarkEnd w:id="314"/>
      <w:bookmarkEnd w:id="315"/>
    </w:p>
    <w:tbl>
      <w:tblPr>
        <w:tblStyle w:val="21"/>
        <w:tblW w:w="10417" w:type="dxa"/>
        <w:jc w:val="center"/>
        <w:tblLayout w:type="fixed"/>
        <w:tblCellMar>
          <w:top w:w="0" w:type="dxa"/>
          <w:left w:w="0" w:type="dxa"/>
          <w:bottom w:w="0" w:type="dxa"/>
          <w:right w:w="0" w:type="dxa"/>
        </w:tblCellMar>
      </w:tblPr>
      <w:tblGrid>
        <w:gridCol w:w="416"/>
        <w:gridCol w:w="930"/>
        <w:gridCol w:w="6641"/>
        <w:gridCol w:w="810"/>
        <w:gridCol w:w="810"/>
        <w:gridCol w:w="810"/>
      </w:tblGrid>
      <w:tr w14:paraId="43BF59FA">
        <w:tblPrEx>
          <w:tblCellMar>
            <w:top w:w="0" w:type="dxa"/>
            <w:left w:w="0" w:type="dxa"/>
            <w:bottom w:w="0" w:type="dxa"/>
            <w:right w:w="0" w:type="dxa"/>
          </w:tblCellMar>
        </w:tblPrEx>
        <w:trPr>
          <w:trHeight w:val="310"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376A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序号</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CC0E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评审内容</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EF48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评审细则</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EC78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分值</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234BC">
            <w:pPr>
              <w:pStyle w:val="7"/>
              <w:bidi w:val="0"/>
              <w:spacing w:line="240" w:lineRule="auto"/>
              <w:jc w:val="center"/>
              <w:rPr>
                <w:rFonts w:hint="eastAsia" w:ascii="宋体" w:hAnsi="宋体" w:eastAsia="宋体" w:cs="宋体"/>
                <w:b/>
                <w:color w:val="auto"/>
                <w:kern w:val="0"/>
                <w:sz w:val="20"/>
                <w:szCs w:val="20"/>
                <w:highlight w:val="none"/>
              </w:rPr>
            </w:pPr>
            <w:r>
              <w:rPr>
                <w:rFonts w:hint="eastAsia" w:ascii="宋体" w:hAnsi="宋体" w:eastAsia="宋体" w:cs="宋体"/>
                <w:b/>
                <w:bCs/>
                <w:color w:val="auto"/>
                <w:sz w:val="21"/>
                <w:szCs w:val="21"/>
                <w:highlight w:val="none"/>
                <w:lang w:val="en-US" w:eastAsia="zh-CN"/>
              </w:rPr>
              <w:t>自评得分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6F82A">
            <w:pPr>
              <w:pStyle w:val="7"/>
              <w:bidi w:val="0"/>
              <w:spacing w:line="240" w:lineRule="auto"/>
              <w:jc w:val="center"/>
              <w:rPr>
                <w:rFonts w:hint="eastAsia" w:ascii="宋体" w:hAnsi="宋体" w:eastAsia="宋体" w:cs="宋体"/>
                <w:b/>
                <w:color w:val="auto"/>
                <w:kern w:val="0"/>
                <w:sz w:val="20"/>
                <w:szCs w:val="20"/>
                <w:highlight w:val="none"/>
              </w:rPr>
            </w:pPr>
            <w:r>
              <w:rPr>
                <w:rFonts w:hint="eastAsia" w:ascii="宋体" w:hAnsi="宋体" w:eastAsia="宋体" w:cs="宋体"/>
                <w:b/>
                <w:bCs/>
                <w:color w:val="auto"/>
                <w:sz w:val="21"/>
                <w:szCs w:val="21"/>
                <w:highlight w:val="none"/>
                <w:lang w:val="en-US" w:eastAsia="zh-CN"/>
              </w:rPr>
              <w:t>证明文件指引</w:t>
            </w:r>
          </w:p>
        </w:tc>
      </w:tr>
      <w:tr w14:paraId="2B0AC1D8">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00202">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CC7D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采购需求响应情况</w:t>
            </w:r>
          </w:p>
          <w:p w14:paraId="0057E85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lang w:val="en-US" w:eastAsia="zh-CN"/>
              </w:rPr>
              <w:t>（1</w:t>
            </w:r>
            <w:r>
              <w:rPr>
                <w:rFonts w:hint="eastAsia" w:ascii="宋体" w:hAnsi="宋体" w:cs="宋体"/>
                <w:b/>
                <w:bCs/>
                <w:color w:val="auto"/>
                <w:sz w:val="20"/>
                <w:szCs w:val="20"/>
                <w:highlight w:val="none"/>
                <w:lang w:val="en-US" w:eastAsia="zh-CN"/>
              </w:rPr>
              <w:t>4</w:t>
            </w:r>
            <w:r>
              <w:rPr>
                <w:rFonts w:hint="eastAsia" w:ascii="宋体" w:hAnsi="宋体" w:eastAsia="宋体" w:cs="宋体"/>
                <w:b/>
                <w:bCs/>
                <w:color w:val="auto"/>
                <w:sz w:val="20"/>
                <w:szCs w:val="20"/>
                <w:highlight w:val="none"/>
                <w:lang w:val="en-US" w:eastAsia="zh-CN"/>
              </w:rPr>
              <w:t>分）</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C003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根据供应商“采购需求偏离表”中对本项目需求响应情况进行评价：</w:t>
            </w:r>
          </w:p>
          <w:p w14:paraId="601EFE0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优：对采购文件中各条款的响应非常全面，优于采购文件要求的，得1</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分；</w:t>
            </w:r>
          </w:p>
          <w:p w14:paraId="50208DE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良：对采购文件中各条款的响应全面，符合采购文件要求的，得</w:t>
            </w:r>
            <w:r>
              <w:rPr>
                <w:rFonts w:hint="eastAsia" w:ascii="宋体" w:hAnsi="宋体" w:cs="宋体"/>
                <w:color w:val="auto"/>
                <w:sz w:val="20"/>
                <w:szCs w:val="20"/>
                <w:highlight w:val="none"/>
                <w:lang w:val="en-US" w:eastAsia="zh-CN"/>
              </w:rPr>
              <w:t>10</w:t>
            </w:r>
            <w:r>
              <w:rPr>
                <w:rFonts w:hint="eastAsia" w:ascii="宋体" w:hAnsi="宋体" w:eastAsia="宋体" w:cs="宋体"/>
                <w:color w:val="auto"/>
                <w:sz w:val="20"/>
                <w:szCs w:val="20"/>
                <w:highlight w:val="none"/>
                <w:lang w:val="en-US" w:eastAsia="zh-CN"/>
              </w:rPr>
              <w:t>分；</w:t>
            </w:r>
          </w:p>
          <w:p w14:paraId="11D1380A">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中：对采购文件中各条款的响应较全面，基本满足采购文件要求的，得</w:t>
            </w:r>
            <w:r>
              <w:rPr>
                <w:rFonts w:hint="eastAsia" w:ascii="宋体" w:hAnsi="宋体" w:cs="宋体"/>
                <w:color w:val="auto"/>
                <w:sz w:val="20"/>
                <w:szCs w:val="20"/>
                <w:highlight w:val="none"/>
                <w:lang w:val="en-US" w:eastAsia="zh-CN"/>
              </w:rPr>
              <w:t>6</w:t>
            </w:r>
            <w:r>
              <w:rPr>
                <w:rFonts w:hint="eastAsia" w:ascii="宋体" w:hAnsi="宋体" w:eastAsia="宋体" w:cs="宋体"/>
                <w:color w:val="auto"/>
                <w:sz w:val="20"/>
                <w:szCs w:val="20"/>
                <w:highlight w:val="none"/>
                <w:lang w:val="en-US" w:eastAsia="zh-CN"/>
              </w:rPr>
              <w:t>分；</w:t>
            </w:r>
          </w:p>
          <w:p w14:paraId="70502FB8">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差：对采购文件中各条款的响应较差，只有部分满足采购文件要求的，得2分。</w:t>
            </w:r>
          </w:p>
          <w:p w14:paraId="683460F5">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注：①如采购需求中有明确要求提供证明材料的，供应商应按采购需求要求提供相关佐证材料，否则视为负偏离。②如采购需求中无明确要求提供证明材料的，根据供应商提供的采购需求偏离表响应为准。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A67BF">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r>
              <w:rPr>
                <w:rFonts w:hint="eastAsia" w:ascii="宋体" w:hAnsi="宋体" w:cs="宋体"/>
                <w:color w:val="auto"/>
                <w:kern w:val="0"/>
                <w:sz w:val="20"/>
                <w:szCs w:val="20"/>
                <w:highlight w:val="none"/>
                <w:lang w:val="en-US" w:eastAsia="zh-CN"/>
              </w:rPr>
              <w:t>4</w:t>
            </w:r>
            <w:r>
              <w:rPr>
                <w:rFonts w:hint="eastAsia" w:ascii="宋体" w:hAnsi="宋体" w:eastAsia="宋体" w:cs="宋体"/>
                <w:color w:val="auto"/>
                <w:kern w:val="0"/>
                <w:sz w:val="20"/>
                <w:szCs w:val="20"/>
                <w:highlight w:val="none"/>
                <w:lang w:val="en-US" w:eastAsia="zh-CN"/>
              </w:rPr>
              <w:t>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0589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E7DC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1E3E4DBA">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28F32">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2</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DCAF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同类业绩</w:t>
            </w:r>
          </w:p>
          <w:p w14:paraId="5633D0A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b/>
                <w:bCs/>
                <w:color w:val="auto"/>
                <w:kern w:val="0"/>
                <w:sz w:val="20"/>
                <w:szCs w:val="20"/>
                <w:highlight w:val="none"/>
                <w:lang w:val="en-US" w:eastAsia="zh-CN"/>
              </w:rPr>
              <w:t>（10</w:t>
            </w:r>
            <w:r>
              <w:rPr>
                <w:rFonts w:hint="eastAsia" w:ascii="宋体" w:hAnsi="宋体" w:eastAsia="宋体" w:cs="宋体"/>
                <w:b/>
                <w:bCs/>
                <w:color w:val="auto"/>
                <w:kern w:val="0"/>
                <w:sz w:val="20"/>
                <w:szCs w:val="20"/>
                <w:highlight w:val="none"/>
              </w:rPr>
              <w:t>分）</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F3F2A">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根据各供应商所提供的2023年1月1日至今（以合同签订日期为准）完成过的与本项目服务内容相关</w:t>
            </w:r>
            <w:r>
              <w:rPr>
                <w:rFonts w:hint="eastAsia" w:ascii="宋体" w:hAnsi="宋体" w:cs="宋体"/>
                <w:color w:val="auto"/>
                <w:sz w:val="20"/>
                <w:szCs w:val="20"/>
                <w:highlight w:val="none"/>
                <w:lang w:val="en-US" w:eastAsia="zh-CN"/>
              </w:rPr>
              <w:t>类似</w:t>
            </w:r>
            <w:r>
              <w:rPr>
                <w:rFonts w:hint="eastAsia" w:ascii="宋体" w:hAnsi="宋体" w:eastAsia="宋体" w:cs="宋体"/>
                <w:color w:val="auto"/>
                <w:sz w:val="20"/>
                <w:szCs w:val="20"/>
                <w:highlight w:val="none"/>
                <w:lang w:val="en-US" w:eastAsia="zh-CN"/>
              </w:rPr>
              <w:t>业绩，每提供一个得2分，最高得10分。未提供不得分。</w:t>
            </w:r>
          </w:p>
          <w:p w14:paraId="3C32585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注：提供合同关键页（包含项目名称、合同双方名称、合同标的和金额、签字盖章页及合同签订日期等关键页内容）复印件，并加盖公章，同一业主按一个同类项目计分，未提供或所提供文件不清晰造成评委无法判定则不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737DA">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E3D3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CA19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5F707D33">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C491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3</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31D63">
            <w:pPr>
              <w:keepNext w:val="0"/>
              <w:keepLines w:val="0"/>
              <w:widowControl/>
              <w:suppressLineNumbers w:val="0"/>
              <w:jc w:val="center"/>
              <w:textAlignment w:val="center"/>
              <w:rPr>
                <w:rFonts w:hint="eastAsia" w:eastAsia="宋体"/>
                <w:b/>
                <w:bCs/>
                <w:color w:val="auto"/>
                <w:sz w:val="20"/>
                <w:szCs w:val="20"/>
                <w:highlight w:val="none"/>
                <w:lang w:val="en-US" w:eastAsia="zh-CN"/>
              </w:rPr>
            </w:pPr>
            <w:r>
              <w:rPr>
                <w:rFonts w:hint="eastAsia" w:ascii="宋体" w:hAnsi="宋体" w:eastAsia="宋体" w:cs="宋体"/>
                <w:b/>
                <w:bCs/>
                <w:i w:val="0"/>
                <w:iCs w:val="0"/>
                <w:color w:val="auto"/>
                <w:kern w:val="0"/>
                <w:sz w:val="20"/>
                <w:szCs w:val="20"/>
                <w:highlight w:val="none"/>
                <w:u w:val="none"/>
                <w:lang w:val="en-US" w:eastAsia="zh-CN" w:bidi="ar"/>
              </w:rPr>
              <w:t>业主评价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（5分）</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5721D">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根据各供应商提供与上述同类项目业绩对应的用户评价，用户评价须为良好或以上（含同等意义的评价，如85分或以上、满意或以上等），每提供一项得1分，最高得5分。</w:t>
            </w:r>
            <w:r>
              <w:rPr>
                <w:rFonts w:hint="eastAsia" w:ascii="宋体" w:hAnsi="宋体" w:eastAsia="宋体" w:cs="宋体"/>
                <w:color w:val="auto"/>
                <w:sz w:val="20"/>
                <w:szCs w:val="20"/>
                <w:highlight w:val="none"/>
                <w:lang w:val="en-US" w:eastAsia="zh-CN"/>
              </w:rPr>
              <w:br w:type="textWrapping"/>
            </w:r>
            <w:r>
              <w:rPr>
                <w:rFonts w:hint="eastAsia" w:ascii="宋体" w:hAnsi="宋体" w:eastAsia="宋体" w:cs="宋体"/>
                <w:b/>
                <w:bCs/>
                <w:color w:val="auto"/>
                <w:sz w:val="20"/>
                <w:szCs w:val="20"/>
                <w:highlight w:val="none"/>
                <w:lang w:val="en-US" w:eastAsia="zh-CN"/>
              </w:rPr>
              <w:t>注：提供加盖客户公章的评价证明材料复印件，不满足要求或所提供材料无法体现用户评价的不得分。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34DA1">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DB7D0">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6E0C5">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Times New Roman" w:hAnsi="Times New Roman" w:cs="Times New Roman"/>
                <w:color w:val="auto"/>
                <w:highlight w:val="none"/>
              </w:rPr>
              <w:t>第   页</w:t>
            </w:r>
          </w:p>
        </w:tc>
      </w:tr>
      <w:tr w14:paraId="100FC41E">
        <w:tblPrEx>
          <w:tblCellMar>
            <w:top w:w="0" w:type="dxa"/>
            <w:left w:w="0" w:type="dxa"/>
            <w:bottom w:w="0" w:type="dxa"/>
            <w:right w:w="0" w:type="dxa"/>
          </w:tblCellMar>
        </w:tblPrEx>
        <w:trPr>
          <w:trHeight w:val="889"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B9212">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4DF87">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i w:val="0"/>
                <w:iCs w:val="0"/>
                <w:color w:val="auto"/>
                <w:kern w:val="0"/>
                <w:sz w:val="20"/>
                <w:szCs w:val="20"/>
                <w:highlight w:val="none"/>
                <w:u w:val="none"/>
                <w:lang w:val="en-US" w:eastAsia="zh-CN" w:bidi="ar"/>
              </w:rPr>
              <w:t>团队人员配备（</w:t>
            </w:r>
            <w:r>
              <w:rPr>
                <w:rFonts w:hint="eastAsia" w:ascii="宋体" w:hAnsi="宋体" w:cs="宋体"/>
                <w:b/>
                <w:bCs/>
                <w:i w:val="0"/>
                <w:iCs w:val="0"/>
                <w:color w:val="auto"/>
                <w:kern w:val="0"/>
                <w:sz w:val="20"/>
                <w:szCs w:val="20"/>
                <w:highlight w:val="none"/>
                <w:u w:val="none"/>
                <w:lang w:val="en-US" w:eastAsia="zh-CN" w:bidi="ar"/>
              </w:rPr>
              <w:t>5</w:t>
            </w:r>
            <w:r>
              <w:rPr>
                <w:rFonts w:hint="eastAsia" w:ascii="宋体" w:hAnsi="宋体" w:eastAsia="宋体" w:cs="宋体"/>
                <w:b/>
                <w:bCs/>
                <w:i w:val="0"/>
                <w:iCs w:val="0"/>
                <w:color w:val="auto"/>
                <w:kern w:val="0"/>
                <w:sz w:val="20"/>
                <w:szCs w:val="20"/>
                <w:highlight w:val="none"/>
                <w:u w:val="none"/>
                <w:lang w:val="en-US" w:eastAsia="zh-CN" w:bidi="ar"/>
              </w:rPr>
              <w:t>分</w:t>
            </w:r>
            <w:r>
              <w:rPr>
                <w:rFonts w:hint="eastAsia" w:ascii="宋体" w:hAnsi="宋体" w:eastAsia="宋体" w:cs="宋体"/>
                <w:b/>
                <w:bCs/>
                <w:color w:val="auto"/>
                <w:kern w:val="0"/>
                <w:sz w:val="20"/>
                <w:szCs w:val="20"/>
                <w:highlight w:val="none"/>
                <w:lang w:val="en-US" w:eastAsia="zh-CN"/>
              </w:rPr>
              <w:t>）</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958A2">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根据供应商针对本项目提供拟投入团队人员情况（包括策划、编导、拍摄、剪辑、运营推广等专业人员）进行评分： </w:t>
            </w:r>
          </w:p>
          <w:p w14:paraId="6885026F">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策划、编导、拍摄、剪辑、运营推广等相关人员应具有传媒、影视或艺术类专业专科（或以上）学历证书或具有5年以上（含5年）工作经验并且具有类似的项目服务案例经验。</w:t>
            </w:r>
          </w:p>
          <w:p w14:paraId="45C19987">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每有其中1类专业人员符合要求得1分，最高得</w:t>
            </w:r>
            <w:r>
              <w:rPr>
                <w:rFonts w:hint="eastAsia" w:ascii="宋体" w:hAnsi="宋体" w:cs="宋体"/>
                <w:color w:val="auto"/>
                <w:sz w:val="20"/>
                <w:szCs w:val="20"/>
                <w:lang w:val="en-US" w:eastAsia="zh-CN"/>
              </w:rPr>
              <w:t>5</w:t>
            </w:r>
            <w:r>
              <w:rPr>
                <w:rFonts w:hint="eastAsia" w:ascii="宋体" w:hAnsi="宋体" w:eastAsia="宋体" w:cs="宋体"/>
                <w:color w:val="auto"/>
                <w:sz w:val="20"/>
                <w:szCs w:val="20"/>
                <w:lang w:val="en-US" w:eastAsia="zh-CN"/>
              </w:rPr>
              <w:t>分。</w:t>
            </w:r>
          </w:p>
          <w:p w14:paraId="16638D9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注：</w:t>
            </w:r>
          </w:p>
          <w:p w14:paraId="66C32B5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1.提供人员专业和安排表（格式自拟），同一人不重复计算得分</w:t>
            </w:r>
            <w:r>
              <w:rPr>
                <w:rFonts w:hint="eastAsia" w:ascii="宋体" w:hAnsi="宋体" w:cs="宋体"/>
                <w:b/>
                <w:bCs/>
                <w:color w:val="auto"/>
                <w:sz w:val="20"/>
                <w:szCs w:val="20"/>
                <w:lang w:val="en-US" w:eastAsia="zh-CN"/>
              </w:rPr>
              <w:t>；</w:t>
            </w:r>
          </w:p>
          <w:p w14:paraId="245E16A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2.同时提供人员的毕业证书扫描件或同时提供加盖供应商公章的从业经验年限证明（格式自拟）及类似的</w:t>
            </w:r>
            <w:r>
              <w:rPr>
                <w:rFonts w:hint="eastAsia" w:ascii="宋体" w:hAnsi="宋体" w:cs="宋体"/>
                <w:b/>
                <w:bCs/>
                <w:color w:val="auto"/>
                <w:sz w:val="20"/>
                <w:szCs w:val="20"/>
                <w:lang w:val="en-US" w:eastAsia="zh-CN"/>
              </w:rPr>
              <w:t>项目</w:t>
            </w:r>
            <w:r>
              <w:rPr>
                <w:rFonts w:hint="eastAsia" w:ascii="宋体" w:hAnsi="宋体" w:eastAsia="宋体" w:cs="宋体"/>
                <w:b/>
                <w:bCs/>
                <w:color w:val="auto"/>
                <w:sz w:val="20"/>
                <w:szCs w:val="20"/>
                <w:lang w:val="en-US" w:eastAsia="zh-CN"/>
              </w:rPr>
              <w:t>服务</w:t>
            </w:r>
            <w:r>
              <w:rPr>
                <w:rFonts w:hint="eastAsia" w:ascii="宋体" w:hAnsi="宋体" w:cs="宋体"/>
                <w:b/>
                <w:bCs/>
                <w:color w:val="auto"/>
                <w:sz w:val="20"/>
                <w:szCs w:val="20"/>
                <w:lang w:val="en-US" w:eastAsia="zh-CN"/>
              </w:rPr>
              <w:t>案例</w:t>
            </w:r>
            <w:r>
              <w:rPr>
                <w:rFonts w:hint="eastAsia" w:ascii="宋体" w:hAnsi="宋体" w:eastAsia="宋体" w:cs="宋体"/>
                <w:b/>
                <w:bCs/>
                <w:color w:val="auto"/>
                <w:sz w:val="20"/>
                <w:szCs w:val="20"/>
                <w:lang w:val="en-US" w:eastAsia="zh-CN"/>
              </w:rPr>
              <w:t>的合网关键页（合同关键页包括签订合同双方的单位名称、合同项目名称、签订合同双方的签章、项目关键内容、相关人员的全名、签订日期）及相关人员在供应商单位响应截止日之前三个月以内任意1个月份的代缴个税税单或参加社会保险的《投保单》或《社会保险参保人员证明》</w:t>
            </w:r>
            <w:r>
              <w:rPr>
                <w:rFonts w:hint="eastAsia" w:ascii="宋体" w:hAnsi="宋体" w:cs="宋体"/>
                <w:b/>
                <w:bCs/>
                <w:color w:val="auto"/>
                <w:sz w:val="20"/>
                <w:szCs w:val="20"/>
                <w:lang w:val="en-US" w:eastAsia="zh-CN"/>
              </w:rPr>
              <w:t>；</w:t>
            </w:r>
          </w:p>
          <w:p w14:paraId="7499771B">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b/>
                <w:bCs/>
                <w:color w:val="auto"/>
                <w:sz w:val="20"/>
                <w:szCs w:val="20"/>
                <w:lang w:val="en-US" w:eastAsia="zh-CN"/>
              </w:rPr>
              <w:t>3.不提供或提供不全不得分。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8BD1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w:t>
            </w:r>
            <w:r>
              <w:rPr>
                <w:rFonts w:hint="eastAsia" w:ascii="宋体" w:hAnsi="宋体" w:eastAsia="宋体" w:cs="宋体"/>
                <w:color w:val="auto"/>
                <w:kern w:val="0"/>
                <w:sz w:val="20"/>
                <w:szCs w:val="20"/>
                <w:highlight w:val="none"/>
                <w:lang w:val="en-US" w:eastAsia="zh-CN"/>
              </w:rPr>
              <w:t>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77248">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A9512">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2169092B">
        <w:tblPrEx>
          <w:tblCellMar>
            <w:top w:w="0" w:type="dxa"/>
            <w:left w:w="0" w:type="dxa"/>
            <w:bottom w:w="0" w:type="dxa"/>
            <w:right w:w="0" w:type="dxa"/>
          </w:tblCellMar>
        </w:tblPrEx>
        <w:trPr>
          <w:trHeight w:val="383"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756F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5</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E9D03">
            <w:pPr>
              <w:keepNext w:val="0"/>
              <w:keepLines w:val="0"/>
              <w:widowControl/>
              <w:suppressLineNumbers w:val="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i w:val="0"/>
                <w:iCs w:val="0"/>
                <w:color w:val="auto"/>
                <w:kern w:val="0"/>
                <w:sz w:val="20"/>
                <w:szCs w:val="20"/>
                <w:highlight w:val="none"/>
                <w:u w:val="none"/>
                <w:lang w:val="en-US" w:eastAsia="zh-CN" w:bidi="ar"/>
              </w:rPr>
              <w:t>售后服务方案（10分）</w:t>
            </w:r>
          </w:p>
        </w:tc>
        <w:tc>
          <w:tcPr>
            <w:tcW w:w="66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F2FE10E">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根据供应商针对本项目所提供的售后服务方案（包括但不限于①售后服务流程、②售后服务保障、③售后服务管理制度，④视频修改、补拍、重剪方案）进行评审：</w:t>
            </w:r>
          </w:p>
          <w:p w14:paraId="2D009139">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rPr>
              <w:t>售后服务方案详细具体、措施完善、方案合理、可行性高，服务能力强，完全满足采购需求，得</w:t>
            </w: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rPr>
              <w:t>分；</w:t>
            </w:r>
          </w:p>
          <w:p w14:paraId="392E31AA">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rPr>
              <w:t>售后服务方案详细较具体、措施较完善、方案较合理、可行性较高，较满足采购需求，得</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 xml:space="preserve">分； </w:t>
            </w:r>
          </w:p>
          <w:p w14:paraId="3B6AC3D8">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kern w:val="2"/>
                <w:sz w:val="20"/>
                <w:szCs w:val="20"/>
                <w:lang w:val="en-US" w:eastAsia="zh-CN" w:bidi="ar-SA"/>
              </w:rPr>
              <w:t>3.</w:t>
            </w:r>
            <w:r>
              <w:rPr>
                <w:rFonts w:hint="eastAsia" w:ascii="宋体" w:hAnsi="宋体" w:eastAsia="宋体" w:cs="宋体"/>
                <w:color w:val="auto"/>
                <w:sz w:val="20"/>
                <w:szCs w:val="20"/>
              </w:rPr>
              <w:t>售后服务方案详细不够具体、措施基本完善、方案基本合理、可行性不高，部分满足采购需求，得</w:t>
            </w:r>
            <w:r>
              <w:rPr>
                <w:rFonts w:hint="eastAsia" w:ascii="宋体" w:hAnsi="宋体" w:cs="宋体"/>
                <w:color w:val="auto"/>
                <w:sz w:val="20"/>
                <w:szCs w:val="20"/>
                <w:lang w:val="en-US" w:eastAsia="zh-CN"/>
              </w:rPr>
              <w:t>2</w:t>
            </w:r>
            <w:r>
              <w:rPr>
                <w:rFonts w:hint="eastAsia" w:ascii="宋体" w:hAnsi="宋体" w:eastAsia="宋体" w:cs="宋体"/>
                <w:color w:val="auto"/>
                <w:sz w:val="20"/>
                <w:szCs w:val="20"/>
              </w:rPr>
              <w:t>分</w:t>
            </w:r>
            <w:r>
              <w:rPr>
                <w:rFonts w:hint="eastAsia" w:ascii="宋体" w:hAnsi="宋体" w:cs="宋体"/>
                <w:color w:val="auto"/>
                <w:sz w:val="20"/>
                <w:szCs w:val="20"/>
                <w:lang w:eastAsia="zh-CN"/>
              </w:rPr>
              <w:t>；</w:t>
            </w:r>
          </w:p>
          <w:p w14:paraId="2361E1CF">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center"/>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未提供方案内容不得分。</w:t>
            </w: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1476A3F">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10分</w:t>
            </w: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565AF6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sz w:val="20"/>
                <w:szCs w:val="20"/>
                <w:highlight w:val="none"/>
                <w:lang w:val="en-US" w:eastAsia="zh-CN"/>
              </w:rPr>
            </w:pP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1913F2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cs="Times New Roman"/>
                <w:color w:val="auto"/>
                <w:highlight w:val="none"/>
              </w:rPr>
              <w:t>第   页</w:t>
            </w:r>
          </w:p>
        </w:tc>
      </w:tr>
      <w:tr w14:paraId="28FB9918">
        <w:tblPrEx>
          <w:tblCellMar>
            <w:top w:w="0" w:type="dxa"/>
            <w:left w:w="0" w:type="dxa"/>
            <w:bottom w:w="0" w:type="dxa"/>
            <w:right w:w="0" w:type="dxa"/>
          </w:tblCellMar>
        </w:tblPrEx>
        <w:trPr>
          <w:trHeight w:val="1615" w:hRule="atLeast"/>
          <w:jc w:val="center"/>
        </w:trPr>
        <w:tc>
          <w:tcPr>
            <w:tcW w:w="41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74E732F">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6</w:t>
            </w:r>
          </w:p>
        </w:tc>
        <w:tc>
          <w:tcPr>
            <w:tcW w:w="93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304F4B5">
            <w:pPr>
              <w:pStyle w:val="51"/>
              <w:jc w:val="center"/>
              <w:rPr>
                <w:rFonts w:hint="eastAsia" w:ascii="宋体" w:hAnsi="宋体" w:eastAsia="宋体" w:cs="宋体"/>
                <w:b/>
                <w:bCs/>
                <w:color w:val="auto"/>
                <w:sz w:val="20"/>
                <w:szCs w:val="20"/>
                <w:highlight w:val="none"/>
                <w:lang w:bidi="ar"/>
              </w:rPr>
            </w:pPr>
            <w:r>
              <w:rPr>
                <w:rFonts w:hint="eastAsia" w:ascii="宋体" w:hAnsi="宋体" w:eastAsia="宋体" w:cs="宋体"/>
                <w:b/>
                <w:bCs/>
                <w:i w:val="0"/>
                <w:iCs w:val="0"/>
                <w:color w:val="auto"/>
                <w:kern w:val="0"/>
                <w:sz w:val="20"/>
                <w:szCs w:val="20"/>
                <w:highlight w:val="none"/>
                <w:u w:val="none"/>
                <w:lang w:val="en-US" w:eastAsia="zh-CN" w:bidi="ar"/>
              </w:rPr>
              <w:t>视频拍摄设计方案（15分）</w:t>
            </w:r>
          </w:p>
        </w:tc>
        <w:tc>
          <w:tcPr>
            <w:tcW w:w="66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top"/>
          </w:tcPr>
          <w:p w14:paraId="0EF6F71B">
            <w:pPr>
              <w:pStyle w:val="51"/>
              <w:jc w:val="left"/>
              <w:rPr>
                <w:rFonts w:hint="eastAsia" w:ascii="宋体" w:hAnsi="宋体" w:eastAsia="宋体" w:cs="宋体"/>
                <w:color w:val="auto"/>
                <w:sz w:val="20"/>
                <w:szCs w:val="20"/>
              </w:rPr>
            </w:pPr>
            <w:r>
              <w:rPr>
                <w:rFonts w:hint="eastAsia" w:ascii="宋体" w:hAnsi="宋体" w:eastAsia="宋体" w:cs="宋体"/>
                <w:color w:val="auto"/>
                <w:sz w:val="20"/>
                <w:szCs w:val="20"/>
              </w:rPr>
              <w:t>根据</w:t>
            </w:r>
            <w:r>
              <w:rPr>
                <w:rFonts w:hint="eastAsia" w:ascii="宋体" w:hAnsi="宋体" w:eastAsia="宋体" w:cs="宋体"/>
                <w:color w:val="auto"/>
                <w:sz w:val="20"/>
                <w:szCs w:val="20"/>
                <w:lang w:val="en-US" w:eastAsia="zh-CN"/>
              </w:rPr>
              <w:t>供应商针对本项目所提供的</w:t>
            </w:r>
            <w:r>
              <w:rPr>
                <w:rFonts w:hint="eastAsia" w:ascii="宋体" w:hAnsi="宋体" w:eastAsia="宋体" w:cs="宋体"/>
                <w:color w:val="auto"/>
                <w:sz w:val="20"/>
                <w:szCs w:val="20"/>
              </w:rPr>
              <w:t>各类视频拍摄设计方案</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包括但不限于</w:t>
            </w:r>
            <w:r>
              <w:rPr>
                <w:rFonts w:hint="eastAsia" w:ascii="宋体" w:hAnsi="宋体" w:eastAsia="宋体" w:cs="宋体"/>
                <w:color w:val="auto"/>
                <w:sz w:val="20"/>
                <w:szCs w:val="20"/>
                <w:lang w:val="en-US" w:eastAsia="zh-CN"/>
              </w:rPr>
              <w:t>①</w:t>
            </w:r>
            <w:r>
              <w:rPr>
                <w:rFonts w:hint="eastAsia" w:ascii="宋体" w:hAnsi="宋体" w:eastAsia="宋体" w:cs="宋体"/>
                <w:color w:val="auto"/>
                <w:sz w:val="20"/>
                <w:szCs w:val="20"/>
              </w:rPr>
              <w:t>科普视频拍摄制作</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②</w:t>
            </w:r>
            <w:r>
              <w:rPr>
                <w:rFonts w:hint="eastAsia" w:ascii="宋体" w:hAnsi="宋体" w:eastAsia="宋体" w:cs="宋体"/>
                <w:color w:val="auto"/>
                <w:sz w:val="20"/>
                <w:szCs w:val="20"/>
              </w:rPr>
              <w:t>人物专题视频拍摄制作</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③</w:t>
            </w:r>
            <w:r>
              <w:rPr>
                <w:rFonts w:hint="eastAsia" w:ascii="宋体" w:hAnsi="宋体" w:eastAsia="宋体" w:cs="宋体"/>
                <w:color w:val="auto"/>
                <w:sz w:val="20"/>
                <w:szCs w:val="20"/>
              </w:rPr>
              <w:t>精品视频拍摄制作</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进行评审</w:t>
            </w:r>
            <w:r>
              <w:rPr>
                <w:rFonts w:hint="eastAsia" w:ascii="宋体" w:hAnsi="宋体" w:eastAsia="宋体" w:cs="宋体"/>
                <w:color w:val="auto"/>
                <w:sz w:val="20"/>
                <w:szCs w:val="20"/>
              </w:rPr>
              <w:t>：</w:t>
            </w:r>
          </w:p>
          <w:p w14:paraId="55A2899F">
            <w:pPr>
              <w:pStyle w:val="51"/>
              <w:numPr>
                <w:ilvl w:val="0"/>
                <w:numId w:val="0"/>
              </w:numPr>
              <w:jc w:val="left"/>
              <w:rPr>
                <w:rFonts w:hint="eastAsia" w:ascii="宋体" w:hAnsi="宋体" w:eastAsia="宋体" w:cs="宋体"/>
                <w:color w:val="auto"/>
                <w:sz w:val="20"/>
                <w:szCs w:val="20"/>
              </w:rPr>
            </w:pPr>
            <w:r>
              <w:rPr>
                <w:rFonts w:hint="eastAsia" w:ascii="宋体" w:hAnsi="宋体" w:eastAsia="宋体" w:cs="宋体"/>
                <w:color w:val="auto"/>
                <w:sz w:val="20"/>
                <w:szCs w:val="20"/>
                <w:lang w:val="en-US" w:eastAsia="zh-Hans"/>
              </w:rPr>
              <w:t>1.</w:t>
            </w:r>
            <w:r>
              <w:rPr>
                <w:rFonts w:hint="eastAsia" w:ascii="宋体" w:hAnsi="宋体" w:eastAsia="宋体" w:cs="宋体"/>
                <w:color w:val="auto"/>
                <w:sz w:val="20"/>
                <w:szCs w:val="20"/>
              </w:rPr>
              <w:t>对采购人的需求理解到位，提出的服务提供设想有较强可行性，方案详细完整、清晰全面，完全满足采购需求的，得</w:t>
            </w:r>
            <w:r>
              <w:rPr>
                <w:rFonts w:hint="eastAsia" w:ascii="宋体" w:hAnsi="宋体" w:eastAsia="宋体" w:cs="宋体"/>
                <w:color w:val="auto"/>
                <w:sz w:val="20"/>
                <w:szCs w:val="20"/>
                <w:lang w:val="en-US" w:eastAsia="zh-CN"/>
              </w:rPr>
              <w:t>15</w:t>
            </w:r>
            <w:r>
              <w:rPr>
                <w:rFonts w:hint="eastAsia" w:ascii="宋体" w:hAnsi="宋体" w:eastAsia="宋体" w:cs="宋体"/>
                <w:color w:val="auto"/>
                <w:sz w:val="20"/>
                <w:szCs w:val="20"/>
              </w:rPr>
              <w:t xml:space="preserve">分； </w:t>
            </w:r>
          </w:p>
          <w:p w14:paraId="162D4A58">
            <w:pPr>
              <w:pStyle w:val="51"/>
              <w:numPr>
                <w:ilvl w:val="0"/>
                <w:numId w:val="0"/>
              </w:numPr>
              <w:jc w:val="left"/>
              <w:rPr>
                <w:rFonts w:hint="eastAsia" w:ascii="宋体" w:hAnsi="宋体" w:eastAsia="宋体" w:cs="宋体"/>
                <w:color w:val="auto"/>
                <w:sz w:val="20"/>
                <w:szCs w:val="20"/>
              </w:rPr>
            </w:pPr>
            <w:r>
              <w:rPr>
                <w:rFonts w:hint="eastAsia" w:ascii="宋体" w:hAnsi="宋体" w:eastAsia="宋体" w:cs="宋体"/>
                <w:color w:val="auto"/>
                <w:sz w:val="20"/>
                <w:szCs w:val="20"/>
                <w:lang w:val="en-US" w:eastAsia="zh-Hans"/>
              </w:rPr>
              <w:t>2.</w:t>
            </w:r>
            <w:r>
              <w:rPr>
                <w:rFonts w:hint="eastAsia" w:ascii="宋体" w:hAnsi="宋体" w:eastAsia="宋体" w:cs="宋体"/>
                <w:color w:val="auto"/>
                <w:sz w:val="20"/>
                <w:szCs w:val="20"/>
              </w:rPr>
              <w:t>对采购人的需求较为理解，提出的服务提供设想有一定可行性，方案完整但不具体，清晰但不全面，基本满足采购需求的，得</w:t>
            </w:r>
            <w:r>
              <w:rPr>
                <w:rFonts w:hint="eastAsia" w:ascii="宋体" w:hAnsi="宋体" w:cs="宋体"/>
                <w:color w:val="auto"/>
                <w:sz w:val="20"/>
                <w:szCs w:val="20"/>
                <w:lang w:val="en-US" w:eastAsia="zh-CN"/>
              </w:rPr>
              <w:t>8</w:t>
            </w:r>
            <w:r>
              <w:rPr>
                <w:rFonts w:hint="eastAsia" w:ascii="宋体" w:hAnsi="宋体" w:eastAsia="宋体" w:cs="宋体"/>
                <w:color w:val="auto"/>
                <w:sz w:val="20"/>
                <w:szCs w:val="20"/>
              </w:rPr>
              <w:t>分；</w:t>
            </w:r>
          </w:p>
          <w:p w14:paraId="7769149F">
            <w:pPr>
              <w:pStyle w:val="51"/>
              <w:numPr>
                <w:ilvl w:val="0"/>
                <w:numId w:val="0"/>
              </w:numPr>
              <w:jc w:val="left"/>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Hans"/>
              </w:rPr>
              <w:t>3.</w:t>
            </w:r>
            <w:r>
              <w:rPr>
                <w:rFonts w:hint="eastAsia" w:ascii="宋体" w:hAnsi="宋体" w:eastAsia="宋体" w:cs="宋体"/>
                <w:color w:val="auto"/>
                <w:sz w:val="20"/>
                <w:szCs w:val="20"/>
              </w:rPr>
              <w:t>对采购人的需求理解肤浅，提出的服务提供设想可行性低，方案不完整，不清晰，与采购需求有偏差的，得</w:t>
            </w: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分</w:t>
            </w:r>
            <w:r>
              <w:rPr>
                <w:rFonts w:hint="eastAsia" w:ascii="宋体" w:hAnsi="宋体" w:cs="宋体"/>
                <w:color w:val="auto"/>
                <w:sz w:val="20"/>
                <w:szCs w:val="20"/>
                <w:lang w:eastAsia="zh-CN"/>
              </w:rPr>
              <w:t>；</w:t>
            </w:r>
          </w:p>
          <w:p w14:paraId="0BD24AB1">
            <w:pPr>
              <w:pStyle w:val="51"/>
              <w:numPr>
                <w:ilvl w:val="0"/>
                <w:numId w:val="0"/>
              </w:numPr>
              <w:ind w:left="0" w:leftChars="0" w:firstLine="0" w:firstLineChars="0"/>
              <w:jc w:val="left"/>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color w:val="auto"/>
                <w:sz w:val="20"/>
                <w:szCs w:val="20"/>
                <w:lang w:val="en-US" w:eastAsia="zh-CN"/>
              </w:rPr>
              <w:t>4.未提供方案内容不得分。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00B7F">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15分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9F27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E17A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23B47492">
        <w:tblPrEx>
          <w:tblCellMar>
            <w:top w:w="0" w:type="dxa"/>
            <w:left w:w="0" w:type="dxa"/>
            <w:bottom w:w="0" w:type="dxa"/>
            <w:right w:w="0" w:type="dxa"/>
          </w:tblCellMar>
        </w:tblPrEx>
        <w:trPr>
          <w:trHeight w:val="1378" w:hRule="atLeast"/>
          <w:jc w:val="center"/>
        </w:trPr>
        <w:tc>
          <w:tcPr>
            <w:tcW w:w="416" w:type="dxa"/>
            <w:vMerge w:val="restart"/>
            <w:tcBorders>
              <w:left w:val="single" w:color="000000" w:sz="4" w:space="0"/>
              <w:right w:val="single" w:color="000000" w:sz="4" w:space="0"/>
            </w:tcBorders>
            <w:noWrap w:val="0"/>
            <w:tcMar>
              <w:top w:w="15" w:type="dxa"/>
              <w:left w:w="15" w:type="dxa"/>
              <w:right w:w="15" w:type="dxa"/>
            </w:tcMar>
            <w:vAlign w:val="center"/>
          </w:tcPr>
          <w:p w14:paraId="1EFA6971">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7</w:t>
            </w:r>
          </w:p>
        </w:tc>
        <w:tc>
          <w:tcPr>
            <w:tcW w:w="930"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1027D7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样片</w:t>
            </w:r>
            <w:r>
              <w:rPr>
                <w:rFonts w:hint="eastAsia" w:ascii="宋体" w:hAnsi="宋体" w:cs="宋体"/>
                <w:b/>
                <w:bCs/>
                <w:i w:val="0"/>
                <w:iCs w:val="0"/>
                <w:color w:val="auto"/>
                <w:kern w:val="0"/>
                <w:sz w:val="20"/>
                <w:szCs w:val="20"/>
                <w:highlight w:val="none"/>
                <w:u w:val="none"/>
                <w:lang w:val="en-US" w:eastAsia="zh-CN" w:bidi="ar"/>
              </w:rPr>
              <w:t>演示情况</w:t>
            </w:r>
          </w:p>
          <w:p w14:paraId="2435692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（21分）</w:t>
            </w:r>
          </w:p>
        </w:tc>
        <w:tc>
          <w:tcPr>
            <w:tcW w:w="66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61A058A">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rPr>
              <w:t>根据供应商提供的</w:t>
            </w:r>
            <w:r>
              <w:rPr>
                <w:rFonts w:hint="eastAsia" w:ascii="宋体" w:hAnsi="宋体" w:eastAsia="宋体" w:cs="宋体"/>
                <w:color w:val="auto"/>
                <w:sz w:val="20"/>
                <w:szCs w:val="20"/>
                <w:lang w:val="en-US" w:eastAsia="zh-CN"/>
              </w:rPr>
              <w:t>科普视频</w:t>
            </w:r>
            <w:r>
              <w:rPr>
                <w:rFonts w:hint="eastAsia" w:ascii="宋体" w:hAnsi="宋体" w:eastAsia="宋体" w:cs="宋体"/>
                <w:color w:val="auto"/>
                <w:sz w:val="20"/>
                <w:szCs w:val="20"/>
              </w:rPr>
              <w:t>（不超过</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分钟）</w:t>
            </w:r>
            <w:r>
              <w:rPr>
                <w:rFonts w:hint="eastAsia" w:ascii="宋体" w:hAnsi="宋体" w:eastAsia="宋体" w:cs="宋体"/>
                <w:color w:val="auto"/>
                <w:sz w:val="20"/>
                <w:szCs w:val="20"/>
                <w:lang w:val="en-US" w:eastAsia="zh-CN"/>
              </w:rPr>
              <w:t>样片</w:t>
            </w:r>
            <w:r>
              <w:rPr>
                <w:rFonts w:hint="eastAsia" w:ascii="宋体" w:hAnsi="宋体" w:eastAsia="宋体" w:cs="宋体"/>
                <w:color w:val="auto"/>
                <w:sz w:val="20"/>
                <w:szCs w:val="20"/>
              </w:rPr>
              <w:t>进行评价</w:t>
            </w:r>
            <w:r>
              <w:rPr>
                <w:rFonts w:hint="eastAsia" w:ascii="宋体" w:hAnsi="宋体" w:eastAsia="宋体" w:cs="宋体"/>
                <w:color w:val="auto"/>
                <w:sz w:val="20"/>
                <w:szCs w:val="20"/>
                <w:lang w:eastAsia="zh-CN"/>
              </w:rPr>
              <w:t>：</w:t>
            </w:r>
          </w:p>
          <w:p w14:paraId="18E5A0E9">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rPr>
              <w:t>拍摄样片内容</w:t>
            </w:r>
            <w:r>
              <w:rPr>
                <w:rFonts w:hint="eastAsia" w:ascii="宋体" w:hAnsi="宋体" w:eastAsia="宋体" w:cs="宋体"/>
                <w:b w:val="0"/>
                <w:bCs/>
                <w:color w:val="auto"/>
                <w:kern w:val="0"/>
                <w:sz w:val="20"/>
                <w:szCs w:val="20"/>
                <w:lang w:val="en-US" w:eastAsia="zh-CN"/>
              </w:rPr>
              <w:t>符合医院科普宣传的专业调性，视频画面清晰、配音专业、字幕及专业术语准确，</w:t>
            </w:r>
            <w:r>
              <w:rPr>
                <w:rFonts w:hint="eastAsia" w:ascii="宋体" w:hAnsi="宋体" w:eastAsia="宋体" w:cs="宋体"/>
                <w:color w:val="auto"/>
                <w:sz w:val="20"/>
                <w:szCs w:val="20"/>
              </w:rPr>
              <w:t>思路清晰，专业性强，得</w:t>
            </w:r>
            <w:r>
              <w:rPr>
                <w:rFonts w:hint="eastAsia" w:ascii="宋体" w:hAnsi="宋体" w:eastAsia="宋体" w:cs="宋体"/>
                <w:color w:val="auto"/>
                <w:sz w:val="20"/>
                <w:szCs w:val="20"/>
                <w:lang w:val="en-US" w:eastAsia="zh-CN"/>
              </w:rPr>
              <w:t>7</w:t>
            </w:r>
            <w:r>
              <w:rPr>
                <w:rFonts w:hint="eastAsia" w:ascii="宋体" w:hAnsi="宋体" w:eastAsia="宋体" w:cs="宋体"/>
                <w:color w:val="auto"/>
                <w:sz w:val="20"/>
                <w:szCs w:val="20"/>
              </w:rPr>
              <w:t xml:space="preserve">分； </w:t>
            </w:r>
          </w:p>
          <w:p w14:paraId="025D7778">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基本</w:t>
            </w:r>
            <w:r>
              <w:rPr>
                <w:rFonts w:hint="eastAsia" w:ascii="宋体" w:hAnsi="宋体" w:eastAsia="宋体" w:cs="宋体"/>
                <w:b w:val="0"/>
                <w:bCs/>
                <w:color w:val="auto"/>
                <w:kern w:val="0"/>
                <w:sz w:val="20"/>
                <w:szCs w:val="20"/>
                <w:lang w:val="en-US" w:eastAsia="zh-CN"/>
              </w:rPr>
              <w:t>符合医院科普宣传的专业调性，视频画面较清晰、配音较专业、字幕及专业术语准确，</w:t>
            </w:r>
            <w:r>
              <w:rPr>
                <w:rFonts w:hint="eastAsia" w:ascii="宋体" w:hAnsi="宋体" w:eastAsia="宋体" w:cs="宋体"/>
                <w:color w:val="auto"/>
                <w:sz w:val="20"/>
                <w:szCs w:val="20"/>
              </w:rPr>
              <w:t>思路简单，结构完整，专业性</w:t>
            </w:r>
            <w:r>
              <w:rPr>
                <w:rFonts w:hint="eastAsia" w:ascii="宋体" w:hAnsi="宋体" w:eastAsia="宋体" w:cs="宋体"/>
                <w:color w:val="auto"/>
                <w:sz w:val="20"/>
                <w:szCs w:val="20"/>
                <w:lang w:val="en-US" w:eastAsia="zh-CN"/>
              </w:rPr>
              <w:t>不足</w:t>
            </w:r>
            <w:r>
              <w:rPr>
                <w:rFonts w:hint="eastAsia" w:ascii="宋体" w:hAnsi="宋体" w:eastAsia="宋体" w:cs="宋体"/>
                <w:color w:val="auto"/>
                <w:sz w:val="20"/>
                <w:szCs w:val="20"/>
              </w:rPr>
              <w:t>，得</w:t>
            </w: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分</w:t>
            </w:r>
            <w:r>
              <w:rPr>
                <w:rFonts w:hint="eastAsia" w:ascii="宋体" w:hAnsi="宋体" w:eastAsia="宋体" w:cs="宋体"/>
                <w:color w:val="auto"/>
                <w:sz w:val="20"/>
                <w:szCs w:val="20"/>
                <w:lang w:eastAsia="zh-CN"/>
              </w:rPr>
              <w:t>；</w:t>
            </w:r>
          </w:p>
          <w:p w14:paraId="28761375">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不</w:t>
            </w:r>
            <w:r>
              <w:rPr>
                <w:rFonts w:hint="eastAsia" w:ascii="宋体" w:hAnsi="宋体" w:eastAsia="宋体" w:cs="宋体"/>
                <w:b w:val="0"/>
                <w:bCs/>
                <w:color w:val="auto"/>
                <w:kern w:val="0"/>
                <w:sz w:val="20"/>
                <w:szCs w:val="20"/>
                <w:lang w:val="en-US" w:eastAsia="zh-CN"/>
              </w:rPr>
              <w:t>符合医院科普宣传的专业调性，视频画面不清晰、配音不专业、字幕及专业术语不准确，</w:t>
            </w:r>
            <w:r>
              <w:rPr>
                <w:rFonts w:hint="eastAsia" w:ascii="宋体" w:hAnsi="宋体" w:eastAsia="宋体" w:cs="宋体"/>
                <w:color w:val="auto"/>
                <w:sz w:val="20"/>
                <w:szCs w:val="20"/>
              </w:rPr>
              <w:t>思路简单，不清晰，难以体现专业性，得</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分</w:t>
            </w:r>
            <w:r>
              <w:rPr>
                <w:rFonts w:hint="eastAsia" w:ascii="宋体" w:hAnsi="宋体" w:cs="宋体"/>
                <w:b w:val="0"/>
                <w:bCs/>
                <w:color w:val="auto"/>
                <w:kern w:val="0"/>
                <w:sz w:val="20"/>
                <w:szCs w:val="20"/>
                <w:lang w:val="en-US" w:eastAsia="zh-CN"/>
              </w:rPr>
              <w:t>；</w:t>
            </w:r>
          </w:p>
          <w:p w14:paraId="544BE61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color w:val="auto"/>
                <w:sz w:val="20"/>
                <w:szCs w:val="20"/>
                <w:lang w:val="en-US" w:eastAsia="zh-CN"/>
              </w:rPr>
              <w:t>4.没有提供样片或不满足需求的不得分。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899F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7分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E3AF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2C2C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cs="Times New Roman"/>
                <w:color w:val="auto"/>
                <w:highlight w:val="none"/>
                <w:lang w:val="en-US" w:eastAsia="zh-CN"/>
              </w:rPr>
              <w:t>/</w:t>
            </w:r>
          </w:p>
        </w:tc>
      </w:tr>
      <w:tr w14:paraId="4C814776">
        <w:tblPrEx>
          <w:tblCellMar>
            <w:top w:w="0" w:type="dxa"/>
            <w:left w:w="0" w:type="dxa"/>
            <w:bottom w:w="0" w:type="dxa"/>
            <w:right w:w="0" w:type="dxa"/>
          </w:tblCellMar>
        </w:tblPrEx>
        <w:trPr>
          <w:trHeight w:val="1139" w:hRule="atLeast"/>
          <w:jc w:val="center"/>
        </w:trPr>
        <w:tc>
          <w:tcPr>
            <w:tcW w:w="41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2B298D52">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p>
        </w:tc>
        <w:tc>
          <w:tcPr>
            <w:tcW w:w="93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8A0D89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0"/>
                <w:szCs w:val="20"/>
                <w:highlight w:val="none"/>
              </w:rPr>
            </w:pPr>
          </w:p>
        </w:tc>
        <w:tc>
          <w:tcPr>
            <w:tcW w:w="66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A4752A8">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根据供应商提供的人物专题视频拍摄（不超过3分钟）样片进行评价：</w:t>
            </w:r>
          </w:p>
          <w:p w14:paraId="296646B0">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1.拍摄样片内容符合医院人物宣传的专业要求，画面画质清晰、叙事逻辑完整，得7分；</w:t>
            </w:r>
          </w:p>
          <w:p w14:paraId="055FBC2A">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2.拍摄样片内容基本符合医院人物宣传的专业要求，画面画质较清晰、叙事逻辑较完整，得4分；</w:t>
            </w:r>
          </w:p>
          <w:p w14:paraId="499D5A3C">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3.拍摄样片内容不符合医院人物宣传的专业要求，画面画质不清晰、叙事逻辑不完整，得1分；</w:t>
            </w:r>
          </w:p>
          <w:p w14:paraId="500BD6C2">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center"/>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color w:val="auto"/>
                <w:sz w:val="20"/>
                <w:szCs w:val="20"/>
                <w:lang w:val="en-US" w:eastAsia="zh-CN"/>
              </w:rPr>
              <w:t>4.没有提供样片或不满足需求的不得分。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9BB6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7分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007F2">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2350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cs="Times New Roman"/>
                <w:color w:val="auto"/>
                <w:highlight w:val="none"/>
                <w:lang w:val="en-US" w:eastAsia="zh-CN"/>
              </w:rPr>
              <w:t>/</w:t>
            </w:r>
          </w:p>
        </w:tc>
      </w:tr>
      <w:tr w14:paraId="1EF984C0">
        <w:tblPrEx>
          <w:tblCellMar>
            <w:top w:w="0" w:type="dxa"/>
            <w:left w:w="0" w:type="dxa"/>
            <w:bottom w:w="0" w:type="dxa"/>
            <w:right w:w="0" w:type="dxa"/>
          </w:tblCellMar>
        </w:tblPrEx>
        <w:trPr>
          <w:trHeight w:val="1139" w:hRule="atLeast"/>
          <w:jc w:val="center"/>
        </w:trPr>
        <w:tc>
          <w:tcPr>
            <w:tcW w:w="41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5E5A262">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p>
        </w:tc>
        <w:tc>
          <w:tcPr>
            <w:tcW w:w="93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4F81BF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0"/>
                <w:szCs w:val="20"/>
                <w:highlight w:val="none"/>
              </w:rPr>
            </w:pPr>
          </w:p>
        </w:tc>
        <w:tc>
          <w:tcPr>
            <w:tcW w:w="66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A24AE7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根据供应商提供的</w:t>
            </w:r>
            <w:r>
              <w:rPr>
                <w:rFonts w:hint="eastAsia" w:ascii="宋体" w:hAnsi="宋体" w:eastAsia="宋体" w:cs="宋体"/>
                <w:b w:val="0"/>
                <w:bCs/>
                <w:color w:val="auto"/>
                <w:kern w:val="0"/>
                <w:sz w:val="20"/>
                <w:szCs w:val="20"/>
                <w:lang w:val="en-US" w:eastAsia="zh-CN"/>
              </w:rPr>
              <w:t>精品视频</w:t>
            </w:r>
            <w:r>
              <w:rPr>
                <w:rFonts w:hint="eastAsia" w:ascii="宋体" w:hAnsi="宋体" w:eastAsia="宋体" w:cs="宋体"/>
                <w:color w:val="auto"/>
                <w:sz w:val="20"/>
                <w:szCs w:val="20"/>
              </w:rPr>
              <w:t>拍摄（不超过</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分钟）</w:t>
            </w:r>
            <w:r>
              <w:rPr>
                <w:rFonts w:hint="eastAsia" w:ascii="宋体" w:hAnsi="宋体" w:eastAsia="宋体" w:cs="宋体"/>
                <w:color w:val="auto"/>
                <w:sz w:val="20"/>
                <w:szCs w:val="20"/>
                <w:lang w:val="en-US" w:eastAsia="zh-CN"/>
              </w:rPr>
              <w:t>样片</w:t>
            </w:r>
            <w:r>
              <w:rPr>
                <w:rFonts w:hint="eastAsia" w:ascii="宋体" w:hAnsi="宋体" w:eastAsia="宋体" w:cs="宋体"/>
                <w:color w:val="auto"/>
                <w:sz w:val="20"/>
                <w:szCs w:val="20"/>
              </w:rPr>
              <w:t>进行评价</w:t>
            </w:r>
            <w:r>
              <w:rPr>
                <w:rFonts w:hint="eastAsia" w:ascii="宋体" w:hAnsi="宋体" w:eastAsia="宋体" w:cs="宋体"/>
                <w:color w:val="auto"/>
                <w:sz w:val="20"/>
                <w:szCs w:val="20"/>
                <w:lang w:eastAsia="zh-CN"/>
              </w:rPr>
              <w:t>：</w:t>
            </w:r>
          </w:p>
          <w:p w14:paraId="723A58A4">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拍摄样片内容</w:t>
            </w:r>
            <w:r>
              <w:rPr>
                <w:rFonts w:hint="eastAsia" w:ascii="宋体" w:hAnsi="宋体" w:eastAsia="宋体" w:cs="宋体"/>
                <w:b w:val="0"/>
                <w:bCs/>
                <w:color w:val="auto"/>
                <w:kern w:val="0"/>
                <w:sz w:val="20"/>
                <w:szCs w:val="20"/>
                <w:lang w:val="en-US" w:eastAsia="zh-CN"/>
              </w:rPr>
              <w:t>符合医院高端宣传物料要求，画面质感精良、特效专业、创意新颖、人文属性强，得7分；</w:t>
            </w:r>
          </w:p>
          <w:p w14:paraId="6CABC604">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基本</w:t>
            </w:r>
            <w:r>
              <w:rPr>
                <w:rFonts w:hint="eastAsia" w:ascii="宋体" w:hAnsi="宋体" w:eastAsia="宋体" w:cs="宋体"/>
                <w:b w:val="0"/>
                <w:bCs/>
                <w:color w:val="auto"/>
                <w:kern w:val="0"/>
                <w:sz w:val="20"/>
                <w:szCs w:val="20"/>
                <w:lang w:val="en-US" w:eastAsia="zh-CN"/>
              </w:rPr>
              <w:t>符合医院高端宣传物料要求，画面质感较精良、特效较专业、创意较新颖、人文属性较强，得4分；</w:t>
            </w:r>
          </w:p>
          <w:p w14:paraId="68A1FE1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不</w:t>
            </w:r>
            <w:r>
              <w:rPr>
                <w:rFonts w:hint="eastAsia" w:ascii="宋体" w:hAnsi="宋体" w:eastAsia="宋体" w:cs="宋体"/>
                <w:b w:val="0"/>
                <w:bCs/>
                <w:color w:val="auto"/>
                <w:kern w:val="0"/>
                <w:sz w:val="20"/>
                <w:szCs w:val="20"/>
                <w:lang w:val="en-US" w:eastAsia="zh-CN"/>
              </w:rPr>
              <w:t>符合医院高端宣传物料要求，画面质感不精良、特效不专业、创意不新颖、人文属性不强，得</w:t>
            </w:r>
            <w:r>
              <w:rPr>
                <w:rFonts w:hint="eastAsia" w:ascii="宋体" w:hAnsi="宋体" w:cs="宋体"/>
                <w:b w:val="0"/>
                <w:bCs/>
                <w:color w:val="auto"/>
                <w:kern w:val="0"/>
                <w:sz w:val="20"/>
                <w:szCs w:val="20"/>
                <w:lang w:val="en-US" w:eastAsia="zh-CN"/>
              </w:rPr>
              <w:t>1</w:t>
            </w:r>
            <w:bookmarkStart w:id="494" w:name="_GoBack"/>
            <w:bookmarkEnd w:id="494"/>
            <w:r>
              <w:rPr>
                <w:rFonts w:hint="eastAsia" w:ascii="宋体" w:hAnsi="宋体" w:eastAsia="宋体" w:cs="宋体"/>
                <w:b w:val="0"/>
                <w:bCs/>
                <w:color w:val="auto"/>
                <w:kern w:val="0"/>
                <w:sz w:val="20"/>
                <w:szCs w:val="20"/>
                <w:lang w:val="en-US" w:eastAsia="zh-CN"/>
              </w:rPr>
              <w:t>分；</w:t>
            </w:r>
          </w:p>
          <w:p w14:paraId="6E5A9C3D">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val="0"/>
                <w:bCs/>
                <w:color w:val="auto"/>
                <w:kern w:val="0"/>
                <w:sz w:val="20"/>
                <w:szCs w:val="20"/>
                <w:lang w:val="en-US" w:eastAsia="zh-CN"/>
              </w:rPr>
              <w:t>4.没有提供样片或不满足需求的不得分。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8591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7分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7F97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cs="宋体"/>
                <w:color w:val="auto"/>
                <w:kern w:val="0"/>
                <w:sz w:val="20"/>
                <w:szCs w:val="20"/>
                <w:highlight w:val="none"/>
                <w:lang w:val="en-US" w:eastAsia="zh-CN"/>
              </w:rPr>
            </w:pP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0CFB5">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cs="Times New Roman"/>
                <w:color w:val="auto"/>
                <w:highlight w:val="none"/>
                <w:lang w:val="en-US" w:eastAsia="zh-CN"/>
              </w:rPr>
            </w:pPr>
            <w:r>
              <w:rPr>
                <w:rFonts w:hint="eastAsia" w:cs="Times New Roman"/>
                <w:color w:val="auto"/>
                <w:highlight w:val="none"/>
                <w:lang w:val="en-US" w:eastAsia="zh-CN"/>
              </w:rPr>
              <w:t>/</w:t>
            </w:r>
          </w:p>
        </w:tc>
      </w:tr>
      <w:tr w14:paraId="34A89820">
        <w:tblPrEx>
          <w:tblCellMar>
            <w:top w:w="0" w:type="dxa"/>
            <w:left w:w="0" w:type="dxa"/>
            <w:bottom w:w="0" w:type="dxa"/>
            <w:right w:w="0" w:type="dxa"/>
          </w:tblCellMar>
        </w:tblPrEx>
        <w:trPr>
          <w:trHeight w:val="1139" w:hRule="atLeast"/>
          <w:jc w:val="center"/>
        </w:trPr>
        <w:tc>
          <w:tcPr>
            <w:tcW w:w="416" w:type="dxa"/>
            <w:tcBorders>
              <w:left w:val="single" w:color="000000" w:sz="4" w:space="0"/>
              <w:bottom w:val="single" w:color="auto" w:sz="4" w:space="0"/>
              <w:right w:val="single" w:color="000000" w:sz="4" w:space="0"/>
            </w:tcBorders>
            <w:noWrap w:val="0"/>
            <w:tcMar>
              <w:top w:w="15" w:type="dxa"/>
              <w:left w:w="15" w:type="dxa"/>
              <w:right w:w="15" w:type="dxa"/>
            </w:tcMar>
            <w:vAlign w:val="center"/>
          </w:tcPr>
          <w:p w14:paraId="53B4DD01">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8</w:t>
            </w: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3F87E8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价格评分</w:t>
            </w:r>
          </w:p>
          <w:p w14:paraId="528BE98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0"/>
                <w:szCs w:val="20"/>
                <w:highlight w:val="none"/>
              </w:rPr>
            </w:pPr>
            <w:r>
              <w:rPr>
                <w:rFonts w:hint="eastAsia" w:ascii="宋体" w:hAnsi="宋体" w:eastAsia="宋体" w:cs="宋体"/>
                <w:b/>
                <w:bCs/>
                <w:color w:val="auto"/>
                <w:kern w:val="0"/>
                <w:sz w:val="20"/>
                <w:szCs w:val="20"/>
                <w:highlight w:val="none"/>
              </w:rPr>
              <w:t>（</w:t>
            </w:r>
            <w:r>
              <w:rPr>
                <w:rFonts w:hint="eastAsia" w:ascii="宋体" w:hAnsi="宋体" w:eastAsia="宋体" w:cs="宋体"/>
                <w:b/>
                <w:bCs/>
                <w:color w:val="auto"/>
                <w:kern w:val="0"/>
                <w:sz w:val="20"/>
                <w:szCs w:val="20"/>
                <w:highlight w:val="none"/>
                <w:lang w:val="en-US" w:eastAsia="zh-CN"/>
              </w:rPr>
              <w:t>20</w:t>
            </w:r>
            <w:r>
              <w:rPr>
                <w:rFonts w:hint="eastAsia" w:ascii="宋体" w:hAnsi="宋体" w:eastAsia="宋体" w:cs="宋体"/>
                <w:b/>
                <w:bCs/>
                <w:color w:val="auto"/>
                <w:kern w:val="0"/>
                <w:sz w:val="20"/>
                <w:szCs w:val="20"/>
                <w:highlight w:val="none"/>
              </w:rPr>
              <w:t>分）</w:t>
            </w:r>
          </w:p>
        </w:tc>
        <w:tc>
          <w:tcPr>
            <w:tcW w:w="66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0DAAB37">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本项目的价格分：通过本项目审查且报价最低的报价为评审基准价，其价格分为满分。报价得分 = （评审基准价/最终报价）×价格分值</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D45B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20分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F6497">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A09E5">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cs="Times New Roman"/>
                <w:color w:val="auto"/>
                <w:highlight w:val="none"/>
                <w:lang w:val="en-US" w:eastAsia="zh-CN"/>
              </w:rPr>
            </w:pPr>
            <w:r>
              <w:rPr>
                <w:rFonts w:hint="eastAsia" w:cs="Times New Roman"/>
                <w:color w:val="auto"/>
                <w:highlight w:val="none"/>
                <w:lang w:val="en-US" w:eastAsia="zh-CN"/>
              </w:rPr>
              <w:t>/</w:t>
            </w:r>
          </w:p>
        </w:tc>
      </w:tr>
      <w:tr w14:paraId="256C6513">
        <w:tblPrEx>
          <w:tblCellMar>
            <w:top w:w="0" w:type="dxa"/>
            <w:left w:w="0" w:type="dxa"/>
            <w:bottom w:w="0" w:type="dxa"/>
            <w:right w:w="0" w:type="dxa"/>
          </w:tblCellMar>
        </w:tblPrEx>
        <w:trPr>
          <w:trHeight w:val="398" w:hRule="atLeast"/>
          <w:jc w:val="center"/>
        </w:trPr>
        <w:tc>
          <w:tcPr>
            <w:tcW w:w="798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CA39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bCs/>
                <w:color w:val="auto"/>
                <w:kern w:val="0"/>
                <w:sz w:val="20"/>
                <w:szCs w:val="20"/>
                <w:highlight w:val="none"/>
              </w:rPr>
              <w:t>合</w:t>
            </w:r>
            <w:r>
              <w:rPr>
                <w:rFonts w:hint="eastAsia" w:ascii="宋体" w:hAnsi="宋体" w:eastAsia="宋体" w:cs="宋体"/>
                <w:b/>
                <w:bCs/>
                <w:color w:val="auto"/>
                <w:kern w:val="0"/>
                <w:sz w:val="20"/>
                <w:szCs w:val="20"/>
                <w:highlight w:val="none"/>
                <w:lang w:val="en-US" w:eastAsia="zh-CN"/>
              </w:rPr>
              <w:t xml:space="preserve">   </w:t>
            </w:r>
            <w:r>
              <w:rPr>
                <w:rFonts w:hint="eastAsia" w:ascii="宋体" w:hAnsi="宋体" w:eastAsia="宋体" w:cs="宋体"/>
                <w:b/>
                <w:bCs/>
                <w:color w:val="auto"/>
                <w:kern w:val="0"/>
                <w:sz w:val="20"/>
                <w:szCs w:val="20"/>
                <w:highlight w:val="none"/>
              </w:rPr>
              <w:t>计</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2AB1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100分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3F103">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402F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bl>
    <w:p w14:paraId="539ED355">
      <w:pPr>
        <w:widowControl w:val="0"/>
        <w:numPr>
          <w:ilvl w:val="0"/>
          <w:numId w:val="0"/>
        </w:numPr>
        <w:tabs>
          <w:tab w:val="left" w:pos="3656"/>
        </w:tabs>
        <w:jc w:val="both"/>
        <w:outlineLvl w:val="0"/>
        <w:rPr>
          <w:rFonts w:hint="eastAsia" w:ascii="Times New Roman" w:hAnsi="Times New Roman" w:eastAsia="宋体" w:cs="Times New Roman"/>
          <w:b/>
          <w:bCs/>
          <w:color w:val="auto"/>
          <w:highlight w:val="none"/>
          <w:lang w:eastAsia="zh-CN"/>
        </w:rPr>
      </w:pPr>
    </w:p>
    <w:p w14:paraId="6C0BDC6B">
      <w:pPr>
        <w:pStyle w:val="33"/>
        <w:tabs>
          <w:tab w:val="left" w:pos="1050"/>
          <w:tab w:val="center" w:pos="4535"/>
        </w:tabs>
        <w:spacing w:line="36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508BF6DC">
      <w:pPr>
        <w:pStyle w:val="33"/>
        <w:tabs>
          <w:tab w:val="left" w:pos="1050"/>
          <w:tab w:val="center" w:pos="4535"/>
        </w:tabs>
        <w:spacing w:line="360" w:lineRule="auto"/>
        <w:jc w:val="both"/>
        <w:outlineLvl w:val="9"/>
        <w:rPr>
          <w:rFonts w:hint="eastAsia" w:ascii="Calibri" w:hAnsi="Calibri" w:eastAsia="宋体" w:cs="宋体"/>
          <w:color w:val="auto"/>
          <w:kern w:val="2"/>
          <w:sz w:val="21"/>
          <w:szCs w:val="21"/>
          <w:highlight w:val="none"/>
          <w:lang w:val="zh-CN" w:eastAsia="zh-CN" w:bidi="ar-SA"/>
        </w:rPr>
      </w:pPr>
    </w:p>
    <w:p w14:paraId="5B463E4B">
      <w:pPr>
        <w:pStyle w:val="33"/>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6B47F5E0">
      <w:pPr>
        <w:pStyle w:val="33"/>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6923EF7F">
      <w:pPr>
        <w:spacing w:line="360" w:lineRule="auto"/>
        <w:jc w:val="left"/>
        <w:rPr>
          <w:rFonts w:hint="eastAsia" w:ascii="宋体" w:hAnsi="宋体" w:cs="宋体"/>
          <w:b/>
          <w:bCs/>
          <w:color w:val="auto"/>
          <w:sz w:val="21"/>
          <w:szCs w:val="21"/>
          <w:highlight w:val="none"/>
          <w:lang w:val="en-US" w:eastAsia="zh-CN"/>
        </w:rPr>
      </w:pPr>
    </w:p>
    <w:p w14:paraId="6F73754A">
      <w:pPr>
        <w:spacing w:line="360" w:lineRule="auto"/>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p>
    <w:p w14:paraId="7CE8CBCC">
      <w:pPr>
        <w:spacing w:line="360" w:lineRule="auto"/>
        <w:jc w:val="center"/>
        <w:outlineLvl w:val="0"/>
        <w:rPr>
          <w:rFonts w:hint="eastAsia" w:ascii="宋体" w:hAnsi="宋体"/>
          <w:b/>
          <w:bCs/>
          <w:color w:val="auto"/>
          <w:sz w:val="28"/>
          <w:szCs w:val="28"/>
          <w:highlight w:val="none"/>
        </w:rPr>
      </w:pPr>
      <w:bookmarkStart w:id="316" w:name="_Toc21593"/>
      <w:bookmarkStart w:id="317" w:name="_Toc6838"/>
      <w:bookmarkStart w:id="318" w:name="_Toc337"/>
      <w:bookmarkStart w:id="319" w:name="_Toc6121"/>
      <w:bookmarkStart w:id="320" w:name="_Toc8677"/>
      <w:bookmarkStart w:id="321" w:name="_Toc5184"/>
      <w:bookmarkStart w:id="322" w:name="_Toc17193"/>
      <w:r>
        <w:rPr>
          <w:rFonts w:hint="eastAsia" w:ascii="宋体" w:hAnsi="宋体"/>
          <w:b/>
          <w:bCs/>
          <w:color w:val="auto"/>
          <w:sz w:val="28"/>
          <w:szCs w:val="28"/>
          <w:highlight w:val="none"/>
        </w:rPr>
        <w:t>报价表</w:t>
      </w:r>
      <w:bookmarkEnd w:id="316"/>
      <w:bookmarkEnd w:id="317"/>
      <w:bookmarkEnd w:id="318"/>
      <w:bookmarkEnd w:id="319"/>
      <w:bookmarkEnd w:id="320"/>
      <w:bookmarkEnd w:id="321"/>
      <w:bookmarkEnd w:id="322"/>
    </w:p>
    <w:tbl>
      <w:tblPr>
        <w:tblStyle w:val="21"/>
        <w:tblW w:w="9243"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314"/>
        <w:gridCol w:w="809"/>
        <w:gridCol w:w="1033"/>
        <w:gridCol w:w="4087"/>
      </w:tblGrid>
      <w:tr w14:paraId="436FFF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jc w:val="center"/>
        </w:trPr>
        <w:tc>
          <w:tcPr>
            <w:tcW w:w="3314" w:type="dxa"/>
            <w:tcBorders>
              <w:top w:val="single" w:color="auto" w:sz="4" w:space="0"/>
              <w:left w:val="single" w:color="auto" w:sz="4" w:space="0"/>
              <w:bottom w:val="single" w:color="auto" w:sz="4" w:space="0"/>
              <w:right w:val="single" w:color="auto" w:sz="4" w:space="0"/>
            </w:tcBorders>
            <w:vAlign w:val="center"/>
          </w:tcPr>
          <w:p w14:paraId="786D0257">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内容</w:t>
            </w:r>
          </w:p>
        </w:tc>
        <w:tc>
          <w:tcPr>
            <w:tcW w:w="809" w:type="dxa"/>
            <w:tcBorders>
              <w:top w:val="single" w:color="auto" w:sz="4" w:space="0"/>
              <w:left w:val="single" w:color="auto" w:sz="4" w:space="0"/>
              <w:bottom w:val="single" w:color="auto" w:sz="4" w:space="0"/>
              <w:right w:val="single" w:color="auto" w:sz="4" w:space="0"/>
            </w:tcBorders>
            <w:vAlign w:val="center"/>
          </w:tcPr>
          <w:p w14:paraId="0F674EDB">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数量</w:t>
            </w:r>
          </w:p>
        </w:tc>
        <w:tc>
          <w:tcPr>
            <w:tcW w:w="1033" w:type="dxa"/>
            <w:tcBorders>
              <w:top w:val="single" w:color="auto" w:sz="4" w:space="0"/>
              <w:left w:val="single" w:color="auto" w:sz="4" w:space="0"/>
              <w:bottom w:val="single" w:color="auto" w:sz="4" w:space="0"/>
              <w:right w:val="single" w:color="auto" w:sz="4" w:space="0"/>
            </w:tcBorders>
            <w:vAlign w:val="center"/>
          </w:tcPr>
          <w:p w14:paraId="5A8F585F">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单位</w:t>
            </w:r>
          </w:p>
        </w:tc>
        <w:tc>
          <w:tcPr>
            <w:tcW w:w="4087" w:type="dxa"/>
            <w:tcBorders>
              <w:top w:val="single" w:color="auto" w:sz="4" w:space="0"/>
              <w:left w:val="single" w:color="auto" w:sz="4" w:space="0"/>
              <w:bottom w:val="single" w:color="auto" w:sz="4" w:space="0"/>
              <w:right w:val="single" w:color="auto" w:sz="4" w:space="0"/>
            </w:tcBorders>
            <w:vAlign w:val="center"/>
          </w:tcPr>
          <w:p w14:paraId="01137BA6">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cs="宋体"/>
                <w:b/>
                <w:bCs w:val="0"/>
                <w:color w:val="auto"/>
                <w:sz w:val="21"/>
                <w:szCs w:val="21"/>
                <w:lang w:val="en-US" w:eastAsia="zh-CN"/>
              </w:rPr>
              <w:t>折扣率</w:t>
            </w:r>
          </w:p>
        </w:tc>
      </w:tr>
      <w:tr w14:paraId="3D6129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10" w:hRule="atLeast"/>
          <w:jc w:val="center"/>
        </w:trPr>
        <w:tc>
          <w:tcPr>
            <w:tcW w:w="3314" w:type="dxa"/>
            <w:tcBorders>
              <w:top w:val="single" w:color="auto" w:sz="4" w:space="0"/>
              <w:left w:val="single" w:color="auto" w:sz="4" w:space="0"/>
              <w:bottom w:val="single" w:color="auto" w:sz="4" w:space="0"/>
              <w:right w:val="single" w:color="auto" w:sz="4" w:space="0"/>
            </w:tcBorders>
            <w:vAlign w:val="center"/>
          </w:tcPr>
          <w:p w14:paraId="794AA08F">
            <w:pPr>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color w:val="auto"/>
                <w:sz w:val="21"/>
                <w:szCs w:val="21"/>
                <w:lang w:val="en-US" w:eastAsia="zh-CN"/>
              </w:rPr>
              <w:t>南方医科大学第五附属医院</w:t>
            </w:r>
            <w:r>
              <w:rPr>
                <w:rFonts w:hint="eastAsia" w:ascii="宋体" w:hAnsi="宋体" w:cs="宋体"/>
                <w:b w:val="0"/>
                <w:bCs/>
                <w:color w:val="auto"/>
                <w:sz w:val="21"/>
                <w:szCs w:val="21"/>
                <w:lang w:val="en-US" w:eastAsia="zh-CN"/>
              </w:rPr>
              <w:t>2026年科普拍摄制作及账号运营服务项目</w:t>
            </w:r>
          </w:p>
        </w:tc>
        <w:tc>
          <w:tcPr>
            <w:tcW w:w="809" w:type="dxa"/>
            <w:tcBorders>
              <w:top w:val="single" w:color="auto" w:sz="4" w:space="0"/>
              <w:left w:val="single" w:color="auto" w:sz="4" w:space="0"/>
              <w:bottom w:val="single" w:color="auto" w:sz="4" w:space="0"/>
              <w:right w:val="single" w:color="auto" w:sz="4" w:space="0"/>
            </w:tcBorders>
            <w:vAlign w:val="center"/>
          </w:tcPr>
          <w:p w14:paraId="7E7CEE85">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1</w:t>
            </w:r>
          </w:p>
        </w:tc>
        <w:tc>
          <w:tcPr>
            <w:tcW w:w="1033" w:type="dxa"/>
            <w:tcBorders>
              <w:top w:val="single" w:color="auto" w:sz="4" w:space="0"/>
              <w:left w:val="single" w:color="auto" w:sz="4" w:space="0"/>
              <w:bottom w:val="single" w:color="auto" w:sz="4" w:space="0"/>
              <w:right w:val="single" w:color="auto" w:sz="4" w:space="0"/>
            </w:tcBorders>
            <w:vAlign w:val="center"/>
          </w:tcPr>
          <w:p w14:paraId="406D4E35">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项</w:t>
            </w:r>
          </w:p>
        </w:tc>
        <w:tc>
          <w:tcPr>
            <w:tcW w:w="4087" w:type="dxa"/>
            <w:tcBorders>
              <w:top w:val="single" w:color="auto" w:sz="4" w:space="0"/>
              <w:left w:val="single" w:color="auto" w:sz="4" w:space="0"/>
              <w:bottom w:val="single" w:color="auto" w:sz="4" w:space="0"/>
              <w:right w:val="single" w:color="auto" w:sz="4" w:space="0"/>
            </w:tcBorders>
            <w:vAlign w:val="center"/>
          </w:tcPr>
          <w:p w14:paraId="23401C39">
            <w:pPr>
              <w:ind w:firstLine="2691" w:firstLineChars="1300"/>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color w:val="auto"/>
                <w:w w:val="99"/>
                <w:sz w:val="21"/>
                <w:szCs w:val="21"/>
                <w:lang w:bidi="zh-CN"/>
              </w:rPr>
              <w:t>%</w:t>
            </w:r>
          </w:p>
        </w:tc>
      </w:tr>
    </w:tbl>
    <w:p w14:paraId="1E016574">
      <w:pPr>
        <w:pStyle w:val="29"/>
        <w:rPr>
          <w:rFonts w:hint="eastAsia" w:ascii="宋体" w:hAnsi="宋体" w:eastAsia="宋体" w:cs="宋体"/>
          <w:color w:val="auto"/>
          <w:sz w:val="21"/>
          <w:szCs w:val="21"/>
        </w:rPr>
      </w:pPr>
    </w:p>
    <w:p w14:paraId="3368228D">
      <w:pPr>
        <w:pStyle w:val="29"/>
        <w:rPr>
          <w:rFonts w:hint="eastAsia" w:ascii="宋体" w:hAnsi="宋体" w:eastAsia="宋体" w:cs="宋体"/>
          <w:color w:val="auto"/>
          <w:sz w:val="21"/>
          <w:szCs w:val="21"/>
        </w:rPr>
      </w:pPr>
    </w:p>
    <w:p w14:paraId="47ED1214">
      <w:pPr>
        <w:pStyle w:val="29"/>
        <w:spacing w:line="360" w:lineRule="auto"/>
        <w:jc w:val="left"/>
        <w:rPr>
          <w:rFonts w:hint="eastAsia" w:ascii="宋体" w:hAnsi="宋体" w:eastAsia="宋体" w:cs="宋体"/>
          <w:color w:val="auto"/>
          <w:sz w:val="21"/>
          <w:szCs w:val="21"/>
        </w:rPr>
      </w:pPr>
      <w:bookmarkStart w:id="323" w:name="_Toc1767"/>
      <w:bookmarkStart w:id="324" w:name="_Toc28125"/>
      <w:bookmarkStart w:id="325" w:name="_Toc12770"/>
      <w:r>
        <w:rPr>
          <w:rFonts w:hint="eastAsia" w:ascii="宋体" w:hAnsi="宋体" w:eastAsia="宋体" w:cs="宋体"/>
          <w:b/>
          <w:bCs/>
          <w:color w:val="auto"/>
          <w:sz w:val="21"/>
          <w:szCs w:val="21"/>
        </w:rPr>
        <w:t>1.温馨提示（金额大写）：</w:t>
      </w:r>
      <w:r>
        <w:rPr>
          <w:rFonts w:hint="eastAsia" w:ascii="宋体" w:hAnsi="宋体" w:eastAsia="宋体" w:cs="宋体"/>
          <w:color w:val="auto"/>
          <w:sz w:val="21"/>
          <w:szCs w:val="21"/>
        </w:rPr>
        <w:t>壹、贰、叁、肆、伍、陆、柒、捌、玖、拾</w:t>
      </w:r>
      <w:r>
        <w:rPr>
          <w:rFonts w:hint="eastAsia" w:ascii="宋体" w:hAnsi="宋体" w:cs="宋体"/>
          <w:color w:val="auto"/>
          <w:sz w:val="21"/>
          <w:szCs w:val="21"/>
          <w:lang w:eastAsia="zh-CN"/>
        </w:rPr>
        <w:t>、</w:t>
      </w:r>
      <w:r>
        <w:rPr>
          <w:rFonts w:hint="eastAsia" w:ascii="宋体" w:hAnsi="宋体" w:eastAsia="宋体" w:cs="宋体"/>
          <w:color w:val="auto"/>
          <w:sz w:val="21"/>
          <w:szCs w:val="21"/>
        </w:rPr>
        <w:t>佰、仟、万</w:t>
      </w:r>
    </w:p>
    <w:p w14:paraId="106D4D14">
      <w:pPr>
        <w:tabs>
          <w:tab w:val="left" w:pos="180"/>
          <w:tab w:val="left" w:pos="1620"/>
        </w:tabs>
        <w:spacing w:line="360" w:lineRule="auto"/>
        <w:outlineLvl w:val="2"/>
        <w:rPr>
          <w:rFonts w:hint="eastAsia" w:ascii="宋体" w:hAnsi="宋体" w:cs="宋体"/>
          <w:b/>
          <w:color w:val="auto"/>
          <w:sz w:val="21"/>
          <w:szCs w:val="21"/>
          <w:lang w:val="en-US" w:eastAsia="zh-CN"/>
        </w:rPr>
      </w:pPr>
      <w:bookmarkStart w:id="326" w:name="_Toc30244"/>
      <w:r>
        <w:rPr>
          <w:rFonts w:hint="eastAsia" w:ascii="宋体" w:hAnsi="宋体" w:cs="宋体"/>
          <w:b/>
          <w:color w:val="auto"/>
          <w:sz w:val="21"/>
          <w:szCs w:val="21"/>
          <w:lang w:val="en-US" w:eastAsia="zh-CN"/>
        </w:rPr>
        <w:t>2.报价要求：</w:t>
      </w:r>
    </w:p>
    <w:p w14:paraId="64F97688">
      <w:pPr>
        <w:widowControl/>
        <w:numPr>
          <w:ilvl w:val="-1"/>
          <w:numId w:val="0"/>
        </w:num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w:t>
      </w:r>
      <w:r>
        <w:rPr>
          <w:rFonts w:hint="eastAsia" w:ascii="宋体" w:hAnsi="宋体" w:cs="宋体"/>
          <w:b w:val="0"/>
          <w:bCs w:val="0"/>
          <w:color w:val="auto"/>
          <w:kern w:val="0"/>
          <w:sz w:val="21"/>
          <w:szCs w:val="21"/>
          <w:highlight w:val="none"/>
          <w:lang w:val="en-US" w:eastAsia="zh-CN"/>
        </w:rPr>
        <w:t>本项目的报价方式为折扣率报价，只允许供应商报一个折扣率。供应商的报价折扣率必须低于100%，否则将被视为无效响应。例如:报七折，则填写70.00%。采购人不接受任何有选择的报价。供应商以采购人发布的“二、技术要求（一）</w:t>
      </w:r>
      <w:r>
        <w:rPr>
          <w:rFonts w:hint="eastAsia" w:ascii="宋体" w:hAnsi="宋体" w:cs="宋体"/>
          <w:b w:val="0"/>
          <w:bCs/>
          <w:color w:val="auto"/>
          <w:kern w:val="0"/>
          <w:sz w:val="21"/>
          <w:szCs w:val="21"/>
          <w:lang w:val="en-US" w:eastAsia="zh-CN"/>
        </w:rPr>
        <w:t>服务内容及具体要求</w:t>
      </w:r>
      <w:r>
        <w:rPr>
          <w:rFonts w:hint="eastAsia" w:ascii="宋体" w:hAnsi="宋体" w:cs="宋体"/>
          <w:b w:val="0"/>
          <w:bCs w:val="0"/>
          <w:color w:val="auto"/>
          <w:kern w:val="0"/>
          <w:sz w:val="21"/>
          <w:szCs w:val="21"/>
          <w:highlight w:val="none"/>
          <w:lang w:val="en-US" w:eastAsia="zh-CN"/>
        </w:rPr>
        <w:t>”中单价限价为基准，报出统一的折扣率，该折扣率为所有服务内容统一的报价折扣率，即所有内容结算时按此折扣率结算。</w:t>
      </w:r>
    </w:p>
    <w:p w14:paraId="41BDA7AA">
      <w:pPr>
        <w:widowControl/>
        <w:numPr>
          <w:ilvl w:val="-1"/>
          <w:numId w:val="0"/>
        </w:numPr>
        <w:spacing w:line="360" w:lineRule="auto"/>
        <w:jc w:val="left"/>
        <w:rPr>
          <w:rFonts w:hint="default" w:ascii="宋体" w:hAnsi="宋体" w:cs="宋体"/>
          <w:b/>
          <w:color w:val="auto"/>
          <w:sz w:val="21"/>
          <w:szCs w:val="21"/>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b w:val="0"/>
          <w:bCs/>
          <w:color w:val="auto"/>
          <w:kern w:val="2"/>
          <w:sz w:val="21"/>
          <w:szCs w:val="21"/>
          <w:lang w:val="en-US" w:eastAsia="zh-CN" w:bidi="ar-SA"/>
        </w:rPr>
        <w:t>报价</w:t>
      </w:r>
      <w:r>
        <w:rPr>
          <w:rFonts w:hint="eastAsia" w:ascii="宋体" w:hAnsi="宋体" w:cs="宋体"/>
          <w:b w:val="0"/>
          <w:bCs/>
          <w:color w:val="auto"/>
          <w:kern w:val="0"/>
          <w:sz w:val="21"/>
          <w:szCs w:val="21"/>
          <w:highlight w:val="none"/>
          <w:lang w:val="en-US" w:eastAsia="zh-CN"/>
        </w:rPr>
        <w:t>包含采购需求全部内容（即包括但不限于各种人工费用、设计费用、税费、差旅费、视频修改费、伴随服务费用以及合同实施过程中一切可预见和不可预见费用等）。</w:t>
      </w:r>
    </w:p>
    <w:p w14:paraId="310459C2">
      <w:pPr>
        <w:tabs>
          <w:tab w:val="left" w:pos="180"/>
          <w:tab w:val="left" w:pos="1620"/>
        </w:tabs>
        <w:spacing w:line="360" w:lineRule="auto"/>
        <w:outlineLvl w:val="2"/>
        <w:rPr>
          <w:rFonts w:hint="eastAsia" w:ascii="宋体" w:hAnsi="宋体" w:eastAsia="宋体" w:cs="宋体"/>
          <w:b/>
          <w:color w:val="auto"/>
          <w:sz w:val="21"/>
          <w:szCs w:val="21"/>
        </w:rPr>
      </w:pPr>
      <w:r>
        <w:rPr>
          <w:rFonts w:hint="eastAsia" w:ascii="宋体" w:hAnsi="宋体" w:cs="宋体"/>
          <w:b/>
          <w:color w:val="auto"/>
          <w:sz w:val="21"/>
          <w:szCs w:val="21"/>
          <w:lang w:val="en-US" w:eastAsia="zh-CN"/>
        </w:rPr>
        <w:t>3</w:t>
      </w:r>
      <w:r>
        <w:rPr>
          <w:rFonts w:hint="eastAsia" w:ascii="宋体" w:hAnsi="宋体" w:eastAsia="宋体" w:cs="宋体"/>
          <w:b/>
          <w:color w:val="auto"/>
          <w:sz w:val="21"/>
          <w:szCs w:val="21"/>
        </w:rPr>
        <w:t>.其他承诺：</w:t>
      </w:r>
      <w:bookmarkEnd w:id="326"/>
    </w:p>
    <w:bookmarkEnd w:id="323"/>
    <w:bookmarkEnd w:id="324"/>
    <w:bookmarkEnd w:id="325"/>
    <w:p w14:paraId="0A5738B1">
      <w:pPr>
        <w:tabs>
          <w:tab w:val="left" w:pos="180"/>
          <w:tab w:val="left" w:pos="1620"/>
        </w:tabs>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w:t>
      </w:r>
      <w:bookmarkStart w:id="327" w:name="_Toc16360"/>
      <w:bookmarkStart w:id="328" w:name="_Toc2864"/>
      <w:bookmarkStart w:id="329" w:name="_Toc10413"/>
    </w:p>
    <w:bookmarkEnd w:id="327"/>
    <w:bookmarkEnd w:id="328"/>
    <w:bookmarkEnd w:id="329"/>
    <w:p w14:paraId="465F3B43">
      <w:pPr>
        <w:spacing w:line="360" w:lineRule="auto"/>
        <w:jc w:val="both"/>
        <w:rPr>
          <w:rFonts w:hint="eastAsia" w:ascii="宋体" w:hAnsi="宋体" w:eastAsia="宋体" w:cs="宋体"/>
          <w:b w:val="0"/>
          <w:bCs/>
          <w:color w:val="auto"/>
          <w:sz w:val="21"/>
          <w:szCs w:val="21"/>
        </w:rPr>
      </w:pPr>
    </w:p>
    <w:p w14:paraId="242DB1C0">
      <w:pPr>
        <w:spacing w:line="360" w:lineRule="auto"/>
        <w:jc w:val="both"/>
        <w:rPr>
          <w:rFonts w:hint="eastAsia" w:ascii="宋体" w:hAnsi="宋体" w:eastAsia="宋体" w:cs="宋体"/>
          <w:b w:val="0"/>
          <w:bCs/>
          <w:color w:val="auto"/>
          <w:sz w:val="21"/>
          <w:szCs w:val="21"/>
        </w:rPr>
      </w:pPr>
    </w:p>
    <w:p w14:paraId="45AF0E06">
      <w:pPr>
        <w:spacing w:line="360" w:lineRule="auto"/>
        <w:jc w:val="both"/>
        <w:rPr>
          <w:rFonts w:hint="eastAsia" w:ascii="宋体" w:hAnsi="宋体" w:eastAsia="宋体" w:cs="宋体"/>
          <w:b w:val="0"/>
          <w:bCs/>
          <w:color w:val="auto"/>
          <w:sz w:val="21"/>
          <w:szCs w:val="21"/>
        </w:rPr>
      </w:pPr>
    </w:p>
    <w:p w14:paraId="20162560">
      <w:pPr>
        <w:spacing w:line="360" w:lineRule="auto"/>
        <w:jc w:val="both"/>
        <w:rPr>
          <w:rFonts w:hint="eastAsia" w:ascii="宋体" w:hAnsi="宋体" w:eastAsia="宋体" w:cs="宋体"/>
          <w:b w:val="0"/>
          <w:bCs/>
          <w:color w:val="auto"/>
          <w:sz w:val="21"/>
          <w:szCs w:val="21"/>
        </w:rPr>
      </w:pPr>
    </w:p>
    <w:p w14:paraId="608B7C01">
      <w:pPr>
        <w:spacing w:line="360" w:lineRule="auto"/>
        <w:ind w:firstLine="5040" w:firstLineChars="24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供应商名称（公章）：</w:t>
      </w:r>
    </w:p>
    <w:p w14:paraId="1E021ADD">
      <w:pPr>
        <w:spacing w:line="360" w:lineRule="auto"/>
        <w:ind w:firstLine="2730" w:firstLineChars="13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供应商法定代表人或授权代表</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签字或签章</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rPr>
        <w:t xml:space="preserve">：           </w:t>
      </w:r>
    </w:p>
    <w:p w14:paraId="74246A90">
      <w:pPr>
        <w:tabs>
          <w:tab w:val="center" w:pos="5029"/>
          <w:tab w:val="right" w:pos="9218"/>
        </w:tabs>
        <w:spacing w:line="360" w:lineRule="auto"/>
        <w:ind w:firstLine="42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1"/>
          <w:szCs w:val="21"/>
          <w:lang w:val="en-US" w:eastAsia="zh-CN"/>
        </w:rPr>
        <w:tab/>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日  期：    年    月     日</w:t>
      </w:r>
    </w:p>
    <w:p w14:paraId="12CC7E86">
      <w:pPr>
        <w:spacing w:line="360" w:lineRule="auto"/>
        <w:ind w:firstLine="5760" w:firstLineChars="2400"/>
        <w:jc w:val="both"/>
        <w:rPr>
          <w:rFonts w:hint="eastAsia" w:ascii="宋体" w:hAnsi="宋体" w:eastAsia="宋体" w:cs="宋体"/>
          <w:b w:val="0"/>
          <w:bCs/>
          <w:color w:val="auto"/>
          <w:sz w:val="24"/>
          <w:szCs w:val="24"/>
        </w:rPr>
      </w:pPr>
    </w:p>
    <w:p w14:paraId="4F570655">
      <w:pPr>
        <w:spacing w:line="360" w:lineRule="auto"/>
        <w:ind w:firstLine="5760" w:firstLineChars="2400"/>
        <w:jc w:val="both"/>
        <w:rPr>
          <w:rFonts w:hint="eastAsia" w:ascii="宋体" w:hAnsi="宋体" w:eastAsia="宋体" w:cs="宋体"/>
          <w:b w:val="0"/>
          <w:bCs/>
          <w:color w:val="auto"/>
          <w:sz w:val="24"/>
          <w:szCs w:val="24"/>
        </w:rPr>
      </w:pPr>
    </w:p>
    <w:p w14:paraId="4150E0AE">
      <w:pPr>
        <w:spacing w:line="360" w:lineRule="auto"/>
        <w:ind w:firstLine="5760" w:firstLineChars="2400"/>
        <w:jc w:val="both"/>
        <w:rPr>
          <w:rFonts w:hint="eastAsia" w:ascii="宋体" w:hAnsi="宋体" w:eastAsia="宋体" w:cs="宋体"/>
          <w:b w:val="0"/>
          <w:bCs/>
          <w:color w:val="auto"/>
          <w:sz w:val="24"/>
          <w:szCs w:val="24"/>
        </w:rPr>
      </w:pPr>
    </w:p>
    <w:p w14:paraId="19DECA9D">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393EB095">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采购</w:t>
      </w:r>
      <w:r>
        <w:rPr>
          <w:rFonts w:hint="eastAsia" w:ascii="宋体" w:hAnsi="宋体" w:cs="宋体"/>
          <w:b/>
          <w:bCs/>
          <w:color w:val="auto"/>
          <w:sz w:val="28"/>
          <w:szCs w:val="28"/>
          <w:highlight w:val="none"/>
        </w:rPr>
        <w:t>需求偏离表</w:t>
      </w:r>
    </w:p>
    <w:p w14:paraId="7CA17118">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★的条款均为必须完全满足指标，供应商须进行实质性响应，供应商若有一项带“★”的条款未响应或不满足，将按无效投标处理。</w:t>
      </w:r>
    </w:p>
    <w:p w14:paraId="4DCB6FA9">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eastAsia="宋体" w:cs="Times New Roman"/>
          <w:b/>
          <w:color w:val="auto"/>
          <w:kern w:val="2"/>
          <w:sz w:val="21"/>
          <w:szCs w:val="21"/>
          <w:highlight w:val="none"/>
          <w:lang w:val="en-US" w:eastAsia="zh-CN" w:bidi="ar-SA"/>
        </w:rPr>
        <w:t>▲供应商应根据所投产品/服务的情况逐项如实填写“用户需求响应偏离表”并作为供应商评分的重要依据。如不按所投产品/服务实际响应情况填写或不填写，视为不符合采购文件要求，对应技术参数和商务参数不得分，由</w:t>
      </w:r>
      <w:r>
        <w:rPr>
          <w:rFonts w:hint="eastAsia" w:ascii="宋体" w:hAnsi="宋体"/>
          <w:b/>
          <w:color w:val="auto"/>
          <w:sz w:val="21"/>
          <w:szCs w:val="21"/>
          <w:highlight w:val="none"/>
        </w:rPr>
        <w:t>此产生的不良后果由供应商自行负责。</w:t>
      </w:r>
    </w:p>
    <w:p w14:paraId="49A538BC">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无偏离：所投产品/服务响应采购文件需求；</w:t>
      </w:r>
    </w:p>
    <w:p w14:paraId="3181CE5E">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正偏离：所投产品/服务优于/高于采购文件需求；</w:t>
      </w:r>
    </w:p>
    <w:p w14:paraId="5E826B1D">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负偏离：所投产品/服务不符合采购文件需求。</w:t>
      </w:r>
    </w:p>
    <w:p w14:paraId="46965E8F">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b/>
          <w:bCs w:val="0"/>
          <w:color w:val="auto"/>
          <w:sz w:val="21"/>
          <w:szCs w:val="21"/>
          <w:highlight w:val="none"/>
        </w:rPr>
      </w:pPr>
      <w:r>
        <w:rPr>
          <w:rFonts w:hint="eastAsia" w:ascii="宋体" w:hAnsi="宋体"/>
          <w:b/>
          <w:bCs w:val="0"/>
          <w:color w:val="auto"/>
          <w:sz w:val="21"/>
          <w:szCs w:val="21"/>
          <w:highlight w:val="none"/>
        </w:rPr>
        <w:t>本表所列条款必须一一予以响应，“</w:t>
      </w:r>
      <w:r>
        <w:rPr>
          <w:rFonts w:hint="eastAsia" w:ascii="宋体" w:hAnsi="宋体"/>
          <w:b/>
          <w:bCs w:val="0"/>
          <w:color w:val="auto"/>
          <w:sz w:val="21"/>
          <w:szCs w:val="21"/>
          <w:highlight w:val="none"/>
          <w:lang w:val="en-US" w:eastAsia="zh-CN"/>
        </w:rPr>
        <w:t>响应</w:t>
      </w:r>
      <w:r>
        <w:rPr>
          <w:rFonts w:hint="eastAsia" w:ascii="宋体" w:hAnsi="宋体"/>
          <w:b/>
          <w:bCs w:val="0"/>
          <w:color w:val="auto"/>
          <w:sz w:val="21"/>
          <w:szCs w:val="21"/>
          <w:highlight w:val="none"/>
        </w:rPr>
        <w:t>文件</w:t>
      </w:r>
      <w:r>
        <w:rPr>
          <w:rFonts w:hint="eastAsia" w:ascii="宋体" w:hAnsi="宋体"/>
          <w:b/>
          <w:bCs w:val="0"/>
          <w:color w:val="auto"/>
          <w:sz w:val="21"/>
          <w:szCs w:val="21"/>
          <w:highlight w:val="none"/>
          <w:lang w:val="en-US" w:eastAsia="zh-CN"/>
        </w:rPr>
        <w:t>实际</w:t>
      </w:r>
      <w:r>
        <w:rPr>
          <w:rFonts w:hint="eastAsia" w:ascii="宋体" w:hAnsi="宋体"/>
          <w:b/>
          <w:bCs w:val="0"/>
          <w:color w:val="auto"/>
          <w:sz w:val="21"/>
          <w:szCs w:val="21"/>
          <w:highlight w:val="none"/>
        </w:rPr>
        <w:t>响应”一栏应填写具体的响应内容</w:t>
      </w:r>
      <w:r>
        <w:rPr>
          <w:rFonts w:hint="eastAsia" w:ascii="宋体" w:hAnsi="宋体"/>
          <w:b/>
          <w:bCs w:val="0"/>
          <w:color w:val="auto"/>
          <w:sz w:val="21"/>
          <w:szCs w:val="21"/>
          <w:highlight w:val="none"/>
          <w:lang w:eastAsia="zh-CN"/>
        </w:rPr>
        <w:t>。</w:t>
      </w:r>
      <w:r>
        <w:rPr>
          <w:rFonts w:hint="eastAsia" w:ascii="宋体" w:hAnsi="宋体"/>
          <w:b/>
          <w:bCs w:val="0"/>
          <w:color w:val="auto"/>
          <w:sz w:val="21"/>
          <w:szCs w:val="21"/>
          <w:highlight w:val="none"/>
          <w:lang w:val="en-GB"/>
        </w:rPr>
        <w:t>如无偏离则</w:t>
      </w:r>
      <w:r>
        <w:rPr>
          <w:rFonts w:hint="eastAsia" w:ascii="宋体" w:hAnsi="宋体"/>
          <w:b/>
          <w:bCs w:val="0"/>
          <w:color w:val="auto"/>
          <w:sz w:val="21"/>
          <w:szCs w:val="21"/>
          <w:highlight w:val="none"/>
          <w:lang w:val="en-US" w:eastAsia="zh-CN"/>
        </w:rPr>
        <w:t>在“偏离差异说明”一栏中填写“无”；</w:t>
      </w:r>
      <w:r>
        <w:rPr>
          <w:rFonts w:hint="eastAsia" w:ascii="宋体" w:hAnsi="宋体"/>
          <w:b/>
          <w:bCs w:val="0"/>
          <w:color w:val="auto"/>
          <w:sz w:val="21"/>
          <w:szCs w:val="21"/>
          <w:highlight w:val="none"/>
        </w:rPr>
        <w:t>有</w:t>
      </w:r>
      <w:r>
        <w:rPr>
          <w:rFonts w:hint="eastAsia" w:ascii="宋体" w:hAnsi="宋体"/>
          <w:b/>
          <w:bCs w:val="0"/>
          <w:color w:val="auto"/>
          <w:sz w:val="21"/>
          <w:szCs w:val="21"/>
          <w:highlight w:val="none"/>
          <w:lang w:val="en-US" w:eastAsia="zh-CN"/>
        </w:rPr>
        <w:t>偏离则在“偏离差异说明”一栏填写</w:t>
      </w:r>
      <w:r>
        <w:rPr>
          <w:rFonts w:hint="eastAsia" w:ascii="宋体" w:hAnsi="宋体"/>
          <w:b/>
          <w:bCs w:val="0"/>
          <w:color w:val="auto"/>
          <w:sz w:val="21"/>
          <w:szCs w:val="21"/>
          <w:highlight w:val="none"/>
        </w:rPr>
        <w:t>具体说明。</w:t>
      </w:r>
    </w:p>
    <w:p w14:paraId="38045054">
      <w:pPr>
        <w:keepNext w:val="0"/>
        <w:keepLines w:val="0"/>
        <w:pageBreakBefore w:val="0"/>
        <w:widowControl w:val="0"/>
        <w:numPr>
          <w:ilvl w:val="0"/>
          <w:numId w:val="5"/>
        </w:numPr>
        <w:kinsoku/>
        <w:wordWrap/>
        <w:overflowPunct/>
        <w:topLinePunct w:val="0"/>
        <w:autoSpaceDE/>
        <w:autoSpaceDN/>
        <w:bidi w:val="0"/>
        <w:spacing w:line="360" w:lineRule="atLeas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“★”条款响应表</w:t>
      </w:r>
    </w:p>
    <w:tbl>
      <w:tblPr>
        <w:tblStyle w:val="21"/>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46"/>
        <w:gridCol w:w="1417"/>
        <w:gridCol w:w="2572"/>
        <w:gridCol w:w="1372"/>
        <w:gridCol w:w="1906"/>
      </w:tblGrid>
      <w:tr w14:paraId="7074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tcBorders>
              <w:top w:val="single" w:color="auto" w:sz="4" w:space="0"/>
              <w:left w:val="single" w:color="auto" w:sz="4" w:space="0"/>
              <w:bottom w:val="single" w:color="auto" w:sz="4" w:space="0"/>
              <w:right w:val="single" w:color="auto" w:sz="4" w:space="0"/>
            </w:tcBorders>
            <w:vAlign w:val="center"/>
          </w:tcPr>
          <w:p w14:paraId="07A1036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B12839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E327C0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62AE8FB4">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4908D09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129A648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B14FEE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06" w:type="dxa"/>
            <w:tcBorders>
              <w:top w:val="single" w:color="auto" w:sz="4" w:space="0"/>
              <w:left w:val="single" w:color="auto" w:sz="4" w:space="0"/>
              <w:bottom w:val="single" w:color="auto" w:sz="4" w:space="0"/>
              <w:right w:val="single" w:color="auto" w:sz="4" w:space="0"/>
            </w:tcBorders>
            <w:vAlign w:val="center"/>
          </w:tcPr>
          <w:p w14:paraId="5BA991B4">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2A93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vAlign w:val="center"/>
          </w:tcPr>
          <w:p w14:paraId="360FD71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F60CEA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FB955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572268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74C51E5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06" w:type="dxa"/>
            <w:tcBorders>
              <w:top w:val="single" w:color="auto" w:sz="4" w:space="0"/>
              <w:left w:val="single" w:color="auto" w:sz="4" w:space="0"/>
              <w:bottom w:val="single" w:color="auto" w:sz="4" w:space="0"/>
              <w:right w:val="single" w:color="auto" w:sz="4" w:space="0"/>
            </w:tcBorders>
            <w:vAlign w:val="center"/>
          </w:tcPr>
          <w:p w14:paraId="14EEE9F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7331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vAlign w:val="center"/>
          </w:tcPr>
          <w:p w14:paraId="0F648AC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1E2DFE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3A2A6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33A3CC6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1862A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06" w:type="dxa"/>
            <w:tcBorders>
              <w:top w:val="single" w:color="auto" w:sz="4" w:space="0"/>
              <w:left w:val="single" w:color="auto" w:sz="4" w:space="0"/>
              <w:bottom w:val="single" w:color="auto" w:sz="4" w:space="0"/>
              <w:right w:val="single" w:color="auto" w:sz="4" w:space="0"/>
            </w:tcBorders>
            <w:vAlign w:val="center"/>
          </w:tcPr>
          <w:p w14:paraId="7396E19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2B54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4159062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43FE19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8A3A83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67E4822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1FFE5E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06" w:type="dxa"/>
            <w:tcBorders>
              <w:top w:val="single" w:color="auto" w:sz="4" w:space="0"/>
              <w:left w:val="single" w:color="auto" w:sz="4" w:space="0"/>
              <w:bottom w:val="single" w:color="auto" w:sz="4" w:space="0"/>
              <w:right w:val="single" w:color="auto" w:sz="4" w:space="0"/>
            </w:tcBorders>
            <w:vAlign w:val="center"/>
          </w:tcPr>
          <w:p w14:paraId="7538C8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7EBB177C">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二</w:t>
      </w:r>
      <w:r>
        <w:rPr>
          <w:rFonts w:hint="eastAsia"/>
          <w:b/>
          <w:bCs/>
          <w:color w:val="auto"/>
          <w:sz w:val="21"/>
          <w:szCs w:val="21"/>
          <w:highlight w:val="none"/>
        </w:rPr>
        <w:t>、</w:t>
      </w:r>
      <w:r>
        <w:rPr>
          <w:rFonts w:hint="eastAsia" w:ascii="宋体" w:hAnsi="宋体" w:cs="宋体"/>
          <w:b/>
          <w:bCs/>
          <w:color w:val="auto"/>
          <w:sz w:val="21"/>
          <w:szCs w:val="21"/>
          <w:highlight w:val="none"/>
          <w:lang w:val="en-US" w:eastAsia="zh-CN"/>
        </w:rPr>
        <w:t>技术要求条款</w:t>
      </w:r>
      <w:r>
        <w:rPr>
          <w:rFonts w:hint="eastAsia" w:hAnsi="宋体"/>
          <w:b/>
          <w:color w:val="auto"/>
          <w:sz w:val="21"/>
          <w:szCs w:val="21"/>
          <w:highlight w:val="none"/>
        </w:rPr>
        <w:t>响应表</w:t>
      </w:r>
    </w:p>
    <w:tbl>
      <w:tblPr>
        <w:tblStyle w:val="21"/>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3321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9FDD72E">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2F5177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061ED4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43D06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300DED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78FF807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4E09A0D0">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352E93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19C4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03506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0A1261E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5BA27B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C7B3F1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16F3415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CE7E09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21E1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903E41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78D892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E9DAEA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D16F2D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FEF1DD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BFFAC4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56E0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4D59A8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E82E42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6081A3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62BEDC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7FA4A8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C9216D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4A3F0B95">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三</w:t>
      </w:r>
      <w:r>
        <w:rPr>
          <w:rFonts w:hint="eastAsia"/>
          <w:b/>
          <w:bCs/>
          <w:color w:val="auto"/>
          <w:sz w:val="21"/>
          <w:szCs w:val="21"/>
          <w:highlight w:val="none"/>
        </w:rPr>
        <w:t>、</w:t>
      </w:r>
      <w:r>
        <w:rPr>
          <w:rFonts w:hint="eastAsia"/>
          <w:b/>
          <w:bCs/>
          <w:color w:val="auto"/>
          <w:sz w:val="21"/>
          <w:szCs w:val="21"/>
          <w:highlight w:val="none"/>
          <w:lang w:val="en-US" w:eastAsia="zh-CN"/>
        </w:rPr>
        <w:t>商务要求</w:t>
      </w:r>
      <w:r>
        <w:rPr>
          <w:rFonts w:hint="eastAsia" w:ascii="宋体" w:hAnsi="宋体" w:cs="宋体"/>
          <w:b/>
          <w:bCs/>
          <w:color w:val="auto"/>
          <w:sz w:val="21"/>
          <w:szCs w:val="21"/>
          <w:highlight w:val="none"/>
          <w:lang w:val="en-US" w:eastAsia="zh-CN"/>
        </w:rPr>
        <w:t>条款响应表</w:t>
      </w:r>
    </w:p>
    <w:tbl>
      <w:tblPr>
        <w:tblStyle w:val="2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2C6A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656B9D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03CFC8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3E8DEE8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20A73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57B817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09682F2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4A31CF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2A9F013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4B2E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A6C05B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352424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7E894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FE7143D">
            <w:pPr>
              <w:keepNext w:val="0"/>
              <w:keepLines w:val="0"/>
              <w:pageBreakBefore w:val="0"/>
              <w:widowControl w:val="0"/>
              <w:kinsoku/>
              <w:wordWrap/>
              <w:overflowPunct/>
              <w:topLinePunct w:val="0"/>
              <w:autoSpaceDE/>
              <w:autoSpaceDN/>
              <w:bidi w:val="0"/>
              <w:spacing w:line="360" w:lineRule="atLeast"/>
              <w:jc w:val="center"/>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FD980D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1BC45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2044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3230B4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09E0F98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A13CC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349457A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0296308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7D85A7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6D57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3FB5DD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A4F270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76B3CF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FD6F83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EE69AC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6D03BE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747D8B6A">
      <w:pPr>
        <w:pStyle w:val="30"/>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rFonts w:hint="eastAsia" w:ascii="宋体" w:hAnsi="宋体"/>
          <w:b/>
          <w:color w:val="auto"/>
          <w:sz w:val="21"/>
          <w:szCs w:val="21"/>
          <w:highlight w:val="none"/>
          <w:lang w:val="en-US" w:eastAsia="zh-CN"/>
        </w:rPr>
        <w:t>四、</w:t>
      </w:r>
      <w:r>
        <w:rPr>
          <w:rFonts w:hint="eastAsia" w:ascii="宋体" w:hAnsi="宋体"/>
          <w:b/>
          <w:color w:val="auto"/>
          <w:sz w:val="21"/>
          <w:szCs w:val="21"/>
          <w:highlight w:val="none"/>
        </w:rPr>
        <w:t>合同条款</w:t>
      </w:r>
      <w:r>
        <w:rPr>
          <w:rFonts w:hint="eastAsia" w:hAnsi="宋体"/>
          <w:b/>
          <w:color w:val="auto"/>
          <w:sz w:val="21"/>
          <w:szCs w:val="21"/>
          <w:highlight w:val="none"/>
        </w:rPr>
        <w:t>响应表</w:t>
      </w:r>
    </w:p>
    <w:tbl>
      <w:tblPr>
        <w:tblStyle w:val="21"/>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46B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A76ADB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0038469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53C341D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3E6E06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sz w:val="21"/>
                <w:szCs w:val="21"/>
                <w:highlight w:val="none"/>
              </w:rPr>
            </w:pPr>
            <w:r>
              <w:rPr>
                <w:rFonts w:ascii="Arial" w:hAnsi="Arial" w:cs="Arial"/>
                <w:b/>
                <w:color w:val="auto"/>
                <w:sz w:val="21"/>
                <w:szCs w:val="21"/>
                <w:highlight w:val="none"/>
              </w:rPr>
              <w:t>是否偏离</w:t>
            </w:r>
          </w:p>
          <w:p w14:paraId="71DDA0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2490B41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7F77D1AA">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3B8B829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53C0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9F18BD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6487439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2C2B37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39CCBF6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DD1AD4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5EEEC08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054D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8C08B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6F16745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9FFD6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1849B3A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43C03F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72DC3D5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087F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4EF3E7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4E73C13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14F04C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498049B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6014061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6F7C780">
            <w:pPr>
              <w:keepNext w:val="0"/>
              <w:keepLines w:val="0"/>
              <w:pageBreakBefore w:val="0"/>
              <w:widowControl w:val="0"/>
              <w:kinsoku/>
              <w:wordWrap/>
              <w:overflowPunct/>
              <w:topLinePunct w:val="0"/>
              <w:autoSpaceDE/>
              <w:autoSpaceDN/>
              <w:bidi w:val="0"/>
              <w:adjustRightInd/>
              <w:snapToGrid/>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5E357895">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cs="Times New Roman"/>
          <w:b/>
          <w:color w:val="auto"/>
          <w:sz w:val="21"/>
          <w:szCs w:val="21"/>
          <w:highlight w:val="none"/>
          <w:lang w:val="en-US" w:eastAsia="zh-CN" w:bidi="ar-SA"/>
        </w:rPr>
      </w:pPr>
    </w:p>
    <w:p w14:paraId="0547F61B">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eastAsia="宋体" w:cs="Times New Roman"/>
          <w:b/>
          <w:color w:val="auto"/>
          <w:sz w:val="21"/>
          <w:szCs w:val="21"/>
          <w:highlight w:val="none"/>
          <w:lang w:val="en-US" w:eastAsia="zh-CN" w:bidi="ar-SA"/>
        </w:rPr>
      </w:pPr>
      <w:bookmarkStart w:id="330" w:name="_Toc29859"/>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bookmarkEnd w:id="330"/>
    </w:p>
    <w:p w14:paraId="11510694">
      <w:pPr>
        <w:keepNext/>
        <w:keepLines w:val="0"/>
        <w:widowControl w:val="0"/>
        <w:numPr>
          <w:ilvl w:val="0"/>
          <w:numId w:val="0"/>
        </w:numPr>
        <w:tabs>
          <w:tab w:val="left" w:pos="420"/>
        </w:tabs>
        <w:adjustRightInd/>
        <w:snapToGrid/>
        <w:spacing w:line="360" w:lineRule="auto"/>
        <w:jc w:val="right"/>
        <w:outlineLvl w:val="1"/>
        <w:rPr>
          <w:rFonts w:hint="default"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w:t>
      </w:r>
      <w:bookmarkStart w:id="331" w:name="_Toc26168"/>
      <w:r>
        <w:rPr>
          <w:rFonts w:hint="eastAsia" w:ascii="宋体" w:hAnsi="宋体" w:eastAsia="宋体" w:cs="Times New Roman"/>
          <w:b/>
          <w:color w:val="auto"/>
          <w:sz w:val="21"/>
          <w:szCs w:val="21"/>
          <w:highlight w:val="none"/>
          <w:lang w:val="en-US" w:eastAsia="zh-CN" w:bidi="ar-SA"/>
        </w:rPr>
        <w:t>日期：      年    月    日</w:t>
      </w:r>
      <w:bookmarkEnd w:id="331"/>
    </w:p>
    <w:p w14:paraId="77A78DEF">
      <w:pPr>
        <w:pStyle w:val="33"/>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332" w:name="_Toc12562"/>
      <w:bookmarkStart w:id="333" w:name="_Toc18653"/>
      <w:bookmarkStart w:id="334" w:name="_Toc29687"/>
      <w:bookmarkStart w:id="335" w:name="_Toc16096"/>
      <w:bookmarkStart w:id="336" w:name="_Toc8755"/>
      <w:bookmarkStart w:id="337" w:name="_Toc15747"/>
      <w:bookmarkStart w:id="338" w:name="_Toc6214"/>
      <w:bookmarkStart w:id="339" w:name="_Toc31077"/>
      <w:bookmarkStart w:id="340" w:name="_Toc28851"/>
      <w:bookmarkStart w:id="341" w:name="_Toc21213"/>
      <w:bookmarkStart w:id="342" w:name="_Toc21561"/>
      <w:bookmarkStart w:id="343" w:name="_Toc31674"/>
    </w:p>
    <w:p w14:paraId="067501DC">
      <w:pPr>
        <w:pStyle w:val="33"/>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7C002D73">
      <w:pPr>
        <w:pStyle w:val="33"/>
        <w:tabs>
          <w:tab w:val="left" w:pos="1050"/>
          <w:tab w:val="center" w:pos="4535"/>
        </w:tabs>
        <w:spacing w:line="360" w:lineRule="auto"/>
        <w:jc w:val="both"/>
        <w:outlineLvl w:val="0"/>
        <w:rPr>
          <w:rFonts w:hint="eastAsia" w:eastAsia="宋体"/>
          <w:b/>
          <w:bCs/>
          <w:color w:val="auto"/>
          <w:sz w:val="21"/>
          <w:szCs w:val="21"/>
          <w:highlight w:val="none"/>
          <w:lang w:val="en-US" w:eastAsia="zh-CN"/>
        </w:rPr>
      </w:pPr>
      <w:bookmarkStart w:id="344" w:name="_Toc24172"/>
      <w:bookmarkStart w:id="345" w:name="_Toc23413"/>
      <w:bookmarkStart w:id="346" w:name="_Toc14003"/>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332"/>
      <w:bookmarkEnd w:id="333"/>
      <w:bookmarkEnd w:id="334"/>
      <w:bookmarkEnd w:id="335"/>
      <w:bookmarkEnd w:id="336"/>
      <w:bookmarkEnd w:id="337"/>
      <w:bookmarkEnd w:id="344"/>
      <w:bookmarkEnd w:id="345"/>
      <w:bookmarkEnd w:id="346"/>
    </w:p>
    <w:bookmarkEnd w:id="338"/>
    <w:bookmarkEnd w:id="339"/>
    <w:bookmarkEnd w:id="340"/>
    <w:bookmarkEnd w:id="341"/>
    <w:p w14:paraId="4F3A926B">
      <w:pPr>
        <w:pStyle w:val="33"/>
        <w:tabs>
          <w:tab w:val="left" w:pos="1050"/>
          <w:tab w:val="center" w:pos="4535"/>
        </w:tabs>
        <w:spacing w:line="360" w:lineRule="auto"/>
        <w:jc w:val="center"/>
        <w:outlineLvl w:val="0"/>
        <w:rPr>
          <w:b/>
          <w:bCs/>
          <w:color w:val="auto"/>
          <w:sz w:val="28"/>
          <w:szCs w:val="28"/>
          <w:highlight w:val="none"/>
        </w:rPr>
      </w:pPr>
      <w:bookmarkStart w:id="347" w:name="_Toc23684"/>
      <w:bookmarkStart w:id="348" w:name="_Toc23326"/>
      <w:bookmarkStart w:id="349" w:name="_Toc22827"/>
      <w:bookmarkStart w:id="350" w:name="_Toc14073"/>
      <w:bookmarkStart w:id="351" w:name="_Toc32303"/>
      <w:bookmarkStart w:id="352" w:name="_Toc31311"/>
      <w:bookmarkStart w:id="353" w:name="_Toc14931"/>
      <w:bookmarkStart w:id="354" w:name="_Toc24790"/>
      <w:bookmarkStart w:id="355" w:name="_Toc31787"/>
      <w:bookmarkStart w:id="356" w:name="_Toc16236"/>
      <w:bookmarkStart w:id="357" w:name="_Toc19528"/>
      <w:bookmarkStart w:id="358" w:name="_Toc18442"/>
      <w:bookmarkStart w:id="359" w:name="_Toc18443"/>
      <w:bookmarkStart w:id="360" w:name="_Toc22175"/>
      <w:bookmarkStart w:id="361" w:name="_Toc3758"/>
      <w:bookmarkStart w:id="362" w:name="_Toc3241"/>
      <w:bookmarkStart w:id="363" w:name="_Toc14591"/>
      <w:bookmarkStart w:id="364" w:name="_Toc7276"/>
      <w:bookmarkStart w:id="365" w:name="_Toc28957"/>
      <w:bookmarkStart w:id="366" w:name="_Toc15050"/>
      <w:bookmarkStart w:id="367" w:name="_Toc14020"/>
      <w:bookmarkStart w:id="368" w:name="_Toc14853"/>
      <w:bookmarkStart w:id="369" w:name="_Toc23685"/>
      <w:r>
        <w:rPr>
          <w:rFonts w:hint="eastAsia"/>
          <w:b/>
          <w:bCs/>
          <w:color w:val="auto"/>
          <w:sz w:val="28"/>
          <w:szCs w:val="28"/>
          <w:highlight w:val="none"/>
        </w:rPr>
        <w:t>法定代表人资格证明书</w:t>
      </w:r>
      <w:bookmarkEnd w:id="347"/>
      <w:bookmarkEnd w:id="348"/>
      <w:bookmarkEnd w:id="349"/>
      <w:bookmarkEnd w:id="350"/>
      <w:bookmarkEnd w:id="351"/>
      <w:bookmarkEnd w:id="352"/>
      <w:bookmarkEnd w:id="353"/>
      <w:bookmarkEnd w:id="354"/>
      <w:bookmarkEnd w:id="355"/>
      <w:bookmarkEnd w:id="356"/>
      <w:bookmarkEnd w:id="357"/>
      <w:bookmarkEnd w:id="358"/>
    </w:p>
    <w:p w14:paraId="098A2AE5">
      <w:pPr>
        <w:pStyle w:val="33"/>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31775B43">
      <w:pPr>
        <w:pStyle w:val="33"/>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w:t>
      </w:r>
      <w:r>
        <w:rPr>
          <w:rFonts w:hint="eastAsia"/>
          <w:color w:val="auto"/>
          <w:sz w:val="21"/>
          <w:szCs w:val="21"/>
          <w:highlight w:val="none"/>
          <w:lang w:eastAsia="zh-CN"/>
        </w:rPr>
        <w:t>（</w:t>
      </w:r>
      <w:r>
        <w:rPr>
          <w:rFonts w:hint="eastAsia"/>
          <w:color w:val="auto"/>
          <w:sz w:val="21"/>
          <w:szCs w:val="21"/>
          <w:highlight w:val="none"/>
        </w:rPr>
        <w:t>签字</w:t>
      </w:r>
      <w:r>
        <w:rPr>
          <w:rFonts w:hint="eastAsia"/>
          <w:color w:val="auto"/>
          <w:sz w:val="21"/>
          <w:szCs w:val="21"/>
          <w:highlight w:val="none"/>
          <w:lang w:val="en-US" w:eastAsia="zh-CN"/>
        </w:rPr>
        <w:t>或签</w:t>
      </w:r>
      <w:r>
        <w:rPr>
          <w:rFonts w:hint="eastAsia"/>
          <w:color w:val="auto"/>
          <w:sz w:val="21"/>
          <w:szCs w:val="21"/>
          <w:highlight w:val="none"/>
        </w:rPr>
        <w:t>章）：</w:t>
      </w:r>
      <w:r>
        <w:rPr>
          <w:rFonts w:hint="eastAsia"/>
          <w:color w:val="auto"/>
          <w:sz w:val="21"/>
          <w:szCs w:val="21"/>
          <w:highlight w:val="none"/>
          <w:u w:val="single"/>
        </w:rPr>
        <w:t xml:space="preserve">                                  </w:t>
      </w:r>
    </w:p>
    <w:p w14:paraId="60149AD8">
      <w:pPr>
        <w:pStyle w:val="33"/>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238BDC66">
      <w:pPr>
        <w:pStyle w:val="33"/>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44502E7C">
      <w:pPr>
        <w:pStyle w:val="33"/>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bookmarkEnd w:id="359"/>
    <w:bookmarkEnd w:id="360"/>
    <w:bookmarkEnd w:id="361"/>
    <w:bookmarkEnd w:id="362"/>
    <w:bookmarkEnd w:id="363"/>
    <w:bookmarkEnd w:id="364"/>
    <w:bookmarkEnd w:id="365"/>
    <w:bookmarkEnd w:id="366"/>
    <w:bookmarkEnd w:id="367"/>
    <w:bookmarkEnd w:id="368"/>
    <w:bookmarkEnd w:id="369"/>
    <w:p w14:paraId="2837EFFA">
      <w:pPr>
        <w:pStyle w:val="33"/>
        <w:spacing w:line="360" w:lineRule="auto"/>
        <w:jc w:val="both"/>
        <w:outlineLvl w:val="0"/>
        <w:rPr>
          <w:rFonts w:hint="eastAsia"/>
          <w:b/>
          <w:bCs/>
          <w:color w:val="auto"/>
          <w:sz w:val="28"/>
          <w:szCs w:val="28"/>
          <w:highlight w:val="none"/>
        </w:rPr>
      </w:pPr>
      <w:bookmarkStart w:id="370" w:name="_Toc3470"/>
      <w:bookmarkStart w:id="371" w:name="_Toc18069"/>
      <w:bookmarkStart w:id="372" w:name="_Toc3494"/>
      <w:bookmarkStart w:id="373" w:name="_Toc23308"/>
      <w:bookmarkStart w:id="374" w:name="_Toc26675"/>
      <w:bookmarkStart w:id="375" w:name="_Toc17511"/>
      <w:bookmarkStart w:id="376" w:name="_Toc14277"/>
      <w:bookmarkStart w:id="377" w:name="_Toc9844"/>
    </w:p>
    <w:p w14:paraId="3AC8AC7F">
      <w:pPr>
        <w:pStyle w:val="33"/>
        <w:spacing w:line="360" w:lineRule="auto"/>
        <w:jc w:val="center"/>
        <w:outlineLvl w:val="0"/>
        <w:rPr>
          <w:rFonts w:hint="eastAsia"/>
          <w:b/>
          <w:bCs/>
          <w:color w:val="auto"/>
          <w:sz w:val="28"/>
          <w:szCs w:val="28"/>
          <w:highlight w:val="none"/>
        </w:rPr>
      </w:pPr>
    </w:p>
    <w:p w14:paraId="68CF9F82">
      <w:pPr>
        <w:pStyle w:val="33"/>
        <w:spacing w:line="360" w:lineRule="auto"/>
        <w:jc w:val="center"/>
        <w:outlineLvl w:val="0"/>
        <w:rPr>
          <w:rFonts w:hint="eastAsia"/>
          <w:b/>
          <w:bCs/>
          <w:color w:val="auto"/>
          <w:sz w:val="28"/>
          <w:szCs w:val="28"/>
          <w:highlight w:val="none"/>
        </w:rPr>
      </w:pPr>
    </w:p>
    <w:p w14:paraId="1502DE2B">
      <w:pPr>
        <w:pStyle w:val="33"/>
        <w:spacing w:line="360" w:lineRule="auto"/>
        <w:jc w:val="center"/>
        <w:outlineLvl w:val="0"/>
        <w:rPr>
          <w:rFonts w:hint="eastAsia"/>
          <w:b/>
          <w:bCs/>
          <w:color w:val="auto"/>
          <w:sz w:val="28"/>
          <w:szCs w:val="28"/>
          <w:highlight w:val="none"/>
        </w:rPr>
      </w:pPr>
    </w:p>
    <w:p w14:paraId="36ADA078">
      <w:pPr>
        <w:pStyle w:val="33"/>
        <w:spacing w:line="360" w:lineRule="auto"/>
        <w:jc w:val="center"/>
        <w:outlineLvl w:val="0"/>
        <w:rPr>
          <w:rFonts w:hint="eastAsia"/>
          <w:b/>
          <w:bCs/>
          <w:color w:val="auto"/>
          <w:sz w:val="28"/>
          <w:szCs w:val="28"/>
          <w:highlight w:val="none"/>
        </w:rPr>
      </w:pPr>
    </w:p>
    <w:p w14:paraId="1A845AB1">
      <w:pPr>
        <w:pStyle w:val="33"/>
        <w:spacing w:line="360" w:lineRule="auto"/>
        <w:jc w:val="center"/>
        <w:outlineLvl w:val="0"/>
        <w:rPr>
          <w:rFonts w:hint="eastAsia"/>
          <w:b/>
          <w:bCs/>
          <w:color w:val="auto"/>
          <w:sz w:val="28"/>
          <w:szCs w:val="28"/>
          <w:highlight w:val="none"/>
        </w:rPr>
      </w:pPr>
    </w:p>
    <w:p w14:paraId="1B7A2B58">
      <w:pPr>
        <w:pStyle w:val="33"/>
        <w:spacing w:line="360" w:lineRule="auto"/>
        <w:jc w:val="center"/>
        <w:outlineLvl w:val="0"/>
        <w:rPr>
          <w:rFonts w:hint="eastAsia"/>
          <w:b/>
          <w:bCs/>
          <w:color w:val="auto"/>
          <w:sz w:val="28"/>
          <w:szCs w:val="28"/>
          <w:highlight w:val="none"/>
        </w:rPr>
      </w:pPr>
    </w:p>
    <w:p w14:paraId="45932794">
      <w:pPr>
        <w:pStyle w:val="33"/>
        <w:spacing w:line="360" w:lineRule="auto"/>
        <w:jc w:val="center"/>
        <w:outlineLvl w:val="0"/>
        <w:rPr>
          <w:b/>
          <w:bCs/>
          <w:color w:val="auto"/>
          <w:sz w:val="28"/>
          <w:szCs w:val="28"/>
          <w:highlight w:val="none"/>
        </w:rPr>
      </w:pPr>
      <w:bookmarkStart w:id="378" w:name="_Toc11510"/>
      <w:bookmarkStart w:id="379" w:name="_Toc5147"/>
      <w:bookmarkStart w:id="380" w:name="_Toc16130"/>
      <w:bookmarkStart w:id="381" w:name="_Toc28232"/>
      <w:r>
        <w:rPr>
          <w:rFonts w:hint="eastAsia"/>
          <w:b/>
          <w:bCs/>
          <w:color w:val="auto"/>
          <w:sz w:val="28"/>
          <w:szCs w:val="28"/>
          <w:highlight w:val="none"/>
        </w:rPr>
        <w:t>法定代表人授权委托书</w:t>
      </w:r>
      <w:bookmarkEnd w:id="370"/>
      <w:bookmarkEnd w:id="371"/>
      <w:bookmarkEnd w:id="372"/>
      <w:bookmarkEnd w:id="373"/>
      <w:bookmarkEnd w:id="374"/>
      <w:bookmarkEnd w:id="375"/>
      <w:bookmarkEnd w:id="376"/>
      <w:bookmarkEnd w:id="377"/>
      <w:bookmarkEnd w:id="378"/>
      <w:bookmarkEnd w:id="379"/>
      <w:bookmarkEnd w:id="380"/>
      <w:bookmarkEnd w:id="381"/>
    </w:p>
    <w:p w14:paraId="4F0FB4B1">
      <w:pPr>
        <w:pStyle w:val="34"/>
        <w:spacing w:line="360" w:lineRule="auto"/>
        <w:jc w:val="left"/>
        <w:rPr>
          <w:b/>
          <w:bCs/>
          <w:color w:val="auto"/>
          <w:sz w:val="21"/>
          <w:szCs w:val="21"/>
          <w:highlight w:val="none"/>
        </w:rPr>
      </w:pPr>
      <w:r>
        <w:rPr>
          <w:rFonts w:hint="eastAsia"/>
          <w:b/>
          <w:bCs/>
          <w:color w:val="auto"/>
          <w:sz w:val="21"/>
          <w:szCs w:val="21"/>
          <w:highlight w:val="none"/>
        </w:rPr>
        <w:t>本授权书声明：</w:t>
      </w:r>
    </w:p>
    <w:p w14:paraId="687B5BF9">
      <w:pPr>
        <w:pStyle w:val="33"/>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none"/>
        </w:rPr>
        <w:t>（公司</w:t>
      </w:r>
      <w:r>
        <w:rPr>
          <w:rFonts w:hint="eastAsia"/>
          <w:b/>
          <w:bCs/>
          <w:color w:val="auto"/>
          <w:sz w:val="21"/>
          <w:szCs w:val="21"/>
          <w:highlight w:val="none"/>
          <w:lang w:val="en-US" w:eastAsia="zh-CN"/>
        </w:rPr>
        <w:t>注册</w:t>
      </w:r>
      <w:r>
        <w:rPr>
          <w:rFonts w:hint="eastAsia"/>
          <w:b/>
          <w:bCs/>
          <w:color w:val="auto"/>
          <w:sz w:val="21"/>
          <w:szCs w:val="21"/>
          <w:highlight w:val="none"/>
        </w:rPr>
        <w:t>地址）</w:t>
      </w:r>
      <w:r>
        <w:rPr>
          <w:rFonts w:hint="eastAsia"/>
          <w:color w:val="auto"/>
          <w:sz w:val="21"/>
          <w:szCs w:val="21"/>
          <w:highlight w:val="none"/>
          <w:u w:val="single"/>
        </w:rPr>
        <w:t xml:space="preserve">               </w:t>
      </w:r>
      <w:r>
        <w:rPr>
          <w:rFonts w:hint="eastAsia"/>
          <w:b/>
          <w:bCs/>
          <w:color w:val="auto"/>
          <w:sz w:val="21"/>
          <w:szCs w:val="21"/>
          <w:highlight w:val="none"/>
        </w:rPr>
        <w:t>（公司名称）</w:t>
      </w:r>
      <w:r>
        <w:rPr>
          <w:rFonts w:hint="eastAsia"/>
          <w:color w:val="auto"/>
          <w:sz w:val="21"/>
          <w:szCs w:val="21"/>
          <w:highlight w:val="none"/>
        </w:rPr>
        <w:t>的</w:t>
      </w:r>
      <w:r>
        <w:rPr>
          <w:rFonts w:hint="eastAsia"/>
          <w:color w:val="auto"/>
          <w:sz w:val="21"/>
          <w:szCs w:val="21"/>
          <w:highlight w:val="none"/>
          <w:u w:val="single"/>
        </w:rPr>
        <w:t xml:space="preserve">        </w:t>
      </w:r>
      <w:r>
        <w:rPr>
          <w:rFonts w:hint="eastAsia"/>
          <w:b/>
          <w:bCs/>
          <w:color w:val="auto"/>
          <w:sz w:val="21"/>
          <w:szCs w:val="21"/>
          <w:highlight w:val="none"/>
        </w:rPr>
        <w:t>（法定代表人姓名、职务）</w:t>
      </w:r>
      <w:r>
        <w:rPr>
          <w:rFonts w:hint="eastAsia"/>
          <w:color w:val="auto"/>
          <w:sz w:val="21"/>
          <w:szCs w:val="21"/>
          <w:highlight w:val="none"/>
        </w:rPr>
        <w:t xml:space="preserve">代表本公司授权 </w:t>
      </w:r>
      <w:r>
        <w:rPr>
          <w:rFonts w:hint="eastAsia"/>
          <w:color w:val="auto"/>
          <w:sz w:val="21"/>
          <w:szCs w:val="21"/>
          <w:highlight w:val="none"/>
          <w:u w:val="single"/>
        </w:rPr>
        <w:t xml:space="preserve">       </w:t>
      </w:r>
      <w:r>
        <w:rPr>
          <w:rFonts w:hint="eastAsia"/>
          <w:b/>
          <w:bCs/>
          <w:color w:val="auto"/>
          <w:sz w:val="21"/>
          <w:szCs w:val="21"/>
          <w:highlight w:val="none"/>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none"/>
          <w:u w:val="single"/>
        </w:rPr>
        <w:t>南方医科大学第五附属医院 ***项目</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 xml:space="preserve">项目编号：    </w:t>
      </w:r>
      <w:r>
        <w:rPr>
          <w:rFonts w:hint="eastAsia"/>
          <w:color w:val="auto"/>
          <w:sz w:val="21"/>
          <w:szCs w:val="21"/>
          <w:highlight w:val="none"/>
          <w:u w:val="single"/>
          <w:lang w:eastAsia="zh-CN"/>
        </w:rPr>
        <w:t>）</w:t>
      </w:r>
      <w:r>
        <w:rPr>
          <w:rFonts w:hint="eastAsia"/>
          <w:color w:val="auto"/>
          <w:sz w:val="21"/>
          <w:szCs w:val="21"/>
          <w:highlight w:val="none"/>
        </w:rPr>
        <w:t>院内采购活动中一切与之相关的事宜。</w:t>
      </w:r>
    </w:p>
    <w:p w14:paraId="71411A47">
      <w:pPr>
        <w:pStyle w:val="33"/>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20BD7617">
      <w:pPr>
        <w:pStyle w:val="33"/>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3E855CC8">
      <w:pPr>
        <w:pStyle w:val="33"/>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法定代表人（签字或</w:t>
      </w:r>
      <w:r>
        <w:rPr>
          <w:rFonts w:hint="eastAsia"/>
          <w:color w:val="auto"/>
          <w:sz w:val="21"/>
          <w:szCs w:val="21"/>
          <w:highlight w:val="none"/>
          <w:lang w:val="en-US" w:eastAsia="zh-CN"/>
        </w:rPr>
        <w:t>签</w:t>
      </w:r>
      <w:r>
        <w:rPr>
          <w:rFonts w:hint="eastAsia"/>
          <w:color w:val="auto"/>
          <w:sz w:val="21"/>
          <w:szCs w:val="21"/>
          <w:highlight w:val="none"/>
        </w:rPr>
        <w:t>章）：</w:t>
      </w:r>
      <w:r>
        <w:rPr>
          <w:rFonts w:hint="eastAsia"/>
          <w:color w:val="auto"/>
          <w:sz w:val="21"/>
          <w:szCs w:val="21"/>
          <w:highlight w:val="none"/>
          <w:u w:val="single"/>
        </w:rPr>
        <w:t xml:space="preserve">                                </w:t>
      </w:r>
    </w:p>
    <w:p w14:paraId="063AC3EA">
      <w:pPr>
        <w:pStyle w:val="33"/>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w:t>
      </w:r>
      <w:r>
        <w:rPr>
          <w:rFonts w:hint="eastAsia"/>
          <w:color w:val="auto"/>
          <w:sz w:val="21"/>
          <w:szCs w:val="21"/>
          <w:highlight w:val="none"/>
          <w:u w:val="single"/>
        </w:rPr>
        <w:t xml:space="preserve">                                        </w:t>
      </w:r>
    </w:p>
    <w:p w14:paraId="75AE914A">
      <w:pPr>
        <w:pStyle w:val="33"/>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381B7A30">
      <w:pPr>
        <w:pStyle w:val="33"/>
        <w:spacing w:line="360" w:lineRule="auto"/>
        <w:ind w:firstLine="560"/>
        <w:rPr>
          <w:color w:val="auto"/>
          <w:sz w:val="21"/>
          <w:szCs w:val="21"/>
          <w:highlight w:val="none"/>
        </w:rPr>
      </w:pPr>
      <w:r>
        <w:rPr>
          <w:rFonts w:hint="eastAsia"/>
          <w:color w:val="auto"/>
          <w:sz w:val="21"/>
          <w:szCs w:val="21"/>
          <w:highlight w:val="none"/>
        </w:rPr>
        <w:t>日</w:t>
      </w:r>
      <w:r>
        <w:rPr>
          <w:rFonts w:hint="eastAsia"/>
          <w:color w:val="auto"/>
          <w:sz w:val="21"/>
          <w:szCs w:val="21"/>
          <w:highlight w:val="none"/>
          <w:lang w:val="en-US" w:eastAsia="zh-CN"/>
        </w:rPr>
        <w:t xml:space="preserve"> </w:t>
      </w:r>
      <w:r>
        <w:rPr>
          <w:rFonts w:hint="eastAsia"/>
          <w:color w:val="auto"/>
          <w:sz w:val="21"/>
          <w:szCs w:val="21"/>
          <w:highlight w:val="none"/>
        </w:rPr>
        <w:t>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743D6123">
      <w:pPr>
        <w:pStyle w:val="33"/>
        <w:spacing w:line="360" w:lineRule="auto"/>
        <w:ind w:firstLine="560"/>
        <w:rPr>
          <w:color w:val="auto"/>
          <w:sz w:val="28"/>
          <w:szCs w:val="28"/>
          <w:highlight w:val="none"/>
        </w:rPr>
      </w:pPr>
      <w:r>
        <w:rPr>
          <w:rFonts w:hint="eastAsia"/>
          <w:color w:val="auto"/>
          <w:sz w:val="28"/>
          <w:szCs w:val="28"/>
          <w:highlight w:val="none"/>
        </w:rPr>
        <w:t xml:space="preserve">                                    </w:t>
      </w:r>
    </w:p>
    <w:p w14:paraId="6D3D75DF">
      <w:pPr>
        <w:pStyle w:val="33"/>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CDD9EE3">
      <w:pPr>
        <w:pStyle w:val="29"/>
        <w:ind w:firstLine="3975" w:firstLineChars="1100"/>
        <w:rPr>
          <w:b/>
          <w:bCs/>
          <w:color w:val="auto"/>
          <w:sz w:val="36"/>
          <w:szCs w:val="36"/>
          <w:highlight w:val="none"/>
        </w:rPr>
      </w:pPr>
    </w:p>
    <w:p w14:paraId="0F003FF8">
      <w:pPr>
        <w:pStyle w:val="33"/>
        <w:tabs>
          <w:tab w:val="left" w:pos="1050"/>
          <w:tab w:val="center" w:pos="4535"/>
        </w:tabs>
        <w:spacing w:line="360" w:lineRule="auto"/>
        <w:jc w:val="center"/>
        <w:outlineLvl w:val="9"/>
        <w:rPr>
          <w:rFonts w:hint="eastAsia"/>
          <w:b/>
          <w:bCs/>
          <w:color w:val="auto"/>
          <w:sz w:val="32"/>
          <w:szCs w:val="32"/>
          <w:highlight w:val="none"/>
        </w:rPr>
      </w:pPr>
      <w:bookmarkStart w:id="382" w:name="_Toc10212"/>
      <w:bookmarkStart w:id="383" w:name="_Toc32281"/>
    </w:p>
    <w:p w14:paraId="617F30D9">
      <w:pPr>
        <w:pStyle w:val="33"/>
        <w:tabs>
          <w:tab w:val="left" w:pos="1050"/>
          <w:tab w:val="center" w:pos="4535"/>
        </w:tabs>
        <w:spacing w:line="360" w:lineRule="auto"/>
        <w:jc w:val="both"/>
        <w:outlineLvl w:val="9"/>
        <w:rPr>
          <w:rFonts w:hint="eastAsia"/>
          <w:b/>
          <w:bCs/>
          <w:color w:val="auto"/>
          <w:sz w:val="21"/>
          <w:szCs w:val="21"/>
          <w:highlight w:val="none"/>
          <w:lang w:val="en-US" w:eastAsia="zh-CN"/>
        </w:rPr>
      </w:pPr>
      <w:bookmarkStart w:id="384" w:name="_Toc13766"/>
    </w:p>
    <w:p w14:paraId="76E66D74">
      <w:pPr>
        <w:pStyle w:val="33"/>
        <w:tabs>
          <w:tab w:val="left" w:pos="1050"/>
          <w:tab w:val="center" w:pos="4535"/>
        </w:tabs>
        <w:spacing w:line="360" w:lineRule="auto"/>
        <w:jc w:val="both"/>
        <w:outlineLvl w:val="0"/>
        <w:rPr>
          <w:rFonts w:hint="eastAsia"/>
          <w:b/>
          <w:bCs/>
          <w:color w:val="auto"/>
          <w:sz w:val="21"/>
          <w:szCs w:val="21"/>
          <w:highlight w:val="none"/>
          <w:lang w:val="en-US" w:eastAsia="zh-CN"/>
        </w:rPr>
      </w:pPr>
      <w:bookmarkStart w:id="385" w:name="_Toc4097"/>
      <w:bookmarkStart w:id="386" w:name="_Toc4185"/>
      <w:bookmarkStart w:id="387" w:name="_Toc20534"/>
      <w:bookmarkStart w:id="388" w:name="_Toc26640"/>
      <w:bookmarkStart w:id="389" w:name="_Toc6192"/>
      <w:bookmarkStart w:id="390" w:name="_Toc22587"/>
      <w:bookmarkStart w:id="391" w:name="_Toc32147"/>
    </w:p>
    <w:p w14:paraId="19476D33">
      <w:pPr>
        <w:pStyle w:val="33"/>
        <w:tabs>
          <w:tab w:val="left" w:pos="1050"/>
          <w:tab w:val="center" w:pos="4535"/>
        </w:tabs>
        <w:spacing w:line="360" w:lineRule="auto"/>
        <w:jc w:val="both"/>
        <w:outlineLvl w:val="0"/>
        <w:rPr>
          <w:rFonts w:hint="eastAsia"/>
          <w:b/>
          <w:bCs/>
          <w:color w:val="auto"/>
          <w:sz w:val="21"/>
          <w:szCs w:val="21"/>
          <w:highlight w:val="none"/>
          <w:lang w:val="en-US" w:eastAsia="zh-CN"/>
        </w:rPr>
        <w:sectPr>
          <w:headerReference r:id="rId12" w:type="default"/>
          <w:footerReference r:id="rId13" w:type="default"/>
          <w:pgSz w:w="11906" w:h="16838"/>
          <w:pgMar w:top="1134" w:right="1134" w:bottom="850" w:left="1134" w:header="851" w:footer="992" w:gutter="0"/>
          <w:pgBorders>
            <w:top w:val="none" w:sz="0" w:space="0"/>
            <w:left w:val="none" w:sz="0" w:space="0"/>
            <w:bottom w:val="none" w:sz="0" w:space="0"/>
            <w:right w:val="none" w:sz="0" w:space="0"/>
          </w:pgBorders>
          <w:pgNumType w:fmt="decimal"/>
          <w:cols w:space="720" w:num="1"/>
          <w:docGrid w:linePitch="312" w:charSpace="0"/>
        </w:sectPr>
      </w:pPr>
      <w:bookmarkStart w:id="392" w:name="_Toc8206"/>
    </w:p>
    <w:p w14:paraId="45219152">
      <w:pPr>
        <w:pStyle w:val="33"/>
        <w:tabs>
          <w:tab w:val="left" w:pos="1050"/>
          <w:tab w:val="center" w:pos="4535"/>
        </w:tabs>
        <w:spacing w:line="360" w:lineRule="auto"/>
        <w:jc w:val="both"/>
        <w:outlineLvl w:val="0"/>
        <w:rPr>
          <w:rFonts w:hint="default" w:asciiTheme="majorEastAsia" w:hAnsiTheme="majorEastAsia" w:eastAsiaTheme="majorEastAsia" w:cstheme="majorEastAsia"/>
          <w:b/>
          <w:bCs/>
          <w:color w:val="auto"/>
          <w:sz w:val="28"/>
          <w:szCs w:val="28"/>
          <w:lang w:val="en-US" w:eastAsia="zh-CN"/>
        </w:rPr>
      </w:pPr>
      <w:r>
        <w:rPr>
          <w:rFonts w:hint="eastAsia" w:ascii="宋体" w:hAnsi="宋体" w:eastAsia="宋体" w:cs="宋体"/>
          <w:b/>
          <w:bCs/>
          <w:color w:val="auto"/>
          <w:kern w:val="2"/>
          <w:sz w:val="21"/>
          <w:szCs w:val="21"/>
          <w:highlight w:val="none"/>
          <w:lang w:val="en-US" w:eastAsia="zh-CN" w:bidi="ar-SA"/>
        </w:rPr>
        <w:t>2.5</w:t>
      </w:r>
      <w:r>
        <w:rPr>
          <w:rFonts w:hint="eastAsia" w:eastAsia="宋体"/>
          <w:b/>
          <w:bCs/>
          <w:color w:val="auto"/>
          <w:sz w:val="21"/>
          <w:szCs w:val="21"/>
          <w:highlight w:val="none"/>
          <w:lang w:val="en-US" w:eastAsia="zh-CN"/>
        </w:rPr>
        <w:t>承诺函或声明函</w:t>
      </w:r>
    </w:p>
    <w:p w14:paraId="54097D07">
      <w:pPr>
        <w:jc w:val="center"/>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eastAsia="zh-CN"/>
        </w:rPr>
        <w:t>承诺函</w:t>
      </w:r>
    </w:p>
    <w:p w14:paraId="67CE7468">
      <w:pPr>
        <w:spacing w:line="360" w:lineRule="auto"/>
        <w:jc w:val="both"/>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致：南方医科大学第五附属医院</w:t>
      </w:r>
    </w:p>
    <w:p w14:paraId="276158A1">
      <w:pPr>
        <w:spacing w:line="360" w:lineRule="auto"/>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color w:val="auto"/>
          <w:sz w:val="21"/>
          <w:szCs w:val="21"/>
          <w:highlight w:val="yellow"/>
          <w:lang w:val="en-US" w:eastAsia="zh-CN"/>
        </w:rPr>
        <w:t>xxx项目（项目编号：xxx）</w:t>
      </w:r>
      <w:r>
        <w:rPr>
          <w:rFonts w:hint="eastAsia" w:asciiTheme="majorEastAsia" w:hAnsiTheme="majorEastAsia" w:eastAsiaTheme="majorEastAsia" w:cstheme="majorEastAsia"/>
          <w:color w:val="auto"/>
          <w:sz w:val="21"/>
          <w:szCs w:val="21"/>
          <w:highlight w:val="none"/>
          <w:lang w:val="en-US" w:eastAsia="zh-CN"/>
        </w:rPr>
        <w:t>的</w:t>
      </w:r>
      <w:r>
        <w:rPr>
          <w:rFonts w:hint="eastAsia" w:asciiTheme="majorEastAsia" w:hAnsiTheme="majorEastAsia" w:eastAsiaTheme="majorEastAsia" w:cstheme="majorEastAsia"/>
          <w:color w:val="auto"/>
          <w:sz w:val="21"/>
          <w:szCs w:val="21"/>
          <w:lang w:val="en-US" w:eastAsia="zh-CN"/>
        </w:rPr>
        <w:t>院内采购活动作出如下郑重承诺：</w:t>
      </w:r>
    </w:p>
    <w:p w14:paraId="7457C980">
      <w:pPr>
        <w:numPr>
          <w:ilvl w:val="0"/>
          <w:numId w:val="0"/>
        </w:numPr>
        <w:spacing w:line="360" w:lineRule="auto"/>
        <w:ind w:left="630" w:leftChars="0" w:firstLine="0" w:firstLineChars="0"/>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2"/>
          <w:sz w:val="21"/>
          <w:szCs w:val="21"/>
          <w:lang w:val="en-US" w:eastAsia="zh-CN" w:bidi="ar-SA"/>
        </w:rPr>
        <w:t>（一）</w:t>
      </w:r>
      <w:r>
        <w:rPr>
          <w:rFonts w:hint="eastAsia" w:asciiTheme="majorEastAsia" w:hAnsiTheme="majorEastAsia" w:eastAsiaTheme="majorEastAsia" w:cstheme="majorEastAsia"/>
          <w:color w:val="auto"/>
          <w:sz w:val="21"/>
          <w:szCs w:val="21"/>
          <w:lang w:val="en-US" w:eastAsia="zh-CN"/>
        </w:rPr>
        <w:t>我方具有独立承担民事责任的能力；</w:t>
      </w:r>
    </w:p>
    <w:p w14:paraId="661F41A9">
      <w:pPr>
        <w:numPr>
          <w:ilvl w:val="0"/>
          <w:numId w:val="0"/>
        </w:numPr>
        <w:spacing w:line="360" w:lineRule="auto"/>
        <w:ind w:left="630" w:leftChars="0"/>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0"/>
          <w:sz w:val="21"/>
          <w:szCs w:val="21"/>
          <w:lang w:eastAsia="zh-CN"/>
        </w:rPr>
        <w:t>（</w:t>
      </w:r>
      <w:r>
        <w:rPr>
          <w:rFonts w:hint="eastAsia" w:asciiTheme="majorEastAsia" w:hAnsiTheme="majorEastAsia" w:eastAsiaTheme="majorEastAsia" w:cstheme="majorEastAsia"/>
          <w:color w:val="auto"/>
          <w:kern w:val="0"/>
          <w:sz w:val="21"/>
          <w:szCs w:val="21"/>
          <w:lang w:val="en-US" w:eastAsia="zh-CN"/>
        </w:rPr>
        <w:t>二</w:t>
      </w:r>
      <w:r>
        <w:rPr>
          <w:rFonts w:hint="eastAsia" w:asciiTheme="majorEastAsia" w:hAnsiTheme="majorEastAsia" w:eastAsiaTheme="majorEastAsia" w:cstheme="majorEastAsia"/>
          <w:color w:val="auto"/>
          <w:kern w:val="0"/>
          <w:sz w:val="21"/>
          <w:szCs w:val="21"/>
          <w:lang w:eastAsia="zh-CN"/>
        </w:rPr>
        <w:t>）</w:t>
      </w:r>
      <w:r>
        <w:rPr>
          <w:rFonts w:hint="eastAsia" w:asciiTheme="majorEastAsia" w:hAnsiTheme="majorEastAsia" w:eastAsiaTheme="majorEastAsia" w:cstheme="majorEastAsia"/>
          <w:color w:val="auto"/>
          <w:kern w:val="0"/>
          <w:sz w:val="21"/>
          <w:szCs w:val="21"/>
        </w:rPr>
        <w:t>我方不存在以下情况：单位负责人为同一人或者存在直接控股、管理关系的不同</w:t>
      </w:r>
      <w:r>
        <w:rPr>
          <w:rFonts w:hint="eastAsia" w:asciiTheme="majorEastAsia" w:hAnsiTheme="majorEastAsia" w:eastAsiaTheme="majorEastAsia" w:cstheme="majorEastAsia"/>
          <w:color w:val="auto"/>
          <w:kern w:val="0"/>
          <w:sz w:val="21"/>
          <w:szCs w:val="21"/>
          <w:lang w:val="en-US" w:eastAsia="zh-CN"/>
        </w:rPr>
        <w:t>供应商</w:t>
      </w:r>
      <w:r>
        <w:rPr>
          <w:rFonts w:hint="eastAsia" w:asciiTheme="majorEastAsia" w:hAnsiTheme="majorEastAsia" w:eastAsiaTheme="majorEastAsia" w:cstheme="majorEastAsia"/>
          <w:color w:val="auto"/>
          <w:kern w:val="0"/>
          <w:sz w:val="21"/>
          <w:szCs w:val="21"/>
        </w:rPr>
        <w:t>，参加同一合同项下的采购活动</w:t>
      </w:r>
      <w:r>
        <w:rPr>
          <w:rFonts w:hint="eastAsia" w:asciiTheme="majorEastAsia" w:hAnsiTheme="majorEastAsia" w:eastAsiaTheme="majorEastAsia" w:cstheme="majorEastAsia"/>
          <w:color w:val="auto"/>
          <w:kern w:val="0"/>
          <w:sz w:val="21"/>
          <w:szCs w:val="21"/>
          <w:lang w:eastAsia="zh-CN"/>
        </w:rPr>
        <w:t>；</w:t>
      </w:r>
    </w:p>
    <w:p w14:paraId="0B7F6E7F">
      <w:pPr>
        <w:numPr>
          <w:ilvl w:val="0"/>
          <w:numId w:val="0"/>
        </w:numPr>
        <w:spacing w:line="360" w:lineRule="auto"/>
        <w:ind w:left="630" w:leftChars="0" w:firstLine="0" w:firstLineChars="0"/>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2"/>
          <w:sz w:val="21"/>
          <w:szCs w:val="21"/>
          <w:lang w:val="en-US" w:eastAsia="zh-CN" w:bidi="ar-SA"/>
        </w:rPr>
        <w:t>（三）</w:t>
      </w:r>
      <w:r>
        <w:rPr>
          <w:rFonts w:hint="eastAsia" w:asciiTheme="majorEastAsia" w:hAnsiTheme="majorEastAsia" w:eastAsiaTheme="majorEastAsia" w:cstheme="majorEastAsia"/>
          <w:color w:val="auto"/>
          <w:sz w:val="21"/>
          <w:szCs w:val="21"/>
          <w:lang w:val="en-US" w:eastAsia="zh-CN"/>
        </w:rPr>
        <w:t>我方不存在以下情况：以分包、转包、外包形式参加本项目院内采购活动；</w:t>
      </w:r>
    </w:p>
    <w:p w14:paraId="30D9E163">
      <w:pPr>
        <w:jc w:val="center"/>
        <w:rPr>
          <w:rFonts w:hint="eastAsia" w:asciiTheme="majorEastAsia" w:hAnsiTheme="majorEastAsia" w:eastAsiaTheme="majorEastAsia" w:cstheme="majorEastAsia"/>
          <w:color w:val="auto"/>
          <w:sz w:val="21"/>
          <w:szCs w:val="21"/>
        </w:rPr>
      </w:pPr>
    </w:p>
    <w:p w14:paraId="204245EB">
      <w:pPr>
        <w:spacing w:line="360" w:lineRule="auto"/>
        <w:ind w:firstLine="630" w:firstLineChars="300"/>
        <w:rPr>
          <w:rFonts w:ascii="宋体" w:hAnsi="宋体"/>
          <w:color w:val="auto"/>
          <w:sz w:val="21"/>
          <w:szCs w:val="21"/>
        </w:rPr>
      </w:pPr>
      <w:r>
        <w:rPr>
          <w:rFonts w:hint="eastAsia" w:ascii="宋体" w:hAnsi="宋体"/>
          <w:color w:val="auto"/>
          <w:sz w:val="21"/>
          <w:szCs w:val="21"/>
        </w:rPr>
        <w:t>如有违法、违规、弄虚作假行为，所造成的损失、不良后果及法律责任，一律由我方承担。</w:t>
      </w:r>
    </w:p>
    <w:p w14:paraId="3E44F2A7">
      <w:pPr>
        <w:spacing w:line="360" w:lineRule="auto"/>
        <w:ind w:firstLine="630" w:firstLineChars="300"/>
        <w:rPr>
          <w:rFonts w:ascii="宋体" w:hAnsi="宋体"/>
          <w:color w:val="auto"/>
          <w:sz w:val="21"/>
          <w:szCs w:val="21"/>
        </w:rPr>
      </w:pPr>
      <w:r>
        <w:rPr>
          <w:rFonts w:hint="eastAsia" w:ascii="宋体" w:hAnsi="宋体"/>
          <w:color w:val="auto"/>
          <w:sz w:val="21"/>
          <w:szCs w:val="21"/>
        </w:rPr>
        <w:t>特此</w:t>
      </w:r>
      <w:r>
        <w:rPr>
          <w:rFonts w:hint="eastAsia" w:ascii="宋体" w:hAnsi="宋体"/>
          <w:color w:val="auto"/>
          <w:sz w:val="21"/>
          <w:szCs w:val="21"/>
          <w:lang w:eastAsia="zh-CN"/>
        </w:rPr>
        <w:t>承诺</w:t>
      </w:r>
      <w:r>
        <w:rPr>
          <w:rFonts w:hint="eastAsia" w:ascii="宋体" w:hAnsi="宋体"/>
          <w:color w:val="auto"/>
          <w:sz w:val="21"/>
          <w:szCs w:val="21"/>
        </w:rPr>
        <w:t>！</w:t>
      </w:r>
    </w:p>
    <w:p w14:paraId="1FD550BF">
      <w:pPr>
        <w:jc w:val="both"/>
        <w:rPr>
          <w:rFonts w:hint="eastAsia" w:asciiTheme="majorEastAsia" w:hAnsiTheme="majorEastAsia" w:eastAsiaTheme="majorEastAsia" w:cstheme="majorEastAsia"/>
          <w:color w:val="auto"/>
          <w:sz w:val="21"/>
          <w:szCs w:val="21"/>
        </w:rPr>
      </w:pPr>
    </w:p>
    <w:p w14:paraId="68879270">
      <w:pPr>
        <w:jc w:val="center"/>
        <w:rPr>
          <w:rFonts w:hint="eastAsia" w:asciiTheme="majorEastAsia" w:hAnsiTheme="majorEastAsia" w:eastAsiaTheme="majorEastAsia" w:cstheme="majorEastAsia"/>
          <w:color w:val="auto"/>
          <w:sz w:val="21"/>
          <w:szCs w:val="21"/>
        </w:rPr>
      </w:pPr>
    </w:p>
    <w:p w14:paraId="25AAF904">
      <w:pPr>
        <w:wordWrap w:val="0"/>
        <w:spacing w:line="360" w:lineRule="auto"/>
        <w:jc w:val="both"/>
        <w:rPr>
          <w:rFonts w:hint="eastAsia" w:asciiTheme="majorEastAsia" w:hAnsiTheme="majorEastAsia" w:eastAsiaTheme="majorEastAsia" w:cstheme="majorEastAsia"/>
          <w:color w:val="auto"/>
          <w:sz w:val="21"/>
          <w:szCs w:val="21"/>
          <w:lang w:val="en-US" w:eastAsia="zh-CN"/>
        </w:rPr>
      </w:pPr>
    </w:p>
    <w:p w14:paraId="1728DDCB">
      <w:pPr>
        <w:wordWrap w:val="0"/>
        <w:spacing w:line="360" w:lineRule="auto"/>
        <w:jc w:val="right"/>
        <w:rPr>
          <w:rFonts w:hint="eastAsia" w:asciiTheme="majorEastAsia" w:hAnsiTheme="majorEastAsia" w:eastAsiaTheme="majorEastAsia" w:cstheme="majorEastAsia"/>
          <w:color w:val="auto"/>
          <w:sz w:val="21"/>
          <w:szCs w:val="21"/>
          <w:u w:val="single"/>
          <w:lang w:val="en-US" w:eastAsia="zh-CN"/>
        </w:rPr>
      </w:pPr>
      <w:r>
        <w:rPr>
          <w:rFonts w:hint="eastAsia" w:asciiTheme="majorEastAsia" w:hAnsiTheme="majorEastAsia" w:eastAsiaTheme="majorEastAsia" w:cstheme="majorEastAsia"/>
          <w:color w:val="auto"/>
          <w:sz w:val="21"/>
          <w:szCs w:val="21"/>
          <w:lang w:val="en-US" w:eastAsia="zh-CN"/>
        </w:rPr>
        <w:t>供应商</w:t>
      </w:r>
      <w:r>
        <w:rPr>
          <w:rFonts w:hint="eastAsia" w:asciiTheme="majorEastAsia" w:hAnsiTheme="majorEastAsia" w:eastAsiaTheme="majorEastAsia" w:cstheme="majorEastAsia"/>
          <w:color w:val="auto"/>
          <w:sz w:val="21"/>
          <w:szCs w:val="21"/>
          <w:lang w:eastAsia="zh-CN"/>
        </w:rPr>
        <w:t>名称（</w:t>
      </w:r>
      <w:r>
        <w:rPr>
          <w:rFonts w:hint="eastAsia" w:asciiTheme="majorEastAsia" w:hAnsiTheme="majorEastAsia" w:eastAsiaTheme="majorEastAsia" w:cstheme="majorEastAsia"/>
          <w:color w:val="auto"/>
          <w:sz w:val="21"/>
          <w:szCs w:val="21"/>
          <w:lang w:val="en-US" w:eastAsia="zh-CN"/>
        </w:rPr>
        <w:t>盖</w:t>
      </w:r>
      <w:r>
        <w:rPr>
          <w:rFonts w:hint="eastAsia" w:asciiTheme="majorEastAsia" w:hAnsiTheme="majorEastAsia" w:eastAsiaTheme="majorEastAsia" w:cstheme="majorEastAsia"/>
          <w:color w:val="auto"/>
          <w:sz w:val="21"/>
          <w:szCs w:val="21"/>
          <w:lang w:eastAsia="zh-CN"/>
        </w:rPr>
        <w:t>章）：</w:t>
      </w:r>
      <w:r>
        <w:rPr>
          <w:rFonts w:hint="eastAsia" w:asciiTheme="majorEastAsia" w:hAnsiTheme="majorEastAsia" w:eastAsiaTheme="majorEastAsia" w:cstheme="majorEastAsia"/>
          <w:color w:val="auto"/>
          <w:sz w:val="21"/>
          <w:szCs w:val="21"/>
          <w:u w:val="single"/>
          <w:lang w:val="en-US" w:eastAsia="zh-CN"/>
        </w:rPr>
        <w:t xml:space="preserve">                  </w:t>
      </w:r>
    </w:p>
    <w:p w14:paraId="6584384B">
      <w:pPr>
        <w:wordWrap w:val="0"/>
        <w:spacing w:line="360" w:lineRule="auto"/>
        <w:jc w:val="right"/>
        <w:rPr>
          <w:rFonts w:hint="eastAsia"/>
          <w:color w:val="auto"/>
          <w:sz w:val="21"/>
          <w:szCs w:val="21"/>
          <w:highlight w:val="none"/>
          <w:lang w:val="en-US" w:eastAsia="zh-CN"/>
        </w:rPr>
      </w:pPr>
    </w:p>
    <w:p w14:paraId="429C3EA4">
      <w:pPr>
        <w:wordWrap w:val="0"/>
        <w:spacing w:line="360" w:lineRule="auto"/>
        <w:jc w:val="right"/>
        <w:rPr>
          <w:rFonts w:hint="eastAsia" w:asciiTheme="majorEastAsia" w:hAnsiTheme="majorEastAsia" w:eastAsiaTheme="majorEastAsia" w:cstheme="majorEastAsia"/>
          <w:color w:val="auto"/>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rPr>
        <w:t>法定代表人（或法定代表人授权代表）（签字或</w:t>
      </w:r>
      <w:r>
        <w:rPr>
          <w:rFonts w:hint="eastAsia" w:asciiTheme="majorEastAsia" w:hAnsiTheme="majorEastAsia" w:eastAsiaTheme="majorEastAsia" w:cstheme="majorEastAsia"/>
          <w:color w:val="auto"/>
          <w:sz w:val="21"/>
          <w:szCs w:val="21"/>
          <w:lang w:val="en-US" w:eastAsia="zh-CN"/>
        </w:rPr>
        <w:t>签章</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u w:val="single"/>
          <w:lang w:val="en-US" w:eastAsia="zh-CN"/>
        </w:rPr>
        <w:t xml:space="preserve">                  </w:t>
      </w:r>
    </w:p>
    <w:p w14:paraId="2900AD32">
      <w:pPr>
        <w:wordWrap w:val="0"/>
        <w:spacing w:line="360" w:lineRule="auto"/>
        <w:jc w:val="right"/>
        <w:rPr>
          <w:rFonts w:hint="eastAsia" w:asciiTheme="majorEastAsia" w:hAnsiTheme="majorEastAsia" w:eastAsiaTheme="majorEastAsia" w:cstheme="majorEastAsia"/>
          <w:color w:val="auto"/>
          <w:sz w:val="21"/>
          <w:szCs w:val="21"/>
          <w:lang w:eastAsia="zh-CN"/>
        </w:rPr>
      </w:pPr>
    </w:p>
    <w:p w14:paraId="2391A9C8">
      <w:pPr>
        <w:wordWrap w:val="0"/>
        <w:spacing w:line="360" w:lineRule="auto"/>
        <w:jc w:val="right"/>
        <w:rPr>
          <w:rFonts w:hint="eastAsia" w:asciiTheme="majorEastAsia" w:hAnsiTheme="majorEastAsia" w:eastAsiaTheme="majorEastAsia" w:cstheme="majorEastAsia"/>
          <w:color w:val="auto"/>
          <w:sz w:val="21"/>
          <w:szCs w:val="21"/>
          <w:u w:val="single"/>
          <w:lang w:val="en-US" w:eastAsia="zh-CN"/>
        </w:rPr>
      </w:pPr>
      <w:r>
        <w:rPr>
          <w:rFonts w:hint="eastAsia" w:asciiTheme="majorEastAsia" w:hAnsiTheme="majorEastAsia" w:eastAsiaTheme="majorEastAsia" w:cstheme="majorEastAsia"/>
          <w:color w:val="auto"/>
          <w:sz w:val="21"/>
          <w:szCs w:val="21"/>
          <w:lang w:eastAsia="zh-CN"/>
        </w:rPr>
        <w:t>日期：</w:t>
      </w:r>
      <w:r>
        <w:rPr>
          <w:rFonts w:hint="eastAsia" w:asciiTheme="majorEastAsia" w:hAnsiTheme="majorEastAsia" w:eastAsiaTheme="majorEastAsia" w:cstheme="majorEastAsia"/>
          <w:color w:val="auto"/>
          <w:sz w:val="21"/>
          <w:szCs w:val="21"/>
          <w:u w:val="single"/>
          <w:lang w:val="en-US" w:eastAsia="zh-CN"/>
        </w:rPr>
        <w:t xml:space="preserve">      年   月   日</w:t>
      </w:r>
    </w:p>
    <w:p w14:paraId="04CEAD05">
      <w:pPr>
        <w:jc w:val="center"/>
        <w:rPr>
          <w:rFonts w:hint="eastAsia" w:ascii="宋体" w:hAnsi="宋体" w:eastAsia="宋体" w:cs="宋体"/>
          <w:b/>
          <w:bCs/>
          <w:color w:val="auto"/>
          <w:sz w:val="28"/>
          <w:szCs w:val="28"/>
        </w:rPr>
      </w:pPr>
    </w:p>
    <w:p w14:paraId="5C925944">
      <w:pPr>
        <w:jc w:val="both"/>
        <w:rPr>
          <w:rFonts w:hint="eastAsia" w:ascii="宋体" w:hAnsi="宋体" w:eastAsia="宋体" w:cs="宋体"/>
          <w:b/>
          <w:bCs/>
          <w:color w:val="auto"/>
          <w:sz w:val="28"/>
          <w:szCs w:val="28"/>
        </w:rPr>
      </w:pPr>
    </w:p>
    <w:p w14:paraId="3DA35016">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40EAEF16">
      <w:pPr>
        <w:jc w:val="center"/>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val="en-US" w:eastAsia="zh-CN"/>
        </w:rPr>
        <w:t>声明</w:t>
      </w:r>
      <w:r>
        <w:rPr>
          <w:rFonts w:hint="eastAsia" w:asciiTheme="majorEastAsia" w:hAnsiTheme="majorEastAsia" w:eastAsiaTheme="majorEastAsia" w:cstheme="majorEastAsia"/>
          <w:b/>
          <w:bCs/>
          <w:color w:val="auto"/>
          <w:sz w:val="28"/>
          <w:szCs w:val="28"/>
          <w:lang w:eastAsia="zh-CN"/>
        </w:rPr>
        <w:t>函</w:t>
      </w:r>
    </w:p>
    <w:p w14:paraId="6A28C137">
      <w:pPr>
        <w:spacing w:line="360" w:lineRule="auto"/>
        <w:jc w:val="both"/>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致：南方医科大学第五附属医院</w:t>
      </w:r>
    </w:p>
    <w:p w14:paraId="6B2A6C7C">
      <w:pPr>
        <w:spacing w:line="360" w:lineRule="auto"/>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color w:val="auto"/>
          <w:sz w:val="21"/>
          <w:szCs w:val="21"/>
          <w:highlight w:val="yellow"/>
          <w:lang w:val="en-US" w:eastAsia="zh-CN"/>
        </w:rPr>
        <w:t>xxx项目（项目编号：xxx）</w:t>
      </w:r>
      <w:r>
        <w:rPr>
          <w:rFonts w:hint="eastAsia" w:asciiTheme="majorEastAsia" w:hAnsiTheme="majorEastAsia" w:eastAsiaTheme="majorEastAsia" w:cstheme="majorEastAsia"/>
          <w:color w:val="auto"/>
          <w:sz w:val="21"/>
          <w:szCs w:val="21"/>
          <w:highlight w:val="none"/>
          <w:lang w:val="en-US" w:eastAsia="zh-CN"/>
        </w:rPr>
        <w:t>的</w:t>
      </w:r>
      <w:r>
        <w:rPr>
          <w:rFonts w:hint="eastAsia" w:asciiTheme="majorEastAsia" w:hAnsiTheme="majorEastAsia" w:eastAsiaTheme="majorEastAsia" w:cstheme="majorEastAsia"/>
          <w:color w:val="auto"/>
          <w:sz w:val="21"/>
          <w:szCs w:val="21"/>
          <w:lang w:val="en-US" w:eastAsia="zh-CN"/>
        </w:rPr>
        <w:t>院内采购活动作出如下郑重声明：</w:t>
      </w:r>
    </w:p>
    <w:p w14:paraId="345A7A00">
      <w:pPr>
        <w:numPr>
          <w:ilvl w:val="0"/>
          <w:numId w:val="0"/>
        </w:numPr>
        <w:spacing w:line="360" w:lineRule="auto"/>
        <w:ind w:left="630" w:leftChars="0" w:firstLine="0" w:firstLineChars="0"/>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2"/>
          <w:sz w:val="21"/>
          <w:szCs w:val="21"/>
          <w:lang w:val="en-US" w:eastAsia="zh-CN" w:bidi="ar-SA"/>
        </w:rPr>
        <w:t>（一）</w:t>
      </w:r>
      <w:r>
        <w:rPr>
          <w:rFonts w:hint="eastAsia" w:asciiTheme="majorEastAsia" w:hAnsiTheme="majorEastAsia" w:eastAsiaTheme="majorEastAsia" w:cstheme="majorEastAsia"/>
          <w:color w:val="auto"/>
          <w:sz w:val="21"/>
          <w:szCs w:val="21"/>
          <w:lang w:val="en-US" w:eastAsia="zh-CN"/>
        </w:rPr>
        <w:t>我方具有独立承担民事责任的能力；</w:t>
      </w:r>
    </w:p>
    <w:p w14:paraId="25FF3CEB">
      <w:pPr>
        <w:numPr>
          <w:ilvl w:val="0"/>
          <w:numId w:val="0"/>
        </w:numPr>
        <w:spacing w:line="360" w:lineRule="auto"/>
        <w:ind w:left="630" w:leftChars="0"/>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0"/>
          <w:sz w:val="21"/>
          <w:szCs w:val="21"/>
          <w:lang w:eastAsia="zh-CN"/>
        </w:rPr>
        <w:t>（</w:t>
      </w:r>
      <w:r>
        <w:rPr>
          <w:rFonts w:hint="eastAsia" w:asciiTheme="majorEastAsia" w:hAnsiTheme="majorEastAsia" w:eastAsiaTheme="majorEastAsia" w:cstheme="majorEastAsia"/>
          <w:color w:val="auto"/>
          <w:kern w:val="0"/>
          <w:sz w:val="21"/>
          <w:szCs w:val="21"/>
          <w:lang w:val="en-US" w:eastAsia="zh-CN"/>
        </w:rPr>
        <w:t>二</w:t>
      </w:r>
      <w:r>
        <w:rPr>
          <w:rFonts w:hint="eastAsia" w:asciiTheme="majorEastAsia" w:hAnsiTheme="majorEastAsia" w:eastAsiaTheme="majorEastAsia" w:cstheme="majorEastAsia"/>
          <w:color w:val="auto"/>
          <w:kern w:val="0"/>
          <w:sz w:val="21"/>
          <w:szCs w:val="21"/>
          <w:lang w:eastAsia="zh-CN"/>
        </w:rPr>
        <w:t>）</w:t>
      </w:r>
      <w:r>
        <w:rPr>
          <w:rFonts w:hint="eastAsia" w:asciiTheme="majorEastAsia" w:hAnsiTheme="majorEastAsia" w:eastAsiaTheme="majorEastAsia" w:cstheme="majorEastAsia"/>
          <w:color w:val="auto"/>
          <w:kern w:val="0"/>
          <w:sz w:val="21"/>
          <w:szCs w:val="21"/>
        </w:rPr>
        <w:t>我方不存在以下情况：单位负责人为同一人或者存在直接控股、管理关系的不同</w:t>
      </w:r>
      <w:r>
        <w:rPr>
          <w:rFonts w:hint="eastAsia" w:asciiTheme="majorEastAsia" w:hAnsiTheme="majorEastAsia" w:eastAsiaTheme="majorEastAsia" w:cstheme="majorEastAsia"/>
          <w:color w:val="auto"/>
          <w:kern w:val="0"/>
          <w:sz w:val="21"/>
          <w:szCs w:val="21"/>
          <w:lang w:val="en-US" w:eastAsia="zh-CN"/>
        </w:rPr>
        <w:t>供应商</w:t>
      </w:r>
      <w:r>
        <w:rPr>
          <w:rFonts w:hint="eastAsia" w:asciiTheme="majorEastAsia" w:hAnsiTheme="majorEastAsia" w:eastAsiaTheme="majorEastAsia" w:cstheme="majorEastAsia"/>
          <w:color w:val="auto"/>
          <w:kern w:val="0"/>
          <w:sz w:val="21"/>
          <w:szCs w:val="21"/>
        </w:rPr>
        <w:t>，参加同一合同项下的采购活动</w:t>
      </w:r>
      <w:r>
        <w:rPr>
          <w:rFonts w:hint="eastAsia" w:asciiTheme="majorEastAsia" w:hAnsiTheme="majorEastAsia" w:eastAsiaTheme="majorEastAsia" w:cstheme="majorEastAsia"/>
          <w:color w:val="auto"/>
          <w:kern w:val="0"/>
          <w:sz w:val="21"/>
          <w:szCs w:val="21"/>
          <w:lang w:eastAsia="zh-CN"/>
        </w:rPr>
        <w:t>；</w:t>
      </w:r>
    </w:p>
    <w:p w14:paraId="5334A776">
      <w:pPr>
        <w:numPr>
          <w:ilvl w:val="0"/>
          <w:numId w:val="0"/>
        </w:numPr>
        <w:spacing w:line="360" w:lineRule="auto"/>
        <w:ind w:left="630" w:leftChars="0" w:firstLine="0" w:firstLineChars="0"/>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2"/>
          <w:sz w:val="21"/>
          <w:szCs w:val="21"/>
          <w:lang w:val="en-US" w:eastAsia="zh-CN" w:bidi="ar-SA"/>
        </w:rPr>
        <w:t>（三）</w:t>
      </w:r>
      <w:r>
        <w:rPr>
          <w:rFonts w:hint="eastAsia" w:asciiTheme="majorEastAsia" w:hAnsiTheme="majorEastAsia" w:eastAsiaTheme="majorEastAsia" w:cstheme="majorEastAsia"/>
          <w:color w:val="auto"/>
          <w:sz w:val="21"/>
          <w:szCs w:val="21"/>
          <w:lang w:val="en-US" w:eastAsia="zh-CN"/>
        </w:rPr>
        <w:t>我方不存在以下情况：以分包、转包、外包形式参加本项目院内采购活动；</w:t>
      </w:r>
    </w:p>
    <w:p w14:paraId="75280400">
      <w:pPr>
        <w:jc w:val="center"/>
        <w:rPr>
          <w:rFonts w:hint="eastAsia" w:asciiTheme="majorEastAsia" w:hAnsiTheme="majorEastAsia" w:eastAsiaTheme="majorEastAsia" w:cstheme="majorEastAsia"/>
          <w:color w:val="auto"/>
          <w:sz w:val="21"/>
          <w:szCs w:val="21"/>
        </w:rPr>
      </w:pPr>
    </w:p>
    <w:p w14:paraId="46E09D70">
      <w:pPr>
        <w:spacing w:line="360" w:lineRule="auto"/>
        <w:ind w:firstLine="630" w:firstLineChars="300"/>
        <w:rPr>
          <w:rFonts w:ascii="宋体" w:hAnsi="宋体"/>
          <w:color w:val="auto"/>
          <w:sz w:val="21"/>
          <w:szCs w:val="21"/>
        </w:rPr>
      </w:pPr>
      <w:r>
        <w:rPr>
          <w:rFonts w:hint="eastAsia" w:ascii="宋体" w:hAnsi="宋体"/>
          <w:color w:val="auto"/>
          <w:sz w:val="21"/>
          <w:szCs w:val="21"/>
        </w:rPr>
        <w:t>如有违法、违规、弄虚作假行为，所造成的损失、不良后果及法律责任，一律由我方承担。</w:t>
      </w:r>
    </w:p>
    <w:p w14:paraId="10DC7942">
      <w:pPr>
        <w:spacing w:line="360" w:lineRule="auto"/>
        <w:ind w:firstLine="630" w:firstLineChars="300"/>
        <w:rPr>
          <w:rFonts w:ascii="宋体" w:hAnsi="宋体"/>
          <w:color w:val="auto"/>
          <w:sz w:val="21"/>
          <w:szCs w:val="21"/>
        </w:rPr>
      </w:pPr>
      <w:r>
        <w:rPr>
          <w:rFonts w:hint="eastAsia" w:ascii="宋体" w:hAnsi="宋体"/>
          <w:color w:val="auto"/>
          <w:sz w:val="21"/>
          <w:szCs w:val="21"/>
        </w:rPr>
        <w:t>特此</w:t>
      </w:r>
      <w:r>
        <w:rPr>
          <w:rFonts w:hint="eastAsia" w:ascii="宋体" w:hAnsi="宋体"/>
          <w:color w:val="auto"/>
          <w:sz w:val="21"/>
          <w:szCs w:val="21"/>
          <w:lang w:val="en-US" w:eastAsia="zh-CN"/>
        </w:rPr>
        <w:t>声明</w:t>
      </w:r>
      <w:r>
        <w:rPr>
          <w:rFonts w:hint="eastAsia" w:ascii="宋体" w:hAnsi="宋体"/>
          <w:color w:val="auto"/>
          <w:sz w:val="21"/>
          <w:szCs w:val="21"/>
        </w:rPr>
        <w:t>！</w:t>
      </w:r>
    </w:p>
    <w:p w14:paraId="602C0615">
      <w:pPr>
        <w:jc w:val="both"/>
        <w:rPr>
          <w:rFonts w:hint="eastAsia" w:asciiTheme="majorEastAsia" w:hAnsiTheme="majorEastAsia" w:eastAsiaTheme="majorEastAsia" w:cstheme="majorEastAsia"/>
          <w:color w:val="auto"/>
          <w:sz w:val="21"/>
          <w:szCs w:val="21"/>
        </w:rPr>
      </w:pPr>
    </w:p>
    <w:p w14:paraId="161EF72A">
      <w:pPr>
        <w:jc w:val="center"/>
        <w:rPr>
          <w:rFonts w:hint="eastAsia" w:asciiTheme="majorEastAsia" w:hAnsiTheme="majorEastAsia" w:eastAsiaTheme="majorEastAsia" w:cstheme="majorEastAsia"/>
          <w:color w:val="auto"/>
          <w:sz w:val="21"/>
          <w:szCs w:val="21"/>
        </w:rPr>
      </w:pPr>
    </w:p>
    <w:p w14:paraId="48743AB9">
      <w:pPr>
        <w:jc w:val="center"/>
        <w:rPr>
          <w:rFonts w:hint="eastAsia" w:asciiTheme="majorEastAsia" w:hAnsiTheme="majorEastAsia" w:eastAsiaTheme="majorEastAsia" w:cstheme="majorEastAsia"/>
          <w:color w:val="auto"/>
          <w:sz w:val="21"/>
          <w:szCs w:val="21"/>
        </w:rPr>
      </w:pPr>
    </w:p>
    <w:p w14:paraId="40FA60F9">
      <w:pPr>
        <w:wordWrap w:val="0"/>
        <w:spacing w:line="360" w:lineRule="auto"/>
        <w:jc w:val="right"/>
        <w:rPr>
          <w:rFonts w:hint="eastAsia" w:asciiTheme="majorEastAsia" w:hAnsiTheme="majorEastAsia" w:eastAsiaTheme="majorEastAsia" w:cstheme="majorEastAsia"/>
          <w:color w:val="auto"/>
          <w:sz w:val="21"/>
          <w:szCs w:val="21"/>
          <w:u w:val="single"/>
          <w:lang w:val="en-US" w:eastAsia="zh-CN"/>
        </w:rPr>
      </w:pPr>
      <w:r>
        <w:rPr>
          <w:rFonts w:hint="eastAsia" w:asciiTheme="majorEastAsia" w:hAnsiTheme="majorEastAsia" w:eastAsiaTheme="majorEastAsia" w:cstheme="majorEastAsia"/>
          <w:color w:val="auto"/>
          <w:sz w:val="21"/>
          <w:szCs w:val="21"/>
          <w:lang w:val="en-US" w:eastAsia="zh-CN"/>
        </w:rPr>
        <w:t>供应商</w:t>
      </w:r>
      <w:r>
        <w:rPr>
          <w:rFonts w:hint="eastAsia" w:asciiTheme="majorEastAsia" w:hAnsiTheme="majorEastAsia" w:eastAsiaTheme="majorEastAsia" w:cstheme="majorEastAsia"/>
          <w:color w:val="auto"/>
          <w:sz w:val="21"/>
          <w:szCs w:val="21"/>
          <w:lang w:eastAsia="zh-CN"/>
        </w:rPr>
        <w:t>名称（</w:t>
      </w:r>
      <w:r>
        <w:rPr>
          <w:rFonts w:hint="eastAsia" w:asciiTheme="majorEastAsia" w:hAnsiTheme="majorEastAsia" w:eastAsiaTheme="majorEastAsia" w:cstheme="majorEastAsia"/>
          <w:color w:val="auto"/>
          <w:sz w:val="21"/>
          <w:szCs w:val="21"/>
          <w:lang w:val="en-US" w:eastAsia="zh-CN"/>
        </w:rPr>
        <w:t>盖</w:t>
      </w:r>
      <w:r>
        <w:rPr>
          <w:rFonts w:hint="eastAsia" w:asciiTheme="majorEastAsia" w:hAnsiTheme="majorEastAsia" w:eastAsiaTheme="majorEastAsia" w:cstheme="majorEastAsia"/>
          <w:color w:val="auto"/>
          <w:sz w:val="21"/>
          <w:szCs w:val="21"/>
          <w:lang w:eastAsia="zh-CN"/>
        </w:rPr>
        <w:t>章）：</w:t>
      </w:r>
      <w:r>
        <w:rPr>
          <w:rFonts w:hint="eastAsia" w:asciiTheme="majorEastAsia" w:hAnsiTheme="majorEastAsia" w:eastAsiaTheme="majorEastAsia" w:cstheme="majorEastAsia"/>
          <w:color w:val="auto"/>
          <w:sz w:val="21"/>
          <w:szCs w:val="21"/>
          <w:u w:val="single"/>
          <w:lang w:val="en-US" w:eastAsia="zh-CN"/>
        </w:rPr>
        <w:t xml:space="preserve">                  </w:t>
      </w:r>
    </w:p>
    <w:p w14:paraId="21515928">
      <w:pPr>
        <w:wordWrap w:val="0"/>
        <w:spacing w:line="360" w:lineRule="auto"/>
        <w:jc w:val="right"/>
        <w:rPr>
          <w:rFonts w:hint="eastAsia"/>
          <w:color w:val="auto"/>
          <w:sz w:val="21"/>
          <w:szCs w:val="21"/>
          <w:highlight w:val="none"/>
          <w:lang w:val="en-US" w:eastAsia="zh-CN"/>
        </w:rPr>
      </w:pPr>
    </w:p>
    <w:p w14:paraId="1A75948A">
      <w:pPr>
        <w:wordWrap w:val="0"/>
        <w:spacing w:line="360" w:lineRule="auto"/>
        <w:jc w:val="right"/>
        <w:rPr>
          <w:rFonts w:hint="eastAsia" w:asciiTheme="majorEastAsia" w:hAnsiTheme="majorEastAsia" w:eastAsiaTheme="majorEastAsia" w:cstheme="majorEastAsia"/>
          <w:color w:val="auto"/>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rPr>
        <w:t>法定代表人（或法定代表人授权代表）（签字或</w:t>
      </w:r>
      <w:r>
        <w:rPr>
          <w:rFonts w:hint="eastAsia" w:asciiTheme="majorEastAsia" w:hAnsiTheme="majorEastAsia" w:eastAsiaTheme="majorEastAsia" w:cstheme="majorEastAsia"/>
          <w:color w:val="auto"/>
          <w:sz w:val="21"/>
          <w:szCs w:val="21"/>
          <w:lang w:val="en-US" w:eastAsia="zh-CN"/>
        </w:rPr>
        <w:t>签章</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u w:val="single"/>
          <w:lang w:val="en-US" w:eastAsia="zh-CN"/>
        </w:rPr>
        <w:t xml:space="preserve">                  </w:t>
      </w:r>
    </w:p>
    <w:p w14:paraId="6AE47E90">
      <w:pPr>
        <w:wordWrap w:val="0"/>
        <w:spacing w:line="360" w:lineRule="auto"/>
        <w:jc w:val="right"/>
        <w:rPr>
          <w:rFonts w:hint="eastAsia" w:asciiTheme="majorEastAsia" w:hAnsiTheme="majorEastAsia" w:eastAsiaTheme="majorEastAsia" w:cstheme="majorEastAsia"/>
          <w:color w:val="auto"/>
          <w:sz w:val="21"/>
          <w:szCs w:val="21"/>
          <w:lang w:eastAsia="zh-CN"/>
        </w:rPr>
      </w:pPr>
    </w:p>
    <w:p w14:paraId="46E3236A">
      <w:pPr>
        <w:bidi w:val="0"/>
        <w:jc w:val="right"/>
        <w:rPr>
          <w:rFonts w:hint="eastAsia"/>
          <w:color w:val="auto"/>
          <w:lang w:val="en-US" w:eastAsia="zh-CN"/>
        </w:rPr>
      </w:pPr>
      <w:r>
        <w:rPr>
          <w:rFonts w:hint="eastAsia" w:asciiTheme="majorEastAsia" w:hAnsiTheme="majorEastAsia" w:eastAsiaTheme="majorEastAsia" w:cstheme="majorEastAsia"/>
          <w:color w:val="auto"/>
          <w:sz w:val="21"/>
          <w:szCs w:val="21"/>
          <w:lang w:eastAsia="zh-CN"/>
        </w:rPr>
        <w:t>日期：</w:t>
      </w:r>
      <w:r>
        <w:rPr>
          <w:rFonts w:hint="eastAsia" w:asciiTheme="majorEastAsia" w:hAnsiTheme="majorEastAsia" w:eastAsiaTheme="majorEastAsia" w:cstheme="majorEastAsia"/>
          <w:color w:val="auto"/>
          <w:sz w:val="21"/>
          <w:szCs w:val="21"/>
          <w:u w:val="single"/>
          <w:lang w:val="en-US" w:eastAsia="zh-CN"/>
        </w:rPr>
        <w:t xml:space="preserve">      年   月   日</w:t>
      </w:r>
    </w:p>
    <w:p w14:paraId="11A15247">
      <w:pPr>
        <w:pStyle w:val="33"/>
        <w:tabs>
          <w:tab w:val="left" w:pos="1050"/>
          <w:tab w:val="center" w:pos="4535"/>
        </w:tabs>
        <w:spacing w:line="360" w:lineRule="auto"/>
        <w:jc w:val="both"/>
        <w:outlineLvl w:val="0"/>
        <w:rPr>
          <w:rFonts w:hint="eastAsia"/>
          <w:b/>
          <w:bCs/>
          <w:color w:val="auto"/>
          <w:sz w:val="21"/>
          <w:szCs w:val="21"/>
          <w:highlight w:val="none"/>
          <w:lang w:val="en-US" w:eastAsia="zh-CN"/>
        </w:rPr>
        <w:sectPr>
          <w:pgSz w:w="11906" w:h="16838"/>
          <w:pgMar w:top="1134" w:right="1134" w:bottom="850"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7675B93B">
      <w:pPr>
        <w:pStyle w:val="33"/>
        <w:tabs>
          <w:tab w:val="left" w:pos="1050"/>
          <w:tab w:val="center" w:pos="4535"/>
        </w:tabs>
        <w:spacing w:line="360" w:lineRule="auto"/>
        <w:jc w:val="both"/>
        <w:outlineLvl w:val="0"/>
        <w:rPr>
          <w:rFonts w:hint="eastAsia"/>
          <w:b/>
          <w:bCs/>
          <w:color w:val="auto"/>
          <w:sz w:val="21"/>
          <w:szCs w:val="21"/>
          <w:highlight w:val="none"/>
        </w:rPr>
      </w:pPr>
      <w:r>
        <w:rPr>
          <w:rFonts w:hint="eastAsia"/>
          <w:b/>
          <w:bCs/>
          <w:color w:val="auto"/>
          <w:sz w:val="21"/>
          <w:szCs w:val="21"/>
          <w:highlight w:val="none"/>
          <w:lang w:val="en-US" w:eastAsia="zh-CN"/>
        </w:rPr>
        <w:t>2.6</w:t>
      </w:r>
      <w:r>
        <w:rPr>
          <w:rFonts w:hint="eastAsia"/>
          <w:b/>
          <w:bCs/>
          <w:color w:val="auto"/>
          <w:sz w:val="21"/>
          <w:szCs w:val="21"/>
          <w:highlight w:val="none"/>
        </w:rPr>
        <w:t>业绩清单汇总</w:t>
      </w:r>
      <w:bookmarkEnd w:id="384"/>
      <w:bookmarkEnd w:id="385"/>
      <w:bookmarkEnd w:id="386"/>
      <w:bookmarkEnd w:id="387"/>
      <w:bookmarkEnd w:id="388"/>
      <w:bookmarkEnd w:id="389"/>
      <w:bookmarkEnd w:id="390"/>
      <w:bookmarkEnd w:id="391"/>
      <w:bookmarkEnd w:id="392"/>
    </w:p>
    <w:p w14:paraId="4C27A723">
      <w:pPr>
        <w:pStyle w:val="33"/>
        <w:tabs>
          <w:tab w:val="left" w:pos="1050"/>
          <w:tab w:val="center" w:pos="4535"/>
        </w:tabs>
        <w:spacing w:line="360" w:lineRule="auto"/>
        <w:jc w:val="center"/>
        <w:outlineLvl w:val="0"/>
        <w:rPr>
          <w:b/>
          <w:bCs/>
          <w:color w:val="auto"/>
          <w:sz w:val="24"/>
          <w:szCs w:val="24"/>
          <w:highlight w:val="none"/>
        </w:rPr>
      </w:pPr>
      <w:bookmarkStart w:id="393" w:name="_Toc27041"/>
      <w:bookmarkStart w:id="394" w:name="_Toc27402"/>
      <w:bookmarkStart w:id="395" w:name="_Toc2703"/>
      <w:bookmarkStart w:id="396" w:name="_Toc22733"/>
      <w:bookmarkStart w:id="397" w:name="_Toc17724"/>
      <w:bookmarkStart w:id="398" w:name="_Toc29658"/>
      <w:bookmarkStart w:id="399" w:name="_Toc13372"/>
      <w:bookmarkStart w:id="400" w:name="_Toc6189"/>
      <w:bookmarkStart w:id="401" w:name="_Toc12811"/>
      <w:r>
        <w:rPr>
          <w:rFonts w:hint="eastAsia"/>
          <w:b/>
          <w:bCs/>
          <w:color w:val="auto"/>
          <w:sz w:val="24"/>
          <w:szCs w:val="24"/>
          <w:highlight w:val="none"/>
        </w:rPr>
        <w:t>同类项目经验情况一览表</w:t>
      </w:r>
      <w:bookmarkEnd w:id="342"/>
      <w:bookmarkEnd w:id="343"/>
      <w:bookmarkEnd w:id="382"/>
      <w:bookmarkEnd w:id="383"/>
      <w:bookmarkEnd w:id="393"/>
      <w:bookmarkEnd w:id="394"/>
      <w:bookmarkEnd w:id="395"/>
      <w:bookmarkEnd w:id="396"/>
      <w:bookmarkEnd w:id="397"/>
      <w:bookmarkEnd w:id="398"/>
      <w:bookmarkEnd w:id="399"/>
      <w:bookmarkEnd w:id="400"/>
      <w:bookmarkEnd w:id="401"/>
    </w:p>
    <w:tbl>
      <w:tblPr>
        <w:tblStyle w:val="21"/>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6E66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1B28BB5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54AF4AE9">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1D4878FA">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38665437">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36CF4086">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1BFD9465">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7B8E4CBC">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10995495">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5B76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118CF94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20CCBDF5">
            <w:pPr>
              <w:spacing w:line="360" w:lineRule="auto"/>
              <w:jc w:val="center"/>
              <w:rPr>
                <w:rFonts w:ascii="宋体" w:hAnsi="宋体"/>
                <w:color w:val="auto"/>
                <w:sz w:val="21"/>
                <w:szCs w:val="21"/>
                <w:highlight w:val="none"/>
              </w:rPr>
            </w:pPr>
          </w:p>
        </w:tc>
        <w:tc>
          <w:tcPr>
            <w:tcW w:w="2580" w:type="dxa"/>
            <w:vAlign w:val="center"/>
          </w:tcPr>
          <w:p w14:paraId="5898591A">
            <w:pPr>
              <w:spacing w:line="360" w:lineRule="auto"/>
              <w:jc w:val="center"/>
              <w:rPr>
                <w:rFonts w:ascii="宋体" w:hAnsi="宋体"/>
                <w:color w:val="auto"/>
                <w:sz w:val="21"/>
                <w:szCs w:val="21"/>
                <w:highlight w:val="none"/>
              </w:rPr>
            </w:pPr>
          </w:p>
        </w:tc>
        <w:tc>
          <w:tcPr>
            <w:tcW w:w="1215" w:type="dxa"/>
            <w:vAlign w:val="center"/>
          </w:tcPr>
          <w:p w14:paraId="4BE7AE8C">
            <w:pPr>
              <w:spacing w:line="240" w:lineRule="auto"/>
              <w:jc w:val="center"/>
              <w:rPr>
                <w:rFonts w:ascii="宋体" w:hAnsi="宋体"/>
                <w:color w:val="auto"/>
                <w:sz w:val="21"/>
                <w:szCs w:val="21"/>
                <w:highlight w:val="none"/>
              </w:rPr>
            </w:pPr>
          </w:p>
        </w:tc>
        <w:tc>
          <w:tcPr>
            <w:tcW w:w="1740" w:type="dxa"/>
            <w:vAlign w:val="center"/>
          </w:tcPr>
          <w:p w14:paraId="45B7EF6C">
            <w:pPr>
              <w:spacing w:line="360" w:lineRule="auto"/>
              <w:jc w:val="center"/>
              <w:rPr>
                <w:rFonts w:ascii="宋体" w:hAnsi="宋体"/>
                <w:color w:val="auto"/>
                <w:sz w:val="21"/>
                <w:szCs w:val="21"/>
                <w:highlight w:val="none"/>
              </w:rPr>
            </w:pPr>
          </w:p>
        </w:tc>
        <w:tc>
          <w:tcPr>
            <w:tcW w:w="1890" w:type="dxa"/>
            <w:vAlign w:val="center"/>
          </w:tcPr>
          <w:p w14:paraId="3AD11D56">
            <w:pPr>
              <w:spacing w:line="360" w:lineRule="auto"/>
              <w:jc w:val="center"/>
              <w:rPr>
                <w:rFonts w:ascii="宋体" w:hAnsi="宋体"/>
                <w:color w:val="auto"/>
                <w:sz w:val="21"/>
                <w:szCs w:val="21"/>
                <w:highlight w:val="none"/>
              </w:rPr>
            </w:pPr>
          </w:p>
        </w:tc>
        <w:tc>
          <w:tcPr>
            <w:tcW w:w="1535" w:type="dxa"/>
            <w:vAlign w:val="center"/>
          </w:tcPr>
          <w:p w14:paraId="21DBE85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A7F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65D1253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1AA46C7F">
            <w:pPr>
              <w:spacing w:line="360" w:lineRule="auto"/>
              <w:jc w:val="center"/>
              <w:rPr>
                <w:rFonts w:ascii="宋体" w:hAnsi="宋体"/>
                <w:color w:val="auto"/>
                <w:sz w:val="21"/>
                <w:szCs w:val="21"/>
                <w:highlight w:val="none"/>
              </w:rPr>
            </w:pPr>
          </w:p>
        </w:tc>
        <w:tc>
          <w:tcPr>
            <w:tcW w:w="2580" w:type="dxa"/>
            <w:vAlign w:val="center"/>
          </w:tcPr>
          <w:p w14:paraId="4E6410DB">
            <w:pPr>
              <w:spacing w:line="360" w:lineRule="auto"/>
              <w:jc w:val="center"/>
              <w:rPr>
                <w:rFonts w:ascii="宋体" w:hAnsi="宋体"/>
                <w:color w:val="auto"/>
                <w:sz w:val="21"/>
                <w:szCs w:val="21"/>
                <w:highlight w:val="none"/>
              </w:rPr>
            </w:pPr>
          </w:p>
        </w:tc>
        <w:tc>
          <w:tcPr>
            <w:tcW w:w="1215" w:type="dxa"/>
            <w:vAlign w:val="center"/>
          </w:tcPr>
          <w:p w14:paraId="47937C2F">
            <w:pPr>
              <w:spacing w:line="240" w:lineRule="auto"/>
              <w:jc w:val="center"/>
              <w:rPr>
                <w:rFonts w:ascii="宋体" w:hAnsi="宋体"/>
                <w:color w:val="auto"/>
                <w:sz w:val="21"/>
                <w:szCs w:val="21"/>
                <w:highlight w:val="none"/>
              </w:rPr>
            </w:pPr>
          </w:p>
        </w:tc>
        <w:tc>
          <w:tcPr>
            <w:tcW w:w="1740" w:type="dxa"/>
            <w:vAlign w:val="center"/>
          </w:tcPr>
          <w:p w14:paraId="54424FF4">
            <w:pPr>
              <w:spacing w:line="360" w:lineRule="auto"/>
              <w:jc w:val="center"/>
              <w:rPr>
                <w:rFonts w:ascii="宋体" w:hAnsi="宋体"/>
                <w:color w:val="auto"/>
                <w:sz w:val="21"/>
                <w:szCs w:val="21"/>
                <w:highlight w:val="none"/>
              </w:rPr>
            </w:pPr>
          </w:p>
        </w:tc>
        <w:tc>
          <w:tcPr>
            <w:tcW w:w="1890" w:type="dxa"/>
            <w:vAlign w:val="center"/>
          </w:tcPr>
          <w:p w14:paraId="28DBCAA0">
            <w:pPr>
              <w:spacing w:line="360" w:lineRule="auto"/>
              <w:jc w:val="center"/>
              <w:rPr>
                <w:rFonts w:ascii="宋体" w:hAnsi="宋体"/>
                <w:color w:val="auto"/>
                <w:sz w:val="21"/>
                <w:szCs w:val="21"/>
                <w:highlight w:val="none"/>
              </w:rPr>
            </w:pPr>
          </w:p>
        </w:tc>
        <w:tc>
          <w:tcPr>
            <w:tcW w:w="1535" w:type="dxa"/>
            <w:vAlign w:val="center"/>
          </w:tcPr>
          <w:p w14:paraId="03EF716F">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3705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39D592A5">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48CD0FE1">
            <w:pPr>
              <w:spacing w:line="360" w:lineRule="auto"/>
              <w:jc w:val="center"/>
              <w:rPr>
                <w:rFonts w:ascii="宋体" w:hAnsi="宋体"/>
                <w:color w:val="auto"/>
                <w:sz w:val="21"/>
                <w:szCs w:val="21"/>
                <w:highlight w:val="none"/>
              </w:rPr>
            </w:pPr>
          </w:p>
        </w:tc>
        <w:tc>
          <w:tcPr>
            <w:tcW w:w="2580" w:type="dxa"/>
            <w:vAlign w:val="center"/>
          </w:tcPr>
          <w:p w14:paraId="32E7F570">
            <w:pPr>
              <w:spacing w:line="360" w:lineRule="auto"/>
              <w:jc w:val="center"/>
              <w:rPr>
                <w:rFonts w:ascii="宋体" w:hAnsi="宋体"/>
                <w:color w:val="auto"/>
                <w:sz w:val="21"/>
                <w:szCs w:val="21"/>
                <w:highlight w:val="none"/>
              </w:rPr>
            </w:pPr>
          </w:p>
        </w:tc>
        <w:tc>
          <w:tcPr>
            <w:tcW w:w="1215" w:type="dxa"/>
            <w:vAlign w:val="center"/>
          </w:tcPr>
          <w:p w14:paraId="79B65A9B">
            <w:pPr>
              <w:spacing w:line="240" w:lineRule="auto"/>
              <w:jc w:val="center"/>
              <w:rPr>
                <w:rFonts w:ascii="宋体" w:hAnsi="宋体"/>
                <w:color w:val="auto"/>
                <w:sz w:val="21"/>
                <w:szCs w:val="21"/>
                <w:highlight w:val="none"/>
              </w:rPr>
            </w:pPr>
          </w:p>
        </w:tc>
        <w:tc>
          <w:tcPr>
            <w:tcW w:w="1740" w:type="dxa"/>
            <w:vAlign w:val="center"/>
          </w:tcPr>
          <w:p w14:paraId="2355B7BB">
            <w:pPr>
              <w:spacing w:line="360" w:lineRule="auto"/>
              <w:jc w:val="center"/>
              <w:rPr>
                <w:rFonts w:ascii="宋体" w:hAnsi="宋体"/>
                <w:color w:val="auto"/>
                <w:sz w:val="21"/>
                <w:szCs w:val="21"/>
                <w:highlight w:val="none"/>
              </w:rPr>
            </w:pPr>
          </w:p>
        </w:tc>
        <w:tc>
          <w:tcPr>
            <w:tcW w:w="1890" w:type="dxa"/>
            <w:vAlign w:val="center"/>
          </w:tcPr>
          <w:p w14:paraId="71D29949">
            <w:pPr>
              <w:spacing w:line="360" w:lineRule="auto"/>
              <w:jc w:val="center"/>
              <w:rPr>
                <w:rFonts w:ascii="宋体" w:hAnsi="宋体"/>
                <w:color w:val="auto"/>
                <w:sz w:val="21"/>
                <w:szCs w:val="21"/>
                <w:highlight w:val="none"/>
              </w:rPr>
            </w:pPr>
          </w:p>
        </w:tc>
        <w:tc>
          <w:tcPr>
            <w:tcW w:w="1535" w:type="dxa"/>
            <w:vAlign w:val="center"/>
          </w:tcPr>
          <w:p w14:paraId="69C42DD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070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043F7A6B">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0A058040">
            <w:pPr>
              <w:spacing w:line="360" w:lineRule="auto"/>
              <w:jc w:val="center"/>
              <w:rPr>
                <w:rFonts w:ascii="宋体" w:hAnsi="宋体"/>
                <w:color w:val="auto"/>
                <w:sz w:val="21"/>
                <w:szCs w:val="21"/>
                <w:highlight w:val="none"/>
              </w:rPr>
            </w:pPr>
          </w:p>
        </w:tc>
        <w:tc>
          <w:tcPr>
            <w:tcW w:w="2580" w:type="dxa"/>
            <w:vAlign w:val="center"/>
          </w:tcPr>
          <w:p w14:paraId="58176EF8">
            <w:pPr>
              <w:spacing w:line="360" w:lineRule="auto"/>
              <w:jc w:val="center"/>
              <w:rPr>
                <w:rFonts w:ascii="宋体" w:hAnsi="宋体"/>
                <w:color w:val="auto"/>
                <w:sz w:val="21"/>
                <w:szCs w:val="21"/>
                <w:highlight w:val="none"/>
              </w:rPr>
            </w:pPr>
          </w:p>
        </w:tc>
        <w:tc>
          <w:tcPr>
            <w:tcW w:w="1215" w:type="dxa"/>
            <w:vAlign w:val="center"/>
          </w:tcPr>
          <w:p w14:paraId="01370A11">
            <w:pPr>
              <w:spacing w:line="240" w:lineRule="auto"/>
              <w:jc w:val="center"/>
              <w:rPr>
                <w:rFonts w:ascii="宋体" w:hAnsi="宋体"/>
                <w:color w:val="auto"/>
                <w:sz w:val="21"/>
                <w:szCs w:val="21"/>
                <w:highlight w:val="none"/>
              </w:rPr>
            </w:pPr>
          </w:p>
        </w:tc>
        <w:tc>
          <w:tcPr>
            <w:tcW w:w="1740" w:type="dxa"/>
            <w:vAlign w:val="center"/>
          </w:tcPr>
          <w:p w14:paraId="62F9FC90">
            <w:pPr>
              <w:spacing w:line="360" w:lineRule="auto"/>
              <w:jc w:val="center"/>
              <w:rPr>
                <w:rFonts w:ascii="宋体" w:hAnsi="宋体"/>
                <w:color w:val="auto"/>
                <w:sz w:val="21"/>
                <w:szCs w:val="21"/>
                <w:highlight w:val="none"/>
              </w:rPr>
            </w:pPr>
          </w:p>
        </w:tc>
        <w:tc>
          <w:tcPr>
            <w:tcW w:w="1890" w:type="dxa"/>
            <w:vAlign w:val="center"/>
          </w:tcPr>
          <w:p w14:paraId="79E0D158">
            <w:pPr>
              <w:spacing w:line="360" w:lineRule="auto"/>
              <w:jc w:val="center"/>
              <w:rPr>
                <w:rFonts w:ascii="宋体" w:hAnsi="宋体"/>
                <w:color w:val="auto"/>
                <w:sz w:val="21"/>
                <w:szCs w:val="21"/>
                <w:highlight w:val="none"/>
              </w:rPr>
            </w:pPr>
          </w:p>
        </w:tc>
        <w:tc>
          <w:tcPr>
            <w:tcW w:w="1535" w:type="dxa"/>
            <w:vAlign w:val="center"/>
          </w:tcPr>
          <w:p w14:paraId="779AA059">
            <w:pPr>
              <w:spacing w:line="360" w:lineRule="auto"/>
              <w:jc w:val="center"/>
              <w:rPr>
                <w:rFonts w:ascii="宋体" w:hAnsi="宋体"/>
                <w:color w:val="auto"/>
                <w:sz w:val="21"/>
                <w:szCs w:val="21"/>
                <w:highlight w:val="none"/>
              </w:rPr>
            </w:pPr>
          </w:p>
        </w:tc>
      </w:tr>
    </w:tbl>
    <w:p w14:paraId="566D4372">
      <w:pPr>
        <w:pStyle w:val="29"/>
        <w:rPr>
          <w:rFonts w:ascii="宋体" w:hAnsi="宋体"/>
          <w:color w:val="auto"/>
          <w:sz w:val="21"/>
          <w:szCs w:val="21"/>
          <w:highlight w:val="none"/>
        </w:rPr>
      </w:pPr>
    </w:p>
    <w:p w14:paraId="55BD41A0">
      <w:pPr>
        <w:pStyle w:val="29"/>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402" w:name="_Toc16613"/>
      <w:bookmarkStart w:id="403" w:name="_Toc6536"/>
      <w:bookmarkStart w:id="404" w:name="_Toc25473"/>
      <w:bookmarkStart w:id="405" w:name="_Toc29821"/>
      <w:bookmarkStart w:id="406" w:name="_Toc1667"/>
      <w:bookmarkStart w:id="407" w:name="_Toc8547"/>
      <w:bookmarkStart w:id="408" w:name="_Toc4106"/>
      <w:bookmarkStart w:id="409" w:name="_Toc30168"/>
      <w:bookmarkStart w:id="410" w:name="_Toc31502"/>
      <w:bookmarkStart w:id="411" w:name="_Toc16606"/>
      <w:bookmarkStart w:id="412" w:name="_Toc14309"/>
      <w:r>
        <w:rPr>
          <w:rFonts w:hint="eastAsia" w:ascii="宋体" w:hAnsi="宋体" w:eastAsia="宋体" w:cs="宋体"/>
          <w:b/>
          <w:bCs/>
          <w:color w:val="auto"/>
          <w:kern w:val="0"/>
          <w:sz w:val="21"/>
          <w:szCs w:val="21"/>
          <w:highlight w:val="none"/>
          <w:lang w:val="en-US" w:eastAsia="zh-CN" w:bidi="ar-SA"/>
        </w:rPr>
        <w:t>注：</w:t>
      </w:r>
      <w:bookmarkEnd w:id="402"/>
      <w:bookmarkEnd w:id="403"/>
      <w:r>
        <w:rPr>
          <w:rFonts w:hint="eastAsia" w:ascii="宋体" w:hAnsi="宋体" w:eastAsia="宋体" w:cs="宋体"/>
          <w:b/>
          <w:bCs/>
          <w:color w:val="auto"/>
          <w:kern w:val="0"/>
          <w:sz w:val="21"/>
          <w:szCs w:val="21"/>
          <w:highlight w:val="none"/>
          <w:lang w:val="en-US" w:eastAsia="zh-CN" w:bidi="ar-SA"/>
        </w:rPr>
        <w:t>按评分标准提供相关证明材料。</w:t>
      </w:r>
      <w:bookmarkEnd w:id="404"/>
      <w:bookmarkEnd w:id="405"/>
      <w:bookmarkEnd w:id="406"/>
      <w:bookmarkEnd w:id="407"/>
      <w:bookmarkEnd w:id="408"/>
      <w:bookmarkEnd w:id="409"/>
      <w:bookmarkEnd w:id="410"/>
      <w:bookmarkEnd w:id="411"/>
      <w:bookmarkEnd w:id="412"/>
    </w:p>
    <w:p w14:paraId="468EB6BB">
      <w:pPr>
        <w:pStyle w:val="29"/>
        <w:ind w:firstLine="3614" w:firstLineChars="1000"/>
        <w:rPr>
          <w:b/>
          <w:bCs/>
          <w:color w:val="auto"/>
          <w:sz w:val="36"/>
          <w:szCs w:val="36"/>
          <w:highlight w:val="none"/>
        </w:rPr>
      </w:pPr>
    </w:p>
    <w:p w14:paraId="074F7417">
      <w:pPr>
        <w:pStyle w:val="29"/>
        <w:ind w:firstLine="3614" w:firstLineChars="1000"/>
        <w:rPr>
          <w:b/>
          <w:bCs/>
          <w:color w:val="auto"/>
          <w:sz w:val="36"/>
          <w:szCs w:val="36"/>
          <w:highlight w:val="none"/>
        </w:rPr>
      </w:pPr>
    </w:p>
    <w:p w14:paraId="5F12D652">
      <w:pPr>
        <w:pStyle w:val="29"/>
        <w:ind w:firstLine="3614" w:firstLineChars="1000"/>
        <w:rPr>
          <w:b/>
          <w:bCs/>
          <w:color w:val="auto"/>
          <w:sz w:val="36"/>
          <w:szCs w:val="36"/>
          <w:highlight w:val="none"/>
        </w:rPr>
      </w:pPr>
    </w:p>
    <w:p w14:paraId="3FE32856">
      <w:pPr>
        <w:pStyle w:val="29"/>
        <w:ind w:firstLine="3614" w:firstLineChars="1000"/>
        <w:rPr>
          <w:b/>
          <w:bCs/>
          <w:color w:val="auto"/>
          <w:sz w:val="36"/>
          <w:szCs w:val="36"/>
          <w:highlight w:val="none"/>
        </w:rPr>
      </w:pPr>
    </w:p>
    <w:p w14:paraId="2F4407E3">
      <w:pPr>
        <w:pStyle w:val="29"/>
        <w:ind w:firstLine="3614" w:firstLineChars="1000"/>
        <w:rPr>
          <w:b/>
          <w:bCs/>
          <w:color w:val="auto"/>
          <w:sz w:val="36"/>
          <w:szCs w:val="36"/>
          <w:highlight w:val="none"/>
        </w:rPr>
      </w:pPr>
    </w:p>
    <w:p w14:paraId="1496E620">
      <w:pPr>
        <w:pStyle w:val="29"/>
        <w:ind w:firstLine="3614" w:firstLineChars="1000"/>
        <w:rPr>
          <w:b/>
          <w:bCs/>
          <w:color w:val="auto"/>
          <w:sz w:val="36"/>
          <w:szCs w:val="36"/>
          <w:highlight w:val="none"/>
        </w:rPr>
      </w:pPr>
    </w:p>
    <w:p w14:paraId="203D8151">
      <w:pPr>
        <w:widowControl/>
        <w:spacing w:line="360" w:lineRule="auto"/>
        <w:jc w:val="left"/>
        <w:rPr>
          <w:rFonts w:ascii="仿宋" w:hAnsi="仿宋" w:eastAsia="仿宋" w:cs="宋体"/>
          <w:b/>
          <w:color w:val="auto"/>
          <w:kern w:val="0"/>
          <w:sz w:val="24"/>
          <w:szCs w:val="32"/>
          <w:highlight w:val="none"/>
        </w:rPr>
        <w:sectPr>
          <w:pgSz w:w="11906" w:h="16838"/>
          <w:pgMar w:top="1134" w:right="1134" w:bottom="850" w:left="1134" w:header="851" w:footer="992" w:gutter="0"/>
          <w:pgBorders>
            <w:top w:val="none" w:sz="0" w:space="0"/>
            <w:left w:val="none" w:sz="0" w:space="0"/>
            <w:bottom w:val="none" w:sz="0" w:space="0"/>
            <w:right w:val="none" w:sz="0" w:space="0"/>
          </w:pgBorders>
          <w:pgNumType w:fmt="decimal"/>
          <w:cols w:space="720" w:num="1"/>
          <w:docGrid w:linePitch="312" w:charSpace="0"/>
        </w:sectPr>
      </w:pPr>
      <w:bookmarkStart w:id="413" w:name="_Toc23732"/>
      <w:bookmarkStart w:id="414" w:name="_Toc21435"/>
      <w:bookmarkStart w:id="415" w:name="_Toc30558"/>
      <w:bookmarkStart w:id="416" w:name="_Toc20164"/>
      <w:bookmarkStart w:id="417" w:name="_Toc9749"/>
      <w:bookmarkStart w:id="418" w:name="_Toc40776119"/>
      <w:bookmarkStart w:id="419" w:name="_Toc17929"/>
      <w:bookmarkStart w:id="420" w:name="_Toc24877"/>
      <w:bookmarkStart w:id="421" w:name="_Toc40346226"/>
      <w:bookmarkStart w:id="422" w:name="_Toc40346385"/>
      <w:bookmarkStart w:id="423" w:name="_Toc16505"/>
      <w:bookmarkStart w:id="424" w:name="_Toc27180"/>
    </w:p>
    <w:bookmarkEnd w:id="413"/>
    <w:bookmarkEnd w:id="414"/>
    <w:bookmarkEnd w:id="415"/>
    <w:bookmarkEnd w:id="416"/>
    <w:bookmarkEnd w:id="417"/>
    <w:bookmarkEnd w:id="418"/>
    <w:bookmarkEnd w:id="419"/>
    <w:bookmarkEnd w:id="420"/>
    <w:bookmarkEnd w:id="421"/>
    <w:bookmarkEnd w:id="422"/>
    <w:bookmarkEnd w:id="423"/>
    <w:bookmarkEnd w:id="424"/>
    <w:p w14:paraId="4CD1B0A1">
      <w:pPr>
        <w:pStyle w:val="2"/>
        <w:rPr>
          <w:rFonts w:hint="default"/>
          <w:color w:val="auto"/>
          <w:highlight w:val="none"/>
          <w:lang w:val="en-US"/>
        </w:rPr>
      </w:pPr>
      <w:bookmarkStart w:id="425" w:name="_Toc1241"/>
      <w:bookmarkStart w:id="426" w:name="_Toc2005"/>
      <w:bookmarkStart w:id="427" w:name="_Toc30531"/>
      <w:bookmarkStart w:id="428" w:name="_Toc2855"/>
      <w:bookmarkStart w:id="429" w:name="_Toc30135"/>
      <w:bookmarkStart w:id="430" w:name="_Toc32422"/>
      <w:bookmarkStart w:id="431" w:name="_Toc19039"/>
      <w:bookmarkStart w:id="432" w:name="_Toc27262"/>
      <w:bookmarkStart w:id="433" w:name="_Toc14463"/>
      <w:bookmarkStart w:id="434" w:name="_Toc14093"/>
      <w:bookmarkStart w:id="435" w:name="_Toc16816"/>
      <w:bookmarkStart w:id="436" w:name="_Toc27834"/>
      <w:bookmarkStart w:id="437" w:name="_Toc24705"/>
      <w:bookmarkStart w:id="438" w:name="_Toc17932"/>
      <w:bookmarkStart w:id="439" w:name="_Toc2196"/>
      <w:bookmarkStart w:id="440" w:name="_Toc5396"/>
      <w:bookmarkStart w:id="441" w:name="_Toc25012"/>
      <w:bookmarkStart w:id="442" w:name="_Toc1521"/>
      <w:bookmarkStart w:id="443" w:name="_Toc14321"/>
      <w:bookmarkStart w:id="444" w:name="_Toc19803"/>
      <w:r>
        <w:rPr>
          <w:rFonts w:hint="eastAsia"/>
          <w:b/>
          <w:color w:val="auto"/>
          <w:sz w:val="24"/>
          <w:highlight w:val="none"/>
          <w:lang w:val="en-US" w:eastAsia="zh-CN"/>
        </w:rPr>
        <w:t>2.7公平竞争承诺书</w:t>
      </w:r>
      <w:bookmarkEnd w:id="425"/>
      <w:bookmarkEnd w:id="426"/>
      <w:bookmarkEnd w:id="427"/>
      <w:bookmarkEnd w:id="428"/>
      <w:bookmarkEnd w:id="429"/>
      <w:bookmarkEnd w:id="430"/>
      <w:bookmarkEnd w:id="431"/>
      <w:bookmarkEnd w:id="432"/>
      <w:bookmarkEnd w:id="433"/>
    </w:p>
    <w:p w14:paraId="41872051">
      <w:pPr>
        <w:pStyle w:val="33"/>
        <w:spacing w:line="360" w:lineRule="auto"/>
        <w:jc w:val="center"/>
        <w:outlineLvl w:val="0"/>
        <w:rPr>
          <w:rFonts w:hint="eastAsia"/>
          <w:b/>
          <w:bCs/>
          <w:color w:val="auto"/>
          <w:sz w:val="32"/>
          <w:szCs w:val="32"/>
          <w:highlight w:val="none"/>
        </w:rPr>
      </w:pPr>
      <w:bookmarkStart w:id="445" w:name="_Toc9778"/>
      <w:bookmarkStart w:id="446" w:name="_Toc17911"/>
      <w:bookmarkStart w:id="447" w:name="_Toc21492"/>
      <w:bookmarkStart w:id="448" w:name="_Toc18674"/>
      <w:bookmarkStart w:id="449" w:name="_Toc32579"/>
      <w:bookmarkStart w:id="450" w:name="_Toc8233"/>
      <w:bookmarkStart w:id="451" w:name="_Toc9163"/>
      <w:bookmarkStart w:id="452" w:name="_Toc11542"/>
      <w:bookmarkStart w:id="453" w:name="_Toc2531"/>
      <w:r>
        <w:rPr>
          <w:rFonts w:hint="eastAsia"/>
          <w:b/>
          <w:bCs/>
          <w:color w:val="auto"/>
          <w:sz w:val="32"/>
          <w:szCs w:val="32"/>
          <w:highlight w:val="none"/>
        </w:rPr>
        <w:t>公平竞争承诺书</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397AD65">
      <w:pPr>
        <w:pStyle w:val="33"/>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454" w:name="_Toc4776"/>
      <w:bookmarkStart w:id="455" w:name="_Toc28837"/>
      <w:bookmarkStart w:id="456" w:name="_Toc25290"/>
      <w:bookmarkStart w:id="457" w:name="_Toc22057"/>
      <w:bookmarkStart w:id="458" w:name="_Toc16887"/>
      <w:bookmarkStart w:id="459" w:name="_Toc6051"/>
      <w:bookmarkStart w:id="460" w:name="_Toc17440"/>
      <w:bookmarkStart w:id="461" w:name="_Toc31660"/>
      <w:bookmarkStart w:id="462" w:name="_Toc11498"/>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454"/>
      <w:bookmarkEnd w:id="455"/>
      <w:bookmarkEnd w:id="456"/>
      <w:bookmarkEnd w:id="457"/>
      <w:bookmarkEnd w:id="458"/>
      <w:bookmarkEnd w:id="459"/>
      <w:bookmarkEnd w:id="460"/>
      <w:bookmarkEnd w:id="461"/>
      <w:bookmarkEnd w:id="462"/>
    </w:p>
    <w:p w14:paraId="34F17D06">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5D4240A6">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28E9527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03BD757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FE86C6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FC9D7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5.除贵院公开渠道获取相关信息外，保证不以其他方式刺探或意图刺探贵司采购信息及其进展。  </w:t>
      </w:r>
    </w:p>
    <w:p w14:paraId="3A70857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732C655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7.保证所提交的相关资质文件和证明材料的真实性，具有良好的历史诚信记录，并将依法参与项目的公平竞争，不以任何不正当行为谋取不当利益，否则愿意承担相应的法律责任。</w:t>
      </w:r>
    </w:p>
    <w:p w14:paraId="232E6900">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6790AE6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0AEEC590">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5431ADFB">
      <w:pPr>
        <w:pStyle w:val="30"/>
        <w:rPr>
          <w:rFonts w:hint="eastAsia"/>
          <w:color w:val="auto"/>
          <w:sz w:val="21"/>
          <w:szCs w:val="21"/>
          <w:highlight w:val="none"/>
        </w:rPr>
      </w:pPr>
    </w:p>
    <w:p w14:paraId="0709F2AB">
      <w:pPr>
        <w:pStyle w:val="30"/>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A5456B6">
      <w:pPr>
        <w:pStyle w:val="30"/>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495D70D6">
      <w:pPr>
        <w:pStyle w:val="30"/>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供应商法定代表人（或法定代表人授权代表）（签字或签章）</w:t>
      </w:r>
      <w:r>
        <w:rPr>
          <w:rFonts w:hint="eastAsia"/>
          <w:color w:val="auto"/>
          <w:sz w:val="21"/>
          <w:szCs w:val="21"/>
          <w:highlight w:val="none"/>
        </w:rPr>
        <w:t>：</w:t>
      </w:r>
    </w:p>
    <w:p w14:paraId="56F88860">
      <w:pPr>
        <w:pStyle w:val="30"/>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27C5E9B8">
      <w:pPr>
        <w:pStyle w:val="30"/>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23875432">
      <w:pPr>
        <w:pStyle w:val="30"/>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45149330">
      <w:pPr>
        <w:widowControl/>
        <w:spacing w:line="500" w:lineRule="atLeast"/>
        <w:rPr>
          <w:rFonts w:hint="eastAsia" w:ascii="仿宋" w:hAnsi="仿宋" w:eastAsia="仿宋" w:cs="宋体"/>
          <w:b/>
          <w:color w:val="auto"/>
          <w:kern w:val="0"/>
          <w:sz w:val="24"/>
          <w:szCs w:val="32"/>
          <w:highlight w:val="none"/>
        </w:rPr>
      </w:pPr>
    </w:p>
    <w:p w14:paraId="56FDE331">
      <w:pPr>
        <w:widowControl/>
        <w:spacing w:line="500" w:lineRule="atLeast"/>
        <w:rPr>
          <w:rFonts w:hint="eastAsia" w:ascii="仿宋" w:hAnsi="仿宋" w:eastAsia="仿宋" w:cs="宋体"/>
          <w:b/>
          <w:color w:val="auto"/>
          <w:kern w:val="0"/>
          <w:sz w:val="24"/>
          <w:szCs w:val="32"/>
          <w:highlight w:val="none"/>
        </w:rPr>
      </w:pPr>
    </w:p>
    <w:p w14:paraId="0BF490FE">
      <w:pPr>
        <w:widowControl/>
        <w:spacing w:line="500" w:lineRule="atLeast"/>
        <w:rPr>
          <w:rFonts w:hint="eastAsia" w:ascii="仿宋" w:hAnsi="仿宋" w:eastAsia="仿宋" w:cs="宋体"/>
          <w:b/>
          <w:color w:val="auto"/>
          <w:kern w:val="0"/>
          <w:sz w:val="24"/>
          <w:szCs w:val="32"/>
          <w:highlight w:val="none"/>
          <w:lang w:val="en-US" w:eastAsia="zh-CN"/>
        </w:rPr>
      </w:pPr>
    </w:p>
    <w:p w14:paraId="0FD4A9DE">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2.8</w:t>
      </w:r>
      <w:r>
        <w:rPr>
          <w:rFonts w:hint="eastAsia" w:ascii="宋体" w:hAnsi="宋体" w:eastAsia="宋体" w:cs="宋体"/>
          <w:b/>
          <w:bCs/>
          <w:color w:val="auto"/>
          <w:kern w:val="36"/>
          <w:sz w:val="24"/>
          <w:szCs w:val="48"/>
          <w:highlight w:val="none"/>
          <w:lang w:val="en-US" w:eastAsia="zh-CN" w:bidi="ar-SA"/>
        </w:rPr>
        <w:t>关于资格和响应文件的声明函</w:t>
      </w:r>
    </w:p>
    <w:p w14:paraId="08F6C836">
      <w:pPr>
        <w:pStyle w:val="33"/>
        <w:spacing w:line="360" w:lineRule="auto"/>
        <w:jc w:val="center"/>
        <w:outlineLvl w:val="0"/>
        <w:rPr>
          <w:b/>
          <w:bCs/>
          <w:color w:val="auto"/>
          <w:sz w:val="32"/>
          <w:szCs w:val="32"/>
          <w:highlight w:val="none"/>
        </w:rPr>
      </w:pPr>
      <w:bookmarkStart w:id="463" w:name="_Toc12210"/>
      <w:bookmarkStart w:id="464" w:name="_Toc9333"/>
      <w:bookmarkStart w:id="465" w:name="_Toc32565"/>
      <w:bookmarkStart w:id="466" w:name="_Toc5237"/>
      <w:bookmarkStart w:id="467" w:name="_Toc4538"/>
      <w:bookmarkStart w:id="468" w:name="_Toc30920"/>
      <w:bookmarkStart w:id="469" w:name="_Toc12567"/>
      <w:bookmarkStart w:id="470" w:name="_Toc22349"/>
      <w:bookmarkStart w:id="471" w:name="_Toc6773"/>
      <w:bookmarkStart w:id="472" w:name="_Toc2162"/>
      <w:bookmarkStart w:id="473" w:name="_Toc29038"/>
      <w:bookmarkStart w:id="474" w:name="_Toc9813"/>
      <w:bookmarkStart w:id="475" w:name="_Toc24964"/>
      <w:bookmarkStart w:id="476" w:name="_Toc12986"/>
      <w:bookmarkStart w:id="477" w:name="_Toc20949"/>
      <w:bookmarkStart w:id="478" w:name="_Toc21003"/>
      <w:bookmarkStart w:id="479" w:name="_Toc9308"/>
      <w:bookmarkStart w:id="480" w:name="_Toc29986"/>
      <w:bookmarkStart w:id="481" w:name="_Toc24408"/>
      <w:bookmarkStart w:id="482" w:name="_Toc9085"/>
      <w:bookmarkStart w:id="483" w:name="_Toc3968"/>
      <w:r>
        <w:rPr>
          <w:rFonts w:hint="eastAsia"/>
          <w:b/>
          <w:bCs/>
          <w:color w:val="auto"/>
          <w:sz w:val="32"/>
          <w:szCs w:val="32"/>
          <w:highlight w:val="none"/>
        </w:rPr>
        <w:t>关于资格和响应文件的声明函</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5096E61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72FD75AD">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w:t>
      </w:r>
      <w:r>
        <w:rPr>
          <w:rFonts w:hint="eastAsia" w:ascii="宋体" w:hAnsi="宋体"/>
          <w:color w:val="auto"/>
          <w:sz w:val="21"/>
          <w:szCs w:val="21"/>
          <w:highlight w:val="none"/>
          <w:lang w:eastAsia="zh-CN"/>
        </w:rPr>
        <w:t>（</w:t>
      </w:r>
      <w:r>
        <w:rPr>
          <w:rFonts w:hint="eastAsia" w:ascii="宋体" w:hAnsi="宋体"/>
          <w:color w:val="auto"/>
          <w:sz w:val="21"/>
          <w:szCs w:val="21"/>
          <w:highlight w:val="none"/>
        </w:rPr>
        <w:t>项目编号：****</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，本签字人愿意参加本项目的院内采购活动，提供采购文件中规定的货物、工程及服务，并证明提交的下列文件和说明是准确的和真实的，并作出如下声明：</w:t>
      </w:r>
    </w:p>
    <w:p w14:paraId="1EB78B92">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5409EBBD">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62C9CC0C">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51A5D4CD">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1706E067">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19398EA3">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5B1D90E1">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7.我方在参加采购活动前3年内在经营活动中没有重大违法记录；</w:t>
      </w:r>
    </w:p>
    <w:p w14:paraId="5A9C2DA4">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7510EBDD">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www.creditchina.gov.cn</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“记录失信被执行人或重大税收违法失信主体或政府采购严重违法失信行为”记录名单；不处于中国政府采购网</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www.ccgp.gov.cn</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“政府采购严重违法失信行为信息记录”中的禁止参加政府采购活动期间；</w:t>
      </w:r>
    </w:p>
    <w:p w14:paraId="6F7DC7E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3E03811">
      <w:pPr>
        <w:spacing w:line="276" w:lineRule="auto"/>
        <w:rPr>
          <w:rFonts w:ascii="宋体" w:hAnsi="宋体"/>
          <w:color w:val="auto"/>
          <w:sz w:val="21"/>
          <w:szCs w:val="21"/>
          <w:highlight w:val="none"/>
        </w:rPr>
      </w:pPr>
    </w:p>
    <w:p w14:paraId="71AC1DB0">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2C8A597E">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5FE61A77">
      <w:pPr>
        <w:spacing w:line="276" w:lineRule="auto"/>
        <w:rPr>
          <w:rFonts w:ascii="宋体" w:hAnsi="宋体"/>
          <w:color w:val="auto"/>
          <w:sz w:val="21"/>
          <w:szCs w:val="21"/>
          <w:highlight w:val="none"/>
        </w:rPr>
      </w:pPr>
    </w:p>
    <w:p w14:paraId="2ECBB9BE">
      <w:pPr>
        <w:spacing w:line="360" w:lineRule="auto"/>
        <w:rPr>
          <w:rFonts w:ascii="宋体" w:hAnsi="宋体"/>
          <w:color w:val="auto"/>
          <w:sz w:val="21"/>
          <w:szCs w:val="21"/>
          <w:highlight w:val="none"/>
        </w:rPr>
      </w:pPr>
    </w:p>
    <w:p w14:paraId="4E1D00D3">
      <w:pPr>
        <w:spacing w:line="360" w:lineRule="auto"/>
        <w:ind w:firstLine="3780" w:firstLineChars="1800"/>
        <w:jc w:val="both"/>
        <w:rPr>
          <w:rFonts w:hint="eastAsia" w:ascii="宋体" w:hAnsi="宋体"/>
          <w:color w:val="auto"/>
          <w:sz w:val="21"/>
          <w:szCs w:val="21"/>
          <w:highlight w:val="none"/>
          <w:lang w:val="en-US" w:eastAsia="zh-CN"/>
        </w:rPr>
      </w:pPr>
    </w:p>
    <w:p w14:paraId="3C413D82">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26B7D173">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w:t>
      </w:r>
      <w:r>
        <w:rPr>
          <w:rFonts w:hint="eastAsia" w:ascii="宋体" w:hAnsi="宋体"/>
          <w:color w:val="auto"/>
          <w:sz w:val="21"/>
          <w:szCs w:val="21"/>
          <w:highlight w:val="none"/>
          <w:lang w:val="en-US" w:eastAsia="zh-CN"/>
        </w:rPr>
        <w:t>签</w:t>
      </w:r>
      <w:r>
        <w:rPr>
          <w:rFonts w:hint="eastAsia" w:ascii="宋体" w:hAnsi="宋体"/>
          <w:color w:val="auto"/>
          <w:sz w:val="21"/>
          <w:szCs w:val="21"/>
          <w:highlight w:val="none"/>
        </w:rPr>
        <w:t>章）：</w:t>
      </w:r>
    </w:p>
    <w:p w14:paraId="48652C27">
      <w:pPr>
        <w:pStyle w:val="29"/>
        <w:spacing w:line="360" w:lineRule="auto"/>
        <w:jc w:val="left"/>
        <w:rPr>
          <w:color w:val="auto"/>
          <w:highlight w:val="none"/>
        </w:rPr>
      </w:pPr>
    </w:p>
    <w:p w14:paraId="6F25599E">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EA19368">
      <w:pPr>
        <w:pStyle w:val="29"/>
        <w:rPr>
          <w:rFonts w:hint="eastAsia" w:ascii="宋体" w:hAnsi="宋体"/>
          <w:color w:val="auto"/>
          <w:sz w:val="24"/>
          <w:highlight w:val="none"/>
        </w:rPr>
      </w:pPr>
    </w:p>
    <w:p w14:paraId="148001B0">
      <w:pPr>
        <w:pStyle w:val="29"/>
        <w:rPr>
          <w:rFonts w:hint="eastAsia" w:ascii="宋体" w:hAnsi="宋体"/>
          <w:color w:val="auto"/>
          <w:sz w:val="24"/>
          <w:highlight w:val="none"/>
        </w:rPr>
      </w:pPr>
    </w:p>
    <w:p w14:paraId="013E4714">
      <w:pPr>
        <w:pStyle w:val="29"/>
        <w:rPr>
          <w:rFonts w:hint="eastAsia" w:ascii="宋体" w:hAnsi="宋体"/>
          <w:color w:val="auto"/>
          <w:sz w:val="24"/>
          <w:highlight w:val="none"/>
        </w:rPr>
      </w:pPr>
    </w:p>
    <w:p w14:paraId="3144ED16">
      <w:pPr>
        <w:spacing w:line="360" w:lineRule="auto"/>
        <w:rPr>
          <w:rFonts w:hint="eastAsia" w:asciiTheme="minorEastAsia" w:hAnsiTheme="minorEastAsia" w:eastAsiaTheme="minorEastAsia" w:cstheme="minorEastAsia"/>
          <w:b/>
          <w:bCs/>
          <w:color w:val="auto"/>
          <w:sz w:val="24"/>
          <w:szCs w:val="24"/>
          <w:highlight w:val="none"/>
        </w:rPr>
      </w:pPr>
      <w:bookmarkStart w:id="484" w:name="_Toc25323"/>
      <w:r>
        <w:rPr>
          <w:rStyle w:val="49"/>
          <w:rFonts w:hint="eastAsia" w:asciiTheme="minorEastAsia" w:hAnsiTheme="minorEastAsia" w:eastAsiaTheme="minorEastAsia" w:cstheme="minorEastAsia"/>
          <w:b/>
          <w:bCs/>
          <w:color w:val="auto"/>
          <w:sz w:val="24"/>
          <w:szCs w:val="24"/>
          <w:highlight w:val="none"/>
          <w:lang w:val="en-US" w:eastAsia="zh-CN"/>
        </w:rPr>
        <w:t>2.9其他重要</w:t>
      </w:r>
      <w:r>
        <w:rPr>
          <w:rStyle w:val="49"/>
          <w:rFonts w:hint="eastAsia" w:asciiTheme="minorEastAsia" w:hAnsiTheme="minorEastAsia" w:eastAsiaTheme="minorEastAsia" w:cstheme="minorEastAsia"/>
          <w:b/>
          <w:bCs/>
          <w:color w:val="auto"/>
          <w:sz w:val="24"/>
          <w:szCs w:val="24"/>
          <w:highlight w:val="none"/>
        </w:rPr>
        <w:t>事项说明及承诺（如有，请扼要叙述）</w:t>
      </w:r>
      <w:bookmarkEnd w:id="484"/>
      <w:r>
        <w:rPr>
          <w:rFonts w:hint="eastAsia" w:asciiTheme="minorEastAsia" w:hAnsiTheme="minorEastAsia" w:eastAsiaTheme="minorEastAsia" w:cstheme="minorEastAsia"/>
          <w:b/>
          <w:bCs/>
          <w:color w:val="auto"/>
          <w:sz w:val="24"/>
          <w:szCs w:val="24"/>
          <w:highlight w:val="none"/>
        </w:rPr>
        <w:t>（格式自拟）</w:t>
      </w:r>
    </w:p>
    <w:p w14:paraId="020949BA">
      <w:pPr>
        <w:pStyle w:val="29"/>
        <w:rPr>
          <w:rFonts w:hint="eastAsia" w:asciiTheme="minorEastAsia" w:hAnsiTheme="minorEastAsia" w:eastAsiaTheme="minorEastAsia" w:cstheme="minorEastAsia"/>
          <w:b/>
          <w:bCs/>
          <w:color w:val="auto"/>
          <w:sz w:val="24"/>
          <w:szCs w:val="24"/>
          <w:highlight w:val="none"/>
          <w:lang w:val="en-US" w:eastAsia="zh-CN"/>
        </w:rPr>
      </w:pPr>
    </w:p>
    <w:p w14:paraId="4391EB3C">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2.10</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7B2CD515">
      <w:pPr>
        <w:pStyle w:val="2"/>
        <w:rPr>
          <w:rFonts w:hint="default" w:eastAsiaTheme="minorEastAsia"/>
          <w:color w:val="auto"/>
          <w:highlight w:val="none"/>
          <w:lang w:val="en-US" w:eastAsia="zh-CN"/>
        </w:rPr>
      </w:pPr>
      <w:bookmarkStart w:id="485" w:name="_Toc13483"/>
      <w:bookmarkStart w:id="486" w:name="_Toc29898"/>
      <w:bookmarkStart w:id="487" w:name="_Toc30483"/>
      <w:bookmarkStart w:id="488" w:name="_Toc29100"/>
      <w:bookmarkStart w:id="489" w:name="_Toc6025"/>
      <w:bookmarkStart w:id="490" w:name="_Toc29810"/>
      <w:bookmarkStart w:id="491" w:name="_Toc9456"/>
      <w:bookmarkStart w:id="492" w:name="_Toc14094"/>
      <w:bookmarkStart w:id="493" w:name="_Toc27851"/>
      <w:r>
        <w:rPr>
          <w:rFonts w:hint="eastAsia" w:asciiTheme="minorEastAsia" w:hAnsiTheme="minorEastAsia" w:eastAsiaTheme="minorEastAsia" w:cstheme="minorEastAsia"/>
          <w:b/>
          <w:bCs/>
          <w:color w:val="auto"/>
          <w:sz w:val="24"/>
          <w:szCs w:val="24"/>
          <w:highlight w:val="none"/>
          <w:lang w:val="en-US" w:eastAsia="zh-CN"/>
        </w:rPr>
        <w:t>2.11根据评分标准需提供的佐证资料。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485"/>
      <w:bookmarkEnd w:id="486"/>
      <w:bookmarkEnd w:id="487"/>
      <w:bookmarkEnd w:id="488"/>
      <w:bookmarkEnd w:id="489"/>
      <w:bookmarkEnd w:id="490"/>
      <w:bookmarkEnd w:id="491"/>
      <w:bookmarkEnd w:id="492"/>
      <w:bookmarkEnd w:id="493"/>
    </w:p>
    <w:p w14:paraId="2BBCB10A">
      <w:pPr>
        <w:pStyle w:val="29"/>
        <w:rPr>
          <w:rFonts w:hint="eastAsia" w:asciiTheme="minorEastAsia" w:hAnsiTheme="minorEastAsia" w:eastAsiaTheme="minorEastAsia" w:cstheme="minorEastAsia"/>
          <w:b/>
          <w:bCs/>
          <w:color w:val="auto"/>
          <w:sz w:val="24"/>
          <w:szCs w:val="24"/>
          <w:highlight w:val="none"/>
          <w:lang w:eastAsia="zh-CN"/>
        </w:rPr>
      </w:pPr>
    </w:p>
    <w:p w14:paraId="17735CAE">
      <w:pPr>
        <w:pStyle w:val="29"/>
        <w:rPr>
          <w:rFonts w:hint="eastAsia" w:ascii="宋体" w:hAnsi="宋体"/>
          <w:color w:val="auto"/>
          <w:sz w:val="24"/>
          <w:highlight w:val="none"/>
        </w:rPr>
      </w:pPr>
    </w:p>
    <w:p w14:paraId="7659A08A">
      <w:pPr>
        <w:pStyle w:val="29"/>
        <w:rPr>
          <w:rFonts w:hint="eastAsia" w:ascii="宋体" w:hAnsi="宋体"/>
          <w:color w:val="auto"/>
          <w:sz w:val="24"/>
          <w:highlight w:val="none"/>
        </w:rPr>
      </w:pPr>
    </w:p>
    <w:p w14:paraId="1BF3983D">
      <w:pPr>
        <w:pStyle w:val="29"/>
        <w:rPr>
          <w:rFonts w:hint="eastAsia" w:ascii="宋体" w:hAnsi="宋体"/>
          <w:color w:val="auto"/>
          <w:sz w:val="24"/>
          <w:highlight w:val="none"/>
        </w:rPr>
      </w:pPr>
    </w:p>
    <w:p w14:paraId="51885393">
      <w:pPr>
        <w:pStyle w:val="29"/>
        <w:rPr>
          <w:rFonts w:hint="eastAsia" w:ascii="宋体" w:hAnsi="宋体"/>
          <w:color w:val="auto"/>
          <w:sz w:val="24"/>
          <w:highlight w:val="none"/>
        </w:rPr>
      </w:pPr>
    </w:p>
    <w:p w14:paraId="0F82E334">
      <w:pPr>
        <w:pStyle w:val="29"/>
        <w:rPr>
          <w:rFonts w:hint="eastAsia" w:ascii="宋体" w:hAnsi="宋体"/>
          <w:color w:val="auto"/>
          <w:sz w:val="24"/>
          <w:highlight w:val="none"/>
        </w:rPr>
      </w:pPr>
    </w:p>
    <w:p w14:paraId="1A44BF95">
      <w:pPr>
        <w:pStyle w:val="29"/>
        <w:rPr>
          <w:rFonts w:hint="eastAsia" w:ascii="宋体" w:hAnsi="宋体"/>
          <w:color w:val="auto"/>
          <w:sz w:val="24"/>
          <w:highlight w:val="none"/>
        </w:rPr>
      </w:pPr>
    </w:p>
    <w:p w14:paraId="64DC080E">
      <w:pPr>
        <w:pStyle w:val="29"/>
        <w:rPr>
          <w:rFonts w:hint="eastAsia" w:ascii="宋体" w:hAnsi="宋体"/>
          <w:color w:val="auto"/>
          <w:sz w:val="24"/>
          <w:highlight w:val="none"/>
        </w:rPr>
      </w:pPr>
    </w:p>
    <w:p w14:paraId="40CBFC86">
      <w:pPr>
        <w:pStyle w:val="29"/>
        <w:rPr>
          <w:rFonts w:hint="eastAsia" w:ascii="宋体" w:hAnsi="宋体"/>
          <w:color w:val="auto"/>
          <w:sz w:val="24"/>
          <w:highlight w:val="none"/>
        </w:rPr>
      </w:pPr>
    </w:p>
    <w:p w14:paraId="634DFD4D">
      <w:pPr>
        <w:pStyle w:val="29"/>
        <w:rPr>
          <w:rFonts w:hint="eastAsia" w:ascii="宋体" w:hAnsi="宋体"/>
          <w:color w:val="auto"/>
          <w:sz w:val="24"/>
          <w:highlight w:val="none"/>
        </w:rPr>
      </w:pPr>
    </w:p>
    <w:p w14:paraId="009AE202">
      <w:pPr>
        <w:pStyle w:val="29"/>
        <w:rPr>
          <w:rFonts w:hint="eastAsia" w:ascii="宋体" w:hAnsi="宋体"/>
          <w:color w:val="auto"/>
          <w:sz w:val="24"/>
          <w:highlight w:val="none"/>
        </w:rPr>
      </w:pPr>
    </w:p>
    <w:p w14:paraId="11DA17BB">
      <w:pPr>
        <w:pStyle w:val="29"/>
        <w:rPr>
          <w:rFonts w:hint="eastAsia" w:ascii="宋体" w:hAnsi="宋体"/>
          <w:color w:val="auto"/>
          <w:sz w:val="24"/>
          <w:highlight w:val="none"/>
        </w:rPr>
      </w:pPr>
    </w:p>
    <w:p w14:paraId="39DC24BF">
      <w:pPr>
        <w:pStyle w:val="29"/>
        <w:rPr>
          <w:rFonts w:hint="eastAsia" w:ascii="宋体" w:hAnsi="宋体"/>
          <w:color w:val="auto"/>
          <w:sz w:val="24"/>
          <w:highlight w:val="none"/>
        </w:rPr>
      </w:pPr>
    </w:p>
    <w:p w14:paraId="160D49AE">
      <w:pPr>
        <w:pStyle w:val="29"/>
        <w:rPr>
          <w:rFonts w:hint="eastAsia" w:ascii="宋体" w:hAnsi="宋体"/>
          <w:color w:val="auto"/>
          <w:sz w:val="24"/>
          <w:highlight w:val="none"/>
        </w:rPr>
      </w:pPr>
    </w:p>
    <w:p w14:paraId="73865A1C">
      <w:pPr>
        <w:pStyle w:val="29"/>
        <w:rPr>
          <w:rFonts w:hint="eastAsia" w:ascii="宋体" w:hAnsi="宋体"/>
          <w:color w:val="auto"/>
          <w:sz w:val="24"/>
          <w:highlight w:val="none"/>
        </w:rPr>
      </w:pPr>
    </w:p>
    <w:p w14:paraId="75FDE87A">
      <w:pPr>
        <w:pStyle w:val="29"/>
        <w:rPr>
          <w:rFonts w:hint="eastAsia" w:ascii="宋体" w:hAnsi="宋体"/>
          <w:color w:val="auto"/>
          <w:sz w:val="24"/>
          <w:highlight w:val="none"/>
        </w:rPr>
      </w:pPr>
    </w:p>
    <w:p w14:paraId="538F6EAC">
      <w:pPr>
        <w:rPr>
          <w:color w:val="auto"/>
          <w:highlight w:val="none"/>
        </w:rPr>
      </w:pPr>
    </w:p>
    <w:p w14:paraId="442AF6FE">
      <w:pPr>
        <w:pStyle w:val="30"/>
        <w:rPr>
          <w:color w:val="auto"/>
          <w:highlight w:val="none"/>
        </w:rPr>
      </w:pPr>
    </w:p>
    <w:p w14:paraId="0F11627E">
      <w:pPr>
        <w:pStyle w:val="30"/>
        <w:rPr>
          <w:color w:val="auto"/>
          <w:highlight w:val="none"/>
        </w:rPr>
      </w:pPr>
    </w:p>
    <w:p w14:paraId="7E2D96BA">
      <w:pPr>
        <w:pStyle w:val="30"/>
        <w:rPr>
          <w:color w:val="auto"/>
          <w:highlight w:val="none"/>
        </w:rPr>
      </w:pPr>
    </w:p>
    <w:p w14:paraId="79836E8E">
      <w:pPr>
        <w:pStyle w:val="30"/>
        <w:rPr>
          <w:color w:val="auto"/>
          <w:highlight w:val="none"/>
        </w:rPr>
      </w:pPr>
    </w:p>
    <w:p w14:paraId="6868A2BF">
      <w:pPr>
        <w:pStyle w:val="30"/>
        <w:rPr>
          <w:color w:val="auto"/>
          <w:highlight w:val="none"/>
        </w:rPr>
      </w:pPr>
    </w:p>
    <w:p w14:paraId="3073BCC6">
      <w:pPr>
        <w:pStyle w:val="30"/>
        <w:rPr>
          <w:color w:val="auto"/>
          <w:highlight w:val="none"/>
        </w:rPr>
      </w:pPr>
    </w:p>
    <w:p w14:paraId="71AF29CE">
      <w:pPr>
        <w:pStyle w:val="29"/>
        <w:rPr>
          <w:rFonts w:hint="eastAsia"/>
          <w:color w:val="auto"/>
          <w:highlight w:val="none"/>
          <w:lang w:eastAsia="zh-CN"/>
        </w:rPr>
      </w:pPr>
    </w:p>
    <w:p w14:paraId="27CAFE0B">
      <w:pPr>
        <w:pStyle w:val="29"/>
        <w:rPr>
          <w:rFonts w:hint="eastAsia"/>
          <w:color w:val="auto"/>
          <w:highlight w:val="none"/>
          <w:lang w:eastAsia="zh-CN"/>
        </w:rPr>
      </w:pPr>
    </w:p>
    <w:p w14:paraId="4803DC0F">
      <w:pPr>
        <w:pStyle w:val="29"/>
        <w:rPr>
          <w:rFonts w:hint="eastAsia"/>
          <w:color w:val="auto"/>
          <w:highlight w:val="none"/>
          <w:lang w:eastAsia="zh-CN"/>
        </w:rPr>
      </w:pPr>
    </w:p>
    <w:p w14:paraId="4F963B7B">
      <w:pPr>
        <w:pStyle w:val="29"/>
        <w:rPr>
          <w:rFonts w:hint="eastAsia"/>
          <w:color w:val="auto"/>
          <w:highlight w:val="none"/>
          <w:lang w:eastAsia="zh-CN"/>
        </w:rPr>
      </w:pPr>
    </w:p>
    <w:p w14:paraId="77350F74">
      <w:pPr>
        <w:pStyle w:val="29"/>
        <w:rPr>
          <w:rFonts w:hint="eastAsia"/>
          <w:color w:val="auto"/>
          <w:highlight w:val="none"/>
          <w:lang w:eastAsia="zh-CN"/>
        </w:rPr>
      </w:pPr>
    </w:p>
    <w:p w14:paraId="757A5AE9">
      <w:pPr>
        <w:pStyle w:val="29"/>
        <w:rPr>
          <w:rFonts w:hint="eastAsia"/>
          <w:color w:val="auto"/>
          <w:highlight w:val="none"/>
          <w:lang w:eastAsia="zh-CN"/>
        </w:rPr>
      </w:pPr>
    </w:p>
    <w:p w14:paraId="6250965F">
      <w:pPr>
        <w:pStyle w:val="29"/>
        <w:rPr>
          <w:rFonts w:hint="eastAsia"/>
          <w:color w:val="auto"/>
          <w:highlight w:val="none"/>
          <w:lang w:eastAsia="zh-CN"/>
        </w:rPr>
      </w:pPr>
    </w:p>
    <w:sectPr>
      <w:headerReference r:id="rId14" w:type="default"/>
      <w:pgSz w:w="11906" w:h="16838"/>
      <w:pgMar w:top="1440" w:right="1134" w:bottom="1440" w:left="1134" w:header="851" w:footer="992"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65281D-53B4-43CC-937A-041C5137E3CD}"/>
  </w:font>
  <w:font w:name="黑体">
    <w:panose1 w:val="02010609060101010101"/>
    <w:charset w:val="86"/>
    <w:family w:val="auto"/>
    <w:pitch w:val="default"/>
    <w:sig w:usb0="800002BF" w:usb1="38CF7CFA" w:usb2="00000016" w:usb3="00000000" w:csb0="00040001" w:csb1="00000000"/>
    <w:embedRegular r:id="rId2" w:fontKey="{6A6ACDBD-FAB8-4D44-B96C-3496A33D0F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F00A025-3316-4FFB-B896-D211B485F211}"/>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157F8AD5-D892-4759-A663-2D7D7DE5A4BD}"/>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5" w:fontKey="{338DB89E-D6D2-495C-BEDD-F653C0021397}"/>
  </w:font>
  <w:font w:name="Helvetica">
    <w:altName w:val="Arial"/>
    <w:panose1 w:val="020B0604020202020204"/>
    <w:charset w:val="00"/>
    <w:family w:val="swiss"/>
    <w:pitch w:val="default"/>
    <w:sig w:usb0="00000000" w:usb1="00000000" w:usb2="00000000" w:usb3="00000000" w:csb0="00000001" w:csb1="00000000"/>
    <w:embedRegular r:id="rId6" w:fontKey="{FDE2DAF2-8926-4D00-9D01-CF93DE83DD8E}"/>
  </w:font>
  <w:font w:name="微软雅黑">
    <w:panose1 w:val="020B0503020204020204"/>
    <w:charset w:val="86"/>
    <w:family w:val="auto"/>
    <w:pitch w:val="default"/>
    <w:sig w:usb0="80000287" w:usb1="2ACF3C50" w:usb2="00000016" w:usb3="00000000" w:csb0="0004001F" w:csb1="00000000"/>
    <w:embedRegular r:id="rId7" w:fontKey="{71FBE5C2-43CB-486D-B93F-80A151EAC0BC}"/>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FF3E">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0F1D0">
    <w:pPr>
      <w:pStyle w:val="13"/>
      <w:framePr w:wrap="around" w:vAnchor="text" w:hAnchor="margin" w:xAlign="center" w:y="1"/>
      <w:rPr>
        <w:rStyle w:val="25"/>
      </w:rPr>
    </w:pPr>
    <w:r>
      <w:fldChar w:fldCharType="begin"/>
    </w:r>
    <w:r>
      <w:rPr>
        <w:rStyle w:val="25"/>
      </w:rPr>
      <w:instrText xml:space="preserve">PAGE  </w:instrText>
    </w:r>
    <w:r>
      <w:fldChar w:fldCharType="end"/>
    </w:r>
  </w:p>
  <w:p w14:paraId="196A8B8C">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B371">
    <w:pPr>
      <w:pStyle w:val="13"/>
      <w:jc w:val="center"/>
    </w:pPr>
  </w:p>
  <w:p w14:paraId="1BB0A62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60422">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EA1C14">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BEA1C14">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457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0145AD">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570145AD">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E277E">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6B44E">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56B44E">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p w14:paraId="4F69E70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7F11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814">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40DD">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664D7">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9E26">
    <w:pPr>
      <w:pStyle w:val="14"/>
      <w:pBdr>
        <w:top w:val="none" w:color="auto" w:sz="0" w:space="0"/>
        <w:left w:val="none" w:color="auto" w:sz="0" w:space="0"/>
        <w:bottom w:val="none" w:color="auto" w:sz="0" w:space="1"/>
        <w:right w:val="none" w:color="auto" w:sz="0" w:space="0"/>
        <w:between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86AA">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B0CC9"/>
    <w:multiLevelType w:val="singleLevel"/>
    <w:tmpl w:val="9B3B0CC9"/>
    <w:lvl w:ilvl="0" w:tentative="0">
      <w:start w:val="1"/>
      <w:numFmt w:val="chineseCounting"/>
      <w:suff w:val="nothing"/>
      <w:lvlText w:val="%1、"/>
      <w:lvlJc w:val="left"/>
      <w:rPr>
        <w:rFonts w:hint="eastAsia"/>
      </w:rPr>
    </w:lvl>
  </w:abstractNum>
  <w:abstractNum w:abstractNumId="1">
    <w:nsid w:val="C0D799B7"/>
    <w:multiLevelType w:val="singleLevel"/>
    <w:tmpl w:val="C0D799B7"/>
    <w:lvl w:ilvl="0" w:tentative="0">
      <w:start w:val="2"/>
      <w:numFmt w:val="decimal"/>
      <w:suff w:val="nothing"/>
      <w:lvlText w:val="（%1）"/>
      <w:lvlJc w:val="left"/>
      <w:pPr>
        <w:ind w:left="420"/>
      </w:pPr>
    </w:lvl>
  </w:abstractNum>
  <w:abstractNum w:abstractNumId="2">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C4449"/>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3ECF"/>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67D79"/>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231BD"/>
    <w:rsid w:val="01A7647D"/>
    <w:rsid w:val="01AE423C"/>
    <w:rsid w:val="01C472C9"/>
    <w:rsid w:val="02953EA8"/>
    <w:rsid w:val="031E58B1"/>
    <w:rsid w:val="032337B5"/>
    <w:rsid w:val="034404CF"/>
    <w:rsid w:val="039B179B"/>
    <w:rsid w:val="03EA43FF"/>
    <w:rsid w:val="03F72EF0"/>
    <w:rsid w:val="04EE7118"/>
    <w:rsid w:val="052C5F7D"/>
    <w:rsid w:val="054E169D"/>
    <w:rsid w:val="055E3016"/>
    <w:rsid w:val="05907E7A"/>
    <w:rsid w:val="066F5ED2"/>
    <w:rsid w:val="073F1A33"/>
    <w:rsid w:val="077B3E26"/>
    <w:rsid w:val="07862043"/>
    <w:rsid w:val="079C2FAC"/>
    <w:rsid w:val="07BE4292"/>
    <w:rsid w:val="07BE48F0"/>
    <w:rsid w:val="07D21D7A"/>
    <w:rsid w:val="07EA18BC"/>
    <w:rsid w:val="07ED5D2D"/>
    <w:rsid w:val="07F876A6"/>
    <w:rsid w:val="08113D1D"/>
    <w:rsid w:val="083B7B3F"/>
    <w:rsid w:val="083C3E90"/>
    <w:rsid w:val="08880B4F"/>
    <w:rsid w:val="090A11DE"/>
    <w:rsid w:val="0966427E"/>
    <w:rsid w:val="097E3F67"/>
    <w:rsid w:val="09B02342"/>
    <w:rsid w:val="09EA79FA"/>
    <w:rsid w:val="0A146A4B"/>
    <w:rsid w:val="0A9C5E28"/>
    <w:rsid w:val="0AA45825"/>
    <w:rsid w:val="0B0A307C"/>
    <w:rsid w:val="0B0A3975"/>
    <w:rsid w:val="0B6E199F"/>
    <w:rsid w:val="0BA56654"/>
    <w:rsid w:val="0BCD2048"/>
    <w:rsid w:val="0C3622D5"/>
    <w:rsid w:val="0C5D6F25"/>
    <w:rsid w:val="0C705246"/>
    <w:rsid w:val="0CAD27D4"/>
    <w:rsid w:val="0CE366E9"/>
    <w:rsid w:val="0D1C720F"/>
    <w:rsid w:val="0D212EBB"/>
    <w:rsid w:val="0DDD2866"/>
    <w:rsid w:val="0DE6032D"/>
    <w:rsid w:val="0DEA3534"/>
    <w:rsid w:val="0DF802D1"/>
    <w:rsid w:val="0DF92677"/>
    <w:rsid w:val="0E21791C"/>
    <w:rsid w:val="0E2B2B11"/>
    <w:rsid w:val="0E2F3F26"/>
    <w:rsid w:val="0E512673"/>
    <w:rsid w:val="0E86496D"/>
    <w:rsid w:val="0EB45115"/>
    <w:rsid w:val="0ED05230"/>
    <w:rsid w:val="0F9938B7"/>
    <w:rsid w:val="0F9B7CBC"/>
    <w:rsid w:val="0FAF5EA2"/>
    <w:rsid w:val="10014154"/>
    <w:rsid w:val="10277357"/>
    <w:rsid w:val="1094250A"/>
    <w:rsid w:val="115E45A5"/>
    <w:rsid w:val="116C3A15"/>
    <w:rsid w:val="117621CC"/>
    <w:rsid w:val="11A13229"/>
    <w:rsid w:val="11F91A8F"/>
    <w:rsid w:val="12353631"/>
    <w:rsid w:val="123F5759"/>
    <w:rsid w:val="12C80001"/>
    <w:rsid w:val="12D574C5"/>
    <w:rsid w:val="12EB2AD0"/>
    <w:rsid w:val="13D36C5E"/>
    <w:rsid w:val="13DA397B"/>
    <w:rsid w:val="13EC296F"/>
    <w:rsid w:val="141F00F5"/>
    <w:rsid w:val="14331D3D"/>
    <w:rsid w:val="144931CD"/>
    <w:rsid w:val="144C7DE3"/>
    <w:rsid w:val="147A5AF1"/>
    <w:rsid w:val="1489025A"/>
    <w:rsid w:val="15325191"/>
    <w:rsid w:val="156E4658"/>
    <w:rsid w:val="157F4BFE"/>
    <w:rsid w:val="15804A33"/>
    <w:rsid w:val="1586383D"/>
    <w:rsid w:val="15D46CBD"/>
    <w:rsid w:val="15FC5BCD"/>
    <w:rsid w:val="160B5F1C"/>
    <w:rsid w:val="16133E5E"/>
    <w:rsid w:val="164C7363"/>
    <w:rsid w:val="16A8688B"/>
    <w:rsid w:val="16B65E2B"/>
    <w:rsid w:val="16E021B0"/>
    <w:rsid w:val="17066A53"/>
    <w:rsid w:val="17556C79"/>
    <w:rsid w:val="17562ADF"/>
    <w:rsid w:val="178F7B63"/>
    <w:rsid w:val="17BC58AB"/>
    <w:rsid w:val="17ED4678"/>
    <w:rsid w:val="183A5435"/>
    <w:rsid w:val="187D363C"/>
    <w:rsid w:val="187F5287"/>
    <w:rsid w:val="19141BD3"/>
    <w:rsid w:val="19192E05"/>
    <w:rsid w:val="19AB5200"/>
    <w:rsid w:val="1A0602EA"/>
    <w:rsid w:val="1A4F2DB3"/>
    <w:rsid w:val="1A6D7C20"/>
    <w:rsid w:val="1A812401"/>
    <w:rsid w:val="1AC1037E"/>
    <w:rsid w:val="1ADC16AD"/>
    <w:rsid w:val="1AE77A53"/>
    <w:rsid w:val="1AF93CE3"/>
    <w:rsid w:val="1BFC6CC3"/>
    <w:rsid w:val="1C006FCD"/>
    <w:rsid w:val="1C2E774C"/>
    <w:rsid w:val="1C631DA7"/>
    <w:rsid w:val="1C747261"/>
    <w:rsid w:val="1C7C1EB6"/>
    <w:rsid w:val="1C947FA2"/>
    <w:rsid w:val="1CAC7FE6"/>
    <w:rsid w:val="1D1218AC"/>
    <w:rsid w:val="1D7849B0"/>
    <w:rsid w:val="1DA90161"/>
    <w:rsid w:val="1DB87967"/>
    <w:rsid w:val="1DC35F95"/>
    <w:rsid w:val="1DE30DB3"/>
    <w:rsid w:val="1E0A7720"/>
    <w:rsid w:val="1E5677A8"/>
    <w:rsid w:val="1EE2244B"/>
    <w:rsid w:val="1F187406"/>
    <w:rsid w:val="1F3C5C35"/>
    <w:rsid w:val="1FC016D2"/>
    <w:rsid w:val="1FC738D0"/>
    <w:rsid w:val="1FC87893"/>
    <w:rsid w:val="1FEC26BF"/>
    <w:rsid w:val="20995391"/>
    <w:rsid w:val="20B81B4B"/>
    <w:rsid w:val="20EE2C7A"/>
    <w:rsid w:val="20F71E99"/>
    <w:rsid w:val="2110329F"/>
    <w:rsid w:val="21282075"/>
    <w:rsid w:val="21D627A8"/>
    <w:rsid w:val="22304FC5"/>
    <w:rsid w:val="224277DF"/>
    <w:rsid w:val="22487F67"/>
    <w:rsid w:val="227B4D2E"/>
    <w:rsid w:val="22A53EBB"/>
    <w:rsid w:val="23AD21E9"/>
    <w:rsid w:val="23FB60A3"/>
    <w:rsid w:val="240A160A"/>
    <w:rsid w:val="242554C8"/>
    <w:rsid w:val="246D44F3"/>
    <w:rsid w:val="24A563F4"/>
    <w:rsid w:val="24E1111B"/>
    <w:rsid w:val="24E25C6F"/>
    <w:rsid w:val="255B747B"/>
    <w:rsid w:val="25987D07"/>
    <w:rsid w:val="261F5D33"/>
    <w:rsid w:val="262F2952"/>
    <w:rsid w:val="263611BA"/>
    <w:rsid w:val="26C20E41"/>
    <w:rsid w:val="26F058DC"/>
    <w:rsid w:val="274618E3"/>
    <w:rsid w:val="27715F5E"/>
    <w:rsid w:val="277952D7"/>
    <w:rsid w:val="277D6F0B"/>
    <w:rsid w:val="27FE61D7"/>
    <w:rsid w:val="28084236"/>
    <w:rsid w:val="28716EFA"/>
    <w:rsid w:val="287B580A"/>
    <w:rsid w:val="291659B2"/>
    <w:rsid w:val="296A68AF"/>
    <w:rsid w:val="296D5007"/>
    <w:rsid w:val="298D7034"/>
    <w:rsid w:val="299C04E7"/>
    <w:rsid w:val="2A097654"/>
    <w:rsid w:val="2A241B69"/>
    <w:rsid w:val="2ACD6E12"/>
    <w:rsid w:val="2AF97AD0"/>
    <w:rsid w:val="2B5252AC"/>
    <w:rsid w:val="2B694EC9"/>
    <w:rsid w:val="2B7874B7"/>
    <w:rsid w:val="2BC8683E"/>
    <w:rsid w:val="2BD8709E"/>
    <w:rsid w:val="2BE11C14"/>
    <w:rsid w:val="2C0E0D23"/>
    <w:rsid w:val="2C1134D3"/>
    <w:rsid w:val="2C453FE1"/>
    <w:rsid w:val="2C566B76"/>
    <w:rsid w:val="2CC51310"/>
    <w:rsid w:val="2CD12FB2"/>
    <w:rsid w:val="2D07550B"/>
    <w:rsid w:val="2D4227EC"/>
    <w:rsid w:val="2D684463"/>
    <w:rsid w:val="2D884B5E"/>
    <w:rsid w:val="2D9D18B8"/>
    <w:rsid w:val="2DA7679B"/>
    <w:rsid w:val="2DBF4891"/>
    <w:rsid w:val="2DD3689C"/>
    <w:rsid w:val="2DF41ABE"/>
    <w:rsid w:val="2F9D0B74"/>
    <w:rsid w:val="2FD82C2E"/>
    <w:rsid w:val="2FE15A93"/>
    <w:rsid w:val="3017479B"/>
    <w:rsid w:val="30183F1E"/>
    <w:rsid w:val="30C47B2A"/>
    <w:rsid w:val="30D03C68"/>
    <w:rsid w:val="30FC3C5A"/>
    <w:rsid w:val="31120C66"/>
    <w:rsid w:val="31786637"/>
    <w:rsid w:val="31B0547E"/>
    <w:rsid w:val="31EA386E"/>
    <w:rsid w:val="32376215"/>
    <w:rsid w:val="32E15A65"/>
    <w:rsid w:val="3360076A"/>
    <w:rsid w:val="33691CA7"/>
    <w:rsid w:val="339C09C3"/>
    <w:rsid w:val="345B6AD0"/>
    <w:rsid w:val="34666027"/>
    <w:rsid w:val="35047229"/>
    <w:rsid w:val="35133FF2"/>
    <w:rsid w:val="35CC4F9D"/>
    <w:rsid w:val="35FA1A5A"/>
    <w:rsid w:val="3608021E"/>
    <w:rsid w:val="36320B42"/>
    <w:rsid w:val="36372C24"/>
    <w:rsid w:val="36486245"/>
    <w:rsid w:val="36655515"/>
    <w:rsid w:val="36F6488E"/>
    <w:rsid w:val="37016E77"/>
    <w:rsid w:val="37114F57"/>
    <w:rsid w:val="37541FBF"/>
    <w:rsid w:val="37796717"/>
    <w:rsid w:val="387633F7"/>
    <w:rsid w:val="39501943"/>
    <w:rsid w:val="39744E8F"/>
    <w:rsid w:val="3974648E"/>
    <w:rsid w:val="397E60B8"/>
    <w:rsid w:val="398954DB"/>
    <w:rsid w:val="3A613565"/>
    <w:rsid w:val="3AAE72D0"/>
    <w:rsid w:val="3B514788"/>
    <w:rsid w:val="3C263095"/>
    <w:rsid w:val="3C37572C"/>
    <w:rsid w:val="3C642299"/>
    <w:rsid w:val="3C9963E7"/>
    <w:rsid w:val="3CC531BB"/>
    <w:rsid w:val="3D3750E4"/>
    <w:rsid w:val="3DBE51F4"/>
    <w:rsid w:val="3E41232F"/>
    <w:rsid w:val="3E561EDD"/>
    <w:rsid w:val="3E735E97"/>
    <w:rsid w:val="3E7E15CB"/>
    <w:rsid w:val="3E8F178D"/>
    <w:rsid w:val="3EBA1C45"/>
    <w:rsid w:val="3EFF6336"/>
    <w:rsid w:val="3F3B5533"/>
    <w:rsid w:val="3F77274D"/>
    <w:rsid w:val="3F8955E2"/>
    <w:rsid w:val="3FB11602"/>
    <w:rsid w:val="3FF40D85"/>
    <w:rsid w:val="3FF52FF7"/>
    <w:rsid w:val="40A9159E"/>
    <w:rsid w:val="40D73989"/>
    <w:rsid w:val="41540B2E"/>
    <w:rsid w:val="416E58B5"/>
    <w:rsid w:val="41713269"/>
    <w:rsid w:val="41B60C35"/>
    <w:rsid w:val="41D2693B"/>
    <w:rsid w:val="42A321BA"/>
    <w:rsid w:val="42AF6223"/>
    <w:rsid w:val="42DE76F8"/>
    <w:rsid w:val="43070703"/>
    <w:rsid w:val="432804C5"/>
    <w:rsid w:val="435B5C8B"/>
    <w:rsid w:val="44211D49"/>
    <w:rsid w:val="443A18C0"/>
    <w:rsid w:val="44546201"/>
    <w:rsid w:val="44623562"/>
    <w:rsid w:val="446D567D"/>
    <w:rsid w:val="44D52909"/>
    <w:rsid w:val="451E6F60"/>
    <w:rsid w:val="45244DEA"/>
    <w:rsid w:val="45A04342"/>
    <w:rsid w:val="45E618D3"/>
    <w:rsid w:val="461E293B"/>
    <w:rsid w:val="46D069DB"/>
    <w:rsid w:val="47B839DD"/>
    <w:rsid w:val="47C63F1B"/>
    <w:rsid w:val="47D91D8D"/>
    <w:rsid w:val="47F54DD0"/>
    <w:rsid w:val="485129D4"/>
    <w:rsid w:val="48635B9B"/>
    <w:rsid w:val="48687F8B"/>
    <w:rsid w:val="48AF080C"/>
    <w:rsid w:val="48BC6F7A"/>
    <w:rsid w:val="48C06AA9"/>
    <w:rsid w:val="48DA41A3"/>
    <w:rsid w:val="48F44CB0"/>
    <w:rsid w:val="4929464F"/>
    <w:rsid w:val="49377E0A"/>
    <w:rsid w:val="49641B2B"/>
    <w:rsid w:val="49705866"/>
    <w:rsid w:val="49A30A84"/>
    <w:rsid w:val="49A719F8"/>
    <w:rsid w:val="4A391992"/>
    <w:rsid w:val="4A7F1CA4"/>
    <w:rsid w:val="4AD00D02"/>
    <w:rsid w:val="4AD12E84"/>
    <w:rsid w:val="4AEB6C72"/>
    <w:rsid w:val="4B5D4915"/>
    <w:rsid w:val="4B607D5D"/>
    <w:rsid w:val="4B666EF2"/>
    <w:rsid w:val="4C113007"/>
    <w:rsid w:val="4C1534EB"/>
    <w:rsid w:val="4C7171D6"/>
    <w:rsid w:val="4C981BA5"/>
    <w:rsid w:val="4CA76874"/>
    <w:rsid w:val="4CAA5AA7"/>
    <w:rsid w:val="4CCB3C0C"/>
    <w:rsid w:val="4CD65FA1"/>
    <w:rsid w:val="4CE72AA2"/>
    <w:rsid w:val="4D534390"/>
    <w:rsid w:val="4D72553A"/>
    <w:rsid w:val="4DDA05B4"/>
    <w:rsid w:val="4DDF729F"/>
    <w:rsid w:val="4E2E5C98"/>
    <w:rsid w:val="4E4C452A"/>
    <w:rsid w:val="4E5E5E11"/>
    <w:rsid w:val="4E98699E"/>
    <w:rsid w:val="4EC56BC8"/>
    <w:rsid w:val="4ED23FAB"/>
    <w:rsid w:val="4ED4505D"/>
    <w:rsid w:val="4F2C6C47"/>
    <w:rsid w:val="4FEC4D9A"/>
    <w:rsid w:val="50221520"/>
    <w:rsid w:val="503448AC"/>
    <w:rsid w:val="513444D8"/>
    <w:rsid w:val="51A4105B"/>
    <w:rsid w:val="51A73BDA"/>
    <w:rsid w:val="51BF1745"/>
    <w:rsid w:val="51BF53BC"/>
    <w:rsid w:val="51F24178"/>
    <w:rsid w:val="521E6D6F"/>
    <w:rsid w:val="52726854"/>
    <w:rsid w:val="52892D63"/>
    <w:rsid w:val="52AF0E96"/>
    <w:rsid w:val="5311062D"/>
    <w:rsid w:val="53201D9E"/>
    <w:rsid w:val="53582DD5"/>
    <w:rsid w:val="537A5AB3"/>
    <w:rsid w:val="53810C3C"/>
    <w:rsid w:val="538A7402"/>
    <w:rsid w:val="539D0697"/>
    <w:rsid w:val="53A776AF"/>
    <w:rsid w:val="53BD5A86"/>
    <w:rsid w:val="54674D33"/>
    <w:rsid w:val="54E96FFA"/>
    <w:rsid w:val="55082CF1"/>
    <w:rsid w:val="55F93E70"/>
    <w:rsid w:val="5623033B"/>
    <w:rsid w:val="562F16B5"/>
    <w:rsid w:val="5658445F"/>
    <w:rsid w:val="567416FD"/>
    <w:rsid w:val="568F6108"/>
    <w:rsid w:val="56C17E88"/>
    <w:rsid w:val="573C7C43"/>
    <w:rsid w:val="578053C5"/>
    <w:rsid w:val="57AB3143"/>
    <w:rsid w:val="57B45C61"/>
    <w:rsid w:val="584D6A47"/>
    <w:rsid w:val="58617CCB"/>
    <w:rsid w:val="58710A75"/>
    <w:rsid w:val="587F35E9"/>
    <w:rsid w:val="58873381"/>
    <w:rsid w:val="58A321B7"/>
    <w:rsid w:val="58A758D2"/>
    <w:rsid w:val="58D76A1B"/>
    <w:rsid w:val="58EA6DB5"/>
    <w:rsid w:val="59076B22"/>
    <w:rsid w:val="59232E69"/>
    <w:rsid w:val="59814033"/>
    <w:rsid w:val="59913E02"/>
    <w:rsid w:val="59C82464"/>
    <w:rsid w:val="59D406CA"/>
    <w:rsid w:val="59D606DD"/>
    <w:rsid w:val="59E9425F"/>
    <w:rsid w:val="5A1678B4"/>
    <w:rsid w:val="5A3B68D8"/>
    <w:rsid w:val="5A4B59E1"/>
    <w:rsid w:val="5A6E3589"/>
    <w:rsid w:val="5A8E2EAB"/>
    <w:rsid w:val="5A9647D7"/>
    <w:rsid w:val="5A9814EF"/>
    <w:rsid w:val="5AA575EE"/>
    <w:rsid w:val="5B240D2B"/>
    <w:rsid w:val="5B245060"/>
    <w:rsid w:val="5B940065"/>
    <w:rsid w:val="5BA934CB"/>
    <w:rsid w:val="5BDC6BC1"/>
    <w:rsid w:val="5C440F79"/>
    <w:rsid w:val="5C4A5A4E"/>
    <w:rsid w:val="5C583771"/>
    <w:rsid w:val="5C58551F"/>
    <w:rsid w:val="5C8E6CC1"/>
    <w:rsid w:val="5C9D50BA"/>
    <w:rsid w:val="5C9F1CE6"/>
    <w:rsid w:val="5CE41D02"/>
    <w:rsid w:val="5D453D32"/>
    <w:rsid w:val="5D585F58"/>
    <w:rsid w:val="5D6F1865"/>
    <w:rsid w:val="5D80551E"/>
    <w:rsid w:val="5E55246A"/>
    <w:rsid w:val="5EB6652D"/>
    <w:rsid w:val="5F0B7BE8"/>
    <w:rsid w:val="5F143DCA"/>
    <w:rsid w:val="5FA32AF4"/>
    <w:rsid w:val="5FA82935"/>
    <w:rsid w:val="5FF60218"/>
    <w:rsid w:val="603C7BC2"/>
    <w:rsid w:val="60423FDD"/>
    <w:rsid w:val="60CC0E5E"/>
    <w:rsid w:val="60E84351"/>
    <w:rsid w:val="610775F2"/>
    <w:rsid w:val="614B10EF"/>
    <w:rsid w:val="61695AD8"/>
    <w:rsid w:val="616A6FEE"/>
    <w:rsid w:val="61CB7501"/>
    <w:rsid w:val="61E13DED"/>
    <w:rsid w:val="61F84AAE"/>
    <w:rsid w:val="623205C0"/>
    <w:rsid w:val="62A23DBC"/>
    <w:rsid w:val="635941B3"/>
    <w:rsid w:val="63727074"/>
    <w:rsid w:val="6429050D"/>
    <w:rsid w:val="64A305A4"/>
    <w:rsid w:val="64C02086"/>
    <w:rsid w:val="64D464F7"/>
    <w:rsid w:val="658925AF"/>
    <w:rsid w:val="658A6077"/>
    <w:rsid w:val="65AC3028"/>
    <w:rsid w:val="65B131D7"/>
    <w:rsid w:val="65C221ED"/>
    <w:rsid w:val="65C77271"/>
    <w:rsid w:val="6610648F"/>
    <w:rsid w:val="66F347C2"/>
    <w:rsid w:val="66F9345B"/>
    <w:rsid w:val="67346EF9"/>
    <w:rsid w:val="6772399F"/>
    <w:rsid w:val="6780006F"/>
    <w:rsid w:val="68064782"/>
    <w:rsid w:val="682E182A"/>
    <w:rsid w:val="684D2239"/>
    <w:rsid w:val="689C77C3"/>
    <w:rsid w:val="68B72DD1"/>
    <w:rsid w:val="68E3749B"/>
    <w:rsid w:val="69B30DDE"/>
    <w:rsid w:val="69BE6F9C"/>
    <w:rsid w:val="69FE2F40"/>
    <w:rsid w:val="6A274C05"/>
    <w:rsid w:val="6A3570B4"/>
    <w:rsid w:val="6A9B6E5E"/>
    <w:rsid w:val="6ACC3AEE"/>
    <w:rsid w:val="6B9122C0"/>
    <w:rsid w:val="6BC77FCB"/>
    <w:rsid w:val="6BDE1D04"/>
    <w:rsid w:val="6BEE02A6"/>
    <w:rsid w:val="6C255848"/>
    <w:rsid w:val="6C2D4552"/>
    <w:rsid w:val="6CBA2914"/>
    <w:rsid w:val="6D211C97"/>
    <w:rsid w:val="6D526662"/>
    <w:rsid w:val="6D5E25D6"/>
    <w:rsid w:val="6D971A88"/>
    <w:rsid w:val="6DA07690"/>
    <w:rsid w:val="6DB629AF"/>
    <w:rsid w:val="6E4C0C5C"/>
    <w:rsid w:val="6E7F2BD8"/>
    <w:rsid w:val="6E86573A"/>
    <w:rsid w:val="6EB82A9C"/>
    <w:rsid w:val="6EFB13D7"/>
    <w:rsid w:val="6F32730A"/>
    <w:rsid w:val="6F647730"/>
    <w:rsid w:val="6FAA2C9A"/>
    <w:rsid w:val="6FE34182"/>
    <w:rsid w:val="702E15A7"/>
    <w:rsid w:val="70466C1E"/>
    <w:rsid w:val="705C256B"/>
    <w:rsid w:val="709F46F4"/>
    <w:rsid w:val="70C15F93"/>
    <w:rsid w:val="7139323E"/>
    <w:rsid w:val="717A73C6"/>
    <w:rsid w:val="71905F08"/>
    <w:rsid w:val="71C54519"/>
    <w:rsid w:val="723C4228"/>
    <w:rsid w:val="723E08BB"/>
    <w:rsid w:val="72E87B77"/>
    <w:rsid w:val="739E7864"/>
    <w:rsid w:val="743D52CE"/>
    <w:rsid w:val="7453486F"/>
    <w:rsid w:val="745A4405"/>
    <w:rsid w:val="750B1640"/>
    <w:rsid w:val="752E6281"/>
    <w:rsid w:val="75916DBA"/>
    <w:rsid w:val="759C2B4E"/>
    <w:rsid w:val="76235AB3"/>
    <w:rsid w:val="769D3E02"/>
    <w:rsid w:val="76CE06C3"/>
    <w:rsid w:val="76E67008"/>
    <w:rsid w:val="76EA428A"/>
    <w:rsid w:val="77B36564"/>
    <w:rsid w:val="77C91904"/>
    <w:rsid w:val="77DD61A7"/>
    <w:rsid w:val="77E13C28"/>
    <w:rsid w:val="783919C4"/>
    <w:rsid w:val="78D00495"/>
    <w:rsid w:val="78FA1F51"/>
    <w:rsid w:val="790B2F23"/>
    <w:rsid w:val="790F0BA1"/>
    <w:rsid w:val="792C5912"/>
    <w:rsid w:val="792C5A3B"/>
    <w:rsid w:val="795067BF"/>
    <w:rsid w:val="797D7F1B"/>
    <w:rsid w:val="79983CE7"/>
    <w:rsid w:val="799F62BB"/>
    <w:rsid w:val="79FA6E97"/>
    <w:rsid w:val="7A597865"/>
    <w:rsid w:val="7A806576"/>
    <w:rsid w:val="7ABC137E"/>
    <w:rsid w:val="7B15298F"/>
    <w:rsid w:val="7B1665E7"/>
    <w:rsid w:val="7B3F380D"/>
    <w:rsid w:val="7B7E06B1"/>
    <w:rsid w:val="7B986019"/>
    <w:rsid w:val="7BC06797"/>
    <w:rsid w:val="7BEB3862"/>
    <w:rsid w:val="7BFE5B74"/>
    <w:rsid w:val="7C3A173F"/>
    <w:rsid w:val="7C4A0BE1"/>
    <w:rsid w:val="7C55517F"/>
    <w:rsid w:val="7C6737CC"/>
    <w:rsid w:val="7CA8537C"/>
    <w:rsid w:val="7CC01DE0"/>
    <w:rsid w:val="7D337B48"/>
    <w:rsid w:val="7D7178C9"/>
    <w:rsid w:val="7D8A3184"/>
    <w:rsid w:val="7DB879AC"/>
    <w:rsid w:val="7DD30733"/>
    <w:rsid w:val="7DE06EA2"/>
    <w:rsid w:val="7DF369FE"/>
    <w:rsid w:val="7E0C7ECD"/>
    <w:rsid w:val="7E4B3379"/>
    <w:rsid w:val="7E68201D"/>
    <w:rsid w:val="7E7976F3"/>
    <w:rsid w:val="7E7B76A5"/>
    <w:rsid w:val="7F0059D4"/>
    <w:rsid w:val="7F3B58F3"/>
    <w:rsid w:val="7F4D74FA"/>
    <w:rsid w:val="7F6A7154"/>
    <w:rsid w:val="7F963AE5"/>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8"/>
    <w:unhideWhenUsed/>
    <w:qFormat/>
    <w:uiPriority w:val="0"/>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5"/>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Block Text"/>
    <w:basedOn w:val="1"/>
    <w:unhideWhenUsed/>
    <w:qFormat/>
    <w:uiPriority w:val="99"/>
    <w:pPr>
      <w:spacing w:after="120"/>
      <w:ind w:left="1440" w:leftChars="700" w:right="1440" w:rightChars="700"/>
    </w:p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cs="Courier New"/>
      <w:szCs w:val="21"/>
    </w:rPr>
  </w:style>
  <w:style w:type="paragraph" w:styleId="12">
    <w:name w:val="Balloon Text"/>
    <w:basedOn w:val="1"/>
    <w:link w:val="37"/>
    <w:qFormat/>
    <w:uiPriority w:val="0"/>
    <w:rPr>
      <w:sz w:val="18"/>
      <w:szCs w:val="18"/>
    </w:rPr>
  </w:style>
  <w:style w:type="paragraph" w:styleId="13">
    <w:name w:val="footer"/>
    <w:basedOn w:val="1"/>
    <w:link w:val="43"/>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next w:val="17"/>
    <w:qFormat/>
    <w:uiPriority w:val="0"/>
    <w:pPr>
      <w:widowControl/>
      <w:tabs>
        <w:tab w:val="left" w:pos="420"/>
      </w:tabs>
      <w:snapToGrid w:val="0"/>
      <w:jc w:val="left"/>
    </w:pPr>
    <w:rPr>
      <w:rFonts w:ascii="Calibri"/>
      <w:sz w:val="18"/>
      <w:szCs w:val="18"/>
    </w:rPr>
  </w:style>
  <w:style w:type="paragraph" w:styleId="17">
    <w:name w:val="Body Text First Indent 2"/>
    <w:basedOn w:val="8"/>
    <w:qFormat/>
    <w:uiPriority w:val="0"/>
    <w:pPr>
      <w:tabs>
        <w:tab w:val="left" w:pos="420"/>
      </w:tabs>
    </w:p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2">
    <w:name w:val="Table Grid"/>
    <w:basedOn w:val="21"/>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rFonts w:ascii="Tahoma" w:hAnsi="Tahoma" w:eastAsia="宋体"/>
      <w:b/>
      <w:bCs/>
      <w:spacing w:val="10"/>
      <w:kern w:val="2"/>
      <w:sz w:val="24"/>
      <w:szCs w:val="24"/>
      <w:lang w:val="en-US" w:eastAsia="zh-CN" w:bidi="ar-SA"/>
    </w:rPr>
  </w:style>
  <w:style w:type="character" w:styleId="25">
    <w:name w:val="page number"/>
    <w:qFormat/>
    <w:uiPriority w:val="0"/>
    <w:rPr>
      <w:lang w:val="en-US" w:eastAsia="zh-CN" w:bidi="ar-SA"/>
    </w:rPr>
  </w:style>
  <w:style w:type="character" w:styleId="26">
    <w:name w:val="Emphasis"/>
    <w:basedOn w:val="23"/>
    <w:qFormat/>
    <w:uiPriority w:val="0"/>
    <w:rPr>
      <w:i/>
    </w:rPr>
  </w:style>
  <w:style w:type="character" w:styleId="27">
    <w:name w:val="Hyperlink"/>
    <w:qFormat/>
    <w:uiPriority w:val="99"/>
    <w:rPr>
      <w:rFonts w:eastAsia="宋体"/>
      <w:color w:val="0000FF"/>
      <w:kern w:val="2"/>
      <w:sz w:val="24"/>
      <w:szCs w:val="24"/>
      <w:u w:val="single"/>
      <w:lang w:val="en-US" w:eastAsia="zh-CN" w:bidi="ar-SA"/>
    </w:rPr>
  </w:style>
  <w:style w:type="character" w:styleId="28">
    <w:name w:val="HTML Code"/>
    <w:basedOn w:val="23"/>
    <w:qFormat/>
    <w:uiPriority w:val="0"/>
    <w:rPr>
      <w:rFonts w:ascii="Courier New" w:hAnsi="Courier New"/>
      <w:sz w:val="20"/>
    </w:rPr>
  </w:style>
  <w:style w:type="paragraph" w:customStyle="1" w:styleId="2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_Style 3"/>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List Paragraph"/>
    <w:basedOn w:val="1"/>
    <w:qFormat/>
    <w:uiPriority w:val="0"/>
    <w:pPr>
      <w:ind w:firstLine="420" w:firstLineChars="200"/>
    </w:pPr>
    <w:rPr>
      <w:rFonts w:ascii="Calibri" w:hAnsi="Calibri"/>
      <w:szCs w:val="22"/>
    </w:rPr>
  </w:style>
  <w:style w:type="paragraph" w:customStyle="1" w:styleId="3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p16"/>
    <w:basedOn w:val="1"/>
    <w:qFormat/>
    <w:uiPriority w:val="0"/>
    <w:pPr>
      <w:widowControl/>
    </w:pPr>
    <w:rPr>
      <w:rFonts w:ascii="宋体" w:hAnsi="宋体" w:cs="宋体"/>
      <w:kern w:val="0"/>
      <w:szCs w:val="21"/>
    </w:rPr>
  </w:style>
  <w:style w:type="paragraph" w:customStyle="1" w:styleId="3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NormalCharacter"/>
    <w:qFormat/>
    <w:uiPriority w:val="0"/>
  </w:style>
  <w:style w:type="character" w:customStyle="1" w:styleId="37">
    <w:name w:val="批注框文本 Char"/>
    <w:basedOn w:val="23"/>
    <w:link w:val="12"/>
    <w:qFormat/>
    <w:uiPriority w:val="0"/>
    <w:rPr>
      <w:rFonts w:ascii="Times New Roman" w:hAnsi="Times New Roman" w:eastAsia="宋体" w:cs="Times New Roman"/>
      <w:kern w:val="2"/>
      <w:sz w:val="18"/>
      <w:szCs w:val="18"/>
    </w:rPr>
  </w:style>
  <w:style w:type="character" w:customStyle="1" w:styleId="38">
    <w:name w:val="标题 3 Char"/>
    <w:basedOn w:val="23"/>
    <w:link w:val="4"/>
    <w:semiHidden/>
    <w:qFormat/>
    <w:uiPriority w:val="0"/>
    <w:rPr>
      <w:rFonts w:ascii="Times New Roman" w:hAnsi="Times New Roman" w:eastAsia="宋体" w:cs="Times New Roman"/>
      <w:b/>
      <w:bCs/>
      <w:kern w:val="2"/>
      <w:sz w:val="32"/>
      <w:szCs w:val="32"/>
    </w:rPr>
  </w:style>
  <w:style w:type="paragraph" w:customStyle="1" w:styleId="39">
    <w:name w:val="--规划正文"/>
    <w:basedOn w:val="1"/>
    <w:qFormat/>
    <w:uiPriority w:val="0"/>
    <w:pPr>
      <w:spacing w:line="360" w:lineRule="auto"/>
      <w:ind w:firstLine="200" w:firstLineChars="200"/>
    </w:pPr>
    <w:rPr>
      <w:rFonts w:ascii="宋体"/>
      <w:kern w:val="0"/>
      <w:sz w:val="24"/>
      <w:szCs w:val="20"/>
    </w:rPr>
  </w:style>
  <w:style w:type="paragraph" w:customStyle="1" w:styleId="40">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4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43">
    <w:name w:val="页脚 Char"/>
    <w:basedOn w:val="23"/>
    <w:link w:val="13"/>
    <w:qFormat/>
    <w:uiPriority w:val="99"/>
    <w:rPr>
      <w:rFonts w:ascii="Times New Roman" w:hAnsi="Times New Roman" w:eastAsia="宋体" w:cs="Times New Roman"/>
      <w:kern w:val="2"/>
      <w:sz w:val="18"/>
      <w:szCs w:val="18"/>
    </w:rPr>
  </w:style>
  <w:style w:type="paragraph" w:customStyle="1" w:styleId="44">
    <w:name w:val="Table Paragraph"/>
    <w:basedOn w:val="1"/>
    <w:qFormat/>
    <w:uiPriority w:val="1"/>
    <w:pPr>
      <w:spacing w:before="58"/>
    </w:pPr>
    <w:rPr>
      <w:rFonts w:ascii="华文仿宋" w:hAnsi="华文仿宋" w:eastAsia="华文仿宋" w:cs="华文仿宋"/>
      <w:lang w:val="zh-CN" w:bidi="zh-CN"/>
    </w:rPr>
  </w:style>
  <w:style w:type="character" w:customStyle="1" w:styleId="45">
    <w:name w:val="正文文本 Char"/>
    <w:basedOn w:val="23"/>
    <w:link w:val="7"/>
    <w:qFormat/>
    <w:uiPriority w:val="0"/>
    <w:rPr>
      <w:rFonts w:ascii="Times New Roman" w:hAnsi="Times New Roman" w:eastAsia="宋体" w:cs="Times New Roman"/>
      <w:kern w:val="2"/>
      <w:sz w:val="21"/>
      <w:szCs w:val="24"/>
    </w:rPr>
  </w:style>
  <w:style w:type="paragraph" w:customStyle="1" w:styleId="46">
    <w:name w:val="正文文本_0"/>
    <w:basedOn w:val="1"/>
    <w:qFormat/>
    <w:uiPriority w:val="0"/>
    <w:pPr>
      <w:spacing w:after="120" w:line="276" w:lineRule="auto"/>
    </w:pPr>
    <w:rPr>
      <w:rFonts w:ascii="Tahoma" w:hAnsi="Tahoma"/>
      <w:kern w:val="0"/>
      <w:sz w:val="20"/>
      <w:szCs w:val="20"/>
    </w:rPr>
  </w:style>
  <w:style w:type="paragraph" w:customStyle="1" w:styleId="47">
    <w:name w:val="普通(网站)1"/>
    <w:basedOn w:val="1"/>
    <w:qFormat/>
    <w:uiPriority w:val="0"/>
    <w:pPr>
      <w:widowControl/>
    </w:pPr>
    <w:rPr>
      <w:rFonts w:hAnsi="宋体"/>
      <w:sz w:val="15"/>
      <w:szCs w:val="15"/>
    </w:rPr>
  </w:style>
  <w:style w:type="character" w:customStyle="1" w:styleId="48">
    <w:name w:val="p141"/>
    <w:qFormat/>
    <w:uiPriority w:val="99"/>
    <w:rPr>
      <w:sz w:val="21"/>
    </w:rPr>
  </w:style>
  <w:style w:type="character" w:customStyle="1" w:styleId="49">
    <w:name w:val="标题 2 Char1"/>
    <w:link w:val="3"/>
    <w:qFormat/>
    <w:locked/>
    <w:uiPriority w:val="0"/>
    <w:rPr>
      <w:rFonts w:ascii="Arial" w:hAnsi="Arial" w:eastAsia="黑体"/>
      <w:b/>
      <w:bCs/>
      <w:sz w:val="32"/>
      <w:szCs w:val="32"/>
    </w:rPr>
  </w:style>
  <w:style w:type="paragraph" w:customStyle="1" w:styleId="50">
    <w:name w:val="表格文字"/>
    <w:basedOn w:val="1"/>
    <w:qFormat/>
    <w:uiPriority w:val="0"/>
    <w:pPr>
      <w:spacing w:before="25" w:after="25"/>
    </w:pPr>
    <w:rPr>
      <w:bCs/>
      <w:spacing w:val="10"/>
    </w:rPr>
  </w:style>
  <w:style w:type="paragraph" w:customStyle="1" w:styleId="51">
    <w:name w:val="null3"/>
    <w:qFormat/>
    <w:uiPriority w:val="0"/>
    <w:rPr>
      <w:rFonts w:hint="eastAsia" w:ascii="Calibri" w:hAnsi="Calibri" w:eastAsia="宋体" w:cs="Times New Roman"/>
      <w:lang w:val="en-US" w:eastAsia="zh-Hans"/>
    </w:rPr>
  </w:style>
  <w:style w:type="character" w:customStyle="1" w:styleId="52">
    <w:name w:val="font11"/>
    <w:basedOn w:val="23"/>
    <w:qFormat/>
    <w:uiPriority w:val="0"/>
    <w:rPr>
      <w:rFonts w:hint="eastAsia" w:ascii="宋体" w:hAnsi="宋体" w:eastAsia="宋体" w:cs="宋体"/>
      <w:color w:val="000000"/>
      <w:sz w:val="20"/>
      <w:szCs w:val="20"/>
      <w:u w:val="none"/>
    </w:rPr>
  </w:style>
  <w:style w:type="character" w:customStyle="1" w:styleId="53">
    <w:name w:val="font81"/>
    <w:basedOn w:val="23"/>
    <w:qFormat/>
    <w:uiPriority w:val="0"/>
    <w:rPr>
      <w:rFonts w:hint="eastAsia" w:ascii="宋体" w:hAnsi="宋体" w:eastAsia="宋体" w:cs="宋体"/>
      <w:color w:val="000000"/>
      <w:sz w:val="22"/>
      <w:szCs w:val="22"/>
      <w:u w:val="none"/>
    </w:rPr>
  </w:style>
  <w:style w:type="character" w:customStyle="1" w:styleId="54">
    <w:name w:val="font61"/>
    <w:basedOn w:val="23"/>
    <w:qFormat/>
    <w:uiPriority w:val="0"/>
    <w:rPr>
      <w:rFonts w:hint="default" w:ascii="仿宋" w:hAnsi="仿宋" w:eastAsia="仿宋" w:cs="仿宋"/>
      <w:color w:val="FF0000"/>
      <w:sz w:val="22"/>
      <w:szCs w:val="22"/>
      <w:u w:val="none"/>
    </w:rPr>
  </w:style>
  <w:style w:type="character" w:customStyle="1" w:styleId="55">
    <w:name w:val="font51"/>
    <w:basedOn w:val="23"/>
    <w:qFormat/>
    <w:uiPriority w:val="0"/>
    <w:rPr>
      <w:rFonts w:hint="eastAsia" w:ascii="宋体" w:hAnsi="宋体" w:eastAsia="宋体" w:cs="宋体"/>
      <w:b/>
      <w:bCs/>
      <w:color w:val="000000"/>
      <w:sz w:val="88"/>
      <w:szCs w:val="8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36</Pages>
  <Words>3215</Words>
  <Characters>3515</Characters>
  <Lines>93</Lines>
  <Paragraphs>26</Paragraphs>
  <TotalTime>8</TotalTime>
  <ScaleCrop>false</ScaleCrop>
  <LinksUpToDate>false</LinksUpToDate>
  <CharactersWithSpaces>3547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鱼仔「He－R」</cp:lastModifiedBy>
  <cp:lastPrinted>2023-02-16T02:52:00Z</cp:lastPrinted>
  <dcterms:modified xsi:type="dcterms:W3CDTF">2026-05-12T00:45:24Z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CA5D52E984A64F6AB4CB898AA9572531_13</vt:lpwstr>
  </property>
  <property fmtid="{D5CDD505-2E9C-101B-9397-08002B2CF9AE}" pid="4" name="KSOTemplateDocerSaveRecord">
    <vt:lpwstr>eyJoZGlkIjoiZDgyNjdjMzRjYzgyMWQwYjU1ZWJhNTg4NWQ1MjlmZGYiLCJ1c2VySWQiOiI0Mjc4NDMwNDgifQ==</vt:lpwstr>
  </property>
</Properties>
</file>