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3493"/>
      <w:bookmarkStart w:id="2" w:name="_Toc16091"/>
      <w:bookmarkStart w:id="3" w:name="_Toc15365"/>
      <w:bookmarkStart w:id="4" w:name="_Toc15553"/>
      <w:bookmarkStart w:id="5" w:name="_Toc17040"/>
      <w:bookmarkStart w:id="6" w:name="_Toc15189"/>
      <w:bookmarkStart w:id="7" w:name="_Toc14315"/>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49C3F557">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公务车定点加油采购项目</w:t>
      </w:r>
    </w:p>
    <w:p w14:paraId="54CFDAC6">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eastAsia"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NYWYF20260002</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6</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4</w:t>
      </w:r>
      <w:bookmarkStart w:id="138" w:name="_GoBack"/>
      <w:bookmarkEnd w:id="138"/>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31BB5205">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48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w:t>
      </w:r>
      <w:r>
        <w:rPr>
          <w:rFonts w:hint="eastAsia" w:ascii="宋体" w:hAnsi="宋体" w:eastAsia="宋体" w:cs="宋体"/>
          <w:color w:val="0000FF"/>
          <w:kern w:val="0"/>
          <w:sz w:val="24"/>
          <w:szCs w:val="24"/>
          <w:lang w:val="en-US" w:eastAsia="zh-CN" w:bidi="ar-SA"/>
        </w:rPr>
        <w:t>如:南方医科大学第五附属医院公务车定点加油采购项目+NYWYF20260002</w:t>
      </w:r>
      <w:r>
        <w:rPr>
          <w:rFonts w:hint="eastAsia" w:ascii="宋体" w:hAnsi="宋体" w:eastAsia="宋体" w:cs="宋体"/>
          <w:color w:val="0000FF"/>
          <w:kern w:val="0"/>
          <w:sz w:val="24"/>
          <w:szCs w:val="24"/>
          <w:lang w:val="en-US" w:eastAsia="zh-CN" w:bidi="ar-SA"/>
        </w:rPr>
        <w:fldChar w:fldCharType="begin"/>
      </w:r>
      <w:r>
        <w:rPr>
          <w:rFonts w:hint="eastAsia" w:ascii="宋体" w:hAnsi="宋体" w:eastAsia="宋体" w:cs="宋体"/>
          <w:color w:val="0000FF"/>
          <w:kern w:val="0"/>
          <w:sz w:val="24"/>
          <w:szCs w:val="24"/>
          <w:lang w:val="en-US" w:eastAsia="zh-CN" w:bidi="ar-SA"/>
        </w:rPr>
        <w:instrText xml:space="preserve"> DOCVARIABLE  项目名称  \* MERGEFORMAT </w:instrText>
      </w:r>
      <w:r>
        <w:rPr>
          <w:rFonts w:hint="eastAsia" w:ascii="宋体" w:hAnsi="宋体" w:eastAsia="宋体" w:cs="宋体"/>
          <w:color w:val="0000FF"/>
          <w:kern w:val="0"/>
          <w:sz w:val="24"/>
          <w:szCs w:val="24"/>
          <w:lang w:val="en-US" w:eastAsia="zh-CN" w:bidi="ar-SA"/>
        </w:rPr>
        <w:fldChar w:fldCharType="end"/>
      </w:r>
      <w:r>
        <w:rPr>
          <w:rFonts w:hint="eastAsia" w:ascii="宋体" w:hAnsi="宋体" w:eastAsia="宋体" w:cs="宋体"/>
          <w:color w:val="0000FF"/>
          <w:kern w:val="0"/>
          <w:sz w:val="24"/>
          <w:szCs w:val="24"/>
          <w:lang w:val="en-US" w:eastAsia="zh-CN" w:bidi="ar-SA"/>
        </w:rPr>
        <w:t>+公司名称。</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586518EC">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bookmarkEnd w:id="1"/>
    <w:bookmarkEnd w:id="2"/>
    <w:bookmarkEnd w:id="3"/>
    <w:bookmarkEnd w:id="4"/>
    <w:bookmarkEnd w:id="5"/>
    <w:bookmarkEnd w:id="6"/>
    <w:bookmarkEnd w:id="7"/>
    <w:bookmarkEnd w:id="12"/>
    <w:p w14:paraId="124BF8D9">
      <w:pPr>
        <w:pStyle w:val="3"/>
        <w:numPr>
          <w:ilvl w:val="0"/>
          <w:numId w:val="2"/>
        </w:numPr>
        <w:jc w:val="center"/>
        <w:rPr>
          <w:color w:val="auto"/>
        </w:rPr>
      </w:pPr>
      <w:bookmarkStart w:id="13" w:name="_Toc31759"/>
      <w:r>
        <w:rPr>
          <w:rFonts w:hint="eastAsia"/>
          <w:color w:val="auto"/>
        </w:rPr>
        <w:t>供应商报名需提供资料</w:t>
      </w:r>
      <w:bookmarkEnd w:id="13"/>
    </w:p>
    <w:p w14:paraId="58E160D5">
      <w:pPr>
        <w:numPr>
          <w:ilvl w:val="0"/>
          <w:numId w:val="0"/>
        </w:numPr>
        <w:rPr>
          <w:color w:val="auto"/>
        </w:rPr>
      </w:pPr>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6205"/>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6"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205"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20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20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16"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6205" w:type="dxa"/>
            <w:shd w:val="clear" w:color="auto" w:fill="auto"/>
            <w:noWrap w:val="0"/>
            <w:vAlign w:val="center"/>
          </w:tcPr>
          <w:p w14:paraId="37A0C567">
            <w:pPr>
              <w:keepNext w:val="0"/>
              <w:keepLines w:val="0"/>
              <w:pageBreakBefore w:val="0"/>
              <w:widowControl/>
              <w:kinsoku/>
              <w:wordWrap/>
              <w:overflowPunct/>
              <w:topLinePunct w:val="0"/>
              <w:bidi w:val="0"/>
              <w:spacing w:line="34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kern w:val="0"/>
                <w:sz w:val="24"/>
                <w:szCs w:val="24"/>
              </w:rPr>
              <w:t>具备独立承担民事责任能力，为中华人民共和国境内合法注册的独立法人企业或个体工商户</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rPr>
              <w:t>（需提供有效的营业执照副本复印件，并加</w:t>
            </w:r>
            <w:r>
              <w:rPr>
                <w:rFonts w:hint="eastAsia" w:ascii="宋体" w:hAnsi="宋体" w:cs="宋体"/>
                <w:b/>
                <w:bCs/>
                <w:kern w:val="0"/>
                <w:sz w:val="24"/>
                <w:szCs w:val="24"/>
                <w:lang w:val="en-US" w:eastAsia="zh-CN"/>
              </w:rPr>
              <w:t>盖</w:t>
            </w:r>
            <w:r>
              <w:rPr>
                <w:rFonts w:hint="eastAsia" w:ascii="宋体" w:hAnsi="宋体" w:eastAsia="宋体" w:cs="宋体"/>
                <w:b/>
                <w:bCs/>
                <w:kern w:val="0"/>
                <w:sz w:val="24"/>
                <w:szCs w:val="24"/>
              </w:rPr>
              <w:t>公章）</w:t>
            </w:r>
          </w:p>
        </w:tc>
        <w:tc>
          <w:tcPr>
            <w:tcW w:w="1882" w:type="dxa"/>
            <w:noWrap w:val="0"/>
            <w:vAlign w:val="center"/>
          </w:tcPr>
          <w:p w14:paraId="3418886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6"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6205" w:type="dxa"/>
            <w:shd w:val="clear" w:color="auto" w:fill="auto"/>
            <w:noWrap w:val="0"/>
            <w:vAlign w:val="center"/>
          </w:tcPr>
          <w:p w14:paraId="2F21CD63">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rPr>
              <w:t>提供有效期内成品油零售经营批准证书</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rPr>
              <w:t>（需提供证书复印件</w:t>
            </w:r>
            <w:r>
              <w:rPr>
                <w:rFonts w:hint="eastAsia" w:ascii="宋体" w:hAnsi="宋体" w:cs="宋体"/>
                <w:b/>
                <w:bCs/>
                <w:kern w:val="0"/>
                <w:sz w:val="24"/>
                <w:szCs w:val="24"/>
                <w:lang w:eastAsia="zh-CN"/>
              </w:rPr>
              <w:t>，</w:t>
            </w:r>
            <w:r>
              <w:rPr>
                <w:rFonts w:hint="eastAsia" w:ascii="宋体" w:hAnsi="宋体" w:eastAsia="宋体" w:cs="宋体"/>
                <w:b/>
                <w:bCs/>
                <w:kern w:val="0"/>
                <w:sz w:val="24"/>
                <w:szCs w:val="24"/>
              </w:rPr>
              <w:t>并加盖公章）</w:t>
            </w:r>
          </w:p>
        </w:tc>
        <w:tc>
          <w:tcPr>
            <w:tcW w:w="1882" w:type="dxa"/>
            <w:noWrap w:val="0"/>
            <w:vAlign w:val="center"/>
          </w:tcPr>
          <w:p w14:paraId="47B3ED6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39DB7F8">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77C8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6" w:type="dxa"/>
            <w:noWrap w:val="0"/>
            <w:vAlign w:val="center"/>
          </w:tcPr>
          <w:p w14:paraId="148A4D5C">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6205" w:type="dxa"/>
            <w:shd w:val="clear" w:color="auto" w:fill="auto"/>
            <w:noWrap w:val="0"/>
            <w:vAlign w:val="center"/>
          </w:tcPr>
          <w:p w14:paraId="2B0C43E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提供有效期危险化学品经营许可证</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rPr>
              <w:t>（需提供证件复印件</w:t>
            </w:r>
            <w:r>
              <w:rPr>
                <w:rFonts w:hint="eastAsia" w:ascii="宋体" w:hAnsi="宋体" w:cs="宋体"/>
                <w:b/>
                <w:bCs/>
                <w:kern w:val="0"/>
                <w:sz w:val="24"/>
                <w:szCs w:val="24"/>
                <w:lang w:eastAsia="zh-CN"/>
              </w:rPr>
              <w:t>，</w:t>
            </w:r>
            <w:r>
              <w:rPr>
                <w:rFonts w:hint="eastAsia" w:ascii="宋体" w:hAnsi="宋体" w:eastAsia="宋体" w:cs="宋体"/>
                <w:b/>
                <w:bCs/>
                <w:kern w:val="0"/>
                <w:sz w:val="24"/>
                <w:szCs w:val="24"/>
              </w:rPr>
              <w:t>并加盖公章）</w:t>
            </w:r>
          </w:p>
        </w:tc>
        <w:tc>
          <w:tcPr>
            <w:tcW w:w="1882" w:type="dxa"/>
            <w:noWrap w:val="0"/>
            <w:vAlign w:val="center"/>
          </w:tcPr>
          <w:p w14:paraId="135CA0A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76A6B5F1">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AC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6" w:type="dxa"/>
            <w:shd w:val="clear" w:color="auto" w:fill="auto"/>
            <w:noWrap w:val="0"/>
            <w:vAlign w:val="center"/>
          </w:tcPr>
          <w:p w14:paraId="3BE0C99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6</w:t>
            </w:r>
          </w:p>
        </w:tc>
        <w:tc>
          <w:tcPr>
            <w:tcW w:w="6205" w:type="dxa"/>
            <w:shd w:val="clear" w:color="auto" w:fill="auto"/>
            <w:noWrap w:val="0"/>
            <w:vAlign w:val="center"/>
          </w:tcPr>
          <w:p w14:paraId="4736AC04">
            <w:pPr>
              <w:keepNext w:val="0"/>
              <w:keepLines w:val="0"/>
              <w:pageBreakBefore w:val="0"/>
              <w:widowControl/>
              <w:kinsoku/>
              <w:wordWrap/>
              <w:overflowPunct/>
              <w:topLinePunct w:val="0"/>
              <w:bidi w:val="0"/>
              <w:spacing w:line="34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color w:val="auto"/>
                <w:kern w:val="0"/>
                <w:sz w:val="24"/>
                <w:szCs w:val="24"/>
              </w:rPr>
              <w:t>本项目不接受联合体，不允许转包，分包</w:t>
            </w:r>
            <w:r>
              <w:rPr>
                <w:rFonts w:hint="eastAsia" w:ascii="宋体" w:hAnsi="宋体" w:eastAsia="宋体" w:cs="宋体"/>
                <w:color w:val="auto"/>
                <w:kern w:val="0"/>
                <w:sz w:val="24"/>
                <w:szCs w:val="24"/>
                <w:lang w:eastAsia="zh-CN"/>
              </w:rPr>
              <w:t>；</w:t>
            </w:r>
            <w:r>
              <w:rPr>
                <w:rFonts w:hint="eastAsia" w:ascii="宋体" w:hAnsi="宋体" w:eastAsia="宋体" w:cs="宋体"/>
                <w:b/>
                <w:bCs/>
                <w:color w:val="auto"/>
                <w:kern w:val="0"/>
                <w:sz w:val="24"/>
                <w:szCs w:val="24"/>
              </w:rPr>
              <w:t>（需提供承诺函</w:t>
            </w:r>
            <w:r>
              <w:rPr>
                <w:rFonts w:hint="eastAsia" w:ascii="宋体" w:hAnsi="宋体" w:cs="宋体"/>
                <w:b/>
                <w:bCs/>
                <w:color w:val="auto"/>
                <w:kern w:val="0"/>
                <w:sz w:val="24"/>
                <w:szCs w:val="24"/>
                <w:lang w:val="en-US" w:eastAsia="zh-CN"/>
              </w:rPr>
              <w:t>或声明函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val="en-US" w:eastAsia="zh-CN"/>
              </w:rPr>
              <w:t>内容</w:t>
            </w:r>
            <w:r>
              <w:rPr>
                <w:rFonts w:hint="eastAsia" w:ascii="宋体" w:hAnsi="宋体" w:eastAsia="宋体" w:cs="宋体"/>
                <w:b/>
                <w:bCs/>
                <w:color w:val="auto"/>
                <w:kern w:val="0"/>
                <w:sz w:val="24"/>
                <w:szCs w:val="24"/>
              </w:rPr>
              <w:t>必须包含相关文字涵义内容，并加盖公章）</w:t>
            </w:r>
          </w:p>
        </w:tc>
        <w:tc>
          <w:tcPr>
            <w:tcW w:w="1882" w:type="dxa"/>
            <w:noWrap w:val="0"/>
            <w:vAlign w:val="center"/>
          </w:tcPr>
          <w:p w14:paraId="3B20F7F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3BED7E84">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F0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16" w:type="dxa"/>
            <w:shd w:val="clear" w:color="auto" w:fill="auto"/>
            <w:noWrap w:val="0"/>
            <w:vAlign w:val="center"/>
          </w:tcPr>
          <w:p w14:paraId="678C2EC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7</w:t>
            </w:r>
          </w:p>
        </w:tc>
        <w:tc>
          <w:tcPr>
            <w:tcW w:w="6205" w:type="dxa"/>
            <w:shd w:val="clear" w:color="auto" w:fill="auto"/>
            <w:noWrap w:val="0"/>
            <w:vAlign w:val="center"/>
          </w:tcPr>
          <w:p w14:paraId="325B12DF">
            <w:pPr>
              <w:keepNext w:val="0"/>
              <w:keepLines w:val="0"/>
              <w:pageBreakBefore w:val="0"/>
              <w:widowControl/>
              <w:kinsoku/>
              <w:wordWrap/>
              <w:overflowPunct/>
              <w:topLinePunct w:val="0"/>
              <w:bidi w:val="0"/>
              <w:spacing w:line="34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color w:val="auto"/>
                <w:kern w:val="0"/>
                <w:sz w:val="24"/>
                <w:szCs w:val="24"/>
                <w:lang w:val="en-US" w:eastAsia="zh-CN"/>
              </w:rPr>
              <w:t>单位负责人为同一人或者存在直接控股、管理关系的不同投标人，不得同时参加本采购项目投标。</w:t>
            </w:r>
            <w:r>
              <w:rPr>
                <w:rFonts w:hint="eastAsia" w:ascii="宋体" w:hAnsi="宋体" w:cs="宋体"/>
                <w:color w:val="auto"/>
                <w:kern w:val="0"/>
                <w:sz w:val="24"/>
                <w:szCs w:val="24"/>
                <w:lang w:val="en-US" w:eastAsia="zh-CN"/>
              </w:rPr>
              <w:t>（</w:t>
            </w:r>
            <w:r>
              <w:rPr>
                <w:rFonts w:hint="eastAsia" w:ascii="宋体" w:hAnsi="宋体" w:eastAsia="宋体" w:cs="宋体"/>
                <w:b/>
                <w:bCs/>
                <w:color w:val="auto"/>
                <w:kern w:val="0"/>
                <w:sz w:val="24"/>
                <w:szCs w:val="24"/>
                <w:lang w:val="en-US" w:eastAsia="zh-CN"/>
              </w:rPr>
              <w:t>需提供承诺函或声明函，</w:t>
            </w:r>
            <w:r>
              <w:rPr>
                <w:rFonts w:hint="eastAsia" w:ascii="宋体" w:hAnsi="宋体" w:cs="宋体"/>
                <w:b/>
                <w:bCs/>
                <w:color w:val="auto"/>
                <w:kern w:val="0"/>
                <w:sz w:val="24"/>
                <w:szCs w:val="24"/>
                <w:lang w:val="en-US" w:eastAsia="zh-CN"/>
              </w:rPr>
              <w:t>格式自拟，</w:t>
            </w:r>
            <w:r>
              <w:rPr>
                <w:rFonts w:hint="eastAsia" w:ascii="宋体" w:hAnsi="宋体" w:eastAsia="宋体" w:cs="宋体"/>
                <w:b/>
                <w:bCs/>
                <w:color w:val="auto"/>
                <w:kern w:val="0"/>
                <w:sz w:val="24"/>
                <w:szCs w:val="24"/>
                <w:lang w:val="en-US" w:eastAsia="zh-CN"/>
              </w:rPr>
              <w:t>内容必须包含相关文字涵义内容，并加盖公章）</w:t>
            </w:r>
          </w:p>
        </w:tc>
        <w:tc>
          <w:tcPr>
            <w:tcW w:w="1882" w:type="dxa"/>
            <w:noWrap w:val="0"/>
            <w:vAlign w:val="center"/>
          </w:tcPr>
          <w:p w14:paraId="5DB6CD1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1A99434B">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16"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6205" w:type="dxa"/>
            <w:shd w:val="clear" w:color="auto" w:fill="auto"/>
            <w:noWrap w:val="0"/>
            <w:vAlign w:val="center"/>
          </w:tcPr>
          <w:p w14:paraId="030E836A">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rPr>
              <w:t>提供</w:t>
            </w:r>
            <w:r>
              <w:rPr>
                <w:rFonts w:hint="eastAsia" w:ascii="宋体" w:hAnsi="宋体" w:cs="Times New Roman"/>
                <w:color w:val="auto"/>
                <w:sz w:val="24"/>
                <w:szCs w:val="24"/>
                <w:highlight w:val="none"/>
              </w:rPr>
              <w:t>法定代表人资格证明书及法定代表人授权委托书</w:t>
            </w:r>
            <w:r>
              <w:rPr>
                <w:rFonts w:hint="eastAsia" w:ascii="宋体" w:hAnsi="宋体" w:cs="Times New Roman"/>
                <w:b/>
                <w:bCs/>
                <w:color w:val="auto"/>
                <w:sz w:val="24"/>
                <w:szCs w:val="24"/>
                <w:highlight w:val="none"/>
              </w:rPr>
              <w:t>(原件</w:t>
            </w:r>
            <w:r>
              <w:rPr>
                <w:rFonts w:hint="eastAsia" w:ascii="宋体" w:hAnsi="宋体" w:cs="Times New Roman"/>
                <w:b/>
                <w:bCs/>
                <w:color w:val="auto"/>
                <w:sz w:val="24"/>
                <w:szCs w:val="24"/>
                <w:highlight w:val="none"/>
                <w:lang w:eastAsia="zh-CN"/>
              </w:rPr>
              <w:t>，</w:t>
            </w:r>
            <w:r>
              <w:rPr>
                <w:rFonts w:hint="eastAsia" w:ascii="宋体" w:hAnsi="宋体" w:cs="Times New Roman"/>
                <w:b/>
                <w:bCs/>
                <w:color w:val="auto"/>
                <w:sz w:val="24"/>
                <w:szCs w:val="24"/>
                <w:highlight w:val="none"/>
                <w:lang w:val="en-US" w:eastAsia="zh-CN"/>
              </w:rPr>
              <w:t>签名并加盖公章</w:t>
            </w:r>
            <w:r>
              <w:rPr>
                <w:rFonts w:hint="eastAsia" w:ascii="宋体" w:hAnsi="宋体" w:cs="Times New Roman"/>
                <w:b/>
                <w:bCs/>
                <w:color w:val="auto"/>
                <w:sz w:val="24"/>
                <w:szCs w:val="24"/>
                <w:highlight w:val="none"/>
              </w:rPr>
              <w:t>)</w:t>
            </w:r>
          </w:p>
        </w:tc>
        <w:tc>
          <w:tcPr>
            <w:tcW w:w="1882" w:type="dxa"/>
            <w:noWrap w:val="0"/>
            <w:vAlign w:val="center"/>
          </w:tcPr>
          <w:p w14:paraId="7B08FB3E">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383307C9">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68E6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16" w:type="dxa"/>
            <w:noWrap w:val="0"/>
            <w:vAlign w:val="center"/>
          </w:tcPr>
          <w:p w14:paraId="5A3FD513">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6205" w:type="dxa"/>
            <w:shd w:val="clear" w:color="auto" w:fill="auto"/>
            <w:noWrap w:val="0"/>
            <w:vAlign w:val="center"/>
          </w:tcPr>
          <w:p w14:paraId="2DE29F43">
            <w:pPr>
              <w:spacing w:line="360" w:lineRule="auto"/>
              <w:rPr>
                <w:rFonts w:hint="eastAsia" w:ascii="Times New Roman" w:hAnsi="Times New Roman" w:eastAsia="宋体" w:cs="宋体"/>
                <w:b w:val="0"/>
                <w:bCs/>
                <w:color w:val="auto"/>
                <w:kern w:val="0"/>
                <w:sz w:val="24"/>
                <w:szCs w:val="24"/>
                <w:lang w:val="en-US" w:eastAsia="zh-CN" w:bidi="ar-SA"/>
              </w:rPr>
            </w:pPr>
            <w:r>
              <w:rPr>
                <w:rFonts w:hint="eastAsia" w:ascii="宋体" w:hAnsi="宋体" w:cs="Times New Roman"/>
                <w:color w:val="auto"/>
                <w:sz w:val="24"/>
                <w:szCs w:val="24"/>
                <w:highlight w:val="none"/>
              </w:rPr>
              <w:t>按照</w:t>
            </w:r>
            <w:r>
              <w:rPr>
                <w:rFonts w:hint="eastAsia" w:ascii="宋体" w:hAnsi="宋体" w:cs="Times New Roman"/>
                <w:color w:val="auto"/>
                <w:sz w:val="24"/>
                <w:szCs w:val="24"/>
                <w:highlight w:val="none"/>
                <w:lang w:val="en-US" w:eastAsia="zh-CN"/>
              </w:rPr>
              <w:t>报名资料</w:t>
            </w:r>
            <w:r>
              <w:rPr>
                <w:rFonts w:hint="eastAsia" w:ascii="宋体" w:hAnsi="宋体" w:cs="Times New Roman"/>
                <w:color w:val="auto"/>
                <w:sz w:val="24"/>
                <w:szCs w:val="24"/>
                <w:highlight w:val="none"/>
              </w:rPr>
              <w:t>规定要求签署、盖章</w:t>
            </w:r>
          </w:p>
        </w:tc>
        <w:tc>
          <w:tcPr>
            <w:tcW w:w="1882" w:type="dxa"/>
            <w:noWrap w:val="0"/>
            <w:vAlign w:val="center"/>
          </w:tcPr>
          <w:p w14:paraId="0355626D">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5C567FF7">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bl>
    <w:p w14:paraId="4F9646F2">
      <w:pPr>
        <w:pStyle w:val="23"/>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4F2868CA">
      <w:pPr>
        <w:pStyle w:val="7"/>
        <w:adjustRightInd w:val="0"/>
        <w:snapToGrid w:val="0"/>
        <w:rPr>
          <w:rFonts w:ascii="Times New Roman" w:hAnsi="Times New Roman" w:cs="Times New Roman"/>
          <w:color w:val="auto"/>
          <w:sz w:val="24"/>
          <w:szCs w:val="24"/>
        </w:rPr>
      </w:pPr>
    </w:p>
    <w:p w14:paraId="79A169E2">
      <w:pPr>
        <w:pStyle w:val="7"/>
        <w:adjustRightInd w:val="0"/>
        <w:snapToGrid w:val="0"/>
        <w:rPr>
          <w:rFonts w:ascii="Times New Roman" w:hAnsi="Times New Roman" w:cs="Times New Roman"/>
          <w:color w:val="auto"/>
          <w:sz w:val="24"/>
          <w:szCs w:val="24"/>
        </w:rPr>
      </w:pPr>
    </w:p>
    <w:p w14:paraId="3BA2CBD7">
      <w:pPr>
        <w:pStyle w:val="7"/>
        <w:adjustRightInd w:val="0"/>
        <w:snapToGrid w:val="0"/>
        <w:rPr>
          <w:rFonts w:ascii="Times New Roman" w:hAnsi="Times New Roman" w:cs="Times New Roman"/>
          <w:color w:val="auto"/>
          <w:sz w:val="24"/>
          <w:szCs w:val="24"/>
        </w:rPr>
      </w:pPr>
    </w:p>
    <w:p w14:paraId="7BDCAA03">
      <w:pPr>
        <w:pStyle w:val="7"/>
        <w:adjustRightInd w:val="0"/>
        <w:snapToGrid w:val="0"/>
        <w:rPr>
          <w:rFonts w:ascii="Times New Roman" w:hAnsi="Times New Roman" w:cs="Times New Roman"/>
          <w:color w:val="auto"/>
          <w:sz w:val="24"/>
          <w:szCs w:val="24"/>
        </w:rPr>
      </w:pPr>
    </w:p>
    <w:p w14:paraId="62304262">
      <w:pPr>
        <w:pStyle w:val="7"/>
        <w:adjustRightInd w:val="0"/>
        <w:snapToGrid w:val="0"/>
        <w:rPr>
          <w:rFonts w:ascii="Times New Roman" w:hAnsi="Times New Roman" w:cs="Times New Roman"/>
          <w:color w:val="auto"/>
          <w:sz w:val="24"/>
          <w:szCs w:val="24"/>
        </w:rPr>
      </w:pPr>
    </w:p>
    <w:p w14:paraId="487F3AE1">
      <w:pPr>
        <w:pStyle w:val="7"/>
        <w:adjustRightInd w:val="0"/>
        <w:snapToGrid w:val="0"/>
        <w:rPr>
          <w:rFonts w:ascii="Times New Roman" w:hAnsi="Times New Roman" w:cs="Times New Roman"/>
          <w:color w:val="auto"/>
          <w:sz w:val="24"/>
          <w:szCs w:val="24"/>
        </w:rPr>
      </w:pPr>
    </w:p>
    <w:p w14:paraId="02CC4C33">
      <w:pPr>
        <w:pStyle w:val="7"/>
        <w:adjustRightInd w:val="0"/>
        <w:snapToGrid w:val="0"/>
        <w:rPr>
          <w:rFonts w:ascii="Times New Roman" w:hAnsi="Times New Roman" w:cs="Times New Roman"/>
          <w:color w:val="auto"/>
          <w:sz w:val="24"/>
          <w:szCs w:val="24"/>
        </w:rPr>
      </w:pPr>
    </w:p>
    <w:p w14:paraId="39C5FCAB">
      <w:pPr>
        <w:pStyle w:val="7"/>
        <w:adjustRightInd w:val="0"/>
        <w:snapToGrid w:val="0"/>
        <w:rPr>
          <w:rFonts w:ascii="Times New Roman" w:hAnsi="Times New Roman" w:cs="Times New Roman"/>
          <w:color w:val="auto"/>
          <w:sz w:val="24"/>
          <w:szCs w:val="24"/>
        </w:rPr>
      </w:pPr>
    </w:p>
    <w:p w14:paraId="5A259969">
      <w:pPr>
        <w:pStyle w:val="7"/>
        <w:adjustRightInd w:val="0"/>
        <w:snapToGrid w:val="0"/>
        <w:rPr>
          <w:rFonts w:ascii="Times New Roman" w:hAnsi="Times New Roman" w:cs="Times New Roman"/>
          <w:color w:val="auto"/>
          <w:sz w:val="24"/>
          <w:szCs w:val="24"/>
        </w:rPr>
      </w:pPr>
    </w:p>
    <w:p w14:paraId="5C33F0F8">
      <w:pPr>
        <w:pStyle w:val="7"/>
        <w:adjustRightInd w:val="0"/>
        <w:snapToGrid w:val="0"/>
        <w:rPr>
          <w:rFonts w:ascii="Times New Roman" w:hAnsi="Times New Roman" w:cs="Times New Roman"/>
          <w:color w:val="auto"/>
          <w:sz w:val="24"/>
          <w:szCs w:val="24"/>
        </w:rPr>
      </w:pPr>
    </w:p>
    <w:p w14:paraId="562B58CB">
      <w:pPr>
        <w:pStyle w:val="7"/>
        <w:adjustRightInd w:val="0"/>
        <w:snapToGrid w:val="0"/>
        <w:rPr>
          <w:rFonts w:ascii="Times New Roman" w:hAnsi="Times New Roman" w:cs="Times New Roman"/>
          <w:color w:val="auto"/>
          <w:sz w:val="24"/>
          <w:szCs w:val="24"/>
        </w:rPr>
      </w:pPr>
    </w:p>
    <w:p w14:paraId="2B4678A9">
      <w:pPr>
        <w:pStyle w:val="7"/>
        <w:adjustRightInd w:val="0"/>
        <w:snapToGrid w:val="0"/>
        <w:rPr>
          <w:rFonts w:ascii="Times New Roman" w:hAnsi="Times New Roman" w:cs="Times New Roman"/>
          <w:color w:val="auto"/>
          <w:sz w:val="24"/>
          <w:szCs w:val="24"/>
        </w:rPr>
      </w:pPr>
    </w:p>
    <w:p w14:paraId="1FCD1A4C">
      <w:pPr>
        <w:pStyle w:val="3"/>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09212F53">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p>
    <w:p w14:paraId="5603282D">
      <w:pPr>
        <w:pStyle w:val="2"/>
        <w:rPr>
          <w:rFonts w:hint="eastAsia"/>
          <w:color w:val="auto"/>
        </w:rPr>
      </w:pPr>
    </w:p>
    <w:p w14:paraId="7D205F84">
      <w:pPr>
        <w:spacing w:line="480" w:lineRule="auto"/>
        <w:jc w:val="center"/>
        <w:rPr>
          <w:rFonts w:hint="eastAsia" w:ascii="宋体" w:hAnsi="宋体"/>
          <w:b/>
          <w:bCs/>
          <w:color w:val="auto"/>
          <w:sz w:val="72"/>
          <w:szCs w:val="72"/>
        </w:rPr>
      </w:pPr>
    </w:p>
    <w:p w14:paraId="4FF03490">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14" w:name="_Toc15870"/>
      <w:bookmarkStart w:id="15" w:name="_Toc1994"/>
      <w:bookmarkStart w:id="16" w:name="_Toc26267"/>
      <w:bookmarkStart w:id="17" w:name="_Toc40776111"/>
      <w:bookmarkStart w:id="18" w:name="_Toc11305"/>
      <w:bookmarkStart w:id="19" w:name="_Toc40346216"/>
      <w:bookmarkStart w:id="20" w:name="_Toc3471"/>
      <w:bookmarkStart w:id="21" w:name="_Toc29113"/>
      <w:bookmarkStart w:id="22" w:name="_Toc11075"/>
      <w:bookmarkStart w:id="23" w:name="_Toc28703"/>
      <w:bookmarkStart w:id="24" w:name="_Toc8364"/>
      <w:bookmarkStart w:id="25" w:name="_Toc21249"/>
      <w:bookmarkStart w:id="26" w:name="_Toc40346375"/>
      <w:bookmarkStart w:id="27" w:name="_Toc435"/>
      <w:bookmarkStart w:id="28" w:name="_Toc12520"/>
      <w:bookmarkStart w:id="29" w:name="_Toc7291"/>
      <w:bookmarkStart w:id="30" w:name="_Toc6547"/>
      <w:r>
        <w:rPr>
          <w:rFonts w:hint="eastAsia" w:ascii="宋体" w:hAnsi="宋体"/>
          <w:b/>
          <w:bCs/>
          <w:color w:val="auto"/>
          <w:sz w:val="72"/>
          <w:szCs w:val="72"/>
          <w:lang w:eastAsia="zh-CN"/>
        </w:rPr>
        <w:t>报名资料</w:t>
      </w:r>
    </w:p>
    <w:p w14:paraId="6FF41321">
      <w:pPr>
        <w:widowControl/>
        <w:spacing w:line="360" w:lineRule="auto"/>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6"/>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776112"/>
      <w:bookmarkStart w:id="32" w:name="_Toc27997"/>
      <w:bookmarkStart w:id="33" w:name="_Toc40346376"/>
      <w:bookmarkStart w:id="34" w:name="_Toc2916"/>
      <w:bookmarkStart w:id="35" w:name="_Toc40346217"/>
      <w:bookmarkStart w:id="36" w:name="_Toc20884"/>
      <w:bookmarkStart w:id="37" w:name="_Toc1743"/>
      <w:bookmarkStart w:id="38" w:name="_Toc17709"/>
    </w:p>
    <w:p w14:paraId="73CD5E89">
      <w:pPr>
        <w:widowControl/>
        <w:spacing w:line="360" w:lineRule="auto"/>
        <w:ind w:firstLine="600"/>
        <w:outlineLvl w:val="0"/>
        <w:rPr>
          <w:rFonts w:cs="宋体"/>
          <w:color w:val="auto"/>
          <w:kern w:val="0"/>
          <w:sz w:val="30"/>
          <w:szCs w:val="30"/>
        </w:rPr>
      </w:pPr>
      <w:bookmarkStart w:id="39" w:name="_Toc11485"/>
      <w:bookmarkStart w:id="40" w:name="_Toc2029"/>
      <w:bookmarkStart w:id="41" w:name="_Toc31538"/>
      <w:bookmarkStart w:id="42" w:name="_Toc19699"/>
      <w:bookmarkStart w:id="43" w:name="_Toc5238"/>
      <w:bookmarkStart w:id="44" w:name="_Toc23097"/>
      <w:bookmarkStart w:id="45" w:name="_Toc30979"/>
      <w:bookmarkStart w:id="46" w:name="_Toc29102"/>
      <w:bookmarkStart w:id="47" w:name="_Toc2012"/>
      <w:r>
        <w:rPr>
          <w:rFonts w:ascii="宋体" w:hAnsi="宋体" w:cs="宋体"/>
          <w:color w:val="auto"/>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9C1DEA4">
      <w:pPr>
        <w:widowControl/>
        <w:spacing w:line="360" w:lineRule="auto"/>
        <w:ind w:firstLine="600"/>
        <w:outlineLvl w:val="0"/>
        <w:rPr>
          <w:rFonts w:cs="宋体"/>
          <w:color w:val="auto"/>
          <w:kern w:val="0"/>
          <w:sz w:val="30"/>
          <w:szCs w:val="30"/>
        </w:rPr>
      </w:pPr>
      <w:bookmarkStart w:id="48" w:name="_Toc27867"/>
      <w:bookmarkStart w:id="49" w:name="_Toc17930"/>
      <w:bookmarkStart w:id="50" w:name="_Toc4013"/>
      <w:bookmarkStart w:id="51" w:name="_Toc28064"/>
      <w:bookmarkStart w:id="52" w:name="_Toc21483"/>
      <w:bookmarkStart w:id="53" w:name="_Toc11141"/>
      <w:bookmarkStart w:id="54" w:name="_Toc11558"/>
      <w:bookmarkStart w:id="55" w:name="_Toc29767"/>
      <w:bookmarkStart w:id="56" w:name="_Toc40776113"/>
      <w:bookmarkStart w:id="57" w:name="_Toc24763"/>
      <w:bookmarkStart w:id="58" w:name="_Toc40346218"/>
      <w:bookmarkStart w:id="59" w:name="_Toc40346377"/>
      <w:bookmarkStart w:id="60" w:name="_Toc14824"/>
      <w:bookmarkStart w:id="61" w:name="_Toc31993"/>
      <w:bookmarkStart w:id="62" w:name="_Toc16794"/>
      <w:bookmarkStart w:id="63" w:name="_Toc7052"/>
      <w:bookmarkStart w:id="64" w:name="_Toc12645"/>
      <w:r>
        <w:rPr>
          <w:rFonts w:ascii="宋体" w:hAnsi="宋体" w:cs="宋体"/>
          <w:color w:val="auto"/>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957B84E">
      <w:pPr>
        <w:widowControl/>
        <w:spacing w:line="360" w:lineRule="auto"/>
        <w:ind w:firstLine="600"/>
        <w:outlineLvl w:val="0"/>
        <w:rPr>
          <w:rFonts w:cs="宋体"/>
          <w:color w:val="auto"/>
          <w:kern w:val="0"/>
          <w:sz w:val="30"/>
          <w:szCs w:val="30"/>
        </w:rPr>
      </w:pPr>
      <w:bookmarkStart w:id="65" w:name="_Toc26029"/>
      <w:bookmarkStart w:id="66" w:name="_Toc1324"/>
      <w:bookmarkStart w:id="67" w:name="_Toc24651"/>
      <w:bookmarkStart w:id="68" w:name="_Toc6438"/>
      <w:bookmarkStart w:id="69" w:name="_Toc17537"/>
      <w:bookmarkStart w:id="70" w:name="_Toc16813"/>
      <w:bookmarkStart w:id="71" w:name="_Toc31197"/>
      <w:bookmarkStart w:id="72" w:name="_Toc19831"/>
      <w:bookmarkStart w:id="73" w:name="_Toc27771"/>
      <w:bookmarkStart w:id="74" w:name="_Toc40776114"/>
      <w:bookmarkStart w:id="75" w:name="_Toc40346378"/>
      <w:bookmarkStart w:id="76" w:name="_Toc11334"/>
      <w:bookmarkStart w:id="77" w:name="_Toc32709"/>
      <w:bookmarkStart w:id="78" w:name="_Toc14287"/>
      <w:bookmarkStart w:id="79" w:name="_Toc40346219"/>
      <w:bookmarkStart w:id="80" w:name="_Toc9883"/>
      <w:bookmarkStart w:id="81" w:name="_Toc4563"/>
      <w:r>
        <w:rPr>
          <w:rFonts w:ascii="宋体" w:hAnsi="宋体" w:cs="宋体"/>
          <w:color w:val="auto"/>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B4058D0">
      <w:pPr>
        <w:widowControl/>
        <w:spacing w:line="360" w:lineRule="auto"/>
        <w:ind w:firstLine="600"/>
        <w:outlineLvl w:val="0"/>
        <w:rPr>
          <w:rFonts w:cs="宋体"/>
          <w:color w:val="auto"/>
          <w:kern w:val="0"/>
          <w:sz w:val="30"/>
          <w:szCs w:val="30"/>
        </w:rPr>
      </w:pPr>
      <w:bookmarkStart w:id="82" w:name="_Toc17483"/>
      <w:bookmarkStart w:id="83" w:name="_Toc21686"/>
      <w:bookmarkStart w:id="84" w:name="_Toc40346220"/>
      <w:bookmarkStart w:id="85" w:name="_Toc20994"/>
      <w:bookmarkStart w:id="86" w:name="_Toc13222"/>
      <w:bookmarkStart w:id="87" w:name="_Toc40346379"/>
      <w:bookmarkStart w:id="88" w:name="_Toc27868"/>
      <w:bookmarkStart w:id="89" w:name="_Toc5634"/>
      <w:bookmarkStart w:id="90" w:name="_Toc30336"/>
      <w:bookmarkStart w:id="91" w:name="_Toc14586"/>
      <w:bookmarkStart w:id="92" w:name="_Toc27206"/>
      <w:bookmarkStart w:id="93" w:name="_Toc12650"/>
      <w:bookmarkStart w:id="94" w:name="_Toc3895"/>
      <w:bookmarkStart w:id="95" w:name="_Toc18353"/>
      <w:bookmarkStart w:id="96" w:name="_Toc40776115"/>
      <w:bookmarkStart w:id="97" w:name="_Toc5189"/>
      <w:bookmarkStart w:id="98" w:name="_Toc21940"/>
      <w:r>
        <w:rPr>
          <w:rFonts w:ascii="宋体" w:hAnsi="宋体" w:cs="宋体"/>
          <w:color w:val="auto"/>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4493782">
      <w:pPr>
        <w:widowControl/>
        <w:spacing w:line="360" w:lineRule="auto"/>
        <w:ind w:firstLine="600"/>
        <w:outlineLvl w:val="0"/>
        <w:rPr>
          <w:rFonts w:cs="宋体"/>
          <w:color w:val="auto"/>
          <w:kern w:val="0"/>
          <w:sz w:val="30"/>
          <w:szCs w:val="30"/>
        </w:rPr>
      </w:pPr>
      <w:bookmarkStart w:id="99" w:name="_Toc5220"/>
      <w:bookmarkStart w:id="100" w:name="_Toc30856"/>
      <w:bookmarkStart w:id="101" w:name="_Toc40346221"/>
      <w:bookmarkStart w:id="102" w:name="_Toc8526"/>
      <w:bookmarkStart w:id="103" w:name="_Toc12127"/>
      <w:bookmarkStart w:id="104" w:name="_Toc32371"/>
      <w:bookmarkStart w:id="105" w:name="_Toc14462"/>
      <w:bookmarkStart w:id="106" w:name="_Toc3498"/>
      <w:bookmarkStart w:id="107" w:name="_Toc11547"/>
      <w:bookmarkStart w:id="108" w:name="_Toc40776116"/>
      <w:bookmarkStart w:id="109" w:name="_Toc30904"/>
      <w:bookmarkStart w:id="110" w:name="_Toc9282"/>
      <w:bookmarkStart w:id="111" w:name="_Toc27646"/>
      <w:bookmarkStart w:id="112" w:name="_Toc10454"/>
      <w:bookmarkStart w:id="113" w:name="_Toc40346380"/>
      <w:bookmarkStart w:id="114" w:name="_Toc21449"/>
      <w:bookmarkStart w:id="115" w:name="_Toc27009"/>
      <w:r>
        <w:rPr>
          <w:rFonts w:ascii="宋体" w:hAnsi="宋体" w:cs="宋体"/>
          <w:color w:val="auto"/>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70CF3EE">
      <w:pPr>
        <w:pStyle w:val="24"/>
        <w:tabs>
          <w:tab w:val="left" w:pos="1050"/>
          <w:tab w:val="center" w:pos="4535"/>
        </w:tabs>
        <w:spacing w:line="360" w:lineRule="auto"/>
        <w:jc w:val="center"/>
        <w:outlineLvl w:val="0"/>
        <w:rPr>
          <w:rFonts w:hint="eastAsia"/>
          <w:b/>
          <w:bCs/>
          <w:color w:val="auto"/>
          <w:sz w:val="28"/>
          <w:szCs w:val="28"/>
        </w:rPr>
      </w:pPr>
      <w:bookmarkStart w:id="116" w:name="_Toc15539"/>
      <w:bookmarkStart w:id="117" w:name="_Toc9697"/>
      <w:bookmarkStart w:id="118" w:name="_Toc28747"/>
      <w:bookmarkStart w:id="119" w:name="_Toc31077"/>
      <w:bookmarkStart w:id="120" w:name="_Toc10399"/>
      <w:bookmarkStart w:id="121" w:name="_Toc13184"/>
      <w:bookmarkStart w:id="122" w:name="_Toc16728"/>
      <w:bookmarkStart w:id="123" w:name="_Toc21213"/>
      <w:bookmarkStart w:id="124" w:name="_Toc6691"/>
      <w:bookmarkStart w:id="125" w:name="_Toc16608"/>
      <w:bookmarkStart w:id="126" w:name="_Toc8637"/>
    </w:p>
    <w:p w14:paraId="259278D3">
      <w:pPr>
        <w:pStyle w:val="24"/>
        <w:tabs>
          <w:tab w:val="left" w:pos="1050"/>
          <w:tab w:val="center" w:pos="4535"/>
        </w:tabs>
        <w:spacing w:line="360" w:lineRule="auto"/>
        <w:jc w:val="center"/>
        <w:outlineLvl w:val="0"/>
        <w:rPr>
          <w:b/>
          <w:bCs/>
          <w:color w:val="auto"/>
          <w:sz w:val="28"/>
          <w:szCs w:val="28"/>
        </w:rPr>
      </w:pPr>
      <w:r>
        <w:rPr>
          <w:rFonts w:hint="eastAsia"/>
          <w:b/>
          <w:bCs/>
          <w:color w:val="auto"/>
          <w:sz w:val="28"/>
          <w:szCs w:val="28"/>
        </w:rPr>
        <w:t>法定代表人资格证明书</w:t>
      </w:r>
      <w:bookmarkEnd w:id="116"/>
      <w:bookmarkEnd w:id="117"/>
      <w:bookmarkEnd w:id="118"/>
      <w:bookmarkEnd w:id="119"/>
      <w:bookmarkEnd w:id="120"/>
      <w:bookmarkEnd w:id="121"/>
      <w:bookmarkEnd w:id="122"/>
      <w:bookmarkEnd w:id="123"/>
      <w:bookmarkEnd w:id="124"/>
    </w:p>
    <w:p w14:paraId="5EE65852">
      <w:pPr>
        <w:pStyle w:val="24"/>
        <w:spacing w:line="360" w:lineRule="auto"/>
        <w:jc w:val="center"/>
        <w:rPr>
          <w:b/>
          <w:bCs/>
          <w:color w:val="auto"/>
          <w:sz w:val="30"/>
          <w:szCs w:val="30"/>
        </w:rPr>
      </w:pPr>
    </w:p>
    <w:p w14:paraId="47245B64">
      <w:pPr>
        <w:pStyle w:val="24"/>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4"/>
        <w:spacing w:line="360" w:lineRule="auto"/>
        <w:ind w:firstLine="560"/>
        <w:rPr>
          <w:color w:val="auto"/>
          <w:sz w:val="24"/>
          <w:szCs w:val="24"/>
        </w:rPr>
      </w:pPr>
    </w:p>
    <w:p w14:paraId="3786AD0C">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5A17CBDD">
      <w:pPr>
        <w:pStyle w:val="24"/>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4"/>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4"/>
        <w:spacing w:line="360" w:lineRule="auto"/>
        <w:rPr>
          <w:b/>
          <w:bCs/>
          <w:color w:val="auto"/>
          <w:sz w:val="28"/>
          <w:szCs w:val="28"/>
        </w:rPr>
      </w:pPr>
    </w:p>
    <w:p w14:paraId="66290E86">
      <w:pPr>
        <w:pStyle w:val="24"/>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27" w:name="_Toc40346384"/>
      <w:bookmarkStart w:id="128" w:name="_Toc40346225"/>
    </w:p>
    <w:bookmarkEnd w:id="127"/>
    <w:bookmarkEnd w:id="128"/>
    <w:p w14:paraId="7248AFBD">
      <w:pPr>
        <w:pStyle w:val="24"/>
        <w:tabs>
          <w:tab w:val="left" w:pos="1050"/>
          <w:tab w:val="center" w:pos="4535"/>
        </w:tabs>
        <w:spacing w:line="360" w:lineRule="auto"/>
        <w:jc w:val="center"/>
        <w:outlineLvl w:val="0"/>
        <w:rPr>
          <w:rFonts w:hint="eastAsia"/>
          <w:b/>
          <w:bCs/>
          <w:color w:val="auto"/>
          <w:sz w:val="28"/>
          <w:szCs w:val="28"/>
        </w:rPr>
      </w:pPr>
      <w:bookmarkStart w:id="129" w:name="_Toc18443"/>
      <w:bookmarkStart w:id="130" w:name="_Toc7276"/>
      <w:bookmarkStart w:id="131" w:name="_Toc15934"/>
      <w:bookmarkStart w:id="132" w:name="_Toc20854"/>
      <w:bookmarkStart w:id="133" w:name="_Toc3241"/>
      <w:bookmarkStart w:id="134" w:name="_Toc15050"/>
      <w:bookmarkStart w:id="135" w:name="_Toc14020"/>
      <w:bookmarkStart w:id="136" w:name="_Toc14853"/>
      <w:bookmarkStart w:id="137" w:name="_Toc3758"/>
    </w:p>
    <w:p w14:paraId="3D4926A5">
      <w:pPr>
        <w:pStyle w:val="24"/>
        <w:tabs>
          <w:tab w:val="left" w:pos="1050"/>
          <w:tab w:val="center" w:pos="4535"/>
        </w:tabs>
        <w:spacing w:line="360" w:lineRule="auto"/>
        <w:jc w:val="center"/>
        <w:outlineLvl w:val="0"/>
        <w:rPr>
          <w:rFonts w:hint="eastAsia"/>
          <w:b/>
          <w:bCs/>
          <w:color w:val="auto"/>
          <w:sz w:val="28"/>
          <w:szCs w:val="28"/>
        </w:rPr>
      </w:pPr>
    </w:p>
    <w:p w14:paraId="1C7927F5">
      <w:pPr>
        <w:pStyle w:val="24"/>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29"/>
      <w:bookmarkEnd w:id="130"/>
      <w:bookmarkEnd w:id="131"/>
      <w:bookmarkEnd w:id="132"/>
      <w:bookmarkEnd w:id="133"/>
      <w:bookmarkEnd w:id="134"/>
      <w:bookmarkEnd w:id="135"/>
      <w:bookmarkEnd w:id="136"/>
      <w:bookmarkEnd w:id="137"/>
    </w:p>
    <w:p w14:paraId="21CD6E17">
      <w:pPr>
        <w:pStyle w:val="25"/>
        <w:spacing w:line="360" w:lineRule="auto"/>
        <w:jc w:val="left"/>
        <w:rPr>
          <w:b/>
          <w:bCs/>
          <w:color w:val="auto"/>
          <w:sz w:val="24"/>
          <w:szCs w:val="24"/>
        </w:rPr>
      </w:pPr>
      <w:r>
        <w:rPr>
          <w:rFonts w:hint="eastAsia"/>
          <w:b/>
          <w:bCs/>
          <w:color w:val="auto"/>
          <w:sz w:val="24"/>
          <w:szCs w:val="24"/>
        </w:rPr>
        <w:t>本授权书声明：</w:t>
      </w:r>
    </w:p>
    <w:p w14:paraId="75DFDBBE">
      <w:pPr>
        <w:pStyle w:val="24"/>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4"/>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46C4F5E0">
      <w:pPr>
        <w:pStyle w:val="24"/>
        <w:spacing w:line="360" w:lineRule="auto"/>
        <w:ind w:firstLine="560"/>
        <w:rPr>
          <w:color w:val="auto"/>
          <w:sz w:val="24"/>
          <w:szCs w:val="24"/>
        </w:rPr>
      </w:pPr>
      <w:r>
        <w:rPr>
          <w:rFonts w:hint="eastAsia"/>
          <w:color w:val="auto"/>
          <w:sz w:val="24"/>
          <w:szCs w:val="24"/>
        </w:rPr>
        <w:t>被授权人签字（盖章）：</w:t>
      </w:r>
      <w:r>
        <w:rPr>
          <w:rFonts w:hint="eastAsia"/>
          <w:color w:val="auto"/>
          <w:sz w:val="24"/>
          <w:szCs w:val="24"/>
          <w:u w:val="single"/>
        </w:rPr>
        <w:t xml:space="preserve">                                        </w:t>
      </w:r>
    </w:p>
    <w:p w14:paraId="3B8D3678">
      <w:pPr>
        <w:pStyle w:val="24"/>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4"/>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4"/>
        <w:spacing w:line="360" w:lineRule="auto"/>
        <w:ind w:firstLine="560"/>
        <w:rPr>
          <w:color w:val="auto"/>
          <w:sz w:val="28"/>
          <w:szCs w:val="28"/>
        </w:rPr>
      </w:pPr>
      <w:r>
        <w:rPr>
          <w:rFonts w:hint="eastAsia"/>
          <w:color w:val="auto"/>
          <w:sz w:val="28"/>
          <w:szCs w:val="28"/>
        </w:rPr>
        <w:t xml:space="preserve">                                 </w:t>
      </w:r>
    </w:p>
    <w:p w14:paraId="6406E1A1">
      <w:pPr>
        <w:pStyle w:val="24"/>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p>
    <w:p w14:paraId="56D3ED8A">
      <w:pPr>
        <w:pStyle w:val="16"/>
        <w:ind w:firstLine="3960" w:firstLineChars="1100"/>
        <w:outlineLvl w:val="0"/>
        <w:rPr>
          <w:b/>
          <w:bCs/>
          <w:color w:val="auto"/>
          <w:sz w:val="36"/>
          <w:szCs w:val="36"/>
        </w:rPr>
      </w:pPr>
    </w:p>
    <w:p w14:paraId="5B27EDB0">
      <w:pPr>
        <w:pStyle w:val="16"/>
        <w:ind w:firstLine="3960" w:firstLineChars="1100"/>
        <w:outlineLvl w:val="0"/>
        <w:rPr>
          <w:b/>
          <w:bCs/>
          <w:color w:val="auto"/>
          <w:sz w:val="36"/>
          <w:szCs w:val="36"/>
        </w:rPr>
      </w:pPr>
    </w:p>
    <w:p w14:paraId="2C720D32">
      <w:pPr>
        <w:pStyle w:val="16"/>
        <w:ind w:firstLine="3960" w:firstLineChars="1100"/>
        <w:outlineLvl w:val="0"/>
        <w:rPr>
          <w:b/>
          <w:bCs/>
          <w:color w:val="auto"/>
          <w:sz w:val="36"/>
          <w:szCs w:val="36"/>
        </w:rPr>
      </w:pPr>
    </w:p>
    <w:p w14:paraId="1D172510">
      <w:pPr>
        <w:pStyle w:val="16"/>
        <w:ind w:firstLine="3960" w:firstLineChars="1100"/>
        <w:outlineLvl w:val="0"/>
        <w:rPr>
          <w:b/>
          <w:bCs/>
          <w:color w:val="auto"/>
          <w:sz w:val="36"/>
          <w:szCs w:val="36"/>
        </w:rPr>
      </w:pPr>
    </w:p>
    <w:p w14:paraId="21C805BC">
      <w:pPr>
        <w:pStyle w:val="16"/>
        <w:ind w:firstLine="3960" w:firstLineChars="1100"/>
        <w:outlineLvl w:val="0"/>
        <w:rPr>
          <w:b/>
          <w:bCs/>
          <w:color w:val="auto"/>
          <w:sz w:val="36"/>
          <w:szCs w:val="36"/>
        </w:rPr>
      </w:pPr>
    </w:p>
    <w:bookmarkEnd w:id="125"/>
    <w:bookmarkEnd w:id="126"/>
    <w:p w14:paraId="7380A945">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具备独立承担民事责任能力，为中华人民共和国境内合法注册的独立法人企业或个体工商户；</w:t>
      </w:r>
      <w:r>
        <w:rPr>
          <w:rFonts w:hint="eastAsia" w:ascii="宋体" w:hAnsi="宋体" w:eastAsia="宋体" w:cs="宋体"/>
          <w:b/>
          <w:bCs w:val="0"/>
          <w:color w:val="auto"/>
          <w:kern w:val="0"/>
          <w:sz w:val="24"/>
          <w:szCs w:val="24"/>
          <w:lang w:val="en-US" w:eastAsia="zh-CN"/>
        </w:rPr>
        <w:t>（需提供有效的营业执照副本复印件，并加盖公章）</w:t>
      </w:r>
    </w:p>
    <w:p w14:paraId="261D359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val="0"/>
          <w:bCs/>
          <w:color w:val="auto"/>
          <w:kern w:val="0"/>
          <w:sz w:val="24"/>
          <w:szCs w:val="24"/>
          <w:lang w:val="en-US" w:eastAsia="zh-CN"/>
        </w:rPr>
      </w:pPr>
    </w:p>
    <w:p w14:paraId="3EEB8DA1">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提供有效期内成品油零售经营批准证书；</w:t>
      </w:r>
      <w:r>
        <w:rPr>
          <w:rFonts w:hint="eastAsia" w:ascii="宋体" w:hAnsi="宋体" w:eastAsia="宋体" w:cs="宋体"/>
          <w:b/>
          <w:bCs w:val="0"/>
          <w:color w:val="auto"/>
          <w:kern w:val="0"/>
          <w:sz w:val="24"/>
          <w:szCs w:val="24"/>
          <w:lang w:val="en-US" w:eastAsia="zh-CN"/>
        </w:rPr>
        <w:t>（需提供证书复印件，并加盖公章）</w:t>
      </w:r>
    </w:p>
    <w:p w14:paraId="4A3D3EF0">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val="0"/>
          <w:bCs/>
          <w:color w:val="auto"/>
          <w:kern w:val="0"/>
          <w:sz w:val="24"/>
          <w:szCs w:val="24"/>
          <w:lang w:val="en-US" w:eastAsia="zh-CN"/>
        </w:rPr>
      </w:pPr>
    </w:p>
    <w:p w14:paraId="43496D0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提供有效期危险化学品经营许可证；</w:t>
      </w:r>
      <w:r>
        <w:rPr>
          <w:rFonts w:hint="eastAsia" w:ascii="宋体" w:hAnsi="宋体" w:eastAsia="宋体" w:cs="宋体"/>
          <w:b/>
          <w:bCs w:val="0"/>
          <w:color w:val="auto"/>
          <w:kern w:val="0"/>
          <w:sz w:val="24"/>
          <w:szCs w:val="24"/>
          <w:lang w:val="en-US" w:eastAsia="zh-CN"/>
        </w:rPr>
        <w:t>（需提供证件复印件，并加盖公章）</w:t>
      </w:r>
    </w:p>
    <w:p w14:paraId="75D27B9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val="0"/>
          <w:bCs/>
          <w:color w:val="auto"/>
          <w:kern w:val="0"/>
          <w:sz w:val="24"/>
          <w:szCs w:val="24"/>
          <w:lang w:val="en-US" w:eastAsia="zh-CN"/>
        </w:rPr>
      </w:pPr>
    </w:p>
    <w:p w14:paraId="66239BA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本项目不接受联合体，不允许转包，分包；</w:t>
      </w:r>
      <w:r>
        <w:rPr>
          <w:rFonts w:hint="eastAsia" w:ascii="宋体" w:hAnsi="宋体" w:eastAsia="宋体" w:cs="宋体"/>
          <w:b/>
          <w:bCs w:val="0"/>
          <w:color w:val="auto"/>
          <w:kern w:val="0"/>
          <w:sz w:val="24"/>
          <w:szCs w:val="24"/>
          <w:lang w:val="en-US" w:eastAsia="zh-CN"/>
        </w:rPr>
        <w:t>（需提供承诺函或声明函，格式自拟，内容必须包含相关文字涵义内容，并加盖公章）</w:t>
      </w:r>
    </w:p>
    <w:p w14:paraId="3B331C5E">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val="0"/>
          <w:bCs/>
          <w:color w:val="auto"/>
          <w:kern w:val="0"/>
          <w:sz w:val="24"/>
          <w:szCs w:val="24"/>
          <w:lang w:val="en-US" w:eastAsia="zh-CN"/>
        </w:rPr>
      </w:pPr>
    </w:p>
    <w:p w14:paraId="20ECF9E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单位负责人为同一人或者存在直接控股、管理关系的不同投标人，不得同时参加本采购项目投标。</w:t>
      </w:r>
      <w:r>
        <w:rPr>
          <w:rFonts w:hint="eastAsia" w:ascii="宋体" w:hAnsi="宋体" w:cs="宋体"/>
          <w:b w:val="0"/>
          <w:bCs/>
          <w:color w:val="auto"/>
          <w:kern w:val="0"/>
          <w:sz w:val="24"/>
          <w:szCs w:val="24"/>
          <w:lang w:val="en-US" w:eastAsia="zh-CN"/>
        </w:rPr>
        <w:t>（</w:t>
      </w:r>
      <w:r>
        <w:rPr>
          <w:rFonts w:hint="eastAsia" w:ascii="宋体" w:hAnsi="宋体" w:eastAsia="宋体" w:cs="宋体"/>
          <w:b/>
          <w:bCs w:val="0"/>
          <w:color w:val="auto"/>
          <w:kern w:val="0"/>
          <w:sz w:val="24"/>
          <w:szCs w:val="24"/>
          <w:lang w:val="en-US" w:eastAsia="zh-CN"/>
        </w:rPr>
        <w:t>需提供承诺函或声明函，格式自拟，内容必须包含相关文字涵义内容，并加盖公章）</w:t>
      </w:r>
    </w:p>
    <w:p w14:paraId="02233AE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val="0"/>
          <w:bCs/>
          <w:color w:val="auto"/>
          <w:kern w:val="0"/>
          <w:sz w:val="24"/>
          <w:szCs w:val="24"/>
          <w:lang w:val="en-US" w:eastAsia="zh-CN"/>
        </w:rPr>
      </w:pPr>
    </w:p>
    <w:p w14:paraId="6050ABD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val="0"/>
          <w:bCs/>
          <w:color w:val="auto"/>
          <w:kern w:val="0"/>
          <w:sz w:val="24"/>
          <w:szCs w:val="24"/>
          <w:lang w:val="en-US" w:eastAsia="zh-CN"/>
        </w:rPr>
      </w:pPr>
    </w:p>
    <w:p w14:paraId="1493146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val="0"/>
          <w:bCs/>
          <w:color w:val="auto"/>
          <w:kern w:val="0"/>
          <w:sz w:val="24"/>
          <w:szCs w:val="24"/>
          <w:lang w:val="en-US" w:eastAsia="zh-CN"/>
        </w:rPr>
      </w:pPr>
    </w:p>
    <w:p w14:paraId="0FCDDBB1">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val="0"/>
          <w:bCs/>
          <w:color w:val="auto"/>
          <w:kern w:val="0"/>
          <w:sz w:val="24"/>
          <w:szCs w:val="24"/>
          <w:lang w:val="en-US" w:eastAsia="zh-CN"/>
        </w:rPr>
      </w:pPr>
    </w:p>
    <w:p w14:paraId="66CF6A38">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9920C">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BC9920C">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104D712F"/>
    <w:rsid w:val="13327346"/>
    <w:rsid w:val="14C35BD0"/>
    <w:rsid w:val="14EF6DCA"/>
    <w:rsid w:val="172327DB"/>
    <w:rsid w:val="1B060F39"/>
    <w:rsid w:val="1D177890"/>
    <w:rsid w:val="1D2A0A29"/>
    <w:rsid w:val="1EF609CD"/>
    <w:rsid w:val="1FBF47AD"/>
    <w:rsid w:val="1FCB0279"/>
    <w:rsid w:val="20C42551"/>
    <w:rsid w:val="21293969"/>
    <w:rsid w:val="21402D3F"/>
    <w:rsid w:val="22587BCC"/>
    <w:rsid w:val="22F3397E"/>
    <w:rsid w:val="233B37DA"/>
    <w:rsid w:val="23CB34D2"/>
    <w:rsid w:val="23FD4D51"/>
    <w:rsid w:val="24B94269"/>
    <w:rsid w:val="25743A4D"/>
    <w:rsid w:val="261C29D8"/>
    <w:rsid w:val="27F63A2D"/>
    <w:rsid w:val="28B27AD1"/>
    <w:rsid w:val="29546825"/>
    <w:rsid w:val="29CF4042"/>
    <w:rsid w:val="2B9B7D9C"/>
    <w:rsid w:val="2C216370"/>
    <w:rsid w:val="2E26476D"/>
    <w:rsid w:val="2E4520F6"/>
    <w:rsid w:val="30452C70"/>
    <w:rsid w:val="33590381"/>
    <w:rsid w:val="336908BE"/>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46C7B18"/>
    <w:rsid w:val="45307118"/>
    <w:rsid w:val="453557EF"/>
    <w:rsid w:val="4599736D"/>
    <w:rsid w:val="45C604B8"/>
    <w:rsid w:val="462142EB"/>
    <w:rsid w:val="468C4D8C"/>
    <w:rsid w:val="46A21FD3"/>
    <w:rsid w:val="46A2484B"/>
    <w:rsid w:val="47BA27C5"/>
    <w:rsid w:val="4BE8422D"/>
    <w:rsid w:val="4BFD0FED"/>
    <w:rsid w:val="4C4F110A"/>
    <w:rsid w:val="4FE82879"/>
    <w:rsid w:val="508A631B"/>
    <w:rsid w:val="51701B4D"/>
    <w:rsid w:val="53B556BD"/>
    <w:rsid w:val="548C5956"/>
    <w:rsid w:val="55252680"/>
    <w:rsid w:val="55C70D5D"/>
    <w:rsid w:val="563C073B"/>
    <w:rsid w:val="56F11A48"/>
    <w:rsid w:val="585C6B9F"/>
    <w:rsid w:val="586B6FDD"/>
    <w:rsid w:val="597F2160"/>
    <w:rsid w:val="5A9932D8"/>
    <w:rsid w:val="5ADE16AC"/>
    <w:rsid w:val="5AF234EC"/>
    <w:rsid w:val="5B125F66"/>
    <w:rsid w:val="5C5762BC"/>
    <w:rsid w:val="5C85526A"/>
    <w:rsid w:val="5C952952"/>
    <w:rsid w:val="5CAE0BF7"/>
    <w:rsid w:val="5CB3268C"/>
    <w:rsid w:val="5EDB7DEF"/>
    <w:rsid w:val="5F005E05"/>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84B7257"/>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1533</Words>
  <Characters>1615</Characters>
  <Lines>18</Lines>
  <Paragraphs>5</Paragraphs>
  <TotalTime>1</TotalTime>
  <ScaleCrop>false</ScaleCrop>
  <LinksUpToDate>false</LinksUpToDate>
  <CharactersWithSpaces>2079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2026-04-01T09:04:12Z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03868452ACAB4E88927B4A3F78A6F11E_13</vt:lpwstr>
  </property>
  <property fmtid="{D5CDD505-2E9C-101B-9397-08002B2CF9AE}" pid="4" name="KSOTemplateDocerSaveRecord">
    <vt:lpwstr>eyJoZGlkIjoiMzM3ODllNDNhYzUzMWRjZjgyNGMyZWMwMmI0ODg1OTEiLCJ1c2VySWQiOiI0NTI3MTEyMDAifQ==</vt:lpwstr>
  </property>
</Properties>
</file>