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highlight w:val="none"/>
          <w:lang w:val="en-US" w:eastAsia="zh-CN"/>
        </w:rPr>
      </w:pPr>
    </w:p>
    <w:p w14:paraId="0BC27A07">
      <w:pPr>
        <w:spacing w:line="240" w:lineRule="auto"/>
        <w:jc w:val="center"/>
        <w:rPr>
          <w:rFonts w:hint="eastAsia" w:ascii="宋体" w:hAnsi="宋体"/>
          <w:b/>
          <w:bCs w:val="0"/>
          <w:color w:val="auto"/>
          <w:kern w:val="0"/>
          <w:sz w:val="48"/>
          <w:szCs w:val="48"/>
          <w:highlight w:val="none"/>
          <w:lang w:val="en-US" w:eastAsia="zh-CN"/>
        </w:rPr>
      </w:pPr>
    </w:p>
    <w:p w14:paraId="3BC20475">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7601"/>
      <w:bookmarkStart w:id="1" w:name="_Toc2082"/>
      <w:bookmarkStart w:id="2" w:name="_Toc6489"/>
      <w:bookmarkStart w:id="3" w:name="_Toc27889"/>
      <w:bookmarkStart w:id="4" w:name="_Toc21682"/>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p>
    <w:p w14:paraId="19F5D2A8">
      <w:pPr>
        <w:spacing w:line="240" w:lineRule="auto"/>
        <w:jc w:val="center"/>
        <w:outlineLvl w:val="0"/>
        <w:rPr>
          <w:rFonts w:hint="eastAsia" w:ascii="宋体" w:hAnsi="宋体"/>
          <w:b/>
          <w:bCs w:val="0"/>
          <w:color w:val="auto"/>
          <w:kern w:val="0"/>
          <w:sz w:val="18"/>
          <w:szCs w:val="18"/>
          <w:highlight w:val="none"/>
          <w:lang w:val="en-US" w:eastAsia="zh-CN"/>
        </w:rPr>
      </w:pPr>
    </w:p>
    <w:p w14:paraId="404F6C69">
      <w:pPr>
        <w:spacing w:line="240" w:lineRule="auto"/>
        <w:jc w:val="center"/>
        <w:rPr>
          <w:rFonts w:hint="eastAsia" w:ascii="宋体" w:hAnsi="宋体" w:cs="Times New Roman"/>
          <w:b/>
          <w:bCs w:val="0"/>
          <w:color w:val="auto"/>
          <w:kern w:val="0"/>
          <w:sz w:val="48"/>
          <w:szCs w:val="48"/>
          <w:highlight w:val="none"/>
          <w:lang w:val="en-US" w:eastAsia="zh-CN"/>
        </w:rPr>
      </w:pPr>
      <w:bookmarkStart w:id="5" w:name="_Toc4726"/>
      <w:bookmarkStart w:id="6" w:name="_Toc1392"/>
      <w:bookmarkStart w:id="7" w:name="_Toc21588"/>
      <w:r>
        <w:rPr>
          <w:rFonts w:hint="eastAsia" w:ascii="宋体" w:hAnsi="宋体" w:cs="Times New Roman"/>
          <w:b/>
          <w:bCs w:val="0"/>
          <w:color w:val="auto"/>
          <w:kern w:val="0"/>
          <w:sz w:val="48"/>
          <w:szCs w:val="48"/>
          <w:highlight w:val="none"/>
          <w:lang w:val="en-US" w:eastAsia="zh-CN"/>
        </w:rPr>
        <w:t>荧光定量PCR仪项目</w:t>
      </w:r>
      <w:bookmarkEnd w:id="5"/>
    </w:p>
    <w:p w14:paraId="4AA17ADB">
      <w:pPr>
        <w:spacing w:line="480" w:lineRule="auto"/>
        <w:jc w:val="center"/>
        <w:outlineLvl w:val="9"/>
        <w:rPr>
          <w:rFonts w:hint="eastAsia" w:ascii="宋体" w:hAnsi="宋体"/>
          <w:b/>
          <w:bCs/>
          <w:color w:val="auto"/>
          <w:sz w:val="72"/>
          <w:szCs w:val="72"/>
          <w:highlight w:val="none"/>
        </w:rPr>
      </w:pPr>
      <w:bookmarkStart w:id="8" w:name="_Toc6352"/>
    </w:p>
    <w:p w14:paraId="79B9A50E">
      <w:pPr>
        <w:spacing w:line="480" w:lineRule="auto"/>
        <w:jc w:val="center"/>
        <w:outlineLvl w:val="0"/>
        <w:rPr>
          <w:rFonts w:ascii="宋体" w:hAnsi="宋体"/>
          <w:b/>
          <w:bCs/>
          <w:color w:val="auto"/>
          <w:sz w:val="72"/>
          <w:szCs w:val="72"/>
          <w:highlight w:val="none"/>
        </w:rPr>
      </w:pPr>
      <w:bookmarkStart w:id="9" w:name="_Toc17289"/>
      <w:bookmarkStart w:id="10" w:name="_Toc18082"/>
      <w:r>
        <w:rPr>
          <w:rFonts w:hint="eastAsia" w:ascii="宋体" w:hAnsi="宋体"/>
          <w:b/>
          <w:bCs/>
          <w:color w:val="auto"/>
          <w:sz w:val="72"/>
          <w:szCs w:val="72"/>
          <w:highlight w:val="none"/>
        </w:rPr>
        <w:t>院内采购文件</w:t>
      </w:r>
      <w:bookmarkEnd w:id="6"/>
      <w:bookmarkEnd w:id="7"/>
      <w:bookmarkEnd w:id="8"/>
      <w:bookmarkEnd w:id="9"/>
      <w:bookmarkEnd w:id="10"/>
    </w:p>
    <w:p w14:paraId="1A3E8BF3">
      <w:pPr>
        <w:spacing w:line="480" w:lineRule="auto"/>
        <w:ind w:firstLine="843" w:firstLineChars="300"/>
        <w:jc w:val="center"/>
        <w:rPr>
          <w:rFonts w:ascii="宋体" w:hAnsi="宋体"/>
          <w:b/>
          <w:bCs/>
          <w:color w:val="auto"/>
          <w:sz w:val="28"/>
          <w:szCs w:val="28"/>
          <w:highlight w:val="none"/>
        </w:rPr>
      </w:pPr>
    </w:p>
    <w:p w14:paraId="3D5FB56F">
      <w:pPr>
        <w:pStyle w:val="24"/>
        <w:rPr>
          <w:color w:val="auto"/>
          <w:highlight w:val="none"/>
        </w:rPr>
      </w:pPr>
    </w:p>
    <w:p w14:paraId="577BF8E1">
      <w:pPr>
        <w:pStyle w:val="24"/>
        <w:rPr>
          <w:color w:val="auto"/>
          <w:highlight w:val="none"/>
        </w:rPr>
      </w:pPr>
    </w:p>
    <w:p w14:paraId="4F087DED">
      <w:pPr>
        <w:pStyle w:val="24"/>
        <w:rPr>
          <w:color w:val="auto"/>
          <w:highlight w:val="none"/>
        </w:rPr>
      </w:pPr>
    </w:p>
    <w:p w14:paraId="0BE99D7F">
      <w:pPr>
        <w:pStyle w:val="24"/>
        <w:rPr>
          <w:color w:val="auto"/>
          <w:highlight w:val="none"/>
        </w:rPr>
      </w:pPr>
    </w:p>
    <w:p w14:paraId="78F5FA5F">
      <w:pPr>
        <w:adjustRightInd w:val="0"/>
        <w:snapToGrid w:val="0"/>
        <w:spacing w:line="360" w:lineRule="auto"/>
        <w:jc w:val="both"/>
        <w:outlineLvl w:val="0"/>
        <w:rPr>
          <w:rFonts w:hint="eastAsia" w:ascii="宋体" w:hAnsi="宋体" w:eastAsia="宋体" w:cs="Times New Roman"/>
          <w:b/>
          <w:bCs/>
          <w:color w:val="auto"/>
          <w:kern w:val="2"/>
          <w:sz w:val="36"/>
          <w:szCs w:val="36"/>
          <w:highlight w:val="none"/>
          <w:lang w:val="en-US" w:eastAsia="zh-CN" w:bidi="ar-SA"/>
        </w:rPr>
      </w:pPr>
      <w:bookmarkStart w:id="11" w:name="_Toc14397"/>
      <w:bookmarkStart w:id="12" w:name="_Toc19397"/>
      <w:bookmarkStart w:id="13" w:name="_Toc26438"/>
      <w:bookmarkStart w:id="14" w:name="_Toc21404"/>
      <w:bookmarkStart w:id="15" w:name="_Toc25591"/>
    </w:p>
    <w:p w14:paraId="7AC04F10">
      <w:pPr>
        <w:adjustRightInd w:val="0"/>
        <w:snapToGrid w:val="0"/>
        <w:spacing w:line="360" w:lineRule="auto"/>
        <w:jc w:val="center"/>
        <w:outlineLvl w:val="0"/>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w:t>
      </w:r>
      <w:bookmarkEnd w:id="11"/>
      <w:bookmarkEnd w:id="12"/>
      <w:bookmarkEnd w:id="13"/>
      <w:bookmarkEnd w:id="14"/>
      <w:bookmarkEnd w:id="15"/>
      <w:r>
        <w:rPr>
          <w:rFonts w:hint="eastAsia" w:ascii="宋体" w:hAnsi="宋体" w:eastAsia="宋体" w:cs="Times New Roman"/>
          <w:b/>
          <w:bCs/>
          <w:color w:val="auto"/>
          <w:kern w:val="2"/>
          <w:sz w:val="36"/>
          <w:szCs w:val="36"/>
          <w:highlight w:val="none"/>
          <w:lang w:val="en-US" w:eastAsia="zh-CN" w:bidi="ar-SA"/>
        </w:rPr>
        <w:t>NYWY</w:t>
      </w:r>
      <w:r>
        <w:rPr>
          <w:rFonts w:hint="eastAsia" w:ascii="宋体" w:hAnsi="宋体" w:cs="Times New Roman"/>
          <w:b/>
          <w:bCs/>
          <w:color w:val="auto"/>
          <w:kern w:val="2"/>
          <w:sz w:val="36"/>
          <w:szCs w:val="36"/>
          <w:highlight w:val="none"/>
          <w:lang w:val="en-US" w:eastAsia="zh-CN" w:bidi="ar-SA"/>
        </w:rPr>
        <w:t>H</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r>
        <w:rPr>
          <w:rFonts w:hint="eastAsia" w:ascii="宋体" w:hAnsi="宋体" w:cs="Times New Roman"/>
          <w:b/>
          <w:bCs/>
          <w:color w:val="auto"/>
          <w:kern w:val="2"/>
          <w:sz w:val="36"/>
          <w:szCs w:val="36"/>
          <w:highlight w:val="none"/>
          <w:lang w:val="en-US" w:eastAsia="zh-CN" w:bidi="ar-SA"/>
        </w:rPr>
        <w:t>01</w:t>
      </w:r>
    </w:p>
    <w:p w14:paraId="697AB77F">
      <w:pPr>
        <w:pStyle w:val="24"/>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bookmarkStart w:id="16" w:name="_Toc16418"/>
      <w:bookmarkStart w:id="17" w:name="_Toc17298"/>
      <w:bookmarkStart w:id="18" w:name="_Toc21516"/>
      <w:bookmarkStart w:id="19" w:name="_Toc5841"/>
      <w:bookmarkStart w:id="20" w:name="_Toc2813"/>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1</w:t>
      </w:r>
      <w:r>
        <w:rPr>
          <w:rFonts w:hint="eastAsia" w:ascii="宋体" w:hAnsi="宋体"/>
          <w:b/>
          <w:bCs/>
          <w:color w:val="auto"/>
          <w:sz w:val="32"/>
          <w:szCs w:val="32"/>
          <w:highlight w:val="none"/>
        </w:rPr>
        <w:t>月</w:t>
      </w:r>
      <w:bookmarkEnd w:id="16"/>
      <w:bookmarkEnd w:id="17"/>
      <w:bookmarkEnd w:id="18"/>
      <w:bookmarkEnd w:id="19"/>
      <w:bookmarkEnd w:id="20"/>
    </w:p>
    <w:p w14:paraId="35ADF065">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color w:val="auto"/>
          <w:kern w:val="2"/>
          <w:sz w:val="21"/>
          <w:szCs w:val="24"/>
          <w:highlight w:val="none"/>
          <w:lang w:val="en-US" w:eastAsia="zh-CN" w:bidi="ar-SA"/>
        </w:rPr>
        <w:id w:val="14747671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3400BC7">
          <w:pPr>
            <w:spacing w:before="0" w:beforeLines="0" w:after="0" w:afterLines="0" w:line="240" w:lineRule="auto"/>
            <w:ind w:left="0" w:leftChars="0" w:right="0" w:rightChars="0" w:firstLine="0" w:firstLineChars="0"/>
            <w:jc w:val="center"/>
            <w:rPr>
              <w:b/>
              <w:bCs/>
              <w:color w:val="auto"/>
              <w:sz w:val="30"/>
              <w:szCs w:val="30"/>
              <w:highlight w:val="none"/>
            </w:rPr>
          </w:pPr>
          <w:r>
            <w:rPr>
              <w:rFonts w:ascii="宋体" w:hAnsi="宋体" w:eastAsia="宋体"/>
              <w:b/>
              <w:bCs/>
              <w:color w:val="auto"/>
              <w:sz w:val="30"/>
              <w:szCs w:val="30"/>
              <w:highlight w:val="none"/>
            </w:rPr>
            <w:t>目</w:t>
          </w:r>
          <w:r>
            <w:rPr>
              <w:rFonts w:hint="eastAsia" w:ascii="宋体" w:hAnsi="宋体" w:eastAsia="宋体"/>
              <w:b/>
              <w:bCs/>
              <w:color w:val="auto"/>
              <w:sz w:val="30"/>
              <w:szCs w:val="30"/>
              <w:highlight w:val="none"/>
              <w:lang w:val="en-US" w:eastAsia="zh-CN"/>
            </w:rPr>
            <w:t xml:space="preserve">  </w:t>
          </w:r>
          <w:r>
            <w:rPr>
              <w:rFonts w:ascii="宋体" w:hAnsi="宋体" w:eastAsia="宋体"/>
              <w:b/>
              <w:bCs/>
              <w:color w:val="auto"/>
              <w:sz w:val="30"/>
              <w:szCs w:val="30"/>
              <w:highlight w:val="none"/>
            </w:rPr>
            <w:t>录</w:t>
          </w:r>
        </w:p>
        <w:p w14:paraId="453DDF1C">
          <w:pPr>
            <w:pStyle w:val="14"/>
            <w:tabs>
              <w:tab w:val="right" w:leader="dot" w:pos="9638"/>
            </w:tabs>
          </w:pPr>
          <w:r>
            <w:rPr>
              <w:color w:val="auto"/>
              <w:highlight w:val="none"/>
              <w:lang w:val="en-US" w:eastAsia="zh-CN"/>
            </w:rPr>
            <w:fldChar w:fldCharType="begin"/>
          </w:r>
          <w:r>
            <w:rPr>
              <w:color w:val="auto"/>
              <w:highlight w:val="none"/>
              <w:lang w:val="en-US" w:eastAsia="zh-CN"/>
            </w:rPr>
            <w:instrText xml:space="preserve">TOC \o "1-1" \h \u </w:instrText>
          </w:r>
          <w:r>
            <w:rPr>
              <w:color w:val="auto"/>
              <w:highlight w:val="none"/>
              <w:lang w:val="en-US" w:eastAsia="zh-CN"/>
            </w:rPr>
            <w:fldChar w:fldCharType="separate"/>
          </w:r>
        </w:p>
        <w:p w14:paraId="02FA3A2F">
          <w:pPr>
            <w:pStyle w:val="14"/>
            <w:tabs>
              <w:tab w:val="right" w:leader="dot" w:pos="9638"/>
            </w:tabs>
            <w:spacing w:line="360" w:lineRule="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\l _Toc10239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rPr>
            <w:t>第一部分 报名邀请函</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_Toc10239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14:paraId="19ACF9A0">
          <w:pPr>
            <w:pStyle w:val="14"/>
            <w:tabs>
              <w:tab w:val="right" w:leader="dot" w:pos="9638"/>
            </w:tabs>
            <w:spacing w:line="360" w:lineRule="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\l _Toc22640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rPr>
            <w:t xml:space="preserve">第二部分 </w:t>
          </w:r>
          <w:r>
            <w:rPr>
              <w:rFonts w:hint="eastAsia" w:ascii="宋体" w:hAnsi="宋体" w:eastAsia="宋体" w:cs="宋体"/>
              <w:b/>
              <w:bCs/>
              <w:sz w:val="24"/>
              <w:szCs w:val="24"/>
              <w:highlight w:val="none"/>
              <w:lang w:val="en-US" w:eastAsia="zh-CN"/>
            </w:rPr>
            <w:t>采购需求</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_Toc22640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14:paraId="42A458E6">
          <w:pPr>
            <w:pStyle w:val="14"/>
            <w:tabs>
              <w:tab w:val="right" w:leader="dot" w:pos="9638"/>
            </w:tabs>
            <w:spacing w:line="360" w:lineRule="auto"/>
            <w:rPr>
              <w:rFonts w:hint="default" w:ascii="宋体" w:hAnsi="宋体" w:eastAsia="宋体" w:cs="宋体"/>
              <w:b/>
              <w:bCs/>
              <w:sz w:val="24"/>
              <w:szCs w:val="24"/>
              <w:highlight w:val="none"/>
              <w:lang w:val="en-US"/>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\l _Toc10847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kern w:val="0"/>
              <w:sz w:val="24"/>
              <w:szCs w:val="24"/>
              <w:highlight w:val="none"/>
              <w:lang w:val="en-US" w:eastAsia="zh-CN"/>
            </w:rPr>
            <w:t>第三部分</w:t>
          </w:r>
          <w:r>
            <w:rPr>
              <w:rFonts w:hint="eastAsia" w:ascii="宋体" w:hAnsi="宋体" w:eastAsia="宋体" w:cs="宋体"/>
              <w:b/>
              <w:bCs/>
              <w:kern w:val="0"/>
              <w:sz w:val="24"/>
              <w:szCs w:val="24"/>
              <w:highlight w:val="none"/>
            </w:rPr>
            <w:t xml:space="preserve"> 评分标准</w:t>
          </w:r>
          <w:r>
            <w:rPr>
              <w:rFonts w:hint="eastAsia" w:ascii="宋体" w:hAnsi="宋体" w:eastAsia="宋体" w:cs="宋体"/>
              <w:b/>
              <w:bCs/>
              <w:sz w:val="24"/>
              <w:szCs w:val="24"/>
              <w:highlight w:val="none"/>
            </w:rPr>
            <w:tab/>
          </w:r>
          <w:r>
            <w:rPr>
              <w:rFonts w:hint="eastAsia" w:ascii="宋体" w:hAnsi="宋体" w:eastAsia="宋体" w:cs="宋体"/>
              <w:b/>
              <w:bCs/>
              <w:color w:val="auto"/>
              <w:sz w:val="24"/>
              <w:szCs w:val="24"/>
              <w:highlight w:val="none"/>
              <w:lang w:val="en-US" w:eastAsia="zh-CN"/>
            </w:rPr>
            <w:fldChar w:fldCharType="end"/>
          </w:r>
          <w:r>
            <w:rPr>
              <w:rFonts w:hint="eastAsia" w:ascii="宋体" w:hAnsi="宋体" w:cs="宋体"/>
              <w:b/>
              <w:bCs/>
              <w:color w:val="auto"/>
              <w:sz w:val="24"/>
              <w:szCs w:val="24"/>
              <w:highlight w:val="none"/>
              <w:lang w:val="en-US" w:eastAsia="zh-CN"/>
            </w:rPr>
            <w:t>6</w:t>
          </w:r>
        </w:p>
        <w:p w14:paraId="669227FB">
          <w:pPr>
            <w:pStyle w:val="14"/>
            <w:tabs>
              <w:tab w:val="right" w:leader="dot" w:pos="9638"/>
            </w:tabs>
            <w:spacing w:line="360" w:lineRule="auto"/>
            <w:rPr>
              <w:rFonts w:hint="default" w:ascii="宋体" w:hAnsi="宋体" w:eastAsia="宋体" w:cs="宋体"/>
              <w:b/>
              <w:bCs/>
              <w:sz w:val="24"/>
              <w:szCs w:val="24"/>
              <w:highlight w:val="none"/>
              <w:lang w:val="en-US"/>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\l _Toc7483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kern w:val="2"/>
              <w:sz w:val="24"/>
              <w:szCs w:val="24"/>
              <w:highlight w:val="none"/>
              <w:lang w:val="en-US" w:eastAsia="zh-CN" w:bidi="ar-SA"/>
            </w:rPr>
            <w:t>第四部分 合同模板</w:t>
          </w:r>
          <w:r>
            <w:rPr>
              <w:rFonts w:hint="eastAsia" w:ascii="宋体" w:hAnsi="宋体" w:eastAsia="宋体" w:cs="宋体"/>
              <w:b/>
              <w:bCs/>
              <w:sz w:val="24"/>
              <w:szCs w:val="24"/>
              <w:highlight w:val="none"/>
            </w:rPr>
            <w:tab/>
          </w:r>
          <w:r>
            <w:rPr>
              <w:rFonts w:hint="eastAsia" w:ascii="宋体" w:hAnsi="宋体" w:eastAsia="宋体" w:cs="宋体"/>
              <w:b/>
              <w:bCs/>
              <w:color w:val="auto"/>
              <w:sz w:val="24"/>
              <w:szCs w:val="24"/>
              <w:highlight w:val="none"/>
              <w:lang w:val="en-US" w:eastAsia="zh-CN"/>
            </w:rPr>
            <w:fldChar w:fldCharType="end"/>
          </w:r>
          <w:r>
            <w:rPr>
              <w:rFonts w:hint="eastAsia" w:ascii="宋体" w:hAnsi="宋体" w:cs="宋体"/>
              <w:b/>
              <w:bCs/>
              <w:color w:val="auto"/>
              <w:sz w:val="24"/>
              <w:szCs w:val="24"/>
              <w:highlight w:val="none"/>
              <w:lang w:val="en-US" w:eastAsia="zh-CN"/>
            </w:rPr>
            <w:t>8</w:t>
          </w:r>
        </w:p>
        <w:p w14:paraId="66F0357D">
          <w:pPr>
            <w:pStyle w:val="14"/>
            <w:tabs>
              <w:tab w:val="right" w:leader="dot" w:pos="9638"/>
            </w:tabs>
            <w:spacing w:line="360" w:lineRule="auto"/>
            <w:rPr>
              <w:rFonts w:hint="default" w:ascii="宋体" w:hAnsi="宋体" w:eastAsia="宋体" w:cs="宋体"/>
              <w:b/>
              <w:bCs/>
              <w:sz w:val="24"/>
              <w:szCs w:val="24"/>
              <w:highlight w:val="none"/>
              <w:lang w:val="en-US"/>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\l _Toc27361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kern w:val="2"/>
              <w:sz w:val="24"/>
              <w:szCs w:val="24"/>
              <w:highlight w:val="none"/>
              <w:lang w:val="en-US" w:eastAsia="zh-CN" w:bidi="ar-SA"/>
            </w:rPr>
            <w:t>第五部分 响应文件资料整理</w:t>
          </w:r>
          <w:r>
            <w:rPr>
              <w:rFonts w:hint="eastAsia" w:ascii="宋体" w:hAnsi="宋体" w:eastAsia="宋体" w:cs="宋体"/>
              <w:b/>
              <w:bCs/>
              <w:sz w:val="24"/>
              <w:szCs w:val="24"/>
              <w:highlight w:val="none"/>
            </w:rPr>
            <w:tab/>
          </w:r>
          <w:r>
            <w:rPr>
              <w:rFonts w:hint="eastAsia" w:ascii="宋体" w:hAnsi="宋体" w:eastAsia="宋体" w:cs="宋体"/>
              <w:b/>
              <w:bCs/>
              <w:color w:val="auto"/>
              <w:sz w:val="24"/>
              <w:szCs w:val="24"/>
              <w:highlight w:val="none"/>
              <w:lang w:val="en-US" w:eastAsia="zh-CN"/>
            </w:rPr>
            <w:fldChar w:fldCharType="end"/>
          </w:r>
          <w:r>
            <w:rPr>
              <w:rFonts w:hint="eastAsia" w:ascii="宋体" w:hAnsi="宋体" w:cs="宋体"/>
              <w:b/>
              <w:bCs/>
              <w:color w:val="auto"/>
              <w:sz w:val="24"/>
              <w:szCs w:val="24"/>
              <w:highlight w:val="none"/>
              <w:lang w:val="en-US" w:eastAsia="zh-CN"/>
            </w:rPr>
            <w:t>14</w:t>
          </w:r>
        </w:p>
        <w:p w14:paraId="1FE65263">
          <w:pPr>
            <w:pStyle w:val="14"/>
            <w:tabs>
              <w:tab w:val="right" w:leader="dot" w:pos="9638"/>
            </w:tabs>
            <w:spacing w:line="360" w:lineRule="auto"/>
            <w:rPr>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\l _Toc1245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kern w:val="2"/>
              <w:sz w:val="24"/>
              <w:szCs w:val="24"/>
              <w:highlight w:val="none"/>
              <w:lang w:val="en-US" w:eastAsia="zh-CN" w:bidi="ar-SA"/>
            </w:rPr>
            <w:t>第六部分 相关格式文件</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_Toc1245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1</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14:paraId="4E5BB526">
          <w:pPr>
            <w:pStyle w:val="14"/>
            <w:tabs>
              <w:tab w:val="right" w:leader="dot" w:pos="9638"/>
            </w:tabs>
          </w:pPr>
        </w:p>
        <w:p w14:paraId="63DBB1C9">
          <w:pPr>
            <w:rPr>
              <w:rFonts w:ascii="Times New Roman" w:hAnsi="Times New Roman" w:eastAsia="宋体" w:cs="Times New Roman"/>
              <w:color w:val="auto"/>
              <w:kern w:val="2"/>
              <w:sz w:val="21"/>
              <w:szCs w:val="24"/>
              <w:highlight w:val="none"/>
              <w:lang w:val="en-US" w:eastAsia="zh-CN" w:bidi="ar-SA"/>
            </w:rPr>
          </w:pPr>
          <w:r>
            <w:rPr>
              <w:color w:val="auto"/>
              <w:highlight w:val="none"/>
              <w:lang w:val="en-US" w:eastAsia="zh-CN"/>
            </w:rPr>
            <w:fldChar w:fldCharType="end"/>
          </w:r>
        </w:p>
      </w:sdtContent>
    </w:sdt>
    <w:p w14:paraId="27B24FFC">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21" w:name="_Toc517"/>
      <w:bookmarkStart w:id="22" w:name="_Toc19427"/>
    </w:p>
    <w:p w14:paraId="2617A0F5">
      <w:pPr>
        <w:spacing w:line="360" w:lineRule="auto"/>
        <w:jc w:val="center"/>
        <w:outlineLvl w:val="0"/>
        <w:rPr>
          <w:rFonts w:ascii="仿宋" w:hAnsi="仿宋" w:eastAsia="仿宋" w:cs="Helvetica"/>
          <w:color w:val="auto"/>
          <w:sz w:val="33"/>
          <w:szCs w:val="33"/>
          <w:highlight w:val="none"/>
        </w:rPr>
      </w:pPr>
      <w:bookmarkStart w:id="23" w:name="_Toc16951"/>
      <w:bookmarkStart w:id="24" w:name="_Toc10239"/>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21"/>
      <w:bookmarkEnd w:id="22"/>
      <w:bookmarkEnd w:id="23"/>
      <w:bookmarkEnd w:id="24"/>
    </w:p>
    <w:p w14:paraId="01540DCD">
      <w:pPr>
        <w:autoSpaceDE w:val="0"/>
        <w:autoSpaceDN w:val="0"/>
        <w:ind w:firstLine="420" w:firstLineChars="200"/>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根据我院业务发展需要，现拟采购荧光定量PCR仪，现根据相关规定特此公告，欢迎符合条件的供应商参加。</w:t>
      </w:r>
    </w:p>
    <w:p w14:paraId="4A74EAD1">
      <w:pPr>
        <w:keepNext w:val="0"/>
        <w:keepLines w:val="0"/>
        <w:pageBreakBefore w:val="0"/>
        <w:numPr>
          <w:ilvl w:val="0"/>
          <w:numId w:val="2"/>
        </w:numPr>
        <w:tabs>
          <w:tab w:val="left" w:pos="0"/>
          <w:tab w:val="left" w:pos="7174"/>
        </w:tabs>
        <w:kinsoku/>
        <w:wordWrap/>
        <w:overflowPunct/>
        <w:topLinePunct w:val="0"/>
        <w:bidi w:val="0"/>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738F089B">
      <w:pPr>
        <w:keepNext w:val="0"/>
        <w:keepLines w:val="0"/>
        <w:pageBreakBefore w:val="0"/>
        <w:numPr>
          <w:ilvl w:val="0"/>
          <w:numId w:val="0"/>
        </w:numPr>
        <w:kinsoku/>
        <w:wordWrap/>
        <w:overflowPunct/>
        <w:topLinePunct w:val="0"/>
        <w:bidi w:val="0"/>
        <w:snapToGrid/>
        <w:spacing w:line="360" w:lineRule="exact"/>
        <w:ind w:firstLine="420" w:firstLineChars="0"/>
        <w:textAlignment w:val="auto"/>
        <w:rPr>
          <w:rFonts w:hint="default" w:ascii="宋体" w:hAnsi="宋体" w:eastAsia="宋体" w:cs="宋体"/>
          <w:b w:val="0"/>
          <w:bCs w:val="0"/>
          <w:i w:val="0"/>
          <w:iCs w:val="0"/>
          <w:caps w:val="0"/>
          <w:color w:val="000000"/>
          <w:spacing w:val="0"/>
          <w:sz w:val="21"/>
          <w:szCs w:val="21"/>
          <w:u w:val="none"/>
          <w:vertAlign w:val="baseline"/>
          <w:lang w:val="en-US" w:eastAsia="zh-CN"/>
        </w:rPr>
      </w:pPr>
      <w:r>
        <w:rPr>
          <w:rFonts w:hint="eastAsia" w:ascii="宋体" w:hAnsi="宋体" w:cs="宋体"/>
          <w:b/>
          <w:color w:val="auto"/>
          <w:kern w:val="0"/>
          <w:sz w:val="21"/>
          <w:szCs w:val="21"/>
          <w:lang w:val="en-US" w:eastAsia="zh-CN"/>
        </w:rPr>
        <w:t>1.</w:t>
      </w:r>
      <w:r>
        <w:rPr>
          <w:rFonts w:hint="eastAsia" w:ascii="宋体" w:hAnsi="宋体" w:eastAsia="宋体" w:cs="宋体"/>
          <w:b/>
          <w:bCs/>
          <w:i w:val="0"/>
          <w:iCs w:val="0"/>
          <w:caps w:val="0"/>
          <w:color w:val="000000"/>
          <w:spacing w:val="0"/>
          <w:sz w:val="21"/>
          <w:szCs w:val="21"/>
          <w:u w:val="none"/>
          <w:vertAlign w:val="baseline"/>
        </w:rPr>
        <w:t>项目编号</w:t>
      </w:r>
      <w:r>
        <w:rPr>
          <w:rFonts w:hint="eastAsia" w:ascii="宋体" w:hAnsi="宋体" w:cs="宋体"/>
          <w:b/>
          <w:bCs/>
          <w:i w:val="0"/>
          <w:iCs w:val="0"/>
          <w:caps w:val="0"/>
          <w:color w:val="000000"/>
          <w:spacing w:val="0"/>
          <w:sz w:val="21"/>
          <w:szCs w:val="21"/>
          <w:u w:val="none"/>
          <w:vertAlign w:val="baseline"/>
          <w:lang w:eastAsia="zh-CN"/>
        </w:rPr>
        <w:t>：</w:t>
      </w:r>
      <w:r>
        <w:rPr>
          <w:rFonts w:hint="eastAsia" w:ascii="宋体" w:hAnsi="宋体" w:eastAsia="宋体" w:cs="宋体"/>
          <w:b w:val="0"/>
          <w:bCs w:val="0"/>
          <w:i w:val="0"/>
          <w:iCs w:val="0"/>
          <w:caps w:val="0"/>
          <w:color w:val="000000"/>
          <w:spacing w:val="0"/>
          <w:sz w:val="21"/>
          <w:szCs w:val="21"/>
          <w:u w:val="none"/>
          <w:vertAlign w:val="baseline"/>
        </w:rPr>
        <w:t>NYWYH202</w:t>
      </w:r>
      <w:r>
        <w:rPr>
          <w:rFonts w:hint="eastAsia" w:ascii="宋体" w:hAnsi="宋体" w:cs="宋体"/>
          <w:b w:val="0"/>
          <w:bCs w:val="0"/>
          <w:i w:val="0"/>
          <w:iCs w:val="0"/>
          <w:caps w:val="0"/>
          <w:color w:val="000000"/>
          <w:spacing w:val="0"/>
          <w:sz w:val="21"/>
          <w:szCs w:val="21"/>
          <w:u w:val="none"/>
          <w:vertAlign w:val="baseline"/>
          <w:lang w:val="en-US" w:eastAsia="zh-CN"/>
        </w:rPr>
        <w:t>6</w:t>
      </w:r>
      <w:r>
        <w:rPr>
          <w:rFonts w:hint="eastAsia" w:ascii="宋体" w:hAnsi="宋体" w:eastAsia="宋体" w:cs="宋体"/>
          <w:b w:val="0"/>
          <w:bCs w:val="0"/>
          <w:i w:val="0"/>
          <w:iCs w:val="0"/>
          <w:caps w:val="0"/>
          <w:color w:val="000000"/>
          <w:spacing w:val="0"/>
          <w:sz w:val="21"/>
          <w:szCs w:val="21"/>
          <w:u w:val="none"/>
          <w:vertAlign w:val="baseline"/>
        </w:rPr>
        <w:t>00</w:t>
      </w:r>
      <w:r>
        <w:rPr>
          <w:rFonts w:hint="eastAsia" w:ascii="宋体" w:hAnsi="宋体" w:cs="宋体"/>
          <w:b w:val="0"/>
          <w:bCs w:val="0"/>
          <w:i w:val="0"/>
          <w:iCs w:val="0"/>
          <w:caps w:val="0"/>
          <w:color w:val="000000"/>
          <w:spacing w:val="0"/>
          <w:sz w:val="21"/>
          <w:szCs w:val="21"/>
          <w:u w:val="none"/>
          <w:vertAlign w:val="baseline"/>
          <w:lang w:val="en-US" w:eastAsia="zh-CN"/>
        </w:rPr>
        <w:t>01</w:t>
      </w:r>
    </w:p>
    <w:p w14:paraId="7734BDDC">
      <w:pPr>
        <w:keepNext w:val="0"/>
        <w:keepLines w:val="0"/>
        <w:pageBreakBefore w:val="0"/>
        <w:numPr>
          <w:ilvl w:val="0"/>
          <w:numId w:val="0"/>
        </w:numPr>
        <w:kinsoku/>
        <w:wordWrap/>
        <w:overflowPunct/>
        <w:topLinePunct w:val="0"/>
        <w:bidi w:val="0"/>
        <w:snapToGrid/>
        <w:spacing w:line="360" w:lineRule="exact"/>
        <w:ind w:firstLine="420" w:firstLineChars="0"/>
        <w:textAlignment w:val="auto"/>
        <w:rPr>
          <w:rFonts w:hint="eastAsia" w:ascii="宋体" w:hAnsi="宋体" w:cs="宋体"/>
          <w:b w:val="0"/>
          <w:bCs w:val="0"/>
          <w:i w:val="0"/>
          <w:iCs w:val="0"/>
          <w:caps w:val="0"/>
          <w:color w:val="000000"/>
          <w:spacing w:val="0"/>
          <w:sz w:val="21"/>
          <w:szCs w:val="21"/>
          <w:u w:val="none"/>
          <w:vertAlign w:val="baseline"/>
          <w:lang w:val="en-US" w:eastAsia="zh-CN"/>
        </w:rPr>
      </w:pPr>
      <w:r>
        <w:rPr>
          <w:rFonts w:hint="eastAsia" w:ascii="宋体" w:hAnsi="宋体" w:cs="宋体"/>
          <w:b/>
          <w:bCs/>
          <w:i w:val="0"/>
          <w:iCs w:val="0"/>
          <w:caps w:val="0"/>
          <w:color w:val="000000"/>
          <w:spacing w:val="0"/>
          <w:sz w:val="21"/>
          <w:szCs w:val="21"/>
          <w:u w:val="none"/>
          <w:vertAlign w:val="baseline"/>
          <w:lang w:val="en-US" w:eastAsia="zh-CN"/>
        </w:rPr>
        <w:t>2.</w:t>
      </w:r>
      <w:r>
        <w:rPr>
          <w:rFonts w:hint="eastAsia" w:ascii="宋体" w:hAnsi="宋体" w:eastAsia="宋体" w:cs="宋体"/>
          <w:b/>
          <w:bCs/>
          <w:i w:val="0"/>
          <w:iCs w:val="0"/>
          <w:caps w:val="0"/>
          <w:color w:val="000000"/>
          <w:spacing w:val="0"/>
          <w:sz w:val="21"/>
          <w:szCs w:val="21"/>
          <w:u w:val="none"/>
          <w:vertAlign w:val="baseline"/>
        </w:rPr>
        <w:t>项目名称</w:t>
      </w:r>
      <w:r>
        <w:rPr>
          <w:rFonts w:hint="eastAsia" w:ascii="宋体" w:hAnsi="宋体" w:cs="宋体"/>
          <w:b/>
          <w:bCs/>
          <w:i w:val="0"/>
          <w:iCs w:val="0"/>
          <w:caps w:val="0"/>
          <w:color w:val="000000"/>
          <w:spacing w:val="0"/>
          <w:sz w:val="21"/>
          <w:szCs w:val="21"/>
          <w:u w:val="none"/>
          <w:vertAlign w:val="baseline"/>
          <w:lang w:eastAsia="zh-CN"/>
        </w:rPr>
        <w:t>：</w:t>
      </w:r>
      <w:r>
        <w:rPr>
          <w:rFonts w:hint="eastAsia" w:ascii="宋体" w:hAnsi="宋体" w:eastAsia="宋体" w:cs="宋体"/>
          <w:b w:val="0"/>
          <w:bCs w:val="0"/>
          <w:i w:val="0"/>
          <w:iCs w:val="0"/>
          <w:caps w:val="0"/>
          <w:color w:val="000000"/>
          <w:spacing w:val="0"/>
          <w:sz w:val="21"/>
          <w:szCs w:val="21"/>
          <w:u w:val="none"/>
          <w:vertAlign w:val="baseline"/>
        </w:rPr>
        <w:t>南方医科大学第五附属医院荧光定量PCR仪项目</w:t>
      </w:r>
    </w:p>
    <w:p w14:paraId="10C4ABA4">
      <w:pPr>
        <w:keepNext w:val="0"/>
        <w:keepLines w:val="0"/>
        <w:pageBreakBefore w:val="0"/>
        <w:kinsoku/>
        <w:wordWrap/>
        <w:overflowPunct/>
        <w:topLinePunct w:val="0"/>
        <w:autoSpaceDE w:val="0"/>
        <w:autoSpaceDN w:val="0"/>
        <w:bidi w:val="0"/>
        <w:spacing w:line="360" w:lineRule="exact"/>
        <w:ind w:firstLine="422" w:firstLineChars="200"/>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.采购内容及</w:t>
      </w:r>
      <w:r>
        <w:rPr>
          <w:rFonts w:hint="eastAsia" w:ascii="宋体" w:hAnsi="宋体" w:cs="宋体"/>
          <w:b/>
          <w:bCs/>
          <w:color w:val="auto"/>
          <w:sz w:val="21"/>
          <w:szCs w:val="21"/>
          <w:lang w:val="en-US" w:eastAsia="zh-CN"/>
        </w:rPr>
        <w:t>限价</w:t>
      </w:r>
      <w:r>
        <w:rPr>
          <w:rFonts w:hint="eastAsia" w:ascii="宋体" w:hAnsi="宋体" w:eastAsia="宋体" w:cs="宋体"/>
          <w:b/>
          <w:bCs/>
          <w:color w:val="auto"/>
          <w:sz w:val="21"/>
          <w:szCs w:val="21"/>
          <w:lang w:val="en-US" w:eastAsia="zh-CN"/>
        </w:rPr>
        <w:t>：</w:t>
      </w:r>
    </w:p>
    <w:tbl>
      <w:tblPr>
        <w:tblStyle w:val="18"/>
        <w:tblW w:w="770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604"/>
        <w:gridCol w:w="1779"/>
        <w:gridCol w:w="1035"/>
        <w:gridCol w:w="2971"/>
        <w:gridCol w:w="1319"/>
      </w:tblGrid>
      <w:tr w14:paraId="0C7C0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9" w:hRule="atLeast"/>
          <w:jc w:val="center"/>
        </w:trPr>
        <w:tc>
          <w:tcPr>
            <w:tcW w:w="604" w:type="dxa"/>
            <w:tcBorders>
              <w:top w:val="single" w:color="auto" w:sz="8" w:space="0"/>
              <w:left w:val="single" w:color="auto" w:sz="8" w:space="0"/>
              <w:bottom w:val="single" w:color="auto" w:sz="8" w:space="0"/>
              <w:right w:val="single" w:color="auto" w:sz="8" w:space="0"/>
            </w:tcBorders>
            <w:shd w:val="clear" w:color="auto" w:fill="EEECE1"/>
            <w:tcMar>
              <w:top w:w="0" w:type="dxa"/>
              <w:left w:w="108" w:type="dxa"/>
              <w:bottom w:w="0" w:type="dxa"/>
              <w:right w:w="108" w:type="dxa"/>
            </w:tcMar>
            <w:vAlign w:val="center"/>
          </w:tcPr>
          <w:p w14:paraId="07FAF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Style w:val="21"/>
                <w:rFonts w:hint="eastAsia" w:ascii="宋体" w:hAnsi="宋体" w:eastAsia="宋体" w:cs="宋体"/>
                <w:b/>
                <w:bCs/>
                <w:i w:val="0"/>
                <w:iCs w:val="0"/>
                <w:caps w:val="0"/>
                <w:color w:val="2D2E2E"/>
                <w:spacing w:val="0"/>
                <w:kern w:val="0"/>
                <w:sz w:val="21"/>
                <w:szCs w:val="21"/>
                <w:lang w:val="en-US" w:eastAsia="zh-CN" w:bidi="ar"/>
              </w:rPr>
              <w:t>序号</w:t>
            </w:r>
          </w:p>
        </w:tc>
        <w:tc>
          <w:tcPr>
            <w:tcW w:w="1779"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tcPr>
          <w:p w14:paraId="0BACF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Style w:val="21"/>
                <w:rFonts w:hint="eastAsia" w:ascii="宋体" w:hAnsi="宋体" w:eastAsia="宋体" w:cs="宋体"/>
                <w:b/>
                <w:bCs/>
                <w:i w:val="0"/>
                <w:iCs w:val="0"/>
                <w:caps w:val="0"/>
                <w:color w:val="2D2E2E"/>
                <w:spacing w:val="0"/>
                <w:kern w:val="0"/>
                <w:sz w:val="21"/>
                <w:szCs w:val="21"/>
                <w:lang w:val="en-US" w:eastAsia="zh-CN" w:bidi="ar"/>
              </w:rPr>
              <w:t>采购内容</w:t>
            </w:r>
          </w:p>
        </w:tc>
        <w:tc>
          <w:tcPr>
            <w:tcW w:w="1035"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tcPr>
          <w:p w14:paraId="4CC4D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21"/>
                <w:rFonts w:hint="eastAsia" w:ascii="宋体" w:hAnsi="宋体" w:eastAsia="宋体" w:cs="宋体"/>
                <w:b/>
                <w:bCs/>
                <w:i w:val="0"/>
                <w:iCs w:val="0"/>
                <w:caps w:val="0"/>
                <w:color w:val="2D2E2E"/>
                <w:spacing w:val="0"/>
                <w:kern w:val="0"/>
                <w:sz w:val="21"/>
                <w:szCs w:val="21"/>
                <w:lang w:val="en-US" w:eastAsia="zh-CN" w:bidi="ar"/>
              </w:rPr>
            </w:pPr>
            <w:r>
              <w:rPr>
                <w:rStyle w:val="21"/>
                <w:rFonts w:hint="eastAsia" w:ascii="宋体" w:hAnsi="宋体" w:eastAsia="宋体" w:cs="宋体"/>
                <w:b/>
                <w:bCs/>
                <w:i w:val="0"/>
                <w:iCs w:val="0"/>
                <w:caps w:val="0"/>
                <w:color w:val="2D2E2E"/>
                <w:spacing w:val="0"/>
                <w:kern w:val="0"/>
                <w:sz w:val="21"/>
                <w:szCs w:val="21"/>
                <w:lang w:val="en-US" w:eastAsia="zh-CN" w:bidi="ar"/>
              </w:rPr>
              <w:t>数量</w:t>
            </w:r>
          </w:p>
          <w:p w14:paraId="40E05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Style w:val="21"/>
                <w:rFonts w:hint="eastAsia" w:ascii="宋体" w:hAnsi="宋体" w:cs="宋体"/>
                <w:b/>
                <w:bCs/>
                <w:i w:val="0"/>
                <w:iCs w:val="0"/>
                <w:caps w:val="0"/>
                <w:color w:val="2D2E2E"/>
                <w:spacing w:val="0"/>
                <w:kern w:val="0"/>
                <w:sz w:val="21"/>
                <w:szCs w:val="21"/>
                <w:lang w:val="en-US" w:eastAsia="zh-CN" w:bidi="ar"/>
              </w:rPr>
              <w:t>（单位）</w:t>
            </w:r>
          </w:p>
        </w:tc>
        <w:tc>
          <w:tcPr>
            <w:tcW w:w="2971"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tcPr>
          <w:p w14:paraId="45C87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Style w:val="21"/>
                <w:rFonts w:hint="eastAsia" w:ascii="宋体" w:hAnsi="宋体" w:eastAsia="宋体" w:cs="宋体"/>
                <w:b/>
                <w:bCs/>
                <w:i w:val="0"/>
                <w:iCs w:val="0"/>
                <w:caps w:val="0"/>
                <w:color w:val="2D2E2E"/>
                <w:spacing w:val="0"/>
                <w:kern w:val="0"/>
                <w:sz w:val="21"/>
                <w:szCs w:val="21"/>
                <w:lang w:val="en-US" w:eastAsia="zh-CN" w:bidi="ar"/>
              </w:rPr>
            </w:pPr>
            <w:r>
              <w:rPr>
                <w:rStyle w:val="21"/>
                <w:rFonts w:hint="eastAsia" w:ascii="宋体" w:hAnsi="宋体" w:eastAsia="宋体" w:cs="宋体"/>
                <w:b/>
                <w:bCs/>
                <w:i w:val="0"/>
                <w:iCs w:val="0"/>
                <w:caps w:val="0"/>
                <w:color w:val="2D2E2E"/>
                <w:spacing w:val="0"/>
                <w:sz w:val="21"/>
                <w:szCs w:val="21"/>
                <w:shd w:val="clear" w:fill="EEECE1"/>
              </w:rPr>
              <w:t>交货时间</w:t>
            </w:r>
          </w:p>
        </w:tc>
        <w:tc>
          <w:tcPr>
            <w:tcW w:w="1319"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tcPr>
          <w:p w14:paraId="735CF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Style w:val="21"/>
                <w:rFonts w:hint="eastAsia" w:ascii="宋体" w:hAnsi="宋体" w:eastAsia="宋体" w:cs="宋体"/>
                <w:b/>
                <w:bCs/>
                <w:i w:val="0"/>
                <w:iCs w:val="0"/>
                <w:caps w:val="0"/>
                <w:color w:val="2D2E2E"/>
                <w:spacing w:val="0"/>
                <w:sz w:val="21"/>
                <w:szCs w:val="21"/>
                <w:shd w:val="clear" w:fill="EEECE1"/>
              </w:rPr>
            </w:pPr>
            <w:r>
              <w:rPr>
                <w:rStyle w:val="21"/>
                <w:rFonts w:hint="eastAsia" w:ascii="宋体" w:hAnsi="宋体" w:eastAsia="宋体" w:cs="宋体"/>
                <w:b/>
                <w:bCs/>
                <w:i w:val="0"/>
                <w:iCs w:val="0"/>
                <w:caps w:val="0"/>
                <w:color w:val="2D2E2E"/>
                <w:spacing w:val="0"/>
                <w:kern w:val="0"/>
                <w:sz w:val="21"/>
                <w:szCs w:val="21"/>
                <w:lang w:val="en-US" w:eastAsia="zh-CN" w:bidi="ar"/>
              </w:rPr>
              <w:t>限价</w:t>
            </w:r>
            <w:r>
              <w:rPr>
                <w:rStyle w:val="21"/>
                <w:rFonts w:hint="eastAsia" w:ascii="宋体" w:hAnsi="宋体" w:cs="宋体"/>
                <w:b/>
                <w:bCs/>
                <w:i w:val="0"/>
                <w:iCs w:val="0"/>
                <w:caps w:val="0"/>
                <w:color w:val="2D2E2E"/>
                <w:spacing w:val="0"/>
                <w:kern w:val="0"/>
                <w:sz w:val="21"/>
                <w:szCs w:val="21"/>
                <w:lang w:val="en-US" w:eastAsia="zh-CN" w:bidi="ar"/>
              </w:rPr>
              <w:t>（元）</w:t>
            </w:r>
          </w:p>
        </w:tc>
      </w:tr>
      <w:tr w14:paraId="32D66B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92" w:hRule="atLeast"/>
          <w:jc w:val="center"/>
        </w:trPr>
        <w:tc>
          <w:tcPr>
            <w:tcW w:w="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96F3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color w:val="2D2E2E"/>
                <w:spacing w:val="0"/>
                <w:kern w:val="0"/>
                <w:sz w:val="21"/>
                <w:szCs w:val="21"/>
                <w:lang w:val="en-US" w:eastAsia="zh-CN" w:bidi="ar"/>
              </w:rPr>
              <w:t>1</w:t>
            </w:r>
          </w:p>
        </w:tc>
        <w:tc>
          <w:tcPr>
            <w:tcW w:w="17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9F9697">
            <w:pPr>
              <w:jc w:val="center"/>
              <w:rPr>
                <w:b w:val="0"/>
                <w:bCs/>
                <w:sz w:val="21"/>
                <w:szCs w:val="21"/>
              </w:rPr>
            </w:pPr>
            <w:r>
              <w:rPr>
                <w:rFonts w:hint="eastAsia" w:ascii="宋体" w:hAnsi="宋体" w:eastAsia="宋体" w:cs="宋体"/>
                <w:b w:val="0"/>
                <w:bCs w:val="0"/>
                <w:i w:val="0"/>
                <w:iCs w:val="0"/>
                <w:caps w:val="0"/>
                <w:color w:val="000000"/>
                <w:spacing w:val="0"/>
                <w:sz w:val="21"/>
                <w:szCs w:val="21"/>
                <w:u w:val="none"/>
                <w:vertAlign w:val="baseline"/>
              </w:rPr>
              <w:t>荧光定量PCR仪</w:t>
            </w:r>
          </w:p>
        </w:tc>
        <w:tc>
          <w:tcPr>
            <w:tcW w:w="10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8EF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ascii="Calibri" w:hAnsi="Calibri" w:eastAsia="宋体" w:cs="Calibri"/>
                <w:i w:val="0"/>
                <w:iCs w:val="0"/>
                <w:caps w:val="0"/>
                <w:color w:val="2D2E2E"/>
                <w:spacing w:val="0"/>
                <w:kern w:val="0"/>
                <w:sz w:val="21"/>
                <w:szCs w:val="21"/>
                <w:lang w:val="en-US" w:eastAsia="zh-CN" w:bidi="ar"/>
              </w:rPr>
              <w:t>1</w:t>
            </w:r>
            <w:r>
              <w:rPr>
                <w:rFonts w:hint="eastAsia" w:ascii="宋体" w:hAnsi="宋体" w:eastAsia="宋体" w:cs="宋体"/>
                <w:i w:val="0"/>
                <w:iCs w:val="0"/>
                <w:caps w:val="0"/>
                <w:color w:val="2D2E2E"/>
                <w:spacing w:val="0"/>
                <w:kern w:val="0"/>
                <w:sz w:val="21"/>
                <w:szCs w:val="21"/>
                <w:lang w:val="en-US" w:eastAsia="zh-CN" w:bidi="ar"/>
              </w:rPr>
              <w:t>台</w:t>
            </w:r>
          </w:p>
        </w:tc>
        <w:tc>
          <w:tcPr>
            <w:tcW w:w="29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F4866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7" w:leftChars="0" w:right="0" w:rightChars="0" w:hanging="67" w:firstLineChars="0"/>
              <w:jc w:val="both"/>
              <w:rPr>
                <w:rFonts w:hint="default" w:ascii="Calibri" w:hAnsi="Calibri" w:eastAsia="宋体" w:cs="Calibri"/>
                <w:i w:val="0"/>
                <w:iCs w:val="0"/>
                <w:caps w:val="0"/>
                <w:color w:val="2D2E2E"/>
                <w:spacing w:val="0"/>
                <w:sz w:val="21"/>
                <w:szCs w:val="21"/>
              </w:rPr>
            </w:pPr>
            <w:r>
              <w:rPr>
                <w:rFonts w:hint="default" w:ascii="Calibri" w:hAnsi="Calibri" w:eastAsia="宋体" w:cs="Calibri"/>
                <w:i w:val="0"/>
                <w:iCs w:val="0"/>
                <w:caps w:val="0"/>
                <w:color w:val="2D2E2E"/>
                <w:spacing w:val="0"/>
                <w:sz w:val="21"/>
                <w:szCs w:val="21"/>
              </w:rPr>
              <w:t>签订合同后</w:t>
            </w:r>
            <w:r>
              <w:rPr>
                <w:rFonts w:hint="eastAsia" w:cs="Calibri"/>
                <w:i w:val="0"/>
                <w:iCs w:val="0"/>
                <w:caps w:val="0"/>
                <w:color w:val="2D2E2E"/>
                <w:spacing w:val="0"/>
                <w:sz w:val="21"/>
                <w:szCs w:val="21"/>
                <w:lang w:val="en-US" w:eastAsia="zh-CN"/>
              </w:rPr>
              <w:t>30</w:t>
            </w:r>
            <w:r>
              <w:rPr>
                <w:rFonts w:hint="default" w:ascii="Calibri" w:hAnsi="Calibri" w:eastAsia="宋体" w:cs="Calibri"/>
                <w:i w:val="0"/>
                <w:iCs w:val="0"/>
                <w:caps w:val="0"/>
                <w:color w:val="2D2E2E"/>
                <w:spacing w:val="0"/>
                <w:sz w:val="21"/>
                <w:szCs w:val="21"/>
              </w:rPr>
              <w:t>天内完成供货</w:t>
            </w:r>
            <w:r>
              <w:rPr>
                <w:rFonts w:hint="eastAsia" w:cs="Calibri"/>
                <w:i w:val="0"/>
                <w:iCs w:val="0"/>
                <w:caps w:val="0"/>
                <w:color w:val="2D2E2E"/>
                <w:spacing w:val="0"/>
                <w:sz w:val="21"/>
                <w:szCs w:val="21"/>
                <w:lang w:eastAsia="zh-CN"/>
              </w:rPr>
              <w:t>。</w:t>
            </w:r>
          </w:p>
        </w:tc>
        <w:tc>
          <w:tcPr>
            <w:tcW w:w="1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D91EA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7" w:leftChars="0" w:right="0" w:rightChars="0" w:hanging="67" w:firstLineChars="0"/>
              <w:jc w:val="center"/>
              <w:rPr>
                <w:rFonts w:hint="default" w:ascii="Calibri" w:hAnsi="Calibri" w:eastAsia="宋体" w:cs="Calibri"/>
                <w:i w:val="0"/>
                <w:iCs w:val="0"/>
                <w:caps w:val="0"/>
                <w:color w:val="2D2E2E"/>
                <w:spacing w:val="0"/>
                <w:sz w:val="21"/>
                <w:szCs w:val="21"/>
              </w:rPr>
            </w:pPr>
            <w:r>
              <w:rPr>
                <w:rFonts w:hint="eastAsia" w:cs="Calibri"/>
                <w:i w:val="0"/>
                <w:iCs w:val="0"/>
                <w:caps w:val="0"/>
                <w:color w:val="2D2E2E"/>
                <w:spacing w:val="0"/>
                <w:sz w:val="21"/>
                <w:szCs w:val="21"/>
                <w:lang w:val="en-US" w:eastAsia="zh-CN"/>
              </w:rPr>
              <w:t>119000</w:t>
            </w:r>
          </w:p>
        </w:tc>
      </w:tr>
    </w:tbl>
    <w:p w14:paraId="5F1D6A0F">
      <w:pPr>
        <w:keepNext w:val="0"/>
        <w:keepLines w:val="0"/>
        <w:pageBreakBefore w:val="0"/>
        <w:kinsoku/>
        <w:wordWrap/>
        <w:overflowPunct/>
        <w:topLinePunct w:val="0"/>
        <w:autoSpaceDE w:val="0"/>
        <w:autoSpaceDN w:val="0"/>
        <w:bidi w:val="0"/>
        <w:spacing w:line="360" w:lineRule="exact"/>
        <w:ind w:firstLine="422" w:firstLineChars="200"/>
        <w:textAlignment w:val="auto"/>
        <w:rPr>
          <w:rFonts w:hint="default" w:ascii="宋体" w:hAnsi="宋体" w:eastAsia="宋体" w:cs="宋体"/>
          <w:b/>
          <w:color w:val="auto"/>
          <w:kern w:val="0"/>
          <w:sz w:val="21"/>
          <w:szCs w:val="21"/>
          <w:lang w:val="en-US"/>
        </w:rPr>
      </w:pPr>
      <w:r>
        <w:rPr>
          <w:rFonts w:hint="eastAsia" w:ascii="宋体" w:hAnsi="宋体" w:cs="宋体"/>
          <w:b/>
          <w:bCs/>
          <w:color w:val="auto"/>
          <w:sz w:val="21"/>
          <w:szCs w:val="21"/>
          <w:lang w:val="en-US" w:eastAsia="zh-CN"/>
        </w:rPr>
        <w:t>注：采购设备详细技术参数及执行标准、规格等需求</w:t>
      </w:r>
      <w:r>
        <w:rPr>
          <w:rFonts w:hint="eastAsia" w:ascii="宋体" w:hAnsi="宋体" w:eastAsia="宋体" w:cs="宋体"/>
          <w:b/>
          <w:bCs/>
          <w:color w:val="auto"/>
          <w:sz w:val="21"/>
          <w:szCs w:val="21"/>
          <w:lang w:val="en-US" w:eastAsia="zh-CN"/>
        </w:rPr>
        <w:t>详见第二部分</w:t>
      </w:r>
      <w:r>
        <w:rPr>
          <w:rFonts w:hint="eastAsia" w:ascii="宋体" w:hAnsi="宋体" w:cs="宋体"/>
          <w:b/>
          <w:bCs/>
          <w:color w:val="auto"/>
          <w:sz w:val="21"/>
          <w:szCs w:val="21"/>
          <w:lang w:val="en-US" w:eastAsia="zh-CN"/>
        </w:rPr>
        <w:t>采购需求。</w:t>
      </w:r>
    </w:p>
    <w:p w14:paraId="1351CB14">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0356D18F">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29</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00286A3E">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42D0BF5D">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：详见附件3报名资料</w:t>
      </w:r>
    </w:p>
    <w:p w14:paraId="3D432B5C">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4182FB96">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4B7B49C8">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726C9788">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36CD2620">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76F7FD43">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0C0FC22">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cs="宋体"/>
          <w:b/>
          <w:bCs/>
          <w:i w:val="0"/>
          <w:iCs w:val="0"/>
          <w:caps w:val="0"/>
          <w:color w:val="000000"/>
          <w:spacing w:val="0"/>
          <w:sz w:val="21"/>
          <w:szCs w:val="21"/>
          <w:u w:val="none"/>
          <w:vertAlign w:val="baseline"/>
          <w:lang w:val="en-US" w:eastAsia="zh-CN"/>
        </w:rPr>
      </w:pPr>
      <w:r>
        <w:rPr>
          <w:rFonts w:hint="eastAsia" w:ascii="宋体" w:hAnsi="宋体" w:eastAsia="宋体" w:cs="宋体"/>
          <w:b/>
          <w:color w:val="auto"/>
          <w:kern w:val="0"/>
          <w:sz w:val="21"/>
          <w:szCs w:val="21"/>
        </w:rPr>
        <w:t>三、报名供应商资格要求</w:t>
      </w:r>
    </w:p>
    <w:p w14:paraId="70D9695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必须是中华人民共和国境内注册的独立法人，持有有效的企业法人营业执照</w:t>
      </w:r>
      <w:r>
        <w:rPr>
          <w:rFonts w:hint="eastAsia" w:ascii="宋体" w:hAnsi="宋体" w:cs="宋体"/>
          <w:b w:val="0"/>
          <w:bCs/>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（提交有效的营业执照（或事业法人登记证或身份证等相关证明） 副本复印件</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eastAsia="宋体" w:cs="宋体"/>
          <w:b/>
          <w:bCs w:val="0"/>
          <w:color w:val="auto"/>
          <w:kern w:val="0"/>
          <w:sz w:val="21"/>
          <w:szCs w:val="21"/>
          <w:highlight w:val="none"/>
        </w:rPr>
        <w:t>。分支机构参与响应的，须提供总公司和分公司营业执照副本复印件</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eastAsia="宋体" w:cs="宋体"/>
          <w:b/>
          <w:bCs w:val="0"/>
          <w:color w:val="auto"/>
          <w:kern w:val="0"/>
          <w:sz w:val="21"/>
          <w:szCs w:val="21"/>
          <w:highlight w:val="none"/>
        </w:rPr>
        <w:t>，总公司出具给分支机构的授权书</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eastAsia="宋体" w:cs="宋体"/>
          <w:b/>
          <w:bCs w:val="0"/>
          <w:color w:val="auto"/>
          <w:kern w:val="0"/>
          <w:sz w:val="21"/>
          <w:szCs w:val="21"/>
          <w:highlight w:val="none"/>
        </w:rPr>
        <w:t>）</w:t>
      </w:r>
    </w:p>
    <w:p w14:paraId="7DA161D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eastAsia="zh-CN"/>
        </w:rPr>
      </w:pPr>
      <w:r>
        <w:rPr>
          <w:rFonts w:hint="eastAsia" w:ascii="宋体" w:hAnsi="宋体" w:cs="宋体"/>
          <w:b w:val="0"/>
          <w:bCs/>
          <w:color w:val="auto"/>
          <w:kern w:val="0"/>
          <w:sz w:val="21"/>
          <w:szCs w:val="21"/>
          <w:highlight w:val="none"/>
          <w:lang w:val="en-US" w:eastAsia="zh-CN"/>
        </w:rPr>
        <w:t>2.具有良好的商业信誉和健全的财务会计制度</w:t>
      </w: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rPr>
        <w:t>，并加盖供应商公</w:t>
      </w:r>
      <w:r>
        <w:rPr>
          <w:rFonts w:hint="eastAsia" w:ascii="宋体" w:hAnsi="宋体" w:cs="宋体"/>
          <w:b/>
          <w:bCs/>
          <w:color w:val="auto"/>
          <w:kern w:val="0"/>
          <w:sz w:val="21"/>
          <w:szCs w:val="21"/>
          <w:highlight w:val="none"/>
          <w:lang w:val="en-US" w:eastAsia="zh-CN"/>
        </w:rPr>
        <w:t>章）</w:t>
      </w:r>
    </w:p>
    <w:p w14:paraId="58FE0B3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提供</w:t>
      </w:r>
      <w:r>
        <w:rPr>
          <w:rFonts w:hint="eastAsia" w:ascii="宋体" w:hAnsi="宋体" w:cs="宋体"/>
          <w:b/>
          <w:bCs w:val="0"/>
          <w:color w:val="auto"/>
          <w:kern w:val="0"/>
          <w:sz w:val="21"/>
          <w:szCs w:val="21"/>
          <w:highlight w:val="none"/>
          <w:lang w:eastAsia="zh-CN"/>
        </w:rPr>
        <w:t>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val="0"/>
          <w:color w:val="auto"/>
          <w:kern w:val="0"/>
          <w:sz w:val="21"/>
          <w:szCs w:val="21"/>
          <w:highlight w:val="none"/>
        </w:rPr>
        <w:t>，并加盖供应商公章</w:t>
      </w:r>
      <w:r>
        <w:rPr>
          <w:rFonts w:hint="eastAsia" w:ascii="宋体" w:hAnsi="宋体" w:cs="宋体"/>
          <w:b/>
          <w:bCs w:val="0"/>
          <w:color w:val="auto"/>
          <w:kern w:val="0"/>
          <w:sz w:val="21"/>
          <w:szCs w:val="21"/>
          <w:highlight w:val="none"/>
          <w:lang w:eastAsia="zh-CN"/>
        </w:rPr>
        <w:t>）</w:t>
      </w:r>
    </w:p>
    <w:p w14:paraId="6B4FD59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4.有依法缴纳税收和社会保障资金的良好记录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rPr>
        <w:t>，并加盖供应商公</w:t>
      </w:r>
      <w:r>
        <w:rPr>
          <w:rFonts w:hint="eastAsia" w:ascii="宋体" w:hAnsi="宋体" w:cs="宋体"/>
          <w:b/>
          <w:bCs/>
          <w:color w:val="auto"/>
          <w:kern w:val="0"/>
          <w:sz w:val="21"/>
          <w:szCs w:val="21"/>
          <w:highlight w:val="none"/>
          <w:lang w:val="en-US" w:eastAsia="zh-CN"/>
        </w:rPr>
        <w:t>章）</w:t>
      </w:r>
    </w:p>
    <w:p w14:paraId="0F7AD92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5.参加采购活动前三年内，在经营活动中没有重大违法记录；</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rPr>
        <w:t>，并加盖供应商公</w:t>
      </w:r>
      <w:r>
        <w:rPr>
          <w:rFonts w:hint="eastAsia" w:ascii="宋体" w:hAnsi="宋体" w:cs="宋体"/>
          <w:b/>
          <w:bCs/>
          <w:color w:val="auto"/>
          <w:kern w:val="0"/>
          <w:sz w:val="21"/>
          <w:szCs w:val="21"/>
          <w:highlight w:val="none"/>
          <w:lang w:val="en-US" w:eastAsia="zh-CN"/>
        </w:rPr>
        <w:t>章）</w:t>
      </w:r>
      <w:r>
        <w:rPr>
          <w:rFonts w:hint="eastAsia" w:ascii="宋体" w:hAnsi="宋体" w:cs="宋体"/>
          <w:b w:val="0"/>
          <w:bCs w:val="0"/>
          <w:color w:val="auto"/>
          <w:kern w:val="0"/>
          <w:sz w:val="21"/>
          <w:szCs w:val="21"/>
          <w:highlight w:val="none"/>
          <w:lang w:val="en-US" w:eastAsia="zh-CN"/>
        </w:rPr>
        <w:t>；</w:t>
      </w:r>
      <w:r>
        <w:rPr>
          <w:rFonts w:hint="eastAsia"/>
          <w:highlight w:val="none"/>
          <w:lang w:val="en-US" w:eastAsia="zh-CN"/>
        </w:rPr>
        <w:t>重大违法记录，是指供应商因违法经营受到刑事处罚或者责令停产停业、吊销许可证或者执照、较大数额罚款等行政处罚。（较大数额罚款按照《财政部关于</w:t>
      </w:r>
      <w:r>
        <w:rPr>
          <w:rFonts w:hint="default"/>
          <w:highlight w:val="none"/>
          <w:lang w:val="en-US" w:eastAsia="zh-CN"/>
        </w:rPr>
        <w:t>&lt;</w:t>
      </w:r>
      <w:r>
        <w:rPr>
          <w:rFonts w:hint="eastAsia"/>
          <w:highlight w:val="none"/>
          <w:lang w:val="en-US" w:eastAsia="zh-CN"/>
        </w:rPr>
        <w:t>中华人民共和国政府采购法实施条例</w:t>
      </w:r>
      <w:r>
        <w:rPr>
          <w:rFonts w:hint="default"/>
          <w:highlight w:val="none"/>
          <w:lang w:val="en-US" w:eastAsia="zh-CN"/>
        </w:rPr>
        <w:t>&gt;</w:t>
      </w:r>
      <w:r>
        <w:rPr>
          <w:rFonts w:hint="eastAsia"/>
          <w:highlight w:val="none"/>
          <w:lang w:val="en-US" w:eastAsia="zh-CN"/>
        </w:rPr>
        <w:t>第十九条第一款</w:t>
      </w:r>
      <w:r>
        <w:rPr>
          <w:rFonts w:hint="default"/>
          <w:highlight w:val="none"/>
          <w:lang w:val="en-US" w:eastAsia="zh-CN"/>
        </w:rPr>
        <w:t>“</w:t>
      </w:r>
      <w:r>
        <w:rPr>
          <w:rFonts w:hint="eastAsia"/>
          <w:highlight w:val="none"/>
          <w:lang w:val="en-US" w:eastAsia="zh-CN"/>
        </w:rPr>
        <w:t>较大数额罚款</w:t>
      </w:r>
      <w:r>
        <w:rPr>
          <w:rFonts w:hint="default"/>
          <w:highlight w:val="none"/>
          <w:lang w:val="en-US" w:eastAsia="zh-CN"/>
        </w:rPr>
        <w:t>”</w:t>
      </w:r>
      <w:r>
        <w:rPr>
          <w:rFonts w:hint="eastAsia"/>
          <w:highlight w:val="none"/>
          <w:lang w:val="en-US" w:eastAsia="zh-CN"/>
        </w:rPr>
        <w:t>具体适用问题的意见》（财库〔</w:t>
      </w:r>
      <w:r>
        <w:rPr>
          <w:rFonts w:hint="default"/>
          <w:highlight w:val="none"/>
          <w:lang w:val="en-US" w:eastAsia="zh-CN"/>
        </w:rPr>
        <w:t>2022</w:t>
      </w:r>
      <w:r>
        <w:rPr>
          <w:rFonts w:hint="eastAsia"/>
          <w:highlight w:val="none"/>
          <w:lang w:val="en-US" w:eastAsia="zh-CN"/>
        </w:rPr>
        <w:t>〕</w:t>
      </w:r>
      <w:r>
        <w:rPr>
          <w:rFonts w:hint="default"/>
          <w:highlight w:val="none"/>
          <w:lang w:val="en-US" w:eastAsia="zh-CN"/>
        </w:rPr>
        <w:t>3</w:t>
      </w:r>
      <w:r>
        <w:rPr>
          <w:rFonts w:hint="eastAsia"/>
          <w:highlight w:val="none"/>
          <w:lang w:val="en-US" w:eastAsia="zh-CN"/>
        </w:rPr>
        <w:t>号）执行）；</w:t>
      </w:r>
    </w:p>
    <w:p w14:paraId="2D31277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ascii="Arial" w:hAnsi="Arial" w:eastAsia="宋体" w:cs="Arial"/>
          <w:i w:val="0"/>
          <w:iCs w:val="0"/>
          <w:caps w:val="0"/>
          <w:color w:val="333333"/>
          <w:spacing w:val="0"/>
          <w:sz w:val="21"/>
          <w:szCs w:val="21"/>
          <w:highlight w:val="none"/>
          <w:shd w:val="clear" w:fill="FFFFFF"/>
        </w:rPr>
        <w:t>单位负责人为同一人或者存在直接控股、管理关系的不同供应商，不得参加同一合同项下的采购活动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p w14:paraId="16DAB01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本项目不接受联合体</w:t>
      </w:r>
      <w:r>
        <w:rPr>
          <w:rFonts w:hint="eastAsia" w:ascii="宋体" w:hAnsi="宋体" w:cs="宋体"/>
          <w:color w:val="auto"/>
          <w:kern w:val="0"/>
          <w:sz w:val="21"/>
          <w:szCs w:val="21"/>
          <w:highlight w:val="none"/>
          <w:lang w:val="en-US" w:eastAsia="zh-CN"/>
        </w:rPr>
        <w:t>响应</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p w14:paraId="48730C8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rPr>
      </w:pPr>
      <w:r>
        <w:rPr>
          <w:rFonts w:hint="eastAsia" w:ascii="宋体" w:hAnsi="宋体" w:cs="宋体"/>
          <w:color w:val="auto"/>
          <w:kern w:val="0"/>
          <w:sz w:val="21"/>
          <w:szCs w:val="21"/>
          <w:highlight w:val="none"/>
          <w:lang w:val="en-US" w:eastAsia="zh-CN"/>
        </w:rPr>
        <w:t>8.本项目不允许分包、转包</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p w14:paraId="6933144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供应商须具备以下任一资质：如供应商为生产企业:①所投产品为第二、三类医疗器械，提供监督管理部门签发的有效的《医疗器械生产许可证》（如国家另有规定，则适用其规定）。②供应商为经营企业：所投产品为第二类医疗器械，提供监督管理部门签发的有效的《医疗器械经营备案凭证》；所投产品为第三类医疗器械，提供监督管理部门签发的有效的《医疗器械经营许可证》（如国家另有规定，则适用其规定）</w:t>
      </w:r>
      <w:r>
        <w:rPr>
          <w:rFonts w:hint="eastAsia" w:ascii="宋体" w:hAnsi="宋体" w:cs="宋体"/>
          <w:b/>
          <w:bCs/>
          <w:color w:val="auto"/>
          <w:kern w:val="0"/>
          <w:sz w:val="21"/>
          <w:szCs w:val="21"/>
          <w:highlight w:val="none"/>
          <w:lang w:val="en-US" w:eastAsia="zh-CN"/>
        </w:rPr>
        <w:t>（提供以上资料的复印件并加盖供应商公章）</w:t>
      </w:r>
      <w:r>
        <w:rPr>
          <w:rFonts w:hint="eastAsia" w:ascii="宋体" w:hAnsi="宋体" w:cs="宋体"/>
          <w:b w:val="0"/>
          <w:bCs w:val="0"/>
          <w:color w:val="auto"/>
          <w:kern w:val="0"/>
          <w:sz w:val="21"/>
          <w:szCs w:val="21"/>
          <w:highlight w:val="none"/>
          <w:lang w:val="en-US" w:eastAsia="zh-CN"/>
        </w:rPr>
        <w:t>。</w:t>
      </w:r>
    </w:p>
    <w:p w14:paraId="0FC39030">
      <w:pPr>
        <w:keepNext w:val="0"/>
        <w:keepLines w:val="0"/>
        <w:pageBreakBefore w:val="0"/>
        <w:widowControl/>
        <w:kinsoku/>
        <w:wordWrap/>
        <w:overflowPunct/>
        <w:topLinePunct w:val="0"/>
        <w:bidi w:val="0"/>
        <w:adjustRightInd/>
        <w:snapToGrid/>
        <w:spacing w:line="360" w:lineRule="exact"/>
        <w:ind w:firstLine="420"/>
        <w:jc w:val="lef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10.所投产品所属类别：所投产品属于第二类、第三类医疗器械，则必须提供监督管理部门签发的有效的《医疗器械注册证》（如国家另有规定，则适用其规定）</w:t>
      </w:r>
      <w:r>
        <w:rPr>
          <w:rFonts w:hint="eastAsia" w:ascii="宋体" w:hAnsi="宋体" w:cs="宋体"/>
          <w:b/>
          <w:bCs/>
          <w:color w:val="auto"/>
          <w:kern w:val="0"/>
          <w:sz w:val="21"/>
          <w:szCs w:val="21"/>
          <w:highlight w:val="none"/>
          <w:lang w:val="en-US" w:eastAsia="zh-CN"/>
        </w:rPr>
        <w:t>（提供以上资料的复印件并加盖供应商公章）</w:t>
      </w:r>
      <w:r>
        <w:rPr>
          <w:rFonts w:hint="eastAsia" w:ascii="宋体" w:hAnsi="宋体" w:cs="宋体"/>
          <w:b w:val="0"/>
          <w:bCs w:val="0"/>
          <w:color w:val="auto"/>
          <w:kern w:val="0"/>
          <w:sz w:val="21"/>
          <w:szCs w:val="21"/>
          <w:highlight w:val="none"/>
          <w:lang w:val="en-US" w:eastAsia="zh-CN"/>
        </w:rPr>
        <w:t>。</w:t>
      </w:r>
    </w:p>
    <w:p w14:paraId="116BA640">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14:paraId="54F322F3">
      <w:pPr>
        <w:keepNext w:val="0"/>
        <w:keepLines w:val="0"/>
        <w:pageBreakBefore w:val="0"/>
        <w:widowControl/>
        <w:kinsoku/>
        <w:wordWrap/>
        <w:overflowPunct/>
        <w:topLinePunct w:val="0"/>
        <w:bidi w:val="0"/>
        <w:spacing w:line="36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2D4CEEC3">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莫</w:t>
      </w:r>
      <w:r>
        <w:rPr>
          <w:rFonts w:hint="eastAsia" w:ascii="宋体" w:hAnsi="宋体" w:eastAsia="宋体" w:cs="宋体"/>
          <w:color w:val="auto"/>
          <w:kern w:val="0"/>
          <w:sz w:val="21"/>
          <w:szCs w:val="21"/>
        </w:rPr>
        <w:t>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61EAB851">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侯</w:t>
      </w:r>
      <w:r>
        <w:rPr>
          <w:rFonts w:hint="eastAsia" w:ascii="宋体" w:hAnsi="宋体" w:eastAsia="宋体" w:cs="宋体"/>
          <w:color w:val="auto"/>
          <w:kern w:val="0"/>
          <w:sz w:val="21"/>
          <w:szCs w:val="21"/>
        </w:rPr>
        <w:t>老师：</w:t>
      </w:r>
      <w:r>
        <w:rPr>
          <w:rFonts w:hint="eastAsia" w:ascii="宋体" w:hAnsi="宋体" w:eastAsia="宋体" w:cs="宋体"/>
          <w:color w:val="auto"/>
          <w:kern w:val="0"/>
          <w:sz w:val="21"/>
          <w:szCs w:val="21"/>
          <w:highlight w:val="none"/>
          <w:lang w:val="en-US" w:eastAsia="zh-CN"/>
        </w:rPr>
        <w:t>020-</w:t>
      </w:r>
      <w:r>
        <w:rPr>
          <w:rFonts w:hint="eastAsia" w:ascii="宋体" w:hAnsi="宋体" w:cs="宋体"/>
          <w:color w:val="auto"/>
          <w:kern w:val="0"/>
          <w:sz w:val="21"/>
          <w:szCs w:val="21"/>
          <w:highlight w:val="none"/>
          <w:lang w:val="en-US" w:eastAsia="zh-CN"/>
        </w:rPr>
        <w:t>62236239</w:t>
      </w:r>
      <w:r>
        <w:rPr>
          <w:rFonts w:hint="eastAsia" w:ascii="宋体" w:hAnsi="宋体" w:eastAsia="宋体" w:cs="宋体"/>
          <w:color w:val="auto"/>
          <w:kern w:val="0"/>
          <w:sz w:val="21"/>
          <w:szCs w:val="21"/>
          <w:lang w:val="en-US" w:eastAsia="zh-CN"/>
        </w:rPr>
        <w:t>（项目需求咨询）</w:t>
      </w:r>
      <w:bookmarkStart w:id="368" w:name="_GoBack"/>
      <w:bookmarkEnd w:id="368"/>
    </w:p>
    <w:p w14:paraId="3CCF7944">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2A202E77">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DAEBFD3">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1B847FFA">
      <w:pPr>
        <w:keepNext w:val="0"/>
        <w:keepLines w:val="0"/>
        <w:pageBreakBefore w:val="0"/>
        <w:widowControl/>
        <w:kinsoku/>
        <w:wordWrap/>
        <w:overflowPunct/>
        <w:topLinePunct w:val="0"/>
        <w:bidi w:val="0"/>
        <w:spacing w:line="360" w:lineRule="exact"/>
        <w:jc w:val="right"/>
        <w:textAlignment w:val="auto"/>
        <w:rPr>
          <w:color w:val="auto"/>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月</w:t>
      </w:r>
      <w:r>
        <w:rPr>
          <w:rFonts w:hint="eastAsia" w:ascii="宋体" w:hAnsi="宋体" w:cs="宋体"/>
          <w:color w:val="auto"/>
          <w:sz w:val="21"/>
          <w:szCs w:val="21"/>
          <w:shd w:val="clear" w:color="auto" w:fill="FFFFFF"/>
          <w:lang w:val="en-US" w:eastAsia="zh-CN"/>
        </w:rPr>
        <w:t>26</w:t>
      </w:r>
      <w:r>
        <w:rPr>
          <w:rFonts w:hint="eastAsia" w:ascii="宋体" w:hAnsi="宋体" w:eastAsia="宋体" w:cs="宋体"/>
          <w:color w:val="auto"/>
          <w:kern w:val="0"/>
          <w:sz w:val="21"/>
          <w:szCs w:val="21"/>
        </w:rPr>
        <w:t>日</w:t>
      </w:r>
    </w:p>
    <w:p w14:paraId="59E5C18D">
      <w:pPr>
        <w:rPr>
          <w:color w:val="auto"/>
          <w:highlight w:val="none"/>
          <w:lang w:val="en-US" w:eastAsia="zh-CN"/>
        </w:rPr>
      </w:pPr>
      <w:r>
        <w:rPr>
          <w:color w:val="auto"/>
          <w:highlight w:val="none"/>
          <w:lang w:val="en-US" w:eastAsia="zh-CN"/>
        </w:rPr>
        <w:br w:type="page"/>
      </w:r>
    </w:p>
    <w:p w14:paraId="420732F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25" w:name="_Toc11230"/>
      <w:bookmarkStart w:id="26" w:name="_Toc22640"/>
      <w:bookmarkStart w:id="27" w:name="_Toc31562"/>
      <w:r>
        <w:rPr>
          <w:rFonts w:hint="eastAsia" w:ascii="宋体" w:hAnsi="宋体"/>
          <w:b/>
          <w:bCs/>
          <w:color w:val="auto"/>
          <w:sz w:val="28"/>
          <w:szCs w:val="28"/>
          <w:highlight w:val="none"/>
          <w:lang w:val="en-US" w:eastAsia="zh-CN"/>
        </w:rPr>
        <w:t>采购需求</w:t>
      </w:r>
      <w:bookmarkEnd w:id="25"/>
      <w:bookmarkEnd w:id="26"/>
      <w:bookmarkEnd w:id="27"/>
    </w:p>
    <w:p w14:paraId="567D09AC">
      <w:pPr>
        <w:keepNext w:val="0"/>
        <w:keepLines w:val="0"/>
        <w:pageBreakBefore w:val="0"/>
        <w:numPr>
          <w:ilvl w:val="0"/>
          <w:numId w:val="4"/>
        </w:numPr>
        <w:kinsoku/>
        <w:wordWrap/>
        <w:overflowPunct/>
        <w:topLinePunct w:val="0"/>
        <w:bidi w:val="0"/>
        <w:snapToGrid/>
        <w:spacing w:line="360" w:lineRule="exact"/>
        <w:ind w:firstLine="422" w:firstLineChars="200"/>
        <w:textAlignment w:val="auto"/>
        <w:rPr>
          <w:rFonts w:hint="eastAsia" w:ascii="宋体" w:hAnsi="宋体" w:eastAsia="宋体" w:cs="宋体"/>
          <w:b/>
          <w:bCs/>
          <w:color w:val="0D0D0D" w:themeColor="text1" w:themeTint="F2"/>
          <w:kern w:val="0"/>
          <w:sz w:val="21"/>
          <w:szCs w:val="21"/>
          <w14:textFill>
            <w14:solidFill>
              <w14:schemeClr w14:val="tx1">
                <w14:lumMod w14:val="95000"/>
                <w14:lumOff w14:val="5000"/>
              </w14:schemeClr>
            </w14:solidFill>
          </w14:textFill>
        </w:rPr>
      </w:pPr>
      <w:bookmarkStart w:id="28" w:name="_Toc8122"/>
      <w:bookmarkStart w:id="29" w:name="_Toc20606"/>
      <w:bookmarkStart w:id="30" w:name="_Toc28850"/>
      <w:bookmarkStart w:id="31" w:name="_Toc27614"/>
      <w:bookmarkStart w:id="32" w:name="_Toc20762"/>
      <w:bookmarkStart w:id="33" w:name="_Toc26796"/>
      <w:bookmarkStart w:id="34" w:name="_Toc6416"/>
      <w:r>
        <w:rPr>
          <w:rFonts w:hint="eastAsia" w:ascii="宋体" w:hAnsi="宋体" w:eastAsia="宋体" w:cs="宋体"/>
          <w:b/>
          <w:bCs/>
          <w:color w:val="0D0D0D" w:themeColor="text1" w:themeTint="F2"/>
          <w:kern w:val="0"/>
          <w:sz w:val="21"/>
          <w:szCs w:val="21"/>
          <w14:textFill>
            <w14:solidFill>
              <w14:schemeClr w14:val="tx1">
                <w14:lumMod w14:val="95000"/>
                <w14:lumOff w14:val="5000"/>
              </w14:schemeClr>
            </w14:solidFill>
          </w14:textFill>
        </w:rPr>
        <w:t>项目概况</w:t>
      </w:r>
    </w:p>
    <w:p w14:paraId="0D9846AC">
      <w:pPr>
        <w:keepNext w:val="0"/>
        <w:keepLines w:val="0"/>
        <w:pageBreakBefore w:val="0"/>
        <w:numPr>
          <w:ilvl w:val="0"/>
          <w:numId w:val="0"/>
        </w:numPr>
        <w:kinsoku/>
        <w:wordWrap/>
        <w:overflowPunct/>
        <w:topLinePunct w:val="0"/>
        <w:bidi w:val="0"/>
        <w:snapToGrid/>
        <w:spacing w:line="360" w:lineRule="exact"/>
        <w:ind w:firstLine="420" w:firstLineChars="0"/>
        <w:textAlignment w:val="auto"/>
        <w:rPr>
          <w:rFonts w:hint="default" w:ascii="宋体" w:hAnsi="宋体" w:eastAsia="宋体" w:cs="宋体"/>
          <w:b w:val="0"/>
          <w:bCs/>
          <w:i w:val="0"/>
          <w:iCs w:val="0"/>
          <w:caps w:val="0"/>
          <w:color w:val="000000"/>
          <w:spacing w:val="0"/>
          <w:sz w:val="21"/>
          <w:szCs w:val="21"/>
          <w:u w:val="none"/>
          <w:vertAlign w:val="baseline"/>
          <w:lang w:val="en-US" w:eastAsia="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i w:val="0"/>
          <w:iCs w:val="0"/>
          <w:caps w:val="0"/>
          <w:color w:val="000000"/>
          <w:spacing w:val="0"/>
          <w:sz w:val="21"/>
          <w:szCs w:val="21"/>
          <w:u w:val="none"/>
          <w:vertAlign w:val="baseline"/>
        </w:rPr>
        <w:t>项目编号</w:t>
      </w:r>
      <w:r>
        <w:rPr>
          <w:rFonts w:hint="eastAsia" w:ascii="宋体" w:hAnsi="宋体" w:cs="宋体"/>
          <w:b w:val="0"/>
          <w:bCs/>
          <w:i w:val="0"/>
          <w:iCs w:val="0"/>
          <w:caps w:val="0"/>
          <w:color w:val="000000"/>
          <w:spacing w:val="0"/>
          <w:sz w:val="21"/>
          <w:szCs w:val="21"/>
          <w:u w:val="none"/>
          <w:vertAlign w:val="baseline"/>
          <w:lang w:eastAsia="zh-CN"/>
        </w:rPr>
        <w:t>：</w:t>
      </w:r>
      <w:r>
        <w:rPr>
          <w:rFonts w:hint="eastAsia" w:ascii="宋体" w:hAnsi="宋体" w:eastAsia="宋体" w:cs="宋体"/>
          <w:b w:val="0"/>
          <w:bCs/>
          <w:i w:val="0"/>
          <w:iCs w:val="0"/>
          <w:caps w:val="0"/>
          <w:color w:val="000000"/>
          <w:spacing w:val="0"/>
          <w:sz w:val="21"/>
          <w:szCs w:val="21"/>
          <w:u w:val="none"/>
          <w:vertAlign w:val="baseline"/>
        </w:rPr>
        <w:t>NYWYH202</w:t>
      </w:r>
      <w:r>
        <w:rPr>
          <w:rFonts w:hint="eastAsia" w:ascii="宋体" w:hAnsi="宋体" w:cs="宋体"/>
          <w:b w:val="0"/>
          <w:bCs/>
          <w:i w:val="0"/>
          <w:iCs w:val="0"/>
          <w:caps w:val="0"/>
          <w:color w:val="000000"/>
          <w:spacing w:val="0"/>
          <w:sz w:val="21"/>
          <w:szCs w:val="21"/>
          <w:u w:val="none"/>
          <w:vertAlign w:val="baseline"/>
          <w:lang w:val="en-US" w:eastAsia="zh-CN"/>
        </w:rPr>
        <w:t>6</w:t>
      </w:r>
      <w:r>
        <w:rPr>
          <w:rFonts w:hint="eastAsia" w:ascii="宋体" w:hAnsi="宋体" w:eastAsia="宋体" w:cs="宋体"/>
          <w:b w:val="0"/>
          <w:bCs/>
          <w:i w:val="0"/>
          <w:iCs w:val="0"/>
          <w:caps w:val="0"/>
          <w:color w:val="000000"/>
          <w:spacing w:val="0"/>
          <w:sz w:val="21"/>
          <w:szCs w:val="21"/>
          <w:u w:val="none"/>
          <w:vertAlign w:val="baseline"/>
        </w:rPr>
        <w:t>00</w:t>
      </w:r>
      <w:r>
        <w:rPr>
          <w:rFonts w:hint="eastAsia" w:ascii="宋体" w:hAnsi="宋体" w:cs="宋体"/>
          <w:b w:val="0"/>
          <w:bCs/>
          <w:i w:val="0"/>
          <w:iCs w:val="0"/>
          <w:caps w:val="0"/>
          <w:color w:val="000000"/>
          <w:spacing w:val="0"/>
          <w:sz w:val="21"/>
          <w:szCs w:val="21"/>
          <w:u w:val="none"/>
          <w:vertAlign w:val="baseline"/>
          <w:lang w:val="en-US" w:eastAsia="zh-CN"/>
        </w:rPr>
        <w:t>01</w:t>
      </w:r>
    </w:p>
    <w:p w14:paraId="08CDE840">
      <w:pPr>
        <w:keepNext w:val="0"/>
        <w:keepLines w:val="0"/>
        <w:pageBreakBefore w:val="0"/>
        <w:numPr>
          <w:ilvl w:val="0"/>
          <w:numId w:val="0"/>
        </w:numPr>
        <w:kinsoku/>
        <w:wordWrap/>
        <w:overflowPunct/>
        <w:topLinePunct w:val="0"/>
        <w:bidi w:val="0"/>
        <w:snapToGrid/>
        <w:spacing w:line="360" w:lineRule="exact"/>
        <w:ind w:firstLine="420" w:firstLineChars="0"/>
        <w:textAlignment w:val="auto"/>
        <w:rPr>
          <w:rFonts w:hint="eastAsia" w:ascii="宋体" w:hAnsi="宋体" w:cs="宋体"/>
          <w:b w:val="0"/>
          <w:bCs/>
          <w:i w:val="0"/>
          <w:iCs w:val="0"/>
          <w:caps w:val="0"/>
          <w:color w:val="000000"/>
          <w:spacing w:val="0"/>
          <w:sz w:val="21"/>
          <w:szCs w:val="21"/>
          <w:u w:val="none"/>
          <w:vertAlign w:val="baseline"/>
          <w:lang w:val="en-US" w:eastAsia="zh-CN"/>
        </w:rPr>
      </w:pPr>
      <w:r>
        <w:rPr>
          <w:rFonts w:hint="eastAsia" w:ascii="宋体" w:hAnsi="宋体" w:cs="宋体"/>
          <w:b w:val="0"/>
          <w:bCs/>
          <w:i w:val="0"/>
          <w:iCs w:val="0"/>
          <w:caps w:val="0"/>
          <w:color w:val="000000"/>
          <w:spacing w:val="0"/>
          <w:sz w:val="21"/>
          <w:szCs w:val="21"/>
          <w:u w:val="none"/>
          <w:vertAlign w:val="baseline"/>
          <w:lang w:val="en-US" w:eastAsia="zh-CN"/>
        </w:rPr>
        <w:t>2.</w:t>
      </w:r>
      <w:r>
        <w:rPr>
          <w:rFonts w:hint="eastAsia" w:ascii="宋体" w:hAnsi="宋体" w:eastAsia="宋体" w:cs="宋体"/>
          <w:b w:val="0"/>
          <w:bCs/>
          <w:i w:val="0"/>
          <w:iCs w:val="0"/>
          <w:caps w:val="0"/>
          <w:color w:val="000000"/>
          <w:spacing w:val="0"/>
          <w:sz w:val="21"/>
          <w:szCs w:val="21"/>
          <w:u w:val="none"/>
          <w:vertAlign w:val="baseline"/>
        </w:rPr>
        <w:t>项目名称</w:t>
      </w:r>
      <w:r>
        <w:rPr>
          <w:rFonts w:hint="eastAsia" w:ascii="宋体" w:hAnsi="宋体" w:cs="宋体"/>
          <w:b w:val="0"/>
          <w:bCs/>
          <w:i w:val="0"/>
          <w:iCs w:val="0"/>
          <w:caps w:val="0"/>
          <w:color w:val="000000"/>
          <w:spacing w:val="0"/>
          <w:sz w:val="21"/>
          <w:szCs w:val="21"/>
          <w:u w:val="none"/>
          <w:vertAlign w:val="baseline"/>
          <w:lang w:eastAsia="zh-CN"/>
        </w:rPr>
        <w:t>：</w:t>
      </w:r>
      <w:r>
        <w:rPr>
          <w:rFonts w:hint="eastAsia" w:ascii="宋体" w:hAnsi="宋体" w:eastAsia="宋体" w:cs="宋体"/>
          <w:b w:val="0"/>
          <w:bCs w:val="0"/>
          <w:i w:val="0"/>
          <w:iCs w:val="0"/>
          <w:caps w:val="0"/>
          <w:color w:val="000000"/>
          <w:spacing w:val="0"/>
          <w:sz w:val="21"/>
          <w:szCs w:val="21"/>
          <w:u w:val="none"/>
          <w:vertAlign w:val="baseline"/>
        </w:rPr>
        <w:t>南方医科大学第五附属医院荧光定量PCR仪项目</w:t>
      </w:r>
    </w:p>
    <w:p w14:paraId="5C391C72">
      <w:pPr>
        <w:keepNext w:val="0"/>
        <w:keepLines w:val="0"/>
        <w:pageBreakBefore w:val="0"/>
        <w:numPr>
          <w:ilvl w:val="0"/>
          <w:numId w:val="0"/>
        </w:numPr>
        <w:kinsoku/>
        <w:wordWrap/>
        <w:overflowPunct/>
        <w:topLinePunct w:val="0"/>
        <w:bidi w:val="0"/>
        <w:snapToGrid/>
        <w:spacing w:line="360" w:lineRule="exact"/>
        <w:ind w:firstLine="420" w:firstLineChars="0"/>
        <w:textAlignment w:val="auto"/>
        <w:rPr>
          <w:rFonts w:hint="default" w:ascii="宋体" w:hAnsi="宋体" w:eastAsia="宋体" w:cs="宋体"/>
          <w:b/>
          <w:bCs/>
          <w:color w:val="auto"/>
          <w:sz w:val="21"/>
          <w:szCs w:val="21"/>
          <w:lang w:val="en-US" w:eastAsia="zh-CN"/>
        </w:rPr>
      </w:pPr>
      <w:r>
        <w:rPr>
          <w:rFonts w:hint="eastAsia" w:ascii="宋体" w:hAnsi="宋体" w:cs="宋体"/>
          <w:b w:val="0"/>
          <w:bCs/>
          <w:i w:val="0"/>
          <w:iCs w:val="0"/>
          <w:caps w:val="0"/>
          <w:color w:val="000000"/>
          <w:spacing w:val="0"/>
          <w:sz w:val="21"/>
          <w:szCs w:val="21"/>
          <w:u w:val="none"/>
          <w:vertAlign w:val="baseline"/>
          <w:lang w:val="en-US" w:eastAsia="zh-CN"/>
        </w:rPr>
        <w:t>3.</w:t>
      </w:r>
      <w:r>
        <w:rPr>
          <w:rFonts w:hint="eastAsia" w:ascii="宋体" w:hAnsi="宋体" w:eastAsia="宋体" w:cs="宋体"/>
          <w:b w:val="0"/>
          <w:bCs w:val="0"/>
          <w:color w:val="auto"/>
          <w:sz w:val="21"/>
          <w:szCs w:val="21"/>
          <w:lang w:val="en-US" w:eastAsia="zh-CN"/>
        </w:rPr>
        <w:t>采购内容及</w:t>
      </w:r>
      <w:r>
        <w:rPr>
          <w:rFonts w:hint="eastAsia" w:ascii="宋体" w:hAnsi="宋体" w:cs="宋体"/>
          <w:b w:val="0"/>
          <w:bCs w:val="0"/>
          <w:color w:val="auto"/>
          <w:sz w:val="21"/>
          <w:szCs w:val="21"/>
          <w:lang w:val="en-US" w:eastAsia="zh-CN"/>
        </w:rPr>
        <w:t>限价</w:t>
      </w:r>
      <w:r>
        <w:rPr>
          <w:rFonts w:hint="eastAsia" w:ascii="宋体" w:hAnsi="宋体" w:eastAsia="宋体" w:cs="宋体"/>
          <w:b w:val="0"/>
          <w:bCs w:val="0"/>
          <w:color w:val="auto"/>
          <w:sz w:val="21"/>
          <w:szCs w:val="21"/>
          <w:lang w:val="en-US" w:eastAsia="zh-CN"/>
        </w:rPr>
        <w:t>：</w:t>
      </w:r>
    </w:p>
    <w:tbl>
      <w:tblPr>
        <w:tblStyle w:val="18"/>
        <w:tblW w:w="770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604"/>
        <w:gridCol w:w="1779"/>
        <w:gridCol w:w="1092"/>
        <w:gridCol w:w="2971"/>
        <w:gridCol w:w="1262"/>
      </w:tblGrid>
      <w:tr w14:paraId="63A6AA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79" w:hRule="atLeast"/>
          <w:jc w:val="center"/>
        </w:trPr>
        <w:tc>
          <w:tcPr>
            <w:tcW w:w="604" w:type="dxa"/>
            <w:tcBorders>
              <w:top w:val="single" w:color="auto" w:sz="8" w:space="0"/>
              <w:left w:val="single" w:color="auto" w:sz="8" w:space="0"/>
              <w:bottom w:val="single" w:color="auto" w:sz="8" w:space="0"/>
              <w:right w:val="single" w:color="auto" w:sz="8" w:space="0"/>
            </w:tcBorders>
            <w:shd w:val="clear" w:color="auto" w:fill="EEECE1"/>
            <w:tcMar>
              <w:top w:w="0" w:type="dxa"/>
              <w:left w:w="108" w:type="dxa"/>
              <w:bottom w:w="0" w:type="dxa"/>
              <w:right w:w="108" w:type="dxa"/>
            </w:tcMar>
            <w:vAlign w:val="center"/>
          </w:tcPr>
          <w:p w14:paraId="3E217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Style w:val="21"/>
                <w:rFonts w:hint="eastAsia" w:ascii="宋体" w:hAnsi="宋体" w:eastAsia="宋体" w:cs="宋体"/>
                <w:b/>
                <w:bCs/>
                <w:i w:val="0"/>
                <w:iCs w:val="0"/>
                <w:caps w:val="0"/>
                <w:color w:val="2D2E2E"/>
                <w:spacing w:val="0"/>
                <w:kern w:val="0"/>
                <w:sz w:val="21"/>
                <w:szCs w:val="21"/>
                <w:lang w:val="en-US" w:eastAsia="zh-CN" w:bidi="ar"/>
              </w:rPr>
              <w:t>序号</w:t>
            </w:r>
          </w:p>
        </w:tc>
        <w:tc>
          <w:tcPr>
            <w:tcW w:w="1779"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tcPr>
          <w:p w14:paraId="21B39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Style w:val="21"/>
                <w:rFonts w:hint="eastAsia" w:ascii="宋体" w:hAnsi="宋体" w:eastAsia="宋体" w:cs="宋体"/>
                <w:b/>
                <w:bCs/>
                <w:i w:val="0"/>
                <w:iCs w:val="0"/>
                <w:caps w:val="0"/>
                <w:color w:val="2D2E2E"/>
                <w:spacing w:val="0"/>
                <w:kern w:val="0"/>
                <w:sz w:val="21"/>
                <w:szCs w:val="21"/>
                <w:lang w:val="en-US" w:eastAsia="zh-CN" w:bidi="ar"/>
              </w:rPr>
              <w:t>采购内容</w:t>
            </w:r>
          </w:p>
        </w:tc>
        <w:tc>
          <w:tcPr>
            <w:tcW w:w="1092"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tcPr>
          <w:p w14:paraId="22AAFD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21"/>
                <w:rFonts w:hint="eastAsia" w:ascii="宋体" w:hAnsi="宋体" w:eastAsia="宋体" w:cs="宋体"/>
                <w:b/>
                <w:bCs/>
                <w:i w:val="0"/>
                <w:iCs w:val="0"/>
                <w:caps w:val="0"/>
                <w:color w:val="2D2E2E"/>
                <w:spacing w:val="0"/>
                <w:kern w:val="0"/>
                <w:sz w:val="21"/>
                <w:szCs w:val="21"/>
                <w:lang w:val="en-US" w:eastAsia="zh-CN" w:bidi="ar"/>
              </w:rPr>
            </w:pPr>
            <w:r>
              <w:rPr>
                <w:rStyle w:val="21"/>
                <w:rFonts w:hint="eastAsia" w:ascii="宋体" w:hAnsi="宋体" w:eastAsia="宋体" w:cs="宋体"/>
                <w:b/>
                <w:bCs/>
                <w:i w:val="0"/>
                <w:iCs w:val="0"/>
                <w:caps w:val="0"/>
                <w:color w:val="2D2E2E"/>
                <w:spacing w:val="0"/>
                <w:kern w:val="0"/>
                <w:sz w:val="21"/>
                <w:szCs w:val="21"/>
                <w:lang w:val="en-US" w:eastAsia="zh-CN" w:bidi="ar"/>
              </w:rPr>
              <w:t>数量</w:t>
            </w:r>
          </w:p>
          <w:p w14:paraId="7E68C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Style w:val="21"/>
                <w:rFonts w:hint="eastAsia" w:ascii="宋体" w:hAnsi="宋体" w:cs="宋体"/>
                <w:b/>
                <w:bCs/>
                <w:i w:val="0"/>
                <w:iCs w:val="0"/>
                <w:caps w:val="0"/>
                <w:color w:val="2D2E2E"/>
                <w:spacing w:val="0"/>
                <w:kern w:val="0"/>
                <w:sz w:val="21"/>
                <w:szCs w:val="21"/>
                <w:lang w:val="en-US" w:eastAsia="zh-CN" w:bidi="ar"/>
              </w:rPr>
              <w:t>（单位）</w:t>
            </w:r>
          </w:p>
        </w:tc>
        <w:tc>
          <w:tcPr>
            <w:tcW w:w="2971"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tcPr>
          <w:p w14:paraId="37EDC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Style w:val="21"/>
                <w:rFonts w:hint="eastAsia" w:ascii="宋体" w:hAnsi="宋体" w:eastAsia="宋体" w:cs="宋体"/>
                <w:b/>
                <w:bCs/>
                <w:i w:val="0"/>
                <w:iCs w:val="0"/>
                <w:caps w:val="0"/>
                <w:color w:val="2D2E2E"/>
                <w:spacing w:val="0"/>
                <w:kern w:val="0"/>
                <w:sz w:val="21"/>
                <w:szCs w:val="21"/>
                <w:lang w:val="en-US" w:eastAsia="zh-CN" w:bidi="ar"/>
              </w:rPr>
            </w:pPr>
            <w:r>
              <w:rPr>
                <w:rStyle w:val="21"/>
                <w:rFonts w:hint="eastAsia" w:ascii="宋体" w:hAnsi="宋体" w:eastAsia="宋体" w:cs="宋体"/>
                <w:b/>
                <w:bCs/>
                <w:i w:val="0"/>
                <w:iCs w:val="0"/>
                <w:caps w:val="0"/>
                <w:color w:val="2D2E2E"/>
                <w:spacing w:val="0"/>
                <w:sz w:val="21"/>
                <w:szCs w:val="21"/>
                <w:shd w:val="clear" w:fill="EEECE1"/>
              </w:rPr>
              <w:t>交货时间</w:t>
            </w:r>
          </w:p>
        </w:tc>
        <w:tc>
          <w:tcPr>
            <w:tcW w:w="1262" w:type="dxa"/>
            <w:tcBorders>
              <w:top w:val="single" w:color="auto" w:sz="8" w:space="0"/>
              <w:left w:val="nil"/>
              <w:bottom w:val="single" w:color="auto" w:sz="8" w:space="0"/>
              <w:right w:val="single" w:color="auto" w:sz="8" w:space="0"/>
            </w:tcBorders>
            <w:shd w:val="clear" w:color="auto" w:fill="EEECE1"/>
            <w:tcMar>
              <w:top w:w="0" w:type="dxa"/>
              <w:left w:w="108" w:type="dxa"/>
              <w:bottom w:w="0" w:type="dxa"/>
              <w:right w:w="108" w:type="dxa"/>
            </w:tcMar>
            <w:vAlign w:val="center"/>
          </w:tcPr>
          <w:p w14:paraId="4FC4A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Style w:val="21"/>
                <w:rFonts w:hint="eastAsia" w:ascii="宋体" w:hAnsi="宋体" w:eastAsia="宋体" w:cs="宋体"/>
                <w:b/>
                <w:bCs/>
                <w:i w:val="0"/>
                <w:iCs w:val="0"/>
                <w:caps w:val="0"/>
                <w:color w:val="2D2E2E"/>
                <w:spacing w:val="0"/>
                <w:sz w:val="21"/>
                <w:szCs w:val="21"/>
                <w:shd w:val="clear" w:fill="EEECE1"/>
              </w:rPr>
            </w:pPr>
            <w:r>
              <w:rPr>
                <w:rStyle w:val="21"/>
                <w:rFonts w:hint="eastAsia" w:ascii="宋体" w:hAnsi="宋体" w:eastAsia="宋体" w:cs="宋体"/>
                <w:b/>
                <w:bCs/>
                <w:i w:val="0"/>
                <w:iCs w:val="0"/>
                <w:caps w:val="0"/>
                <w:color w:val="2D2E2E"/>
                <w:spacing w:val="0"/>
                <w:kern w:val="0"/>
                <w:sz w:val="21"/>
                <w:szCs w:val="21"/>
                <w:lang w:val="en-US" w:eastAsia="zh-CN" w:bidi="ar"/>
              </w:rPr>
              <w:t>限价</w:t>
            </w:r>
            <w:r>
              <w:rPr>
                <w:rStyle w:val="21"/>
                <w:rFonts w:hint="eastAsia" w:ascii="宋体" w:hAnsi="宋体" w:cs="宋体"/>
                <w:b/>
                <w:bCs/>
                <w:i w:val="0"/>
                <w:iCs w:val="0"/>
                <w:caps w:val="0"/>
                <w:color w:val="2D2E2E"/>
                <w:spacing w:val="0"/>
                <w:kern w:val="0"/>
                <w:sz w:val="21"/>
                <w:szCs w:val="21"/>
                <w:lang w:val="en-US" w:eastAsia="zh-CN" w:bidi="ar"/>
              </w:rPr>
              <w:t>（元）</w:t>
            </w:r>
          </w:p>
        </w:tc>
      </w:tr>
      <w:tr w14:paraId="422B42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92" w:hRule="atLeast"/>
          <w:jc w:val="center"/>
        </w:trPr>
        <w:tc>
          <w:tcPr>
            <w:tcW w:w="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DD1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i w:val="0"/>
                <w:iCs w:val="0"/>
                <w:caps w:val="0"/>
                <w:color w:val="2D2E2E"/>
                <w:spacing w:val="0"/>
                <w:kern w:val="0"/>
                <w:sz w:val="21"/>
                <w:szCs w:val="21"/>
                <w:lang w:val="en-US" w:eastAsia="zh-CN" w:bidi="ar"/>
              </w:rPr>
              <w:t>1</w:t>
            </w:r>
          </w:p>
        </w:tc>
        <w:tc>
          <w:tcPr>
            <w:tcW w:w="17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E05C5B">
            <w:pPr>
              <w:jc w:val="center"/>
              <w:rPr>
                <w:b w:val="0"/>
                <w:bCs/>
                <w:sz w:val="21"/>
                <w:szCs w:val="21"/>
              </w:rPr>
            </w:pPr>
            <w:r>
              <w:rPr>
                <w:rFonts w:hint="eastAsia" w:ascii="宋体" w:hAnsi="宋体" w:eastAsia="宋体" w:cs="宋体"/>
                <w:b w:val="0"/>
                <w:bCs w:val="0"/>
                <w:i w:val="0"/>
                <w:iCs w:val="0"/>
                <w:caps w:val="0"/>
                <w:color w:val="000000"/>
                <w:spacing w:val="0"/>
                <w:sz w:val="21"/>
                <w:szCs w:val="21"/>
                <w:u w:val="none"/>
                <w:vertAlign w:val="baseline"/>
              </w:rPr>
              <w:t>荧光定量PCR仪</w:t>
            </w:r>
          </w:p>
        </w:tc>
        <w:tc>
          <w:tcPr>
            <w:tcW w:w="10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025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ascii="Calibri" w:hAnsi="Calibri" w:eastAsia="宋体" w:cs="Calibri"/>
                <w:i w:val="0"/>
                <w:iCs w:val="0"/>
                <w:caps w:val="0"/>
                <w:color w:val="2D2E2E"/>
                <w:spacing w:val="0"/>
                <w:kern w:val="0"/>
                <w:sz w:val="21"/>
                <w:szCs w:val="21"/>
                <w:lang w:val="en-US" w:eastAsia="zh-CN" w:bidi="ar"/>
              </w:rPr>
              <w:t>1</w:t>
            </w:r>
            <w:r>
              <w:rPr>
                <w:rFonts w:hint="eastAsia" w:ascii="宋体" w:hAnsi="宋体" w:eastAsia="宋体" w:cs="宋体"/>
                <w:i w:val="0"/>
                <w:iCs w:val="0"/>
                <w:caps w:val="0"/>
                <w:color w:val="2D2E2E"/>
                <w:spacing w:val="0"/>
                <w:kern w:val="0"/>
                <w:sz w:val="21"/>
                <w:szCs w:val="21"/>
                <w:lang w:val="en-US" w:eastAsia="zh-CN" w:bidi="ar"/>
              </w:rPr>
              <w:t>台</w:t>
            </w:r>
          </w:p>
        </w:tc>
        <w:tc>
          <w:tcPr>
            <w:tcW w:w="29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A3089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7" w:leftChars="0" w:right="0" w:rightChars="0" w:hanging="67" w:firstLineChars="0"/>
              <w:jc w:val="both"/>
              <w:rPr>
                <w:rFonts w:hint="default" w:ascii="Calibri" w:hAnsi="Calibri" w:eastAsia="宋体" w:cs="Calibri"/>
                <w:i w:val="0"/>
                <w:iCs w:val="0"/>
                <w:caps w:val="0"/>
                <w:color w:val="2D2E2E"/>
                <w:spacing w:val="0"/>
                <w:sz w:val="21"/>
                <w:szCs w:val="21"/>
              </w:rPr>
            </w:pPr>
            <w:r>
              <w:rPr>
                <w:rFonts w:hint="default" w:ascii="Calibri" w:hAnsi="Calibri" w:eastAsia="宋体" w:cs="Calibri"/>
                <w:i w:val="0"/>
                <w:iCs w:val="0"/>
                <w:caps w:val="0"/>
                <w:color w:val="2D2E2E"/>
                <w:spacing w:val="0"/>
                <w:sz w:val="21"/>
                <w:szCs w:val="21"/>
              </w:rPr>
              <w:t>签订合同后</w:t>
            </w:r>
            <w:r>
              <w:rPr>
                <w:rFonts w:hint="eastAsia" w:cs="Calibri"/>
                <w:i w:val="0"/>
                <w:iCs w:val="0"/>
                <w:caps w:val="0"/>
                <w:color w:val="2D2E2E"/>
                <w:spacing w:val="0"/>
                <w:sz w:val="21"/>
                <w:szCs w:val="21"/>
                <w:lang w:val="en-US" w:eastAsia="zh-CN"/>
              </w:rPr>
              <w:t>30</w:t>
            </w:r>
            <w:r>
              <w:rPr>
                <w:rFonts w:hint="default" w:ascii="Calibri" w:hAnsi="Calibri" w:eastAsia="宋体" w:cs="Calibri"/>
                <w:i w:val="0"/>
                <w:iCs w:val="0"/>
                <w:caps w:val="0"/>
                <w:color w:val="2D2E2E"/>
                <w:spacing w:val="0"/>
                <w:sz w:val="21"/>
                <w:szCs w:val="21"/>
              </w:rPr>
              <w:t>天内完成供货</w:t>
            </w:r>
            <w:r>
              <w:rPr>
                <w:rFonts w:hint="eastAsia" w:cs="Calibri"/>
                <w:i w:val="0"/>
                <w:iCs w:val="0"/>
                <w:caps w:val="0"/>
                <w:color w:val="2D2E2E"/>
                <w:spacing w:val="0"/>
                <w:sz w:val="21"/>
                <w:szCs w:val="21"/>
                <w:lang w:eastAsia="zh-CN"/>
              </w:rPr>
              <w:t>。</w:t>
            </w:r>
          </w:p>
        </w:tc>
        <w:tc>
          <w:tcPr>
            <w:tcW w:w="12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7641E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7" w:leftChars="0" w:right="0" w:rightChars="0" w:hanging="67" w:firstLineChars="0"/>
              <w:jc w:val="center"/>
              <w:rPr>
                <w:rFonts w:hint="default" w:ascii="Calibri" w:hAnsi="Calibri" w:eastAsia="宋体" w:cs="Calibri"/>
                <w:i w:val="0"/>
                <w:iCs w:val="0"/>
                <w:caps w:val="0"/>
                <w:color w:val="2D2E2E"/>
                <w:spacing w:val="0"/>
                <w:sz w:val="21"/>
                <w:szCs w:val="21"/>
              </w:rPr>
            </w:pPr>
            <w:r>
              <w:rPr>
                <w:rFonts w:hint="eastAsia" w:cs="Calibri"/>
                <w:i w:val="0"/>
                <w:iCs w:val="0"/>
                <w:caps w:val="0"/>
                <w:color w:val="2D2E2E"/>
                <w:spacing w:val="0"/>
                <w:sz w:val="21"/>
                <w:szCs w:val="21"/>
                <w:lang w:val="en-US" w:eastAsia="zh-CN"/>
              </w:rPr>
              <w:t>119000</w:t>
            </w:r>
          </w:p>
        </w:tc>
      </w:tr>
    </w:tbl>
    <w:p w14:paraId="2E5CF3B7">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注：1.采购设备详细技术参数及执行标准、规格等需求</w:t>
      </w:r>
      <w:r>
        <w:rPr>
          <w:rFonts w:hint="eastAsia" w:ascii="宋体" w:hAnsi="宋体" w:eastAsia="宋体" w:cs="宋体"/>
          <w:b/>
          <w:bCs/>
          <w:color w:val="auto"/>
          <w:sz w:val="21"/>
          <w:szCs w:val="21"/>
          <w:lang w:val="en-US" w:eastAsia="zh-CN"/>
        </w:rPr>
        <w:t>详见</w:t>
      </w:r>
      <w:r>
        <w:rPr>
          <w:rFonts w:hint="eastAsia" w:ascii="宋体" w:hAnsi="宋体" w:cs="宋体"/>
          <w:b/>
          <w:bCs/>
          <w:color w:val="auto"/>
          <w:sz w:val="21"/>
          <w:szCs w:val="21"/>
          <w:lang w:val="en-US" w:eastAsia="zh-CN"/>
        </w:rPr>
        <w:t>采购需求。</w:t>
      </w:r>
    </w:p>
    <w:p w14:paraId="1AB6F318">
      <w:pPr>
        <w:keepNext w:val="0"/>
        <w:keepLines w:val="0"/>
        <w:pageBreakBefore w:val="0"/>
        <w:kinsoku/>
        <w:wordWrap/>
        <w:overflowPunct/>
        <w:topLinePunct w:val="0"/>
        <w:autoSpaceDE w:val="0"/>
        <w:autoSpaceDN w:val="0"/>
        <w:bidi w:val="0"/>
        <w:spacing w:line="360" w:lineRule="exact"/>
        <w:ind w:left="420" w:leftChars="0" w:firstLine="422" w:firstLineChars="200"/>
        <w:textAlignment w:val="auto"/>
        <w:rPr>
          <w:rFonts w:hint="default" w:ascii="宋体" w:hAnsi="宋体" w:eastAsia="宋体" w:cs="宋体"/>
          <w:b/>
          <w:color w:val="auto"/>
          <w:kern w:val="0"/>
          <w:sz w:val="21"/>
          <w:szCs w:val="21"/>
          <w:lang w:val="en-US"/>
        </w:rPr>
      </w:pPr>
      <w:r>
        <w:rPr>
          <w:rFonts w:hint="eastAsia" w:ascii="宋体" w:hAnsi="宋体" w:cs="宋体"/>
          <w:b/>
          <w:bCs/>
          <w:color w:val="auto"/>
          <w:sz w:val="21"/>
          <w:szCs w:val="21"/>
          <w:lang w:val="en-US" w:eastAsia="zh-CN"/>
        </w:rPr>
        <w:t>2.</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必须对内容进行报价，不得缺漏或超过限价，如</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的报价超过限价，则其</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文件作无效处理。</w:t>
      </w:r>
    </w:p>
    <w:p w14:paraId="4A7C4437">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cs="宋体"/>
          <w:b/>
          <w:bCs/>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lang w:val="en-US" w:eastAsia="zh-CN"/>
          <w14:textFill>
            <w14:solidFill>
              <w14:schemeClr w14:val="tx1">
                <w14:lumMod w14:val="95000"/>
                <w14:lumOff w14:val="5000"/>
              </w14:schemeClr>
            </w14:solidFill>
          </w14:textFill>
        </w:rPr>
        <w:t>二、</w:t>
      </w:r>
      <w:r>
        <w:rPr>
          <w:rFonts w:hint="eastAsia" w:ascii="宋体" w:hAnsi="宋体" w:cs="宋体"/>
          <w:b/>
          <w:bCs/>
          <w:color w:val="0D0D0D" w:themeColor="text1" w:themeTint="F2"/>
          <w:kern w:val="0"/>
          <w:sz w:val="21"/>
          <w:szCs w:val="21"/>
          <w:lang w:val="en-US" w:eastAsia="zh-CN"/>
          <w14:textFill>
            <w14:solidFill>
              <w14:schemeClr w14:val="tx1">
                <w14:lumMod w14:val="95000"/>
                <w14:lumOff w14:val="5000"/>
              </w14:schemeClr>
            </w14:solidFill>
          </w14:textFill>
        </w:rPr>
        <w:t>采购需求</w:t>
      </w:r>
    </w:p>
    <w:p w14:paraId="2B430DA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20" w:firstLineChars="0"/>
        <w:textAlignment w:val="auto"/>
        <w:rPr>
          <w:rFonts w:hint="eastAsia" w:ascii="宋体" w:hAnsi="宋体"/>
          <w:bCs/>
          <w:color w:val="000000" w:themeColor="text1"/>
          <w:sz w:val="21"/>
          <w:szCs w:val="21"/>
          <w14:textFill>
            <w14:solidFill>
              <w14:schemeClr w14:val="tx1"/>
            </w14:solidFill>
          </w14:textFill>
        </w:rPr>
      </w:pPr>
      <w:r>
        <w:rPr>
          <w:rFonts w:hint="eastAsia" w:ascii="宋体" w:hAnsi="宋体" w:cs="宋体"/>
          <w:b w:val="0"/>
          <w:bCs w:val="0"/>
          <w:color w:val="auto"/>
          <w:sz w:val="21"/>
          <w:szCs w:val="21"/>
          <w:highlight w:val="none"/>
          <w:lang w:val="en-US" w:eastAsia="zh-CN"/>
        </w:rPr>
        <w:t>1.技术参数要求</w:t>
      </w:r>
    </w:p>
    <w:p w14:paraId="726D2D42">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lang w:eastAsia="zh-CN"/>
          <w14:textFill>
            <w14:solidFill>
              <w14:schemeClr w14:val="tx1"/>
            </w14:solidFill>
          </w14:textFill>
        </w:rPr>
        <w:t>）激发光源：大功率 LED光源。冷光源，可使用≥10万小时免维护。</w:t>
      </w:r>
    </w:p>
    <w:p w14:paraId="7DDA55A0">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
          <w:bCs w:val="0"/>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lang w:eastAsia="zh-CN"/>
          <w14:textFill>
            <w14:solidFill>
              <w14:schemeClr w14:val="tx1"/>
            </w14:solidFill>
          </w14:textFill>
        </w:rPr>
        <w:t>）▲检测器：高灵敏度光电传感器。检测灵敏度比CCD探测器高≥10倍。</w:t>
      </w:r>
      <w:r>
        <w:rPr>
          <w:rFonts w:hint="eastAsia" w:ascii="宋体" w:hAnsi="宋体"/>
          <w:b/>
          <w:bCs w:val="0"/>
          <w:color w:val="000000" w:themeColor="text1"/>
          <w:sz w:val="21"/>
          <w:szCs w:val="21"/>
          <w:lang w:eastAsia="zh-CN"/>
          <w14:textFill>
            <w14:solidFill>
              <w14:schemeClr w14:val="tx1"/>
            </w14:solidFill>
          </w14:textFill>
        </w:rPr>
        <w:t>（</w:t>
      </w:r>
      <w:r>
        <w:rPr>
          <w:rFonts w:hint="eastAsia" w:ascii="宋体" w:hAnsi="宋体"/>
          <w:b/>
          <w:bCs w:val="0"/>
          <w:color w:val="000000" w:themeColor="text1"/>
          <w:sz w:val="21"/>
          <w:szCs w:val="21"/>
          <w:lang w:val="en-US" w:eastAsia="zh-CN"/>
          <w14:textFill>
            <w14:solidFill>
              <w14:schemeClr w14:val="tx1"/>
            </w14:solidFill>
          </w14:textFill>
        </w:rPr>
        <w:t>提供相关证明材料，如检测报告、产品彩页、技术白皮书等，并加盖供应商公章</w:t>
      </w:r>
      <w:r>
        <w:rPr>
          <w:rFonts w:hint="eastAsia" w:ascii="宋体" w:hAnsi="宋体"/>
          <w:b/>
          <w:bCs w:val="0"/>
          <w:color w:val="000000" w:themeColor="text1"/>
          <w:sz w:val="21"/>
          <w:szCs w:val="21"/>
          <w:lang w:eastAsia="zh-CN"/>
          <w14:textFill>
            <w14:solidFill>
              <w14:schemeClr w14:val="tx1"/>
            </w14:solidFill>
          </w14:textFill>
        </w:rPr>
        <w:t>）</w:t>
      </w:r>
    </w:p>
    <w:p w14:paraId="46489441">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
          <w:bCs w:val="0"/>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3</w:t>
      </w:r>
      <w:r>
        <w:rPr>
          <w:rFonts w:hint="eastAsia" w:ascii="宋体" w:hAnsi="宋体"/>
          <w:bCs/>
          <w:color w:val="000000" w:themeColor="text1"/>
          <w:sz w:val="21"/>
          <w:szCs w:val="21"/>
          <w:lang w:eastAsia="zh-CN"/>
          <w14:textFill>
            <w14:solidFill>
              <w14:schemeClr w14:val="tx1"/>
            </w14:solidFill>
          </w14:textFill>
        </w:rPr>
        <w:t>）▲样本容量：48</w:t>
      </w:r>
      <w:r>
        <w:rPr>
          <w:rFonts w:hint="default" w:ascii="Arial" w:hAnsi="Arial" w:cs="Arial"/>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eastAsia="zh-CN"/>
          <w14:textFill>
            <w14:solidFill>
              <w14:schemeClr w14:val="tx1"/>
            </w14:solidFill>
          </w14:textFill>
        </w:rPr>
        <w:t>2</w:t>
      </w:r>
      <w:r>
        <w:rPr>
          <w:rFonts w:hint="default" w:ascii="Arial" w:hAnsi="Arial" w:cs="Arial"/>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eastAsia="zh-CN"/>
          <w14:textFill>
            <w14:solidFill>
              <w14:schemeClr w14:val="tx1"/>
            </w14:solidFill>
          </w14:textFill>
        </w:rPr>
        <w:t>0.2ml反应管。</w:t>
      </w:r>
      <w:r>
        <w:rPr>
          <w:rFonts w:hint="eastAsia" w:ascii="宋体" w:hAnsi="宋体"/>
          <w:b/>
          <w:bCs w:val="0"/>
          <w:color w:val="000000" w:themeColor="text1"/>
          <w:sz w:val="21"/>
          <w:szCs w:val="21"/>
          <w:lang w:eastAsia="zh-CN"/>
          <w14:textFill>
            <w14:solidFill>
              <w14:schemeClr w14:val="tx1"/>
            </w14:solidFill>
          </w14:textFill>
        </w:rPr>
        <w:t>（</w:t>
      </w:r>
      <w:r>
        <w:rPr>
          <w:rFonts w:hint="eastAsia" w:ascii="宋体" w:hAnsi="宋体"/>
          <w:b/>
          <w:bCs w:val="0"/>
          <w:color w:val="000000" w:themeColor="text1"/>
          <w:sz w:val="21"/>
          <w:szCs w:val="21"/>
          <w:lang w:val="en-US" w:eastAsia="zh-CN"/>
          <w14:textFill>
            <w14:solidFill>
              <w14:schemeClr w14:val="tx1"/>
            </w14:solidFill>
          </w14:textFill>
        </w:rPr>
        <w:t>提供相关证明材料，如检测报告、产品彩页、技术白皮书等，并加盖供应商公章</w:t>
      </w:r>
      <w:r>
        <w:rPr>
          <w:rFonts w:hint="eastAsia" w:ascii="宋体" w:hAnsi="宋体"/>
          <w:b/>
          <w:bCs w:val="0"/>
          <w:color w:val="000000" w:themeColor="text1"/>
          <w:sz w:val="21"/>
          <w:szCs w:val="21"/>
          <w:lang w:eastAsia="zh-CN"/>
          <w14:textFill>
            <w14:solidFill>
              <w14:schemeClr w14:val="tx1"/>
            </w14:solidFill>
          </w14:textFill>
        </w:rPr>
        <w:t>）</w:t>
      </w:r>
    </w:p>
    <w:p w14:paraId="2776563C">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4</w:t>
      </w:r>
      <w:r>
        <w:rPr>
          <w:rFonts w:hint="eastAsia" w:ascii="宋体" w:hAnsi="宋体"/>
          <w:bCs/>
          <w:color w:val="000000" w:themeColor="text1"/>
          <w:sz w:val="21"/>
          <w:szCs w:val="21"/>
          <w:lang w:eastAsia="zh-CN"/>
          <w14:textFill>
            <w14:solidFill>
              <w14:schemeClr w14:val="tx1"/>
            </w14:solidFill>
          </w14:textFill>
        </w:rPr>
        <w:t>）荧光检测波长（可选配置多种通道）</w:t>
      </w:r>
    </w:p>
    <w:p w14:paraId="2E51558E">
      <w:pPr>
        <w:keepNext w:val="0"/>
        <w:keepLines w:val="0"/>
        <w:pageBreakBefore w:val="0"/>
        <w:widowControl w:val="0"/>
        <w:kinsoku/>
        <w:wordWrap/>
        <w:overflowPunct/>
        <w:topLinePunct w:val="0"/>
        <w:bidi w:val="0"/>
        <w:snapToGrid/>
        <w:spacing w:line="360" w:lineRule="exact"/>
        <w:ind w:left="420" w:leftChars="0"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通道1:480nm-500nm</w:t>
      </w:r>
    </w:p>
    <w:p w14:paraId="1F2D0B73">
      <w:pPr>
        <w:keepNext w:val="0"/>
        <w:keepLines w:val="0"/>
        <w:pageBreakBefore w:val="0"/>
        <w:widowControl w:val="0"/>
        <w:kinsoku/>
        <w:wordWrap/>
        <w:overflowPunct/>
        <w:topLinePunct w:val="0"/>
        <w:bidi w:val="0"/>
        <w:snapToGrid/>
        <w:spacing w:line="360" w:lineRule="exact"/>
        <w:ind w:left="420" w:leftChars="0"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通道2:530nm-560nm</w:t>
      </w:r>
    </w:p>
    <w:p w14:paraId="198B7B7C">
      <w:pPr>
        <w:keepNext w:val="0"/>
        <w:keepLines w:val="0"/>
        <w:pageBreakBefore w:val="0"/>
        <w:widowControl w:val="0"/>
        <w:kinsoku/>
        <w:wordWrap/>
        <w:overflowPunct/>
        <w:topLinePunct w:val="0"/>
        <w:bidi w:val="0"/>
        <w:snapToGrid/>
        <w:spacing w:line="360" w:lineRule="exact"/>
        <w:ind w:left="420" w:leftChars="0"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通道3:580nm-620nm</w:t>
      </w:r>
    </w:p>
    <w:p w14:paraId="0A66D705">
      <w:pPr>
        <w:keepNext w:val="0"/>
        <w:keepLines w:val="0"/>
        <w:pageBreakBefore w:val="0"/>
        <w:widowControl w:val="0"/>
        <w:kinsoku/>
        <w:wordWrap/>
        <w:overflowPunct/>
        <w:topLinePunct w:val="0"/>
        <w:bidi w:val="0"/>
        <w:snapToGrid/>
        <w:spacing w:line="360" w:lineRule="exact"/>
        <w:ind w:left="420" w:leftChars="0"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通道4:630nm-660nm</w:t>
      </w:r>
    </w:p>
    <w:p w14:paraId="73A7C68B">
      <w:pPr>
        <w:keepNext w:val="0"/>
        <w:keepLines w:val="0"/>
        <w:pageBreakBefore w:val="0"/>
        <w:widowControl w:val="0"/>
        <w:kinsoku/>
        <w:wordWrap/>
        <w:overflowPunct/>
        <w:topLinePunct w:val="0"/>
        <w:bidi w:val="0"/>
        <w:snapToGrid/>
        <w:spacing w:line="360" w:lineRule="exact"/>
        <w:ind w:left="420" w:leftChars="0"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多通道检测完全规避交叉干扰，无需任何校正。</w:t>
      </w:r>
    </w:p>
    <w:p w14:paraId="342C6487">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5</w:t>
      </w:r>
      <w:r>
        <w:rPr>
          <w:rFonts w:hint="eastAsia" w:ascii="宋体" w:hAnsi="宋体"/>
          <w:bCs/>
          <w:color w:val="000000" w:themeColor="text1"/>
          <w:sz w:val="21"/>
          <w:szCs w:val="21"/>
          <w:lang w:eastAsia="zh-CN"/>
          <w14:textFill>
            <w14:solidFill>
              <w14:schemeClr w14:val="tx1"/>
            </w14:solidFill>
          </w14:textFill>
        </w:rPr>
        <w:t>）可检测的荧光素及染料：FAM,SYBR，VIC, HEX, Joe, TET，TMRA，CY3，ROX, Texas Red, CY5。使用最佳滤光片组合,通道之间无干扰，仪器适用开放式试剂。</w:t>
      </w:r>
    </w:p>
    <w:p w14:paraId="6EF85A3D">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6</w:t>
      </w:r>
      <w:r>
        <w:rPr>
          <w:rFonts w:hint="eastAsia" w:ascii="宋体" w:hAnsi="宋体"/>
          <w:bCs/>
          <w:color w:val="000000" w:themeColor="text1"/>
          <w:sz w:val="21"/>
          <w:szCs w:val="21"/>
          <w:lang w:eastAsia="zh-CN"/>
          <w14:textFill>
            <w14:solidFill>
              <w14:schemeClr w14:val="tx1"/>
            </w14:solidFill>
          </w14:textFill>
        </w:rPr>
        <w:t>）检测方式：反应管的底部侧面激发、检测。</w:t>
      </w:r>
    </w:p>
    <w:p w14:paraId="1B70D095">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7</w:t>
      </w:r>
      <w:r>
        <w:rPr>
          <w:rFonts w:hint="eastAsia" w:ascii="宋体" w:hAnsi="宋体"/>
          <w:bCs/>
          <w:color w:val="000000" w:themeColor="text1"/>
          <w:sz w:val="21"/>
          <w:szCs w:val="21"/>
          <w:lang w:eastAsia="zh-CN"/>
          <w14:textFill>
            <w14:solidFill>
              <w14:schemeClr w14:val="tx1"/>
            </w14:solidFill>
          </w14:textFill>
        </w:rPr>
        <w:t>）激发、检测光的传输模式：独立光纤传输，无孔间干扰。独立的输入输出光纤传导对应着每一反应孔，无孔与孔间的光检测干扰。</w:t>
      </w:r>
    </w:p>
    <w:p w14:paraId="085A1CDE">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8</w:t>
      </w:r>
      <w:r>
        <w:rPr>
          <w:rFonts w:hint="eastAsia" w:ascii="宋体" w:hAnsi="宋体"/>
          <w:bCs/>
          <w:color w:val="000000" w:themeColor="text1"/>
          <w:sz w:val="21"/>
          <w:szCs w:val="21"/>
          <w:lang w:eastAsia="zh-CN"/>
          <w14:textFill>
            <w14:solidFill>
              <w14:schemeClr w14:val="tx1"/>
            </w14:solidFill>
          </w14:textFill>
        </w:rPr>
        <w:t>）软件应用模式: 定量/定性、熔解曲线、多管多项目分析、相对定量、等位基因、HRM、SAT实时荧光等温扩增。</w:t>
      </w:r>
    </w:p>
    <w:p w14:paraId="64346276">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9</w:t>
      </w:r>
      <w:r>
        <w:rPr>
          <w:rFonts w:hint="eastAsia" w:ascii="宋体" w:hAnsi="宋体"/>
          <w:bCs/>
          <w:color w:val="000000" w:themeColor="text1"/>
          <w:sz w:val="21"/>
          <w:szCs w:val="21"/>
          <w:lang w:eastAsia="zh-CN"/>
          <w14:textFill>
            <w14:solidFill>
              <w14:schemeClr w14:val="tx1"/>
            </w14:solidFill>
          </w14:textFill>
        </w:rPr>
        <w:t>）模块温度范围：4℃-99℃。</w:t>
      </w:r>
    </w:p>
    <w:p w14:paraId="20CAC77B">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10</w:t>
      </w:r>
      <w:r>
        <w:rPr>
          <w:rFonts w:hint="eastAsia" w:ascii="宋体" w:hAnsi="宋体"/>
          <w:bCs/>
          <w:color w:val="000000" w:themeColor="text1"/>
          <w:sz w:val="21"/>
          <w:szCs w:val="21"/>
          <w:lang w:eastAsia="zh-CN"/>
          <w14:textFill>
            <w14:solidFill>
              <w14:schemeClr w14:val="tx1"/>
            </w14:solidFill>
          </w14:textFill>
        </w:rPr>
        <w:t>）检测动力学范围：1-1010。</w:t>
      </w:r>
    </w:p>
    <w:p w14:paraId="7D4C63D6">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11</w:t>
      </w:r>
      <w:r>
        <w:rPr>
          <w:rFonts w:hint="eastAsia" w:ascii="宋体" w:hAnsi="宋体"/>
          <w:bCs/>
          <w:color w:val="000000" w:themeColor="text1"/>
          <w:sz w:val="21"/>
          <w:szCs w:val="21"/>
          <w:lang w:eastAsia="zh-CN"/>
          <w14:textFill>
            <w14:solidFill>
              <w14:schemeClr w14:val="tx1"/>
            </w14:solidFill>
          </w14:textFill>
        </w:rPr>
        <w:t>）最小检测模板：单个拷贝。</w:t>
      </w:r>
    </w:p>
    <w:p w14:paraId="252AA70A">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12</w:t>
      </w:r>
      <w:r>
        <w:rPr>
          <w:rFonts w:hint="eastAsia" w:ascii="宋体" w:hAnsi="宋体"/>
          <w:bCs/>
          <w:color w:val="000000" w:themeColor="text1"/>
          <w:sz w:val="21"/>
          <w:szCs w:val="21"/>
          <w:lang w:eastAsia="zh-CN"/>
          <w14:textFill>
            <w14:solidFill>
              <w14:schemeClr w14:val="tx1"/>
            </w14:solidFill>
          </w14:textFill>
        </w:rPr>
        <w:t>）反应容积：15ul-100ul。</w:t>
      </w:r>
    </w:p>
    <w:p w14:paraId="6C68EAB4">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13</w:t>
      </w:r>
      <w:r>
        <w:rPr>
          <w:rFonts w:hint="eastAsia" w:ascii="宋体" w:hAnsi="宋体"/>
          <w:bCs/>
          <w:color w:val="000000" w:themeColor="text1"/>
          <w:sz w:val="21"/>
          <w:szCs w:val="21"/>
          <w:lang w:eastAsia="zh-CN"/>
          <w14:textFill>
            <w14:solidFill>
              <w14:schemeClr w14:val="tx1"/>
            </w14:solidFill>
          </w14:textFill>
        </w:rPr>
        <w:t>）控温模式：半导体热电模块。</w:t>
      </w:r>
    </w:p>
    <w:p w14:paraId="6CE4B385">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（14）</w:t>
      </w:r>
      <w:r>
        <w:rPr>
          <w:rFonts w:hint="eastAsia" w:ascii="宋体" w:hAnsi="宋体"/>
          <w:bCs/>
          <w:color w:val="000000" w:themeColor="text1"/>
          <w:sz w:val="21"/>
          <w:szCs w:val="21"/>
          <w:lang w:eastAsia="zh-CN"/>
          <w14:textFill>
            <w14:solidFill>
              <w14:schemeClr w14:val="tx1"/>
            </w14:solidFill>
          </w14:textFill>
        </w:rPr>
        <w:t>升温速率(MAX)：≥4℃/S。</w:t>
      </w:r>
    </w:p>
    <w:p w14:paraId="37D39C40">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15</w:t>
      </w:r>
      <w:r>
        <w:rPr>
          <w:rFonts w:hint="eastAsia" w:ascii="宋体" w:hAnsi="宋体"/>
          <w:bCs/>
          <w:color w:val="000000" w:themeColor="text1"/>
          <w:sz w:val="21"/>
          <w:szCs w:val="21"/>
          <w:lang w:eastAsia="zh-CN"/>
          <w14:textFill>
            <w14:solidFill>
              <w14:schemeClr w14:val="tx1"/>
            </w14:solidFill>
          </w14:textFill>
        </w:rPr>
        <w:t>）▲温控精度：≤±0.1℃。</w:t>
      </w:r>
      <w:r>
        <w:rPr>
          <w:rFonts w:hint="eastAsia" w:ascii="宋体" w:hAnsi="宋体"/>
          <w:b/>
          <w:bCs w:val="0"/>
          <w:color w:val="000000" w:themeColor="text1"/>
          <w:sz w:val="21"/>
          <w:szCs w:val="21"/>
          <w:lang w:eastAsia="zh-CN"/>
          <w14:textFill>
            <w14:solidFill>
              <w14:schemeClr w14:val="tx1"/>
            </w14:solidFill>
          </w14:textFill>
        </w:rPr>
        <w:t>（</w:t>
      </w:r>
      <w:r>
        <w:rPr>
          <w:rFonts w:hint="eastAsia" w:ascii="宋体" w:hAnsi="宋体"/>
          <w:b/>
          <w:bCs w:val="0"/>
          <w:color w:val="000000" w:themeColor="text1"/>
          <w:sz w:val="21"/>
          <w:szCs w:val="21"/>
          <w:lang w:val="en-US" w:eastAsia="zh-CN"/>
          <w14:textFill>
            <w14:solidFill>
              <w14:schemeClr w14:val="tx1"/>
            </w14:solidFill>
          </w14:textFill>
        </w:rPr>
        <w:t>提供相关证明材料，如检测报告、产品彩页、技术白皮书等，并加盖供应商公章</w:t>
      </w:r>
      <w:r>
        <w:rPr>
          <w:rFonts w:hint="eastAsia" w:ascii="宋体" w:hAnsi="宋体"/>
          <w:b/>
          <w:bCs w:val="0"/>
          <w:color w:val="000000" w:themeColor="text1"/>
          <w:sz w:val="21"/>
          <w:szCs w:val="21"/>
          <w:lang w:eastAsia="zh-CN"/>
          <w14:textFill>
            <w14:solidFill>
              <w14:schemeClr w14:val="tx1"/>
            </w14:solidFill>
          </w14:textFill>
        </w:rPr>
        <w:t>）</w:t>
      </w:r>
    </w:p>
    <w:p w14:paraId="5B1FC295">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16</w:t>
      </w:r>
      <w:r>
        <w:rPr>
          <w:rFonts w:hint="eastAsia" w:ascii="宋体" w:hAnsi="宋体"/>
          <w:bCs/>
          <w:color w:val="000000" w:themeColor="text1"/>
          <w:sz w:val="21"/>
          <w:szCs w:val="21"/>
          <w:lang w:eastAsia="zh-CN"/>
          <w14:textFill>
            <w14:solidFill>
              <w14:schemeClr w14:val="tx1"/>
            </w14:solidFill>
          </w14:textFill>
        </w:rPr>
        <w:t>）样品间温度均匀性：≤±0.1℃。</w:t>
      </w:r>
    </w:p>
    <w:p w14:paraId="0DF0C6D4">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17</w:t>
      </w:r>
      <w:r>
        <w:rPr>
          <w:rFonts w:hint="eastAsia" w:ascii="宋体" w:hAnsi="宋体"/>
          <w:bCs/>
          <w:color w:val="000000" w:themeColor="text1"/>
          <w:sz w:val="21"/>
          <w:szCs w:val="21"/>
          <w:lang w:eastAsia="zh-CN"/>
          <w14:textFill>
            <w14:solidFill>
              <w14:schemeClr w14:val="tx1"/>
            </w14:solidFill>
          </w14:textFill>
        </w:rPr>
        <w:t>）断电保护：有断电保护功能。</w:t>
      </w:r>
    </w:p>
    <w:p w14:paraId="4787028A">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18</w:t>
      </w:r>
      <w:r>
        <w:rPr>
          <w:rFonts w:hint="eastAsia" w:ascii="宋体" w:hAnsi="宋体"/>
          <w:bCs/>
          <w:color w:val="000000" w:themeColor="text1"/>
          <w:sz w:val="21"/>
          <w:szCs w:val="21"/>
          <w:lang w:eastAsia="zh-CN"/>
          <w14:textFill>
            <w14:solidFill>
              <w14:schemeClr w14:val="tx1"/>
            </w14:solidFill>
          </w14:textFill>
        </w:rPr>
        <w:t>）输入电源、耗能：AC200V-240V  50HZ，≤500VA。</w:t>
      </w:r>
    </w:p>
    <w:p w14:paraId="70B00C30">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19</w:t>
      </w:r>
      <w:r>
        <w:rPr>
          <w:rFonts w:hint="eastAsia" w:ascii="宋体" w:hAnsi="宋体"/>
          <w:bCs/>
          <w:color w:val="000000" w:themeColor="text1"/>
          <w:sz w:val="21"/>
          <w:szCs w:val="21"/>
          <w:lang w:eastAsia="zh-CN"/>
          <w14:textFill>
            <w14:solidFill>
              <w14:schemeClr w14:val="tx1"/>
            </w14:solidFill>
          </w14:textFill>
        </w:rPr>
        <w:t>）操作系统：中、英文XP/Vista /win 7。</w:t>
      </w:r>
    </w:p>
    <w:p w14:paraId="079A9E8D">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20</w:t>
      </w:r>
      <w:r>
        <w:rPr>
          <w:rFonts w:hint="eastAsia" w:ascii="宋体" w:hAnsi="宋体"/>
          <w:bCs/>
          <w:color w:val="000000" w:themeColor="text1"/>
          <w:sz w:val="21"/>
          <w:szCs w:val="21"/>
          <w:lang w:eastAsia="zh-CN"/>
          <w14:textFill>
            <w14:solidFill>
              <w14:schemeClr w14:val="tx1"/>
            </w14:solidFill>
          </w14:textFill>
        </w:rPr>
        <w:t>）热盖：具备电子自动控制热盖功能。运行时热盖自动调节及锁住功能，热盖根据不同的反应管而自动调节位置，保证反应体系不蒸发，确保定量的准确性。</w:t>
      </w:r>
    </w:p>
    <w:p w14:paraId="0CA51882">
      <w:pPr>
        <w:keepNext w:val="0"/>
        <w:keepLines w:val="0"/>
        <w:pageBreakBefore w:val="0"/>
        <w:widowControl w:val="0"/>
        <w:kinsoku/>
        <w:wordWrap/>
        <w:overflowPunct/>
        <w:topLinePunct w:val="0"/>
        <w:bidi w:val="0"/>
        <w:snapToGrid/>
        <w:spacing w:line="360" w:lineRule="exact"/>
        <w:ind w:firstLine="420" w:firstLineChars="0"/>
        <w:textAlignment w:val="auto"/>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21</w:t>
      </w:r>
      <w:r>
        <w:rPr>
          <w:rFonts w:hint="eastAsia" w:ascii="宋体" w:hAnsi="宋体"/>
          <w:bCs/>
          <w:color w:val="000000" w:themeColor="text1"/>
          <w:sz w:val="21"/>
          <w:szCs w:val="21"/>
          <w:lang w:eastAsia="zh-CN"/>
          <w14:textFill>
            <w14:solidFill>
              <w14:schemeClr w14:val="tx1"/>
            </w14:solidFill>
          </w14:textFill>
        </w:rPr>
        <w:t>）操作软件：全中文/全英文。检测分析软件升级方便，功能齐全，容错性强，模板编辑方便，可随时编辑，自动生成独立的打印报告单，报告数据可共享，不仅可单通道检测分析，而且可多通道分析。</w:t>
      </w:r>
    </w:p>
    <w:p w14:paraId="70A48035">
      <w:pPr>
        <w:keepNext w:val="0"/>
        <w:keepLines w:val="0"/>
        <w:pageBreakBefore w:val="0"/>
        <w:widowControl w:val="0"/>
        <w:kinsoku/>
        <w:wordWrap/>
        <w:overflowPunct/>
        <w:topLinePunct w:val="0"/>
        <w:bidi w:val="0"/>
        <w:snapToGrid/>
        <w:spacing w:line="360" w:lineRule="exact"/>
        <w:ind w:firstLine="42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22</w:t>
      </w:r>
      <w:r>
        <w:rPr>
          <w:rFonts w:hint="eastAsia" w:ascii="宋体" w:hAnsi="宋体" w:eastAsia="宋体" w:cs="宋体"/>
          <w:bCs/>
          <w:sz w:val="21"/>
          <w:szCs w:val="21"/>
          <w:lang w:eastAsia="zh-CN"/>
        </w:rPr>
        <w:t>）</w:t>
      </w:r>
      <w:r>
        <w:rPr>
          <w:rFonts w:hint="eastAsia" w:ascii="宋体" w:hAnsi="宋体" w:eastAsia="宋体" w:cs="宋体"/>
          <w:bCs/>
          <w:sz w:val="21"/>
          <w:szCs w:val="21"/>
        </w:rPr>
        <w:t>单台配置清单要求，包含但不限于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5368"/>
        <w:gridCol w:w="850"/>
        <w:gridCol w:w="1134"/>
      </w:tblGrid>
      <w:tr w14:paraId="0698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2CAD7CA">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5368" w:type="dxa"/>
            <w:tcBorders>
              <w:top w:val="single" w:color="auto" w:sz="4" w:space="0"/>
              <w:left w:val="single" w:color="auto" w:sz="4" w:space="0"/>
              <w:bottom w:val="single" w:color="auto" w:sz="4" w:space="0"/>
              <w:right w:val="single" w:color="auto" w:sz="4" w:space="0"/>
            </w:tcBorders>
            <w:vAlign w:val="center"/>
          </w:tcPr>
          <w:p w14:paraId="4EC70A7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850" w:type="dxa"/>
            <w:tcBorders>
              <w:top w:val="single" w:color="auto" w:sz="4" w:space="0"/>
              <w:left w:val="single" w:color="auto" w:sz="4" w:space="0"/>
              <w:bottom w:val="single" w:color="auto" w:sz="4" w:space="0"/>
              <w:right w:val="single" w:color="auto" w:sz="4" w:space="0"/>
            </w:tcBorders>
            <w:vAlign w:val="center"/>
          </w:tcPr>
          <w:p w14:paraId="43D794D2">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75452FB8">
            <w:pPr>
              <w:jc w:val="center"/>
              <w:rPr>
                <w:rFonts w:hint="eastAsia" w:ascii="宋体" w:hAnsi="宋体" w:eastAsia="宋体" w:cs="宋体"/>
                <w:sz w:val="21"/>
                <w:szCs w:val="21"/>
              </w:rPr>
            </w:pPr>
            <w:r>
              <w:rPr>
                <w:rFonts w:hint="eastAsia" w:ascii="宋体" w:hAnsi="宋体" w:eastAsia="宋体" w:cs="宋体"/>
                <w:sz w:val="21"/>
                <w:szCs w:val="21"/>
              </w:rPr>
              <w:t>单位</w:t>
            </w:r>
          </w:p>
        </w:tc>
      </w:tr>
      <w:tr w14:paraId="75DC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0B52BD1">
            <w:pPr>
              <w:jc w:val="center"/>
              <w:rPr>
                <w:rFonts w:hint="eastAsia" w:ascii="宋体" w:hAnsi="宋体" w:eastAsia="宋体" w:cs="宋体"/>
                <w:sz w:val="21"/>
                <w:szCs w:val="21"/>
              </w:rPr>
            </w:pPr>
            <w:r>
              <w:rPr>
                <w:rFonts w:hint="eastAsia" w:ascii="宋体" w:hAnsi="宋体" w:eastAsia="宋体" w:cs="宋体"/>
                <w:sz w:val="21"/>
                <w:szCs w:val="21"/>
              </w:rPr>
              <w:t>1</w:t>
            </w:r>
          </w:p>
        </w:tc>
        <w:tc>
          <w:tcPr>
            <w:tcW w:w="5368" w:type="dxa"/>
            <w:tcBorders>
              <w:top w:val="single" w:color="auto" w:sz="4" w:space="0"/>
              <w:left w:val="single" w:color="auto" w:sz="4" w:space="0"/>
              <w:bottom w:val="single" w:color="auto" w:sz="4" w:space="0"/>
              <w:right w:val="single" w:color="auto" w:sz="4" w:space="0"/>
            </w:tcBorders>
            <w:vAlign w:val="center"/>
          </w:tcPr>
          <w:p w14:paraId="7A4210FF">
            <w:pPr>
              <w:rPr>
                <w:rFonts w:hint="eastAsia" w:ascii="宋体" w:hAnsi="宋体" w:eastAsia="宋体" w:cs="宋体"/>
                <w:sz w:val="21"/>
                <w:szCs w:val="21"/>
              </w:rPr>
            </w:pPr>
            <w:r>
              <w:rPr>
                <w:rFonts w:hint="eastAsia" w:ascii="宋体" w:hAnsi="宋体" w:eastAsia="宋体" w:cs="宋体"/>
                <w:bCs/>
                <w:sz w:val="21"/>
                <w:szCs w:val="21"/>
              </w:rPr>
              <w:t>主机（6通道，其中2通道备选，双模块）</w:t>
            </w:r>
          </w:p>
        </w:tc>
        <w:tc>
          <w:tcPr>
            <w:tcW w:w="850" w:type="dxa"/>
            <w:tcBorders>
              <w:top w:val="single" w:color="auto" w:sz="4" w:space="0"/>
              <w:left w:val="single" w:color="auto" w:sz="4" w:space="0"/>
              <w:bottom w:val="single" w:color="auto" w:sz="4" w:space="0"/>
              <w:right w:val="single" w:color="auto" w:sz="4" w:space="0"/>
            </w:tcBorders>
            <w:vAlign w:val="center"/>
          </w:tcPr>
          <w:p w14:paraId="33650A3E">
            <w:pPr>
              <w:jc w:val="center"/>
              <w:rPr>
                <w:rFonts w:hint="eastAsia" w:ascii="宋体" w:hAnsi="宋体" w:eastAsia="宋体" w:cs="宋体"/>
                <w:sz w:val="21"/>
                <w:szCs w:val="21"/>
              </w:rPr>
            </w:pPr>
            <w:r>
              <w:rPr>
                <w:rFonts w:hint="eastAsia" w:ascii="宋体" w:hAnsi="宋体" w:eastAsia="宋体" w:cs="宋体"/>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799B5BF3">
            <w:pPr>
              <w:jc w:val="center"/>
              <w:rPr>
                <w:rFonts w:hint="eastAsia" w:ascii="宋体" w:hAnsi="宋体" w:eastAsia="宋体" w:cs="宋体"/>
                <w:sz w:val="21"/>
                <w:szCs w:val="21"/>
              </w:rPr>
            </w:pPr>
            <w:r>
              <w:rPr>
                <w:rFonts w:hint="eastAsia" w:ascii="宋体" w:hAnsi="宋体" w:eastAsia="宋体" w:cs="宋体"/>
                <w:sz w:val="21"/>
                <w:szCs w:val="21"/>
              </w:rPr>
              <w:t>台</w:t>
            </w:r>
          </w:p>
        </w:tc>
      </w:tr>
      <w:tr w14:paraId="0496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960BDFC">
            <w:pPr>
              <w:jc w:val="center"/>
              <w:rPr>
                <w:rFonts w:hint="eastAsia" w:ascii="宋体" w:hAnsi="宋体" w:eastAsia="宋体" w:cs="宋体"/>
                <w:sz w:val="21"/>
                <w:szCs w:val="21"/>
              </w:rPr>
            </w:pPr>
            <w:r>
              <w:rPr>
                <w:rFonts w:hint="eastAsia" w:ascii="宋体" w:hAnsi="宋体" w:eastAsia="宋体" w:cs="宋体"/>
                <w:sz w:val="21"/>
                <w:szCs w:val="21"/>
              </w:rPr>
              <w:t>2</w:t>
            </w:r>
          </w:p>
        </w:tc>
        <w:tc>
          <w:tcPr>
            <w:tcW w:w="5368" w:type="dxa"/>
            <w:tcBorders>
              <w:top w:val="single" w:color="auto" w:sz="4" w:space="0"/>
              <w:left w:val="single" w:color="auto" w:sz="4" w:space="0"/>
              <w:bottom w:val="single" w:color="auto" w:sz="4" w:space="0"/>
              <w:right w:val="single" w:color="auto" w:sz="4" w:space="0"/>
            </w:tcBorders>
            <w:vAlign w:val="center"/>
          </w:tcPr>
          <w:p w14:paraId="633B4351">
            <w:pPr>
              <w:rPr>
                <w:rFonts w:hint="eastAsia" w:ascii="宋体" w:hAnsi="宋体" w:eastAsia="宋体" w:cs="宋体"/>
                <w:sz w:val="21"/>
                <w:szCs w:val="21"/>
              </w:rPr>
            </w:pPr>
            <w:r>
              <w:rPr>
                <w:rFonts w:hint="eastAsia" w:ascii="宋体" w:hAnsi="宋体" w:eastAsia="宋体" w:cs="宋体"/>
                <w:bCs/>
                <w:sz w:val="21"/>
                <w:szCs w:val="21"/>
              </w:rPr>
              <w:t>分析软件</w:t>
            </w:r>
          </w:p>
        </w:tc>
        <w:tc>
          <w:tcPr>
            <w:tcW w:w="850" w:type="dxa"/>
            <w:tcBorders>
              <w:top w:val="single" w:color="auto" w:sz="4" w:space="0"/>
              <w:left w:val="single" w:color="auto" w:sz="4" w:space="0"/>
              <w:bottom w:val="single" w:color="auto" w:sz="4" w:space="0"/>
              <w:right w:val="single" w:color="auto" w:sz="4" w:space="0"/>
            </w:tcBorders>
            <w:vAlign w:val="center"/>
          </w:tcPr>
          <w:p w14:paraId="70B86097">
            <w:pPr>
              <w:jc w:val="center"/>
              <w:rPr>
                <w:rFonts w:hint="eastAsia" w:ascii="宋体" w:hAnsi="宋体" w:eastAsia="宋体" w:cs="宋体"/>
                <w:sz w:val="21"/>
                <w:szCs w:val="21"/>
              </w:rPr>
            </w:pPr>
            <w:r>
              <w:rPr>
                <w:rFonts w:hint="eastAsia" w:ascii="宋体" w:hAnsi="宋体" w:eastAsia="宋体" w:cs="宋体"/>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5E60EB96">
            <w:pPr>
              <w:jc w:val="center"/>
              <w:rPr>
                <w:rFonts w:hint="eastAsia" w:ascii="宋体" w:hAnsi="宋体" w:eastAsia="宋体" w:cs="宋体"/>
                <w:sz w:val="21"/>
                <w:szCs w:val="21"/>
              </w:rPr>
            </w:pPr>
            <w:r>
              <w:rPr>
                <w:rFonts w:hint="eastAsia" w:ascii="宋体" w:hAnsi="宋体" w:eastAsia="宋体" w:cs="宋体"/>
                <w:sz w:val="21"/>
                <w:szCs w:val="21"/>
              </w:rPr>
              <w:t>套</w:t>
            </w:r>
          </w:p>
        </w:tc>
      </w:tr>
      <w:tr w14:paraId="552E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6F7A18E">
            <w:pPr>
              <w:jc w:val="center"/>
              <w:rPr>
                <w:rFonts w:hint="eastAsia" w:ascii="宋体" w:hAnsi="宋体" w:eastAsia="宋体" w:cs="宋体"/>
                <w:sz w:val="21"/>
                <w:szCs w:val="21"/>
              </w:rPr>
            </w:pPr>
            <w:r>
              <w:rPr>
                <w:rFonts w:hint="eastAsia" w:ascii="宋体" w:hAnsi="宋体" w:eastAsia="宋体" w:cs="宋体"/>
                <w:sz w:val="21"/>
                <w:szCs w:val="21"/>
              </w:rPr>
              <w:t>3</w:t>
            </w:r>
          </w:p>
        </w:tc>
        <w:tc>
          <w:tcPr>
            <w:tcW w:w="5368" w:type="dxa"/>
            <w:tcBorders>
              <w:top w:val="single" w:color="auto" w:sz="4" w:space="0"/>
              <w:left w:val="single" w:color="auto" w:sz="4" w:space="0"/>
              <w:bottom w:val="single" w:color="auto" w:sz="4" w:space="0"/>
              <w:right w:val="single" w:color="auto" w:sz="4" w:space="0"/>
            </w:tcBorders>
            <w:vAlign w:val="center"/>
          </w:tcPr>
          <w:p w14:paraId="134228C0">
            <w:pPr>
              <w:rPr>
                <w:rFonts w:hint="eastAsia" w:ascii="宋体" w:hAnsi="宋体" w:eastAsia="宋体" w:cs="宋体"/>
                <w:bCs/>
                <w:sz w:val="21"/>
                <w:szCs w:val="21"/>
              </w:rPr>
            </w:pPr>
            <w:r>
              <w:rPr>
                <w:rFonts w:hint="eastAsia" w:ascii="宋体" w:hAnsi="宋体" w:eastAsia="宋体" w:cs="宋体"/>
                <w:bCs/>
                <w:sz w:val="21"/>
                <w:szCs w:val="21"/>
              </w:rPr>
              <w:t>工作站</w:t>
            </w:r>
          </w:p>
        </w:tc>
        <w:tc>
          <w:tcPr>
            <w:tcW w:w="850" w:type="dxa"/>
            <w:tcBorders>
              <w:top w:val="single" w:color="auto" w:sz="4" w:space="0"/>
              <w:left w:val="single" w:color="auto" w:sz="4" w:space="0"/>
              <w:bottom w:val="single" w:color="auto" w:sz="4" w:space="0"/>
              <w:right w:val="single" w:color="auto" w:sz="4" w:space="0"/>
            </w:tcBorders>
            <w:vAlign w:val="center"/>
          </w:tcPr>
          <w:p w14:paraId="5286CE59">
            <w:pPr>
              <w:jc w:val="center"/>
              <w:rPr>
                <w:rFonts w:hint="eastAsia" w:ascii="宋体" w:hAnsi="宋体" w:eastAsia="宋体" w:cs="宋体"/>
                <w:sz w:val="21"/>
                <w:szCs w:val="21"/>
              </w:rPr>
            </w:pPr>
            <w:r>
              <w:rPr>
                <w:rFonts w:hint="eastAsia" w:ascii="宋体" w:hAnsi="宋体" w:eastAsia="宋体" w:cs="宋体"/>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1344BF83">
            <w:pPr>
              <w:jc w:val="center"/>
              <w:rPr>
                <w:rFonts w:hint="eastAsia" w:ascii="宋体" w:hAnsi="宋体" w:eastAsia="宋体" w:cs="宋体"/>
                <w:sz w:val="21"/>
                <w:szCs w:val="21"/>
              </w:rPr>
            </w:pPr>
            <w:r>
              <w:rPr>
                <w:rFonts w:hint="eastAsia" w:ascii="宋体" w:hAnsi="宋体" w:eastAsia="宋体" w:cs="宋体"/>
                <w:sz w:val="21"/>
                <w:szCs w:val="21"/>
              </w:rPr>
              <w:t>套</w:t>
            </w:r>
          </w:p>
        </w:tc>
      </w:tr>
    </w:tbl>
    <w:p w14:paraId="4E0C73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firstLine="420" w:firstLineChars="0"/>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kern w:val="2"/>
          <w:sz w:val="21"/>
          <w:szCs w:val="21"/>
          <w:lang w:val="en-US" w:eastAsia="zh-CN" w:bidi="ar-SA"/>
        </w:rPr>
        <w:t>注：</w:t>
      </w:r>
      <w:r>
        <w:rPr>
          <w:rFonts w:hint="eastAsia" w:asciiTheme="minorEastAsia" w:hAnsiTheme="minorEastAsia" w:eastAsiaTheme="minorEastAsia" w:cstheme="minorEastAsia"/>
          <w:kern w:val="0"/>
          <w:sz w:val="21"/>
          <w:szCs w:val="21"/>
          <w:lang w:eastAsia="zh-CN"/>
        </w:rPr>
        <w:t>清单为一项评审指标。</w:t>
      </w:r>
    </w:p>
    <w:p w14:paraId="315855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jc w:val="both"/>
        <w:textAlignment w:val="auto"/>
        <w:rPr>
          <w:rFonts w:hint="eastAsia"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2.商务要求</w:t>
      </w:r>
      <w:r>
        <w:rPr>
          <w:rFonts w:hint="eastAsia" w:ascii="宋体" w:hAnsi="宋体" w:eastAsia="宋体" w:cs="宋体"/>
          <w:b w:val="0"/>
          <w:bCs/>
          <w:kern w:val="2"/>
          <w:sz w:val="21"/>
          <w:szCs w:val="21"/>
          <w:lang w:val="en-US" w:eastAsia="zh-CN" w:bidi="ar-SA"/>
        </w:rPr>
        <w:t>：</w:t>
      </w:r>
    </w:p>
    <w:p w14:paraId="5C15CBDF">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420" w:firstLineChars="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hint="default" w:ascii="宋体" w:hAnsi="宋体" w:eastAsia="宋体" w:cs="宋体"/>
          <w:sz w:val="21"/>
          <w:szCs w:val="21"/>
          <w:lang w:val="en-US" w:eastAsia="zh-CN"/>
        </w:rPr>
        <w:t>售后服务要求</w:t>
      </w:r>
    </w:p>
    <w:p w14:paraId="78D189F0">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hint="default" w:ascii="宋体" w:hAnsi="宋体" w:eastAsia="宋体" w:cs="宋体"/>
          <w:sz w:val="21"/>
          <w:szCs w:val="21"/>
          <w:lang w:val="en-US" w:eastAsia="zh-CN"/>
        </w:rPr>
        <w:t>保修期：验收合格后</w:t>
      </w:r>
      <w:r>
        <w:rPr>
          <w:rFonts w:hint="eastAsia" w:ascii="宋体" w:hAnsi="宋体" w:cs="宋体"/>
          <w:sz w:val="21"/>
          <w:szCs w:val="21"/>
          <w:lang w:val="en-US" w:eastAsia="zh-CN"/>
        </w:rPr>
        <w:t>全保3</w:t>
      </w:r>
      <w:r>
        <w:rPr>
          <w:rFonts w:hint="default" w:ascii="宋体" w:hAnsi="宋体" w:eastAsia="宋体" w:cs="宋体"/>
          <w:sz w:val="21"/>
          <w:szCs w:val="21"/>
          <w:lang w:val="en-US" w:eastAsia="zh-CN"/>
        </w:rPr>
        <w:t>年，保修期内每半年一次常规维护保养</w:t>
      </w:r>
      <w:r>
        <w:rPr>
          <w:rFonts w:hint="eastAsia" w:ascii="宋体" w:hAnsi="宋体" w:cs="宋体"/>
          <w:sz w:val="21"/>
          <w:szCs w:val="21"/>
          <w:lang w:val="en-US" w:eastAsia="zh-CN"/>
        </w:rPr>
        <w:t>。</w:t>
      </w:r>
    </w:p>
    <w:p w14:paraId="03B73389">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default" w:ascii="宋体" w:hAnsi="宋体" w:eastAsia="宋体" w:cs="宋体"/>
          <w:sz w:val="21"/>
          <w:szCs w:val="21"/>
          <w:lang w:val="en-US" w:eastAsia="zh-CN"/>
        </w:rPr>
        <w:t>要求故障维修响应时间为1小时，2</w:t>
      </w:r>
      <w:r>
        <w:rPr>
          <w:rFonts w:hint="eastAsia" w:ascii="宋体" w:hAnsi="宋体" w:cs="宋体"/>
          <w:sz w:val="21"/>
          <w:szCs w:val="21"/>
          <w:lang w:val="en-US" w:eastAsia="zh-CN"/>
        </w:rPr>
        <w:t>4</w:t>
      </w:r>
      <w:r>
        <w:rPr>
          <w:rFonts w:hint="default" w:ascii="宋体" w:hAnsi="宋体" w:eastAsia="宋体" w:cs="宋体"/>
          <w:sz w:val="21"/>
          <w:szCs w:val="21"/>
          <w:lang w:val="en-US" w:eastAsia="zh-CN"/>
        </w:rPr>
        <w:t>小时内工程师能到达现场</w:t>
      </w:r>
      <w:r>
        <w:rPr>
          <w:rFonts w:hint="eastAsia" w:ascii="宋体" w:hAnsi="宋体" w:cs="宋体"/>
          <w:sz w:val="21"/>
          <w:szCs w:val="21"/>
          <w:lang w:val="en-US" w:eastAsia="zh-CN"/>
        </w:rPr>
        <w:t>。</w:t>
      </w:r>
    </w:p>
    <w:p w14:paraId="1F830053">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420" w:firstLineChars="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default" w:ascii="宋体" w:hAnsi="宋体" w:eastAsia="宋体" w:cs="宋体"/>
          <w:sz w:val="21"/>
          <w:szCs w:val="21"/>
          <w:lang w:val="en-US" w:eastAsia="zh-CN"/>
        </w:rPr>
        <w:t>验收标准：设备全部安装完成后投入正常使用后验收，验收在使用科室、设备器材科和经销商三方共同参加下进行。</w:t>
      </w:r>
    </w:p>
    <w:p w14:paraId="48886BBE">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420" w:firstLineChars="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w:t>
      </w:r>
      <w:r>
        <w:rPr>
          <w:rFonts w:hint="default" w:ascii="宋体" w:hAnsi="宋体" w:eastAsia="宋体" w:cs="宋体"/>
          <w:sz w:val="21"/>
          <w:szCs w:val="21"/>
          <w:lang w:val="en-US" w:eastAsia="zh-CN"/>
        </w:rPr>
        <w:t>供货期：签订合同后</w:t>
      </w:r>
      <w:r>
        <w:rPr>
          <w:rFonts w:hint="eastAsia" w:ascii="宋体" w:hAnsi="宋体" w:cs="宋体"/>
          <w:sz w:val="21"/>
          <w:szCs w:val="21"/>
          <w:lang w:val="en-US" w:eastAsia="zh-CN"/>
        </w:rPr>
        <w:t>30</w:t>
      </w:r>
      <w:r>
        <w:rPr>
          <w:rFonts w:hint="default" w:ascii="宋体" w:hAnsi="宋体" w:eastAsia="宋体" w:cs="宋体"/>
          <w:sz w:val="21"/>
          <w:szCs w:val="21"/>
          <w:lang w:val="en-US" w:eastAsia="zh-CN"/>
        </w:rPr>
        <w:t>天内完成供货。</w:t>
      </w:r>
    </w:p>
    <w:p w14:paraId="24D4C5B4">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420" w:firstLineChars="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r>
        <w:rPr>
          <w:rFonts w:hint="default" w:ascii="宋体" w:hAnsi="宋体" w:eastAsia="宋体" w:cs="宋体"/>
          <w:sz w:val="21"/>
          <w:szCs w:val="21"/>
          <w:lang w:val="en-US" w:eastAsia="zh-CN"/>
        </w:rPr>
        <w:t>履约保证金</w:t>
      </w:r>
    </w:p>
    <w:p w14:paraId="02C00210">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1）成交供应商与采购人签订合同时，按合同总价的5%向采购人提交履约保证金。采购人确认成交供应商全部义务履行完毕且无违约责任后30个工作日内以非现金形式无息退回。</w:t>
      </w:r>
    </w:p>
    <w:p w14:paraId="6371ED59">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提交方式：乙方自主选择以支票、汇票、本票、保函等非现金形式提交。</w:t>
      </w:r>
    </w:p>
    <w:p w14:paraId="27D4EAF6">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）履约保证金不予退还的情形：</w:t>
      </w:r>
      <w:r>
        <w:rPr>
          <w:rFonts w:hint="eastAsia" w:ascii="宋体" w:hAnsi="宋体" w:cs="宋体"/>
          <w:color w:val="auto"/>
          <w:sz w:val="21"/>
          <w:szCs w:val="21"/>
          <w:lang w:val="en-US" w:eastAsia="zh-CN"/>
        </w:rPr>
        <w:t>（此项为一项评审指标）</w:t>
      </w:r>
    </w:p>
    <w:p w14:paraId="5C743E60">
      <w:pPr>
        <w:keepNext w:val="0"/>
        <w:keepLines w:val="0"/>
        <w:pageBreakBefore w:val="0"/>
        <w:numPr>
          <w:ilvl w:val="0"/>
          <w:numId w:val="0"/>
        </w:numPr>
        <w:kinsoku/>
        <w:wordWrap/>
        <w:overflowPunct/>
        <w:topLinePunct w:val="0"/>
        <w:autoSpaceDE w:val="0"/>
        <w:autoSpaceDN w:val="0"/>
        <w:bidi w:val="0"/>
        <w:adjustRightInd w:val="0"/>
        <w:snapToGrid/>
        <w:spacing w:line="360" w:lineRule="exact"/>
        <w:ind w:left="42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a.拒绝履行合同义务的；</w:t>
      </w:r>
    </w:p>
    <w:p w14:paraId="4F9B3426">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840" w:firstLineChars="4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b.履约验收不合格的。</w:t>
      </w:r>
    </w:p>
    <w:p w14:paraId="55C0DF79">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textAlignment w:val="auto"/>
        <w:rPr>
          <w:rFonts w:hint="default" w:ascii="宋体" w:hAnsi="宋体" w:eastAsia="宋体" w:cs="宋体"/>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）采购人逾期退还履约保证金的，从逾期之日起按同期一年期 LPR 的标准向成交供应商支付违约金。</w:t>
      </w:r>
      <w:r>
        <w:rPr>
          <w:rFonts w:hint="default" w:ascii="宋体" w:hAnsi="宋体" w:eastAsia="宋体" w:cs="宋体"/>
          <w:color w:val="auto"/>
          <w:sz w:val="21"/>
          <w:szCs w:val="21"/>
          <w:lang w:val="en-US" w:eastAsia="zh-CN"/>
        </w:rPr>
        <w:t>但因</w:t>
      </w:r>
      <w:r>
        <w:rPr>
          <w:rFonts w:hint="eastAsia" w:ascii="宋体" w:hAnsi="宋体" w:cs="宋体"/>
          <w:color w:val="auto"/>
          <w:sz w:val="21"/>
          <w:szCs w:val="21"/>
          <w:lang w:val="en-US" w:eastAsia="zh-CN"/>
        </w:rPr>
        <w:t>成交</w:t>
      </w:r>
      <w:r>
        <w:rPr>
          <w:rFonts w:hint="default" w:ascii="宋体" w:hAnsi="宋体" w:eastAsia="宋体" w:cs="宋体"/>
          <w:color w:val="auto"/>
          <w:sz w:val="21"/>
          <w:szCs w:val="21"/>
          <w:lang w:val="en-US" w:eastAsia="zh-CN"/>
        </w:rPr>
        <w:t>供应商自身原因导致无法及时退还的除外。</w:t>
      </w:r>
    </w:p>
    <w:p w14:paraId="4D327508">
      <w:pPr>
        <w:keepNext w:val="0"/>
        <w:keepLines w:val="0"/>
        <w:pageBreakBefore w:val="0"/>
        <w:kinsoku/>
        <w:wordWrap/>
        <w:overflowPunct/>
        <w:topLinePunct w:val="0"/>
        <w:autoSpaceDE/>
        <w:autoSpaceDN/>
        <w:bidi w:val="0"/>
        <w:adjustRightInd/>
        <w:snapToGrid/>
        <w:spacing w:line="360" w:lineRule="exact"/>
        <w:ind w:firstLine="420" w:firstLineChars="0"/>
        <w:rPr>
          <w:rFonts w:hint="eastAsia" w:ascii="宋体" w:hAnsi="宋体" w:cs="宋体"/>
          <w:b w:val="0"/>
          <w:bCs w:val="0"/>
          <w:color w:val="auto"/>
          <w:sz w:val="21"/>
          <w:szCs w:val="21"/>
          <w:highlight w:val="none"/>
          <w:lang w:val="en-US" w:eastAsia="zh-CN"/>
        </w:rPr>
      </w:pPr>
      <w:r>
        <w:rPr>
          <w:rFonts w:hint="eastAsia" w:ascii="宋体" w:hAnsi="宋体" w:cs="宋体"/>
          <w:sz w:val="21"/>
          <w:szCs w:val="21"/>
          <w:lang w:val="en-US" w:eastAsia="zh-CN"/>
        </w:rPr>
        <w:t>（5）</w:t>
      </w:r>
      <w:r>
        <w:rPr>
          <w:rFonts w:hint="default" w:ascii="宋体" w:hAnsi="宋体" w:eastAsia="宋体" w:cs="宋体"/>
          <w:sz w:val="21"/>
          <w:szCs w:val="21"/>
          <w:lang w:val="en-US" w:eastAsia="zh-CN"/>
        </w:rPr>
        <w:t>付款方式：合同设备全部到指定地点交付并完成安装及验收合格后，凭收货证明</w:t>
      </w:r>
      <w:r>
        <w:rPr>
          <w:rFonts w:hint="eastAsia" w:ascii="宋体" w:hAnsi="宋体" w:cs="宋体"/>
          <w:sz w:val="21"/>
          <w:szCs w:val="21"/>
          <w:lang w:val="en-US" w:eastAsia="zh-CN"/>
        </w:rPr>
        <w:t>、</w:t>
      </w:r>
      <w:r>
        <w:rPr>
          <w:rFonts w:hint="default" w:ascii="宋体" w:hAnsi="宋体" w:eastAsia="宋体" w:cs="宋体"/>
          <w:sz w:val="21"/>
          <w:szCs w:val="21"/>
          <w:lang w:val="en-US" w:eastAsia="zh-CN"/>
        </w:rPr>
        <w:t>正式全额发票</w:t>
      </w:r>
      <w:r>
        <w:rPr>
          <w:rFonts w:hint="eastAsia" w:ascii="宋体" w:hAnsi="宋体" w:cs="宋体"/>
          <w:sz w:val="21"/>
          <w:szCs w:val="21"/>
          <w:lang w:val="en-US" w:eastAsia="zh-CN"/>
        </w:rPr>
        <w:t>、</w:t>
      </w:r>
      <w:r>
        <w:rPr>
          <w:rFonts w:hint="default" w:ascii="宋体" w:hAnsi="宋体" w:eastAsia="宋体" w:cs="宋体"/>
          <w:sz w:val="21"/>
          <w:szCs w:val="21"/>
          <w:lang w:val="en-US" w:eastAsia="zh-CN"/>
        </w:rPr>
        <w:t>验收合格证明</w:t>
      </w:r>
      <w:r>
        <w:rPr>
          <w:rFonts w:hint="eastAsia" w:ascii="宋体" w:hAnsi="宋体" w:cs="宋体"/>
          <w:sz w:val="21"/>
          <w:szCs w:val="21"/>
          <w:lang w:val="en-US" w:eastAsia="zh-CN"/>
        </w:rPr>
        <w:t>，</w:t>
      </w:r>
      <w:r>
        <w:rPr>
          <w:rFonts w:hint="default" w:ascii="宋体" w:hAnsi="宋体" w:eastAsia="宋体" w:cs="宋体"/>
          <w:sz w:val="21"/>
          <w:szCs w:val="21"/>
          <w:lang w:val="en-US" w:eastAsia="zh-CN"/>
        </w:rPr>
        <w:t>收取货款，由</w:t>
      </w:r>
      <w:r>
        <w:rPr>
          <w:rFonts w:hint="eastAsia" w:ascii="宋体" w:hAnsi="宋体" w:cs="宋体"/>
          <w:sz w:val="21"/>
          <w:szCs w:val="21"/>
          <w:lang w:val="en-US" w:eastAsia="zh-CN"/>
        </w:rPr>
        <w:t>采购人</w:t>
      </w:r>
      <w:r>
        <w:rPr>
          <w:rFonts w:hint="default" w:ascii="宋体" w:hAnsi="宋体" w:eastAsia="宋体" w:cs="宋体"/>
          <w:sz w:val="21"/>
          <w:szCs w:val="21"/>
          <w:lang w:val="en-US" w:eastAsia="zh-CN"/>
        </w:rPr>
        <w:t>审核后在3个月内向</w:t>
      </w:r>
      <w:r>
        <w:rPr>
          <w:rFonts w:hint="eastAsia" w:ascii="宋体" w:hAnsi="宋体" w:cs="宋体"/>
          <w:sz w:val="21"/>
          <w:szCs w:val="21"/>
          <w:lang w:val="en-US" w:eastAsia="zh-CN"/>
        </w:rPr>
        <w:t>成交供应商</w:t>
      </w:r>
      <w:r>
        <w:rPr>
          <w:rFonts w:hint="default" w:ascii="宋体" w:hAnsi="宋体" w:eastAsia="宋体" w:cs="宋体"/>
          <w:sz w:val="21"/>
          <w:szCs w:val="21"/>
          <w:lang w:val="en-US" w:eastAsia="zh-CN"/>
        </w:rPr>
        <w:t>支付合同总金额的100%。（若成交供应商为中小企业的，采购人核对无误后，在15天内将货款支付给成交供应商）</w:t>
      </w:r>
    </w:p>
    <w:p w14:paraId="1ED4C143">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rPr>
      </w:pPr>
    </w:p>
    <w:p w14:paraId="06C5842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rPr>
      </w:pPr>
    </w:p>
    <w:p w14:paraId="123A205D">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1F1958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0079C6F0">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28"/>
      <w:bookmarkEnd w:id="29"/>
      <w:bookmarkEnd w:id="30"/>
      <w:bookmarkEnd w:id="31"/>
      <w:bookmarkEnd w:id="32"/>
      <w:bookmarkEnd w:id="33"/>
      <w:bookmarkEnd w:id="34"/>
      <w:bookmarkStart w:id="35" w:name="_Toc3222"/>
      <w:bookmarkStart w:id="36" w:name="_Toc4075"/>
    </w:p>
    <w:p w14:paraId="782A41F9">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val="0"/>
          <w:bCs w:val="0"/>
          <w:color w:val="auto"/>
          <w:sz w:val="21"/>
          <w:szCs w:val="21"/>
          <w:highlight w:val="none"/>
          <w:lang w:val="en-US" w:eastAsia="zh-CN"/>
        </w:rPr>
      </w:pPr>
      <w:bookmarkStart w:id="37"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331FCDCF">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b/>
          <w:bCs/>
          <w:color w:val="auto"/>
          <w:kern w:val="0"/>
          <w:sz w:val="28"/>
          <w:szCs w:val="28"/>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bookmarkStart w:id="38" w:name="_Toc18355"/>
      <w:bookmarkStart w:id="39" w:name="_Toc11319"/>
    </w:p>
    <w:p w14:paraId="33B6EA5C">
      <w:pPr>
        <w:numPr>
          <w:ilvl w:val="0"/>
          <w:numId w:val="0"/>
        </w:numPr>
        <w:jc w:val="both"/>
        <w:outlineLvl w:val="0"/>
        <w:rPr>
          <w:rFonts w:hint="eastAsia"/>
          <w:b/>
          <w:bCs/>
          <w:color w:val="auto"/>
          <w:kern w:val="0"/>
          <w:sz w:val="28"/>
          <w:szCs w:val="28"/>
          <w:highlight w:val="none"/>
          <w:lang w:val="en-US" w:eastAsia="zh-CN"/>
        </w:rPr>
      </w:pPr>
      <w:bookmarkStart w:id="40" w:name="_Toc10847"/>
    </w:p>
    <w:p w14:paraId="6CD52A4D">
      <w:pPr>
        <w:numPr>
          <w:ilvl w:val="0"/>
          <w:numId w:val="0"/>
        </w:numPr>
        <w:jc w:val="both"/>
        <w:outlineLvl w:val="0"/>
        <w:rPr>
          <w:rFonts w:hint="eastAsia"/>
          <w:b/>
          <w:bCs/>
          <w:color w:val="auto"/>
          <w:kern w:val="0"/>
          <w:sz w:val="28"/>
          <w:szCs w:val="28"/>
          <w:highlight w:val="none"/>
          <w:lang w:val="en-US" w:eastAsia="zh-CN"/>
        </w:rPr>
      </w:pPr>
    </w:p>
    <w:p w14:paraId="7B35BAD7">
      <w:pPr>
        <w:rPr>
          <w:rFonts w:hint="eastAsia"/>
          <w:b/>
          <w:bCs/>
          <w:color w:val="auto"/>
          <w:kern w:val="0"/>
          <w:sz w:val="28"/>
          <w:szCs w:val="28"/>
          <w:highlight w:val="none"/>
          <w:lang w:val="en-US" w:eastAsia="zh-CN"/>
        </w:rPr>
      </w:pPr>
      <w:r>
        <w:rPr>
          <w:rFonts w:hint="eastAsia"/>
          <w:b/>
          <w:bCs/>
          <w:color w:val="auto"/>
          <w:kern w:val="0"/>
          <w:sz w:val="28"/>
          <w:szCs w:val="28"/>
          <w:highlight w:val="none"/>
          <w:lang w:val="en-US" w:eastAsia="zh-CN"/>
        </w:rPr>
        <w:br w:type="page"/>
      </w:r>
    </w:p>
    <w:p w14:paraId="19E97E3E">
      <w:pPr>
        <w:numPr>
          <w:ilvl w:val="0"/>
          <w:numId w:val="0"/>
        </w:numPr>
        <w:jc w:val="both"/>
        <w:outlineLvl w:val="0"/>
        <w:rPr>
          <w:rFonts w:hint="eastAsia"/>
          <w:b/>
          <w:bCs/>
          <w:color w:val="auto"/>
          <w:highlight w:val="none"/>
        </w:rPr>
      </w:pP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41" w:name="_Toc270"/>
      <w:r>
        <w:rPr>
          <w:rFonts w:hint="eastAsia"/>
          <w:b/>
          <w:bCs/>
          <w:color w:val="auto"/>
          <w:kern w:val="0"/>
          <w:sz w:val="28"/>
          <w:szCs w:val="28"/>
          <w:highlight w:val="none"/>
        </w:rPr>
        <w:t>评分标准</w:t>
      </w:r>
      <w:bookmarkEnd w:id="38"/>
      <w:bookmarkEnd w:id="39"/>
      <w:bookmarkEnd w:id="40"/>
    </w:p>
    <w:p w14:paraId="0350BB9F">
      <w:pPr>
        <w:tabs>
          <w:tab w:val="left" w:pos="3656"/>
        </w:tabs>
        <w:jc w:val="center"/>
        <w:rPr>
          <w:b/>
          <w:szCs w:val="21"/>
          <w:highlight w:val="none"/>
        </w:rPr>
      </w:pPr>
      <w:bookmarkStart w:id="42" w:name="_Toc18949"/>
      <w:bookmarkStart w:id="43" w:name="_Toc7483"/>
      <w:bookmarkStart w:id="44" w:name="_Toc23471"/>
      <w:r>
        <w:rPr>
          <w:rFonts w:hint="eastAsia"/>
          <w:b/>
          <w:sz w:val="24"/>
          <w:highlight w:val="none"/>
        </w:rPr>
        <w:t>南方医科大学第五附属医院荧光定量PCR仪项目评分表</w:t>
      </w:r>
    </w:p>
    <w:tbl>
      <w:tblPr>
        <w:tblStyle w:val="18"/>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00"/>
        <w:gridCol w:w="7800"/>
        <w:gridCol w:w="850"/>
      </w:tblGrid>
      <w:tr w14:paraId="7E47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4" w:type="dxa"/>
            <w:shd w:val="clear" w:color="auto" w:fill="auto"/>
            <w:vAlign w:val="center"/>
          </w:tcPr>
          <w:p w14:paraId="564D38EA">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300" w:type="dxa"/>
            <w:shd w:val="clear" w:color="auto" w:fill="auto"/>
            <w:vAlign w:val="center"/>
          </w:tcPr>
          <w:p w14:paraId="41982D26">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评审内容</w:t>
            </w:r>
          </w:p>
        </w:tc>
        <w:tc>
          <w:tcPr>
            <w:tcW w:w="7800" w:type="dxa"/>
            <w:shd w:val="clear" w:color="auto" w:fill="auto"/>
            <w:vAlign w:val="center"/>
          </w:tcPr>
          <w:p w14:paraId="07AF3F7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评审细则</w:t>
            </w:r>
          </w:p>
        </w:tc>
        <w:tc>
          <w:tcPr>
            <w:tcW w:w="850" w:type="dxa"/>
            <w:shd w:val="clear" w:color="auto" w:fill="auto"/>
            <w:vAlign w:val="center"/>
          </w:tcPr>
          <w:p w14:paraId="11251D8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6D06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84" w:type="dxa"/>
            <w:vMerge w:val="restart"/>
            <w:shd w:val="clear" w:color="auto" w:fill="auto"/>
            <w:vAlign w:val="center"/>
          </w:tcPr>
          <w:p w14:paraId="5B5755DE">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w:t>
            </w:r>
          </w:p>
        </w:tc>
        <w:tc>
          <w:tcPr>
            <w:tcW w:w="1300" w:type="dxa"/>
            <w:vMerge w:val="restart"/>
            <w:shd w:val="clear" w:color="auto" w:fill="auto"/>
            <w:vAlign w:val="center"/>
          </w:tcPr>
          <w:p w14:paraId="2AD4DA76">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val="en-US" w:eastAsia="zh-CN"/>
              </w:rPr>
              <w:t>采购需求</w:t>
            </w:r>
            <w:r>
              <w:rPr>
                <w:rFonts w:hint="eastAsia" w:asciiTheme="minorEastAsia" w:hAnsiTheme="minorEastAsia" w:eastAsiaTheme="minorEastAsia"/>
                <w:b/>
                <w:bCs/>
                <w:color w:val="auto"/>
                <w:sz w:val="21"/>
                <w:szCs w:val="21"/>
                <w:highlight w:val="none"/>
              </w:rPr>
              <w:t>响应情况</w:t>
            </w:r>
          </w:p>
          <w:p w14:paraId="43FEBD34">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w:t>
            </w:r>
            <w:r>
              <w:rPr>
                <w:rFonts w:hint="eastAsia" w:asciiTheme="minorEastAsia" w:hAnsiTheme="minorEastAsia" w:eastAsiaTheme="minorEastAsia"/>
                <w:b/>
                <w:bCs/>
                <w:color w:val="auto"/>
                <w:sz w:val="21"/>
                <w:szCs w:val="21"/>
                <w:highlight w:val="none"/>
                <w:lang w:val="en-US" w:eastAsia="zh-CN"/>
              </w:rPr>
              <w:t>40</w:t>
            </w:r>
            <w:r>
              <w:rPr>
                <w:rFonts w:hint="eastAsia" w:asciiTheme="minorEastAsia" w:hAnsiTheme="minorEastAsia" w:eastAsiaTheme="minorEastAsia"/>
                <w:b/>
                <w:bCs/>
                <w:color w:val="auto"/>
                <w:sz w:val="21"/>
                <w:szCs w:val="21"/>
                <w:highlight w:val="none"/>
              </w:rPr>
              <w:t>分）</w:t>
            </w:r>
          </w:p>
        </w:tc>
        <w:tc>
          <w:tcPr>
            <w:tcW w:w="7800" w:type="dxa"/>
            <w:shd w:val="clear" w:color="auto" w:fill="auto"/>
            <w:vAlign w:val="center"/>
          </w:tcPr>
          <w:p w14:paraId="299F3841">
            <w:pPr>
              <w:jc w:val="left"/>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完全满足</w:t>
            </w:r>
            <w:r>
              <w:rPr>
                <w:rFonts w:hint="eastAsia"/>
                <w:color w:val="auto"/>
                <w:sz w:val="21"/>
                <w:szCs w:val="21"/>
                <w:highlight w:val="none"/>
                <w:lang w:eastAsia="zh-CN"/>
              </w:rPr>
              <w:t>采购需求</w:t>
            </w:r>
            <w:r>
              <w:rPr>
                <w:color w:val="auto"/>
                <w:sz w:val="21"/>
                <w:szCs w:val="21"/>
                <w:highlight w:val="none"/>
              </w:rPr>
              <w:t>中的</w:t>
            </w:r>
            <w:r>
              <w:rPr>
                <w:rFonts w:hint="eastAsia"/>
                <w:color w:val="auto"/>
                <w:sz w:val="21"/>
                <w:szCs w:val="21"/>
                <w:highlight w:val="none"/>
                <w:lang w:val="en-US" w:eastAsia="zh-CN"/>
              </w:rPr>
              <w:t>带</w:t>
            </w:r>
            <w:r>
              <w:rPr>
                <w:rFonts w:hint="eastAsia"/>
                <w:lang w:eastAsia="zh-CN"/>
              </w:rPr>
              <w:t>“</w:t>
            </w:r>
            <w:r>
              <w:rPr>
                <w:rFonts w:hint="eastAsia" w:ascii="宋体" w:hAnsi="宋体" w:eastAsia="宋体" w:cs="宋体"/>
                <w:color w:val="auto"/>
                <w:sz w:val="21"/>
                <w:szCs w:val="21"/>
                <w:highlight w:val="none"/>
                <w:lang w:val="en-US" w:eastAsia="zh-CN"/>
              </w:rPr>
              <w:t>▲</w:t>
            </w:r>
            <w:r>
              <w:rPr>
                <w:rFonts w:hint="eastAsia"/>
                <w:lang w:eastAsia="zh-CN"/>
              </w:rPr>
              <w:t>”</w:t>
            </w:r>
            <w:r>
              <w:rPr>
                <w:color w:val="auto"/>
                <w:sz w:val="21"/>
                <w:szCs w:val="21"/>
                <w:highlight w:val="none"/>
              </w:rPr>
              <w:t>的参数要求的得满分</w:t>
            </w:r>
            <w:r>
              <w:rPr>
                <w:rFonts w:hint="eastAsia"/>
                <w:color w:val="auto"/>
                <w:sz w:val="21"/>
                <w:szCs w:val="21"/>
                <w:highlight w:val="none"/>
                <w:lang w:val="en-US" w:eastAsia="zh-CN"/>
              </w:rPr>
              <w:t>12</w:t>
            </w:r>
            <w:r>
              <w:rPr>
                <w:color w:val="auto"/>
                <w:sz w:val="21"/>
                <w:szCs w:val="21"/>
                <w:highlight w:val="none"/>
              </w:rPr>
              <w:t>分；</w:t>
            </w:r>
            <w:r>
              <w:rPr>
                <w:rFonts w:hint="eastAsia"/>
                <w:color w:val="auto"/>
                <w:sz w:val="21"/>
                <w:szCs w:val="21"/>
                <w:highlight w:val="none"/>
                <w:lang w:eastAsia="zh-CN"/>
              </w:rPr>
              <w:t>采购需求</w:t>
            </w:r>
            <w:r>
              <w:rPr>
                <w:color w:val="auto"/>
                <w:sz w:val="21"/>
                <w:szCs w:val="21"/>
                <w:highlight w:val="none"/>
              </w:rPr>
              <w:t>中带</w:t>
            </w:r>
            <w:r>
              <w:rPr>
                <w:rFonts w:hint="eastAsia"/>
                <w:lang w:eastAsia="zh-CN"/>
              </w:rPr>
              <w:t>“</w:t>
            </w:r>
            <w:r>
              <w:rPr>
                <w:rFonts w:hint="eastAsia" w:ascii="宋体" w:hAnsi="宋体" w:eastAsia="宋体" w:cs="宋体"/>
                <w:color w:val="auto"/>
                <w:sz w:val="21"/>
                <w:szCs w:val="21"/>
                <w:highlight w:val="none"/>
                <w:lang w:val="en-US" w:eastAsia="zh-CN"/>
              </w:rPr>
              <w:t>▲</w:t>
            </w:r>
            <w:r>
              <w:rPr>
                <w:rFonts w:hint="eastAsia"/>
                <w:lang w:eastAsia="zh-CN"/>
              </w:rPr>
              <w:t>”</w:t>
            </w:r>
            <w:r>
              <w:rPr>
                <w:color w:val="auto"/>
                <w:sz w:val="21"/>
                <w:szCs w:val="21"/>
                <w:highlight w:val="none"/>
              </w:rPr>
              <w:t>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4</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r>
              <w:rPr>
                <w:color w:val="auto"/>
                <w:sz w:val="21"/>
                <w:szCs w:val="21"/>
                <w:highlight w:val="none"/>
              </w:rPr>
              <w:t xml:space="preserve">。 </w:t>
            </w:r>
          </w:p>
          <w:p w14:paraId="3EB6131B">
            <w:pPr>
              <w:pStyle w:val="24"/>
              <w:rPr>
                <w:color w:val="auto"/>
                <w:sz w:val="21"/>
                <w:szCs w:val="21"/>
                <w:highlight w:val="none"/>
              </w:rPr>
            </w:pPr>
            <w:r>
              <w:rPr>
                <w:b/>
                <w:bCs/>
                <w:color w:val="auto"/>
                <w:sz w:val="21"/>
                <w:szCs w:val="21"/>
                <w:highlight w:val="none"/>
              </w:rPr>
              <w:t>注</w:t>
            </w:r>
            <w:r>
              <w:rPr>
                <w:rFonts w:hint="eastAsia"/>
                <w:b/>
                <w:bCs/>
                <w:color w:val="auto"/>
                <w:sz w:val="21"/>
                <w:szCs w:val="21"/>
                <w:highlight w:val="none"/>
                <w:lang w:eastAsia="zh-CN"/>
              </w:rPr>
              <w:t>：采购需求</w:t>
            </w:r>
            <w:r>
              <w:rPr>
                <w:b/>
                <w:bCs/>
                <w:color w:val="auto"/>
                <w:sz w:val="21"/>
                <w:szCs w:val="21"/>
                <w:highlight w:val="none"/>
              </w:rPr>
              <w:t>中带</w:t>
            </w:r>
            <w:r>
              <w:rPr>
                <w:rFonts w:hint="eastAsia"/>
                <w:b/>
                <w:bCs/>
                <w:color w:val="auto"/>
                <w:sz w:val="21"/>
                <w:szCs w:val="21"/>
                <w:highlight w:val="none"/>
                <w:lang w:eastAsia="zh-CN"/>
              </w:rPr>
              <w:t>“</w:t>
            </w:r>
            <w:r>
              <w:rPr>
                <w:rFonts w:hint="eastAsia"/>
                <w:b/>
                <w:bCs/>
                <w:color w:val="auto"/>
                <w:sz w:val="21"/>
                <w:szCs w:val="21"/>
                <w:highlight w:val="none"/>
                <w:lang w:val="en-US" w:eastAsia="zh-CN"/>
              </w:rPr>
              <w:t>▲</w:t>
            </w:r>
            <w:r>
              <w:rPr>
                <w:rFonts w:hint="eastAsia"/>
                <w:b/>
                <w:bCs/>
                <w:color w:val="auto"/>
                <w:sz w:val="21"/>
                <w:szCs w:val="21"/>
                <w:highlight w:val="none"/>
                <w:lang w:eastAsia="zh-CN"/>
              </w:rPr>
              <w:t>”</w:t>
            </w:r>
            <w:r>
              <w:rPr>
                <w:b/>
                <w:bCs/>
                <w:color w:val="auto"/>
                <w:sz w:val="21"/>
                <w:szCs w:val="21"/>
                <w:highlight w:val="none"/>
              </w:rPr>
              <w:t>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3</w:t>
            </w:r>
            <w:r>
              <w:rPr>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则提供产品原厂使用说明书复印件或厂家公开发布的印刷资料或第三方机构出具的检验报告或技术白皮书作为技术证明文件（如相关技术证明文件为英文版，请同时提供中文版），以上材料须加盖</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公章，证明材料中必须体现对应要求</w:t>
            </w:r>
            <w:r>
              <w:rPr>
                <w:rFonts w:hint="eastAsia" w:ascii="宋体" w:hAnsi="宋体" w:cs="宋体"/>
                <w:b/>
                <w:bCs/>
                <w:color w:val="auto"/>
                <w:kern w:val="0"/>
                <w:sz w:val="21"/>
                <w:szCs w:val="21"/>
                <w:highlight w:val="none"/>
                <w:lang w:val="en-US" w:eastAsia="zh-CN"/>
              </w:rPr>
              <w:t>，</w:t>
            </w:r>
            <w:r>
              <w:rPr>
                <w:rFonts w:hint="eastAsia"/>
                <w:b/>
                <w:bCs/>
                <w:color w:val="auto"/>
                <w:sz w:val="21"/>
                <w:szCs w:val="21"/>
                <w:highlight w:val="none"/>
                <w:lang w:val="en-US" w:eastAsia="zh-CN"/>
              </w:rPr>
              <w:t>未提供或未体现不得分</w:t>
            </w:r>
            <w:r>
              <w:rPr>
                <w:rFonts w:hint="eastAsia"/>
                <w:b/>
                <w:bCs/>
                <w:color w:val="auto"/>
                <w:sz w:val="21"/>
                <w:szCs w:val="21"/>
                <w:highlight w:val="none"/>
              </w:rPr>
              <w:t>。</w:t>
            </w:r>
          </w:p>
        </w:tc>
        <w:tc>
          <w:tcPr>
            <w:tcW w:w="850" w:type="dxa"/>
            <w:shd w:val="clear" w:color="auto" w:fill="auto"/>
            <w:vAlign w:val="center"/>
          </w:tcPr>
          <w:p w14:paraId="77AE42E5">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12</w:t>
            </w:r>
            <w:r>
              <w:rPr>
                <w:rFonts w:hint="eastAsia" w:asciiTheme="minorEastAsia" w:hAnsiTheme="minorEastAsia" w:eastAsiaTheme="minorEastAsia"/>
                <w:color w:val="auto"/>
                <w:sz w:val="21"/>
                <w:szCs w:val="21"/>
                <w:highlight w:val="none"/>
              </w:rPr>
              <w:t>分</w:t>
            </w:r>
          </w:p>
        </w:tc>
      </w:tr>
      <w:tr w14:paraId="0A90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584" w:type="dxa"/>
            <w:vMerge w:val="continue"/>
            <w:shd w:val="clear" w:color="auto" w:fill="auto"/>
            <w:vAlign w:val="center"/>
          </w:tcPr>
          <w:p w14:paraId="24FB634D">
            <w:pPr>
              <w:jc w:val="center"/>
              <w:rPr>
                <w:rFonts w:hint="eastAsia" w:asciiTheme="minorEastAsia" w:hAnsiTheme="minorEastAsia" w:eastAsiaTheme="minorEastAsia"/>
                <w:b/>
                <w:bCs/>
                <w:color w:val="auto"/>
                <w:sz w:val="21"/>
                <w:szCs w:val="21"/>
                <w:highlight w:val="none"/>
              </w:rPr>
            </w:pPr>
          </w:p>
        </w:tc>
        <w:tc>
          <w:tcPr>
            <w:tcW w:w="1300" w:type="dxa"/>
            <w:vMerge w:val="continue"/>
            <w:shd w:val="clear" w:color="auto" w:fill="auto"/>
            <w:vAlign w:val="center"/>
          </w:tcPr>
          <w:p w14:paraId="2C9E5B2A">
            <w:pPr>
              <w:jc w:val="center"/>
              <w:rPr>
                <w:rFonts w:hint="eastAsia" w:asciiTheme="minorEastAsia" w:hAnsiTheme="minorEastAsia" w:eastAsiaTheme="minorEastAsia"/>
                <w:b/>
                <w:bCs/>
                <w:color w:val="auto"/>
                <w:sz w:val="21"/>
                <w:szCs w:val="21"/>
                <w:highlight w:val="none"/>
              </w:rPr>
            </w:pPr>
          </w:p>
        </w:tc>
        <w:tc>
          <w:tcPr>
            <w:tcW w:w="7800" w:type="dxa"/>
            <w:shd w:val="clear" w:color="auto" w:fill="auto"/>
            <w:vAlign w:val="center"/>
          </w:tcPr>
          <w:p w14:paraId="59DE3304">
            <w:pPr>
              <w:jc w:val="left"/>
              <w:rPr>
                <w:sz w:val="21"/>
                <w:szCs w:val="21"/>
                <w:highlight w:val="none"/>
              </w:rPr>
            </w:pPr>
            <w:r>
              <w:rPr>
                <w:rFonts w:hint="eastAsia"/>
                <w:sz w:val="21"/>
                <w:szCs w:val="21"/>
                <w:highlight w:val="none"/>
                <w:lang w:val="en-US" w:eastAsia="zh-CN"/>
              </w:rPr>
              <w:t>2.</w:t>
            </w:r>
            <w:r>
              <w:t>完全满足</w:t>
            </w:r>
            <w:r>
              <w:rPr>
                <w:rFonts w:hint="eastAsia"/>
              </w:rPr>
              <w:t>采购需求</w:t>
            </w:r>
            <w:r>
              <w:t>中的非</w:t>
            </w:r>
            <w:r>
              <w:rPr>
                <w:rFonts w:hint="eastAsia"/>
                <w:lang w:eastAsia="zh-CN"/>
              </w:rPr>
              <w:t>“</w:t>
            </w:r>
            <w:r>
              <w:rPr>
                <w:rFonts w:hint="eastAsia" w:ascii="宋体" w:hAnsi="宋体" w:eastAsia="宋体" w:cs="宋体"/>
                <w:color w:val="auto"/>
                <w:sz w:val="21"/>
                <w:szCs w:val="21"/>
                <w:highlight w:val="none"/>
                <w:lang w:val="en-US" w:eastAsia="zh-CN"/>
              </w:rPr>
              <w:t>▲</w:t>
            </w:r>
            <w:r>
              <w:rPr>
                <w:rFonts w:hint="eastAsia"/>
                <w:lang w:eastAsia="zh-CN"/>
              </w:rPr>
              <w:t>”</w:t>
            </w:r>
            <w:r>
              <w:t>的参数要求的得满分</w:t>
            </w:r>
            <w:r>
              <w:rPr>
                <w:rFonts w:hint="eastAsia"/>
                <w:lang w:val="en-US" w:eastAsia="zh-CN"/>
              </w:rPr>
              <w:t>28</w:t>
            </w:r>
            <w:r>
              <w:t>分</w:t>
            </w:r>
            <w:r>
              <w:rPr>
                <w:sz w:val="21"/>
                <w:szCs w:val="21"/>
                <w:highlight w:val="none"/>
              </w:rPr>
              <w:t>；</w:t>
            </w:r>
            <w:r>
              <w:rPr>
                <w:rFonts w:hint="eastAsia"/>
                <w:color w:val="auto"/>
                <w:sz w:val="21"/>
                <w:szCs w:val="21"/>
                <w:highlight w:val="none"/>
                <w:lang w:eastAsia="zh-CN"/>
              </w:rPr>
              <w:t>采购需求</w:t>
            </w:r>
            <w:r>
              <w:rPr>
                <w:color w:val="auto"/>
                <w:sz w:val="21"/>
                <w:szCs w:val="21"/>
                <w:highlight w:val="none"/>
              </w:rPr>
              <w:t>中</w:t>
            </w:r>
            <w:r>
              <w:t>非</w:t>
            </w:r>
            <w:r>
              <w:rPr>
                <w:rFonts w:hint="eastAsia"/>
                <w:lang w:eastAsia="zh-CN"/>
              </w:rPr>
              <w:t>“</w:t>
            </w:r>
            <w:r>
              <w:rPr>
                <w:rFonts w:hint="eastAsia" w:ascii="宋体" w:hAnsi="宋体" w:eastAsia="宋体" w:cs="宋体"/>
                <w:color w:val="auto"/>
                <w:sz w:val="21"/>
                <w:szCs w:val="21"/>
                <w:highlight w:val="none"/>
                <w:lang w:val="en-US" w:eastAsia="zh-CN"/>
              </w:rPr>
              <w:t>▲</w:t>
            </w:r>
            <w:r>
              <w:rPr>
                <w:rFonts w:hint="eastAsia"/>
                <w:lang w:eastAsia="zh-CN"/>
              </w:rPr>
              <w:t>”</w:t>
            </w:r>
            <w:r>
              <w:rPr>
                <w:color w:val="auto"/>
                <w:sz w:val="21"/>
                <w:szCs w:val="21"/>
                <w:highlight w:val="none"/>
              </w:rPr>
              <w:t>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1</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有说明的除外），最高扣28分。</w:t>
            </w:r>
          </w:p>
          <w:p w14:paraId="6BCB237A">
            <w:pPr>
              <w:rPr>
                <w:rFonts w:hint="default"/>
                <w:color w:val="auto"/>
                <w:sz w:val="21"/>
                <w:szCs w:val="21"/>
                <w:highlight w:val="none"/>
                <w:lang w:val="en-US"/>
              </w:rPr>
            </w:pPr>
            <w:r>
              <w:rPr>
                <w:b/>
                <w:bCs/>
                <w:sz w:val="21"/>
                <w:szCs w:val="21"/>
                <w:highlight w:val="none"/>
              </w:rPr>
              <w:t>注</w:t>
            </w:r>
            <w:r>
              <w:rPr>
                <w:rFonts w:hint="eastAsia"/>
                <w:b/>
                <w:bCs/>
                <w:sz w:val="21"/>
                <w:szCs w:val="21"/>
                <w:highlight w:val="none"/>
                <w:lang w:eastAsia="zh-CN"/>
              </w:rPr>
              <w:t>：</w:t>
            </w:r>
            <w:r>
              <w:rPr>
                <w:rFonts w:hint="eastAsia"/>
                <w:b/>
                <w:bCs/>
                <w:color w:val="auto"/>
                <w:sz w:val="21"/>
                <w:szCs w:val="21"/>
                <w:highlight w:val="none"/>
                <w:lang w:eastAsia="zh-CN"/>
              </w:rPr>
              <w:t>采购需求</w:t>
            </w:r>
            <w:r>
              <w:rPr>
                <w:b/>
                <w:bCs/>
                <w:color w:val="auto"/>
                <w:sz w:val="21"/>
                <w:szCs w:val="21"/>
                <w:highlight w:val="none"/>
              </w:rPr>
              <w:t>中非</w:t>
            </w:r>
            <w:r>
              <w:rPr>
                <w:rFonts w:hint="eastAsia"/>
                <w:b/>
                <w:bCs/>
                <w:color w:val="auto"/>
                <w:sz w:val="21"/>
                <w:szCs w:val="21"/>
                <w:highlight w:val="none"/>
                <w:lang w:eastAsia="zh-CN"/>
              </w:rPr>
              <w:t>“</w:t>
            </w:r>
            <w:r>
              <w:rPr>
                <w:rFonts w:hint="eastAsia"/>
                <w:b/>
                <w:bCs/>
                <w:color w:val="auto"/>
                <w:sz w:val="21"/>
                <w:szCs w:val="21"/>
                <w:highlight w:val="none"/>
                <w:lang w:val="en-US" w:eastAsia="zh-CN"/>
              </w:rPr>
              <w:t>▲</w:t>
            </w:r>
            <w:r>
              <w:rPr>
                <w:rFonts w:hint="eastAsia"/>
                <w:b/>
                <w:bCs/>
                <w:color w:val="auto"/>
                <w:sz w:val="21"/>
                <w:szCs w:val="21"/>
                <w:highlight w:val="none"/>
                <w:lang w:eastAsia="zh-CN"/>
              </w:rPr>
              <w:t>”</w:t>
            </w:r>
            <w:r>
              <w:rPr>
                <w:b/>
                <w:bCs/>
                <w:color w:val="auto"/>
                <w:sz w:val="21"/>
                <w:szCs w:val="21"/>
                <w:highlight w:val="none"/>
              </w:rPr>
              <w:t>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28</w:t>
            </w:r>
            <w:r>
              <w:rPr>
                <w:b/>
                <w:bCs/>
                <w:color w:val="auto"/>
                <w:sz w:val="21"/>
                <w:szCs w:val="21"/>
                <w:highlight w:val="none"/>
              </w:rPr>
              <w:t>项</w:t>
            </w:r>
            <w:r>
              <w:rPr>
                <w:rFonts w:hint="eastAsia"/>
                <w:b/>
                <w:bCs/>
                <w:color w:val="auto"/>
                <w:sz w:val="21"/>
                <w:szCs w:val="21"/>
                <w:highlight w:val="none"/>
                <w:lang w:eastAsia="zh-CN"/>
              </w:rPr>
              <w:t>，</w:t>
            </w:r>
            <w:r>
              <w:rPr>
                <w:rFonts w:hint="eastAsia"/>
                <w:b/>
                <w:bCs/>
                <w:sz w:val="21"/>
                <w:szCs w:val="21"/>
                <w:highlight w:val="none"/>
                <w:lang w:eastAsia="zh-CN"/>
              </w:rPr>
              <w:t>如采购需求中有明确要求提供证明材料的，则以采购需求要求的为准;如采购需求中无明确要求证明材料的，根据供应商提供</w:t>
            </w:r>
            <w:r>
              <w:rPr>
                <w:rFonts w:hint="eastAsia"/>
                <w:b/>
                <w:bCs/>
                <w:color w:val="auto"/>
                <w:sz w:val="21"/>
                <w:szCs w:val="21"/>
                <w:highlight w:val="none"/>
                <w:lang w:eastAsia="zh-CN"/>
              </w:rPr>
              <w:t>的采购需求偏离表响</w:t>
            </w:r>
            <w:r>
              <w:rPr>
                <w:rFonts w:hint="eastAsia"/>
                <w:b/>
                <w:bCs/>
                <w:sz w:val="21"/>
                <w:szCs w:val="21"/>
                <w:highlight w:val="none"/>
                <w:lang w:eastAsia="zh-CN"/>
              </w:rPr>
              <w:t>应为准。未提供不得分。</w:t>
            </w:r>
          </w:p>
        </w:tc>
        <w:tc>
          <w:tcPr>
            <w:tcW w:w="850" w:type="dxa"/>
            <w:shd w:val="clear" w:color="auto" w:fill="auto"/>
            <w:vAlign w:val="center"/>
          </w:tcPr>
          <w:p w14:paraId="472CFE02">
            <w:pPr>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28分</w:t>
            </w:r>
          </w:p>
        </w:tc>
      </w:tr>
      <w:tr w14:paraId="07CE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84" w:type="dxa"/>
            <w:shd w:val="clear" w:color="auto" w:fill="auto"/>
            <w:vAlign w:val="center"/>
          </w:tcPr>
          <w:p w14:paraId="5E2AAA9A">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2</w:t>
            </w:r>
          </w:p>
        </w:tc>
        <w:tc>
          <w:tcPr>
            <w:tcW w:w="1300" w:type="dxa"/>
            <w:shd w:val="clear" w:color="auto" w:fill="auto"/>
            <w:vAlign w:val="center"/>
          </w:tcPr>
          <w:p w14:paraId="053EF0B8">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同类产品业绩情况</w:t>
            </w:r>
          </w:p>
          <w:p w14:paraId="1372D1D2">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w:t>
            </w:r>
            <w:r>
              <w:rPr>
                <w:rFonts w:hint="eastAsia" w:asciiTheme="minorEastAsia" w:hAnsiTheme="minorEastAsia" w:eastAsiaTheme="minorEastAsia"/>
                <w:b/>
                <w:bCs/>
                <w:color w:val="auto"/>
                <w:sz w:val="21"/>
                <w:szCs w:val="21"/>
                <w:highlight w:val="none"/>
                <w:lang w:val="en-US" w:eastAsia="zh-CN"/>
              </w:rPr>
              <w:t>5</w:t>
            </w:r>
            <w:r>
              <w:rPr>
                <w:rFonts w:hint="eastAsia" w:asciiTheme="minorEastAsia" w:hAnsiTheme="minorEastAsia" w:eastAsiaTheme="minorEastAsia"/>
                <w:b/>
                <w:bCs/>
                <w:color w:val="auto"/>
                <w:sz w:val="21"/>
                <w:szCs w:val="21"/>
                <w:highlight w:val="none"/>
              </w:rPr>
              <w:t>分）</w:t>
            </w:r>
          </w:p>
        </w:tc>
        <w:tc>
          <w:tcPr>
            <w:tcW w:w="7800" w:type="dxa"/>
            <w:shd w:val="clear" w:color="auto" w:fill="auto"/>
            <w:vAlign w:val="center"/>
          </w:tcPr>
          <w:p w14:paraId="0805D52E">
            <w:pPr>
              <w:widowControl/>
              <w:jc w:val="left"/>
              <w:rPr>
                <w:rFonts w:hint="eastAsia" w:asciiTheme="minorEastAsia" w:hAnsiTheme="minorEastAsia" w:eastAsiaTheme="minorEastAsia"/>
                <w:b/>
                <w:color w:val="auto"/>
                <w:sz w:val="21"/>
                <w:szCs w:val="21"/>
                <w:highlight w:val="none"/>
              </w:rPr>
            </w:pPr>
            <w:r>
              <w:rPr>
                <w:rFonts w:hint="eastAsia" w:ascii="宋体" w:hAnsi="宋体" w:cs="宋体"/>
                <w:color w:val="auto"/>
                <w:kern w:val="0"/>
                <w:szCs w:val="21"/>
                <w:highlight w:val="none"/>
                <w:lang w:val="en-US" w:eastAsia="zh-CN"/>
              </w:rPr>
              <w:t>根据供应商</w:t>
            </w:r>
            <w:r>
              <w:rPr>
                <w:rFonts w:hint="eastAsia" w:ascii="宋体" w:hAnsi="宋体" w:cs="宋体"/>
                <w:color w:val="auto"/>
                <w:kern w:val="0"/>
                <w:szCs w:val="21"/>
                <w:highlight w:val="none"/>
              </w:rPr>
              <w:t>提供所投产品的制造商或经销商</w:t>
            </w:r>
            <w:r>
              <w:rPr>
                <w:rFonts w:hint="eastAsia"/>
                <w:color w:val="auto"/>
                <w:highlight w:val="none"/>
              </w:rPr>
              <w:t>拟投本项目采购设备</w:t>
            </w: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年1月1日</w:t>
            </w:r>
            <w:r>
              <w:rPr>
                <w:color w:val="auto"/>
                <w:sz w:val="21"/>
                <w:szCs w:val="21"/>
                <w:highlight w:val="none"/>
              </w:rPr>
              <w:t>（以合同生效日期或相关文件落款时间为准）</w:t>
            </w:r>
            <w:r>
              <w:rPr>
                <w:rFonts w:hint="eastAsia" w:ascii="宋体" w:hAnsi="宋体" w:cs="宋体"/>
                <w:color w:val="auto"/>
                <w:kern w:val="0"/>
                <w:szCs w:val="21"/>
                <w:highlight w:val="none"/>
              </w:rPr>
              <w:t>以来同型号产品业绩</w:t>
            </w:r>
            <w:r>
              <w:rPr>
                <w:rFonts w:hint="eastAsia" w:ascii="宋体" w:hAnsi="宋体" w:cs="宋体"/>
                <w:color w:val="auto"/>
                <w:kern w:val="0"/>
                <w:szCs w:val="21"/>
                <w:highlight w:val="none"/>
                <w:lang w:val="en-US" w:eastAsia="zh-CN"/>
              </w:rPr>
              <w:t>清单</w:t>
            </w:r>
            <w:r>
              <w:rPr>
                <w:rFonts w:hint="eastAsia" w:ascii="宋体" w:hAnsi="宋体" w:cs="宋体"/>
                <w:color w:val="auto"/>
                <w:kern w:val="0"/>
                <w:szCs w:val="21"/>
                <w:highlight w:val="none"/>
              </w:rPr>
              <w:t>，每提供1份得1分，本项满分5分。</w:t>
            </w:r>
          </w:p>
          <w:p w14:paraId="4CCE029D">
            <w:pPr>
              <w:rPr>
                <w:rFonts w:hint="eastAsia"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注：须附上合同</w:t>
            </w:r>
            <w:r>
              <w:rPr>
                <w:rFonts w:hint="eastAsia" w:asciiTheme="minorEastAsia" w:hAnsiTheme="minorEastAsia" w:eastAsiaTheme="minorEastAsia"/>
                <w:b/>
                <w:color w:val="auto"/>
                <w:sz w:val="21"/>
                <w:szCs w:val="21"/>
                <w:highlight w:val="none"/>
                <w:lang w:eastAsia="zh-CN"/>
              </w:rPr>
              <w:t>复印件</w:t>
            </w:r>
            <w:r>
              <w:rPr>
                <w:rFonts w:hint="eastAsia" w:asciiTheme="minorEastAsia" w:hAnsiTheme="minorEastAsia" w:eastAsiaTheme="minorEastAsia"/>
                <w:b/>
                <w:color w:val="auto"/>
                <w:sz w:val="21"/>
                <w:szCs w:val="21"/>
                <w:highlight w:val="none"/>
              </w:rPr>
              <w:t>并加</w:t>
            </w:r>
            <w:r>
              <w:rPr>
                <w:rFonts w:hint="eastAsia" w:asciiTheme="minorEastAsia" w:hAnsiTheme="minorEastAsia" w:eastAsiaTheme="minorEastAsia"/>
                <w:b/>
                <w:color w:val="auto"/>
                <w:sz w:val="21"/>
                <w:szCs w:val="21"/>
                <w:highlight w:val="none"/>
                <w:lang w:eastAsia="zh-CN"/>
              </w:rPr>
              <w:t>盖</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850" w:type="dxa"/>
            <w:shd w:val="clear" w:color="auto" w:fill="auto"/>
            <w:vAlign w:val="center"/>
          </w:tcPr>
          <w:p w14:paraId="5E5BEC91">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分</w:t>
            </w:r>
          </w:p>
        </w:tc>
      </w:tr>
      <w:tr w14:paraId="453A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5546EA32">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p>
        </w:tc>
        <w:tc>
          <w:tcPr>
            <w:tcW w:w="1300" w:type="dxa"/>
            <w:shd w:val="clear" w:color="auto" w:fill="auto"/>
            <w:vAlign w:val="center"/>
          </w:tcPr>
          <w:p w14:paraId="6E9DDBAC">
            <w:pPr>
              <w:pStyle w:val="42"/>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6A4C655B">
            <w:pPr>
              <w:pStyle w:val="42"/>
              <w:widowControl w:val="0"/>
              <w:jc w:val="center"/>
              <w:rPr>
                <w:rFonts w:asciiTheme="minorEastAsia" w:hAnsiTheme="minorEastAsia" w:eastAsiaTheme="minorEastAsia"/>
                <w:b/>
                <w:bCs/>
                <w:color w:val="auto"/>
                <w:sz w:val="21"/>
                <w:szCs w:val="21"/>
                <w:highlight w:val="none"/>
              </w:rPr>
            </w:pPr>
            <w:r>
              <w:rPr>
                <w:rFonts w:hint="eastAsia" w:cs="宋体"/>
                <w:b/>
                <w:color w:val="auto"/>
                <w:sz w:val="21"/>
                <w:szCs w:val="21"/>
                <w:highlight w:val="none"/>
                <w:lang w:bidi="ar"/>
              </w:rPr>
              <w:t>（</w:t>
            </w:r>
            <w:r>
              <w:rPr>
                <w:rFonts w:hint="eastAsia" w:cs="宋体"/>
                <w:b/>
                <w:color w:val="auto"/>
                <w:sz w:val="21"/>
                <w:szCs w:val="21"/>
                <w:highlight w:val="none"/>
                <w:lang w:val="en-US" w:eastAsia="zh-CN" w:bidi="ar"/>
              </w:rPr>
              <w:t>2</w:t>
            </w:r>
            <w:r>
              <w:rPr>
                <w:rFonts w:hint="eastAsia" w:cs="宋体"/>
                <w:b/>
                <w:color w:val="auto"/>
                <w:sz w:val="21"/>
                <w:szCs w:val="21"/>
                <w:highlight w:val="none"/>
                <w:lang w:bidi="ar"/>
              </w:rPr>
              <w:t>分）</w:t>
            </w:r>
          </w:p>
        </w:tc>
        <w:tc>
          <w:tcPr>
            <w:tcW w:w="7800" w:type="dxa"/>
            <w:shd w:val="clear" w:color="auto" w:fill="auto"/>
            <w:vAlign w:val="center"/>
          </w:tcPr>
          <w:p w14:paraId="0D1E7FA6">
            <w:pPr>
              <w:pStyle w:val="42"/>
              <w:widowControl w:val="0"/>
              <w:spacing w:line="240" w:lineRule="exact"/>
              <w:jc w:val="left"/>
              <w:rPr>
                <w:rFonts w:asciiTheme="minorEastAsia" w:hAnsiTheme="minorEastAsia" w:eastAsiaTheme="minorEastAsia"/>
                <w:b/>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根据各供应商响应的情况，满足采购需求中质保期要求得1分，每增加一年得0.5分，最高得2分。不满足不得分。</w:t>
            </w:r>
          </w:p>
        </w:tc>
        <w:tc>
          <w:tcPr>
            <w:tcW w:w="850" w:type="dxa"/>
            <w:shd w:val="clear" w:color="auto" w:fill="auto"/>
            <w:vAlign w:val="center"/>
          </w:tcPr>
          <w:p w14:paraId="6AA6EB3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分</w:t>
            </w:r>
          </w:p>
        </w:tc>
      </w:tr>
      <w:tr w14:paraId="6B86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31266D55">
            <w:pPr>
              <w:jc w:val="cente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4</w:t>
            </w:r>
          </w:p>
        </w:tc>
        <w:tc>
          <w:tcPr>
            <w:tcW w:w="1300" w:type="dxa"/>
            <w:shd w:val="clear" w:color="auto" w:fill="auto"/>
            <w:vAlign w:val="center"/>
          </w:tcPr>
          <w:p w14:paraId="45C3542A">
            <w:pPr>
              <w:pStyle w:val="42"/>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eastAsia="zh-CN" w:bidi="ar"/>
              </w:rPr>
              <w:t>设备全生命使用周期成本情况（</w:t>
            </w:r>
            <w:r>
              <w:rPr>
                <w:rFonts w:hint="eastAsia" w:cs="宋体"/>
                <w:b/>
                <w:color w:val="auto"/>
                <w:sz w:val="21"/>
                <w:szCs w:val="21"/>
                <w:highlight w:val="none"/>
                <w:lang w:val="en-US" w:eastAsia="zh-CN" w:bidi="ar"/>
              </w:rPr>
              <w:t>3分）</w:t>
            </w:r>
          </w:p>
        </w:tc>
        <w:tc>
          <w:tcPr>
            <w:tcW w:w="7800" w:type="dxa"/>
            <w:shd w:val="clear" w:color="auto" w:fill="auto"/>
            <w:vAlign w:val="center"/>
          </w:tcPr>
          <w:p w14:paraId="14557457">
            <w:pPr>
              <w:pStyle w:val="42"/>
              <w:widowControl w:val="0"/>
              <w:numPr>
                <w:ilvl w:val="0"/>
                <w:numId w:val="0"/>
              </w:numPr>
              <w:spacing w:line="240" w:lineRule="exact"/>
              <w:jc w:val="left"/>
              <w:rPr>
                <w:rFonts w:hint="default" w:cs="宋体"/>
                <w:b/>
                <w:bCs w:val="0"/>
                <w:color w:val="auto"/>
                <w:sz w:val="21"/>
                <w:szCs w:val="21"/>
                <w:highlight w:val="none"/>
                <w:lang w:val="en-US" w:eastAsia="zh-CN" w:bidi="ar"/>
              </w:rPr>
            </w:pPr>
            <w:r>
              <w:rPr>
                <w:rFonts w:hint="default" w:cs="宋体"/>
                <w:b/>
                <w:bCs w:val="0"/>
                <w:color w:val="auto"/>
                <w:sz w:val="21"/>
                <w:szCs w:val="21"/>
                <w:highlight w:val="none"/>
                <w:lang w:val="en-US" w:eastAsia="zh-CN" w:bidi="ar"/>
              </w:rPr>
              <w:t>根据供应商提供的设备在运行维护、升级更新、备品备件、使用期限、耗材等使用成本情况进行评审：</w:t>
            </w:r>
          </w:p>
          <w:p w14:paraId="1A82E7BC">
            <w:pPr>
              <w:pStyle w:val="42"/>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default" w:cs="宋体"/>
                <w:b w:val="0"/>
                <w:bCs/>
                <w:color w:val="auto"/>
                <w:sz w:val="21"/>
                <w:szCs w:val="21"/>
                <w:highlight w:val="none"/>
                <w:lang w:val="en-US" w:eastAsia="zh-CN" w:bidi="ar"/>
              </w:rPr>
              <w:t>（1）设备在使用周期中运行维护、升级更新、备品备件情况、使用期限、耗材情况等使用综合成本最低，得3分；</w:t>
            </w:r>
          </w:p>
          <w:p w14:paraId="7AC5D2C4">
            <w:pPr>
              <w:pStyle w:val="42"/>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default" w:cs="宋体"/>
                <w:b w:val="0"/>
                <w:bCs/>
                <w:color w:val="auto"/>
                <w:sz w:val="21"/>
                <w:szCs w:val="21"/>
                <w:highlight w:val="none"/>
                <w:lang w:val="en-US" w:eastAsia="zh-CN" w:bidi="ar"/>
              </w:rPr>
              <w:t>（2）设备在使用周期中运行维护、升级更新、备品备件情况、使用期限、耗材情况等使用综合成本较低，得2分；</w:t>
            </w:r>
          </w:p>
          <w:p w14:paraId="5F2EF44B">
            <w:pPr>
              <w:pStyle w:val="42"/>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default" w:cs="宋体"/>
                <w:b w:val="0"/>
                <w:bCs/>
                <w:color w:val="auto"/>
                <w:sz w:val="21"/>
                <w:szCs w:val="21"/>
                <w:highlight w:val="none"/>
                <w:lang w:val="en-US" w:eastAsia="zh-CN" w:bidi="ar"/>
              </w:rPr>
              <w:t>（3）设备在使用周期中运行维护、升级更新、备品备件情况、使用期限、耗材情况等使用综合成本较高，得1分；</w:t>
            </w:r>
          </w:p>
          <w:p w14:paraId="719B34EE">
            <w:pPr>
              <w:pStyle w:val="42"/>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default" w:cs="宋体"/>
                <w:b w:val="0"/>
                <w:bCs/>
                <w:color w:val="auto"/>
                <w:sz w:val="21"/>
                <w:szCs w:val="21"/>
                <w:highlight w:val="none"/>
                <w:lang w:val="en-US" w:eastAsia="zh-CN" w:bidi="ar"/>
              </w:rPr>
              <w:t>（4）其他情况，不得分。</w:t>
            </w:r>
          </w:p>
        </w:tc>
        <w:tc>
          <w:tcPr>
            <w:tcW w:w="850" w:type="dxa"/>
            <w:shd w:val="clear" w:color="auto" w:fill="auto"/>
            <w:vAlign w:val="center"/>
          </w:tcPr>
          <w:p w14:paraId="0633EC44">
            <w:pPr>
              <w:jc w:val="center"/>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3分</w:t>
            </w:r>
          </w:p>
        </w:tc>
      </w:tr>
      <w:tr w14:paraId="08FF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84" w:type="dxa"/>
            <w:shd w:val="clear" w:color="auto" w:fill="auto"/>
            <w:vAlign w:val="center"/>
          </w:tcPr>
          <w:p w14:paraId="277ED9EF">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5</w:t>
            </w:r>
          </w:p>
        </w:tc>
        <w:tc>
          <w:tcPr>
            <w:tcW w:w="1300" w:type="dxa"/>
            <w:shd w:val="clear" w:color="auto" w:fill="auto"/>
            <w:vAlign w:val="center"/>
          </w:tcPr>
          <w:p w14:paraId="7AFBFBA7">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设备包装、安装运输方案（1</w:t>
            </w:r>
            <w:r>
              <w:rPr>
                <w:rFonts w:hint="eastAsia" w:asciiTheme="minorEastAsia" w:hAnsiTheme="minorEastAsia" w:eastAsiaTheme="minorEastAsia"/>
                <w:b/>
                <w:bCs/>
                <w:color w:val="auto"/>
                <w:sz w:val="21"/>
                <w:szCs w:val="21"/>
                <w:highlight w:val="none"/>
                <w:lang w:val="en-US" w:eastAsia="zh-CN"/>
              </w:rPr>
              <w:t>0</w:t>
            </w:r>
            <w:r>
              <w:rPr>
                <w:rFonts w:hint="eastAsia" w:asciiTheme="minorEastAsia" w:hAnsiTheme="minorEastAsia" w:eastAsiaTheme="minorEastAsia"/>
                <w:b/>
                <w:bCs/>
                <w:color w:val="auto"/>
                <w:sz w:val="21"/>
                <w:szCs w:val="21"/>
                <w:highlight w:val="none"/>
              </w:rPr>
              <w:t>分）</w:t>
            </w:r>
          </w:p>
        </w:tc>
        <w:tc>
          <w:tcPr>
            <w:tcW w:w="7800" w:type="dxa"/>
            <w:shd w:val="clear" w:color="auto" w:fill="auto"/>
            <w:vAlign w:val="center"/>
          </w:tcPr>
          <w:p w14:paraId="07AD9ECA">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根据供应商针对本项目制定的设备包装、安装运输方案进行评审：</w:t>
            </w:r>
          </w:p>
          <w:p w14:paraId="05E64120">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（1）设备包装及安装运输方案合理、详细，优于采购需求，得1</w:t>
            </w:r>
            <w:r>
              <w:rPr>
                <w:rFonts w:hint="eastAsia" w:asciiTheme="minorEastAsia" w:hAnsiTheme="minorEastAsia" w:eastAsiaTheme="minorEastAsia"/>
                <w:color w:val="auto"/>
                <w:sz w:val="21"/>
                <w:szCs w:val="21"/>
                <w:highlight w:val="none"/>
                <w:lang w:val="en-US" w:eastAsia="zh-CN"/>
              </w:rPr>
              <w:t>0</w:t>
            </w:r>
            <w:r>
              <w:rPr>
                <w:rFonts w:hint="eastAsia" w:asciiTheme="minorEastAsia" w:hAnsiTheme="minorEastAsia" w:eastAsiaTheme="minorEastAsia"/>
                <w:color w:val="auto"/>
                <w:sz w:val="21"/>
                <w:szCs w:val="21"/>
                <w:highlight w:val="none"/>
              </w:rPr>
              <w:t xml:space="preserve">分；  </w:t>
            </w:r>
          </w:p>
          <w:p w14:paraId="18F47378">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（2）设备包装及安装运输方案合理、详细，能满足要求，得</w:t>
            </w:r>
            <w:r>
              <w:rPr>
                <w:rFonts w:hint="eastAsia" w:asciiTheme="minorEastAsia" w:hAnsiTheme="minorEastAsia" w:eastAsiaTheme="minorEastAsia"/>
                <w:color w:val="auto"/>
                <w:sz w:val="21"/>
                <w:szCs w:val="21"/>
                <w:highlight w:val="none"/>
                <w:lang w:val="en-US" w:eastAsia="zh-CN"/>
              </w:rPr>
              <w:t>7</w:t>
            </w:r>
            <w:r>
              <w:rPr>
                <w:rFonts w:hint="eastAsia" w:asciiTheme="minorEastAsia" w:hAnsiTheme="minorEastAsia" w:eastAsiaTheme="minorEastAsia"/>
                <w:color w:val="auto"/>
                <w:sz w:val="21"/>
                <w:szCs w:val="21"/>
                <w:highlight w:val="none"/>
              </w:rPr>
              <w:t>分；</w:t>
            </w:r>
          </w:p>
          <w:p w14:paraId="58CADD1E">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（3）设备包装及安装运输方案欠合理、详细，基本满足要求，得</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分；</w:t>
            </w:r>
          </w:p>
          <w:p w14:paraId="69FD29F6">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（4）设备包装及安装运输方案不合理、详细，不满足要求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20129215">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r>
              <w:rPr>
                <w:rFonts w:hint="eastAsia" w:asciiTheme="minorEastAsia" w:hAnsiTheme="minorEastAsia" w:eastAsiaTheme="minorEastAsia"/>
                <w:color w:val="auto"/>
                <w:sz w:val="21"/>
                <w:szCs w:val="21"/>
                <w:highlight w:val="none"/>
                <w:lang w:val="en-US" w:eastAsia="zh-CN"/>
              </w:rPr>
              <w:t>0</w:t>
            </w:r>
            <w:r>
              <w:rPr>
                <w:rFonts w:hint="eastAsia" w:asciiTheme="minorEastAsia" w:hAnsiTheme="minorEastAsia" w:eastAsiaTheme="minorEastAsia"/>
                <w:color w:val="auto"/>
                <w:sz w:val="21"/>
                <w:szCs w:val="21"/>
                <w:highlight w:val="none"/>
              </w:rPr>
              <w:t>分</w:t>
            </w:r>
          </w:p>
        </w:tc>
      </w:tr>
      <w:tr w14:paraId="23D2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84" w:type="dxa"/>
            <w:shd w:val="clear" w:color="auto" w:fill="auto"/>
            <w:vAlign w:val="center"/>
          </w:tcPr>
          <w:p w14:paraId="4B8591AC">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6</w:t>
            </w:r>
          </w:p>
        </w:tc>
        <w:tc>
          <w:tcPr>
            <w:tcW w:w="1300" w:type="dxa"/>
            <w:shd w:val="clear" w:color="auto" w:fill="auto"/>
            <w:vAlign w:val="center"/>
          </w:tcPr>
          <w:p w14:paraId="7EED79F9">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售后服务方案</w:t>
            </w:r>
          </w:p>
          <w:p w14:paraId="36C7BBA5">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w:t>
            </w:r>
            <w:r>
              <w:rPr>
                <w:rFonts w:hint="eastAsia" w:asciiTheme="minorEastAsia" w:hAnsiTheme="minorEastAsia" w:eastAsiaTheme="minorEastAsia"/>
                <w:b/>
                <w:bCs/>
                <w:color w:val="auto"/>
                <w:sz w:val="21"/>
                <w:szCs w:val="21"/>
                <w:highlight w:val="none"/>
                <w:lang w:val="en-US" w:eastAsia="zh-CN"/>
              </w:rPr>
              <w:t>0</w:t>
            </w:r>
            <w:r>
              <w:rPr>
                <w:rFonts w:hint="eastAsia" w:asciiTheme="minorEastAsia" w:hAnsiTheme="minorEastAsia" w:eastAsiaTheme="minorEastAsia"/>
                <w:b/>
                <w:bCs/>
                <w:color w:val="auto"/>
                <w:sz w:val="21"/>
                <w:szCs w:val="21"/>
                <w:highlight w:val="none"/>
              </w:rPr>
              <w:t>分）</w:t>
            </w:r>
          </w:p>
        </w:tc>
        <w:tc>
          <w:tcPr>
            <w:tcW w:w="7800" w:type="dxa"/>
            <w:shd w:val="clear" w:color="auto" w:fill="auto"/>
            <w:vAlign w:val="center"/>
          </w:tcPr>
          <w:p w14:paraId="6AB513D4">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根据供应商针对本项目制定的售后服务方案，（包含保修期内的三包原则、</w:t>
            </w:r>
            <w:r>
              <w:rPr>
                <w:rFonts w:hint="eastAsia" w:asciiTheme="minorEastAsia" w:hAnsiTheme="minorEastAsia" w:eastAsiaTheme="minorEastAsia"/>
                <w:b/>
                <w:color w:val="auto"/>
                <w:sz w:val="21"/>
                <w:szCs w:val="21"/>
                <w:highlight w:val="none"/>
                <w:lang w:val="en-US" w:eastAsia="zh-CN"/>
              </w:rPr>
              <w:t>零配件情况、</w:t>
            </w:r>
            <w:r>
              <w:rPr>
                <w:rFonts w:hint="eastAsia" w:asciiTheme="minorEastAsia" w:hAnsiTheme="minorEastAsia" w:eastAsiaTheme="minorEastAsia"/>
                <w:b/>
                <w:color w:val="auto"/>
                <w:sz w:val="21"/>
                <w:szCs w:val="21"/>
                <w:highlight w:val="none"/>
              </w:rPr>
              <w:t>维修保障方案、培训方案</w:t>
            </w:r>
            <w:r>
              <w:rPr>
                <w:rFonts w:hint="eastAsia" w:asciiTheme="minorEastAsia" w:hAnsiTheme="minorEastAsia" w:eastAsiaTheme="minorEastAsia"/>
                <w:b/>
                <w:color w:val="auto"/>
                <w:sz w:val="21"/>
                <w:szCs w:val="21"/>
                <w:highlight w:val="none"/>
                <w:lang w:val="en-US" w:eastAsia="zh-CN"/>
              </w:rPr>
              <w:t>等</w:t>
            </w:r>
            <w:r>
              <w:rPr>
                <w:rFonts w:hint="eastAsia" w:asciiTheme="minorEastAsia" w:hAnsiTheme="minorEastAsia" w:eastAsiaTheme="minorEastAsia"/>
                <w:b/>
                <w:color w:val="auto"/>
                <w:sz w:val="21"/>
                <w:szCs w:val="21"/>
                <w:highlight w:val="none"/>
              </w:rPr>
              <w:t>）进行评审：</w:t>
            </w:r>
            <w:r>
              <w:rPr>
                <w:rFonts w:hint="eastAsia" w:asciiTheme="minorEastAsia" w:hAnsiTheme="minorEastAsia" w:eastAsiaTheme="minorEastAsia"/>
                <w:b/>
                <w:color w:val="auto"/>
                <w:sz w:val="21"/>
                <w:szCs w:val="21"/>
                <w:highlight w:val="none"/>
              </w:rPr>
              <w:br w:type="textWrapping"/>
            </w:r>
            <w:r>
              <w:rPr>
                <w:rFonts w:hint="eastAsia" w:asciiTheme="minorEastAsia" w:hAnsiTheme="minorEastAsia" w:eastAsiaTheme="minorEastAsia"/>
                <w:color w:val="auto"/>
                <w:sz w:val="21"/>
                <w:szCs w:val="21"/>
                <w:highlight w:val="none"/>
              </w:rPr>
              <w:t>（1）售后服务方案合理详细，响应速度快，应急处理快，优于采购需求，得1</w:t>
            </w:r>
            <w:r>
              <w:rPr>
                <w:rFonts w:hint="eastAsia" w:asciiTheme="minorEastAsia" w:hAnsiTheme="minorEastAsia" w:eastAsiaTheme="minorEastAsia"/>
                <w:color w:val="auto"/>
                <w:sz w:val="21"/>
                <w:szCs w:val="21"/>
                <w:highlight w:val="none"/>
                <w:lang w:val="en-US" w:eastAsia="zh-CN"/>
              </w:rPr>
              <w:t>0</w:t>
            </w:r>
            <w:r>
              <w:rPr>
                <w:rFonts w:hint="eastAsia" w:asciiTheme="minorEastAsia" w:hAnsiTheme="minorEastAsia" w:eastAsiaTheme="minorEastAsia"/>
                <w:color w:val="auto"/>
                <w:sz w:val="21"/>
                <w:szCs w:val="21"/>
                <w:highlight w:val="none"/>
              </w:rPr>
              <w:t xml:space="preserve">分；  </w:t>
            </w:r>
          </w:p>
          <w:p w14:paraId="4C2C293A">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（2）售后服务方案较合理，响应速度较快，应急处理较快，满足采购需求，得</w:t>
            </w:r>
            <w:r>
              <w:rPr>
                <w:rFonts w:hint="eastAsia" w:asciiTheme="minorEastAsia" w:hAnsiTheme="minorEastAsia" w:eastAsiaTheme="minorEastAsia"/>
                <w:color w:val="auto"/>
                <w:sz w:val="21"/>
                <w:szCs w:val="21"/>
                <w:highlight w:val="none"/>
                <w:lang w:val="en-US" w:eastAsia="zh-CN"/>
              </w:rPr>
              <w:t>7</w:t>
            </w:r>
            <w:r>
              <w:rPr>
                <w:rFonts w:hint="eastAsia" w:asciiTheme="minorEastAsia" w:hAnsiTheme="minorEastAsia" w:eastAsiaTheme="minorEastAsia"/>
                <w:color w:val="auto"/>
                <w:sz w:val="21"/>
                <w:szCs w:val="21"/>
                <w:highlight w:val="none"/>
              </w:rPr>
              <w:t xml:space="preserve">分；  </w:t>
            </w:r>
          </w:p>
          <w:p w14:paraId="43CF3937">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（3）售后服务方案不够合理，响应速度一般，应急处理较慢，基本满足采购需求，得</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 xml:space="preserve">分；  </w:t>
            </w:r>
          </w:p>
          <w:p w14:paraId="34F999C9">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（4）售后服务方案不合理，响应速度慢，应急处理较慢，不满足采购需求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08418860">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r>
              <w:rPr>
                <w:rFonts w:hint="eastAsia" w:asciiTheme="minorEastAsia" w:hAnsiTheme="minorEastAsia" w:eastAsiaTheme="minorEastAsia"/>
                <w:color w:val="auto"/>
                <w:sz w:val="21"/>
                <w:szCs w:val="21"/>
                <w:highlight w:val="none"/>
                <w:lang w:val="en-US" w:eastAsia="zh-CN"/>
              </w:rPr>
              <w:t>0</w:t>
            </w:r>
            <w:r>
              <w:rPr>
                <w:rFonts w:hint="eastAsia" w:asciiTheme="minorEastAsia" w:hAnsiTheme="minorEastAsia" w:eastAsiaTheme="minorEastAsia"/>
                <w:color w:val="auto"/>
                <w:sz w:val="21"/>
                <w:szCs w:val="21"/>
                <w:highlight w:val="none"/>
              </w:rPr>
              <w:t>分</w:t>
            </w:r>
          </w:p>
        </w:tc>
      </w:tr>
      <w:tr w14:paraId="58A2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84" w:type="dxa"/>
            <w:shd w:val="clear" w:color="auto" w:fill="auto"/>
            <w:vAlign w:val="center"/>
          </w:tcPr>
          <w:p w14:paraId="1271CDE2">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7</w:t>
            </w:r>
          </w:p>
        </w:tc>
        <w:tc>
          <w:tcPr>
            <w:tcW w:w="1300" w:type="dxa"/>
            <w:shd w:val="clear" w:color="auto" w:fill="auto"/>
            <w:vAlign w:val="center"/>
          </w:tcPr>
          <w:p w14:paraId="21ABF5F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p w14:paraId="70F8EA50">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（30分）</w:t>
            </w:r>
          </w:p>
        </w:tc>
        <w:tc>
          <w:tcPr>
            <w:tcW w:w="7800" w:type="dxa"/>
            <w:shd w:val="clear" w:color="auto" w:fill="auto"/>
            <w:vAlign w:val="center"/>
          </w:tcPr>
          <w:p w14:paraId="4C5AB7F5">
            <w:pPr>
              <w:widowControl/>
              <w:jc w:val="left"/>
              <w:rPr>
                <w:rFonts w:ascii="宋体" w:hAnsi="宋体" w:cs="宋体"/>
                <w:color w:val="auto"/>
                <w:kern w:val="0"/>
                <w:sz w:val="21"/>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850" w:type="dxa"/>
            <w:shd w:val="clear" w:color="auto" w:fill="auto"/>
            <w:vAlign w:val="center"/>
          </w:tcPr>
          <w:p w14:paraId="5461CAF3">
            <w:pPr>
              <w:widowControl/>
              <w:jc w:val="center"/>
              <w:rPr>
                <w:rFonts w:ascii="宋体" w:hAnsi="宋体" w:cs="宋体"/>
                <w:strike/>
                <w:color w:val="auto"/>
                <w:kern w:val="0"/>
                <w:sz w:val="21"/>
                <w:szCs w:val="21"/>
                <w:highlight w:val="none"/>
              </w:rPr>
            </w:pPr>
            <w:r>
              <w:rPr>
                <w:rFonts w:hint="eastAsia" w:ascii="宋体" w:hAnsi="宋体" w:cs="宋体"/>
                <w:color w:val="auto"/>
                <w:kern w:val="0"/>
                <w:sz w:val="21"/>
                <w:szCs w:val="21"/>
                <w:highlight w:val="none"/>
              </w:rPr>
              <w:t>30分</w:t>
            </w:r>
          </w:p>
        </w:tc>
      </w:tr>
      <w:tr w14:paraId="4DE1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84" w:type="dxa"/>
            <w:gridSpan w:val="3"/>
            <w:shd w:val="clear" w:color="auto" w:fill="auto"/>
            <w:noWrap/>
            <w:vAlign w:val="center"/>
          </w:tcPr>
          <w:p w14:paraId="16DA076D">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850" w:type="dxa"/>
            <w:shd w:val="clear" w:color="auto" w:fill="auto"/>
            <w:noWrap/>
            <w:vAlign w:val="center"/>
          </w:tcPr>
          <w:p w14:paraId="015DF85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r>
    </w:tbl>
    <w:p w14:paraId="2FD1F0CB">
      <w:pP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br w:type="page"/>
      </w:r>
    </w:p>
    <w:p w14:paraId="6E49C2FB">
      <w:pPr>
        <w:outlineLvl w:val="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第四部分 合同模板</w:t>
      </w:r>
      <w:bookmarkEnd w:id="42"/>
      <w:bookmarkEnd w:id="43"/>
      <w:bookmarkEnd w:id="44"/>
      <w:r>
        <w:rPr>
          <w:rFonts w:hint="eastAsia" w:ascii="宋体" w:hAnsi="宋体" w:eastAsia="宋体" w:cs="Times New Roman"/>
          <w:b/>
          <w:bCs/>
          <w:color w:val="auto"/>
          <w:kern w:val="2"/>
          <w:sz w:val="28"/>
          <w:szCs w:val="28"/>
          <w:highlight w:val="none"/>
          <w:lang w:val="en-US" w:eastAsia="zh-CN" w:bidi="ar-SA"/>
        </w:rPr>
        <w:t xml:space="preserve"> </w:t>
      </w:r>
    </w:p>
    <w:p w14:paraId="1479AAA2">
      <w:pPr>
        <w:rPr>
          <w:rFonts w:hint="eastAsia" w:ascii="宋体" w:hAnsi="宋体" w:eastAsia="宋体" w:cs="Times New Roman"/>
          <w:color w:val="auto"/>
          <w:kern w:val="2"/>
          <w:sz w:val="24"/>
          <w:szCs w:val="24"/>
          <w:highlight w:val="none"/>
          <w:lang w:val="en-US" w:eastAsia="zh-CN" w:bidi="ar-SA"/>
        </w:rPr>
      </w:pPr>
    </w:p>
    <w:p w14:paraId="173481BD">
      <w:pPr>
        <w:spacing w:line="600" w:lineRule="auto"/>
        <w:jc w:val="both"/>
        <w:rPr>
          <w:rFonts w:hint="eastAsia" w:ascii="宋体" w:hAnsi="宋体"/>
          <w:b/>
          <w:kern w:val="0"/>
          <w:sz w:val="44"/>
          <w:szCs w:val="44"/>
        </w:rPr>
      </w:pPr>
    </w:p>
    <w:p w14:paraId="43B02F27">
      <w:pPr>
        <w:spacing w:line="600" w:lineRule="auto"/>
        <w:jc w:val="both"/>
        <w:rPr>
          <w:rFonts w:hint="eastAsia" w:ascii="宋体" w:hAnsi="宋体"/>
          <w:b/>
          <w:kern w:val="0"/>
          <w:sz w:val="44"/>
          <w:szCs w:val="44"/>
        </w:rPr>
      </w:pPr>
    </w:p>
    <w:p w14:paraId="5461DE31">
      <w:pPr>
        <w:spacing w:line="600" w:lineRule="auto"/>
        <w:jc w:val="center"/>
        <w:rPr>
          <w:rFonts w:hint="eastAsia" w:ascii="宋体" w:hAnsi="宋体"/>
          <w:b/>
          <w:kern w:val="0"/>
          <w:sz w:val="44"/>
          <w:szCs w:val="44"/>
        </w:rPr>
      </w:pPr>
      <w:r>
        <w:rPr>
          <w:rFonts w:hint="eastAsia" w:ascii="宋体" w:hAnsi="宋体"/>
          <w:b/>
          <w:kern w:val="0"/>
          <w:sz w:val="44"/>
          <w:szCs w:val="44"/>
        </w:rPr>
        <w:t>南方医科大学第五附属医院</w:t>
      </w:r>
    </w:p>
    <w:p w14:paraId="4995CFEC">
      <w:pPr>
        <w:spacing w:line="600" w:lineRule="auto"/>
        <w:jc w:val="center"/>
        <w:rPr>
          <w:rFonts w:hint="eastAsia" w:hAnsi="宋体" w:cs="宋体"/>
          <w:b/>
          <w:bCs/>
          <w:sz w:val="44"/>
          <w:szCs w:val="44"/>
        </w:rPr>
      </w:pPr>
      <w:r>
        <w:rPr>
          <w:rFonts w:hint="eastAsia" w:ascii="宋体" w:hAnsi="宋体"/>
          <w:b/>
          <w:kern w:val="0"/>
          <w:sz w:val="44"/>
          <w:szCs w:val="44"/>
          <w:lang w:val="en-US" w:eastAsia="zh-CN"/>
        </w:rPr>
        <w:t>***</w:t>
      </w:r>
      <w:r>
        <w:rPr>
          <w:rFonts w:hint="eastAsia" w:hAnsi="宋体" w:cs="宋体"/>
          <w:b/>
          <w:bCs/>
          <w:sz w:val="44"/>
          <w:szCs w:val="44"/>
        </w:rPr>
        <w:t>采购合同</w:t>
      </w:r>
    </w:p>
    <w:p w14:paraId="13566D93">
      <w:pPr>
        <w:jc w:val="center"/>
        <w:rPr>
          <w:rFonts w:eastAsia="黑体"/>
          <w:sz w:val="44"/>
          <w:szCs w:val="44"/>
        </w:rPr>
      </w:pPr>
    </w:p>
    <w:p w14:paraId="75B655E6">
      <w:pPr>
        <w:pStyle w:val="24"/>
        <w:rPr>
          <w:rFonts w:eastAsia="黑体"/>
          <w:sz w:val="48"/>
        </w:rPr>
      </w:pPr>
    </w:p>
    <w:p w14:paraId="6F0A4CEA">
      <w:pPr>
        <w:pStyle w:val="24"/>
        <w:rPr>
          <w:rFonts w:eastAsia="黑体"/>
          <w:sz w:val="48"/>
        </w:rPr>
      </w:pPr>
    </w:p>
    <w:p w14:paraId="7935B0A7">
      <w:pPr>
        <w:pStyle w:val="24"/>
        <w:rPr>
          <w:rFonts w:eastAsia="黑体"/>
          <w:sz w:val="48"/>
        </w:rPr>
      </w:pPr>
    </w:p>
    <w:p w14:paraId="1BC6FC6B">
      <w:pPr>
        <w:spacing w:line="360" w:lineRule="auto"/>
        <w:ind w:right="1848"/>
        <w:rPr>
          <w:b/>
          <w:sz w:val="30"/>
        </w:rPr>
      </w:pPr>
    </w:p>
    <w:p w14:paraId="3BCE5130">
      <w:pPr>
        <w:pStyle w:val="24"/>
      </w:pPr>
    </w:p>
    <w:p w14:paraId="750D80BE">
      <w:pPr>
        <w:spacing w:line="360" w:lineRule="auto"/>
        <w:ind w:right="1848" w:rightChars="880"/>
        <w:rPr>
          <w:b/>
          <w:sz w:val="30"/>
        </w:rPr>
      </w:pPr>
      <w:r>
        <w:rPr>
          <w:b/>
          <w:sz w:val="30"/>
        </w:rPr>
        <w:t>合同编号：</w:t>
      </w:r>
    </w:p>
    <w:p w14:paraId="2210DEDA">
      <w:pPr>
        <w:spacing w:line="360" w:lineRule="auto"/>
        <w:ind w:right="1848" w:rightChars="880"/>
        <w:rPr>
          <w:b/>
          <w:sz w:val="30"/>
        </w:rPr>
      </w:pPr>
      <w:r>
        <w:rPr>
          <w:b/>
          <w:sz w:val="30"/>
        </w:rPr>
        <w:t>甲方：</w:t>
      </w:r>
    </w:p>
    <w:p w14:paraId="7C422556">
      <w:pPr>
        <w:spacing w:line="360" w:lineRule="auto"/>
        <w:ind w:right="1848" w:rightChars="880"/>
        <w:rPr>
          <w:b/>
          <w:sz w:val="30"/>
        </w:rPr>
      </w:pPr>
      <w:r>
        <w:rPr>
          <w:b/>
          <w:sz w:val="30"/>
        </w:rPr>
        <w:t>乙方</w:t>
      </w:r>
      <w:r>
        <w:rPr>
          <w:rFonts w:hint="eastAsia"/>
          <w:b/>
          <w:sz w:val="30"/>
        </w:rPr>
        <w:t>：</w:t>
      </w:r>
    </w:p>
    <w:p w14:paraId="109F53C6">
      <w:pPr>
        <w:spacing w:line="360" w:lineRule="auto"/>
        <w:ind w:right="1848" w:rightChars="880"/>
        <w:rPr>
          <w:b/>
          <w:sz w:val="30"/>
        </w:rPr>
      </w:pPr>
      <w:r>
        <w:rPr>
          <w:b/>
          <w:sz w:val="30"/>
        </w:rPr>
        <w:t>签署地点：</w:t>
      </w:r>
    </w:p>
    <w:p w14:paraId="4B5D8C66">
      <w:pPr>
        <w:spacing w:line="360" w:lineRule="auto"/>
        <w:ind w:right="1848"/>
        <w:rPr>
          <w:rFonts w:hint="eastAsia" w:ascii="宋体" w:hAnsi="宋体" w:cs="宋体"/>
          <w:b/>
          <w:sz w:val="24"/>
        </w:rPr>
      </w:pPr>
    </w:p>
    <w:p w14:paraId="13E479FA">
      <w:pPr>
        <w:spacing w:line="360" w:lineRule="auto"/>
        <w:ind w:right="1848"/>
        <w:rPr>
          <w:rFonts w:hint="eastAsia" w:ascii="宋体" w:hAnsi="宋体" w:cs="宋体"/>
          <w:b/>
          <w:sz w:val="24"/>
        </w:rPr>
      </w:pPr>
    </w:p>
    <w:p w14:paraId="262F2FA9">
      <w:pPr>
        <w:spacing w:line="360" w:lineRule="auto"/>
        <w:ind w:right="1848"/>
        <w:rPr>
          <w:rFonts w:hint="eastAsia" w:ascii="宋体" w:hAnsi="宋体" w:cs="宋体"/>
          <w:b/>
          <w:sz w:val="24"/>
        </w:rPr>
      </w:pPr>
    </w:p>
    <w:p w14:paraId="68C82033">
      <w:pPr>
        <w:spacing w:line="360" w:lineRule="auto"/>
        <w:ind w:right="1848"/>
        <w:rPr>
          <w:rFonts w:hint="eastAsia" w:ascii="宋体" w:hAnsi="宋体" w:cs="宋体"/>
          <w:b/>
          <w:sz w:val="24"/>
        </w:rPr>
      </w:pPr>
    </w:p>
    <w:p w14:paraId="5CA46494">
      <w:pPr>
        <w:spacing w:line="360" w:lineRule="auto"/>
        <w:ind w:right="1848"/>
        <w:rPr>
          <w:rFonts w:hint="eastAsia" w:ascii="宋体" w:hAnsi="宋体" w:cs="宋体"/>
          <w:b/>
          <w:sz w:val="24"/>
        </w:rPr>
      </w:pPr>
    </w:p>
    <w:p w14:paraId="2C038C1C">
      <w:pPr>
        <w:pStyle w:val="47"/>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Theme="minorEastAsia"/>
          <w:b/>
          <w:sz w:val="28"/>
          <w:lang w:eastAsia="zh-CN"/>
        </w:rPr>
      </w:pPr>
      <w:r>
        <w:rPr>
          <w:b/>
          <w:sz w:val="28"/>
        </w:rPr>
        <w:t>南方医科大学第五附属医院</w:t>
      </w:r>
      <w:r>
        <w:rPr>
          <w:rFonts w:hint="eastAsia"/>
          <w:b/>
          <w:sz w:val="28"/>
          <w:lang w:val="en-US" w:eastAsia="zh-CN"/>
        </w:rPr>
        <w:t>***采购</w:t>
      </w:r>
      <w:r>
        <w:rPr>
          <w:b/>
          <w:sz w:val="28"/>
        </w:rPr>
        <w:t>合同</w:t>
      </w:r>
    </w:p>
    <w:p w14:paraId="7DF5238F">
      <w:pPr>
        <w:pStyle w:val="47"/>
        <w:keepNext w:val="0"/>
        <w:keepLines w:val="0"/>
        <w:pageBreakBefore w:val="0"/>
        <w:widowControl/>
        <w:kinsoku/>
        <w:wordWrap/>
        <w:overflowPunct/>
        <w:topLinePunct w:val="0"/>
        <w:autoSpaceDE/>
        <w:autoSpaceDN/>
        <w:bidi w:val="0"/>
        <w:adjustRightInd/>
        <w:snapToGrid/>
        <w:spacing w:line="400" w:lineRule="exact"/>
        <w:jc w:val="both"/>
        <w:textAlignment w:val="auto"/>
        <w:rPr>
          <w:sz w:val="21"/>
          <w:szCs w:val="21"/>
        </w:rPr>
      </w:pPr>
      <w:r>
        <w:rPr>
          <w:b/>
          <w:sz w:val="21"/>
          <w:szCs w:val="21"/>
        </w:rPr>
        <w:t>甲方：</w:t>
      </w:r>
    </w:p>
    <w:p w14:paraId="0E1CE2DC">
      <w:pPr>
        <w:pStyle w:val="47"/>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eastAsiaTheme="minorEastAsia"/>
          <w:sz w:val="21"/>
          <w:szCs w:val="21"/>
          <w:lang w:val="en-US" w:eastAsia="zh-CN"/>
        </w:rPr>
      </w:pPr>
      <w:r>
        <w:rPr>
          <w:b/>
          <w:sz w:val="21"/>
          <w:szCs w:val="21"/>
        </w:rPr>
        <w:t>乙方：</w:t>
      </w:r>
    </w:p>
    <w:p w14:paraId="0B7313FD">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根据</w:t>
      </w:r>
      <w:r>
        <w:rPr>
          <w:b/>
          <w:sz w:val="21"/>
          <w:szCs w:val="21"/>
        </w:rPr>
        <w:t>南方医科大学第五附属医院</w:t>
      </w:r>
      <w:r>
        <w:rPr>
          <w:rFonts w:hint="eastAsia"/>
          <w:b/>
          <w:sz w:val="21"/>
          <w:szCs w:val="21"/>
          <w:lang w:val="en-US" w:eastAsia="zh-CN"/>
        </w:rPr>
        <w:t>****</w:t>
      </w:r>
      <w:r>
        <w:rPr>
          <w:b/>
          <w:sz w:val="21"/>
          <w:szCs w:val="21"/>
        </w:rPr>
        <w:t>项目</w:t>
      </w:r>
      <w:r>
        <w:rPr>
          <w:sz w:val="21"/>
          <w:szCs w:val="21"/>
        </w:rPr>
        <w:t>(项目编号：</w:t>
      </w:r>
      <w:r>
        <w:rPr>
          <w:rFonts w:hint="eastAsia"/>
          <w:sz w:val="21"/>
          <w:szCs w:val="21"/>
          <w:lang w:val="en-US" w:eastAsia="zh-CN"/>
        </w:rPr>
        <w:t>****</w:t>
      </w:r>
      <w:r>
        <w:rPr>
          <w:sz w:val="21"/>
          <w:szCs w:val="21"/>
        </w:rPr>
        <w:t>）的采购结果，按照《中华人民共和国民法典》合同编相关规定，甲、乙双方在平等互利的基础上，经协商一致确定，为明确双方的权利和义务，特签订本合同，共同遵守。具体条款如下：</w:t>
      </w:r>
    </w:p>
    <w:p w14:paraId="3E191088">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第一条</w:t>
      </w:r>
      <w:r>
        <w:rPr>
          <w:rFonts w:hint="eastAsia"/>
          <w:b/>
          <w:sz w:val="21"/>
          <w:szCs w:val="21"/>
          <w:lang w:val="en-US" w:eastAsia="zh-CN"/>
        </w:rPr>
        <w:t xml:space="preserve"> </w:t>
      </w:r>
      <w:r>
        <w:rPr>
          <w:b/>
          <w:sz w:val="21"/>
          <w:szCs w:val="21"/>
        </w:rPr>
        <w:t>合同采购的设备</w:t>
      </w:r>
    </w:p>
    <w:p w14:paraId="5B5FF788">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乙方负责向甲方供应下表中所列设备及负责安装调试。</w:t>
      </w:r>
    </w:p>
    <w:tbl>
      <w:tblPr>
        <w:tblStyle w:val="18"/>
        <w:tblW w:w="917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1200"/>
        <w:gridCol w:w="1312"/>
        <w:gridCol w:w="732"/>
        <w:gridCol w:w="1536"/>
        <w:gridCol w:w="696"/>
        <w:gridCol w:w="636"/>
        <w:gridCol w:w="1068"/>
        <w:gridCol w:w="1103"/>
      </w:tblGrid>
      <w:tr w14:paraId="4C284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000000" w:sz="4" w:space="0"/>
              <w:left w:val="single" w:color="000000" w:sz="4" w:space="0"/>
              <w:bottom w:val="single" w:color="000000" w:sz="4" w:space="0"/>
              <w:right w:val="single" w:color="000000" w:sz="4" w:space="0"/>
            </w:tcBorders>
            <w:noWrap w:val="0"/>
            <w:vAlign w:val="center"/>
          </w:tcPr>
          <w:p w14:paraId="02EC086E">
            <w:pPr>
              <w:spacing w:line="240" w:lineRule="exact"/>
              <w:jc w:val="center"/>
              <w:rPr>
                <w:rFonts w:ascii="宋体" w:hAnsi="宋体" w:cs="宋体"/>
                <w:sz w:val="21"/>
                <w:szCs w:val="21"/>
              </w:rPr>
            </w:pPr>
            <w:r>
              <w:rPr>
                <w:rFonts w:hint="eastAsia" w:ascii="宋体" w:hAnsi="宋体" w:cs="宋体"/>
                <w:sz w:val="21"/>
                <w:szCs w:val="21"/>
              </w:rPr>
              <w:t>品名</w:t>
            </w:r>
          </w:p>
        </w:tc>
        <w:tc>
          <w:tcPr>
            <w:tcW w:w="1200" w:type="dxa"/>
            <w:tcBorders>
              <w:top w:val="single" w:color="000000" w:sz="4" w:space="0"/>
              <w:left w:val="nil"/>
              <w:bottom w:val="single" w:color="000000" w:sz="4" w:space="0"/>
              <w:right w:val="single" w:color="000000" w:sz="4" w:space="0"/>
            </w:tcBorders>
            <w:noWrap w:val="0"/>
            <w:vAlign w:val="center"/>
          </w:tcPr>
          <w:p w14:paraId="4E107C0D">
            <w:pPr>
              <w:spacing w:line="240" w:lineRule="exact"/>
              <w:jc w:val="center"/>
              <w:rPr>
                <w:rFonts w:hint="default" w:ascii="宋体" w:hAnsi="宋体" w:cs="宋体" w:eastAsiaTheme="minorEastAsia"/>
                <w:sz w:val="21"/>
                <w:szCs w:val="21"/>
                <w:lang w:val="en-US" w:eastAsia="zh-CN"/>
              </w:rPr>
            </w:pPr>
            <w:r>
              <w:rPr>
                <w:rFonts w:hint="eastAsia" w:ascii="宋体" w:hAnsi="宋体" w:cs="宋体"/>
                <w:sz w:val="21"/>
                <w:szCs w:val="21"/>
              </w:rPr>
              <w:t>医疗器械注册证/备案名称</w:t>
            </w:r>
            <w:r>
              <w:rPr>
                <w:rFonts w:hint="eastAsia" w:ascii="宋体" w:hAnsi="宋体" w:cs="宋体"/>
                <w:sz w:val="21"/>
                <w:szCs w:val="21"/>
                <w:lang w:val="en-US" w:eastAsia="zh-CN"/>
              </w:rPr>
              <w:t>/设备名称</w:t>
            </w:r>
          </w:p>
        </w:tc>
        <w:tc>
          <w:tcPr>
            <w:tcW w:w="1312" w:type="dxa"/>
            <w:tcBorders>
              <w:top w:val="single" w:color="000000" w:sz="4" w:space="0"/>
              <w:left w:val="nil"/>
              <w:bottom w:val="single" w:color="000000" w:sz="4" w:space="0"/>
              <w:right w:val="single" w:color="000000" w:sz="4" w:space="0"/>
            </w:tcBorders>
            <w:noWrap w:val="0"/>
            <w:vAlign w:val="center"/>
          </w:tcPr>
          <w:p w14:paraId="3A8628AD">
            <w:pPr>
              <w:spacing w:line="240" w:lineRule="exact"/>
              <w:jc w:val="center"/>
              <w:rPr>
                <w:rFonts w:ascii="宋体" w:hAnsi="宋体" w:cs="宋体"/>
                <w:sz w:val="21"/>
                <w:szCs w:val="21"/>
              </w:rPr>
            </w:pPr>
            <w:r>
              <w:rPr>
                <w:rFonts w:hint="eastAsia" w:ascii="宋体" w:hAnsi="宋体" w:cs="宋体"/>
                <w:sz w:val="21"/>
                <w:szCs w:val="21"/>
              </w:rPr>
              <w:t>品牌型号</w:t>
            </w:r>
          </w:p>
        </w:tc>
        <w:tc>
          <w:tcPr>
            <w:tcW w:w="732" w:type="dxa"/>
            <w:tcBorders>
              <w:top w:val="single" w:color="000000" w:sz="4" w:space="0"/>
              <w:left w:val="nil"/>
              <w:bottom w:val="single" w:color="000000" w:sz="4" w:space="0"/>
              <w:right w:val="single" w:color="000000" w:sz="4" w:space="0"/>
            </w:tcBorders>
            <w:noWrap w:val="0"/>
            <w:vAlign w:val="center"/>
          </w:tcPr>
          <w:p w14:paraId="0E8F3719">
            <w:pPr>
              <w:spacing w:line="240" w:lineRule="exact"/>
              <w:jc w:val="center"/>
              <w:rPr>
                <w:rFonts w:ascii="宋体" w:hAnsi="宋体" w:cs="宋体"/>
                <w:sz w:val="21"/>
                <w:szCs w:val="21"/>
              </w:rPr>
            </w:pPr>
            <w:r>
              <w:rPr>
                <w:rFonts w:hint="eastAsia" w:ascii="宋体" w:hAnsi="宋体" w:cs="宋体"/>
                <w:sz w:val="21"/>
                <w:szCs w:val="21"/>
              </w:rPr>
              <w:t>产地</w:t>
            </w:r>
          </w:p>
        </w:tc>
        <w:tc>
          <w:tcPr>
            <w:tcW w:w="1536" w:type="dxa"/>
            <w:tcBorders>
              <w:top w:val="single" w:color="000000" w:sz="4" w:space="0"/>
              <w:left w:val="nil"/>
              <w:bottom w:val="single" w:color="000000" w:sz="4" w:space="0"/>
              <w:right w:val="single" w:color="000000" w:sz="4" w:space="0"/>
            </w:tcBorders>
            <w:noWrap w:val="0"/>
            <w:vAlign w:val="center"/>
          </w:tcPr>
          <w:p w14:paraId="4088A406">
            <w:pPr>
              <w:spacing w:line="240" w:lineRule="exact"/>
              <w:jc w:val="center"/>
              <w:rPr>
                <w:rFonts w:ascii="宋体" w:hAnsi="宋体" w:cs="宋体"/>
                <w:sz w:val="21"/>
                <w:szCs w:val="21"/>
              </w:rPr>
            </w:pPr>
            <w:r>
              <w:rPr>
                <w:rFonts w:hint="eastAsia" w:ascii="宋体" w:hAnsi="宋体" w:cs="宋体"/>
                <w:sz w:val="21"/>
                <w:szCs w:val="21"/>
              </w:rPr>
              <w:t>厂家</w:t>
            </w:r>
          </w:p>
        </w:tc>
        <w:tc>
          <w:tcPr>
            <w:tcW w:w="696" w:type="dxa"/>
            <w:tcBorders>
              <w:top w:val="single" w:color="000000" w:sz="4" w:space="0"/>
              <w:left w:val="nil"/>
              <w:bottom w:val="single" w:color="000000" w:sz="4" w:space="0"/>
              <w:right w:val="single" w:color="000000" w:sz="4" w:space="0"/>
            </w:tcBorders>
            <w:noWrap w:val="0"/>
            <w:vAlign w:val="center"/>
          </w:tcPr>
          <w:p w14:paraId="0BD31D09">
            <w:pPr>
              <w:spacing w:line="240" w:lineRule="exact"/>
              <w:jc w:val="center"/>
              <w:rPr>
                <w:rFonts w:ascii="宋体" w:hAnsi="宋体" w:cs="宋体"/>
                <w:sz w:val="21"/>
                <w:szCs w:val="21"/>
              </w:rPr>
            </w:pPr>
            <w:r>
              <w:rPr>
                <w:rFonts w:hint="eastAsia" w:ascii="宋体" w:hAnsi="宋体" w:cs="宋体"/>
                <w:sz w:val="21"/>
                <w:szCs w:val="21"/>
              </w:rPr>
              <w:t>单位</w:t>
            </w:r>
          </w:p>
        </w:tc>
        <w:tc>
          <w:tcPr>
            <w:tcW w:w="636" w:type="dxa"/>
            <w:tcBorders>
              <w:top w:val="single" w:color="000000" w:sz="4" w:space="0"/>
              <w:left w:val="nil"/>
              <w:bottom w:val="single" w:color="000000" w:sz="4" w:space="0"/>
              <w:right w:val="single" w:color="000000" w:sz="4" w:space="0"/>
            </w:tcBorders>
            <w:noWrap w:val="0"/>
            <w:vAlign w:val="center"/>
          </w:tcPr>
          <w:p w14:paraId="3FF0088F">
            <w:pPr>
              <w:spacing w:line="240" w:lineRule="exact"/>
              <w:jc w:val="center"/>
              <w:rPr>
                <w:rFonts w:ascii="宋体" w:hAnsi="宋体" w:cs="宋体"/>
                <w:sz w:val="21"/>
                <w:szCs w:val="21"/>
              </w:rPr>
            </w:pPr>
            <w:r>
              <w:rPr>
                <w:rFonts w:hint="eastAsia" w:ascii="宋体" w:hAnsi="宋体" w:cs="宋体"/>
                <w:sz w:val="21"/>
                <w:szCs w:val="21"/>
              </w:rPr>
              <w:t>数量</w:t>
            </w:r>
          </w:p>
        </w:tc>
        <w:tc>
          <w:tcPr>
            <w:tcW w:w="1068" w:type="dxa"/>
            <w:tcBorders>
              <w:top w:val="single" w:color="000000" w:sz="4" w:space="0"/>
              <w:left w:val="nil"/>
              <w:bottom w:val="single" w:color="000000" w:sz="4" w:space="0"/>
              <w:right w:val="single" w:color="000000" w:sz="4" w:space="0"/>
            </w:tcBorders>
            <w:noWrap w:val="0"/>
            <w:vAlign w:val="center"/>
          </w:tcPr>
          <w:p w14:paraId="4D07E719">
            <w:pPr>
              <w:spacing w:line="240" w:lineRule="exact"/>
              <w:jc w:val="center"/>
              <w:rPr>
                <w:rFonts w:ascii="宋体" w:hAnsi="宋体" w:cs="宋体"/>
                <w:sz w:val="21"/>
                <w:szCs w:val="21"/>
              </w:rPr>
            </w:pPr>
            <w:r>
              <w:rPr>
                <w:rFonts w:hint="eastAsia" w:ascii="宋体" w:hAnsi="宋体" w:cs="宋体"/>
                <w:sz w:val="21"/>
                <w:szCs w:val="21"/>
              </w:rPr>
              <w:t>单价(元)</w:t>
            </w:r>
          </w:p>
        </w:tc>
        <w:tc>
          <w:tcPr>
            <w:tcW w:w="1103" w:type="dxa"/>
            <w:tcBorders>
              <w:top w:val="single" w:color="000000" w:sz="4" w:space="0"/>
              <w:left w:val="nil"/>
              <w:bottom w:val="single" w:color="000000" w:sz="4" w:space="0"/>
              <w:right w:val="single" w:color="000000" w:sz="4" w:space="0"/>
            </w:tcBorders>
            <w:noWrap w:val="0"/>
            <w:vAlign w:val="center"/>
          </w:tcPr>
          <w:p w14:paraId="6FB63ACB">
            <w:pPr>
              <w:spacing w:line="240" w:lineRule="exact"/>
              <w:jc w:val="center"/>
              <w:rPr>
                <w:rFonts w:ascii="宋体" w:hAnsi="宋体" w:cs="宋体"/>
                <w:sz w:val="21"/>
                <w:szCs w:val="21"/>
              </w:rPr>
            </w:pPr>
            <w:r>
              <w:rPr>
                <w:rFonts w:hint="eastAsia" w:ascii="宋体" w:hAnsi="宋体" w:cs="宋体"/>
                <w:sz w:val="21"/>
                <w:szCs w:val="21"/>
              </w:rPr>
              <w:t>总价（元）</w:t>
            </w:r>
          </w:p>
        </w:tc>
      </w:tr>
      <w:tr w14:paraId="7A1A0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0" w:type="dxa"/>
            <w:tcBorders>
              <w:top w:val="nil"/>
              <w:left w:val="single" w:color="000000" w:sz="4" w:space="0"/>
              <w:bottom w:val="single" w:color="000000" w:sz="4" w:space="0"/>
              <w:right w:val="single" w:color="000000" w:sz="4" w:space="0"/>
            </w:tcBorders>
            <w:noWrap w:val="0"/>
            <w:vAlign w:val="top"/>
          </w:tcPr>
          <w:p w14:paraId="1BF2341F">
            <w:pPr>
              <w:spacing w:line="400" w:lineRule="exact"/>
              <w:jc w:val="center"/>
              <w:rPr>
                <w:rFonts w:ascii="宋体" w:hAnsi="宋体" w:cs="宋体"/>
                <w:sz w:val="21"/>
                <w:szCs w:val="21"/>
              </w:rPr>
            </w:pPr>
          </w:p>
        </w:tc>
        <w:tc>
          <w:tcPr>
            <w:tcW w:w="1200" w:type="dxa"/>
            <w:tcBorders>
              <w:top w:val="nil"/>
              <w:left w:val="nil"/>
              <w:bottom w:val="single" w:color="000000" w:sz="4" w:space="0"/>
              <w:right w:val="single" w:color="000000" w:sz="4" w:space="0"/>
            </w:tcBorders>
            <w:noWrap w:val="0"/>
            <w:vAlign w:val="top"/>
          </w:tcPr>
          <w:p w14:paraId="5B2CADFB">
            <w:pPr>
              <w:spacing w:line="400" w:lineRule="exact"/>
              <w:jc w:val="center"/>
              <w:rPr>
                <w:rFonts w:hint="default" w:ascii="宋体" w:hAnsi="宋体" w:eastAsia="宋体" w:cs="宋体"/>
                <w:sz w:val="21"/>
                <w:szCs w:val="21"/>
                <w:lang w:val="en-US" w:eastAsia="zh-CN"/>
              </w:rPr>
            </w:pPr>
          </w:p>
        </w:tc>
        <w:tc>
          <w:tcPr>
            <w:tcW w:w="1312" w:type="dxa"/>
            <w:tcBorders>
              <w:top w:val="nil"/>
              <w:left w:val="nil"/>
              <w:bottom w:val="single" w:color="000000" w:sz="4" w:space="0"/>
              <w:right w:val="single" w:color="000000" w:sz="4" w:space="0"/>
            </w:tcBorders>
            <w:noWrap w:val="0"/>
            <w:vAlign w:val="top"/>
          </w:tcPr>
          <w:p w14:paraId="637D16A1">
            <w:pPr>
              <w:pStyle w:val="24"/>
              <w:jc w:val="center"/>
              <w:rPr>
                <w:rFonts w:hint="default"/>
                <w:sz w:val="21"/>
                <w:szCs w:val="21"/>
                <w:lang w:val="en-US" w:eastAsia="zh-CN"/>
              </w:rPr>
            </w:pPr>
          </w:p>
        </w:tc>
        <w:tc>
          <w:tcPr>
            <w:tcW w:w="732" w:type="dxa"/>
            <w:tcBorders>
              <w:top w:val="nil"/>
              <w:left w:val="nil"/>
              <w:bottom w:val="single" w:color="000000" w:sz="4" w:space="0"/>
              <w:right w:val="single" w:color="000000" w:sz="4" w:space="0"/>
            </w:tcBorders>
            <w:noWrap w:val="0"/>
            <w:vAlign w:val="top"/>
          </w:tcPr>
          <w:p w14:paraId="36A10FE8">
            <w:pPr>
              <w:spacing w:line="400" w:lineRule="exact"/>
              <w:jc w:val="center"/>
              <w:rPr>
                <w:rFonts w:hint="default" w:ascii="宋体" w:hAnsi="宋体" w:eastAsia="宋体" w:cs="宋体"/>
                <w:sz w:val="21"/>
                <w:szCs w:val="21"/>
                <w:lang w:val="en-US" w:eastAsia="zh-CN"/>
              </w:rPr>
            </w:pPr>
          </w:p>
        </w:tc>
        <w:tc>
          <w:tcPr>
            <w:tcW w:w="1536" w:type="dxa"/>
            <w:tcBorders>
              <w:top w:val="nil"/>
              <w:left w:val="nil"/>
              <w:bottom w:val="single" w:color="000000" w:sz="4" w:space="0"/>
              <w:right w:val="single" w:color="000000" w:sz="4" w:space="0"/>
            </w:tcBorders>
            <w:noWrap w:val="0"/>
            <w:vAlign w:val="top"/>
          </w:tcPr>
          <w:p w14:paraId="77130576">
            <w:pPr>
              <w:spacing w:line="400" w:lineRule="exact"/>
              <w:jc w:val="center"/>
              <w:rPr>
                <w:rFonts w:ascii="宋体" w:hAnsi="宋体" w:cs="宋体"/>
                <w:sz w:val="21"/>
                <w:szCs w:val="21"/>
              </w:rPr>
            </w:pPr>
          </w:p>
        </w:tc>
        <w:tc>
          <w:tcPr>
            <w:tcW w:w="696" w:type="dxa"/>
            <w:tcBorders>
              <w:top w:val="nil"/>
              <w:left w:val="nil"/>
              <w:bottom w:val="single" w:color="000000" w:sz="4" w:space="0"/>
              <w:right w:val="single" w:color="000000" w:sz="4" w:space="0"/>
            </w:tcBorders>
            <w:noWrap w:val="0"/>
            <w:vAlign w:val="top"/>
          </w:tcPr>
          <w:p w14:paraId="4D4A63BC">
            <w:pPr>
              <w:spacing w:line="400" w:lineRule="exact"/>
              <w:jc w:val="center"/>
              <w:rPr>
                <w:rFonts w:hint="default" w:ascii="宋体" w:hAnsi="宋体" w:eastAsia="宋体" w:cs="宋体"/>
                <w:sz w:val="21"/>
                <w:szCs w:val="21"/>
                <w:lang w:val="en-US" w:eastAsia="zh-CN"/>
              </w:rPr>
            </w:pPr>
          </w:p>
        </w:tc>
        <w:tc>
          <w:tcPr>
            <w:tcW w:w="636" w:type="dxa"/>
            <w:tcBorders>
              <w:top w:val="nil"/>
              <w:left w:val="nil"/>
              <w:bottom w:val="single" w:color="000000" w:sz="4" w:space="0"/>
              <w:right w:val="single" w:color="000000" w:sz="4" w:space="0"/>
            </w:tcBorders>
            <w:noWrap w:val="0"/>
            <w:vAlign w:val="top"/>
          </w:tcPr>
          <w:p w14:paraId="59BE0396">
            <w:pPr>
              <w:spacing w:line="400" w:lineRule="exact"/>
              <w:jc w:val="center"/>
              <w:rPr>
                <w:rFonts w:hint="default" w:ascii="宋体" w:hAnsi="宋体" w:eastAsia="宋体" w:cs="宋体"/>
                <w:sz w:val="21"/>
                <w:szCs w:val="21"/>
                <w:lang w:val="en-US" w:eastAsia="zh-CN"/>
              </w:rPr>
            </w:pPr>
          </w:p>
        </w:tc>
        <w:tc>
          <w:tcPr>
            <w:tcW w:w="1068" w:type="dxa"/>
            <w:tcBorders>
              <w:top w:val="nil"/>
              <w:left w:val="nil"/>
              <w:bottom w:val="single" w:color="000000" w:sz="4" w:space="0"/>
              <w:right w:val="single" w:color="000000" w:sz="4" w:space="0"/>
            </w:tcBorders>
            <w:noWrap w:val="0"/>
            <w:vAlign w:val="top"/>
          </w:tcPr>
          <w:p w14:paraId="7C0A6D5D">
            <w:pPr>
              <w:spacing w:line="400" w:lineRule="exact"/>
              <w:jc w:val="center"/>
              <w:rPr>
                <w:rFonts w:hint="default" w:ascii="宋体" w:hAnsi="宋体" w:eastAsia="宋体" w:cs="宋体"/>
                <w:sz w:val="21"/>
                <w:szCs w:val="21"/>
                <w:lang w:val="en-US" w:eastAsia="zh-CN"/>
              </w:rPr>
            </w:pPr>
          </w:p>
        </w:tc>
        <w:tc>
          <w:tcPr>
            <w:tcW w:w="1103" w:type="dxa"/>
            <w:tcBorders>
              <w:top w:val="nil"/>
              <w:left w:val="nil"/>
              <w:bottom w:val="single" w:color="000000" w:sz="4" w:space="0"/>
              <w:right w:val="single" w:color="000000" w:sz="4" w:space="0"/>
            </w:tcBorders>
            <w:noWrap w:val="0"/>
            <w:vAlign w:val="top"/>
          </w:tcPr>
          <w:p w14:paraId="11C6EC77">
            <w:pPr>
              <w:spacing w:line="400" w:lineRule="exact"/>
              <w:jc w:val="center"/>
              <w:rPr>
                <w:rFonts w:hint="default" w:ascii="宋体" w:hAnsi="宋体" w:eastAsia="宋体" w:cs="宋体"/>
                <w:sz w:val="21"/>
                <w:szCs w:val="21"/>
                <w:lang w:val="en-US" w:eastAsia="zh-CN"/>
              </w:rPr>
            </w:pPr>
          </w:p>
        </w:tc>
      </w:tr>
    </w:tbl>
    <w:p w14:paraId="0483A755">
      <w:pPr>
        <w:keepNext w:val="0"/>
        <w:keepLines w:val="0"/>
        <w:pageBreakBefore w:val="0"/>
        <w:kinsoku/>
        <w:wordWrap/>
        <w:overflowPunct/>
        <w:topLinePunct w:val="0"/>
        <w:autoSpaceDE/>
        <w:autoSpaceDN/>
        <w:bidi w:val="0"/>
        <w:adjustRightInd/>
        <w:snapToGrid/>
        <w:spacing w:line="400" w:lineRule="exact"/>
        <w:ind w:firstLine="472"/>
        <w:textAlignment w:val="auto"/>
        <w:rPr>
          <w:rFonts w:hint="eastAsia" w:ascii="宋体" w:hAnsi="宋体" w:cs="宋体"/>
          <w:b/>
          <w:sz w:val="21"/>
          <w:szCs w:val="21"/>
        </w:rPr>
      </w:pPr>
      <w:r>
        <w:rPr>
          <w:b/>
          <w:sz w:val="21"/>
          <w:szCs w:val="21"/>
        </w:rPr>
        <w:t>注：</w:t>
      </w:r>
      <w:r>
        <w:rPr>
          <w:rFonts w:hint="eastAsia" w:ascii="宋体" w:hAnsi="宋体" w:cs="宋体"/>
          <w:b/>
          <w:sz w:val="21"/>
          <w:szCs w:val="21"/>
        </w:rPr>
        <w:t>1.设备技术参数详见</w:t>
      </w:r>
      <w:r>
        <w:rPr>
          <w:rFonts w:hint="eastAsia" w:ascii="宋体" w:hAnsi="宋体" w:cs="宋体"/>
          <w:b/>
          <w:sz w:val="21"/>
          <w:szCs w:val="21"/>
          <w:lang w:val="en-US" w:eastAsia="zh-CN"/>
        </w:rPr>
        <w:t>采购</w:t>
      </w:r>
      <w:r>
        <w:rPr>
          <w:rFonts w:hint="eastAsia" w:ascii="宋体" w:hAnsi="宋体" w:cs="宋体"/>
          <w:b/>
          <w:sz w:val="21"/>
          <w:szCs w:val="21"/>
        </w:rPr>
        <w:t>文件、</w:t>
      </w:r>
      <w:r>
        <w:rPr>
          <w:rFonts w:hint="eastAsia" w:ascii="宋体" w:hAnsi="宋体" w:cs="宋体"/>
          <w:b/>
          <w:sz w:val="21"/>
          <w:szCs w:val="21"/>
          <w:lang w:val="en-US" w:eastAsia="zh-CN"/>
        </w:rPr>
        <w:t>响应</w:t>
      </w:r>
      <w:r>
        <w:rPr>
          <w:rFonts w:hint="eastAsia" w:ascii="宋体" w:hAnsi="宋体" w:cs="宋体"/>
          <w:b/>
          <w:sz w:val="21"/>
          <w:szCs w:val="21"/>
        </w:rPr>
        <w:t>文件。</w:t>
      </w:r>
    </w:p>
    <w:p w14:paraId="684D6BB3">
      <w:pPr>
        <w:pStyle w:val="47"/>
        <w:keepNext w:val="0"/>
        <w:keepLines w:val="0"/>
        <w:pageBreakBefore w:val="0"/>
        <w:kinsoku/>
        <w:wordWrap/>
        <w:overflowPunct/>
        <w:topLinePunct w:val="0"/>
        <w:autoSpaceDE/>
        <w:autoSpaceDN/>
        <w:bidi w:val="0"/>
        <w:adjustRightInd/>
        <w:snapToGrid/>
        <w:spacing w:line="400" w:lineRule="exact"/>
        <w:ind w:firstLine="892" w:firstLineChars="0"/>
        <w:jc w:val="both"/>
        <w:textAlignment w:val="auto"/>
        <w:rPr>
          <w:sz w:val="21"/>
          <w:szCs w:val="21"/>
        </w:rPr>
      </w:pPr>
      <w:r>
        <w:rPr>
          <w:rFonts w:hint="eastAsia" w:ascii="宋体" w:hAnsi="宋体" w:cs="宋体"/>
          <w:b/>
          <w:sz w:val="21"/>
          <w:szCs w:val="21"/>
        </w:rPr>
        <w:t>2.</w:t>
      </w:r>
      <w:r>
        <w:rPr>
          <w:rFonts w:hint="eastAsia" w:ascii="宋体" w:hAnsi="宋体" w:cs="宋体"/>
          <w:b/>
          <w:sz w:val="21"/>
          <w:szCs w:val="21"/>
          <w:lang w:val="en-US" w:eastAsia="zh-CN"/>
        </w:rPr>
        <w:t>配置清单</w:t>
      </w:r>
      <w:r>
        <w:rPr>
          <w:rFonts w:hint="eastAsia" w:ascii="宋体" w:hAnsi="宋体" w:cs="宋体"/>
          <w:b/>
          <w:sz w:val="21"/>
          <w:szCs w:val="21"/>
        </w:rPr>
        <w:t>详见附件。</w:t>
      </w:r>
    </w:p>
    <w:p w14:paraId="4A64F7F7">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第二条</w:t>
      </w:r>
      <w:r>
        <w:rPr>
          <w:rFonts w:hint="eastAsia"/>
          <w:b/>
          <w:sz w:val="21"/>
          <w:szCs w:val="21"/>
          <w:lang w:val="en-US" w:eastAsia="zh-CN"/>
        </w:rPr>
        <w:t xml:space="preserve"> </w:t>
      </w:r>
      <w:r>
        <w:rPr>
          <w:b/>
          <w:sz w:val="21"/>
          <w:szCs w:val="21"/>
        </w:rPr>
        <w:t>合同总价</w:t>
      </w:r>
    </w:p>
    <w:p w14:paraId="20476AAA">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总价为</w:t>
      </w:r>
      <w:r>
        <w:rPr>
          <w:rFonts w:hint="eastAsia"/>
          <w:sz w:val="21"/>
          <w:szCs w:val="21"/>
          <w:lang w:val="en-US" w:eastAsia="zh-CN"/>
        </w:rPr>
        <w:t>大写</w:t>
      </w:r>
      <w:r>
        <w:rPr>
          <w:sz w:val="21"/>
          <w:szCs w:val="21"/>
        </w:rPr>
        <w:t>人民币</w:t>
      </w:r>
      <w:r>
        <w:rPr>
          <w:rFonts w:hint="eastAsia"/>
          <w:sz w:val="21"/>
          <w:szCs w:val="21"/>
          <w:lang w:val="en-US" w:eastAsia="zh-CN"/>
        </w:rPr>
        <w:t xml:space="preserve">  </w:t>
      </w:r>
      <w:r>
        <w:rPr>
          <w:rFonts w:hint="eastAsia" w:ascii="宋体" w:hAnsi="宋体" w:cs="宋体"/>
          <w:sz w:val="21"/>
          <w:szCs w:val="21"/>
        </w:rPr>
        <w:t>元整（</w:t>
      </w:r>
      <w:r>
        <w:rPr>
          <w:rFonts w:hint="default" w:ascii="Arial" w:hAnsi="Arial" w:cs="Arial"/>
          <w:sz w:val="21"/>
          <w:szCs w:val="21"/>
        </w:rPr>
        <w:t>¥</w:t>
      </w:r>
      <w:r>
        <w:rPr>
          <w:rFonts w:hint="eastAsia" w:ascii="宋体" w:hAnsi="宋体" w:cs="宋体"/>
          <w:sz w:val="21"/>
          <w:szCs w:val="21"/>
          <w:lang w:val="en-US" w:eastAsia="zh-CN"/>
        </w:rPr>
        <w:t>00.00</w:t>
      </w:r>
      <w:r>
        <w:rPr>
          <w:rFonts w:hint="eastAsia" w:ascii="宋体" w:hAnsi="宋体" w:cs="宋体"/>
          <w:sz w:val="21"/>
          <w:szCs w:val="21"/>
        </w:rPr>
        <w:t>）</w:t>
      </w:r>
      <w:r>
        <w:rPr>
          <w:sz w:val="21"/>
          <w:szCs w:val="21"/>
        </w:rPr>
        <w:t>，该合同总金额包括但不限于设计、设备制造、包装、仓储、运输、安装及验收合格之前及保修期间包括备品备件发生的所有含税费用。本合同履行期间合同总金额不变。</w:t>
      </w:r>
    </w:p>
    <w:p w14:paraId="5230FF2F">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第三条</w:t>
      </w:r>
      <w:r>
        <w:rPr>
          <w:rFonts w:hint="eastAsia"/>
          <w:b/>
          <w:sz w:val="21"/>
          <w:szCs w:val="21"/>
          <w:lang w:val="en-US" w:eastAsia="zh-CN"/>
        </w:rPr>
        <w:t xml:space="preserve"> </w:t>
      </w:r>
      <w:r>
        <w:rPr>
          <w:b/>
          <w:sz w:val="21"/>
          <w:szCs w:val="21"/>
        </w:rPr>
        <w:t>合同组成</w:t>
      </w:r>
    </w:p>
    <w:p w14:paraId="2D306A74">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1.本合同所有附件、</w:t>
      </w:r>
      <w:r>
        <w:rPr>
          <w:rFonts w:hint="eastAsia"/>
          <w:sz w:val="21"/>
          <w:szCs w:val="21"/>
          <w:lang w:val="en-US" w:eastAsia="zh-CN"/>
        </w:rPr>
        <w:t>采购</w:t>
      </w:r>
      <w:r>
        <w:rPr>
          <w:sz w:val="21"/>
          <w:szCs w:val="21"/>
        </w:rPr>
        <w:t>文件、</w:t>
      </w:r>
      <w:r>
        <w:rPr>
          <w:rFonts w:hint="eastAsia"/>
          <w:sz w:val="21"/>
          <w:szCs w:val="21"/>
          <w:lang w:val="en-US" w:eastAsia="zh-CN"/>
        </w:rPr>
        <w:t>响应</w:t>
      </w:r>
      <w:r>
        <w:rPr>
          <w:sz w:val="21"/>
          <w:szCs w:val="21"/>
        </w:rPr>
        <w:t>文件、会议纪要等均为合同的有效组成部分，与本合同具有同等法律效力。</w:t>
      </w:r>
    </w:p>
    <w:p w14:paraId="0456A9BA">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2.在协商和执行本合同的过程中，所有经双方签署确认的文件（包括补充协议、往来信函）也可成为本合同的有效组成部分。</w:t>
      </w:r>
    </w:p>
    <w:p w14:paraId="2C217EEF">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3.以上若不同文件之间有冲突的，适用有利于甲方的条款。</w:t>
      </w:r>
    </w:p>
    <w:p w14:paraId="4E1C87C8">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第四条</w:t>
      </w:r>
      <w:r>
        <w:rPr>
          <w:rFonts w:hint="eastAsia"/>
          <w:b/>
          <w:sz w:val="21"/>
          <w:szCs w:val="21"/>
          <w:lang w:val="en-US" w:eastAsia="zh-CN"/>
        </w:rPr>
        <w:t xml:space="preserve"> </w:t>
      </w:r>
      <w:r>
        <w:rPr>
          <w:b/>
          <w:sz w:val="21"/>
          <w:szCs w:val="21"/>
        </w:rPr>
        <w:t>技术要求</w:t>
      </w:r>
    </w:p>
    <w:p w14:paraId="501C85C9">
      <w:pPr>
        <w:pStyle w:val="47"/>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乙方所提供设备，必须符合国家有关规范和环保要求及甲方的技术要求。</w:t>
      </w:r>
    </w:p>
    <w:p w14:paraId="2A9034B2">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第五条</w:t>
      </w:r>
      <w:r>
        <w:rPr>
          <w:rFonts w:hint="eastAsia"/>
          <w:b/>
          <w:sz w:val="21"/>
          <w:szCs w:val="21"/>
          <w:lang w:val="en-US" w:eastAsia="zh-CN"/>
        </w:rPr>
        <w:t xml:space="preserve"> </w:t>
      </w:r>
      <w:r>
        <w:rPr>
          <w:b/>
          <w:sz w:val="21"/>
          <w:szCs w:val="21"/>
        </w:rPr>
        <w:t>合同设备包装、交货、安装及验收</w:t>
      </w:r>
    </w:p>
    <w:p w14:paraId="308948AA">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1.合同设备的包装</w:t>
      </w:r>
    </w:p>
    <w:p w14:paraId="06B37FFE">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设备的包装均应有良好的防湿、防锈、防潮、防雨、防腐及防碰撞的措施。凡由于包装不良造成的损失和由此产生的费用均由乙方承担。</w:t>
      </w:r>
    </w:p>
    <w:p w14:paraId="7EA1D5A7">
      <w:pPr>
        <w:pStyle w:val="4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0"/>
        <w:jc w:val="both"/>
        <w:textAlignment w:val="auto"/>
        <w:rPr>
          <w:sz w:val="21"/>
          <w:szCs w:val="21"/>
        </w:rPr>
      </w:pPr>
      <w:r>
        <w:rPr>
          <w:rFonts w:hint="eastAsia" w:asciiTheme="minorHAnsi" w:hAnsiTheme="minorHAnsi" w:eastAsiaTheme="minorEastAsia" w:cstheme="minorBidi"/>
          <w:sz w:val="21"/>
          <w:szCs w:val="21"/>
          <w:lang w:val="en-US" w:eastAsia="zh-Hans"/>
        </w:rPr>
        <w:t>2.</w:t>
      </w:r>
      <w:r>
        <w:rPr>
          <w:sz w:val="21"/>
          <w:szCs w:val="21"/>
        </w:rPr>
        <w:t>合同设备的交货</w:t>
      </w:r>
    </w:p>
    <w:p w14:paraId="1E88BFC1">
      <w:pPr>
        <w:pStyle w:val="4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0"/>
        <w:jc w:val="both"/>
        <w:textAlignment w:val="auto"/>
        <w:rPr>
          <w:sz w:val="21"/>
          <w:szCs w:val="21"/>
        </w:rPr>
      </w:pPr>
      <w:r>
        <w:rPr>
          <w:sz w:val="21"/>
          <w:szCs w:val="21"/>
        </w:rPr>
        <w:t>2.1乙方交货时间：</w:t>
      </w:r>
      <w:r>
        <w:rPr>
          <w:rFonts w:hint="eastAsia"/>
          <w:sz w:val="21"/>
          <w:szCs w:val="21"/>
          <w:lang w:val="en-US" w:eastAsia="zh-CN"/>
        </w:rPr>
        <w:t>签订合同后  天内完成供货、安装和调试并交付甲方使用。</w:t>
      </w:r>
    </w:p>
    <w:p w14:paraId="757F39F6">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2.2乙方交货地点：运输及交货至甲方指定地点。</w:t>
      </w:r>
    </w:p>
    <w:p w14:paraId="35BB62F8">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3.合同设备的安装</w:t>
      </w:r>
    </w:p>
    <w:p w14:paraId="5397EECE">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3.1乙方负责合同项下所有采购设备的安装，一切费用由乙方负责。</w:t>
      </w:r>
    </w:p>
    <w:p w14:paraId="2EFC11B3">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3.2乙方安装时须对各安装场地内的其他设备、设施有良好保护措施。</w:t>
      </w:r>
    </w:p>
    <w:p w14:paraId="657E4C9E">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4.设备的验收</w:t>
      </w:r>
    </w:p>
    <w:p w14:paraId="5AF30014">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4.1合同采购的设备全部安装完成后投入正常使用后验收，验收在使用科室、设备器材科和经销商三方共同参加下进行。</w:t>
      </w:r>
    </w:p>
    <w:p w14:paraId="4ED0600F">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609F3E54">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3702AF51">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5.乙方保证合同项下提供的设备不侵犯任何第三方的专利、商标或版权，否则，乙方须承担对第三方的专利或版权的侵权责任并承担因此而发生的所有责任和费用，甲方不承担因此产生的任何责任和费用。</w:t>
      </w:r>
    </w:p>
    <w:p w14:paraId="7242BF79">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第六条</w:t>
      </w:r>
      <w:r>
        <w:rPr>
          <w:rFonts w:hint="eastAsia"/>
          <w:b/>
          <w:sz w:val="21"/>
          <w:szCs w:val="21"/>
          <w:lang w:val="en-US" w:eastAsia="zh-CN"/>
        </w:rPr>
        <w:t xml:space="preserve"> </w:t>
      </w:r>
      <w:r>
        <w:rPr>
          <w:b/>
          <w:sz w:val="21"/>
          <w:szCs w:val="21"/>
        </w:rPr>
        <w:t>质量保证及售后服务</w:t>
      </w:r>
    </w:p>
    <w:p w14:paraId="5536EA13">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1.乙方保证合同设备是全新、未曾使用过的，其质量、规格及技术特征符合合同附件的要求。</w:t>
      </w:r>
    </w:p>
    <w:p w14:paraId="150A407E">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2.保修期：合同设备整机保修期为本项目有关部门验收合格签字之日起全保</w:t>
      </w:r>
      <w:r>
        <w:rPr>
          <w:rFonts w:hint="eastAsia"/>
          <w:sz w:val="21"/>
          <w:szCs w:val="21"/>
          <w:lang w:val="en-US" w:eastAsia="zh-CN"/>
        </w:rPr>
        <w:t xml:space="preserve">  </w:t>
      </w:r>
      <w:r>
        <w:rPr>
          <w:sz w:val="21"/>
          <w:szCs w:val="21"/>
        </w:rPr>
        <w:t>年，保修期内，每半年一次常规维护保养。免费维修和更换零配件，保修期过后终身维修，仅收取零件费用。</w:t>
      </w:r>
    </w:p>
    <w:p w14:paraId="5BC30AE7">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3.保质保用期内非因甲方的人为原因而出现产品质量及安装问题，由乙方负责包修、包换或包退，并承担因此而产生的一切费用。设备发生故障后，乙方故障维修响应时间为</w:t>
      </w:r>
      <w:r>
        <w:rPr>
          <w:rFonts w:hint="eastAsia"/>
          <w:sz w:val="21"/>
          <w:szCs w:val="21"/>
          <w:lang w:val="en-US" w:eastAsia="zh-CN"/>
        </w:rPr>
        <w:t>1</w:t>
      </w:r>
      <w:r>
        <w:rPr>
          <w:sz w:val="21"/>
          <w:szCs w:val="21"/>
        </w:rPr>
        <w:t>小时，</w:t>
      </w:r>
      <w:r>
        <w:rPr>
          <w:rFonts w:hint="eastAsia"/>
          <w:sz w:val="21"/>
          <w:szCs w:val="21"/>
          <w:lang w:val="en-US" w:eastAsia="zh-CN"/>
        </w:rPr>
        <w:t>24小</w:t>
      </w:r>
      <w:r>
        <w:rPr>
          <w:sz w:val="21"/>
          <w:szCs w:val="21"/>
        </w:rPr>
        <w:t>时内工程师能到达现场，</w:t>
      </w:r>
      <w:r>
        <w:rPr>
          <w:rFonts w:hint="eastAsia"/>
          <w:sz w:val="21"/>
          <w:szCs w:val="21"/>
          <w:highlight w:val="none"/>
          <w:lang w:val="en-US" w:eastAsia="zh-CN"/>
        </w:rPr>
        <w:t>72</w:t>
      </w:r>
      <w:r>
        <w:rPr>
          <w:sz w:val="21"/>
          <w:szCs w:val="21"/>
        </w:rPr>
        <w:t>小时内修复，如不能修复，乙方保证提供同型号设备备用机于甲方使用。</w:t>
      </w:r>
    </w:p>
    <w:p w14:paraId="7A991393">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下列情况乙方不负责免费保修：</w:t>
      </w:r>
    </w:p>
    <w:p w14:paraId="58333098">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（1）甲方不按照乙方提供的正确使用方法使用而引致设备发生故障损坏；</w:t>
      </w:r>
    </w:p>
    <w:p w14:paraId="66FC7542">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（2）甲方擅自改装设备；</w:t>
      </w:r>
    </w:p>
    <w:p w14:paraId="5258F24A">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4.因设备的质量问题而发生争议，由广东省质检部门进行质量鉴定。设备符合质量标准的，鉴定费用由甲方承担；设备不符合质量标准的，鉴定费用由乙方承担。</w:t>
      </w:r>
    </w:p>
    <w:p w14:paraId="5E8C1F6F">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5.乙方履行本合同的指定联系人及授权代表</w:t>
      </w:r>
      <w:r>
        <w:rPr>
          <w:sz w:val="21"/>
          <w:szCs w:val="21"/>
          <w:highlight w:val="none"/>
        </w:rPr>
        <w:t>为</w:t>
      </w:r>
      <w:r>
        <w:rPr>
          <w:rFonts w:hint="eastAsia"/>
          <w:sz w:val="21"/>
          <w:szCs w:val="21"/>
          <w:highlight w:val="none"/>
          <w:lang w:val="en-US" w:eastAsia="zh-CN"/>
        </w:rPr>
        <w:t xml:space="preserve">  </w:t>
      </w:r>
      <w:r>
        <w:rPr>
          <w:sz w:val="21"/>
          <w:szCs w:val="21"/>
          <w:highlight w:val="none"/>
        </w:rPr>
        <w:t>，职务：</w:t>
      </w:r>
      <w:r>
        <w:rPr>
          <w:rFonts w:hint="eastAsia"/>
          <w:sz w:val="21"/>
          <w:szCs w:val="21"/>
          <w:highlight w:val="none"/>
          <w:lang w:val="en-US" w:eastAsia="zh-CN"/>
        </w:rPr>
        <w:t xml:space="preserve">  </w:t>
      </w:r>
      <w:r>
        <w:rPr>
          <w:sz w:val="21"/>
          <w:szCs w:val="21"/>
          <w:highlight w:val="none"/>
        </w:rPr>
        <w:t>；身份证件号码：</w:t>
      </w:r>
      <w:r>
        <w:rPr>
          <w:rFonts w:hint="eastAsia"/>
          <w:sz w:val="21"/>
          <w:szCs w:val="21"/>
          <w:highlight w:val="none"/>
          <w:lang w:val="en-US" w:eastAsia="zh-CN"/>
        </w:rPr>
        <w:t xml:space="preserve">  </w:t>
      </w:r>
      <w:r>
        <w:rPr>
          <w:rFonts w:hint="eastAsia"/>
          <w:sz w:val="21"/>
          <w:szCs w:val="21"/>
          <w:highlight w:val="none"/>
          <w:lang w:eastAsia="zh-CN"/>
        </w:rPr>
        <w:t>；</w:t>
      </w:r>
      <w:r>
        <w:rPr>
          <w:sz w:val="21"/>
          <w:szCs w:val="21"/>
          <w:highlight w:val="none"/>
        </w:rPr>
        <w:t>联系电话：</w:t>
      </w:r>
      <w:r>
        <w:rPr>
          <w:rFonts w:hint="eastAsia"/>
          <w:sz w:val="21"/>
          <w:szCs w:val="21"/>
          <w:highlight w:val="none"/>
          <w:lang w:val="en-US" w:eastAsia="zh-CN"/>
        </w:rPr>
        <w:t xml:space="preserve">  </w:t>
      </w:r>
      <w:r>
        <w:rPr>
          <w:sz w:val="21"/>
          <w:szCs w:val="21"/>
          <w:highlight w:val="none"/>
        </w:rPr>
        <w:t>。</w:t>
      </w:r>
      <w:r>
        <w:rPr>
          <w:sz w:val="21"/>
          <w:szCs w:val="21"/>
        </w:rPr>
        <w:t>在履行合同过程中，该指定联系人及授权代表的行为、意思表示及对甲方所作的任何承诺、通知等，都对乙方直接具有约束力；甲方通知送达该联系人及授权代表时，即视为通知送达乙方。</w:t>
      </w:r>
    </w:p>
    <w:p w14:paraId="31730A65">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6.乙方须接受甲方履约诚信评价。</w:t>
      </w:r>
    </w:p>
    <w:p w14:paraId="37D20B34">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第七条</w:t>
      </w:r>
      <w:r>
        <w:rPr>
          <w:rFonts w:hint="eastAsia"/>
          <w:b/>
          <w:sz w:val="21"/>
          <w:szCs w:val="21"/>
          <w:lang w:val="en-US" w:eastAsia="zh-CN"/>
        </w:rPr>
        <w:t xml:space="preserve"> </w:t>
      </w:r>
      <w:r>
        <w:rPr>
          <w:b/>
          <w:sz w:val="21"/>
          <w:szCs w:val="21"/>
        </w:rPr>
        <w:t>付款办法</w:t>
      </w:r>
    </w:p>
    <w:p w14:paraId="422C68F3">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1.本合同的每笔款项以人民币方式支付，支付的时间和金额如下：</w:t>
      </w:r>
    </w:p>
    <w:p w14:paraId="52B856AE">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合同设备全部到指定地点交付并完成安装及验收合格后，凭收货证明、正式全额发票、验收合格证明，收取货款，由甲方审核后在3个月内向乙方支付合同总金额的100%，即大写人民币</w:t>
      </w:r>
      <w:r>
        <w:rPr>
          <w:rFonts w:hint="eastAsia"/>
          <w:sz w:val="21"/>
          <w:szCs w:val="21"/>
          <w:lang w:val="en-US" w:eastAsia="zh-CN"/>
        </w:rPr>
        <w:t xml:space="preserve">  </w:t>
      </w:r>
      <w:r>
        <w:rPr>
          <w:rFonts w:hint="eastAsia" w:ascii="宋体" w:hAnsi="宋体" w:cs="宋体"/>
          <w:sz w:val="21"/>
          <w:szCs w:val="21"/>
        </w:rPr>
        <w:t>元整（</w:t>
      </w:r>
      <w:r>
        <w:rPr>
          <w:rFonts w:hint="default" w:ascii="Arial" w:hAnsi="Arial" w:cs="Arial"/>
          <w:sz w:val="21"/>
          <w:szCs w:val="21"/>
        </w:rPr>
        <w:t>¥</w:t>
      </w:r>
      <w:r>
        <w:rPr>
          <w:rFonts w:hint="eastAsia" w:ascii="宋体" w:hAnsi="宋体" w:cs="宋体"/>
          <w:sz w:val="21"/>
          <w:szCs w:val="21"/>
          <w:lang w:val="en-US" w:eastAsia="zh-CN"/>
        </w:rPr>
        <w:t>00.00</w:t>
      </w:r>
      <w:r>
        <w:rPr>
          <w:rFonts w:hint="eastAsia" w:ascii="宋体" w:hAnsi="宋体" w:cs="宋体"/>
          <w:sz w:val="21"/>
          <w:szCs w:val="21"/>
        </w:rPr>
        <w:t>）</w:t>
      </w:r>
      <w:r>
        <w:rPr>
          <w:sz w:val="21"/>
          <w:szCs w:val="21"/>
        </w:rPr>
        <w:t>。</w:t>
      </w:r>
    </w:p>
    <w:p w14:paraId="57ECA377">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2.若乙方未及时提供</w:t>
      </w:r>
      <w:r>
        <w:rPr>
          <w:rFonts w:hint="eastAsia"/>
          <w:sz w:val="21"/>
          <w:szCs w:val="21"/>
          <w:lang w:val="en-US" w:eastAsia="zh-CN"/>
        </w:rPr>
        <w:t>正式全额</w:t>
      </w:r>
      <w:r>
        <w:rPr>
          <w:sz w:val="21"/>
          <w:szCs w:val="21"/>
        </w:rPr>
        <w:t>发票等原因，导致延迟付款的，后果由乙方承担。则甲方不承担任何逾期付款的责任。</w:t>
      </w:r>
    </w:p>
    <w:p w14:paraId="10794416">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3.如遇节假日或不可抗拒原因，支付日期可顺延。</w:t>
      </w:r>
    </w:p>
    <w:p w14:paraId="09DB1CC3">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4.若乙方账户发生变动，乙方应当及时书面通知甲方，否则造成乙方损失与甲方无关。</w:t>
      </w:r>
    </w:p>
    <w:p w14:paraId="354FCC53">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第八条</w:t>
      </w:r>
      <w:r>
        <w:rPr>
          <w:rFonts w:hint="eastAsia"/>
          <w:b/>
          <w:sz w:val="21"/>
          <w:szCs w:val="21"/>
          <w:lang w:val="en-US" w:eastAsia="zh-CN"/>
        </w:rPr>
        <w:t xml:space="preserve"> </w:t>
      </w:r>
      <w:r>
        <w:rPr>
          <w:b/>
          <w:sz w:val="21"/>
          <w:szCs w:val="21"/>
        </w:rPr>
        <w:t>履约保证金</w:t>
      </w:r>
    </w:p>
    <w:p w14:paraId="2F84FAEA">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1.乙方与甲方签订合同时，按合同总价的5%向甲方提交履约保证金</w:t>
      </w:r>
      <w:r>
        <w:rPr>
          <w:rFonts w:hint="eastAsia"/>
          <w:sz w:val="21"/>
          <w:szCs w:val="21"/>
          <w:lang w:eastAsia="zh-CN"/>
        </w:rPr>
        <w:t>，</w:t>
      </w:r>
      <w:r>
        <w:rPr>
          <w:rFonts w:hint="eastAsia"/>
          <w:sz w:val="21"/>
          <w:szCs w:val="21"/>
          <w:lang w:val="en-US" w:eastAsia="zh-CN"/>
        </w:rPr>
        <w:t>即大写人民币  元整</w:t>
      </w:r>
      <w:r>
        <w:rPr>
          <w:rFonts w:hint="eastAsia" w:ascii="宋体" w:hAnsi="宋体" w:cs="宋体"/>
          <w:sz w:val="21"/>
          <w:szCs w:val="21"/>
        </w:rPr>
        <w:t>（</w:t>
      </w:r>
      <w:r>
        <w:rPr>
          <w:rFonts w:hint="default" w:ascii="Arial" w:hAnsi="Arial" w:cs="Arial"/>
          <w:sz w:val="21"/>
          <w:szCs w:val="21"/>
        </w:rPr>
        <w:t>¥</w:t>
      </w:r>
      <w:r>
        <w:rPr>
          <w:rFonts w:hint="eastAsia" w:ascii="宋体" w:hAnsi="宋体" w:cs="宋体"/>
          <w:sz w:val="21"/>
          <w:szCs w:val="21"/>
          <w:lang w:val="en-US" w:eastAsia="zh-CN"/>
        </w:rPr>
        <w:t>00.00</w:t>
      </w:r>
      <w:r>
        <w:rPr>
          <w:rFonts w:hint="eastAsia" w:ascii="宋体" w:hAnsi="宋体" w:cs="宋体"/>
          <w:sz w:val="21"/>
          <w:szCs w:val="21"/>
        </w:rPr>
        <w:t>）</w:t>
      </w:r>
      <w:r>
        <w:rPr>
          <w:rFonts w:hint="eastAsia"/>
          <w:sz w:val="21"/>
          <w:szCs w:val="21"/>
          <w:lang w:val="en-US" w:eastAsia="zh-CN"/>
        </w:rPr>
        <w:t>。</w:t>
      </w:r>
      <w:r>
        <w:rPr>
          <w:sz w:val="21"/>
          <w:szCs w:val="21"/>
        </w:rPr>
        <w:t>甲方确认乙方全部义务履行完毕且无违约责任后30个工作日内以非现金形式无息退回。</w:t>
      </w:r>
    </w:p>
    <w:p w14:paraId="5E940FBB">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2.提交方式：乙方自主选择以支票、汇票、本票、保函等非现金形式提交。</w:t>
      </w:r>
    </w:p>
    <w:p w14:paraId="38C408C8">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3.履约保证金不予退还的情形：</w:t>
      </w:r>
    </w:p>
    <w:p w14:paraId="30AFEAD3">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（1）拒绝履行合同义务的；</w:t>
      </w:r>
    </w:p>
    <w:p w14:paraId="10051E67">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（2）履约验收不合格的。</w:t>
      </w:r>
    </w:p>
    <w:p w14:paraId="5012FBA2">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rFonts w:hint="eastAsia"/>
          <w:sz w:val="21"/>
          <w:szCs w:val="21"/>
          <w:lang w:val="en-US" w:eastAsia="zh-CN"/>
        </w:rPr>
        <w:t>4.</w:t>
      </w:r>
      <w:r>
        <w:rPr>
          <w:sz w:val="21"/>
          <w:szCs w:val="21"/>
        </w:rPr>
        <w:t>甲方逾期退还履约保证金的，从逾期之日起按同期一年期LPR的标准向乙方支付违约金。但因乙方自身原因导致无法及时退还的除外。</w:t>
      </w:r>
    </w:p>
    <w:p w14:paraId="3D773731">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第九条</w:t>
      </w:r>
      <w:r>
        <w:rPr>
          <w:rFonts w:hint="eastAsia"/>
          <w:b/>
          <w:sz w:val="21"/>
          <w:szCs w:val="21"/>
          <w:lang w:val="en-US" w:eastAsia="zh-CN"/>
        </w:rPr>
        <w:t xml:space="preserve"> </w:t>
      </w:r>
      <w:r>
        <w:rPr>
          <w:b/>
          <w:sz w:val="21"/>
          <w:szCs w:val="21"/>
        </w:rPr>
        <w:t>技术服务</w:t>
      </w:r>
    </w:p>
    <w:p w14:paraId="4ED5EF20">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1.乙方应派员到甲方指定地点配合工作。</w:t>
      </w:r>
    </w:p>
    <w:p w14:paraId="0CEF7E21">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2.乙方按甲方提供的合同执行进度计划，再配合甲方及有关单位，以此做好合同执行进度上的配合工作。</w:t>
      </w:r>
    </w:p>
    <w:p w14:paraId="49537ED4">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第十条</w:t>
      </w:r>
      <w:r>
        <w:rPr>
          <w:rFonts w:hint="eastAsia"/>
          <w:b/>
          <w:sz w:val="21"/>
          <w:szCs w:val="21"/>
          <w:lang w:val="en-US" w:eastAsia="zh-CN"/>
        </w:rPr>
        <w:t xml:space="preserve"> </w:t>
      </w:r>
      <w:r>
        <w:rPr>
          <w:b/>
          <w:sz w:val="21"/>
          <w:szCs w:val="21"/>
        </w:rPr>
        <w:t>不可抗力</w:t>
      </w:r>
    </w:p>
    <w:p w14:paraId="6F514C03">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1.不可抗力指战争、严重火灾、洪水、台风、地震等或其它双方认定的不可抗力事件。</w:t>
      </w:r>
    </w:p>
    <w:p w14:paraId="283A6C27">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2.签约双方中任何一方由于不可抗力影响合同履行时，发生不可抗力一方应尽快将事故通知另一方。在此情况下，乙方仍然有责任采取必要的措施加速供货，双方应通过友好协商尽快解决本合同的履行问题。</w:t>
      </w:r>
    </w:p>
    <w:p w14:paraId="046DFEA0">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第十一条</w:t>
      </w:r>
      <w:r>
        <w:rPr>
          <w:rFonts w:hint="eastAsia"/>
          <w:b/>
          <w:sz w:val="21"/>
          <w:szCs w:val="21"/>
          <w:lang w:val="en-US" w:eastAsia="zh-CN"/>
        </w:rPr>
        <w:t xml:space="preserve"> </w:t>
      </w:r>
      <w:r>
        <w:rPr>
          <w:b/>
          <w:sz w:val="21"/>
          <w:szCs w:val="21"/>
        </w:rPr>
        <w:t>索赔</w:t>
      </w:r>
    </w:p>
    <w:p w14:paraId="46FF4A7E">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1.甲方如对乙方供应的设备质量或安装质量有异议，甲方有权根据有关政府部门的检验结果向乙方提出索赔。</w:t>
      </w:r>
    </w:p>
    <w:p w14:paraId="19FB148A">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2.在合同履行期间，如果乙方对甲方提出的索赔和差异负有责任，乙方应按照甲方同意的下列一种或多种方式解决索赔事宜：</w:t>
      </w:r>
    </w:p>
    <w:p w14:paraId="3FCCB386">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2.1乙方同意退货，并按合同规定的同种货币将货款退还给甲方，并赔偿甲方由此发生的一切损失和费用。</w:t>
      </w:r>
    </w:p>
    <w:p w14:paraId="39A13E15">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2.2根据货物低劣程度、损坏程度以及甲方所遭受损失的数额甲乙双方商定降低货物的价格。</w:t>
      </w:r>
    </w:p>
    <w:p w14:paraId="53531AC5">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2.3用符合规格、质量和性能要求的新零件、部件或货物来更换有缺陷的部分或修补缺陷的部分，乙方应承担一切费用和风险并负担甲方所发生的一切直接费用。同时，相应延长质量保证期。</w:t>
      </w:r>
    </w:p>
    <w:p w14:paraId="27C51599">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09B5DE44">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第十二条 违约与处罚</w:t>
      </w:r>
    </w:p>
    <w:p w14:paraId="26A46172">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1.甲方应依合同规定时间内，向乙方支付货款，每拖延一天乙方可向甲方加收应付款项3‰的违约金，违约金累计不超过欠付费用的3%。</w:t>
      </w:r>
    </w:p>
    <w:p w14:paraId="259B3CC0">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624EE00">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3.乙方交付的货物不符合合同约定的，甲方有权拒收，乙方向甲方支付合同金额的5%的违约金。</w:t>
      </w:r>
    </w:p>
    <w:p w14:paraId="195D273F">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4.甲方无正当理由拒收货物的，甲方向乙方支付合同金额5%的违约金。</w:t>
      </w:r>
    </w:p>
    <w:p w14:paraId="7DA318E7">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5.乙方未能交付货物，则向甲方支付合同金额7.5%的违约金。造成甲方损失的，还应予以赔偿。</w:t>
      </w:r>
    </w:p>
    <w:p w14:paraId="5D24D337">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6.本合同生效后，如任何一方违约，守约方为维护权益，向违约方追偿的一切费用包括但不限于律师费、诉讼费、财产保全费、保全担保费、鉴定费、差旅费由违约方承担。</w:t>
      </w:r>
    </w:p>
    <w:p w14:paraId="26CA3A1B">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default" w:eastAsiaTheme="minorEastAsia"/>
          <w:sz w:val="21"/>
          <w:szCs w:val="21"/>
          <w:lang w:val="en-US" w:eastAsia="zh-CN"/>
        </w:rPr>
      </w:pPr>
      <w:r>
        <w:rPr>
          <w:rFonts w:hint="eastAsia"/>
          <w:sz w:val="21"/>
          <w:szCs w:val="21"/>
          <w:lang w:val="en-US" w:eastAsia="zh-CN"/>
        </w:rPr>
        <w:t>7.其它违约责任按照《中华人民共和国民法典》合同编相关规定处理。</w:t>
      </w:r>
    </w:p>
    <w:p w14:paraId="3B76FF80">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第十三条</w:t>
      </w:r>
      <w:r>
        <w:rPr>
          <w:rFonts w:hint="eastAsia"/>
          <w:b/>
          <w:sz w:val="21"/>
          <w:szCs w:val="21"/>
          <w:lang w:val="en-US" w:eastAsia="zh-CN"/>
        </w:rPr>
        <w:t xml:space="preserve"> </w:t>
      </w:r>
      <w:r>
        <w:rPr>
          <w:b/>
          <w:sz w:val="21"/>
          <w:szCs w:val="21"/>
        </w:rPr>
        <w:t>合同解除</w:t>
      </w:r>
    </w:p>
    <w:p w14:paraId="27645301">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如果一方严重违反合同，并在收到对方违约通知书后在30天内仍未能改正违约的另一方可立即解除本合同。</w:t>
      </w:r>
    </w:p>
    <w:p w14:paraId="2AFB50DB">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第十四条</w:t>
      </w:r>
      <w:r>
        <w:rPr>
          <w:rFonts w:hint="eastAsia"/>
          <w:b/>
          <w:sz w:val="21"/>
          <w:szCs w:val="21"/>
          <w:lang w:val="en-US" w:eastAsia="zh-CN"/>
        </w:rPr>
        <w:t xml:space="preserve"> </w:t>
      </w:r>
      <w:r>
        <w:rPr>
          <w:b/>
          <w:sz w:val="21"/>
          <w:szCs w:val="21"/>
        </w:rPr>
        <w:t>纠纷的解决方式</w:t>
      </w:r>
    </w:p>
    <w:p w14:paraId="7DF827C8">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签约双方在履约中发生争执和分歧，双方应通过友好协商解决，若经协商不能达成协议时，</w:t>
      </w:r>
      <w:r>
        <w:rPr>
          <w:rFonts w:hint="eastAsia"/>
          <w:sz w:val="21"/>
          <w:szCs w:val="21"/>
        </w:rPr>
        <w:t>应向甲方所在地有管辖权的法院提起诉讼</w:t>
      </w:r>
      <w:r>
        <w:rPr>
          <w:sz w:val="21"/>
          <w:szCs w:val="21"/>
        </w:rPr>
        <w:t>。受理期间，双方应继续执行合同其余部分。</w:t>
      </w:r>
    </w:p>
    <w:p w14:paraId="1363BC54">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第十五条</w:t>
      </w:r>
      <w:r>
        <w:rPr>
          <w:rFonts w:hint="eastAsia"/>
          <w:b/>
          <w:sz w:val="21"/>
          <w:szCs w:val="21"/>
          <w:lang w:val="en-US" w:eastAsia="zh-CN"/>
        </w:rPr>
        <w:t xml:space="preserve"> </w:t>
      </w:r>
      <w:r>
        <w:rPr>
          <w:b/>
          <w:sz w:val="21"/>
          <w:szCs w:val="21"/>
        </w:rPr>
        <w:t>其他</w:t>
      </w:r>
    </w:p>
    <w:p w14:paraId="0A134207">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1.如一方地址、电话有变更，应在变更当日内书面通知对方，否则，应承担相应责任。</w:t>
      </w:r>
    </w:p>
    <w:p w14:paraId="790AD4E4">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2.本合同未尽事宜，由双方协商处理</w:t>
      </w:r>
      <w:r>
        <w:rPr>
          <w:rFonts w:hint="eastAsia"/>
          <w:sz w:val="21"/>
          <w:szCs w:val="21"/>
          <w:lang w:eastAsia="zh-CN"/>
        </w:rPr>
        <w:t>，</w:t>
      </w:r>
      <w:r>
        <w:rPr>
          <w:sz w:val="21"/>
          <w:szCs w:val="21"/>
        </w:rPr>
        <w:t>另行签订《补充协议》。</w:t>
      </w:r>
    </w:p>
    <w:p w14:paraId="730C7495">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b/>
          <w:sz w:val="21"/>
          <w:szCs w:val="21"/>
        </w:rPr>
        <w:t>第十六条</w:t>
      </w:r>
      <w:r>
        <w:rPr>
          <w:rFonts w:hint="eastAsia"/>
          <w:b/>
          <w:sz w:val="21"/>
          <w:szCs w:val="21"/>
          <w:lang w:val="en-US" w:eastAsia="zh-CN"/>
        </w:rPr>
        <w:t xml:space="preserve"> </w:t>
      </w:r>
      <w:r>
        <w:rPr>
          <w:b/>
          <w:sz w:val="21"/>
          <w:szCs w:val="21"/>
        </w:rPr>
        <w:t>合同生效</w:t>
      </w:r>
    </w:p>
    <w:p w14:paraId="715CC7DD">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1.本合同在甲乙双方法定代表人或其授权代表签字并加盖公章后生效。</w:t>
      </w:r>
    </w:p>
    <w:p w14:paraId="016F171A">
      <w:pPr>
        <w:pStyle w:val="4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sz w:val="21"/>
          <w:szCs w:val="21"/>
        </w:rPr>
      </w:pPr>
      <w:r>
        <w:rPr>
          <w:sz w:val="21"/>
          <w:szCs w:val="21"/>
        </w:rPr>
        <w:t>2.本合同一</w:t>
      </w:r>
      <w:r>
        <w:rPr>
          <w:sz w:val="21"/>
          <w:szCs w:val="21"/>
          <w:highlight w:val="none"/>
        </w:rPr>
        <w:t>式</w:t>
      </w:r>
      <w:r>
        <w:rPr>
          <w:rFonts w:hint="eastAsia"/>
          <w:sz w:val="21"/>
          <w:szCs w:val="21"/>
          <w:highlight w:val="none"/>
          <w:lang w:val="en-US" w:eastAsia="zh-CN"/>
        </w:rPr>
        <w:t xml:space="preserve"> </w:t>
      </w:r>
      <w:r>
        <w:rPr>
          <w:sz w:val="21"/>
          <w:szCs w:val="21"/>
          <w:highlight w:val="none"/>
        </w:rPr>
        <w:t>份，甲方执</w:t>
      </w:r>
      <w:r>
        <w:rPr>
          <w:rFonts w:hint="eastAsia"/>
          <w:sz w:val="21"/>
          <w:szCs w:val="21"/>
          <w:highlight w:val="none"/>
          <w:lang w:val="en-US" w:eastAsia="zh-CN"/>
        </w:rPr>
        <w:t xml:space="preserve"> </w:t>
      </w:r>
      <w:r>
        <w:rPr>
          <w:sz w:val="21"/>
          <w:szCs w:val="21"/>
          <w:highlight w:val="none"/>
        </w:rPr>
        <w:t>份，乙方执</w:t>
      </w:r>
      <w:r>
        <w:rPr>
          <w:rFonts w:hint="eastAsia"/>
          <w:sz w:val="21"/>
          <w:szCs w:val="21"/>
          <w:highlight w:val="none"/>
          <w:lang w:val="en-US" w:eastAsia="zh-CN"/>
        </w:rPr>
        <w:t xml:space="preserve"> </w:t>
      </w:r>
      <w:r>
        <w:rPr>
          <w:sz w:val="21"/>
          <w:szCs w:val="21"/>
          <w:highlight w:val="none"/>
        </w:rPr>
        <w:t>份</w:t>
      </w:r>
      <w:r>
        <w:rPr>
          <w:sz w:val="21"/>
          <w:szCs w:val="21"/>
        </w:rPr>
        <w:t>。各份合同具有同等法律效力。</w:t>
      </w:r>
    </w:p>
    <w:p w14:paraId="7E1C298F">
      <w:pPr>
        <w:pStyle w:val="47"/>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rPr>
          <w:sz w:val="21"/>
          <w:szCs w:val="21"/>
        </w:rPr>
      </w:pPr>
      <w:r>
        <w:rPr>
          <w:sz w:val="21"/>
          <w:szCs w:val="21"/>
        </w:rPr>
        <w:t>(以下无正文)</w:t>
      </w:r>
    </w:p>
    <w:p w14:paraId="25849759">
      <w:pPr>
        <w:pStyle w:val="47"/>
        <w:keepNext w:val="0"/>
        <w:keepLines w:val="0"/>
        <w:pageBreakBefore w:val="0"/>
        <w:widowControl w:val="0"/>
        <w:kinsoku/>
        <w:wordWrap/>
        <w:overflowPunct/>
        <w:topLinePunct w:val="0"/>
        <w:autoSpaceDE/>
        <w:autoSpaceDN/>
        <w:bidi w:val="0"/>
        <w:adjustRightInd/>
        <w:snapToGrid/>
        <w:spacing w:line="400" w:lineRule="exact"/>
        <w:ind w:firstLine="400"/>
        <w:jc w:val="both"/>
        <w:textAlignment w:val="auto"/>
        <w:rPr>
          <w:sz w:val="21"/>
        </w:rPr>
      </w:pPr>
      <w:r>
        <w:rPr>
          <w:sz w:val="21"/>
          <w:szCs w:val="21"/>
        </w:rPr>
        <w:t xml:space="preserve"> 附件：1.配置清单</w:t>
      </w:r>
    </w:p>
    <w:p w14:paraId="63353C48">
      <w:pPr>
        <w:pStyle w:val="47"/>
        <w:jc w:val="center"/>
        <w:rPr>
          <w:b/>
          <w:sz w:val="21"/>
          <w:szCs w:val="21"/>
        </w:rPr>
      </w:pPr>
    </w:p>
    <w:p w14:paraId="5E453820">
      <w:pPr>
        <w:rPr>
          <w:b/>
          <w:sz w:val="21"/>
          <w:szCs w:val="21"/>
        </w:rPr>
      </w:pPr>
    </w:p>
    <w:p w14:paraId="12788B76">
      <w:pPr>
        <w:pStyle w:val="47"/>
        <w:jc w:val="center"/>
        <w:rPr>
          <w:sz w:val="21"/>
          <w:szCs w:val="21"/>
        </w:rPr>
      </w:pPr>
      <w:r>
        <w:rPr>
          <w:b/>
          <w:sz w:val="21"/>
          <w:szCs w:val="21"/>
        </w:rPr>
        <w:t>签署页</w:t>
      </w:r>
    </w:p>
    <w:p w14:paraId="43AB41A5">
      <w:pPr>
        <w:pStyle w:val="47"/>
        <w:jc w:val="both"/>
        <w:rPr>
          <w:b/>
          <w:sz w:val="21"/>
          <w:szCs w:val="21"/>
        </w:rPr>
      </w:pPr>
    </w:p>
    <w:p w14:paraId="24EC3818">
      <w:pPr>
        <w:pStyle w:val="47"/>
        <w:jc w:val="both"/>
        <w:rPr>
          <w:rFonts w:hint="default" w:eastAsiaTheme="minorEastAsia"/>
          <w:sz w:val="21"/>
          <w:szCs w:val="21"/>
          <w:lang w:val="en-US" w:eastAsia="zh-CN"/>
        </w:rPr>
      </w:pPr>
      <w:r>
        <w:rPr>
          <w:b/>
          <w:sz w:val="21"/>
          <w:szCs w:val="21"/>
        </w:rPr>
        <w:t>甲方：</w:t>
      </w:r>
      <w:r>
        <w:rPr>
          <w:rFonts w:hint="eastAsia"/>
          <w:b/>
          <w:sz w:val="21"/>
          <w:szCs w:val="21"/>
          <w:lang w:val="en-US" w:eastAsia="zh-CN"/>
        </w:rPr>
        <w:t xml:space="preserve">                        </w:t>
      </w:r>
      <w:r>
        <w:rPr>
          <w:b/>
          <w:sz w:val="21"/>
          <w:szCs w:val="21"/>
        </w:rPr>
        <w:t xml:space="preserve">                 乙方：</w:t>
      </w:r>
    </w:p>
    <w:p w14:paraId="2D2E8F65">
      <w:pPr>
        <w:pStyle w:val="47"/>
        <w:jc w:val="both"/>
        <w:rPr>
          <w:b/>
          <w:sz w:val="21"/>
          <w:szCs w:val="21"/>
        </w:rPr>
      </w:pPr>
    </w:p>
    <w:p w14:paraId="4109EB36">
      <w:pPr>
        <w:pStyle w:val="47"/>
        <w:jc w:val="both"/>
        <w:rPr>
          <w:b/>
          <w:sz w:val="21"/>
          <w:szCs w:val="21"/>
        </w:rPr>
      </w:pPr>
    </w:p>
    <w:p w14:paraId="58F107FE">
      <w:pPr>
        <w:pStyle w:val="47"/>
        <w:jc w:val="both"/>
        <w:rPr>
          <w:b/>
          <w:sz w:val="21"/>
          <w:szCs w:val="21"/>
        </w:rPr>
      </w:pPr>
    </w:p>
    <w:p w14:paraId="0FE59B9E">
      <w:pPr>
        <w:pStyle w:val="47"/>
        <w:jc w:val="both"/>
        <w:rPr>
          <w:sz w:val="21"/>
          <w:szCs w:val="21"/>
        </w:rPr>
      </w:pPr>
      <w:r>
        <w:rPr>
          <w:b/>
          <w:sz w:val="21"/>
          <w:szCs w:val="21"/>
        </w:rPr>
        <w:t>法定代表人或授权代表：                         法定代表人或授权代表：</w:t>
      </w:r>
    </w:p>
    <w:p w14:paraId="1BD3C10D">
      <w:pPr>
        <w:pStyle w:val="47"/>
        <w:jc w:val="both"/>
        <w:rPr>
          <w:b/>
          <w:sz w:val="21"/>
          <w:szCs w:val="21"/>
        </w:rPr>
      </w:pPr>
    </w:p>
    <w:p w14:paraId="65AF20A1">
      <w:pPr>
        <w:pStyle w:val="47"/>
        <w:jc w:val="both"/>
        <w:rPr>
          <w:b/>
          <w:sz w:val="21"/>
          <w:szCs w:val="21"/>
        </w:rPr>
      </w:pPr>
    </w:p>
    <w:p w14:paraId="6218BE48">
      <w:pPr>
        <w:pStyle w:val="47"/>
        <w:jc w:val="both"/>
        <w:rPr>
          <w:b/>
          <w:sz w:val="21"/>
          <w:szCs w:val="21"/>
        </w:rPr>
      </w:pPr>
    </w:p>
    <w:p w14:paraId="2A4499FD">
      <w:pPr>
        <w:pStyle w:val="47"/>
        <w:jc w:val="both"/>
        <w:rPr>
          <w:sz w:val="21"/>
          <w:szCs w:val="21"/>
        </w:rPr>
      </w:pPr>
      <w:r>
        <w:rPr>
          <w:b/>
          <w:sz w:val="21"/>
          <w:szCs w:val="21"/>
        </w:rPr>
        <w:t xml:space="preserve">日期： </w:t>
      </w:r>
      <w:r>
        <w:rPr>
          <w:rFonts w:hint="eastAsia"/>
          <w:b/>
          <w:sz w:val="21"/>
          <w:szCs w:val="21"/>
          <w:lang w:val="en-US" w:eastAsia="zh-CN"/>
        </w:rPr>
        <w:t xml:space="preserve">  </w:t>
      </w:r>
      <w:r>
        <w:rPr>
          <w:b/>
          <w:sz w:val="21"/>
          <w:szCs w:val="21"/>
        </w:rPr>
        <w:t xml:space="preserve"> 年  </w:t>
      </w:r>
      <w:r>
        <w:rPr>
          <w:rFonts w:hint="eastAsia"/>
          <w:b/>
          <w:sz w:val="21"/>
          <w:szCs w:val="21"/>
          <w:lang w:val="en-US" w:eastAsia="zh-CN"/>
        </w:rPr>
        <w:t xml:space="preserve">  </w:t>
      </w:r>
      <w:r>
        <w:rPr>
          <w:b/>
          <w:sz w:val="21"/>
          <w:szCs w:val="21"/>
        </w:rPr>
        <w:t>月</w:t>
      </w:r>
      <w:r>
        <w:rPr>
          <w:rFonts w:hint="eastAsia"/>
          <w:b/>
          <w:sz w:val="21"/>
          <w:szCs w:val="21"/>
          <w:lang w:val="en-US" w:eastAsia="zh-CN"/>
        </w:rPr>
        <w:t xml:space="preserve">  </w:t>
      </w:r>
      <w:r>
        <w:rPr>
          <w:b/>
          <w:sz w:val="21"/>
          <w:szCs w:val="21"/>
        </w:rPr>
        <w:t xml:space="preserve">  日          </w:t>
      </w:r>
      <w:r>
        <w:rPr>
          <w:rFonts w:hint="eastAsia"/>
          <w:b/>
          <w:sz w:val="21"/>
          <w:szCs w:val="21"/>
          <w:lang w:val="en-US" w:eastAsia="zh-CN"/>
        </w:rPr>
        <w:t xml:space="preserve">         </w:t>
      </w:r>
      <w:r>
        <w:rPr>
          <w:b/>
          <w:sz w:val="21"/>
          <w:szCs w:val="21"/>
        </w:rPr>
        <w:t xml:space="preserve">    日期： </w:t>
      </w:r>
      <w:r>
        <w:rPr>
          <w:rFonts w:hint="eastAsia"/>
          <w:b/>
          <w:sz w:val="21"/>
          <w:szCs w:val="21"/>
          <w:lang w:val="en-US" w:eastAsia="zh-CN"/>
        </w:rPr>
        <w:t xml:space="preserve">  </w:t>
      </w:r>
      <w:r>
        <w:rPr>
          <w:b/>
          <w:sz w:val="21"/>
          <w:szCs w:val="21"/>
        </w:rPr>
        <w:t xml:space="preserve"> 年 </w:t>
      </w:r>
      <w:r>
        <w:rPr>
          <w:rFonts w:hint="eastAsia"/>
          <w:b/>
          <w:sz w:val="21"/>
          <w:szCs w:val="21"/>
          <w:lang w:val="en-US" w:eastAsia="zh-CN"/>
        </w:rPr>
        <w:t xml:space="preserve">  </w:t>
      </w:r>
      <w:r>
        <w:rPr>
          <w:b/>
          <w:sz w:val="21"/>
          <w:szCs w:val="21"/>
        </w:rPr>
        <w:t xml:space="preserve"> 月 </w:t>
      </w:r>
      <w:r>
        <w:rPr>
          <w:rFonts w:hint="eastAsia"/>
          <w:b/>
          <w:sz w:val="21"/>
          <w:szCs w:val="21"/>
          <w:lang w:val="en-US" w:eastAsia="zh-CN"/>
        </w:rPr>
        <w:t xml:space="preserve">  </w:t>
      </w:r>
      <w:r>
        <w:rPr>
          <w:b/>
          <w:sz w:val="21"/>
          <w:szCs w:val="21"/>
        </w:rPr>
        <w:t xml:space="preserve"> 日</w:t>
      </w:r>
    </w:p>
    <w:p w14:paraId="3F80530D">
      <w:pPr>
        <w:rPr>
          <w:b/>
          <w:sz w:val="21"/>
          <w:szCs w:val="21"/>
        </w:rPr>
      </w:pPr>
      <w:r>
        <w:rPr>
          <w:b/>
          <w:sz w:val="21"/>
          <w:szCs w:val="21"/>
        </w:rPr>
        <w:br w:type="page"/>
      </w:r>
    </w:p>
    <w:p w14:paraId="1354ADA1">
      <w:pPr>
        <w:pStyle w:val="47"/>
        <w:jc w:val="both"/>
        <w:rPr>
          <w:rFonts w:hint="eastAsia" w:ascii="宋体" w:hAnsi="宋体" w:eastAsia="宋体" w:cs="宋体"/>
          <w:sz w:val="21"/>
          <w:szCs w:val="21"/>
        </w:rPr>
      </w:pPr>
      <w:r>
        <w:rPr>
          <w:rFonts w:hint="eastAsia" w:ascii="宋体" w:hAnsi="宋体" w:eastAsia="宋体" w:cs="宋体"/>
          <w:b/>
          <w:sz w:val="21"/>
          <w:szCs w:val="21"/>
        </w:rPr>
        <w:t>附件1</w:t>
      </w:r>
    </w:p>
    <w:p w14:paraId="3F25C9C5">
      <w:pPr>
        <w:pStyle w:val="47"/>
        <w:jc w:val="center"/>
        <w:rPr>
          <w:rFonts w:hint="eastAsia" w:ascii="宋体" w:hAnsi="宋体" w:eastAsia="宋体" w:cs="宋体"/>
          <w:sz w:val="21"/>
          <w:szCs w:val="21"/>
        </w:rPr>
      </w:pPr>
      <w:r>
        <w:rPr>
          <w:rFonts w:hint="eastAsia" w:ascii="宋体" w:hAnsi="宋体" w:eastAsia="宋体" w:cs="宋体"/>
          <w:b/>
          <w:sz w:val="21"/>
          <w:szCs w:val="21"/>
        </w:rPr>
        <w:t>配置清单(单台/单套)</w:t>
      </w:r>
    </w:p>
    <w:tbl>
      <w:tblPr>
        <w:tblStyle w:val="18"/>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5"/>
        <w:gridCol w:w="2758"/>
        <w:gridCol w:w="2890"/>
        <w:gridCol w:w="909"/>
        <w:gridCol w:w="851"/>
      </w:tblGrid>
      <w:tr w14:paraId="758B20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F103AE">
            <w:pPr>
              <w:pStyle w:val="47"/>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27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C3F3BC">
            <w:pPr>
              <w:pStyle w:val="47"/>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28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2826D1">
            <w:pPr>
              <w:pStyle w:val="47"/>
              <w:jc w:val="center"/>
              <w:rPr>
                <w:rFonts w:hint="eastAsia" w:ascii="宋体" w:hAnsi="宋体" w:eastAsia="宋体" w:cs="宋体"/>
                <w:sz w:val="21"/>
                <w:szCs w:val="21"/>
              </w:rPr>
            </w:pPr>
            <w:r>
              <w:rPr>
                <w:rFonts w:hint="eastAsia" w:ascii="宋体" w:hAnsi="宋体" w:eastAsia="宋体" w:cs="宋体"/>
                <w:b/>
                <w:sz w:val="21"/>
                <w:szCs w:val="21"/>
              </w:rPr>
              <w:t>型号/描述</w:t>
            </w:r>
          </w:p>
        </w:tc>
        <w:tc>
          <w:tcPr>
            <w:tcW w:w="9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AF406F">
            <w:pPr>
              <w:pStyle w:val="47"/>
              <w:jc w:val="center"/>
              <w:rPr>
                <w:rFonts w:hint="eastAsia" w:ascii="宋体" w:hAnsi="宋体" w:eastAsia="宋体" w:cs="宋体"/>
                <w:sz w:val="21"/>
                <w:szCs w:val="21"/>
              </w:rPr>
            </w:pPr>
            <w:r>
              <w:rPr>
                <w:rFonts w:hint="eastAsia" w:ascii="宋体" w:hAnsi="宋体" w:eastAsia="宋体" w:cs="宋体"/>
                <w:b/>
                <w:sz w:val="21"/>
                <w:szCs w:val="21"/>
              </w:rPr>
              <w:t>单位</w:t>
            </w:r>
          </w:p>
        </w:tc>
        <w:tc>
          <w:tcPr>
            <w:tcW w:w="8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39BE35">
            <w:pPr>
              <w:pStyle w:val="47"/>
              <w:jc w:val="center"/>
              <w:rPr>
                <w:rFonts w:hint="eastAsia" w:ascii="宋体" w:hAnsi="宋体" w:eastAsia="宋体" w:cs="宋体"/>
                <w:sz w:val="21"/>
                <w:szCs w:val="21"/>
              </w:rPr>
            </w:pPr>
            <w:r>
              <w:rPr>
                <w:rFonts w:hint="eastAsia" w:ascii="宋体" w:hAnsi="宋体" w:eastAsia="宋体" w:cs="宋体"/>
                <w:b/>
                <w:sz w:val="21"/>
                <w:szCs w:val="21"/>
              </w:rPr>
              <w:t>数量</w:t>
            </w:r>
          </w:p>
        </w:tc>
      </w:tr>
      <w:tr w14:paraId="56A899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3BB55">
            <w:pPr>
              <w:pStyle w:val="47"/>
              <w:jc w:val="center"/>
              <w:rPr>
                <w:rFonts w:hint="eastAsia" w:ascii="宋体" w:hAnsi="宋体" w:eastAsia="宋体" w:cs="宋体"/>
                <w:sz w:val="21"/>
                <w:szCs w:val="21"/>
              </w:rPr>
            </w:pPr>
            <w:r>
              <w:rPr>
                <w:rFonts w:hint="eastAsia" w:ascii="宋体" w:hAnsi="宋体" w:eastAsia="宋体" w:cs="宋体"/>
                <w:sz w:val="21"/>
                <w:szCs w:val="21"/>
              </w:rPr>
              <w:t>1</w:t>
            </w:r>
          </w:p>
        </w:tc>
        <w:tc>
          <w:tcPr>
            <w:tcW w:w="2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00A93">
            <w:pPr>
              <w:pStyle w:val="47"/>
              <w:jc w:val="center"/>
              <w:rPr>
                <w:rFonts w:hint="eastAsia" w:ascii="宋体" w:hAnsi="宋体" w:eastAsia="宋体" w:cs="宋体"/>
                <w:sz w:val="21"/>
                <w:szCs w:val="21"/>
              </w:rPr>
            </w:pPr>
          </w:p>
        </w:tc>
        <w:tc>
          <w:tcPr>
            <w:tcW w:w="28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70BDD9">
            <w:pPr>
              <w:jc w:val="center"/>
              <w:rPr>
                <w:rFonts w:hint="eastAsia" w:ascii="宋体" w:hAnsi="宋体" w:eastAsia="宋体" w:cs="宋体"/>
                <w:sz w:val="21"/>
                <w:szCs w:val="21"/>
                <w:highlight w:val="none"/>
                <w:lang w:val="en-US" w:eastAsia="zh-CN"/>
              </w:rPr>
            </w:pP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1AB90">
            <w:pPr>
              <w:pStyle w:val="47"/>
              <w:jc w:val="center"/>
              <w:rPr>
                <w:rFonts w:hint="eastAsia" w:ascii="宋体" w:hAnsi="宋体" w:eastAsia="宋体" w:cs="宋体"/>
                <w:sz w:val="21"/>
                <w:szCs w:val="21"/>
              </w:rPr>
            </w:pPr>
          </w:p>
        </w:tc>
        <w:tc>
          <w:tcPr>
            <w:tcW w:w="8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54613">
            <w:pPr>
              <w:pStyle w:val="47"/>
              <w:jc w:val="center"/>
              <w:rPr>
                <w:rFonts w:hint="eastAsia" w:ascii="宋体" w:hAnsi="宋体" w:eastAsia="宋体" w:cs="宋体"/>
                <w:sz w:val="21"/>
                <w:szCs w:val="21"/>
              </w:rPr>
            </w:pPr>
          </w:p>
        </w:tc>
      </w:tr>
      <w:tr w14:paraId="7BFA6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C7693">
            <w:pPr>
              <w:pStyle w:val="47"/>
              <w:jc w:val="center"/>
              <w:rPr>
                <w:rFonts w:hint="eastAsia" w:ascii="宋体" w:hAnsi="宋体" w:eastAsia="宋体" w:cs="宋体"/>
                <w:sz w:val="21"/>
                <w:szCs w:val="21"/>
              </w:rPr>
            </w:pPr>
            <w:r>
              <w:rPr>
                <w:rFonts w:hint="eastAsia" w:ascii="宋体" w:hAnsi="宋体" w:eastAsia="宋体" w:cs="宋体"/>
                <w:sz w:val="21"/>
                <w:szCs w:val="21"/>
              </w:rPr>
              <w:t>2</w:t>
            </w:r>
          </w:p>
        </w:tc>
        <w:tc>
          <w:tcPr>
            <w:tcW w:w="2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E79CF">
            <w:pPr>
              <w:pStyle w:val="47"/>
              <w:jc w:val="center"/>
              <w:rPr>
                <w:rFonts w:hint="eastAsia" w:ascii="宋体" w:hAnsi="宋体" w:eastAsia="宋体" w:cs="宋体"/>
                <w:sz w:val="21"/>
                <w:szCs w:val="21"/>
              </w:rPr>
            </w:pPr>
          </w:p>
        </w:tc>
        <w:tc>
          <w:tcPr>
            <w:tcW w:w="28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3CA58">
            <w:pPr>
              <w:jc w:val="center"/>
              <w:rPr>
                <w:rFonts w:hint="eastAsia" w:ascii="宋体" w:hAnsi="宋体" w:eastAsia="宋体" w:cs="宋体"/>
                <w:sz w:val="21"/>
                <w:szCs w:val="21"/>
                <w:highlight w:val="none"/>
              </w:rPr>
            </w:pP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76D65">
            <w:pPr>
              <w:pStyle w:val="47"/>
              <w:jc w:val="center"/>
              <w:rPr>
                <w:rFonts w:hint="eastAsia" w:ascii="宋体" w:hAnsi="宋体" w:eastAsia="宋体" w:cs="宋体"/>
                <w:sz w:val="21"/>
                <w:szCs w:val="21"/>
              </w:rPr>
            </w:pPr>
          </w:p>
        </w:tc>
        <w:tc>
          <w:tcPr>
            <w:tcW w:w="8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02E87">
            <w:pPr>
              <w:pStyle w:val="47"/>
              <w:jc w:val="center"/>
              <w:rPr>
                <w:rFonts w:hint="eastAsia" w:ascii="宋体" w:hAnsi="宋体" w:eastAsia="宋体" w:cs="宋体"/>
                <w:sz w:val="21"/>
                <w:szCs w:val="21"/>
              </w:rPr>
            </w:pPr>
          </w:p>
        </w:tc>
      </w:tr>
      <w:tr w14:paraId="566655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8C626">
            <w:pPr>
              <w:pStyle w:val="47"/>
              <w:jc w:val="center"/>
              <w:rPr>
                <w:rFonts w:hint="eastAsia" w:ascii="宋体" w:hAnsi="宋体" w:eastAsia="宋体" w:cs="宋体"/>
                <w:sz w:val="21"/>
                <w:szCs w:val="21"/>
              </w:rPr>
            </w:pPr>
            <w:r>
              <w:rPr>
                <w:rFonts w:hint="eastAsia" w:ascii="宋体" w:hAnsi="宋体" w:eastAsia="宋体" w:cs="宋体"/>
                <w:sz w:val="21"/>
                <w:szCs w:val="21"/>
              </w:rPr>
              <w:t>3</w:t>
            </w:r>
          </w:p>
        </w:tc>
        <w:tc>
          <w:tcPr>
            <w:tcW w:w="2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C9BA4">
            <w:pPr>
              <w:pStyle w:val="47"/>
              <w:jc w:val="center"/>
              <w:rPr>
                <w:rFonts w:hint="eastAsia" w:ascii="宋体" w:hAnsi="宋体" w:eastAsia="宋体" w:cs="宋体"/>
                <w:sz w:val="21"/>
                <w:szCs w:val="21"/>
              </w:rPr>
            </w:pPr>
          </w:p>
        </w:tc>
        <w:tc>
          <w:tcPr>
            <w:tcW w:w="28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07241">
            <w:pPr>
              <w:jc w:val="center"/>
              <w:rPr>
                <w:rFonts w:hint="eastAsia" w:ascii="宋体" w:hAnsi="宋体" w:eastAsia="宋体" w:cs="宋体"/>
                <w:sz w:val="21"/>
                <w:szCs w:val="21"/>
                <w:highlight w:val="none"/>
              </w:rPr>
            </w:pP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ACA36C">
            <w:pPr>
              <w:pStyle w:val="47"/>
              <w:jc w:val="center"/>
              <w:rPr>
                <w:rFonts w:hint="eastAsia" w:ascii="宋体" w:hAnsi="宋体" w:eastAsia="宋体" w:cs="宋体"/>
                <w:sz w:val="21"/>
                <w:szCs w:val="21"/>
              </w:rPr>
            </w:pPr>
          </w:p>
        </w:tc>
        <w:tc>
          <w:tcPr>
            <w:tcW w:w="8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35F91">
            <w:pPr>
              <w:pStyle w:val="47"/>
              <w:jc w:val="center"/>
              <w:rPr>
                <w:rFonts w:hint="eastAsia" w:ascii="宋体" w:hAnsi="宋体" w:eastAsia="宋体" w:cs="宋体"/>
                <w:sz w:val="21"/>
                <w:szCs w:val="21"/>
              </w:rPr>
            </w:pPr>
          </w:p>
        </w:tc>
      </w:tr>
      <w:tr w14:paraId="436318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231E4">
            <w:pPr>
              <w:pStyle w:val="47"/>
              <w:jc w:val="center"/>
              <w:rPr>
                <w:rFonts w:hint="eastAsia" w:ascii="宋体" w:hAnsi="宋体" w:eastAsia="宋体" w:cs="宋体"/>
                <w:sz w:val="21"/>
                <w:szCs w:val="21"/>
              </w:rPr>
            </w:pPr>
            <w:r>
              <w:rPr>
                <w:rFonts w:hint="eastAsia" w:ascii="宋体" w:hAnsi="宋体" w:eastAsia="宋体" w:cs="宋体"/>
                <w:sz w:val="21"/>
                <w:szCs w:val="21"/>
              </w:rPr>
              <w:t>4</w:t>
            </w:r>
          </w:p>
        </w:tc>
        <w:tc>
          <w:tcPr>
            <w:tcW w:w="2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4E7BE">
            <w:pPr>
              <w:pStyle w:val="47"/>
              <w:jc w:val="center"/>
              <w:rPr>
                <w:rFonts w:hint="eastAsia" w:ascii="宋体" w:hAnsi="宋体" w:eastAsia="宋体" w:cs="宋体"/>
                <w:sz w:val="21"/>
                <w:szCs w:val="21"/>
              </w:rPr>
            </w:pPr>
          </w:p>
        </w:tc>
        <w:tc>
          <w:tcPr>
            <w:tcW w:w="28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AA6FD">
            <w:pPr>
              <w:jc w:val="center"/>
              <w:rPr>
                <w:rFonts w:hint="eastAsia" w:ascii="宋体" w:hAnsi="宋体" w:eastAsia="宋体" w:cs="宋体"/>
                <w:sz w:val="21"/>
                <w:szCs w:val="21"/>
                <w:highlight w:val="none"/>
              </w:rPr>
            </w:pP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A8377">
            <w:pPr>
              <w:pStyle w:val="47"/>
              <w:jc w:val="center"/>
              <w:rPr>
                <w:rFonts w:hint="eastAsia" w:ascii="宋体" w:hAnsi="宋体" w:eastAsia="宋体" w:cs="宋体"/>
                <w:sz w:val="21"/>
                <w:szCs w:val="21"/>
              </w:rPr>
            </w:pPr>
          </w:p>
        </w:tc>
        <w:tc>
          <w:tcPr>
            <w:tcW w:w="8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8DA29">
            <w:pPr>
              <w:pStyle w:val="47"/>
              <w:jc w:val="center"/>
              <w:rPr>
                <w:rFonts w:hint="eastAsia" w:ascii="宋体" w:hAnsi="宋体" w:eastAsia="宋体" w:cs="宋体"/>
                <w:sz w:val="21"/>
                <w:szCs w:val="21"/>
              </w:rPr>
            </w:pPr>
          </w:p>
        </w:tc>
      </w:tr>
      <w:tr w14:paraId="7DD48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8BE13">
            <w:pPr>
              <w:pStyle w:val="47"/>
              <w:jc w:val="center"/>
              <w:rPr>
                <w:rFonts w:hint="eastAsia" w:ascii="宋体" w:hAnsi="宋体" w:eastAsia="宋体" w:cs="宋体"/>
                <w:sz w:val="21"/>
                <w:szCs w:val="21"/>
              </w:rPr>
            </w:pPr>
            <w:r>
              <w:rPr>
                <w:rFonts w:hint="eastAsia" w:ascii="宋体" w:hAnsi="宋体" w:eastAsia="宋体" w:cs="宋体"/>
                <w:sz w:val="21"/>
                <w:szCs w:val="21"/>
              </w:rPr>
              <w:t>5</w:t>
            </w:r>
          </w:p>
        </w:tc>
        <w:tc>
          <w:tcPr>
            <w:tcW w:w="2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0B437">
            <w:pPr>
              <w:pStyle w:val="47"/>
              <w:jc w:val="center"/>
              <w:rPr>
                <w:rFonts w:hint="eastAsia" w:ascii="宋体" w:hAnsi="宋体" w:eastAsia="宋体" w:cs="宋体"/>
                <w:sz w:val="21"/>
                <w:szCs w:val="21"/>
              </w:rPr>
            </w:pPr>
          </w:p>
        </w:tc>
        <w:tc>
          <w:tcPr>
            <w:tcW w:w="28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FF3C9">
            <w:pPr>
              <w:jc w:val="center"/>
              <w:rPr>
                <w:rFonts w:hint="eastAsia" w:ascii="宋体" w:hAnsi="宋体" w:eastAsia="宋体" w:cs="宋体"/>
                <w:sz w:val="21"/>
                <w:szCs w:val="21"/>
                <w:highlight w:val="none"/>
              </w:rPr>
            </w:pP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B9278">
            <w:pPr>
              <w:pStyle w:val="47"/>
              <w:jc w:val="center"/>
              <w:rPr>
                <w:rFonts w:hint="eastAsia" w:ascii="宋体" w:hAnsi="宋体" w:eastAsia="宋体" w:cs="宋体"/>
                <w:sz w:val="21"/>
                <w:szCs w:val="21"/>
              </w:rPr>
            </w:pPr>
          </w:p>
        </w:tc>
        <w:tc>
          <w:tcPr>
            <w:tcW w:w="8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DA561">
            <w:pPr>
              <w:pStyle w:val="47"/>
              <w:jc w:val="center"/>
              <w:rPr>
                <w:rFonts w:hint="eastAsia" w:ascii="宋体" w:hAnsi="宋体" w:eastAsia="宋体" w:cs="宋体"/>
                <w:sz w:val="21"/>
                <w:szCs w:val="21"/>
              </w:rPr>
            </w:pPr>
          </w:p>
        </w:tc>
      </w:tr>
      <w:tr w14:paraId="2BF30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2E6D8">
            <w:pPr>
              <w:pStyle w:val="47"/>
              <w:jc w:val="center"/>
              <w:rPr>
                <w:rFonts w:hint="eastAsia" w:ascii="宋体" w:hAnsi="宋体" w:eastAsia="宋体" w:cs="宋体"/>
                <w:sz w:val="21"/>
                <w:szCs w:val="21"/>
              </w:rPr>
            </w:pPr>
            <w:r>
              <w:rPr>
                <w:rFonts w:hint="eastAsia" w:ascii="宋体" w:hAnsi="宋体" w:eastAsia="宋体" w:cs="宋体"/>
                <w:sz w:val="21"/>
                <w:szCs w:val="21"/>
              </w:rPr>
              <w:t>6</w:t>
            </w:r>
          </w:p>
        </w:tc>
        <w:tc>
          <w:tcPr>
            <w:tcW w:w="2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6E206">
            <w:pPr>
              <w:pStyle w:val="47"/>
              <w:jc w:val="center"/>
              <w:rPr>
                <w:rFonts w:hint="eastAsia" w:ascii="宋体" w:hAnsi="宋体" w:eastAsia="宋体" w:cs="宋体"/>
                <w:sz w:val="21"/>
                <w:szCs w:val="21"/>
              </w:rPr>
            </w:pPr>
          </w:p>
        </w:tc>
        <w:tc>
          <w:tcPr>
            <w:tcW w:w="28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2D5A6">
            <w:pPr>
              <w:jc w:val="center"/>
              <w:rPr>
                <w:rFonts w:hint="eastAsia" w:ascii="宋体" w:hAnsi="宋体" w:eastAsia="宋体" w:cs="宋体"/>
                <w:sz w:val="21"/>
                <w:szCs w:val="21"/>
                <w:highlight w:val="none"/>
              </w:rPr>
            </w:pP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3D24CB">
            <w:pPr>
              <w:pStyle w:val="47"/>
              <w:jc w:val="center"/>
              <w:rPr>
                <w:rFonts w:hint="eastAsia" w:ascii="宋体" w:hAnsi="宋体" w:eastAsia="宋体" w:cs="宋体"/>
                <w:sz w:val="21"/>
                <w:szCs w:val="21"/>
              </w:rPr>
            </w:pPr>
          </w:p>
        </w:tc>
        <w:tc>
          <w:tcPr>
            <w:tcW w:w="8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BA372">
            <w:pPr>
              <w:pStyle w:val="47"/>
              <w:jc w:val="center"/>
              <w:rPr>
                <w:rFonts w:hint="eastAsia" w:ascii="宋体" w:hAnsi="宋体" w:eastAsia="宋体" w:cs="宋体"/>
                <w:sz w:val="21"/>
                <w:szCs w:val="21"/>
              </w:rPr>
            </w:pPr>
          </w:p>
        </w:tc>
      </w:tr>
      <w:tr w14:paraId="097046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86D97">
            <w:pPr>
              <w:pStyle w:val="47"/>
              <w:jc w:val="center"/>
              <w:rPr>
                <w:rFonts w:hint="eastAsia" w:ascii="宋体" w:hAnsi="宋体" w:eastAsia="宋体" w:cs="宋体"/>
                <w:sz w:val="21"/>
                <w:szCs w:val="21"/>
              </w:rPr>
            </w:pPr>
            <w:r>
              <w:rPr>
                <w:rFonts w:hint="eastAsia" w:ascii="宋体" w:hAnsi="宋体" w:eastAsia="宋体" w:cs="宋体"/>
                <w:sz w:val="21"/>
                <w:szCs w:val="21"/>
              </w:rPr>
              <w:t>7</w:t>
            </w:r>
          </w:p>
        </w:tc>
        <w:tc>
          <w:tcPr>
            <w:tcW w:w="2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796F9">
            <w:pPr>
              <w:pStyle w:val="47"/>
              <w:jc w:val="center"/>
              <w:rPr>
                <w:rFonts w:hint="eastAsia" w:ascii="宋体" w:hAnsi="宋体" w:eastAsia="宋体" w:cs="宋体"/>
                <w:sz w:val="21"/>
                <w:szCs w:val="21"/>
              </w:rPr>
            </w:pPr>
          </w:p>
        </w:tc>
        <w:tc>
          <w:tcPr>
            <w:tcW w:w="28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AF5DB">
            <w:pPr>
              <w:jc w:val="center"/>
              <w:rPr>
                <w:rFonts w:hint="eastAsia" w:ascii="宋体" w:hAnsi="宋体" w:eastAsia="宋体" w:cs="宋体"/>
                <w:sz w:val="21"/>
                <w:szCs w:val="21"/>
                <w:highlight w:val="none"/>
              </w:rPr>
            </w:pP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6DFAC">
            <w:pPr>
              <w:pStyle w:val="47"/>
              <w:jc w:val="center"/>
              <w:rPr>
                <w:rFonts w:hint="eastAsia" w:ascii="宋体" w:hAnsi="宋体" w:eastAsia="宋体" w:cs="宋体"/>
                <w:sz w:val="21"/>
                <w:szCs w:val="21"/>
              </w:rPr>
            </w:pPr>
          </w:p>
        </w:tc>
        <w:tc>
          <w:tcPr>
            <w:tcW w:w="8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A1BE2">
            <w:pPr>
              <w:pStyle w:val="47"/>
              <w:jc w:val="center"/>
              <w:rPr>
                <w:rFonts w:hint="eastAsia" w:ascii="宋体" w:hAnsi="宋体" w:eastAsia="宋体" w:cs="宋体"/>
                <w:sz w:val="21"/>
                <w:szCs w:val="21"/>
              </w:rPr>
            </w:pPr>
          </w:p>
        </w:tc>
      </w:tr>
      <w:tr w14:paraId="2D50C2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FE180">
            <w:pPr>
              <w:pStyle w:val="47"/>
              <w:jc w:val="center"/>
              <w:rPr>
                <w:rFonts w:hint="eastAsia" w:ascii="宋体" w:hAnsi="宋体" w:eastAsia="宋体" w:cs="宋体"/>
                <w:sz w:val="21"/>
                <w:szCs w:val="21"/>
              </w:rPr>
            </w:pPr>
            <w:r>
              <w:rPr>
                <w:rFonts w:hint="eastAsia" w:ascii="宋体" w:hAnsi="宋体" w:eastAsia="宋体" w:cs="宋体"/>
                <w:sz w:val="21"/>
                <w:szCs w:val="21"/>
              </w:rPr>
              <w:t>8</w:t>
            </w:r>
          </w:p>
        </w:tc>
        <w:tc>
          <w:tcPr>
            <w:tcW w:w="2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652D3">
            <w:pPr>
              <w:pStyle w:val="47"/>
              <w:jc w:val="center"/>
              <w:rPr>
                <w:rFonts w:hint="eastAsia" w:ascii="宋体" w:hAnsi="宋体" w:eastAsia="宋体" w:cs="宋体"/>
                <w:sz w:val="21"/>
                <w:szCs w:val="21"/>
              </w:rPr>
            </w:pPr>
          </w:p>
        </w:tc>
        <w:tc>
          <w:tcPr>
            <w:tcW w:w="28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E32A0">
            <w:pPr>
              <w:jc w:val="center"/>
              <w:rPr>
                <w:rFonts w:hint="eastAsia" w:ascii="宋体" w:hAnsi="宋体" w:eastAsia="宋体" w:cs="宋体"/>
                <w:sz w:val="21"/>
                <w:szCs w:val="21"/>
                <w:highlight w:val="none"/>
              </w:rPr>
            </w:pP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C3521">
            <w:pPr>
              <w:pStyle w:val="47"/>
              <w:jc w:val="center"/>
              <w:rPr>
                <w:rFonts w:hint="eastAsia" w:ascii="宋体" w:hAnsi="宋体" w:eastAsia="宋体" w:cs="宋体"/>
                <w:sz w:val="21"/>
                <w:szCs w:val="21"/>
              </w:rPr>
            </w:pPr>
          </w:p>
        </w:tc>
        <w:tc>
          <w:tcPr>
            <w:tcW w:w="8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9CCD0">
            <w:pPr>
              <w:pStyle w:val="47"/>
              <w:jc w:val="center"/>
              <w:rPr>
                <w:rFonts w:hint="eastAsia" w:ascii="宋体" w:hAnsi="宋体" w:eastAsia="宋体" w:cs="宋体"/>
                <w:sz w:val="21"/>
                <w:szCs w:val="21"/>
              </w:rPr>
            </w:pPr>
          </w:p>
        </w:tc>
      </w:tr>
      <w:tr w14:paraId="168132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2EA8B">
            <w:pPr>
              <w:pStyle w:val="47"/>
              <w:jc w:val="center"/>
              <w:rPr>
                <w:rFonts w:hint="eastAsia" w:ascii="宋体" w:hAnsi="宋体" w:eastAsia="宋体" w:cs="宋体"/>
                <w:sz w:val="21"/>
                <w:szCs w:val="21"/>
              </w:rPr>
            </w:pPr>
            <w:r>
              <w:rPr>
                <w:rFonts w:hint="eastAsia" w:ascii="宋体" w:hAnsi="宋体" w:eastAsia="宋体" w:cs="宋体"/>
                <w:sz w:val="21"/>
                <w:szCs w:val="21"/>
              </w:rPr>
              <w:t>9</w:t>
            </w:r>
          </w:p>
        </w:tc>
        <w:tc>
          <w:tcPr>
            <w:tcW w:w="2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89917">
            <w:pPr>
              <w:pStyle w:val="47"/>
              <w:jc w:val="center"/>
              <w:rPr>
                <w:rFonts w:hint="eastAsia" w:ascii="宋体" w:hAnsi="宋体" w:eastAsia="宋体" w:cs="宋体"/>
                <w:sz w:val="21"/>
                <w:szCs w:val="21"/>
              </w:rPr>
            </w:pPr>
          </w:p>
        </w:tc>
        <w:tc>
          <w:tcPr>
            <w:tcW w:w="28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19C3F">
            <w:pPr>
              <w:jc w:val="center"/>
              <w:rPr>
                <w:rFonts w:hint="eastAsia" w:ascii="宋体" w:hAnsi="宋体" w:eastAsia="宋体" w:cs="宋体"/>
                <w:sz w:val="21"/>
                <w:szCs w:val="21"/>
                <w:highlight w:val="none"/>
              </w:rPr>
            </w:pPr>
          </w:p>
        </w:tc>
        <w:tc>
          <w:tcPr>
            <w:tcW w:w="9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376734">
            <w:pPr>
              <w:pStyle w:val="47"/>
              <w:jc w:val="center"/>
              <w:rPr>
                <w:rFonts w:hint="eastAsia" w:ascii="宋体" w:hAnsi="宋体" w:eastAsia="宋体" w:cs="宋体"/>
                <w:sz w:val="21"/>
                <w:szCs w:val="21"/>
              </w:rPr>
            </w:pPr>
          </w:p>
        </w:tc>
        <w:tc>
          <w:tcPr>
            <w:tcW w:w="8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F44A9A">
            <w:pPr>
              <w:pStyle w:val="47"/>
              <w:jc w:val="center"/>
              <w:rPr>
                <w:rFonts w:hint="eastAsia" w:ascii="宋体" w:hAnsi="宋体" w:eastAsia="宋体" w:cs="宋体"/>
                <w:sz w:val="21"/>
                <w:szCs w:val="21"/>
              </w:rPr>
            </w:pPr>
          </w:p>
        </w:tc>
      </w:tr>
    </w:tbl>
    <w:p w14:paraId="4E5B0D56">
      <w:pPr>
        <w:widowControl/>
        <w:autoSpaceDE/>
        <w:autoSpaceDN/>
        <w:adjustRightInd/>
        <w:spacing w:line="400" w:lineRule="exact"/>
        <w:contextualSpacing/>
        <w:rPr>
          <w:rFonts w:hint="eastAsia" w:hAnsi="宋体" w:cs="宋体"/>
          <w:sz w:val="21"/>
          <w:szCs w:val="21"/>
        </w:rPr>
      </w:pPr>
    </w:p>
    <w:p w14:paraId="6A0553CE">
      <w:pPr>
        <w:jc w:val="center"/>
        <w:outlineLvl w:val="0"/>
        <w:rPr>
          <w:rFonts w:hint="eastAsia" w:ascii="宋体" w:hAnsi="宋体" w:eastAsia="宋体" w:cs="Times New Roman"/>
          <w:b/>
          <w:bCs/>
          <w:color w:val="auto"/>
          <w:kern w:val="2"/>
          <w:sz w:val="28"/>
          <w:szCs w:val="28"/>
          <w:highlight w:val="none"/>
          <w:lang w:val="en-US" w:eastAsia="zh-CN" w:bidi="ar-SA"/>
        </w:rPr>
        <w:sectPr>
          <w:headerReference r:id="rId9" w:type="default"/>
          <w:footerReference r:id="rId10" w:type="default"/>
          <w:pgSz w:w="11906" w:h="16838"/>
          <w:pgMar w:top="1134" w:right="1247" w:bottom="1134" w:left="1247"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45" w:name="_Toc28173"/>
      <w:bookmarkStart w:id="46" w:name="_Toc27361"/>
      <w:bookmarkStart w:id="47" w:name="_Toc26597"/>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第五部分 响应文件资料整理</w:t>
      </w:r>
      <w:bookmarkEnd w:id="45"/>
      <w:bookmarkEnd w:id="46"/>
      <w:bookmarkEnd w:id="47"/>
    </w:p>
    <w:bookmarkEnd w:id="35"/>
    <w:bookmarkEnd w:id="36"/>
    <w:bookmarkEnd w:id="37"/>
    <w:bookmarkEnd w:id="41"/>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48" w:name="_Toc2094450"/>
      <w:bookmarkStart w:id="49" w:name="_Toc10962"/>
      <w:bookmarkStart w:id="50" w:name="_Toc2093311"/>
      <w:r>
        <w:rPr>
          <w:rFonts w:hint="eastAsia" w:ascii="宋体" w:hAnsi="宋体" w:eastAsia="宋体" w:cs="Times New Roman"/>
          <w:color w:val="auto"/>
          <w:sz w:val="21"/>
          <w:szCs w:val="21"/>
          <w:highlight w:val="none"/>
        </w:rPr>
        <w:t>1.</w:t>
      </w:r>
      <w:bookmarkStart w:id="51" w:name="_Toc2093283"/>
      <w:bookmarkStart w:id="52" w:name="_Toc2094422"/>
      <w:bookmarkStart w:id="53" w:name="_Toc3184"/>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51"/>
      <w:bookmarkEnd w:id="52"/>
      <w:bookmarkEnd w:id="53"/>
    </w:p>
    <w:p w14:paraId="67D7949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4" w:name="_Toc2093299"/>
      <w:bookmarkStart w:id="55" w:name="_Toc2094438"/>
      <w:bookmarkStart w:id="56" w:name="_Toc19652"/>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54"/>
      <w:bookmarkEnd w:id="55"/>
      <w:bookmarkEnd w:id="56"/>
    </w:p>
    <w:p w14:paraId="78CB890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57" w:name="_Toc2093280"/>
      <w:bookmarkStart w:id="58" w:name="_Toc2094419"/>
      <w:bookmarkStart w:id="59" w:name="_Toc1139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57"/>
      <w:bookmarkEnd w:id="58"/>
      <w:bookmarkEnd w:id="59"/>
    </w:p>
    <w:p w14:paraId="07FEB1C7">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0" w:name="_Toc9126"/>
      <w:bookmarkStart w:id="61" w:name="_Toc2093281"/>
      <w:bookmarkStart w:id="62"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60"/>
      <w:bookmarkEnd w:id="61"/>
      <w:bookmarkEnd w:id="62"/>
    </w:p>
    <w:p w14:paraId="369AF07F">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6"/>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四</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6"/>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numPr>
          <w:ilvl w:val="0"/>
          <w:numId w:val="0"/>
        </w:numPr>
        <w:ind w:left="420" w:leftChars="0"/>
        <w:rPr>
          <w:color w:val="auto"/>
          <w:highlight w:val="none"/>
        </w:rPr>
      </w:pPr>
    </w:p>
    <w:p w14:paraId="01DF4C4B">
      <w:pPr>
        <w:spacing w:line="360" w:lineRule="auto"/>
        <w:ind w:left="535" w:leftChars="99" w:hanging="327" w:hangingChars="156"/>
        <w:rPr>
          <w:rFonts w:hint="eastAsia"/>
          <w:color w:val="auto"/>
          <w:highlight w:val="none"/>
        </w:rPr>
      </w:pPr>
    </w:p>
    <w:bookmarkEnd w:id="48"/>
    <w:bookmarkEnd w:id="49"/>
    <w:bookmarkEnd w:id="50"/>
    <w:p w14:paraId="3BC86EFE">
      <w:pPr>
        <w:spacing w:line="480" w:lineRule="auto"/>
        <w:rPr>
          <w:rFonts w:ascii="宋体" w:hAnsi="宋体"/>
          <w:color w:val="auto"/>
          <w:sz w:val="24"/>
          <w:highlight w:val="none"/>
        </w:rPr>
      </w:pPr>
    </w:p>
    <w:p w14:paraId="42C1BFEE">
      <w:pPr>
        <w:rPr>
          <w:color w:val="auto"/>
          <w:highlight w:val="none"/>
        </w:rPr>
      </w:pPr>
      <w:bookmarkStart w:id="63" w:name="_Toc40346212"/>
      <w:bookmarkStart w:id="64" w:name="_Toc40776107"/>
    </w:p>
    <w:bookmarkEnd w:id="63"/>
    <w:bookmarkEnd w:id="64"/>
    <w:p w14:paraId="03B817FC">
      <w:pPr>
        <w:rPr>
          <w:rFonts w:hint="eastAsia" w:ascii="宋体" w:hAnsi="宋体" w:eastAsia="宋体"/>
          <w:color w:val="auto"/>
          <w:sz w:val="40"/>
          <w:highlight w:val="none"/>
        </w:rPr>
      </w:pPr>
      <w:bookmarkStart w:id="65" w:name="_Toc5829"/>
      <w:bookmarkStart w:id="66" w:name="_Toc40346213"/>
      <w:bookmarkStart w:id="67" w:name="_Toc2647"/>
      <w:bookmarkStart w:id="68" w:name="_Toc32164"/>
      <w:bookmarkStart w:id="69" w:name="_Toc7581"/>
      <w:bookmarkStart w:id="70" w:name="_Toc19354"/>
      <w:bookmarkStart w:id="71" w:name="_Toc30326"/>
      <w:bookmarkStart w:id="72" w:name="_Toc13814"/>
      <w:bookmarkStart w:id="73" w:name="_Toc30230"/>
      <w:bookmarkStart w:id="74" w:name="_Toc9461"/>
      <w:bookmarkStart w:id="75" w:name="_Toc32228"/>
      <w:bookmarkStart w:id="76" w:name="_Toc40776108"/>
      <w:bookmarkStart w:id="77" w:name="_Toc2347"/>
    </w:p>
    <w:p w14:paraId="78690854">
      <w:pPr>
        <w:pStyle w:val="24"/>
        <w:rPr>
          <w:rFonts w:hint="eastAsia"/>
          <w:color w:val="auto"/>
          <w:highlight w:val="none"/>
        </w:rPr>
      </w:pPr>
    </w:p>
    <w:p w14:paraId="771D72EF">
      <w:pPr>
        <w:pStyle w:val="24"/>
        <w:rPr>
          <w:rFonts w:hint="eastAsia"/>
          <w:color w:val="auto"/>
          <w:highlight w:val="none"/>
        </w:rPr>
      </w:pPr>
    </w:p>
    <w:p w14:paraId="38E53A3A">
      <w:pPr>
        <w:pStyle w:val="24"/>
        <w:rPr>
          <w:rFonts w:hint="eastAsia"/>
          <w:color w:val="auto"/>
          <w:highlight w:val="none"/>
        </w:rPr>
      </w:pPr>
    </w:p>
    <w:p w14:paraId="20D5CEB6">
      <w:pPr>
        <w:pStyle w:val="24"/>
        <w:rPr>
          <w:rFonts w:hint="eastAsia"/>
          <w:color w:val="auto"/>
          <w:highlight w:val="none"/>
        </w:rPr>
      </w:pPr>
    </w:p>
    <w:p w14:paraId="1126F378">
      <w:pPr>
        <w:pStyle w:val="24"/>
        <w:rPr>
          <w:rFonts w:hint="eastAsia"/>
          <w:color w:val="auto"/>
          <w:highlight w:val="none"/>
        </w:rPr>
      </w:pPr>
    </w:p>
    <w:p w14:paraId="15317E0F">
      <w:pPr>
        <w:pStyle w:val="24"/>
        <w:rPr>
          <w:rFonts w:hint="eastAsia"/>
          <w:color w:val="auto"/>
          <w:highlight w:val="none"/>
        </w:rPr>
      </w:pPr>
    </w:p>
    <w:p w14:paraId="04D2BA76">
      <w:pPr>
        <w:pStyle w:val="24"/>
        <w:rPr>
          <w:rFonts w:hint="eastAsia"/>
          <w:color w:val="auto"/>
          <w:highlight w:val="none"/>
        </w:rPr>
      </w:pPr>
    </w:p>
    <w:p w14:paraId="08386367">
      <w:pPr>
        <w:pStyle w:val="24"/>
        <w:rPr>
          <w:rFonts w:hint="eastAsia"/>
          <w:color w:val="auto"/>
          <w:highlight w:val="none"/>
        </w:rPr>
      </w:pPr>
    </w:p>
    <w:p w14:paraId="1971FF1F">
      <w:pPr>
        <w:pStyle w:val="24"/>
        <w:rPr>
          <w:rFonts w:hint="eastAsia"/>
          <w:color w:val="auto"/>
          <w:highlight w:val="none"/>
        </w:rPr>
      </w:pPr>
    </w:p>
    <w:p w14:paraId="7CF4117C">
      <w:pPr>
        <w:pStyle w:val="24"/>
        <w:rPr>
          <w:rFonts w:hint="eastAsia"/>
          <w:color w:val="auto"/>
          <w:highlight w:val="none"/>
        </w:rPr>
      </w:pPr>
    </w:p>
    <w:p w14:paraId="4E4C6BB4">
      <w:pPr>
        <w:pStyle w:val="24"/>
        <w:rPr>
          <w:rFonts w:hint="eastAsia"/>
          <w:color w:val="auto"/>
          <w:highlight w:val="none"/>
        </w:rPr>
      </w:pPr>
    </w:p>
    <w:p w14:paraId="7B0004A2">
      <w:pPr>
        <w:pStyle w:val="24"/>
        <w:rPr>
          <w:rFonts w:hint="eastAsia"/>
          <w:color w:val="auto"/>
          <w:highlight w:val="none"/>
        </w:rPr>
      </w:pPr>
    </w:p>
    <w:p w14:paraId="3E01E08D">
      <w:pPr>
        <w:pStyle w:val="24"/>
        <w:rPr>
          <w:rFonts w:hint="eastAsia"/>
          <w:color w:val="auto"/>
          <w:highlight w:val="none"/>
        </w:rPr>
      </w:pPr>
    </w:p>
    <w:p w14:paraId="25A4405B">
      <w:pPr>
        <w:pStyle w:val="24"/>
        <w:rPr>
          <w:rFonts w:hint="eastAsia"/>
          <w:color w:val="auto"/>
          <w:highlight w:val="none"/>
        </w:rPr>
      </w:pPr>
    </w:p>
    <w:p w14:paraId="00E93BA1">
      <w:pPr>
        <w:pStyle w:val="24"/>
        <w:rPr>
          <w:rFonts w:hint="eastAsia"/>
          <w:color w:val="auto"/>
          <w:highlight w:val="none"/>
        </w:rPr>
      </w:pPr>
    </w:p>
    <w:p w14:paraId="0DEA7F1C">
      <w:pPr>
        <w:pStyle w:val="24"/>
        <w:rPr>
          <w:rFonts w:hint="eastAsia"/>
          <w:color w:val="auto"/>
          <w:highlight w:val="none"/>
        </w:rPr>
      </w:pPr>
    </w:p>
    <w:p w14:paraId="68A0CC84">
      <w:pPr>
        <w:pStyle w:val="24"/>
        <w:rPr>
          <w:rFonts w:hint="eastAsia"/>
          <w:color w:val="auto"/>
          <w:highlight w:val="none"/>
        </w:rPr>
      </w:pPr>
    </w:p>
    <w:p w14:paraId="390CC6B8">
      <w:pPr>
        <w:pStyle w:val="24"/>
        <w:rPr>
          <w:rFonts w:hint="eastAsia"/>
          <w:color w:val="auto"/>
          <w:highlight w:val="none"/>
        </w:rPr>
      </w:pPr>
    </w:p>
    <w:p w14:paraId="7431F061">
      <w:pPr>
        <w:pStyle w:val="24"/>
        <w:rPr>
          <w:rFonts w:hint="eastAsia"/>
          <w:color w:val="auto"/>
          <w:highlight w:val="none"/>
        </w:rPr>
      </w:pPr>
    </w:p>
    <w:p w14:paraId="793CC43B">
      <w:pPr>
        <w:pStyle w:val="24"/>
        <w:rPr>
          <w:rFonts w:hint="eastAsia"/>
          <w:color w:val="auto"/>
          <w:highlight w:val="none"/>
        </w:rPr>
      </w:pPr>
    </w:p>
    <w:p w14:paraId="2D2B0E36">
      <w:pPr>
        <w:pStyle w:val="24"/>
        <w:rPr>
          <w:rFonts w:hint="eastAsia"/>
          <w:color w:val="auto"/>
          <w:highlight w:val="none"/>
        </w:rPr>
      </w:pPr>
    </w:p>
    <w:p w14:paraId="136D3E6C">
      <w:pPr>
        <w:pStyle w:val="24"/>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38CD6456">
      <w:pPr>
        <w:rPr>
          <w:rFonts w:hint="eastAsia" w:ascii="宋体" w:hAnsi="宋体" w:eastAsia="宋体"/>
          <w:color w:val="auto"/>
          <w:sz w:val="40"/>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78" w:name="_Toc1245"/>
      <w:bookmarkStart w:id="79" w:name="_Toc3228"/>
      <w:bookmarkStart w:id="80" w:name="_Toc10184"/>
      <w:r>
        <w:rPr>
          <w:rFonts w:hint="eastAsia" w:ascii="宋体" w:hAnsi="宋体" w:eastAsia="宋体" w:cs="Times New Roman"/>
          <w:b/>
          <w:bCs/>
          <w:color w:val="auto"/>
          <w:kern w:val="2"/>
          <w:sz w:val="28"/>
          <w:szCs w:val="28"/>
          <w:highlight w:val="none"/>
          <w:lang w:val="en-US" w:eastAsia="zh-CN" w:bidi="ar-SA"/>
        </w:rPr>
        <w:t>第六部分  相关格式文件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0"/>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81" w:name="_Toc9134"/>
      <w:bookmarkStart w:id="82" w:name="_Toc22864"/>
      <w:bookmarkStart w:id="83" w:name="_Toc23156"/>
      <w:bookmarkStart w:id="84" w:name="_Toc40346381"/>
      <w:bookmarkStart w:id="85" w:name="_Toc10213"/>
      <w:bookmarkStart w:id="86" w:name="_Toc28217"/>
      <w:bookmarkStart w:id="87" w:name="_Toc4407"/>
      <w:bookmarkStart w:id="88" w:name="_Toc3784"/>
      <w:bookmarkStart w:id="89" w:name="_Toc25470"/>
      <w:bookmarkStart w:id="90" w:name="_Toc12431"/>
      <w:bookmarkStart w:id="91" w:name="_Toc18837"/>
      <w:bookmarkStart w:id="92" w:name="_Toc40776117"/>
      <w:bookmarkStart w:id="93" w:name="_Toc22145"/>
      <w:bookmarkStart w:id="94" w:name="_Toc40346222"/>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95" w:name="_Toc29113"/>
      <w:bookmarkStart w:id="96" w:name="_Toc12520"/>
      <w:bookmarkStart w:id="97" w:name="_Toc15870"/>
      <w:bookmarkStart w:id="98" w:name="_Toc435"/>
      <w:bookmarkStart w:id="99" w:name="_Toc21249"/>
      <w:bookmarkStart w:id="100" w:name="_Toc6547"/>
      <w:bookmarkStart w:id="101" w:name="_Toc1994"/>
      <w:bookmarkStart w:id="102" w:name="_Toc11305"/>
      <w:bookmarkStart w:id="103" w:name="_Toc40346375"/>
      <w:bookmarkStart w:id="104" w:name="_Toc7291"/>
      <w:bookmarkStart w:id="105" w:name="_Toc40346216"/>
      <w:bookmarkStart w:id="106" w:name="_Toc26267"/>
      <w:bookmarkStart w:id="107" w:name="_Toc3471"/>
      <w:bookmarkStart w:id="108" w:name="_Toc8364"/>
      <w:bookmarkStart w:id="109" w:name="_Toc40776111"/>
      <w:bookmarkStart w:id="110" w:name="_Toc11075"/>
      <w:bookmarkStart w:id="111" w:name="_Toc28703"/>
    </w:p>
    <w:p w14:paraId="1DA7BA5E">
      <w:pPr>
        <w:widowControl/>
        <w:spacing w:line="360" w:lineRule="auto"/>
        <w:ind w:firstLine="600"/>
        <w:outlineLvl w:val="0"/>
        <w:rPr>
          <w:color w:val="auto"/>
          <w:highlight w:val="none"/>
        </w:rPr>
      </w:pPr>
      <w:bookmarkStart w:id="112" w:name="_Toc13141"/>
      <w:bookmarkStart w:id="113" w:name="_Toc27329"/>
      <w:bookmarkStart w:id="114" w:name="_Toc10899"/>
      <w:bookmarkStart w:id="115" w:name="_Toc4116"/>
      <w:bookmarkStart w:id="116" w:name="_Toc11245"/>
      <w:r>
        <w:rPr>
          <w:rFonts w:ascii="宋体" w:hAnsi="宋体" w:cs="宋体"/>
          <w:color w:val="auto"/>
          <w:kern w:val="0"/>
          <w:sz w:val="30"/>
          <w:szCs w:val="30"/>
          <w:highlight w:val="none"/>
        </w:rPr>
        <w:t>项目编号：</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Start w:id="117" w:name="_Toc40346376"/>
      <w:bookmarkStart w:id="118" w:name="_Toc40776112"/>
      <w:bookmarkStart w:id="119" w:name="_Toc1743"/>
      <w:bookmarkStart w:id="120" w:name="_Toc27997"/>
      <w:bookmarkStart w:id="121" w:name="_Toc40346217"/>
      <w:bookmarkStart w:id="122" w:name="_Toc17709"/>
      <w:bookmarkStart w:id="123" w:name="_Toc20884"/>
      <w:bookmarkStart w:id="124" w:name="_Toc2916"/>
    </w:p>
    <w:p w14:paraId="1B57B144">
      <w:pPr>
        <w:widowControl/>
        <w:spacing w:line="360" w:lineRule="auto"/>
        <w:ind w:firstLine="600"/>
        <w:outlineLvl w:val="0"/>
        <w:rPr>
          <w:rFonts w:cs="宋体"/>
          <w:color w:val="auto"/>
          <w:kern w:val="0"/>
          <w:sz w:val="30"/>
          <w:szCs w:val="30"/>
          <w:highlight w:val="none"/>
        </w:rPr>
      </w:pPr>
      <w:bookmarkStart w:id="125" w:name="_Toc29102"/>
      <w:bookmarkStart w:id="126" w:name="_Toc31538"/>
      <w:bookmarkStart w:id="127" w:name="_Toc2786"/>
      <w:bookmarkStart w:id="128" w:name="_Toc30979"/>
      <w:bookmarkStart w:id="129" w:name="_Toc23097"/>
      <w:bookmarkStart w:id="130" w:name="_Toc30220"/>
      <w:bookmarkStart w:id="131" w:name="_Toc2029"/>
      <w:bookmarkStart w:id="132" w:name="_Toc3075"/>
      <w:bookmarkStart w:id="133" w:name="_Toc11485"/>
      <w:bookmarkStart w:id="134" w:name="_Toc5238"/>
      <w:bookmarkStart w:id="135" w:name="_Toc2012"/>
      <w:bookmarkStart w:id="136" w:name="_Toc19699"/>
      <w:bookmarkStart w:id="137" w:name="_Toc7709"/>
      <w:bookmarkStart w:id="138" w:name="_Toc23155"/>
      <w:r>
        <w:rPr>
          <w:rFonts w:ascii="宋体" w:hAnsi="宋体" w:cs="宋体"/>
          <w:color w:val="auto"/>
          <w:kern w:val="0"/>
          <w:sz w:val="30"/>
          <w:szCs w:val="30"/>
          <w:highlight w:val="none"/>
        </w:rPr>
        <w:t>公司名称：</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993256C">
      <w:pPr>
        <w:widowControl/>
        <w:spacing w:line="360" w:lineRule="auto"/>
        <w:ind w:firstLine="600"/>
        <w:outlineLvl w:val="0"/>
        <w:rPr>
          <w:rFonts w:cs="宋体"/>
          <w:color w:val="auto"/>
          <w:kern w:val="0"/>
          <w:sz w:val="30"/>
          <w:szCs w:val="30"/>
          <w:highlight w:val="none"/>
        </w:rPr>
      </w:pPr>
      <w:bookmarkStart w:id="139" w:name="_Toc15278"/>
      <w:bookmarkStart w:id="140" w:name="_Toc11141"/>
      <w:bookmarkStart w:id="141" w:name="_Toc4013"/>
      <w:bookmarkStart w:id="142" w:name="_Toc16794"/>
      <w:bookmarkStart w:id="143" w:name="_Toc11288"/>
      <w:bookmarkStart w:id="144" w:name="_Toc29767"/>
      <w:bookmarkStart w:id="145" w:name="_Toc40346218"/>
      <w:bookmarkStart w:id="146" w:name="_Toc40346377"/>
      <w:bookmarkStart w:id="147" w:name="_Toc28064"/>
      <w:bookmarkStart w:id="148" w:name="_Toc17930"/>
      <w:bookmarkStart w:id="149" w:name="_Toc14824"/>
      <w:bookmarkStart w:id="150" w:name="_Toc12645"/>
      <w:bookmarkStart w:id="151" w:name="_Toc26700"/>
      <w:bookmarkStart w:id="152" w:name="_Toc21483"/>
      <w:bookmarkStart w:id="153" w:name="_Toc31993"/>
      <w:bookmarkStart w:id="154" w:name="_Toc13212"/>
      <w:bookmarkStart w:id="155" w:name="_Toc40776113"/>
      <w:bookmarkStart w:id="156" w:name="_Toc7052"/>
      <w:bookmarkStart w:id="157" w:name="_Toc24763"/>
      <w:bookmarkStart w:id="158" w:name="_Toc11558"/>
      <w:bookmarkStart w:id="159" w:name="_Toc27867"/>
      <w:bookmarkStart w:id="160" w:name="_Toc5741"/>
      <w:r>
        <w:rPr>
          <w:rFonts w:ascii="宋体" w:hAnsi="宋体" w:cs="宋体"/>
          <w:color w:val="auto"/>
          <w:kern w:val="0"/>
          <w:sz w:val="30"/>
          <w:szCs w:val="30"/>
          <w:highlight w:val="none"/>
        </w:rPr>
        <w:t>业务代表：</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DB8D631">
      <w:pPr>
        <w:widowControl/>
        <w:spacing w:line="360" w:lineRule="auto"/>
        <w:ind w:firstLine="600"/>
        <w:outlineLvl w:val="0"/>
        <w:rPr>
          <w:rFonts w:cs="宋体"/>
          <w:color w:val="auto"/>
          <w:kern w:val="0"/>
          <w:sz w:val="30"/>
          <w:szCs w:val="30"/>
          <w:highlight w:val="none"/>
        </w:rPr>
      </w:pPr>
      <w:bookmarkStart w:id="161" w:name="_Toc26029"/>
      <w:bookmarkStart w:id="162" w:name="_Toc1070"/>
      <w:bookmarkStart w:id="163" w:name="_Toc6438"/>
      <w:bookmarkStart w:id="164" w:name="_Toc11334"/>
      <w:bookmarkStart w:id="165" w:name="_Toc9883"/>
      <w:bookmarkStart w:id="166" w:name="_Toc8017"/>
      <w:bookmarkStart w:id="167" w:name="_Toc16813"/>
      <w:bookmarkStart w:id="168" w:name="_Toc24651"/>
      <w:bookmarkStart w:id="169" w:name="_Toc27594"/>
      <w:bookmarkStart w:id="170" w:name="_Toc40346219"/>
      <w:bookmarkStart w:id="171" w:name="_Toc32709"/>
      <w:bookmarkStart w:id="172" w:name="_Toc31197"/>
      <w:bookmarkStart w:id="173" w:name="_Toc19831"/>
      <w:bookmarkStart w:id="174" w:name="_Toc27771"/>
      <w:bookmarkStart w:id="175" w:name="_Toc1324"/>
      <w:bookmarkStart w:id="176" w:name="_Toc40346378"/>
      <w:bookmarkStart w:id="177" w:name="_Toc182"/>
      <w:bookmarkStart w:id="178" w:name="_Toc29157"/>
      <w:bookmarkStart w:id="179" w:name="_Toc4563"/>
      <w:bookmarkStart w:id="180" w:name="_Toc40776114"/>
      <w:bookmarkStart w:id="181" w:name="_Toc17537"/>
      <w:bookmarkStart w:id="182" w:name="_Toc14287"/>
      <w:r>
        <w:rPr>
          <w:rFonts w:ascii="宋体" w:hAnsi="宋体" w:cs="宋体"/>
          <w:color w:val="auto"/>
          <w:kern w:val="0"/>
          <w:sz w:val="30"/>
          <w:szCs w:val="30"/>
          <w:highlight w:val="none"/>
        </w:rPr>
        <w:t>联系电话：</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0F1606A">
      <w:pPr>
        <w:widowControl/>
        <w:spacing w:line="360" w:lineRule="auto"/>
        <w:ind w:firstLine="600"/>
        <w:outlineLvl w:val="0"/>
        <w:rPr>
          <w:rFonts w:cs="宋体"/>
          <w:color w:val="auto"/>
          <w:kern w:val="0"/>
          <w:sz w:val="30"/>
          <w:szCs w:val="30"/>
          <w:highlight w:val="none"/>
        </w:rPr>
      </w:pPr>
      <w:bookmarkStart w:id="183" w:name="_Toc21686"/>
      <w:bookmarkStart w:id="184" w:name="_Toc27206"/>
      <w:bookmarkStart w:id="185" w:name="_Toc30336"/>
      <w:bookmarkStart w:id="186" w:name="_Toc13222"/>
      <w:bookmarkStart w:id="187" w:name="_Toc19045"/>
      <w:bookmarkStart w:id="188" w:name="_Toc40346379"/>
      <w:bookmarkStart w:id="189" w:name="_Toc3895"/>
      <w:bookmarkStart w:id="190" w:name="_Toc14586"/>
      <w:bookmarkStart w:id="191" w:name="_Toc9963"/>
      <w:bookmarkStart w:id="192" w:name="_Toc6839"/>
      <w:bookmarkStart w:id="193" w:name="_Toc5634"/>
      <w:bookmarkStart w:id="194" w:name="_Toc12650"/>
      <w:bookmarkStart w:id="195" w:name="_Toc5189"/>
      <w:bookmarkStart w:id="196" w:name="_Toc40346220"/>
      <w:bookmarkStart w:id="197" w:name="_Toc30285"/>
      <w:bookmarkStart w:id="198" w:name="_Toc21940"/>
      <w:bookmarkStart w:id="199" w:name="_Toc40776115"/>
      <w:bookmarkStart w:id="200" w:name="_Toc20994"/>
      <w:bookmarkStart w:id="201" w:name="_Toc27868"/>
      <w:bookmarkStart w:id="202" w:name="_Toc22178"/>
      <w:bookmarkStart w:id="203" w:name="_Toc18353"/>
      <w:bookmarkStart w:id="204" w:name="_Toc17483"/>
      <w:r>
        <w:rPr>
          <w:rFonts w:ascii="宋体" w:hAnsi="宋体" w:cs="宋体"/>
          <w:color w:val="auto"/>
          <w:kern w:val="0"/>
          <w:sz w:val="30"/>
          <w:szCs w:val="30"/>
          <w:highlight w:val="none"/>
        </w:rPr>
        <w:t>联系邮箱：</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CE365D8">
      <w:pPr>
        <w:widowControl/>
        <w:spacing w:line="360" w:lineRule="auto"/>
        <w:ind w:firstLine="600"/>
        <w:outlineLvl w:val="0"/>
        <w:rPr>
          <w:rFonts w:hint="eastAsia" w:ascii="宋体" w:hAnsi="宋体" w:eastAsia="宋体" w:cs="Times New Roman"/>
          <w:b/>
          <w:bCs/>
          <w:color w:val="auto"/>
          <w:kern w:val="2"/>
          <w:sz w:val="28"/>
          <w:szCs w:val="28"/>
          <w:highlight w:val="none"/>
          <w:lang w:val="en-US" w:eastAsia="zh-CN" w:bidi="ar-SA"/>
        </w:rPr>
      </w:pPr>
      <w:bookmarkStart w:id="205" w:name="_Toc40346380"/>
      <w:bookmarkStart w:id="206" w:name="_Toc5442"/>
      <w:bookmarkStart w:id="207" w:name="_Toc14462"/>
      <w:bookmarkStart w:id="208" w:name="_Toc10454"/>
      <w:bookmarkStart w:id="209" w:name="_Toc12127"/>
      <w:bookmarkStart w:id="210" w:name="_Toc30904"/>
      <w:bookmarkStart w:id="211" w:name="_Toc7054"/>
      <w:bookmarkStart w:id="212" w:name="_Toc30856"/>
      <w:bookmarkStart w:id="213" w:name="_Toc27186"/>
      <w:bookmarkStart w:id="214" w:name="_Toc9282"/>
      <w:bookmarkStart w:id="215" w:name="_Toc40776116"/>
      <w:bookmarkStart w:id="216" w:name="_Toc3498"/>
      <w:bookmarkStart w:id="217" w:name="_Toc11547"/>
      <w:bookmarkStart w:id="218" w:name="_Toc40346221"/>
      <w:bookmarkStart w:id="219" w:name="_Toc12453"/>
      <w:bookmarkStart w:id="220" w:name="_Toc27646"/>
      <w:bookmarkStart w:id="221" w:name="_Toc8526"/>
      <w:bookmarkStart w:id="222" w:name="_Toc5220"/>
      <w:bookmarkStart w:id="223" w:name="_Toc21449"/>
      <w:bookmarkStart w:id="224" w:name="_Toc32371"/>
      <w:bookmarkStart w:id="225" w:name="_Toc27009"/>
      <w:bookmarkStart w:id="226" w:name="_Toc8003"/>
      <w:r>
        <w:rPr>
          <w:rFonts w:ascii="宋体" w:hAnsi="宋体" w:cs="宋体"/>
          <w:color w:val="auto"/>
          <w:kern w:val="0"/>
          <w:sz w:val="30"/>
          <w:szCs w:val="30"/>
          <w:highlight w:val="none"/>
        </w:rPr>
        <w:t>日    期：</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Start w:id="227" w:name="_Toc14353"/>
      <w:bookmarkStart w:id="228" w:name="_Toc26575"/>
    </w:p>
    <w:p w14:paraId="5BD4F803">
      <w:pPr>
        <w:rPr>
          <w:rFonts w:hint="eastAsia" w:ascii="宋体" w:hAnsi="宋体" w:eastAsia="宋体" w:cs="Times New Roman"/>
          <w:b/>
          <w:bCs/>
          <w:color w:val="auto"/>
          <w:kern w:val="2"/>
          <w:sz w:val="28"/>
          <w:szCs w:val="28"/>
          <w:highlight w:val="none"/>
          <w:lang w:val="en-US" w:eastAsia="zh-CN" w:bidi="ar-SA"/>
        </w:rPr>
      </w:pPr>
    </w:p>
    <w:p w14:paraId="508E019F">
      <w:pPr>
        <w:rPr>
          <w:rFonts w:hint="eastAsia" w:ascii="宋体" w:hAnsi="宋体" w:eastAsia="宋体" w:cs="Times New Roman"/>
          <w:b/>
          <w:bCs/>
          <w:color w:val="auto"/>
          <w:kern w:val="2"/>
          <w:sz w:val="28"/>
          <w:szCs w:val="28"/>
          <w:highlight w:val="none"/>
          <w:lang w:val="en-US" w:eastAsia="zh-CN" w:bidi="ar-SA"/>
        </w:rPr>
      </w:pPr>
    </w:p>
    <w:p w14:paraId="7DDFC816">
      <w:pPr>
        <w:rPr>
          <w:rFonts w:hint="eastAsia" w:ascii="宋体" w:hAnsi="宋体" w:eastAsia="宋体" w:cs="Times New Roman"/>
          <w:b/>
          <w:bCs/>
          <w:color w:val="auto"/>
          <w:kern w:val="2"/>
          <w:sz w:val="28"/>
          <w:szCs w:val="28"/>
          <w:highlight w:val="none"/>
          <w:lang w:val="en-US" w:eastAsia="zh-CN" w:bidi="ar-SA"/>
        </w:rPr>
      </w:pPr>
    </w:p>
    <w:p w14:paraId="3DA91C74">
      <w:pPr>
        <w:rPr>
          <w:rFonts w:hint="eastAsia" w:ascii="宋体" w:hAnsi="宋体" w:eastAsia="宋体" w:cs="Times New Roman"/>
          <w:b/>
          <w:bCs/>
          <w:color w:val="auto"/>
          <w:kern w:val="2"/>
          <w:sz w:val="28"/>
          <w:szCs w:val="28"/>
          <w:highlight w:val="none"/>
          <w:lang w:val="en-US" w:eastAsia="zh-CN" w:bidi="ar-SA"/>
        </w:rPr>
      </w:pPr>
    </w:p>
    <w:p w14:paraId="0A23660B">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27"/>
    <w:bookmarkEnd w:id="228"/>
    <w:p w14:paraId="6D3CDEA9">
      <w:pPr>
        <w:pStyle w:val="9"/>
        <w:numPr>
          <w:ilvl w:val="0"/>
          <w:numId w:val="0"/>
        </w:numPr>
        <w:rPr>
          <w:color w:val="auto"/>
          <w:highlight w:val="none"/>
        </w:rPr>
      </w:pPr>
    </w:p>
    <w:tbl>
      <w:tblPr>
        <w:tblStyle w:val="18"/>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7"/>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7"/>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7"/>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7"/>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7"/>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7"/>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7"/>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7"/>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b w:val="0"/>
                <w:bCs w:val="0"/>
                <w:color w:val="auto"/>
                <w:szCs w:val="21"/>
                <w:highlight w:val="none"/>
              </w:rPr>
              <w:t>202</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年1月1日以来同型号产品业绩清单</w:t>
            </w:r>
            <w:r>
              <w:rPr>
                <w:rFonts w:hint="eastAsia" w:ascii="宋体" w:hAnsi="宋体" w:cs="宋体"/>
                <w:b/>
                <w:bCs/>
                <w:color w:val="auto"/>
                <w:szCs w:val="21"/>
                <w:highlight w:val="none"/>
              </w:rPr>
              <w:t>（需提供合同复印件，并加盖公章）</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70C4FB15">
            <w:pPr>
              <w:pStyle w:val="27"/>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r>
              <w:rPr>
                <w:rFonts w:hint="eastAsia" w:ascii="宋体" w:hAnsi="宋体" w:cs="宋体"/>
                <w:b/>
                <w:bCs/>
                <w:color w:val="auto"/>
                <w:kern w:val="0"/>
                <w:szCs w:val="21"/>
                <w:highlight w:val="none"/>
                <w:lang w:val="en-US" w:eastAsia="zh-CN"/>
              </w:rPr>
              <w:t>（包括但不限于产品彩页、产品技术参数）</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15005E7">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29" w:name="_Toc32435"/>
      <w:bookmarkStart w:id="230" w:name="_Toc9431"/>
      <w:bookmarkStart w:id="231" w:name="_Toc29844"/>
      <w:bookmarkStart w:id="232" w:name="_Toc4747"/>
      <w:bookmarkStart w:id="233" w:name="_Toc15777"/>
      <w:bookmarkStart w:id="234"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29"/>
      <w:bookmarkEnd w:id="230"/>
      <w:bookmarkEnd w:id="231"/>
      <w:bookmarkEnd w:id="232"/>
      <w:bookmarkEnd w:id="233"/>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35" w:name="_Toc12324"/>
      <w:bookmarkStart w:id="236" w:name="_Toc12435"/>
      <w:bookmarkStart w:id="237" w:name="_Toc7824"/>
      <w:bookmarkStart w:id="238" w:name="_Toc18164"/>
      <w:bookmarkStart w:id="239" w:name="_Toc26151"/>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35"/>
      <w:bookmarkEnd w:id="236"/>
      <w:bookmarkEnd w:id="237"/>
      <w:bookmarkEnd w:id="238"/>
      <w:bookmarkEnd w:id="239"/>
    </w:p>
    <w:p w14:paraId="2284E593">
      <w:pPr>
        <w:tabs>
          <w:tab w:val="left" w:pos="3656"/>
        </w:tabs>
        <w:jc w:val="both"/>
        <w:outlineLvl w:val="0"/>
        <w:rPr>
          <w:rFonts w:hint="eastAsia" w:ascii="Times New Roman" w:hAnsi="Times New Roman" w:cs="Times New Roman"/>
          <w:b/>
          <w:color w:val="auto"/>
          <w:sz w:val="24"/>
          <w:highlight w:val="none"/>
        </w:rPr>
      </w:pPr>
      <w:bookmarkStart w:id="240" w:name="_Toc2350"/>
      <w:bookmarkStart w:id="241" w:name="_Toc17006"/>
      <w:bookmarkStart w:id="242" w:name="_Toc32471"/>
      <w:bookmarkStart w:id="243" w:name="_Toc20261"/>
      <w:bookmarkStart w:id="244" w:name="_Toc20489"/>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40"/>
      <w:bookmarkEnd w:id="241"/>
      <w:bookmarkEnd w:id="242"/>
      <w:bookmarkEnd w:id="243"/>
      <w:bookmarkEnd w:id="244"/>
    </w:p>
    <w:tbl>
      <w:tblPr>
        <w:tblStyle w:val="18"/>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noWrap w:val="0"/>
            <w:vAlign w:val="center"/>
          </w:tcPr>
          <w:p w14:paraId="77C293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highlight w:val="none"/>
              </w:rPr>
            </w:pP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必须是中华人民共和国境内注册的独立法人，持有有效的企业法人营业执照</w:t>
            </w:r>
            <w:r>
              <w:rPr>
                <w:rFonts w:hint="eastAsia" w:ascii="宋体" w:hAnsi="宋体" w:cs="宋体"/>
                <w:b w:val="0"/>
                <w:bCs/>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（提交有效的营业执照（或事业法人登记证或身份证等相关证明） 副本复印件</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eastAsia="宋体" w:cs="宋体"/>
                <w:b/>
                <w:bCs w:val="0"/>
                <w:color w:val="auto"/>
                <w:kern w:val="0"/>
                <w:sz w:val="21"/>
                <w:szCs w:val="21"/>
                <w:highlight w:val="none"/>
              </w:rPr>
              <w:t>。分支机构参与响应的，须提供总公司和分公司营业执照副本复印件</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eastAsia="宋体" w:cs="宋体"/>
                <w:b/>
                <w:bCs w:val="0"/>
                <w:color w:val="auto"/>
                <w:kern w:val="0"/>
                <w:sz w:val="21"/>
                <w:szCs w:val="21"/>
                <w:highlight w:val="none"/>
              </w:rPr>
              <w:t>，总公司出具给分支机构的授权书</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eastAsia="宋体" w:cs="宋体"/>
                <w:b/>
                <w:bCs w:val="0"/>
                <w:color w:val="auto"/>
                <w:kern w:val="0"/>
                <w:sz w:val="21"/>
                <w:szCs w:val="21"/>
                <w:highlight w:val="none"/>
              </w:rPr>
              <w:t>）</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38" w:type="dxa"/>
            <w:noWrap w:val="0"/>
            <w:vAlign w:val="center"/>
          </w:tcPr>
          <w:p w14:paraId="70D2C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具有良好的商业信誉和健全的财务会计制度；</w:t>
            </w:r>
            <w:r>
              <w:rPr>
                <w:rFonts w:hint="eastAsia" w:ascii="宋体" w:hAnsi="宋体" w:eastAsia="宋体" w:cs="宋体"/>
                <w:b/>
                <w:bCs/>
                <w:color w:val="auto"/>
                <w:kern w:val="0"/>
                <w:sz w:val="21"/>
                <w:szCs w:val="21"/>
                <w:highlight w:val="none"/>
              </w:rPr>
              <w:t>（提供承诺函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rPr>
              <w:t>，并加盖供应商公章）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38" w:type="dxa"/>
            <w:noWrap w:val="0"/>
            <w:vAlign w:val="center"/>
          </w:tcPr>
          <w:p w14:paraId="28F98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具有履行合同所必需的设备和专业技术能力；</w:t>
            </w:r>
            <w:r>
              <w:rPr>
                <w:rFonts w:hint="eastAsia" w:ascii="宋体" w:hAnsi="宋体" w:eastAsia="宋体" w:cs="宋体"/>
                <w:b/>
                <w:bCs/>
                <w:color w:val="auto"/>
                <w:kern w:val="0"/>
                <w:sz w:val="21"/>
                <w:szCs w:val="21"/>
                <w:highlight w:val="none"/>
                <w:lang w:val="en-US" w:eastAsia="zh-CN"/>
              </w:rPr>
              <w:t>（提供承诺函</w:t>
            </w:r>
            <w:r>
              <w:rPr>
                <w:rFonts w:hint="eastAsia" w:ascii="宋体" w:hAnsi="宋体" w:cs="宋体"/>
                <w:b/>
                <w:bCs/>
                <w:color w:val="auto"/>
                <w:kern w:val="0"/>
                <w:sz w:val="21"/>
                <w:szCs w:val="21"/>
                <w:highlight w:val="none"/>
                <w:lang w:val="en-US" w:eastAsia="zh-CN"/>
              </w:rPr>
              <w:t>声明函</w:t>
            </w:r>
            <w:r>
              <w:rPr>
                <w:rFonts w:hint="eastAsia" w:ascii="宋体" w:hAnsi="宋体" w:eastAsia="宋体" w:cs="宋体"/>
                <w:b/>
                <w:bCs/>
                <w:color w:val="auto"/>
                <w:kern w:val="0"/>
                <w:sz w:val="21"/>
                <w:szCs w:val="21"/>
                <w:highlight w:val="none"/>
                <w:lang w:val="en-US" w:eastAsia="zh-CN"/>
              </w:rPr>
              <w:t>，并加盖供应商公章）</w:t>
            </w:r>
          </w:p>
        </w:tc>
        <w:tc>
          <w:tcPr>
            <w:tcW w:w="1716"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noWrap w:val="0"/>
            <w:vAlign w:val="center"/>
          </w:tcPr>
          <w:p w14:paraId="3CC78E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有依法缴纳税收和社会保障资金的良好记录；</w:t>
            </w:r>
            <w:r>
              <w:rPr>
                <w:rFonts w:hint="eastAsia" w:ascii="宋体" w:hAnsi="宋体" w:eastAsia="宋体" w:cs="宋体"/>
                <w:b/>
                <w:bCs/>
                <w:color w:val="auto"/>
                <w:kern w:val="0"/>
                <w:sz w:val="21"/>
                <w:szCs w:val="21"/>
                <w:highlight w:val="none"/>
                <w:lang w:val="en-US" w:eastAsia="zh-CN"/>
              </w:rPr>
              <w:t>（提供承诺函</w:t>
            </w:r>
            <w:r>
              <w:rPr>
                <w:rFonts w:hint="eastAsia" w:ascii="宋体" w:hAnsi="宋体" w:cs="宋体"/>
                <w:b/>
                <w:bCs/>
                <w:color w:val="auto"/>
                <w:kern w:val="0"/>
                <w:sz w:val="21"/>
                <w:szCs w:val="21"/>
                <w:highlight w:val="none"/>
                <w:lang w:val="en-US" w:eastAsia="zh-CN"/>
              </w:rPr>
              <w:t>声明函</w:t>
            </w:r>
            <w:r>
              <w:rPr>
                <w:rFonts w:hint="eastAsia" w:ascii="宋体" w:hAnsi="宋体" w:eastAsia="宋体" w:cs="宋体"/>
                <w:b/>
                <w:bCs/>
                <w:color w:val="auto"/>
                <w:kern w:val="0"/>
                <w:sz w:val="21"/>
                <w:szCs w:val="21"/>
                <w:highlight w:val="none"/>
                <w:lang w:val="en-US" w:eastAsia="zh-CN"/>
              </w:rPr>
              <w:t>，并加盖供应商公章）</w:t>
            </w: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5</w:t>
            </w:r>
          </w:p>
        </w:tc>
        <w:tc>
          <w:tcPr>
            <w:tcW w:w="6438" w:type="dxa"/>
            <w:noWrap w:val="0"/>
            <w:vAlign w:val="center"/>
          </w:tcPr>
          <w:p w14:paraId="2F3B4C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参加采购活动前三年内，在经营活动中没有重大违法记录；</w:t>
            </w:r>
            <w:r>
              <w:rPr>
                <w:rFonts w:hint="eastAsia" w:ascii="Times New Roman" w:hAnsi="Times New Roman" w:cs="Times New Roman"/>
                <w:b/>
                <w:bCs/>
                <w:color w:val="auto"/>
                <w:highlight w:val="none"/>
              </w:rPr>
              <w:t>（提供承诺函</w:t>
            </w:r>
            <w:r>
              <w:rPr>
                <w:rFonts w:hint="eastAsia" w:ascii="宋体" w:hAnsi="宋体" w:cs="宋体"/>
                <w:b/>
                <w:bCs/>
                <w:color w:val="auto"/>
                <w:kern w:val="0"/>
                <w:sz w:val="21"/>
                <w:szCs w:val="21"/>
                <w:highlight w:val="none"/>
                <w:lang w:val="en-US" w:eastAsia="zh-CN"/>
              </w:rPr>
              <w:t>声明函</w:t>
            </w:r>
            <w:r>
              <w:rPr>
                <w:rFonts w:hint="eastAsia" w:ascii="Times New Roman" w:hAnsi="Times New Roman" w:cs="Times New Roman"/>
                <w:b/>
                <w:bCs/>
                <w:color w:val="auto"/>
                <w:highlight w:val="none"/>
              </w:rPr>
              <w:t>，并加盖供应商公章）</w:t>
            </w:r>
            <w:r>
              <w:rPr>
                <w:rFonts w:hint="eastAsia" w:cs="Times New Roman"/>
                <w:b w:val="0"/>
                <w:bCs w:val="0"/>
                <w:color w:val="auto"/>
                <w:highlight w:val="none"/>
                <w:lang w:eastAsia="zh-CN"/>
              </w:rPr>
              <w:t>；</w:t>
            </w:r>
            <w:r>
              <w:rPr>
                <w:rFonts w:hint="eastAsia" w:ascii="Times New Roman" w:hAnsi="Times New Roman" w:cs="Times New Roman"/>
                <w:color w:val="auto"/>
                <w:highlight w:val="none"/>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r>
              <w:rPr>
                <w:rFonts w:hint="eastAsia" w:cs="Times New Roman"/>
                <w:color w:val="auto"/>
                <w:highlight w:val="none"/>
                <w:lang w:eastAsia="zh-CN"/>
              </w:rPr>
              <w:t>；</w:t>
            </w:r>
          </w:p>
        </w:tc>
        <w:tc>
          <w:tcPr>
            <w:tcW w:w="1716" w:type="dxa"/>
            <w:noWrap w:val="0"/>
            <w:vAlign w:val="center"/>
          </w:tcPr>
          <w:p w14:paraId="74AF5FF5">
            <w:pPr>
              <w:jc w:val="center"/>
              <w:rPr>
                <w:rFonts w:ascii="Times New Roman" w:hAnsi="Times New Roman" w:cs="Times New Roman"/>
                <w:color w:val="auto"/>
                <w:highlight w:val="none"/>
              </w:rPr>
            </w:pPr>
          </w:p>
        </w:tc>
        <w:tc>
          <w:tcPr>
            <w:tcW w:w="1230" w:type="dxa"/>
            <w:noWrap w:val="0"/>
            <w:vAlign w:val="center"/>
          </w:tcPr>
          <w:p w14:paraId="51E3AA04">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6</w:t>
            </w:r>
          </w:p>
        </w:tc>
        <w:tc>
          <w:tcPr>
            <w:tcW w:w="6438" w:type="dxa"/>
            <w:shd w:val="clear" w:color="auto" w:fill="auto"/>
            <w:noWrap w:val="0"/>
            <w:vAlign w:val="center"/>
          </w:tcPr>
          <w:p w14:paraId="644A89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单位负责人为同一人或者存在直接控股、管理关系的不同供应商，不得参加同一合同项下的采购活动；</w:t>
            </w:r>
            <w:r>
              <w:rPr>
                <w:rFonts w:hint="eastAsia" w:ascii="宋体" w:hAnsi="宋体" w:eastAsia="宋体" w:cs="宋体"/>
                <w:b/>
                <w:bCs w:val="0"/>
                <w:color w:val="auto"/>
                <w:kern w:val="0"/>
                <w:sz w:val="21"/>
                <w:szCs w:val="21"/>
                <w:lang w:val="en-US" w:eastAsia="zh-CN" w:bidi="ar-SA"/>
              </w:rPr>
              <w:t>（提供承诺函</w:t>
            </w:r>
            <w:r>
              <w:rPr>
                <w:rFonts w:hint="eastAsia" w:ascii="宋体" w:hAnsi="宋体" w:cs="宋体"/>
                <w:b/>
                <w:bCs/>
                <w:color w:val="auto"/>
                <w:kern w:val="0"/>
                <w:sz w:val="21"/>
                <w:szCs w:val="21"/>
                <w:highlight w:val="none"/>
                <w:lang w:val="en-US" w:eastAsia="zh-CN"/>
              </w:rPr>
              <w:t>声明函</w:t>
            </w:r>
            <w:r>
              <w:rPr>
                <w:rFonts w:hint="eastAsia" w:ascii="宋体" w:hAnsi="宋体" w:eastAsia="宋体" w:cs="宋体"/>
                <w:b/>
                <w:bCs w:val="0"/>
                <w:color w:val="auto"/>
                <w:kern w:val="0"/>
                <w:sz w:val="21"/>
                <w:szCs w:val="21"/>
                <w:lang w:val="en-US" w:eastAsia="zh-CN" w:bidi="ar-SA"/>
              </w:rPr>
              <w:t>，并加盖供应商公章）</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7</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本项目不接受联合体响应；</w:t>
            </w:r>
            <w:r>
              <w:rPr>
                <w:rFonts w:hint="eastAsia" w:ascii="Times New Roman" w:hAnsi="Times New Roman" w:cs="Times New Roman"/>
                <w:b/>
                <w:bCs/>
                <w:color w:val="auto"/>
                <w:highlight w:val="none"/>
              </w:rPr>
              <w:t>（提供承诺函</w:t>
            </w:r>
            <w:r>
              <w:rPr>
                <w:rFonts w:hint="eastAsia" w:ascii="宋体" w:hAnsi="宋体" w:cs="宋体"/>
                <w:b/>
                <w:bCs/>
                <w:color w:val="auto"/>
                <w:kern w:val="0"/>
                <w:sz w:val="21"/>
                <w:szCs w:val="21"/>
                <w:highlight w:val="none"/>
                <w:lang w:val="en-US" w:eastAsia="zh-CN"/>
              </w:rPr>
              <w:t>声明函</w:t>
            </w:r>
            <w:r>
              <w:rPr>
                <w:rFonts w:hint="eastAsia" w:ascii="Times New Roman" w:hAnsi="Times New Roman" w:cs="Times New Roman"/>
                <w:b/>
                <w:bCs/>
                <w:color w:val="auto"/>
                <w:highlight w:val="none"/>
              </w:rPr>
              <w:t>，并加盖供应商公章）</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4FC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039EAEEE">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8</w:t>
            </w:r>
          </w:p>
        </w:tc>
        <w:tc>
          <w:tcPr>
            <w:tcW w:w="6438" w:type="dxa"/>
            <w:noWrap w:val="0"/>
            <w:vAlign w:val="center"/>
          </w:tcPr>
          <w:p w14:paraId="7744CB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本项目不允许分包、转包；</w:t>
            </w:r>
            <w:r>
              <w:rPr>
                <w:rFonts w:hint="eastAsia" w:ascii="宋体" w:hAnsi="宋体" w:eastAsia="宋体" w:cs="宋体"/>
                <w:b/>
                <w:bCs/>
                <w:color w:val="auto"/>
                <w:kern w:val="0"/>
                <w:sz w:val="21"/>
                <w:szCs w:val="21"/>
              </w:rPr>
              <w:t>（提供承诺函</w:t>
            </w:r>
            <w:r>
              <w:rPr>
                <w:rFonts w:hint="eastAsia" w:ascii="宋体" w:hAnsi="宋体" w:cs="宋体"/>
                <w:b/>
                <w:bCs/>
                <w:color w:val="auto"/>
                <w:kern w:val="0"/>
                <w:sz w:val="21"/>
                <w:szCs w:val="21"/>
                <w:highlight w:val="none"/>
                <w:lang w:val="en-US" w:eastAsia="zh-CN"/>
              </w:rPr>
              <w:t>声明函</w:t>
            </w:r>
            <w:r>
              <w:rPr>
                <w:rFonts w:hint="eastAsia" w:ascii="宋体" w:hAnsi="宋体" w:eastAsia="宋体" w:cs="宋体"/>
                <w:b/>
                <w:bCs/>
                <w:color w:val="auto"/>
                <w:kern w:val="0"/>
                <w:sz w:val="21"/>
                <w:szCs w:val="21"/>
              </w:rPr>
              <w:t>，并加盖供应商公章）</w:t>
            </w:r>
          </w:p>
        </w:tc>
        <w:tc>
          <w:tcPr>
            <w:tcW w:w="1716" w:type="dxa"/>
            <w:noWrap w:val="0"/>
            <w:vAlign w:val="center"/>
          </w:tcPr>
          <w:p w14:paraId="4C07A800">
            <w:pPr>
              <w:jc w:val="center"/>
              <w:rPr>
                <w:rFonts w:ascii="Times New Roman" w:hAnsi="Times New Roman" w:cs="Times New Roman"/>
                <w:color w:val="auto"/>
                <w:highlight w:val="none"/>
              </w:rPr>
            </w:pPr>
          </w:p>
        </w:tc>
        <w:tc>
          <w:tcPr>
            <w:tcW w:w="1230" w:type="dxa"/>
            <w:shd w:val="clear" w:color="auto" w:fill="auto"/>
            <w:noWrap w:val="0"/>
            <w:vAlign w:val="center"/>
          </w:tcPr>
          <w:p w14:paraId="26ABE596">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AA0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673C30A">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9</w:t>
            </w:r>
          </w:p>
        </w:tc>
        <w:tc>
          <w:tcPr>
            <w:tcW w:w="6438" w:type="dxa"/>
            <w:noWrap w:val="0"/>
            <w:vAlign w:val="center"/>
          </w:tcPr>
          <w:p w14:paraId="3E3753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r>
              <w:rPr>
                <w:rFonts w:hint="eastAsia" w:ascii="宋体" w:hAnsi="宋体" w:cs="宋体"/>
                <w:b w:val="0"/>
                <w:bCs w:val="0"/>
                <w:color w:val="auto"/>
                <w:kern w:val="0"/>
                <w:sz w:val="21"/>
                <w:szCs w:val="21"/>
                <w:highlight w:val="none"/>
                <w:lang w:val="en-US" w:eastAsia="zh-CN"/>
              </w:rPr>
              <w:t>供应商须具备以下任一资质：如供应商为生产企业:①所投产品为第二、三类医疗器械，提供监督管理部门签发的有效的《医疗器械生产许可证》（如国家另有规定，则适用其规定）。②供应商为经营企业：所投产品为第二类医疗器械，提供监督管理部门签发的有效的《医疗器械经营备案凭证》；所投产品为第三类医疗器械，提供监督管理部门签发的有效的《医疗器械经营许可证》（如国家另有规定，则适用其规定）</w:t>
            </w:r>
            <w:r>
              <w:rPr>
                <w:rFonts w:hint="eastAsia" w:ascii="宋体" w:hAnsi="宋体" w:cs="宋体"/>
                <w:b/>
                <w:bCs/>
                <w:color w:val="auto"/>
                <w:kern w:val="0"/>
                <w:sz w:val="21"/>
                <w:szCs w:val="21"/>
                <w:highlight w:val="none"/>
                <w:lang w:val="en-US" w:eastAsia="zh-CN"/>
              </w:rPr>
              <w:t>（提供以上资料的复印件并加盖供应商公章）</w:t>
            </w:r>
            <w:r>
              <w:rPr>
                <w:rFonts w:hint="eastAsia" w:ascii="宋体" w:hAnsi="宋体" w:cs="宋体"/>
                <w:b w:val="0"/>
                <w:bCs w:val="0"/>
                <w:color w:val="auto"/>
                <w:kern w:val="0"/>
                <w:sz w:val="21"/>
                <w:szCs w:val="21"/>
                <w:highlight w:val="none"/>
                <w:lang w:val="en-US" w:eastAsia="zh-CN"/>
              </w:rPr>
              <w:t>。</w:t>
            </w:r>
          </w:p>
        </w:tc>
        <w:tc>
          <w:tcPr>
            <w:tcW w:w="1716" w:type="dxa"/>
            <w:noWrap w:val="0"/>
            <w:vAlign w:val="center"/>
          </w:tcPr>
          <w:p w14:paraId="2399E09C">
            <w:pPr>
              <w:jc w:val="center"/>
              <w:rPr>
                <w:rFonts w:ascii="Times New Roman" w:hAnsi="Times New Roman" w:cs="Times New Roman"/>
                <w:color w:val="auto"/>
                <w:highlight w:val="none"/>
              </w:rPr>
            </w:pPr>
          </w:p>
        </w:tc>
        <w:tc>
          <w:tcPr>
            <w:tcW w:w="1230" w:type="dxa"/>
            <w:shd w:val="clear" w:color="auto" w:fill="auto"/>
            <w:noWrap w:val="0"/>
            <w:vAlign w:val="center"/>
          </w:tcPr>
          <w:p w14:paraId="5B8F6E4A">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E7C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BF2E644">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10</w:t>
            </w:r>
          </w:p>
        </w:tc>
        <w:tc>
          <w:tcPr>
            <w:tcW w:w="6438" w:type="dxa"/>
            <w:noWrap w:val="0"/>
            <w:vAlign w:val="center"/>
          </w:tcPr>
          <w:p w14:paraId="16B6063E">
            <w:pPr>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cs="宋体"/>
                <w:b w:val="0"/>
                <w:bCs w:val="0"/>
                <w:color w:val="auto"/>
                <w:kern w:val="0"/>
                <w:sz w:val="21"/>
                <w:szCs w:val="21"/>
                <w:highlight w:val="none"/>
                <w:lang w:val="en-US" w:eastAsia="zh-CN"/>
              </w:rPr>
              <w:t>所投产品所属类别：所投产品属于第二类、第三类医疗器械，则必须提供监督管理部门签发的有效的《医疗器械注册证》（如国家另有规定，则适用其规定）</w:t>
            </w:r>
            <w:r>
              <w:rPr>
                <w:rFonts w:hint="eastAsia" w:ascii="宋体" w:hAnsi="宋体" w:cs="宋体"/>
                <w:b/>
                <w:bCs/>
                <w:color w:val="auto"/>
                <w:kern w:val="0"/>
                <w:sz w:val="21"/>
                <w:szCs w:val="21"/>
                <w:highlight w:val="none"/>
                <w:lang w:val="en-US" w:eastAsia="zh-CN"/>
              </w:rPr>
              <w:t>（提供以上资料的复印件并加盖供应商公章）</w:t>
            </w:r>
            <w:r>
              <w:rPr>
                <w:rFonts w:hint="eastAsia" w:ascii="宋体" w:hAnsi="宋体" w:cs="宋体"/>
                <w:b w:val="0"/>
                <w:bCs w:val="0"/>
                <w:color w:val="auto"/>
                <w:kern w:val="0"/>
                <w:sz w:val="21"/>
                <w:szCs w:val="21"/>
                <w:highlight w:val="none"/>
                <w:lang w:val="en-US" w:eastAsia="zh-CN"/>
              </w:rPr>
              <w:t>。</w:t>
            </w:r>
          </w:p>
        </w:tc>
        <w:tc>
          <w:tcPr>
            <w:tcW w:w="1716" w:type="dxa"/>
            <w:noWrap w:val="0"/>
            <w:vAlign w:val="center"/>
          </w:tcPr>
          <w:p w14:paraId="4BC6284E">
            <w:pPr>
              <w:jc w:val="center"/>
              <w:rPr>
                <w:rFonts w:ascii="Times New Roman" w:hAnsi="Times New Roman" w:cs="Times New Roman"/>
                <w:color w:val="auto"/>
                <w:highlight w:val="none"/>
              </w:rPr>
            </w:pPr>
          </w:p>
        </w:tc>
        <w:tc>
          <w:tcPr>
            <w:tcW w:w="1230" w:type="dxa"/>
            <w:shd w:val="clear" w:color="auto" w:fill="auto"/>
            <w:noWrap w:val="0"/>
            <w:vAlign w:val="center"/>
          </w:tcPr>
          <w:p w14:paraId="23DD1AA2">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A3F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A30D206">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11</w:t>
            </w:r>
          </w:p>
        </w:tc>
        <w:tc>
          <w:tcPr>
            <w:tcW w:w="6438" w:type="dxa"/>
            <w:noWrap w:val="0"/>
            <w:vAlign w:val="center"/>
          </w:tcPr>
          <w:p w14:paraId="65563E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211C02F0">
            <w:pPr>
              <w:jc w:val="center"/>
              <w:rPr>
                <w:rFonts w:ascii="Times New Roman" w:hAnsi="Times New Roman" w:cs="Times New Roman"/>
                <w:color w:val="auto"/>
                <w:highlight w:val="none"/>
              </w:rPr>
            </w:pPr>
          </w:p>
        </w:tc>
        <w:tc>
          <w:tcPr>
            <w:tcW w:w="1230" w:type="dxa"/>
            <w:shd w:val="clear" w:color="auto" w:fill="auto"/>
            <w:noWrap w:val="0"/>
            <w:vAlign w:val="center"/>
          </w:tcPr>
          <w:p w14:paraId="2F888C6A">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12</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13</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14</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0000FF"/>
                <w:szCs w:val="21"/>
                <w:highlight w:val="none"/>
                <w:lang w:eastAsia="zh-CN"/>
              </w:rPr>
              <w:t>（</w:t>
            </w:r>
            <w:r>
              <w:rPr>
                <w:rFonts w:hint="eastAsia" w:ascii="宋体" w:hAnsi="宋体" w:cs="Times New Roman"/>
                <w:b/>
                <w:bCs w:val="0"/>
                <w:color w:val="0000FF"/>
                <w:szCs w:val="21"/>
                <w:highlight w:val="none"/>
                <w:lang w:val="en-US" w:eastAsia="zh-CN"/>
              </w:rPr>
              <w:t>如有</w:t>
            </w:r>
            <w:r>
              <w:rPr>
                <w:rFonts w:hint="eastAsia" w:ascii="宋体" w:hAnsi="宋体" w:cs="Times New Roman"/>
                <w:b/>
                <w:bCs w:val="0"/>
                <w:color w:val="0000FF"/>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15</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73916C3C">
      <w:pPr>
        <w:numPr>
          <w:ilvl w:val="0"/>
          <w:numId w:val="5"/>
        </w:numPr>
        <w:tabs>
          <w:tab w:val="left" w:pos="3656"/>
        </w:tabs>
        <w:ind w:left="420" w:leftChars="0" w:firstLineChars="0"/>
        <w:jc w:val="both"/>
        <w:outlineLvl w:val="0"/>
        <w:rPr>
          <w:rFonts w:hint="default" w:ascii="Times New Roman" w:hAnsi="Times New Roman" w:eastAsia="宋体" w:cs="Times New Roman"/>
          <w:b/>
          <w:bCs/>
          <w:color w:val="auto"/>
          <w:highlight w:val="none"/>
          <w:lang w:val="en-US" w:eastAsia="zh-CN"/>
        </w:rPr>
      </w:pPr>
      <w:bookmarkStart w:id="245" w:name="_Toc16921"/>
      <w:bookmarkStart w:id="246" w:name="_Toc19923"/>
      <w:bookmarkStart w:id="247" w:name="_Toc2052"/>
      <w:bookmarkStart w:id="248" w:name="_Toc3741"/>
      <w:bookmarkStart w:id="249" w:name="_Toc29754"/>
      <w:r>
        <w:rPr>
          <w:rFonts w:hint="eastAsia" w:ascii="Times New Roman" w:hAnsi="Times New Roman" w:eastAsia="宋体" w:cs="Times New Roman"/>
          <w:b/>
          <w:bCs/>
          <w:color w:val="auto"/>
          <w:highlight w:val="none"/>
          <w:lang w:eastAsia="zh-CN"/>
        </w:rPr>
        <w:t>评分部分自查</w:t>
      </w:r>
      <w:bookmarkEnd w:id="234"/>
      <w:bookmarkEnd w:id="245"/>
      <w:bookmarkEnd w:id="246"/>
      <w:bookmarkEnd w:id="247"/>
      <w:bookmarkEnd w:id="248"/>
      <w:bookmarkEnd w:id="249"/>
    </w:p>
    <w:p w14:paraId="354025E4">
      <w:pPr>
        <w:numPr>
          <w:ilvl w:val="0"/>
          <w:numId w:val="0"/>
        </w:numPr>
        <w:tabs>
          <w:tab w:val="left" w:pos="3656"/>
        </w:tabs>
        <w:jc w:val="center"/>
        <w:outlineLvl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南方医科大学第五附属医院荧光定量PCR仪项目评分</w:t>
      </w:r>
      <w:r>
        <w:rPr>
          <w:rFonts w:hint="eastAsia" w:cs="Times New Roman"/>
          <w:b/>
          <w:bCs/>
          <w:color w:val="auto"/>
          <w:highlight w:val="none"/>
          <w:lang w:val="en-US" w:eastAsia="zh-CN"/>
        </w:rPr>
        <w:t>自查</w:t>
      </w:r>
      <w:r>
        <w:rPr>
          <w:rFonts w:hint="default" w:ascii="Times New Roman" w:hAnsi="Times New Roman" w:eastAsia="宋体" w:cs="Times New Roman"/>
          <w:b/>
          <w:bCs/>
          <w:color w:val="auto"/>
          <w:highlight w:val="none"/>
          <w:lang w:val="en-US" w:eastAsia="zh-CN"/>
        </w:rPr>
        <w:t>表</w:t>
      </w:r>
    </w:p>
    <w:tbl>
      <w:tblPr>
        <w:tblStyle w:val="18"/>
        <w:tblW w:w="9664" w:type="dxa"/>
        <w:jc w:val="center"/>
        <w:tblLayout w:type="autofit"/>
        <w:tblCellMar>
          <w:top w:w="0" w:type="dxa"/>
          <w:left w:w="0" w:type="dxa"/>
          <w:bottom w:w="0" w:type="dxa"/>
          <w:right w:w="0" w:type="dxa"/>
        </w:tblCellMar>
      </w:tblPr>
      <w:tblGrid>
        <w:gridCol w:w="717"/>
        <w:gridCol w:w="1338"/>
        <w:gridCol w:w="5203"/>
        <w:gridCol w:w="802"/>
        <w:gridCol w:w="802"/>
        <w:gridCol w:w="802"/>
      </w:tblGrid>
      <w:tr w14:paraId="4A8B6FF9">
        <w:tblPrEx>
          <w:tblCellMar>
            <w:top w:w="0" w:type="dxa"/>
            <w:left w:w="0" w:type="dxa"/>
            <w:bottom w:w="0" w:type="dxa"/>
            <w:right w:w="0" w:type="dxa"/>
          </w:tblCellMar>
        </w:tblPrEx>
        <w:trPr>
          <w:trHeight w:val="310" w:hRule="atLeast"/>
          <w:jc w:val="center"/>
        </w:trPr>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48DB5">
            <w:pPr>
              <w:pStyle w:val="7"/>
              <w:bidi w:val="0"/>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A00C7">
            <w:pPr>
              <w:pStyle w:val="7"/>
              <w:bidi w:val="0"/>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评审内容</w:t>
            </w:r>
          </w:p>
        </w:tc>
        <w:tc>
          <w:tcPr>
            <w:tcW w:w="5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36630">
            <w:pPr>
              <w:pStyle w:val="7"/>
              <w:bidi w:val="0"/>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评审细则</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AFD20">
            <w:pPr>
              <w:pStyle w:val="7"/>
              <w:bidi w:val="0"/>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4A4AD">
            <w:pPr>
              <w:pStyle w:val="7"/>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自评得分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0CC65">
            <w:pPr>
              <w:pStyle w:val="7"/>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证明文件指引</w:t>
            </w:r>
          </w:p>
        </w:tc>
      </w:tr>
      <w:tr w14:paraId="648397F1">
        <w:tblPrEx>
          <w:tblCellMar>
            <w:top w:w="0" w:type="dxa"/>
            <w:left w:w="0" w:type="dxa"/>
            <w:bottom w:w="0" w:type="dxa"/>
            <w:right w:w="0" w:type="dxa"/>
          </w:tblCellMar>
        </w:tblPrEx>
        <w:trPr>
          <w:trHeight w:val="1581" w:hRule="atLeast"/>
          <w:jc w:val="center"/>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CEBA58C">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13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8C08C4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b/>
                <w:bCs/>
                <w:color w:val="auto"/>
                <w:sz w:val="21"/>
                <w:szCs w:val="21"/>
                <w:highlight w:val="none"/>
              </w:rPr>
              <w:t>响应情况</w:t>
            </w:r>
          </w:p>
          <w:p w14:paraId="169C5C22">
            <w:pPr>
              <w:jc w:val="center"/>
              <w:rPr>
                <w:rFonts w:hint="eastAsia" w:ascii="宋体" w:hAnsi="宋体" w:eastAsia="宋体" w:cs="宋体"/>
                <w:b/>
                <w:bCs/>
                <w:sz w:val="21"/>
                <w:szCs w:val="21"/>
                <w:highlight w:val="yellow"/>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40</w:t>
            </w:r>
            <w:r>
              <w:rPr>
                <w:rFonts w:hint="eastAsia" w:ascii="宋体" w:hAnsi="宋体" w:eastAsia="宋体" w:cs="宋体"/>
                <w:b/>
                <w:bCs/>
                <w:color w:val="auto"/>
                <w:sz w:val="21"/>
                <w:szCs w:val="21"/>
                <w:highlight w:val="none"/>
              </w:rPr>
              <w:t>分）</w:t>
            </w:r>
          </w:p>
        </w:tc>
        <w:tc>
          <w:tcPr>
            <w:tcW w:w="5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D809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完全满足</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中的</w:t>
            </w:r>
            <w:r>
              <w:rPr>
                <w:rFonts w:hint="eastAsia" w:ascii="宋体" w:hAnsi="宋体" w:cs="宋体"/>
                <w:color w:val="auto"/>
                <w:sz w:val="21"/>
                <w:szCs w:val="21"/>
                <w:highlight w:val="none"/>
                <w:lang w:val="en-US" w:eastAsia="zh-CN"/>
              </w:rPr>
              <w:t>带</w:t>
            </w:r>
            <w:r>
              <w:rPr>
                <w:rFonts w:hint="eastAsia" w:ascii="宋体" w:hAnsi="宋体" w:eastAsia="宋体" w:cs="宋体"/>
                <w:color w:val="auto"/>
                <w:sz w:val="21"/>
                <w:szCs w:val="21"/>
                <w:highlight w:val="none"/>
              </w:rPr>
              <w:t>“▲”的参数要求的得满分</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中带“▲”的参数</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一项不满足或负偏离扣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以每款</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最小的序号为一项评审指标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有说明的除外）</w:t>
            </w:r>
            <w:r>
              <w:rPr>
                <w:rFonts w:hint="eastAsia" w:ascii="宋体" w:hAnsi="宋体" w:eastAsia="宋体" w:cs="宋体"/>
                <w:color w:val="auto"/>
                <w:sz w:val="21"/>
                <w:szCs w:val="21"/>
                <w:highlight w:val="none"/>
              </w:rPr>
              <w:t>。</w:t>
            </w:r>
          </w:p>
          <w:p w14:paraId="2722B84D">
            <w:pPr>
              <w:pStyle w:val="24"/>
              <w:rPr>
                <w:rFonts w:hint="eastAsia" w:ascii="宋体" w:hAnsi="宋体" w:eastAsia="宋体" w:cs="宋体"/>
                <w:sz w:val="21"/>
                <w:szCs w:val="21"/>
                <w:highlight w:val="yellow"/>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：采购需求</w:t>
            </w:r>
            <w:r>
              <w:rPr>
                <w:rFonts w:hint="eastAsia" w:ascii="宋体" w:hAnsi="宋体" w:eastAsia="宋体" w:cs="宋体"/>
                <w:b/>
                <w:bCs/>
                <w:color w:val="auto"/>
                <w:sz w:val="21"/>
                <w:szCs w:val="21"/>
                <w:highlight w:val="none"/>
              </w:rPr>
              <w:t>中带“▲”的参数</w:t>
            </w:r>
            <w:r>
              <w:rPr>
                <w:rFonts w:hint="eastAsia" w:ascii="宋体" w:hAnsi="宋体" w:eastAsia="宋体" w:cs="宋体"/>
                <w:b/>
                <w:bCs/>
                <w:color w:val="auto"/>
                <w:sz w:val="21"/>
                <w:szCs w:val="21"/>
                <w:highlight w:val="none"/>
                <w:lang w:eastAsia="zh-CN"/>
              </w:rPr>
              <w:t>要求</w:t>
            </w:r>
            <w:r>
              <w:rPr>
                <w:rFonts w:hint="eastAsia" w:ascii="宋体" w:hAnsi="宋体" w:eastAsia="宋体" w:cs="宋体"/>
                <w:b/>
                <w:bCs/>
                <w:color w:val="auto"/>
                <w:sz w:val="21"/>
                <w:szCs w:val="21"/>
                <w:highlight w:val="none"/>
              </w:rPr>
              <w:t>共</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则提供产品原厂使用说明书复印件或厂家公开发布的印刷资料或第三方机构出具的检验报告或技术白皮书作为技术证明文件（如相关技术证明文件为英文版，请同时提供中文版），以上材料须加盖供应商公章，证明材料中必须体现对应要求，</w:t>
            </w:r>
            <w:r>
              <w:rPr>
                <w:rFonts w:hint="eastAsia" w:ascii="宋体" w:hAnsi="宋体" w:eastAsia="宋体" w:cs="宋体"/>
                <w:b/>
                <w:bCs/>
                <w:color w:val="auto"/>
                <w:sz w:val="21"/>
                <w:szCs w:val="21"/>
                <w:highlight w:val="none"/>
                <w:lang w:val="en-US" w:eastAsia="zh-CN"/>
              </w:rPr>
              <w:t>未提供或未体现不得分</w:t>
            </w:r>
            <w:r>
              <w:rPr>
                <w:rFonts w:hint="eastAsia" w:ascii="宋体" w:hAnsi="宋体" w:eastAsia="宋体" w:cs="宋体"/>
                <w:b/>
                <w:bCs/>
                <w:color w:val="auto"/>
                <w:sz w:val="21"/>
                <w:szCs w:val="21"/>
                <w:highlight w:val="none"/>
              </w:rPr>
              <w:t>。</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C08F6">
            <w:pPr>
              <w:jc w:val="center"/>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43CE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yellow"/>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58EEF">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32B08A3A">
        <w:tblPrEx>
          <w:tblCellMar>
            <w:top w:w="0" w:type="dxa"/>
            <w:left w:w="0" w:type="dxa"/>
            <w:bottom w:w="0" w:type="dxa"/>
            <w:right w:w="0" w:type="dxa"/>
          </w:tblCellMar>
        </w:tblPrEx>
        <w:trPr>
          <w:trHeight w:val="1594" w:hRule="atLeast"/>
          <w:jc w:val="center"/>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353BD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rPr>
            </w:pPr>
          </w:p>
        </w:tc>
        <w:tc>
          <w:tcPr>
            <w:tcW w:w="13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BE232F">
            <w:pPr>
              <w:jc w:val="center"/>
              <w:rPr>
                <w:rFonts w:hint="eastAsia" w:ascii="宋体" w:hAnsi="宋体" w:eastAsia="宋体" w:cs="宋体"/>
                <w:b/>
                <w:bCs/>
                <w:sz w:val="21"/>
                <w:szCs w:val="21"/>
                <w:highlight w:val="yellow"/>
              </w:rPr>
            </w:pPr>
          </w:p>
        </w:tc>
        <w:tc>
          <w:tcPr>
            <w:tcW w:w="5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D82F6">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rPr>
              <w:t>完全满足采购需求中的非</w:t>
            </w:r>
            <w:r>
              <w:rPr>
                <w:rFonts w:hint="eastAsia" w:ascii="宋体" w:hAnsi="宋体" w:eastAsia="宋体" w:cs="宋体"/>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lang w:eastAsia="zh-CN"/>
              </w:rPr>
              <w:t>”</w:t>
            </w:r>
            <w:r>
              <w:rPr>
                <w:rFonts w:hint="eastAsia" w:ascii="宋体" w:hAnsi="宋体" w:eastAsia="宋体" w:cs="宋体"/>
              </w:rPr>
              <w:t>的参数要求的得满分</w:t>
            </w:r>
            <w:r>
              <w:rPr>
                <w:rFonts w:hint="eastAsia" w:ascii="宋体" w:hAnsi="宋体" w:eastAsia="宋体" w:cs="宋体"/>
                <w:lang w:val="en-US" w:eastAsia="zh-CN"/>
              </w:rPr>
              <w:t>28</w:t>
            </w:r>
            <w:r>
              <w:rPr>
                <w:rFonts w:hint="eastAsia" w:ascii="宋体" w:hAnsi="宋体" w:eastAsia="宋体" w:cs="宋体"/>
              </w:rPr>
              <w:t>分</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rPr>
              <w:t>非</w:t>
            </w:r>
            <w:r>
              <w:rPr>
                <w:rFonts w:hint="eastAsia" w:ascii="宋体" w:hAnsi="宋体" w:eastAsia="宋体" w:cs="宋体"/>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lang w:eastAsia="zh-CN"/>
              </w:rPr>
              <w:t>”</w:t>
            </w:r>
            <w:r>
              <w:rPr>
                <w:rFonts w:hint="eastAsia" w:ascii="宋体" w:hAnsi="宋体" w:eastAsia="宋体" w:cs="宋体"/>
                <w:color w:val="auto"/>
                <w:sz w:val="21"/>
                <w:szCs w:val="21"/>
                <w:highlight w:val="none"/>
              </w:rPr>
              <w:t>的参数</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一项不满足或负偏离扣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以每款</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最小的序号为一项评审指标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有说明的除外），最高扣28分。</w:t>
            </w:r>
          </w:p>
          <w:p w14:paraId="736DA864">
            <w:pPr>
              <w:rPr>
                <w:rFonts w:hint="eastAsia" w:ascii="宋体" w:hAnsi="宋体" w:eastAsia="宋体" w:cs="宋体"/>
                <w:b/>
                <w:bCs/>
                <w:sz w:val="21"/>
                <w:szCs w:val="21"/>
                <w:highlight w:val="yellow"/>
              </w:rPr>
            </w:pPr>
            <w:r>
              <w:rPr>
                <w:rFonts w:hint="eastAsia" w:ascii="宋体" w:hAnsi="宋体" w:eastAsia="宋体" w:cs="宋体"/>
                <w:b/>
                <w:bCs/>
                <w:sz w:val="21"/>
                <w:szCs w:val="21"/>
                <w:highlight w:val="none"/>
              </w:rPr>
              <w:t>注</w:t>
            </w:r>
            <w:r>
              <w:rPr>
                <w:rFonts w:hint="eastAsia" w:ascii="宋体" w:hAnsi="宋体" w:eastAsia="宋体" w:cs="宋体"/>
                <w:b/>
                <w:bCs/>
                <w:sz w:val="21"/>
                <w:szCs w:val="21"/>
                <w:highlight w:val="none"/>
                <w:lang w:eastAsia="zh-CN"/>
              </w:rPr>
              <w:t>：</w:t>
            </w:r>
            <w:r>
              <w:rPr>
                <w:rFonts w:hint="eastAsia" w:ascii="宋体" w:hAnsi="宋体" w:eastAsia="宋体" w:cs="宋体"/>
                <w:b/>
                <w:bCs/>
                <w:color w:val="auto"/>
                <w:sz w:val="21"/>
                <w:szCs w:val="21"/>
                <w:highlight w:val="none"/>
                <w:lang w:eastAsia="zh-CN"/>
              </w:rPr>
              <w:t>采购需求</w:t>
            </w:r>
            <w:r>
              <w:rPr>
                <w:rFonts w:hint="eastAsia" w:ascii="宋体" w:hAnsi="宋体" w:eastAsia="宋体" w:cs="宋体"/>
                <w:b/>
                <w:bCs/>
                <w:color w:val="auto"/>
                <w:sz w:val="21"/>
                <w:szCs w:val="21"/>
                <w:highlight w:val="none"/>
              </w:rPr>
              <w:t>中非</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的参数</w:t>
            </w:r>
            <w:r>
              <w:rPr>
                <w:rFonts w:hint="eastAsia" w:ascii="宋体" w:hAnsi="宋体" w:eastAsia="宋体" w:cs="宋体"/>
                <w:b/>
                <w:bCs/>
                <w:color w:val="auto"/>
                <w:sz w:val="21"/>
                <w:szCs w:val="21"/>
                <w:highlight w:val="none"/>
                <w:lang w:eastAsia="zh-CN"/>
              </w:rPr>
              <w:t>要求</w:t>
            </w:r>
            <w:r>
              <w:rPr>
                <w:rFonts w:hint="eastAsia" w:ascii="宋体" w:hAnsi="宋体" w:eastAsia="宋体" w:cs="宋体"/>
                <w:b/>
                <w:bCs/>
                <w:color w:val="auto"/>
                <w:sz w:val="21"/>
                <w:szCs w:val="21"/>
                <w:highlight w:val="none"/>
              </w:rPr>
              <w:t>共</w:t>
            </w:r>
            <w:r>
              <w:rPr>
                <w:rFonts w:hint="eastAsia" w:ascii="宋体" w:hAnsi="宋体" w:eastAsia="宋体" w:cs="宋体"/>
                <w:b/>
                <w:bCs/>
                <w:color w:val="auto"/>
                <w:sz w:val="21"/>
                <w:szCs w:val="21"/>
                <w:highlight w:val="none"/>
                <w:lang w:val="en-US" w:eastAsia="zh-CN"/>
              </w:rPr>
              <w:t>28</w:t>
            </w:r>
            <w:r>
              <w:rPr>
                <w:rFonts w:hint="eastAsia" w:ascii="宋体" w:hAnsi="宋体" w:eastAsia="宋体" w:cs="宋体"/>
                <w:b/>
                <w:bCs/>
                <w:color w:val="auto"/>
                <w:sz w:val="21"/>
                <w:szCs w:val="21"/>
                <w:highlight w:val="none"/>
              </w:rPr>
              <w:t>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sz w:val="21"/>
                <w:szCs w:val="21"/>
                <w:highlight w:val="none"/>
                <w:lang w:eastAsia="zh-CN"/>
              </w:rPr>
              <w:t>如采购需求中有明确要求提供证明材料的，则以采购需求要求的为准;如采购需求中无明确要求证明材料的，根据供应商提供</w:t>
            </w:r>
            <w:r>
              <w:rPr>
                <w:rFonts w:hint="eastAsia" w:ascii="宋体" w:hAnsi="宋体" w:eastAsia="宋体" w:cs="宋体"/>
                <w:b/>
                <w:bCs/>
                <w:color w:val="auto"/>
                <w:sz w:val="21"/>
                <w:szCs w:val="21"/>
                <w:highlight w:val="none"/>
                <w:lang w:eastAsia="zh-CN"/>
              </w:rPr>
              <w:t>的采购需求偏离表响</w:t>
            </w:r>
            <w:r>
              <w:rPr>
                <w:rFonts w:hint="eastAsia" w:ascii="宋体" w:hAnsi="宋体" w:eastAsia="宋体" w:cs="宋体"/>
                <w:b/>
                <w:bCs/>
                <w:sz w:val="21"/>
                <w:szCs w:val="21"/>
                <w:highlight w:val="none"/>
                <w:lang w:eastAsia="zh-CN"/>
              </w:rPr>
              <w:t>应为准。未提供不得分。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DA942">
            <w:pPr>
              <w:jc w:val="center"/>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28分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8194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yellow"/>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A3BA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2FBE7F32">
        <w:tblPrEx>
          <w:tblCellMar>
            <w:top w:w="0" w:type="dxa"/>
            <w:left w:w="0" w:type="dxa"/>
            <w:bottom w:w="0" w:type="dxa"/>
            <w:right w:w="0" w:type="dxa"/>
          </w:tblCellMar>
        </w:tblPrEx>
        <w:trPr>
          <w:trHeight w:val="1355" w:hRule="atLeast"/>
          <w:jc w:val="center"/>
        </w:trPr>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DC0BF">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2</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F564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同类产品业绩情况</w:t>
            </w:r>
          </w:p>
          <w:p w14:paraId="2F7F3951">
            <w:pPr>
              <w:jc w:val="center"/>
              <w:rPr>
                <w:rFonts w:hint="eastAsia" w:ascii="宋体" w:hAnsi="宋体" w:eastAsia="宋体" w:cs="宋体"/>
                <w:b/>
                <w:bCs/>
                <w:sz w:val="21"/>
                <w:szCs w:val="21"/>
                <w:highlight w:val="yellow"/>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c>
          <w:tcPr>
            <w:tcW w:w="5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A0D37">
            <w:pPr>
              <w:widowControl/>
              <w:jc w:val="left"/>
              <w:rPr>
                <w:rFonts w:hint="eastAsia" w:ascii="宋体" w:hAnsi="宋体" w:eastAsia="宋体" w:cs="宋体"/>
                <w:b/>
                <w:color w:val="auto"/>
                <w:sz w:val="21"/>
                <w:szCs w:val="21"/>
                <w:highlight w:val="none"/>
              </w:rPr>
            </w:pPr>
            <w:r>
              <w:rPr>
                <w:rFonts w:hint="eastAsia" w:ascii="宋体" w:hAnsi="宋体" w:eastAsia="宋体" w:cs="宋体"/>
                <w:color w:val="auto"/>
                <w:kern w:val="0"/>
                <w:szCs w:val="21"/>
                <w:highlight w:val="none"/>
                <w:lang w:val="en-US" w:eastAsia="zh-CN"/>
              </w:rPr>
              <w:t>根据供应商</w:t>
            </w:r>
            <w:r>
              <w:rPr>
                <w:rFonts w:hint="eastAsia" w:ascii="宋体" w:hAnsi="宋体" w:eastAsia="宋体" w:cs="宋体"/>
                <w:color w:val="auto"/>
                <w:kern w:val="0"/>
                <w:szCs w:val="21"/>
                <w:highlight w:val="none"/>
              </w:rPr>
              <w:t>提供所投产品的制造商或经销商</w:t>
            </w:r>
            <w:r>
              <w:rPr>
                <w:rFonts w:hint="eastAsia" w:ascii="宋体" w:hAnsi="宋体" w:eastAsia="宋体" w:cs="宋体"/>
                <w:color w:val="auto"/>
                <w:highlight w:val="none"/>
              </w:rPr>
              <w:t>拟投本项目采购设备</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年1月1日</w:t>
            </w:r>
            <w:r>
              <w:rPr>
                <w:rFonts w:hint="eastAsia" w:ascii="宋体" w:hAnsi="宋体" w:eastAsia="宋体" w:cs="宋体"/>
                <w:color w:val="auto"/>
                <w:sz w:val="21"/>
                <w:szCs w:val="21"/>
                <w:highlight w:val="none"/>
              </w:rPr>
              <w:t>（以合同生效日期或相关文件落款时间为准）</w:t>
            </w:r>
            <w:r>
              <w:rPr>
                <w:rFonts w:hint="eastAsia" w:ascii="宋体" w:hAnsi="宋体" w:eastAsia="宋体" w:cs="宋体"/>
                <w:color w:val="auto"/>
                <w:kern w:val="0"/>
                <w:szCs w:val="21"/>
                <w:highlight w:val="none"/>
              </w:rPr>
              <w:t>以来同型号产品业绩</w:t>
            </w:r>
            <w:r>
              <w:rPr>
                <w:rFonts w:hint="eastAsia" w:ascii="宋体" w:hAnsi="宋体" w:eastAsia="宋体" w:cs="宋体"/>
                <w:color w:val="auto"/>
                <w:kern w:val="0"/>
                <w:szCs w:val="21"/>
                <w:highlight w:val="none"/>
                <w:lang w:val="en-US" w:eastAsia="zh-CN"/>
              </w:rPr>
              <w:t>清单</w:t>
            </w:r>
            <w:r>
              <w:rPr>
                <w:rFonts w:hint="eastAsia" w:ascii="宋体" w:hAnsi="宋体" w:eastAsia="宋体" w:cs="宋体"/>
                <w:color w:val="auto"/>
                <w:kern w:val="0"/>
                <w:szCs w:val="21"/>
                <w:highlight w:val="none"/>
              </w:rPr>
              <w:t>，每提供1份得1分，本项满分5分。</w:t>
            </w:r>
          </w:p>
          <w:p w14:paraId="10C481FC">
            <w:pPr>
              <w:rPr>
                <w:rFonts w:hint="eastAsia" w:ascii="宋体" w:hAnsi="宋体" w:eastAsia="宋体" w:cs="宋体"/>
                <w:sz w:val="21"/>
                <w:szCs w:val="21"/>
                <w:highlight w:val="yellow"/>
              </w:rPr>
            </w:pPr>
            <w:r>
              <w:rPr>
                <w:rFonts w:hint="eastAsia" w:ascii="宋体" w:hAnsi="宋体" w:eastAsia="宋体" w:cs="宋体"/>
                <w:b/>
                <w:color w:val="auto"/>
                <w:sz w:val="21"/>
                <w:szCs w:val="21"/>
                <w:highlight w:val="none"/>
              </w:rPr>
              <w:t>注：须附上合同</w:t>
            </w:r>
            <w:r>
              <w:rPr>
                <w:rFonts w:hint="eastAsia" w:ascii="宋体" w:hAnsi="宋体" w:eastAsia="宋体" w:cs="宋体"/>
                <w:b/>
                <w:color w:val="auto"/>
                <w:sz w:val="21"/>
                <w:szCs w:val="21"/>
                <w:highlight w:val="none"/>
                <w:lang w:eastAsia="zh-CN"/>
              </w:rPr>
              <w:t>复印件</w:t>
            </w:r>
            <w:r>
              <w:rPr>
                <w:rFonts w:hint="eastAsia" w:ascii="宋体" w:hAnsi="宋体" w:eastAsia="宋体" w:cs="宋体"/>
                <w:b/>
                <w:color w:val="auto"/>
                <w:sz w:val="21"/>
                <w:szCs w:val="21"/>
                <w:highlight w:val="none"/>
              </w:rPr>
              <w:t>并加</w:t>
            </w:r>
            <w:r>
              <w:rPr>
                <w:rFonts w:hint="eastAsia" w:ascii="宋体" w:hAnsi="宋体" w:eastAsia="宋体" w:cs="宋体"/>
                <w:b/>
                <w:color w:val="auto"/>
                <w:sz w:val="21"/>
                <w:szCs w:val="21"/>
                <w:highlight w:val="none"/>
                <w:lang w:eastAsia="zh-CN"/>
              </w:rPr>
              <w:t>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公章，</w:t>
            </w:r>
            <w:r>
              <w:rPr>
                <w:rFonts w:hint="eastAsia" w:ascii="宋体" w:hAnsi="宋体" w:eastAsia="宋体" w:cs="宋体"/>
                <w:b/>
                <w:color w:val="auto"/>
                <w:sz w:val="21"/>
                <w:szCs w:val="21"/>
                <w:highlight w:val="none"/>
                <w:lang w:val="en-US" w:eastAsia="zh-CN"/>
              </w:rPr>
              <w:t>未</w:t>
            </w:r>
            <w:r>
              <w:rPr>
                <w:rFonts w:hint="eastAsia" w:ascii="宋体" w:hAnsi="宋体" w:eastAsia="宋体" w:cs="宋体"/>
                <w:b/>
                <w:color w:val="auto"/>
                <w:sz w:val="21"/>
                <w:szCs w:val="21"/>
                <w:highlight w:val="none"/>
              </w:rPr>
              <w:t>提供不得分，提供不清晰不得分。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4B90D">
            <w:pPr>
              <w:jc w:val="center"/>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654E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yellow"/>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23ED1">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6F3273A2">
        <w:tblPrEx>
          <w:tblCellMar>
            <w:top w:w="0" w:type="dxa"/>
            <w:left w:w="0" w:type="dxa"/>
            <w:bottom w:w="0" w:type="dxa"/>
            <w:right w:w="0" w:type="dxa"/>
          </w:tblCellMar>
        </w:tblPrEx>
        <w:trPr>
          <w:trHeight w:val="916" w:hRule="atLeast"/>
          <w:jc w:val="center"/>
        </w:trPr>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ADD2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5010A">
            <w:pPr>
              <w:pStyle w:val="42"/>
              <w:widowControl w:val="0"/>
              <w:jc w:val="center"/>
              <w:rPr>
                <w:rFonts w:hint="eastAsia" w:ascii="宋体" w:hAnsi="宋体" w:eastAsia="宋体" w:cs="宋体"/>
                <w:b/>
                <w:color w:val="auto"/>
                <w:sz w:val="21"/>
                <w:szCs w:val="21"/>
                <w:highlight w:val="none"/>
                <w:lang w:val="en-US" w:eastAsia="zh-CN" w:bidi="ar"/>
              </w:rPr>
            </w:pPr>
            <w:r>
              <w:rPr>
                <w:rFonts w:hint="eastAsia" w:ascii="宋体" w:hAnsi="宋体" w:eastAsia="宋体" w:cs="宋体"/>
                <w:b/>
                <w:color w:val="auto"/>
                <w:sz w:val="21"/>
                <w:szCs w:val="21"/>
                <w:highlight w:val="none"/>
                <w:lang w:val="en-US" w:eastAsia="zh-CN" w:bidi="ar"/>
              </w:rPr>
              <w:t>质保期</w:t>
            </w:r>
          </w:p>
          <w:p w14:paraId="08A73EFE">
            <w:pPr>
              <w:pStyle w:val="42"/>
              <w:widowControl w:val="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b/>
                <w:color w:val="auto"/>
                <w:sz w:val="21"/>
                <w:szCs w:val="21"/>
                <w:highlight w:val="none"/>
                <w:lang w:bidi="ar"/>
              </w:rPr>
              <w:t>（</w:t>
            </w:r>
            <w:r>
              <w:rPr>
                <w:rFonts w:hint="eastAsia" w:ascii="宋体" w:hAnsi="宋体" w:eastAsia="宋体" w:cs="宋体"/>
                <w:b/>
                <w:color w:val="auto"/>
                <w:sz w:val="21"/>
                <w:szCs w:val="21"/>
                <w:highlight w:val="none"/>
                <w:lang w:val="en-US" w:eastAsia="zh-CN" w:bidi="ar"/>
              </w:rPr>
              <w:t>2</w:t>
            </w:r>
            <w:r>
              <w:rPr>
                <w:rFonts w:hint="eastAsia" w:ascii="宋体" w:hAnsi="宋体" w:eastAsia="宋体" w:cs="宋体"/>
                <w:b/>
                <w:color w:val="auto"/>
                <w:sz w:val="21"/>
                <w:szCs w:val="21"/>
                <w:highlight w:val="none"/>
                <w:lang w:bidi="ar"/>
              </w:rPr>
              <w:t>分）</w:t>
            </w:r>
          </w:p>
        </w:tc>
        <w:tc>
          <w:tcPr>
            <w:tcW w:w="5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471D0">
            <w:pPr>
              <w:pStyle w:val="42"/>
              <w:widowControl w:val="0"/>
              <w:spacing w:line="240" w:lineRule="exact"/>
              <w:jc w:val="left"/>
              <w:rPr>
                <w:rFonts w:hint="eastAsia" w:ascii="宋体" w:hAnsi="宋体" w:eastAsia="宋体" w:cs="宋体"/>
                <w:kern w:val="2"/>
                <w:sz w:val="21"/>
                <w:szCs w:val="21"/>
                <w:highlight w:val="yellow"/>
                <w:lang w:val="en-US" w:eastAsia="zh-CN" w:bidi="ar-SA"/>
              </w:rPr>
            </w:pPr>
            <w:r>
              <w:rPr>
                <w:rFonts w:hint="eastAsia" w:ascii="宋体" w:hAnsi="宋体" w:eastAsia="宋体" w:cs="宋体"/>
                <w:color w:val="auto"/>
                <w:kern w:val="2"/>
                <w:sz w:val="21"/>
                <w:szCs w:val="21"/>
                <w:highlight w:val="none"/>
                <w:lang w:val="en-US" w:eastAsia="zh-CN" w:bidi="ar-SA"/>
              </w:rPr>
              <w:t>根据各供应商响应的情况，满足采购需求中质保期要求得1分，每增加一年得0.5分，最高得2分。不满足不得分。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64662">
            <w:pPr>
              <w:jc w:val="center"/>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2F41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yellow"/>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A301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6048BFE4">
        <w:tblPrEx>
          <w:tblCellMar>
            <w:top w:w="0" w:type="dxa"/>
            <w:left w:w="0" w:type="dxa"/>
            <w:bottom w:w="0" w:type="dxa"/>
            <w:right w:w="0" w:type="dxa"/>
          </w:tblCellMar>
        </w:tblPrEx>
        <w:trPr>
          <w:trHeight w:val="2429" w:hRule="atLeast"/>
          <w:jc w:val="center"/>
        </w:trPr>
        <w:tc>
          <w:tcPr>
            <w:tcW w:w="71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C0A7AE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w:t>
            </w:r>
          </w:p>
        </w:tc>
        <w:tc>
          <w:tcPr>
            <w:tcW w:w="13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E8532A">
            <w:pPr>
              <w:pStyle w:val="42"/>
              <w:widowControl w:val="0"/>
              <w:jc w:val="center"/>
              <w:rPr>
                <w:rFonts w:hint="eastAsia" w:ascii="宋体" w:hAnsi="宋体" w:eastAsia="宋体" w:cs="宋体"/>
                <w:b/>
                <w:bCs/>
                <w:sz w:val="21"/>
                <w:szCs w:val="21"/>
                <w:highlight w:val="yellow"/>
              </w:rPr>
            </w:pPr>
            <w:r>
              <w:rPr>
                <w:rFonts w:hint="eastAsia" w:ascii="宋体" w:hAnsi="宋体" w:eastAsia="宋体" w:cs="宋体"/>
                <w:b/>
                <w:color w:val="auto"/>
                <w:sz w:val="21"/>
                <w:szCs w:val="21"/>
                <w:highlight w:val="none"/>
                <w:lang w:eastAsia="zh-CN" w:bidi="ar"/>
              </w:rPr>
              <w:t>设备全生命使用周期成本情况（</w:t>
            </w:r>
            <w:r>
              <w:rPr>
                <w:rFonts w:hint="eastAsia" w:ascii="宋体" w:hAnsi="宋体" w:eastAsia="宋体" w:cs="宋体"/>
                <w:b/>
                <w:color w:val="auto"/>
                <w:sz w:val="21"/>
                <w:szCs w:val="21"/>
                <w:highlight w:val="none"/>
                <w:lang w:val="en-US" w:eastAsia="zh-CN" w:bidi="ar"/>
              </w:rPr>
              <w:t>3分）</w:t>
            </w:r>
          </w:p>
        </w:tc>
        <w:tc>
          <w:tcPr>
            <w:tcW w:w="52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6D0C5B4">
            <w:pPr>
              <w:pStyle w:val="42"/>
              <w:widowControl w:val="0"/>
              <w:numPr>
                <w:ilvl w:val="0"/>
                <w:numId w:val="0"/>
              </w:numPr>
              <w:spacing w:line="240" w:lineRule="exact"/>
              <w:jc w:val="left"/>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val="0"/>
                <w:color w:val="auto"/>
                <w:sz w:val="21"/>
                <w:szCs w:val="21"/>
                <w:highlight w:val="none"/>
                <w:lang w:val="en-US" w:eastAsia="zh-CN" w:bidi="ar"/>
              </w:rPr>
              <w:t>根据供应商提供的设备在运行维护、升级更新、备品备件、使用期限、耗材等使用成本情况进行评审：</w:t>
            </w:r>
          </w:p>
          <w:p w14:paraId="49CEB2C4">
            <w:pPr>
              <w:pStyle w:val="42"/>
              <w:widowControl w:val="0"/>
              <w:numPr>
                <w:ilvl w:val="0"/>
                <w:numId w:val="0"/>
              </w:numPr>
              <w:spacing w:line="240" w:lineRule="exact"/>
              <w:jc w:val="left"/>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（1）设备在使用周期中运行维护、升级更新、备品备件情况、使用期限、耗材情况等使用综合成本最低，得3分；</w:t>
            </w:r>
          </w:p>
          <w:p w14:paraId="66C13684">
            <w:pPr>
              <w:pStyle w:val="42"/>
              <w:widowControl w:val="0"/>
              <w:numPr>
                <w:ilvl w:val="0"/>
                <w:numId w:val="0"/>
              </w:numPr>
              <w:spacing w:line="240" w:lineRule="exact"/>
              <w:jc w:val="left"/>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（2）设备在使用周期中运行维护、升级更新、备品备件情况、使用期限、耗材情况等使用综合成本较低，得2分；</w:t>
            </w:r>
          </w:p>
          <w:p w14:paraId="465C7FA7">
            <w:pPr>
              <w:pStyle w:val="42"/>
              <w:widowControl w:val="0"/>
              <w:numPr>
                <w:ilvl w:val="0"/>
                <w:numId w:val="0"/>
              </w:numPr>
              <w:spacing w:line="240" w:lineRule="exact"/>
              <w:jc w:val="left"/>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（3）设备在使用周期中运行维护、升级更新、备品备件情况、使用期限、耗材情况等使用综合成本较高，得1分；</w:t>
            </w:r>
          </w:p>
          <w:p w14:paraId="2BEC9C8B">
            <w:pPr>
              <w:pStyle w:val="42"/>
              <w:widowControl w:val="0"/>
              <w:numPr>
                <w:ilvl w:val="0"/>
                <w:numId w:val="0"/>
              </w:numPr>
              <w:spacing w:line="240" w:lineRule="exact"/>
              <w:ind w:left="0" w:leftChars="0" w:firstLine="0" w:firstLineChars="0"/>
              <w:jc w:val="left"/>
              <w:rPr>
                <w:rFonts w:hint="eastAsia" w:ascii="宋体" w:hAnsi="宋体" w:eastAsia="宋体" w:cs="宋体"/>
                <w:sz w:val="21"/>
                <w:szCs w:val="21"/>
                <w:highlight w:val="yellow"/>
                <w:lang w:val="en-US" w:eastAsia="zh-CN"/>
              </w:rPr>
            </w:pPr>
            <w:r>
              <w:rPr>
                <w:rFonts w:hint="eastAsia" w:ascii="宋体" w:hAnsi="宋体" w:eastAsia="宋体" w:cs="宋体"/>
                <w:b w:val="0"/>
                <w:bCs/>
                <w:color w:val="auto"/>
                <w:sz w:val="21"/>
                <w:szCs w:val="21"/>
                <w:highlight w:val="none"/>
                <w:lang w:val="en-US" w:eastAsia="zh-CN" w:bidi="ar"/>
              </w:rPr>
              <w:t>（4）其他情况，不得分。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263CA">
            <w:pPr>
              <w:jc w:val="center"/>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3分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DD816">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yellow"/>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5865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4EA10D72">
        <w:tblPrEx>
          <w:tblCellMar>
            <w:top w:w="0" w:type="dxa"/>
            <w:left w:w="0" w:type="dxa"/>
            <w:bottom w:w="0" w:type="dxa"/>
            <w:right w:w="0" w:type="dxa"/>
          </w:tblCellMar>
        </w:tblPrEx>
        <w:trPr>
          <w:trHeight w:val="415" w:hRule="atLeast"/>
          <w:jc w:val="center"/>
        </w:trPr>
        <w:tc>
          <w:tcPr>
            <w:tcW w:w="71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B8DCA4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w:t>
            </w:r>
          </w:p>
        </w:tc>
        <w:tc>
          <w:tcPr>
            <w:tcW w:w="13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DB7DFED">
            <w:pPr>
              <w:jc w:val="center"/>
              <w:rPr>
                <w:rFonts w:hint="eastAsia" w:ascii="宋体" w:hAnsi="宋体" w:eastAsia="宋体" w:cs="宋体"/>
                <w:b/>
                <w:bCs/>
                <w:sz w:val="21"/>
                <w:szCs w:val="21"/>
                <w:highlight w:val="yellow"/>
                <w:lang w:val="en-US" w:eastAsia="zh-CN"/>
              </w:rPr>
            </w:pPr>
            <w:r>
              <w:rPr>
                <w:rFonts w:hint="eastAsia" w:ascii="宋体" w:hAnsi="宋体" w:eastAsia="宋体" w:cs="宋体"/>
                <w:b/>
                <w:bCs/>
                <w:color w:val="auto"/>
                <w:sz w:val="21"/>
                <w:szCs w:val="21"/>
                <w:highlight w:val="none"/>
              </w:rPr>
              <w:t>设备包装、安装运输方案（1</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c>
          <w:tcPr>
            <w:tcW w:w="52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05A2B4">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根据供应商针对本项目制定的设备包装、安装运输方案进行评审：</w:t>
            </w:r>
          </w:p>
          <w:p w14:paraId="2F7AF3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（1）设备包装及安装运输方案合理、详细，优于采购需求，得1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分；  </w:t>
            </w:r>
          </w:p>
          <w:p w14:paraId="5DB434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（2）设备包装及安装运输方案合理、详细，能满足要求，得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06644E2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（3）设备包装及安装运输方案欠合理、详细，基本满足要求，得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2DB9C69">
            <w:pPr>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rPr>
              <w:t>（4）设备包装及安装运输方案不合理、详细，不满足要求</w:t>
            </w:r>
            <w:r>
              <w:rPr>
                <w:rFonts w:hint="eastAsia" w:ascii="宋体" w:hAnsi="宋体" w:eastAsia="宋体" w:cs="宋体"/>
                <w:color w:val="auto"/>
                <w:sz w:val="21"/>
                <w:szCs w:val="21"/>
                <w:highlight w:val="none"/>
                <w:lang w:val="en-US" w:eastAsia="zh-CN"/>
              </w:rPr>
              <w:t>或未提供</w:t>
            </w:r>
            <w:r>
              <w:rPr>
                <w:rFonts w:hint="eastAsia" w:ascii="宋体" w:hAnsi="宋体" w:eastAsia="宋体" w:cs="宋体"/>
                <w:color w:val="auto"/>
                <w:sz w:val="21"/>
                <w:szCs w:val="21"/>
                <w:highlight w:val="none"/>
              </w:rPr>
              <w:t>，得0分</w:t>
            </w:r>
            <w:r>
              <w:rPr>
                <w:rFonts w:hint="eastAsia" w:ascii="宋体" w:hAnsi="宋体" w:eastAsia="宋体" w:cs="宋体"/>
                <w:color w:val="auto"/>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32770">
            <w:pPr>
              <w:jc w:val="center"/>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1D9C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yellow"/>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435D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0F67629C">
        <w:tblPrEx>
          <w:tblCellMar>
            <w:top w:w="0" w:type="dxa"/>
            <w:left w:w="0" w:type="dxa"/>
            <w:bottom w:w="0" w:type="dxa"/>
            <w:right w:w="0" w:type="dxa"/>
          </w:tblCellMar>
        </w:tblPrEx>
        <w:trPr>
          <w:trHeight w:val="840" w:hRule="atLeast"/>
          <w:jc w:val="center"/>
        </w:trPr>
        <w:tc>
          <w:tcPr>
            <w:tcW w:w="71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126C5">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6</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7214D">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售后服务方案</w:t>
            </w:r>
          </w:p>
          <w:p w14:paraId="75330B25">
            <w:pPr>
              <w:jc w:val="center"/>
              <w:rPr>
                <w:rFonts w:hint="eastAsia" w:ascii="宋体" w:hAnsi="宋体" w:eastAsia="宋体" w:cs="宋体"/>
                <w:b/>
                <w:bCs/>
                <w:sz w:val="21"/>
                <w:szCs w:val="21"/>
                <w:highlight w:val="yellow"/>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c>
          <w:tcPr>
            <w:tcW w:w="5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BBE93">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根据供应商针对本项目制定的售后服务方案，（包含保修期内的三包原则、</w:t>
            </w:r>
            <w:r>
              <w:rPr>
                <w:rFonts w:hint="eastAsia" w:ascii="宋体" w:hAnsi="宋体" w:eastAsia="宋体" w:cs="宋体"/>
                <w:b/>
                <w:color w:val="auto"/>
                <w:sz w:val="21"/>
                <w:szCs w:val="21"/>
                <w:highlight w:val="none"/>
                <w:lang w:val="en-US" w:eastAsia="zh-CN"/>
              </w:rPr>
              <w:t>零配件情况、</w:t>
            </w:r>
            <w:r>
              <w:rPr>
                <w:rFonts w:hint="eastAsia" w:ascii="宋体" w:hAnsi="宋体" w:eastAsia="宋体" w:cs="宋体"/>
                <w:b/>
                <w:color w:val="auto"/>
                <w:sz w:val="21"/>
                <w:szCs w:val="21"/>
                <w:highlight w:val="none"/>
              </w:rPr>
              <w:t>维修保障方案、培训方案</w:t>
            </w:r>
            <w:r>
              <w:rPr>
                <w:rFonts w:hint="eastAsia" w:ascii="宋体" w:hAnsi="宋体" w:eastAsia="宋体" w:cs="宋体"/>
                <w:b/>
                <w:color w:val="auto"/>
                <w:sz w:val="21"/>
                <w:szCs w:val="21"/>
                <w:highlight w:val="none"/>
                <w:lang w:val="en-US" w:eastAsia="zh-CN"/>
              </w:rPr>
              <w:t>等</w:t>
            </w:r>
            <w:r>
              <w:rPr>
                <w:rFonts w:hint="eastAsia" w:ascii="宋体" w:hAnsi="宋体" w:eastAsia="宋体" w:cs="宋体"/>
                <w:b/>
                <w:color w:val="auto"/>
                <w:sz w:val="21"/>
                <w:szCs w:val="21"/>
                <w:highlight w:val="none"/>
              </w:rPr>
              <w:t>）进行评审：</w:t>
            </w:r>
            <w:r>
              <w:rPr>
                <w:rFonts w:hint="eastAsia" w:ascii="宋体" w:hAnsi="宋体" w:eastAsia="宋体" w:cs="宋体"/>
                <w:b/>
                <w:color w:val="auto"/>
                <w:sz w:val="21"/>
                <w:szCs w:val="21"/>
                <w:highlight w:val="none"/>
              </w:rPr>
              <w:br w:type="textWrapping"/>
            </w:r>
            <w:r>
              <w:rPr>
                <w:rFonts w:hint="eastAsia" w:ascii="宋体" w:hAnsi="宋体" w:eastAsia="宋体" w:cs="宋体"/>
                <w:color w:val="auto"/>
                <w:sz w:val="21"/>
                <w:szCs w:val="21"/>
                <w:highlight w:val="none"/>
              </w:rPr>
              <w:t>（1）售后服务方案合理详细，响应速度快，应急处理快，优于采购需求，得1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分；  </w:t>
            </w:r>
          </w:p>
          <w:p w14:paraId="6B2DFF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（2）售后服务方案较合理，响应速度较快，应急处理较快，满足采购需求，得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分；  </w:t>
            </w:r>
          </w:p>
          <w:p w14:paraId="4844E9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（3）售后服务方案不够合理，响应速度一般，应急处理较慢，基本满足采购需求，得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p>
          <w:p w14:paraId="66A557BB">
            <w:pPr>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rPr>
              <w:t>（4）售后服务方案不合理，响应速度慢，应急处理较慢，不满足采购需求</w:t>
            </w:r>
            <w:r>
              <w:rPr>
                <w:rFonts w:hint="eastAsia" w:ascii="宋体" w:hAnsi="宋体" w:eastAsia="宋体" w:cs="宋体"/>
                <w:color w:val="auto"/>
                <w:sz w:val="21"/>
                <w:szCs w:val="21"/>
                <w:highlight w:val="none"/>
                <w:lang w:val="en-US" w:eastAsia="zh-CN"/>
              </w:rPr>
              <w:t>或未提供</w:t>
            </w:r>
            <w:r>
              <w:rPr>
                <w:rFonts w:hint="eastAsia" w:ascii="宋体" w:hAnsi="宋体" w:eastAsia="宋体" w:cs="宋体"/>
                <w:color w:val="auto"/>
                <w:sz w:val="21"/>
                <w:szCs w:val="21"/>
                <w:highlight w:val="none"/>
              </w:rPr>
              <w:t>，得0分</w:t>
            </w:r>
            <w:r>
              <w:rPr>
                <w:rFonts w:hint="eastAsia" w:ascii="宋体" w:hAnsi="宋体" w:eastAsia="宋体" w:cs="宋体"/>
                <w:color w:val="auto"/>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F5A78">
            <w:pPr>
              <w:jc w:val="center"/>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111C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yellow"/>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0923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5CC82605">
        <w:tblPrEx>
          <w:tblCellMar>
            <w:top w:w="0" w:type="dxa"/>
            <w:left w:w="0" w:type="dxa"/>
            <w:bottom w:w="0" w:type="dxa"/>
            <w:right w:w="0" w:type="dxa"/>
          </w:tblCellMar>
        </w:tblPrEx>
        <w:trPr>
          <w:trHeight w:val="840" w:hRule="atLeast"/>
          <w:jc w:val="center"/>
        </w:trPr>
        <w:tc>
          <w:tcPr>
            <w:tcW w:w="71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7908B">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8E2E8">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价格分</w:t>
            </w:r>
          </w:p>
          <w:p w14:paraId="5D32B3E5">
            <w:pPr>
              <w:widowControl/>
              <w:jc w:val="center"/>
              <w:rPr>
                <w:rFonts w:hint="eastAsia" w:ascii="宋体" w:hAnsi="宋体" w:eastAsia="宋体" w:cs="宋体"/>
                <w:b/>
                <w:bCs/>
                <w:sz w:val="21"/>
                <w:szCs w:val="21"/>
                <w:highlight w:val="none"/>
              </w:rPr>
            </w:pPr>
            <w:r>
              <w:rPr>
                <w:rFonts w:hint="eastAsia" w:ascii="宋体" w:hAnsi="宋体" w:eastAsia="宋体" w:cs="宋体"/>
                <w:b/>
                <w:bCs/>
                <w:color w:val="auto"/>
                <w:kern w:val="0"/>
                <w:sz w:val="21"/>
                <w:szCs w:val="21"/>
                <w:highlight w:val="none"/>
              </w:rPr>
              <w:t>（30分）</w:t>
            </w:r>
          </w:p>
        </w:tc>
        <w:tc>
          <w:tcPr>
            <w:tcW w:w="5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3D53C">
            <w:pPr>
              <w:widowControl/>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zh-CN"/>
              </w:rPr>
              <w:t>通过本项目审查且报价最低的报价为评审基准价，其价格分为满分。报价得分 = （评审基准价/最终报价）×价格分值</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AC3FD">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rPr>
              <w:t>30分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C7A4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83DA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14:paraId="60C5504F">
        <w:tblPrEx>
          <w:tblCellMar>
            <w:top w:w="0" w:type="dxa"/>
            <w:left w:w="0" w:type="dxa"/>
            <w:bottom w:w="0" w:type="dxa"/>
            <w:right w:w="0" w:type="dxa"/>
          </w:tblCellMar>
        </w:tblPrEx>
        <w:trPr>
          <w:trHeight w:val="600" w:hRule="atLeast"/>
          <w:jc w:val="center"/>
        </w:trPr>
        <w:tc>
          <w:tcPr>
            <w:tcW w:w="72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5AD4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267C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100分</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097C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77A1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14:paraId="4673EAE9">
      <w:pPr>
        <w:pStyle w:val="28"/>
        <w:tabs>
          <w:tab w:val="left" w:pos="1050"/>
          <w:tab w:val="center" w:pos="4535"/>
        </w:tabs>
        <w:spacing w:line="360" w:lineRule="auto"/>
        <w:jc w:val="left"/>
        <w:outlineLvl w:val="9"/>
        <w:rPr>
          <w:rFonts w:hint="eastAsia" w:ascii="Calibri" w:hAnsi="Calibri" w:cs="宋体"/>
          <w:color w:val="auto"/>
          <w:kern w:val="2"/>
          <w:sz w:val="21"/>
          <w:szCs w:val="21"/>
          <w:highlight w:val="none"/>
          <w:lang w:val="en-US"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46ADF996">
      <w:pPr>
        <w:pStyle w:val="28"/>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名称（公章）：</w:t>
      </w:r>
    </w:p>
    <w:p w14:paraId="7022103B">
      <w:pPr>
        <w:pStyle w:val="28"/>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 xml:space="preserve">日期：   </w:t>
      </w: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 xml:space="preserve">年  </w:t>
      </w: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 xml:space="preserve"> 月   </w:t>
      </w: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w:t>
      </w:r>
    </w:p>
    <w:p w14:paraId="3CDEB9DE">
      <w:pPr>
        <w:spacing w:line="360" w:lineRule="auto"/>
        <w:jc w:val="left"/>
        <w:rPr>
          <w:rFonts w:hint="eastAsia" w:ascii="宋体" w:hAnsi="宋体" w:eastAsia="宋体"/>
          <w:b/>
          <w:bCs/>
          <w:color w:val="auto"/>
          <w:sz w:val="28"/>
          <w:szCs w:val="28"/>
          <w:highlight w:val="none"/>
        </w:rPr>
      </w:pPr>
      <w:r>
        <w:rPr>
          <w:rFonts w:hint="eastAsia" w:ascii="宋体" w:hAnsi="宋体" w:cs="宋体"/>
          <w:b/>
          <w:bCs/>
          <w:color w:val="auto"/>
          <w:sz w:val="21"/>
          <w:szCs w:val="21"/>
          <w:highlight w:val="none"/>
          <w:lang w:val="en-US" w:eastAsia="zh-CN"/>
        </w:rPr>
        <w:t>2.2报价及承诺</w:t>
      </w:r>
      <w:bookmarkStart w:id="250" w:name="_Toc6419"/>
    </w:p>
    <w:p w14:paraId="300AC3F2">
      <w:pPr>
        <w:jc w:val="center"/>
        <w:rPr>
          <w:rFonts w:hint="eastAsia" w:ascii="宋体" w:hAnsi="宋体" w:eastAsia="宋体" w:cs="宋体"/>
          <w:b/>
          <w:bCs/>
          <w:sz w:val="32"/>
          <w:szCs w:val="32"/>
        </w:rPr>
      </w:pPr>
      <w:r>
        <w:rPr>
          <w:rFonts w:hint="eastAsia" w:ascii="宋体" w:hAnsi="宋体" w:eastAsia="宋体" w:cs="宋体"/>
          <w:b/>
          <w:bCs/>
          <w:sz w:val="28"/>
          <w:szCs w:val="28"/>
        </w:rPr>
        <w:t>报价表</w:t>
      </w:r>
    </w:p>
    <w:tbl>
      <w:tblPr>
        <w:tblStyle w:val="18"/>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5029"/>
        <w:gridCol w:w="1343"/>
        <w:gridCol w:w="1627"/>
      </w:tblGrid>
      <w:tr w14:paraId="40D7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98" w:type="dxa"/>
            <w:shd w:val="clear" w:color="auto" w:fill="auto"/>
            <w:vAlign w:val="center"/>
          </w:tcPr>
          <w:p w14:paraId="19620228">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项目名称</w:t>
            </w:r>
          </w:p>
        </w:tc>
        <w:tc>
          <w:tcPr>
            <w:tcW w:w="5029" w:type="dxa"/>
            <w:shd w:val="clear" w:color="auto" w:fill="auto"/>
            <w:noWrap/>
            <w:vAlign w:val="center"/>
          </w:tcPr>
          <w:p w14:paraId="6FBF1D73">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报价（含税）</w:t>
            </w:r>
          </w:p>
          <w:p w14:paraId="4A60458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（人民币 元）</w:t>
            </w:r>
          </w:p>
        </w:tc>
        <w:tc>
          <w:tcPr>
            <w:tcW w:w="1343" w:type="dxa"/>
            <w:shd w:val="clear" w:color="auto" w:fill="auto"/>
            <w:vAlign w:val="center"/>
          </w:tcPr>
          <w:p w14:paraId="1C1CEDE0">
            <w:pPr>
              <w:spacing w:line="360" w:lineRule="auto"/>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数量（单位）</w:t>
            </w:r>
          </w:p>
        </w:tc>
        <w:tc>
          <w:tcPr>
            <w:tcW w:w="1627" w:type="dxa"/>
            <w:shd w:val="clear" w:color="auto" w:fill="auto"/>
            <w:vAlign w:val="center"/>
          </w:tcPr>
          <w:p w14:paraId="582A48A3">
            <w:pPr>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备注</w:t>
            </w:r>
          </w:p>
        </w:tc>
      </w:tr>
      <w:tr w14:paraId="73F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698" w:type="dxa"/>
            <w:shd w:val="clear" w:color="auto" w:fill="auto"/>
            <w:vAlign w:val="center"/>
          </w:tcPr>
          <w:p w14:paraId="336E4444">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南方医科大学第五附属医院荧光定量PCR仪项目</w:t>
            </w:r>
          </w:p>
        </w:tc>
        <w:tc>
          <w:tcPr>
            <w:tcW w:w="5029" w:type="dxa"/>
            <w:shd w:val="clear" w:color="auto" w:fill="auto"/>
            <w:noWrap/>
            <w:vAlign w:val="center"/>
          </w:tcPr>
          <w:p w14:paraId="2675E3BC">
            <w:pPr>
              <w:spacing w:line="36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rPr>
              <w:t>金额</w:t>
            </w:r>
            <w:r>
              <w:rPr>
                <w:rFonts w:hint="eastAsia" w:ascii="宋体" w:hAnsi="宋体" w:eastAsia="宋体" w:cs="宋体"/>
                <w:bCs/>
                <w:sz w:val="21"/>
                <w:szCs w:val="21"/>
                <w:lang w:eastAsia="zh-CN"/>
              </w:rPr>
              <w:t>（</w:t>
            </w:r>
            <w:r>
              <w:rPr>
                <w:rFonts w:hint="eastAsia" w:ascii="宋体" w:hAnsi="宋体" w:cs="宋体"/>
                <w:bCs/>
                <w:sz w:val="21"/>
                <w:szCs w:val="21"/>
                <w:lang w:val="en-US" w:eastAsia="zh-CN"/>
              </w:rPr>
              <w:t>小</w:t>
            </w:r>
            <w:r>
              <w:rPr>
                <w:rFonts w:hint="eastAsia" w:ascii="宋体" w:hAnsi="宋体" w:eastAsia="宋体" w:cs="宋体"/>
                <w:bCs/>
                <w:sz w:val="21"/>
                <w:szCs w:val="21"/>
              </w:rPr>
              <w:t>写</w:t>
            </w:r>
            <w:r>
              <w:rPr>
                <w:rFonts w:hint="eastAsia" w:ascii="宋体" w:hAnsi="宋体" w:eastAsia="宋体" w:cs="宋体"/>
                <w:bCs/>
                <w:sz w:val="21"/>
                <w:szCs w:val="21"/>
                <w:lang w:eastAsia="zh-CN"/>
              </w:rPr>
              <w:t>）</w:t>
            </w:r>
            <w:r>
              <w:rPr>
                <w:rFonts w:hint="eastAsia" w:ascii="宋体" w:hAnsi="宋体" w:eastAsia="宋体" w:cs="宋体"/>
                <w:bCs/>
                <w:sz w:val="21"/>
                <w:szCs w:val="21"/>
              </w:rPr>
              <w:t>：</w:t>
            </w:r>
          </w:p>
          <w:p w14:paraId="0FC72B80">
            <w:pPr>
              <w:spacing w:line="360" w:lineRule="auto"/>
              <w:jc w:val="left"/>
              <w:rPr>
                <w:rFonts w:hint="eastAsia" w:ascii="宋体" w:hAnsi="宋体" w:eastAsia="宋体" w:cs="宋体"/>
                <w:bCs/>
                <w:sz w:val="21"/>
                <w:szCs w:val="21"/>
              </w:rPr>
            </w:pPr>
          </w:p>
          <w:p w14:paraId="6EDFD425">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金额</w:t>
            </w:r>
            <w:r>
              <w:rPr>
                <w:rFonts w:hint="eastAsia" w:ascii="宋体" w:hAnsi="宋体" w:eastAsia="宋体" w:cs="宋体"/>
                <w:bCs/>
                <w:sz w:val="21"/>
                <w:szCs w:val="21"/>
                <w:lang w:eastAsia="zh-CN"/>
              </w:rPr>
              <w:t>（</w:t>
            </w:r>
            <w:r>
              <w:rPr>
                <w:rFonts w:hint="eastAsia" w:ascii="宋体" w:hAnsi="宋体" w:eastAsia="宋体" w:cs="宋体"/>
                <w:bCs/>
                <w:sz w:val="21"/>
                <w:szCs w:val="21"/>
              </w:rPr>
              <w:t>大写</w:t>
            </w:r>
            <w:r>
              <w:rPr>
                <w:rFonts w:hint="eastAsia" w:ascii="宋体" w:hAnsi="宋体" w:eastAsia="宋体" w:cs="宋体"/>
                <w:bCs/>
                <w:sz w:val="21"/>
                <w:szCs w:val="21"/>
                <w:lang w:eastAsia="zh-CN"/>
              </w:rPr>
              <w:t>）</w:t>
            </w:r>
            <w:r>
              <w:rPr>
                <w:rFonts w:hint="eastAsia" w:ascii="宋体" w:hAnsi="宋体" w:eastAsia="宋体" w:cs="宋体"/>
                <w:bCs/>
                <w:sz w:val="21"/>
                <w:szCs w:val="21"/>
              </w:rPr>
              <w:t>：</w:t>
            </w:r>
          </w:p>
        </w:tc>
        <w:tc>
          <w:tcPr>
            <w:tcW w:w="1343" w:type="dxa"/>
            <w:shd w:val="clear" w:color="auto" w:fill="auto"/>
            <w:vAlign w:val="center"/>
          </w:tcPr>
          <w:p w14:paraId="454B8829">
            <w:pPr>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1（台）</w:t>
            </w:r>
          </w:p>
        </w:tc>
        <w:tc>
          <w:tcPr>
            <w:tcW w:w="1627" w:type="dxa"/>
            <w:shd w:val="clear" w:color="auto" w:fill="auto"/>
            <w:vAlign w:val="center"/>
          </w:tcPr>
          <w:p w14:paraId="065D45F3">
            <w:pPr>
              <w:spacing w:line="360" w:lineRule="auto"/>
              <w:jc w:val="center"/>
              <w:rPr>
                <w:rFonts w:hint="eastAsia" w:ascii="宋体" w:hAnsi="宋体" w:eastAsia="宋体" w:cs="宋体"/>
                <w:bCs/>
                <w:sz w:val="21"/>
                <w:szCs w:val="21"/>
                <w:lang w:val="en-US" w:eastAsia="zh-CN"/>
              </w:rPr>
            </w:pPr>
          </w:p>
        </w:tc>
      </w:tr>
    </w:tbl>
    <w:p w14:paraId="53F0D6EF">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14:paraId="21D05751">
      <w:pPr>
        <w:widowControl/>
        <w:numPr>
          <w:ilvl w:val="0"/>
          <w:numId w:val="0"/>
        </w:numPr>
        <w:spacing w:line="360" w:lineRule="auto"/>
        <w:jc w:val="left"/>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温馨提示（金额大写）：壹、贰、叁、肆、伍、陆、柒、捌、玖、拾、佰、仟、万</w:t>
      </w:r>
    </w:p>
    <w:p w14:paraId="1846AF1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其他承诺</w:t>
      </w:r>
      <w:r>
        <w:rPr>
          <w:rFonts w:hint="eastAsia" w:ascii="宋体" w:hAnsi="宋体" w:eastAsia="宋体" w:cs="宋体"/>
          <w:sz w:val="21"/>
          <w:szCs w:val="21"/>
        </w:rPr>
        <w:t>：</w:t>
      </w:r>
    </w:p>
    <w:p w14:paraId="762FCB6E">
      <w:pPr>
        <w:widowControl/>
        <w:spacing w:line="360" w:lineRule="auto"/>
        <w:jc w:val="left"/>
        <w:rPr>
          <w:rFonts w:hint="eastAsia" w:ascii="宋体" w:hAnsi="宋体" w:eastAsia="宋体" w:cs="宋体"/>
          <w:sz w:val="21"/>
          <w:szCs w:val="21"/>
        </w:rPr>
      </w:pPr>
    </w:p>
    <w:p w14:paraId="376E3C5F">
      <w:pPr>
        <w:pStyle w:val="24"/>
        <w:rPr>
          <w:rFonts w:hint="eastAsia" w:ascii="宋体" w:hAnsi="宋体" w:eastAsia="宋体" w:cs="宋体"/>
          <w:sz w:val="21"/>
          <w:szCs w:val="21"/>
        </w:rPr>
      </w:pPr>
    </w:p>
    <w:p w14:paraId="3D5FBE4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附加说明：</w:t>
      </w:r>
    </w:p>
    <w:p w14:paraId="3C6F686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1）供货期：</w:t>
      </w:r>
      <w:r>
        <w:rPr>
          <w:rFonts w:hint="default" w:ascii="宋体" w:hAnsi="宋体" w:eastAsia="宋体" w:cs="宋体"/>
          <w:sz w:val="21"/>
          <w:szCs w:val="21"/>
          <w:lang w:val="en-US" w:eastAsia="zh-CN"/>
        </w:rPr>
        <w:t>签订合同后</w:t>
      </w:r>
      <w:r>
        <w:rPr>
          <w:rFonts w:hint="eastAsia" w:ascii="宋体" w:hAnsi="宋体" w:eastAsia="宋体" w:cs="宋体"/>
          <w:sz w:val="21"/>
          <w:szCs w:val="21"/>
          <w:u w:val="single"/>
          <w:lang w:val="en-US" w:eastAsia="zh-CN"/>
        </w:rPr>
        <w:t xml:space="preserve">    </w:t>
      </w:r>
      <w:r>
        <w:rPr>
          <w:rFonts w:hint="default" w:ascii="宋体" w:hAnsi="宋体" w:eastAsia="宋体" w:cs="宋体"/>
          <w:sz w:val="21"/>
          <w:szCs w:val="21"/>
          <w:lang w:val="en-US" w:eastAsia="zh-CN"/>
        </w:rPr>
        <w:t>天内完成供货。</w:t>
      </w:r>
    </w:p>
    <w:p w14:paraId="26BAA88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2）保修期：验收合格后</w:t>
      </w:r>
      <w:r>
        <w:rPr>
          <w:rFonts w:hint="eastAsia" w:ascii="宋体" w:hAnsi="宋体" w:cs="宋体"/>
          <w:sz w:val="21"/>
          <w:szCs w:val="21"/>
          <w:lang w:val="en-US" w:eastAsia="zh-CN"/>
        </w:rPr>
        <w:t>全保</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p>
    <w:p w14:paraId="5CC0AFE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3）故障维修响应时间为</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r>
        <w:rPr>
          <w:rFonts w:hint="eastAsia" w:ascii="宋体" w:hAnsi="宋体" w:eastAsia="宋体" w:cs="宋体"/>
          <w:sz w:val="21"/>
          <w:szCs w:val="21"/>
          <w:u w:val="single"/>
        </w:rPr>
        <w:t xml:space="preserve">      </w:t>
      </w:r>
      <w:r>
        <w:rPr>
          <w:rFonts w:hint="eastAsia" w:ascii="宋体" w:hAnsi="宋体" w:eastAsia="宋体" w:cs="宋体"/>
          <w:sz w:val="21"/>
          <w:szCs w:val="21"/>
        </w:rPr>
        <w:t>小时内工程师能到达现场；</w:t>
      </w:r>
      <w:r>
        <w:rPr>
          <w:rFonts w:hint="eastAsia" w:ascii="宋体" w:hAnsi="宋体" w:eastAsia="宋体" w:cs="宋体"/>
          <w:sz w:val="21"/>
          <w:szCs w:val="21"/>
          <w:u w:val="single"/>
        </w:rPr>
        <w:t xml:space="preserve">     </w:t>
      </w:r>
      <w:r>
        <w:rPr>
          <w:rFonts w:hint="eastAsia" w:ascii="宋体" w:hAnsi="宋体" w:eastAsia="宋体" w:cs="宋体"/>
          <w:sz w:val="21"/>
          <w:szCs w:val="21"/>
        </w:rPr>
        <w:t>小时内修复；如不能修复，保证提供(□同型号□同类型)设备备用机于采购人使用；</w:t>
      </w:r>
    </w:p>
    <w:p w14:paraId="297A72D4">
      <w:pPr>
        <w:widowControl/>
        <w:spacing w:line="360" w:lineRule="auto"/>
        <w:ind w:left="1080" w:hanging="945" w:hangingChars="450"/>
        <w:jc w:val="left"/>
        <w:rPr>
          <w:rFonts w:hint="default" w:ascii="宋体" w:hAnsi="宋体" w:eastAsia="宋体" w:cs="宋体"/>
          <w:sz w:val="21"/>
          <w:szCs w:val="21"/>
          <w:lang w:val="en-US" w:eastAsia="zh-CN"/>
        </w:rPr>
      </w:pPr>
      <w:r>
        <w:rPr>
          <w:rFonts w:hint="eastAsia" w:ascii="宋体" w:hAnsi="宋体" w:eastAsia="宋体" w:cs="宋体"/>
          <w:sz w:val="21"/>
          <w:szCs w:val="21"/>
        </w:rPr>
        <w:t xml:space="preserve">4）提供：□维修培训  □维修手册   </w:t>
      </w:r>
      <w:r>
        <w:rPr>
          <w:rFonts w:hint="eastAsia" w:ascii="宋体" w:hAnsi="宋体" w:cs="宋体"/>
          <w:sz w:val="21"/>
          <w:szCs w:val="21"/>
          <w:lang w:eastAsia="zh-CN"/>
        </w:rPr>
        <w:t>□</w:t>
      </w:r>
      <w:r>
        <w:rPr>
          <w:rFonts w:hint="eastAsia" w:ascii="宋体" w:hAnsi="宋体" w:eastAsia="宋体" w:cs="宋体"/>
          <w:sz w:val="21"/>
          <w:szCs w:val="21"/>
        </w:rPr>
        <w:t>电路图   □维修密码</w:t>
      </w:r>
    </w:p>
    <w:p w14:paraId="0D999EA9">
      <w:pPr>
        <w:widowControl/>
        <w:spacing w:line="360" w:lineRule="auto"/>
        <w:ind w:left="1063" w:leftChars="456" w:hanging="105" w:hangingChars="50"/>
        <w:jc w:val="left"/>
        <w:rPr>
          <w:rFonts w:hint="eastAsia" w:ascii="宋体" w:hAnsi="宋体" w:eastAsia="宋体" w:cs="宋体"/>
          <w:sz w:val="21"/>
          <w:szCs w:val="21"/>
        </w:rPr>
      </w:pPr>
      <w:r>
        <w:rPr>
          <w:rFonts w:hint="eastAsia" w:ascii="宋体" w:hAnsi="宋体" w:eastAsia="宋体" w:cs="宋体"/>
          <w:sz w:val="21"/>
          <w:szCs w:val="21"/>
        </w:rPr>
        <w:t>□软件终身免费重装升级   □数据采集的接口协议</w:t>
      </w:r>
    </w:p>
    <w:p w14:paraId="7604936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5）保修期后只收零配件费用  □是  □否   □无零配件</w:t>
      </w:r>
    </w:p>
    <w:p w14:paraId="513E1C2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主要零配件价格：</w:t>
      </w:r>
    </w:p>
    <w:p w14:paraId="157E4D8F">
      <w:pPr>
        <w:widowControl/>
        <w:spacing w:line="360" w:lineRule="auto"/>
        <w:jc w:val="left"/>
        <w:rPr>
          <w:rFonts w:hint="eastAsia" w:ascii="宋体" w:hAnsi="宋体" w:eastAsia="宋体" w:cs="宋体"/>
          <w:sz w:val="21"/>
          <w:szCs w:val="21"/>
        </w:rPr>
      </w:pPr>
    </w:p>
    <w:p w14:paraId="3DA3501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专机专用耗材报价（如有）：</w:t>
      </w:r>
    </w:p>
    <w:p w14:paraId="0AB1F719">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textAlignment w:val="auto"/>
        <w:rPr>
          <w:rFonts w:hint="default" w:ascii="宋体" w:hAnsi="宋体" w:eastAsia="宋体" w:cs="宋体"/>
          <w:sz w:val="21"/>
          <w:szCs w:val="21"/>
          <w:lang w:val="en-US" w:eastAsia="zh-CN"/>
        </w:rPr>
      </w:pPr>
    </w:p>
    <w:p w14:paraId="03310AE9">
      <w:pPr>
        <w:spacing w:line="360" w:lineRule="auto"/>
        <w:jc w:val="center"/>
        <w:rPr>
          <w:rFonts w:hint="eastAsia" w:ascii="宋体" w:hAnsi="宋体" w:eastAsia="宋体" w:cs="宋体"/>
          <w:sz w:val="21"/>
          <w:szCs w:val="21"/>
          <w:lang w:val="en-US" w:eastAsia="zh-CN"/>
        </w:rPr>
      </w:pPr>
    </w:p>
    <w:p w14:paraId="16B2FDF0">
      <w:pPr>
        <w:spacing w:line="360" w:lineRule="auto"/>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供应商</w:t>
      </w:r>
      <w:r>
        <w:rPr>
          <w:rFonts w:hint="eastAsia" w:ascii="宋体" w:hAnsi="宋体" w:eastAsia="宋体" w:cs="宋体"/>
          <w:sz w:val="21"/>
          <w:szCs w:val="21"/>
        </w:rPr>
        <w:t>名称（公章）：</w:t>
      </w:r>
    </w:p>
    <w:p w14:paraId="2010ACB1">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法定代表人或授权代表签名：</w:t>
      </w:r>
    </w:p>
    <w:p w14:paraId="6DC7F425">
      <w:pPr>
        <w:spacing w:line="360" w:lineRule="auto"/>
        <w:jc w:val="center"/>
        <w:outlineLvl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日  期：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月    日</w:t>
      </w:r>
    </w:p>
    <w:p w14:paraId="46C256B7">
      <w:pPr>
        <w:spacing w:line="360" w:lineRule="auto"/>
        <w:jc w:val="both"/>
        <w:outlineLvl w:val="0"/>
        <w:rPr>
          <w:rFonts w:hint="eastAsia" w:ascii="宋体" w:hAnsi="宋体" w:eastAsia="宋体" w:cs="宋体"/>
          <w:sz w:val="21"/>
          <w:szCs w:val="21"/>
        </w:rPr>
      </w:pPr>
    </w:p>
    <w:p w14:paraId="7804AE47">
      <w:pPr>
        <w:pStyle w:val="24"/>
        <w:rPr>
          <w:rFonts w:hint="eastAsia" w:ascii="宋体" w:hAnsi="宋体" w:eastAsia="宋体" w:cs="宋体"/>
          <w:sz w:val="21"/>
          <w:szCs w:val="21"/>
        </w:rPr>
      </w:pPr>
    </w:p>
    <w:p w14:paraId="7B18AD4B">
      <w:pPr>
        <w:pStyle w:val="24"/>
        <w:rPr>
          <w:rFonts w:hint="eastAsia" w:ascii="宋体" w:hAnsi="宋体" w:eastAsia="宋体" w:cs="宋体"/>
          <w:sz w:val="21"/>
          <w:szCs w:val="21"/>
        </w:rPr>
      </w:pPr>
    </w:p>
    <w:p w14:paraId="79C03C78">
      <w:pPr>
        <w:pStyle w:val="24"/>
        <w:rPr>
          <w:rFonts w:hint="eastAsia" w:ascii="宋体" w:hAnsi="宋体" w:eastAsia="宋体" w:cs="宋体"/>
          <w:sz w:val="21"/>
          <w:szCs w:val="21"/>
        </w:rPr>
      </w:pPr>
    </w:p>
    <w:p w14:paraId="0B451DDB">
      <w:pPr>
        <w:pStyle w:val="24"/>
        <w:rPr>
          <w:rFonts w:hint="eastAsia" w:ascii="宋体" w:hAnsi="宋体" w:eastAsia="宋体" w:cs="宋体"/>
          <w:sz w:val="21"/>
          <w:szCs w:val="21"/>
        </w:rPr>
      </w:pPr>
    </w:p>
    <w:p w14:paraId="7B54888B">
      <w:pPr>
        <w:pStyle w:val="24"/>
        <w:rPr>
          <w:rFonts w:hint="eastAsia" w:ascii="宋体" w:hAnsi="宋体" w:eastAsia="宋体" w:cs="宋体"/>
          <w:sz w:val="21"/>
          <w:szCs w:val="21"/>
        </w:rPr>
      </w:pPr>
    </w:p>
    <w:p w14:paraId="4DE6F47D">
      <w:pPr>
        <w:pStyle w:val="24"/>
        <w:rPr>
          <w:rFonts w:hint="eastAsia" w:ascii="宋体" w:hAnsi="宋体" w:eastAsia="宋体" w:cs="宋体"/>
          <w:sz w:val="21"/>
          <w:szCs w:val="21"/>
        </w:rPr>
      </w:pPr>
    </w:p>
    <w:bookmarkEnd w:id="250"/>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128331B6">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lang w:val="en-US" w:eastAsia="zh-CN"/>
        </w:rPr>
      </w:pPr>
    </w:p>
    <w:p w14:paraId="41A3221E">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val="en-US" w:eastAsia="zh-CN"/>
        </w:rPr>
        <w:t>一</w:t>
      </w:r>
      <w:r>
        <w:rPr>
          <w:rFonts w:hint="eastAsia"/>
          <w:b/>
          <w:bCs/>
          <w:color w:val="auto"/>
          <w:sz w:val="18"/>
          <w:szCs w:val="18"/>
          <w:highlight w:val="none"/>
        </w:rPr>
        <w:t>、</w:t>
      </w:r>
      <w:r>
        <w:rPr>
          <w:rFonts w:hint="eastAsia" w:ascii="宋体" w:hAnsi="宋体" w:cs="宋体"/>
          <w:b/>
          <w:bCs/>
          <w:color w:val="auto"/>
          <w:sz w:val="18"/>
          <w:szCs w:val="18"/>
          <w:highlight w:val="none"/>
          <w:lang w:val="en-US" w:eastAsia="zh-CN"/>
        </w:rPr>
        <w:t>技术要求条款响应表</w:t>
      </w:r>
    </w:p>
    <w:tbl>
      <w:tblPr>
        <w:tblStyle w:val="1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266276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2B02C3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0AF105B2">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二、</w:t>
      </w:r>
      <w:r>
        <w:rPr>
          <w:rFonts w:hint="eastAsia" w:hAnsi="宋体" w:cs="Times New Roman"/>
          <w:b/>
          <w:color w:val="auto"/>
          <w:sz w:val="18"/>
          <w:szCs w:val="18"/>
          <w:highlight w:val="none"/>
          <w:lang w:val="en-US" w:eastAsia="zh-CN"/>
        </w:rPr>
        <w:t>商务要求</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727BFFE">
      <w:pPr>
        <w:pStyle w:val="25"/>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rPr>
      </w:pPr>
    </w:p>
    <w:p w14:paraId="259A9E66">
      <w:pPr>
        <w:pStyle w:val="25"/>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b/>
          <w:color w:val="auto"/>
          <w:sz w:val="18"/>
          <w:szCs w:val="18"/>
          <w:highlight w:val="none"/>
          <w:lang w:val="en-US" w:eastAsia="zh-CN"/>
        </w:rPr>
        <w:t>三、</w:t>
      </w:r>
      <w:r>
        <w:rPr>
          <w:rFonts w:hint="eastAsia" w:ascii="宋体" w:hAnsi="宋体"/>
          <w:b/>
          <w:color w:val="auto"/>
          <w:sz w:val="18"/>
          <w:szCs w:val="18"/>
          <w:highlight w:val="none"/>
        </w:rPr>
        <w:t>合同条款</w:t>
      </w:r>
      <w:r>
        <w:rPr>
          <w:rFonts w:hint="eastAsia" w:hAnsi="宋体"/>
          <w:b/>
          <w:color w:val="auto"/>
          <w:sz w:val="18"/>
          <w:szCs w:val="18"/>
          <w:highlight w:val="none"/>
        </w:rPr>
        <w:t>响应表</w:t>
      </w:r>
    </w:p>
    <w:tbl>
      <w:tblPr>
        <w:tblStyle w:val="18"/>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18"/>
        <w:gridCol w:w="1322"/>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18"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322"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18"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18"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18"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A54309D">
      <w:pPr>
        <w:keepNext/>
        <w:keepLines w:val="0"/>
        <w:widowControl w:val="0"/>
        <w:numPr>
          <w:ilvl w:val="0"/>
          <w:numId w:val="0"/>
        </w:numPr>
        <w:tabs>
          <w:tab w:val="left" w:pos="420"/>
        </w:tabs>
        <w:adjustRightInd/>
        <w:snapToGrid/>
        <w:spacing w:line="360" w:lineRule="auto"/>
        <w:jc w:val="both"/>
        <w:outlineLvl w:val="9"/>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6114" w:firstLineChars="29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37C399D1">
      <w:pPr>
        <w:pStyle w:val="2"/>
        <w:widowControl/>
        <w:numPr>
          <w:ilvl w:val="0"/>
          <w:numId w:val="0"/>
        </w:numPr>
        <w:spacing w:before="100" w:beforeAutospacing="1" w:after="100" w:afterAutospacing="1"/>
        <w:jc w:val="left"/>
        <w:outlineLvl w:val="9"/>
        <w:rPr>
          <w:rFonts w:hint="eastAsia"/>
          <w:color w:val="auto"/>
          <w:highlight w:val="none"/>
          <w:lang w:eastAsia="zh-CN"/>
        </w:rPr>
      </w:pPr>
    </w:p>
    <w:p w14:paraId="2A50873A">
      <w:pPr>
        <w:rPr>
          <w:rFonts w:hint="eastAsia"/>
          <w:color w:val="auto"/>
          <w:highlight w:val="none"/>
          <w:lang w:eastAsia="zh-CN"/>
        </w:rPr>
      </w:pPr>
    </w:p>
    <w:p w14:paraId="4E9EB083">
      <w:pPr>
        <w:rPr>
          <w:rFonts w:hint="eastAsia"/>
          <w:color w:val="auto"/>
          <w:highlight w:val="none"/>
          <w:lang w:eastAsia="zh-CN"/>
        </w:rPr>
      </w:pPr>
    </w:p>
    <w:p w14:paraId="4EBA6C78">
      <w:pPr>
        <w:rPr>
          <w:rFonts w:hint="eastAsia"/>
          <w:color w:val="auto"/>
          <w:highlight w:val="none"/>
          <w:lang w:eastAsia="zh-CN"/>
        </w:rPr>
      </w:pPr>
    </w:p>
    <w:p w14:paraId="797AAF2E">
      <w:pPr>
        <w:rPr>
          <w:rFonts w:hint="eastAsia"/>
          <w:color w:val="auto"/>
          <w:highlight w:val="none"/>
          <w:lang w:eastAsia="zh-CN"/>
        </w:rPr>
      </w:pPr>
    </w:p>
    <w:p w14:paraId="7EBE8E76">
      <w:pPr>
        <w:rPr>
          <w:rFonts w:hint="eastAsia"/>
          <w:color w:val="auto"/>
          <w:highlight w:val="none"/>
          <w:lang w:eastAsia="zh-CN"/>
        </w:rPr>
      </w:pPr>
    </w:p>
    <w:p w14:paraId="00D07415">
      <w:pPr>
        <w:rPr>
          <w:rFonts w:hint="eastAsia"/>
          <w:color w:val="auto"/>
          <w:highlight w:val="none"/>
          <w:lang w:eastAsia="zh-CN"/>
        </w:rPr>
      </w:pPr>
    </w:p>
    <w:p w14:paraId="5BF8A35F">
      <w:pPr>
        <w:rPr>
          <w:rFonts w:hint="eastAsia"/>
          <w:color w:val="auto"/>
          <w:highlight w:val="none"/>
          <w:lang w:eastAsia="zh-CN"/>
        </w:rPr>
      </w:pPr>
    </w:p>
    <w:p w14:paraId="0C1FC0EE">
      <w:pPr>
        <w:pStyle w:val="24"/>
        <w:rPr>
          <w:rFonts w:hint="eastAsia"/>
          <w:color w:val="auto"/>
          <w:highlight w:val="none"/>
          <w:lang w:eastAsia="zh-CN"/>
        </w:rPr>
      </w:pPr>
    </w:p>
    <w:p w14:paraId="12DAC7B1">
      <w:pPr>
        <w:pStyle w:val="24"/>
        <w:rPr>
          <w:rFonts w:hint="eastAsia"/>
          <w:color w:val="auto"/>
          <w:highlight w:val="none"/>
          <w:lang w:eastAsia="zh-CN"/>
        </w:rPr>
      </w:pPr>
    </w:p>
    <w:p w14:paraId="69FB8834">
      <w:pPr>
        <w:pStyle w:val="24"/>
        <w:rPr>
          <w:rFonts w:hint="eastAsia"/>
          <w:color w:val="auto"/>
          <w:highlight w:val="none"/>
          <w:lang w:eastAsia="zh-CN"/>
        </w:rPr>
      </w:pPr>
    </w:p>
    <w:p w14:paraId="6CE4BB7F">
      <w:pPr>
        <w:pStyle w:val="24"/>
        <w:rPr>
          <w:rFonts w:hint="eastAsia"/>
          <w:color w:val="auto"/>
          <w:highlight w:val="none"/>
          <w:lang w:eastAsia="zh-CN"/>
        </w:rPr>
      </w:pPr>
    </w:p>
    <w:p w14:paraId="7AC78301">
      <w:pPr>
        <w:pStyle w:val="24"/>
        <w:rPr>
          <w:rFonts w:hint="eastAsia"/>
          <w:color w:val="auto"/>
          <w:highlight w:val="none"/>
          <w:lang w:eastAsia="zh-CN"/>
        </w:rPr>
      </w:pPr>
    </w:p>
    <w:p w14:paraId="234465D6">
      <w:pPr>
        <w:rPr>
          <w:rFonts w:hint="eastAsia"/>
          <w:color w:val="auto"/>
          <w:highlight w:val="none"/>
          <w:lang w:eastAsia="zh-CN"/>
        </w:rPr>
      </w:pPr>
    </w:p>
    <w:p w14:paraId="621B34BD">
      <w:pPr>
        <w:rPr>
          <w:rFonts w:hint="eastAsia"/>
          <w:color w:val="auto"/>
          <w:highlight w:val="none"/>
          <w:lang w:eastAsia="zh-CN"/>
        </w:rPr>
      </w:pPr>
    </w:p>
    <w:p w14:paraId="429C4547">
      <w:pPr>
        <w:rPr>
          <w:rFonts w:hint="eastAsia"/>
          <w:color w:val="auto"/>
          <w:highlight w:val="none"/>
          <w:lang w:eastAsia="zh-CN"/>
        </w:rPr>
      </w:pPr>
    </w:p>
    <w:p w14:paraId="764AEEF3">
      <w:pPr>
        <w:pStyle w:val="28"/>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251" w:name="_Toc12562"/>
      <w:bookmarkStart w:id="252" w:name="_Toc15747"/>
      <w:bookmarkStart w:id="253" w:name="_Toc29687"/>
      <w:bookmarkStart w:id="254" w:name="_Toc15272"/>
      <w:bookmarkStart w:id="255" w:name="_Toc18653"/>
      <w:bookmarkStart w:id="256" w:name="_Toc28851"/>
      <w:bookmarkStart w:id="257" w:name="_Toc6214"/>
      <w:bookmarkStart w:id="258" w:name="_Toc31077"/>
      <w:bookmarkStart w:id="259" w:name="_Toc21213"/>
      <w:bookmarkStart w:id="260" w:name="_Toc31674"/>
      <w:bookmarkStart w:id="261" w:name="_Toc21561"/>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251"/>
      <w:bookmarkEnd w:id="252"/>
      <w:bookmarkEnd w:id="253"/>
      <w:bookmarkEnd w:id="254"/>
      <w:bookmarkEnd w:id="255"/>
    </w:p>
    <w:bookmarkEnd w:id="256"/>
    <w:bookmarkEnd w:id="257"/>
    <w:bookmarkEnd w:id="258"/>
    <w:bookmarkEnd w:id="259"/>
    <w:p w14:paraId="02155A84">
      <w:pPr>
        <w:pStyle w:val="28"/>
        <w:tabs>
          <w:tab w:val="left" w:pos="1050"/>
          <w:tab w:val="center" w:pos="4535"/>
        </w:tabs>
        <w:spacing w:line="360" w:lineRule="auto"/>
        <w:jc w:val="center"/>
        <w:outlineLvl w:val="9"/>
        <w:rPr>
          <w:rFonts w:hint="eastAsia"/>
          <w:b/>
          <w:bCs/>
          <w:color w:val="auto"/>
          <w:sz w:val="32"/>
          <w:szCs w:val="32"/>
          <w:highlight w:val="none"/>
        </w:rPr>
      </w:pPr>
      <w:bookmarkStart w:id="262" w:name="_Toc19528"/>
      <w:bookmarkStart w:id="263" w:name="_Toc31787"/>
      <w:bookmarkStart w:id="264" w:name="_Toc23684"/>
      <w:bookmarkStart w:id="265" w:name="_Toc14591"/>
      <w:bookmarkStart w:id="266" w:name="_Toc3241"/>
      <w:bookmarkStart w:id="267" w:name="_Toc28957"/>
      <w:bookmarkStart w:id="268" w:name="_Toc18443"/>
      <w:bookmarkStart w:id="269" w:name="_Toc15050"/>
      <w:bookmarkStart w:id="270" w:name="_Toc14853"/>
      <w:bookmarkStart w:id="271" w:name="_Toc3758"/>
      <w:bookmarkStart w:id="272" w:name="_Toc14020"/>
      <w:bookmarkStart w:id="273" w:name="_Toc22175"/>
      <w:bookmarkStart w:id="274" w:name="_Toc7276"/>
      <w:bookmarkStart w:id="275" w:name="_Toc23685"/>
    </w:p>
    <w:p w14:paraId="3D9CDF01">
      <w:pPr>
        <w:pStyle w:val="28"/>
        <w:tabs>
          <w:tab w:val="left" w:pos="1050"/>
          <w:tab w:val="center" w:pos="4535"/>
        </w:tabs>
        <w:spacing w:line="360" w:lineRule="auto"/>
        <w:jc w:val="center"/>
        <w:outlineLvl w:val="0"/>
        <w:rPr>
          <w:b/>
          <w:bCs/>
          <w:color w:val="auto"/>
          <w:sz w:val="28"/>
          <w:szCs w:val="28"/>
          <w:highlight w:val="none"/>
        </w:rPr>
      </w:pPr>
      <w:bookmarkStart w:id="276" w:name="_Toc29471"/>
      <w:bookmarkStart w:id="277" w:name="_Toc18442"/>
      <w:bookmarkStart w:id="278" w:name="_Toc32303"/>
      <w:bookmarkStart w:id="279" w:name="_Toc14931"/>
      <w:bookmarkStart w:id="280" w:name="_Toc22827"/>
      <w:r>
        <w:rPr>
          <w:rFonts w:hint="eastAsia"/>
          <w:b/>
          <w:bCs/>
          <w:color w:val="auto"/>
          <w:sz w:val="28"/>
          <w:szCs w:val="28"/>
          <w:highlight w:val="none"/>
        </w:rPr>
        <w:t>法定代表人资格证明书</w:t>
      </w:r>
      <w:bookmarkEnd w:id="262"/>
      <w:bookmarkEnd w:id="263"/>
      <w:bookmarkEnd w:id="264"/>
      <w:bookmarkEnd w:id="276"/>
      <w:bookmarkEnd w:id="277"/>
      <w:bookmarkEnd w:id="278"/>
      <w:bookmarkEnd w:id="279"/>
      <w:bookmarkEnd w:id="280"/>
    </w:p>
    <w:p w14:paraId="6B3F58B7">
      <w:pPr>
        <w:pStyle w:val="28"/>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8"/>
        <w:spacing w:line="360" w:lineRule="auto"/>
        <w:ind w:firstLine="560"/>
        <w:rPr>
          <w:color w:val="auto"/>
          <w:sz w:val="21"/>
          <w:szCs w:val="21"/>
          <w:highlight w:val="none"/>
        </w:rPr>
      </w:pPr>
    </w:p>
    <w:p w14:paraId="7C91961B">
      <w:pPr>
        <w:pStyle w:val="28"/>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8"/>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8"/>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8"/>
        <w:spacing w:line="360" w:lineRule="auto"/>
        <w:rPr>
          <w:b/>
          <w:bCs/>
          <w:color w:val="auto"/>
          <w:sz w:val="28"/>
          <w:szCs w:val="28"/>
          <w:highlight w:val="none"/>
        </w:rPr>
      </w:pPr>
    </w:p>
    <w:p w14:paraId="04297034">
      <w:pPr>
        <w:pStyle w:val="28"/>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00FB3D8">
      <w:pPr>
        <w:widowControl/>
        <w:spacing w:line="500" w:lineRule="atLeast"/>
        <w:rPr>
          <w:rFonts w:ascii="宋体" w:hAnsi="宋体"/>
          <w:color w:val="auto"/>
          <w:spacing w:val="4"/>
          <w:kern w:val="0"/>
          <w:szCs w:val="21"/>
          <w:highlight w:val="none"/>
        </w:rPr>
      </w:pPr>
    </w:p>
    <w:p w14:paraId="03DA9ACA">
      <w:pPr>
        <w:spacing w:line="400" w:lineRule="exact"/>
        <w:rPr>
          <w:rFonts w:ascii="宋体" w:hAnsi="宋体"/>
          <w:b/>
          <w:color w:val="auto"/>
          <w:sz w:val="36"/>
          <w:szCs w:val="36"/>
          <w:highlight w:val="none"/>
        </w:rPr>
      </w:pPr>
    </w:p>
    <w:p w14:paraId="745699B6">
      <w:pPr>
        <w:pStyle w:val="28"/>
        <w:spacing w:line="360" w:lineRule="auto"/>
        <w:jc w:val="center"/>
        <w:outlineLvl w:val="9"/>
        <w:rPr>
          <w:rFonts w:hint="eastAsia"/>
          <w:b/>
          <w:bCs/>
          <w:color w:val="auto"/>
          <w:sz w:val="32"/>
          <w:szCs w:val="32"/>
          <w:highlight w:val="none"/>
        </w:rPr>
      </w:pPr>
    </w:p>
    <w:p w14:paraId="0C9BC8BF">
      <w:pPr>
        <w:pStyle w:val="28"/>
        <w:spacing w:line="360" w:lineRule="auto"/>
        <w:jc w:val="center"/>
        <w:outlineLvl w:val="9"/>
        <w:rPr>
          <w:rFonts w:hint="eastAsia"/>
          <w:b/>
          <w:bCs/>
          <w:color w:val="auto"/>
          <w:sz w:val="32"/>
          <w:szCs w:val="32"/>
          <w:highlight w:val="none"/>
        </w:rPr>
      </w:pPr>
    </w:p>
    <w:p w14:paraId="3E053FEF">
      <w:pPr>
        <w:pStyle w:val="28"/>
        <w:spacing w:line="360" w:lineRule="auto"/>
        <w:jc w:val="center"/>
        <w:outlineLvl w:val="9"/>
        <w:rPr>
          <w:rFonts w:hint="eastAsia"/>
          <w:b/>
          <w:bCs/>
          <w:color w:val="auto"/>
          <w:sz w:val="32"/>
          <w:szCs w:val="32"/>
          <w:highlight w:val="none"/>
        </w:rPr>
      </w:pPr>
    </w:p>
    <w:bookmarkEnd w:id="265"/>
    <w:bookmarkEnd w:id="266"/>
    <w:bookmarkEnd w:id="267"/>
    <w:bookmarkEnd w:id="268"/>
    <w:bookmarkEnd w:id="269"/>
    <w:bookmarkEnd w:id="270"/>
    <w:bookmarkEnd w:id="271"/>
    <w:bookmarkEnd w:id="272"/>
    <w:bookmarkEnd w:id="273"/>
    <w:bookmarkEnd w:id="274"/>
    <w:bookmarkEnd w:id="275"/>
    <w:p w14:paraId="235C5939">
      <w:pPr>
        <w:pStyle w:val="28"/>
        <w:spacing w:line="360" w:lineRule="auto"/>
        <w:jc w:val="center"/>
        <w:outlineLvl w:val="0"/>
        <w:rPr>
          <w:b/>
          <w:bCs/>
          <w:color w:val="auto"/>
          <w:sz w:val="28"/>
          <w:szCs w:val="28"/>
          <w:highlight w:val="none"/>
        </w:rPr>
      </w:pPr>
      <w:bookmarkStart w:id="281" w:name="_Toc17511"/>
      <w:bookmarkStart w:id="282" w:name="_Toc3494"/>
      <w:bookmarkStart w:id="283" w:name="_Toc9055"/>
      <w:bookmarkStart w:id="284" w:name="_Toc18069"/>
      <w:bookmarkStart w:id="285" w:name="_Toc23308"/>
      <w:bookmarkStart w:id="286" w:name="_Toc26675"/>
      <w:bookmarkStart w:id="287" w:name="_Toc9844"/>
      <w:bookmarkStart w:id="288" w:name="_Toc3470"/>
      <w:r>
        <w:rPr>
          <w:rFonts w:hint="eastAsia"/>
          <w:b/>
          <w:bCs/>
          <w:color w:val="auto"/>
          <w:sz w:val="28"/>
          <w:szCs w:val="28"/>
          <w:highlight w:val="none"/>
        </w:rPr>
        <w:t>法定代表人授权委托书</w:t>
      </w:r>
      <w:bookmarkEnd w:id="281"/>
      <w:bookmarkEnd w:id="282"/>
      <w:bookmarkEnd w:id="283"/>
      <w:bookmarkEnd w:id="284"/>
      <w:bookmarkEnd w:id="285"/>
      <w:bookmarkEnd w:id="286"/>
      <w:bookmarkEnd w:id="287"/>
      <w:bookmarkEnd w:id="288"/>
    </w:p>
    <w:p w14:paraId="19B08372">
      <w:pPr>
        <w:pStyle w:val="29"/>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28"/>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28"/>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28"/>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28"/>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28"/>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28"/>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28"/>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28"/>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28"/>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4"/>
        <w:ind w:firstLine="3975" w:firstLineChars="1100"/>
        <w:rPr>
          <w:b/>
          <w:bCs/>
          <w:color w:val="auto"/>
          <w:sz w:val="36"/>
          <w:szCs w:val="36"/>
          <w:highlight w:val="none"/>
        </w:rPr>
      </w:pPr>
    </w:p>
    <w:p w14:paraId="27BE939B">
      <w:pPr>
        <w:pStyle w:val="28"/>
        <w:tabs>
          <w:tab w:val="left" w:pos="1050"/>
          <w:tab w:val="center" w:pos="4535"/>
        </w:tabs>
        <w:spacing w:line="360" w:lineRule="auto"/>
        <w:jc w:val="both"/>
        <w:outlineLvl w:val="0"/>
        <w:rPr>
          <w:rFonts w:hint="eastAsia"/>
          <w:b/>
          <w:bCs/>
          <w:color w:val="auto"/>
          <w:sz w:val="21"/>
          <w:szCs w:val="21"/>
          <w:highlight w:val="none"/>
          <w:lang w:val="en-US" w:eastAsia="zh-CN"/>
        </w:rPr>
      </w:pPr>
      <w:bookmarkStart w:id="289" w:name="_Toc14561"/>
      <w:bookmarkStart w:id="290" w:name="_Toc13766"/>
      <w:bookmarkStart w:id="291" w:name="_Toc22587"/>
      <w:bookmarkStart w:id="292" w:name="_Toc20534"/>
      <w:bookmarkStart w:id="293" w:name="_Toc26640"/>
      <w:bookmarkStart w:id="294" w:name="_Toc10212"/>
      <w:bookmarkStart w:id="295" w:name="_Toc32281"/>
    </w:p>
    <w:p w14:paraId="4BF7A5A8">
      <w:pPr>
        <w:pStyle w:val="28"/>
        <w:tabs>
          <w:tab w:val="left" w:pos="1050"/>
          <w:tab w:val="center" w:pos="4535"/>
        </w:tabs>
        <w:spacing w:line="360" w:lineRule="auto"/>
        <w:jc w:val="both"/>
        <w:outlineLvl w:val="0"/>
        <w:rPr>
          <w:rFonts w:hint="eastAsia"/>
          <w:b/>
          <w:bCs/>
          <w:color w:val="auto"/>
          <w:sz w:val="21"/>
          <w:szCs w:val="21"/>
          <w:highlight w:val="none"/>
          <w:lang w:val="en-US" w:eastAsia="zh-CN"/>
        </w:rPr>
      </w:pPr>
    </w:p>
    <w:p w14:paraId="328A4122">
      <w:pPr>
        <w:pStyle w:val="28"/>
        <w:tabs>
          <w:tab w:val="left" w:pos="1050"/>
          <w:tab w:val="center" w:pos="4535"/>
        </w:tabs>
        <w:spacing w:line="360" w:lineRule="auto"/>
        <w:jc w:val="both"/>
        <w:outlineLvl w:val="0"/>
        <w:rPr>
          <w:rFonts w:hint="eastAsia"/>
          <w:b/>
          <w:bCs/>
          <w:color w:val="auto"/>
          <w:sz w:val="21"/>
          <w:szCs w:val="21"/>
          <w:highlight w:val="none"/>
          <w:lang w:val="en-US" w:eastAsia="zh-CN"/>
        </w:rPr>
      </w:pPr>
    </w:p>
    <w:p w14:paraId="629776F7">
      <w:pPr>
        <w:pStyle w:val="28"/>
        <w:tabs>
          <w:tab w:val="left" w:pos="1050"/>
          <w:tab w:val="center" w:pos="4535"/>
        </w:tabs>
        <w:spacing w:line="360" w:lineRule="auto"/>
        <w:jc w:val="both"/>
        <w:outlineLvl w:val="0"/>
        <w:rPr>
          <w:rFonts w:hint="eastAsia" w:ascii="黑体" w:hAnsi="黑体" w:eastAsia="黑体"/>
          <w:sz w:val="32"/>
          <w:szCs w:val="32"/>
          <w:lang w:eastAsia="zh-CN"/>
        </w:rPr>
      </w:pPr>
      <w:r>
        <w:rPr>
          <w:rFonts w:hint="eastAsia" w:ascii="宋体" w:hAnsi="宋体" w:eastAsia="宋体" w:cs="宋体"/>
          <w:b/>
          <w:bCs/>
          <w:color w:val="auto"/>
          <w:kern w:val="2"/>
          <w:sz w:val="21"/>
          <w:szCs w:val="21"/>
          <w:highlight w:val="none"/>
          <w:lang w:val="en-US" w:eastAsia="zh-CN" w:bidi="ar-SA"/>
        </w:rPr>
        <w:t>2.5</w:t>
      </w:r>
      <w:r>
        <w:rPr>
          <w:rFonts w:hint="eastAsia" w:eastAsia="宋体"/>
          <w:b/>
          <w:bCs/>
          <w:color w:val="auto"/>
          <w:sz w:val="21"/>
          <w:szCs w:val="21"/>
          <w:highlight w:val="none"/>
          <w:lang w:val="en-US" w:eastAsia="zh-CN"/>
        </w:rPr>
        <w:t>承诺函</w:t>
      </w:r>
    </w:p>
    <w:p w14:paraId="73FA3E55">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承诺函</w:t>
      </w:r>
    </w:p>
    <w:p w14:paraId="0FA3A98B">
      <w:pPr>
        <w:jc w:val="center"/>
        <w:rPr>
          <w:rFonts w:hint="eastAsia" w:asciiTheme="majorEastAsia" w:hAnsiTheme="majorEastAsia" w:eastAsiaTheme="majorEastAsia" w:cstheme="majorEastAsia"/>
          <w:b/>
          <w:bCs/>
          <w:sz w:val="28"/>
          <w:szCs w:val="28"/>
          <w:lang w:eastAsia="zh-CN"/>
        </w:rPr>
      </w:pPr>
    </w:p>
    <w:p w14:paraId="7F3B88B2">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0F0003CA">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院内采购活动作出如下郑重承诺：</w:t>
      </w:r>
    </w:p>
    <w:p w14:paraId="0FBA37F8">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6887486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sz w:val="21"/>
          <w:szCs w:val="21"/>
          <w:lang w:val="en-US" w:eastAsia="zh-CN"/>
        </w:rPr>
        <w:t>我方</w:t>
      </w:r>
      <w:r>
        <w:rPr>
          <w:rFonts w:hint="eastAsia" w:asciiTheme="majorEastAsia" w:hAnsiTheme="majorEastAsia" w:eastAsiaTheme="majorEastAsia" w:cstheme="majorEastAsia"/>
          <w:b w:val="0"/>
          <w:bCs/>
          <w:kern w:val="0"/>
          <w:sz w:val="21"/>
          <w:szCs w:val="21"/>
          <w:lang w:eastAsia="zh-CN"/>
        </w:rPr>
        <w:t>具有良好的商业信誉和健全的财务会计制度</w:t>
      </w:r>
      <w:r>
        <w:rPr>
          <w:rFonts w:hint="eastAsia" w:asciiTheme="majorEastAsia" w:hAnsiTheme="majorEastAsia" w:eastAsiaTheme="majorEastAsia" w:cstheme="majorEastAsia"/>
          <w:sz w:val="21"/>
          <w:szCs w:val="21"/>
          <w:lang w:val="en-US" w:eastAsia="zh-CN"/>
        </w:rPr>
        <w:t>；</w:t>
      </w:r>
    </w:p>
    <w:p w14:paraId="73B272E3">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339D59C8">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b w:val="0"/>
          <w:bCs/>
          <w:kern w:val="0"/>
          <w:sz w:val="21"/>
          <w:szCs w:val="21"/>
          <w:lang w:eastAsia="zh-CN"/>
        </w:rPr>
        <w:t>我方有依法缴纳税收和社会保障资金的良好记录</w:t>
      </w:r>
      <w:r>
        <w:rPr>
          <w:rFonts w:hint="eastAsia" w:asciiTheme="majorEastAsia" w:hAnsiTheme="majorEastAsia" w:eastAsiaTheme="majorEastAsia" w:cstheme="majorEastAsia"/>
          <w:kern w:val="0"/>
          <w:sz w:val="21"/>
          <w:szCs w:val="21"/>
          <w:lang w:eastAsia="zh-CN"/>
        </w:rPr>
        <w:t>；</w:t>
      </w:r>
    </w:p>
    <w:p w14:paraId="73D7ABDA">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24133C82">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kern w:val="0"/>
          <w:sz w:val="21"/>
          <w:szCs w:val="21"/>
          <w:lang w:val="en-US" w:eastAsia="zh-CN"/>
        </w:rPr>
        <w:t>供应商</w:t>
      </w:r>
      <w:r>
        <w:rPr>
          <w:rFonts w:hint="eastAsia" w:asciiTheme="majorEastAsia" w:hAnsiTheme="majorEastAsia" w:eastAsiaTheme="majorEastAsia" w:cstheme="majorEastAsia"/>
          <w:kern w:val="0"/>
          <w:sz w:val="21"/>
          <w:szCs w:val="21"/>
        </w:rPr>
        <w:t>，参加同一合同项下的采购活动</w:t>
      </w:r>
      <w:r>
        <w:rPr>
          <w:rFonts w:hint="eastAsia" w:asciiTheme="majorEastAsia" w:hAnsiTheme="majorEastAsia" w:eastAsiaTheme="majorEastAsia" w:cstheme="majorEastAsia"/>
          <w:kern w:val="0"/>
          <w:sz w:val="21"/>
          <w:szCs w:val="21"/>
          <w:lang w:eastAsia="zh-CN"/>
        </w:rPr>
        <w:t>；</w:t>
      </w:r>
    </w:p>
    <w:p w14:paraId="6EF1BA9C">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（七）</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623D75B0">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（八）</w:t>
      </w:r>
      <w:r>
        <w:rPr>
          <w:rFonts w:hint="eastAsia" w:asciiTheme="majorEastAsia" w:hAnsiTheme="majorEastAsia" w:eastAsiaTheme="majorEastAsia" w:cstheme="majorEastAsia"/>
          <w:sz w:val="21"/>
          <w:szCs w:val="21"/>
          <w:lang w:val="en-US" w:eastAsia="zh-CN"/>
        </w:rPr>
        <w:t>我方不存在以下情况：以分包、转包形式参加本项目院内采购活动；</w:t>
      </w:r>
    </w:p>
    <w:p w14:paraId="29A54A77">
      <w:pPr>
        <w:jc w:val="center"/>
        <w:rPr>
          <w:rFonts w:hint="eastAsia" w:asciiTheme="majorEastAsia" w:hAnsiTheme="majorEastAsia" w:eastAsiaTheme="majorEastAsia" w:cstheme="majorEastAsia"/>
          <w:sz w:val="21"/>
          <w:szCs w:val="21"/>
        </w:rPr>
      </w:pPr>
    </w:p>
    <w:p w14:paraId="48DC8C38">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717E92B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eastAsia="zh-CN"/>
        </w:rPr>
        <w:t>承诺</w:t>
      </w:r>
      <w:r>
        <w:rPr>
          <w:rFonts w:hint="eastAsia" w:ascii="宋体" w:hAnsi="宋体"/>
          <w:sz w:val="21"/>
          <w:szCs w:val="21"/>
        </w:rPr>
        <w:t>！</w:t>
      </w:r>
    </w:p>
    <w:p w14:paraId="464148D0">
      <w:pPr>
        <w:jc w:val="both"/>
        <w:rPr>
          <w:rFonts w:hint="eastAsia" w:asciiTheme="majorEastAsia" w:hAnsiTheme="majorEastAsia" w:eastAsiaTheme="majorEastAsia" w:cstheme="majorEastAsia"/>
          <w:sz w:val="21"/>
          <w:szCs w:val="21"/>
        </w:rPr>
      </w:pPr>
    </w:p>
    <w:p w14:paraId="5446BD43">
      <w:pPr>
        <w:jc w:val="center"/>
        <w:rPr>
          <w:rFonts w:hint="eastAsia" w:asciiTheme="majorEastAsia" w:hAnsiTheme="majorEastAsia" w:eastAsiaTheme="majorEastAsia" w:cstheme="majorEastAsia"/>
          <w:sz w:val="21"/>
          <w:szCs w:val="21"/>
        </w:rPr>
      </w:pPr>
    </w:p>
    <w:p w14:paraId="73BE08A3">
      <w:pPr>
        <w:jc w:val="center"/>
        <w:rPr>
          <w:rFonts w:hint="eastAsia" w:asciiTheme="majorEastAsia" w:hAnsiTheme="majorEastAsia" w:eastAsiaTheme="majorEastAsia" w:cstheme="majorEastAsia"/>
          <w:sz w:val="21"/>
          <w:szCs w:val="21"/>
        </w:rPr>
      </w:pPr>
    </w:p>
    <w:p w14:paraId="229F5442">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095F0029">
      <w:pPr>
        <w:wordWrap w:val="0"/>
        <w:spacing w:line="360" w:lineRule="auto"/>
        <w:jc w:val="right"/>
        <w:rPr>
          <w:rFonts w:hint="eastAsia"/>
          <w:color w:val="auto"/>
          <w:sz w:val="21"/>
          <w:szCs w:val="21"/>
          <w:highlight w:val="none"/>
          <w:lang w:val="en-US" w:eastAsia="zh-CN"/>
        </w:rPr>
      </w:pPr>
    </w:p>
    <w:p w14:paraId="282B917D">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法定代表人（或法定代表人授权代表）（签字或盖章）：</w:t>
      </w:r>
      <w:r>
        <w:rPr>
          <w:rFonts w:hint="eastAsia" w:asciiTheme="majorEastAsia" w:hAnsiTheme="majorEastAsia" w:eastAsiaTheme="majorEastAsia" w:cstheme="majorEastAsia"/>
          <w:sz w:val="21"/>
          <w:szCs w:val="21"/>
          <w:u w:val="single"/>
          <w:lang w:val="en-US" w:eastAsia="zh-CN"/>
        </w:rPr>
        <w:t xml:space="preserve">                  </w:t>
      </w:r>
    </w:p>
    <w:p w14:paraId="5D898820">
      <w:pPr>
        <w:wordWrap w:val="0"/>
        <w:spacing w:line="360" w:lineRule="auto"/>
        <w:jc w:val="right"/>
        <w:rPr>
          <w:rFonts w:hint="eastAsia" w:asciiTheme="majorEastAsia" w:hAnsiTheme="majorEastAsia" w:eastAsiaTheme="majorEastAsia" w:cstheme="majorEastAsia"/>
          <w:sz w:val="21"/>
          <w:szCs w:val="21"/>
          <w:lang w:eastAsia="zh-CN"/>
        </w:rPr>
      </w:pPr>
    </w:p>
    <w:p w14:paraId="2C4BD8DC">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62615C8A">
      <w:pPr>
        <w:pStyle w:val="28"/>
        <w:tabs>
          <w:tab w:val="left" w:pos="1050"/>
          <w:tab w:val="center" w:pos="4535"/>
        </w:tabs>
        <w:spacing w:line="360" w:lineRule="auto"/>
        <w:jc w:val="both"/>
        <w:outlineLvl w:val="0"/>
        <w:rPr>
          <w:rFonts w:hint="eastAsia"/>
          <w:b/>
          <w:bCs/>
          <w:color w:val="auto"/>
          <w:sz w:val="21"/>
          <w:szCs w:val="21"/>
          <w:highlight w:val="none"/>
          <w:lang w:val="en-US" w:eastAsia="zh-CN"/>
        </w:rPr>
      </w:pPr>
    </w:p>
    <w:p w14:paraId="43954B6A">
      <w:pPr>
        <w:pStyle w:val="28"/>
        <w:tabs>
          <w:tab w:val="left" w:pos="1050"/>
          <w:tab w:val="center" w:pos="4535"/>
        </w:tabs>
        <w:spacing w:line="360" w:lineRule="auto"/>
        <w:jc w:val="both"/>
        <w:outlineLvl w:val="0"/>
        <w:rPr>
          <w:rFonts w:hint="eastAsia"/>
          <w:b/>
          <w:bCs/>
          <w:color w:val="auto"/>
          <w:sz w:val="21"/>
          <w:szCs w:val="21"/>
          <w:highlight w:val="none"/>
          <w:lang w:val="en-US" w:eastAsia="zh-CN"/>
        </w:rPr>
      </w:pPr>
    </w:p>
    <w:p w14:paraId="536D41A5">
      <w:pPr>
        <w:pStyle w:val="28"/>
        <w:tabs>
          <w:tab w:val="left" w:pos="1050"/>
          <w:tab w:val="center" w:pos="4535"/>
        </w:tabs>
        <w:spacing w:line="360" w:lineRule="auto"/>
        <w:jc w:val="both"/>
        <w:outlineLvl w:val="0"/>
        <w:rPr>
          <w:rFonts w:hint="eastAsia"/>
          <w:b/>
          <w:bCs/>
          <w:color w:val="auto"/>
          <w:sz w:val="21"/>
          <w:szCs w:val="21"/>
          <w:highlight w:val="none"/>
          <w:lang w:val="en-US" w:eastAsia="zh-CN"/>
        </w:rPr>
      </w:pPr>
    </w:p>
    <w:p w14:paraId="2F13EA09">
      <w:pPr>
        <w:pStyle w:val="28"/>
        <w:tabs>
          <w:tab w:val="left" w:pos="1050"/>
          <w:tab w:val="center" w:pos="4535"/>
        </w:tabs>
        <w:spacing w:line="360" w:lineRule="auto"/>
        <w:jc w:val="both"/>
        <w:outlineLvl w:val="0"/>
        <w:rPr>
          <w:rFonts w:hint="eastAsia"/>
          <w:b/>
          <w:bCs/>
          <w:color w:val="auto"/>
          <w:sz w:val="21"/>
          <w:szCs w:val="21"/>
          <w:highlight w:val="none"/>
          <w:lang w:val="en-US" w:eastAsia="zh-CN"/>
        </w:rPr>
      </w:pPr>
    </w:p>
    <w:p w14:paraId="5388781E">
      <w:pPr>
        <w:pStyle w:val="28"/>
        <w:tabs>
          <w:tab w:val="left" w:pos="1050"/>
          <w:tab w:val="center" w:pos="4535"/>
        </w:tabs>
        <w:spacing w:line="360" w:lineRule="auto"/>
        <w:jc w:val="both"/>
        <w:outlineLvl w:val="0"/>
        <w:rPr>
          <w:rFonts w:hint="eastAsia"/>
          <w:b/>
          <w:bCs/>
          <w:color w:val="auto"/>
          <w:sz w:val="21"/>
          <w:szCs w:val="21"/>
          <w:highlight w:val="none"/>
          <w:lang w:val="en-US" w:eastAsia="zh-CN"/>
        </w:rPr>
      </w:pPr>
    </w:p>
    <w:p w14:paraId="36AE4CB0">
      <w:pPr>
        <w:pStyle w:val="28"/>
        <w:tabs>
          <w:tab w:val="left" w:pos="1050"/>
          <w:tab w:val="center" w:pos="4535"/>
        </w:tabs>
        <w:spacing w:line="360" w:lineRule="auto"/>
        <w:jc w:val="both"/>
        <w:outlineLvl w:val="0"/>
        <w:rPr>
          <w:rFonts w:hint="eastAsia"/>
          <w:b/>
          <w:bCs/>
          <w:color w:val="auto"/>
          <w:sz w:val="21"/>
          <w:szCs w:val="21"/>
          <w:highlight w:val="none"/>
          <w:lang w:val="en-US" w:eastAsia="zh-CN"/>
        </w:rPr>
      </w:pPr>
    </w:p>
    <w:p w14:paraId="10650587">
      <w:pPr>
        <w:pStyle w:val="28"/>
        <w:tabs>
          <w:tab w:val="left" w:pos="1050"/>
          <w:tab w:val="center" w:pos="4535"/>
        </w:tabs>
        <w:spacing w:line="360" w:lineRule="auto"/>
        <w:jc w:val="both"/>
        <w:outlineLvl w:val="0"/>
        <w:rPr>
          <w:rFonts w:hint="eastAsia" w:ascii="黑体" w:hAnsi="黑体" w:eastAsia="黑体"/>
          <w:sz w:val="32"/>
          <w:szCs w:val="32"/>
          <w:lang w:eastAsia="zh-CN"/>
        </w:rPr>
      </w:pPr>
      <w:r>
        <w:rPr>
          <w:rFonts w:hint="eastAsia" w:ascii="宋体" w:hAnsi="宋体" w:eastAsia="宋体" w:cs="宋体"/>
          <w:b/>
          <w:bCs/>
          <w:color w:val="auto"/>
          <w:kern w:val="2"/>
          <w:sz w:val="21"/>
          <w:szCs w:val="21"/>
          <w:highlight w:val="none"/>
          <w:lang w:val="en-US" w:eastAsia="zh-CN" w:bidi="ar-SA"/>
        </w:rPr>
        <w:t>2.6</w:t>
      </w:r>
      <w:r>
        <w:rPr>
          <w:rFonts w:hint="eastAsia" w:eastAsia="宋体"/>
          <w:b/>
          <w:bCs/>
          <w:color w:val="auto"/>
          <w:sz w:val="21"/>
          <w:szCs w:val="21"/>
          <w:highlight w:val="none"/>
          <w:lang w:val="en-US" w:eastAsia="zh-CN"/>
        </w:rPr>
        <w:t>声明函</w:t>
      </w:r>
    </w:p>
    <w:p w14:paraId="40EAEF16">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声明</w:t>
      </w:r>
      <w:r>
        <w:rPr>
          <w:rFonts w:hint="eastAsia" w:asciiTheme="majorEastAsia" w:hAnsiTheme="majorEastAsia" w:eastAsiaTheme="majorEastAsia" w:cstheme="majorEastAsia"/>
          <w:b/>
          <w:bCs/>
          <w:sz w:val="28"/>
          <w:szCs w:val="28"/>
          <w:lang w:eastAsia="zh-CN"/>
        </w:rPr>
        <w:t>函</w:t>
      </w:r>
    </w:p>
    <w:p w14:paraId="055D1566">
      <w:pPr>
        <w:jc w:val="center"/>
        <w:rPr>
          <w:rFonts w:hint="eastAsia" w:asciiTheme="majorEastAsia" w:hAnsiTheme="majorEastAsia" w:eastAsiaTheme="majorEastAsia" w:cstheme="majorEastAsia"/>
          <w:b/>
          <w:bCs/>
          <w:sz w:val="28"/>
          <w:szCs w:val="28"/>
          <w:lang w:eastAsia="zh-CN"/>
        </w:rPr>
      </w:pPr>
    </w:p>
    <w:p w14:paraId="6A28C137">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6B2A6C7C">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院内采购活动作出如下郑重声明：</w:t>
      </w:r>
    </w:p>
    <w:p w14:paraId="36D11EB6">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6D11AB45">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sz w:val="21"/>
          <w:szCs w:val="21"/>
          <w:lang w:val="en-US" w:eastAsia="zh-CN"/>
        </w:rPr>
        <w:t>我方</w:t>
      </w:r>
      <w:r>
        <w:rPr>
          <w:rFonts w:hint="eastAsia" w:asciiTheme="majorEastAsia" w:hAnsiTheme="majorEastAsia" w:eastAsiaTheme="majorEastAsia" w:cstheme="majorEastAsia"/>
          <w:b w:val="0"/>
          <w:bCs/>
          <w:kern w:val="0"/>
          <w:sz w:val="21"/>
          <w:szCs w:val="21"/>
          <w:lang w:eastAsia="zh-CN"/>
        </w:rPr>
        <w:t>具有良好的商业信誉和健全的财务会计制度</w:t>
      </w:r>
      <w:r>
        <w:rPr>
          <w:rFonts w:hint="eastAsia" w:asciiTheme="majorEastAsia" w:hAnsiTheme="majorEastAsia" w:eastAsiaTheme="majorEastAsia" w:cstheme="majorEastAsia"/>
          <w:sz w:val="21"/>
          <w:szCs w:val="21"/>
          <w:lang w:val="en-US" w:eastAsia="zh-CN"/>
        </w:rPr>
        <w:t>；</w:t>
      </w:r>
    </w:p>
    <w:p w14:paraId="12E607CD">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4FD4E37E">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b w:val="0"/>
          <w:bCs/>
          <w:kern w:val="0"/>
          <w:sz w:val="21"/>
          <w:szCs w:val="21"/>
          <w:lang w:eastAsia="zh-CN"/>
        </w:rPr>
        <w:t>我方有依法缴纳税收和社会保障资金的良好记录</w:t>
      </w:r>
      <w:r>
        <w:rPr>
          <w:rFonts w:hint="eastAsia" w:asciiTheme="majorEastAsia" w:hAnsiTheme="majorEastAsia" w:eastAsiaTheme="majorEastAsia" w:cstheme="majorEastAsia"/>
          <w:kern w:val="0"/>
          <w:sz w:val="21"/>
          <w:szCs w:val="21"/>
          <w:lang w:eastAsia="zh-CN"/>
        </w:rPr>
        <w:t>；</w:t>
      </w:r>
    </w:p>
    <w:p w14:paraId="3EAB3AF1">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416D5EF8">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kern w:val="0"/>
          <w:sz w:val="21"/>
          <w:szCs w:val="21"/>
          <w:lang w:val="en-US" w:eastAsia="zh-CN"/>
        </w:rPr>
        <w:t>供应商</w:t>
      </w:r>
      <w:r>
        <w:rPr>
          <w:rFonts w:hint="eastAsia" w:asciiTheme="majorEastAsia" w:hAnsiTheme="majorEastAsia" w:eastAsiaTheme="majorEastAsia" w:cstheme="majorEastAsia"/>
          <w:kern w:val="0"/>
          <w:sz w:val="21"/>
          <w:szCs w:val="21"/>
        </w:rPr>
        <w:t>，参加同一合同项下的采购活动</w:t>
      </w:r>
      <w:r>
        <w:rPr>
          <w:rFonts w:hint="eastAsia" w:asciiTheme="majorEastAsia" w:hAnsiTheme="majorEastAsia" w:eastAsiaTheme="majorEastAsia" w:cstheme="majorEastAsia"/>
          <w:kern w:val="0"/>
          <w:sz w:val="21"/>
          <w:szCs w:val="21"/>
          <w:lang w:eastAsia="zh-CN"/>
        </w:rPr>
        <w:t>；</w:t>
      </w:r>
    </w:p>
    <w:p w14:paraId="3D9A4288">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（七）</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4E5C5AB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（八）</w:t>
      </w:r>
      <w:r>
        <w:rPr>
          <w:rFonts w:hint="eastAsia" w:asciiTheme="majorEastAsia" w:hAnsiTheme="majorEastAsia" w:eastAsiaTheme="majorEastAsia" w:cstheme="majorEastAsia"/>
          <w:sz w:val="21"/>
          <w:szCs w:val="21"/>
          <w:lang w:val="en-US" w:eastAsia="zh-CN"/>
        </w:rPr>
        <w:t>我方不存在以下情况：以分包、转包形式参加本项目院内采购活动；</w:t>
      </w:r>
    </w:p>
    <w:p w14:paraId="12A25A59">
      <w:pPr>
        <w:jc w:val="center"/>
        <w:rPr>
          <w:rFonts w:hint="eastAsia" w:asciiTheme="majorEastAsia" w:hAnsiTheme="majorEastAsia" w:eastAsiaTheme="majorEastAsia" w:cstheme="majorEastAsia"/>
          <w:sz w:val="21"/>
          <w:szCs w:val="21"/>
        </w:rPr>
      </w:pPr>
    </w:p>
    <w:p w14:paraId="46E09D70">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10DC794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val="en-US" w:eastAsia="zh-CN"/>
        </w:rPr>
        <w:t>声明</w:t>
      </w:r>
      <w:r>
        <w:rPr>
          <w:rFonts w:hint="eastAsia" w:ascii="宋体" w:hAnsi="宋体"/>
          <w:sz w:val="21"/>
          <w:szCs w:val="21"/>
        </w:rPr>
        <w:t>！</w:t>
      </w:r>
    </w:p>
    <w:p w14:paraId="602C0615">
      <w:pPr>
        <w:jc w:val="both"/>
        <w:rPr>
          <w:rFonts w:hint="eastAsia" w:asciiTheme="majorEastAsia" w:hAnsiTheme="majorEastAsia" w:eastAsiaTheme="majorEastAsia" w:cstheme="majorEastAsia"/>
          <w:sz w:val="21"/>
          <w:szCs w:val="21"/>
        </w:rPr>
      </w:pPr>
    </w:p>
    <w:p w14:paraId="161EF72A">
      <w:pPr>
        <w:jc w:val="center"/>
        <w:rPr>
          <w:rFonts w:hint="eastAsia" w:asciiTheme="majorEastAsia" w:hAnsiTheme="majorEastAsia" w:eastAsiaTheme="majorEastAsia" w:cstheme="majorEastAsia"/>
          <w:sz w:val="21"/>
          <w:szCs w:val="21"/>
        </w:rPr>
      </w:pPr>
    </w:p>
    <w:p w14:paraId="48743AB9">
      <w:pPr>
        <w:jc w:val="center"/>
        <w:rPr>
          <w:rFonts w:hint="eastAsia" w:asciiTheme="majorEastAsia" w:hAnsiTheme="majorEastAsia" w:eastAsiaTheme="majorEastAsia" w:cstheme="majorEastAsia"/>
          <w:sz w:val="21"/>
          <w:szCs w:val="21"/>
        </w:rPr>
      </w:pPr>
    </w:p>
    <w:p w14:paraId="40FA60F9">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21515928">
      <w:pPr>
        <w:wordWrap w:val="0"/>
        <w:spacing w:line="360" w:lineRule="auto"/>
        <w:jc w:val="right"/>
        <w:rPr>
          <w:rFonts w:hint="eastAsia"/>
          <w:color w:val="auto"/>
          <w:sz w:val="21"/>
          <w:szCs w:val="21"/>
          <w:highlight w:val="none"/>
          <w:lang w:val="en-US" w:eastAsia="zh-CN"/>
        </w:rPr>
      </w:pPr>
    </w:p>
    <w:p w14:paraId="1A75948A">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法定代表人（或法定代表人授权代表）（签字或盖章）：</w:t>
      </w:r>
      <w:r>
        <w:rPr>
          <w:rFonts w:hint="eastAsia" w:asciiTheme="majorEastAsia" w:hAnsiTheme="majorEastAsia" w:eastAsiaTheme="majorEastAsia" w:cstheme="majorEastAsia"/>
          <w:sz w:val="21"/>
          <w:szCs w:val="21"/>
          <w:u w:val="single"/>
          <w:lang w:val="en-US" w:eastAsia="zh-CN"/>
        </w:rPr>
        <w:t xml:space="preserve">                  </w:t>
      </w:r>
    </w:p>
    <w:p w14:paraId="6AE47E90">
      <w:pPr>
        <w:wordWrap w:val="0"/>
        <w:spacing w:line="360" w:lineRule="auto"/>
        <w:jc w:val="right"/>
        <w:rPr>
          <w:rFonts w:hint="eastAsia" w:asciiTheme="majorEastAsia" w:hAnsiTheme="majorEastAsia" w:eastAsiaTheme="majorEastAsia" w:cstheme="majorEastAsia"/>
          <w:sz w:val="21"/>
          <w:szCs w:val="21"/>
          <w:lang w:eastAsia="zh-CN"/>
        </w:rPr>
      </w:pPr>
    </w:p>
    <w:p w14:paraId="560F97EB">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7540D377">
      <w:pPr>
        <w:pStyle w:val="28"/>
        <w:tabs>
          <w:tab w:val="left" w:pos="1050"/>
          <w:tab w:val="center" w:pos="4535"/>
        </w:tabs>
        <w:spacing w:line="360" w:lineRule="auto"/>
        <w:jc w:val="both"/>
        <w:outlineLvl w:val="0"/>
        <w:rPr>
          <w:rFonts w:hint="eastAsia"/>
          <w:b/>
          <w:bCs/>
          <w:color w:val="auto"/>
          <w:sz w:val="21"/>
          <w:szCs w:val="21"/>
          <w:highlight w:val="none"/>
          <w:lang w:val="en-US" w:eastAsia="zh-CN"/>
        </w:rPr>
      </w:pPr>
    </w:p>
    <w:p w14:paraId="1FEB168E">
      <w:pPr>
        <w:rPr>
          <w:rFonts w:hint="eastAsia"/>
          <w:b/>
          <w:bCs/>
          <w:color w:val="auto"/>
          <w:sz w:val="21"/>
          <w:szCs w:val="21"/>
          <w:highlight w:val="none"/>
          <w:lang w:val="en-US" w:eastAsia="zh-CN"/>
        </w:rPr>
      </w:pPr>
      <w:r>
        <w:rPr>
          <w:rFonts w:hint="eastAsia"/>
          <w:b/>
          <w:bCs/>
          <w:color w:val="auto"/>
          <w:sz w:val="21"/>
          <w:szCs w:val="21"/>
          <w:highlight w:val="none"/>
          <w:lang w:val="en-US" w:eastAsia="zh-CN"/>
        </w:rPr>
        <w:br w:type="page"/>
      </w:r>
    </w:p>
    <w:p w14:paraId="18C4245D">
      <w:pPr>
        <w:pStyle w:val="28"/>
        <w:tabs>
          <w:tab w:val="left" w:pos="1050"/>
          <w:tab w:val="center" w:pos="4535"/>
        </w:tabs>
        <w:spacing w:line="360" w:lineRule="auto"/>
        <w:jc w:val="both"/>
        <w:outlineLvl w:val="0"/>
        <w:rPr>
          <w:rFonts w:hint="eastAsia"/>
          <w:b/>
          <w:bCs/>
          <w:color w:val="auto"/>
          <w:sz w:val="24"/>
          <w:szCs w:val="24"/>
          <w:highlight w:val="none"/>
        </w:rPr>
      </w:pPr>
      <w:r>
        <w:rPr>
          <w:rFonts w:hint="eastAsia"/>
          <w:b/>
          <w:bCs/>
          <w:color w:val="auto"/>
          <w:sz w:val="21"/>
          <w:szCs w:val="21"/>
          <w:highlight w:val="none"/>
          <w:lang w:val="en-US" w:eastAsia="zh-CN"/>
        </w:rPr>
        <w:t>2.7</w:t>
      </w:r>
      <w:r>
        <w:rPr>
          <w:rFonts w:hint="eastAsia"/>
          <w:b/>
          <w:bCs/>
          <w:color w:val="auto"/>
          <w:sz w:val="21"/>
          <w:szCs w:val="21"/>
          <w:highlight w:val="none"/>
        </w:rPr>
        <w:t>业绩清单汇总</w:t>
      </w:r>
      <w:bookmarkEnd w:id="289"/>
      <w:bookmarkEnd w:id="290"/>
      <w:bookmarkEnd w:id="291"/>
      <w:bookmarkEnd w:id="292"/>
      <w:bookmarkEnd w:id="293"/>
      <w:bookmarkStart w:id="296" w:name="_Toc17724"/>
      <w:bookmarkStart w:id="297" w:name="_Toc27402"/>
      <w:bookmarkStart w:id="298" w:name="_Toc22733"/>
      <w:bookmarkStart w:id="299" w:name="_Toc27041"/>
      <w:bookmarkStart w:id="300" w:name="_Toc18184"/>
    </w:p>
    <w:bookmarkEnd w:id="260"/>
    <w:bookmarkEnd w:id="261"/>
    <w:bookmarkEnd w:id="294"/>
    <w:bookmarkEnd w:id="295"/>
    <w:bookmarkEnd w:id="296"/>
    <w:bookmarkEnd w:id="297"/>
    <w:bookmarkEnd w:id="298"/>
    <w:bookmarkEnd w:id="299"/>
    <w:bookmarkEnd w:id="300"/>
    <w:p w14:paraId="6525A8DA">
      <w:pPr>
        <w:pStyle w:val="28"/>
        <w:tabs>
          <w:tab w:val="left" w:pos="1050"/>
          <w:tab w:val="center" w:pos="4535"/>
        </w:tabs>
        <w:spacing w:line="360" w:lineRule="auto"/>
        <w:jc w:val="center"/>
        <w:outlineLvl w:val="0"/>
        <w:rPr>
          <w:b/>
          <w:bCs/>
          <w:color w:val="auto"/>
          <w:sz w:val="28"/>
          <w:szCs w:val="28"/>
          <w:highlight w:val="none"/>
        </w:rPr>
      </w:pPr>
      <w:r>
        <w:rPr>
          <w:rFonts w:hint="eastAsia" w:ascii="宋体" w:hAnsi="宋体"/>
          <w:b/>
          <w:sz w:val="28"/>
          <w:szCs w:val="28"/>
        </w:rPr>
        <w:t>202</w:t>
      </w:r>
      <w:r>
        <w:rPr>
          <w:rFonts w:hint="eastAsia"/>
          <w:b/>
          <w:sz w:val="28"/>
          <w:szCs w:val="28"/>
          <w:lang w:val="en-US" w:eastAsia="zh-CN"/>
        </w:rPr>
        <w:t>3</w:t>
      </w:r>
      <w:r>
        <w:rPr>
          <w:rFonts w:hint="eastAsia" w:ascii="宋体" w:hAnsi="宋体"/>
          <w:b/>
          <w:sz w:val="28"/>
          <w:szCs w:val="28"/>
        </w:rPr>
        <w:t>年1月1日以来同型号产品业绩清单</w:t>
      </w:r>
    </w:p>
    <w:tbl>
      <w:tblPr>
        <w:tblStyle w:val="18"/>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4"/>
        <w:rPr>
          <w:rFonts w:ascii="宋体" w:hAnsi="宋体"/>
          <w:color w:val="auto"/>
          <w:sz w:val="21"/>
          <w:szCs w:val="21"/>
          <w:highlight w:val="none"/>
        </w:rPr>
      </w:pPr>
    </w:p>
    <w:p w14:paraId="7DD35F5A">
      <w:pPr>
        <w:pStyle w:val="24"/>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01" w:name="_Toc16613"/>
      <w:bookmarkStart w:id="302" w:name="_Toc6536"/>
      <w:bookmarkStart w:id="303" w:name="_Toc16606"/>
      <w:bookmarkStart w:id="304" w:name="_Toc31502"/>
      <w:bookmarkStart w:id="305" w:name="_Toc11330"/>
      <w:bookmarkStart w:id="306" w:name="_Toc4106"/>
      <w:bookmarkStart w:id="307" w:name="_Toc1667"/>
      <w:r>
        <w:rPr>
          <w:rFonts w:hint="eastAsia" w:ascii="宋体" w:hAnsi="宋体" w:eastAsia="宋体" w:cs="宋体"/>
          <w:b/>
          <w:bCs/>
          <w:color w:val="auto"/>
          <w:kern w:val="0"/>
          <w:sz w:val="21"/>
          <w:szCs w:val="21"/>
          <w:highlight w:val="none"/>
          <w:lang w:val="en-US" w:eastAsia="zh-CN" w:bidi="ar-SA"/>
        </w:rPr>
        <w:t>注：</w:t>
      </w:r>
      <w:bookmarkEnd w:id="301"/>
      <w:bookmarkEnd w:id="302"/>
      <w:r>
        <w:rPr>
          <w:rFonts w:hint="eastAsia" w:ascii="宋体" w:hAnsi="宋体" w:eastAsia="宋体" w:cs="宋体"/>
          <w:b/>
          <w:bCs/>
          <w:color w:val="auto"/>
          <w:kern w:val="0"/>
          <w:sz w:val="21"/>
          <w:szCs w:val="21"/>
          <w:highlight w:val="none"/>
          <w:lang w:val="en-US" w:eastAsia="zh-CN" w:bidi="ar-SA"/>
        </w:rPr>
        <w:t>按评分标准提供相关证明材料。</w:t>
      </w:r>
      <w:bookmarkEnd w:id="303"/>
      <w:bookmarkEnd w:id="304"/>
      <w:bookmarkEnd w:id="305"/>
      <w:bookmarkEnd w:id="306"/>
      <w:bookmarkEnd w:id="307"/>
    </w:p>
    <w:p w14:paraId="036165ED">
      <w:pPr>
        <w:pStyle w:val="24"/>
        <w:ind w:firstLine="3614" w:firstLineChars="1000"/>
        <w:rPr>
          <w:b/>
          <w:bCs/>
          <w:color w:val="auto"/>
          <w:sz w:val="36"/>
          <w:szCs w:val="36"/>
          <w:highlight w:val="none"/>
        </w:rPr>
      </w:pPr>
    </w:p>
    <w:p w14:paraId="3BE00EF0">
      <w:pPr>
        <w:pStyle w:val="24"/>
        <w:ind w:firstLine="3614" w:firstLineChars="1000"/>
        <w:rPr>
          <w:b/>
          <w:bCs/>
          <w:color w:val="auto"/>
          <w:sz w:val="36"/>
          <w:szCs w:val="36"/>
          <w:highlight w:val="none"/>
        </w:rPr>
      </w:pPr>
    </w:p>
    <w:p w14:paraId="6EDB7A95">
      <w:pPr>
        <w:pStyle w:val="24"/>
        <w:ind w:firstLine="3614" w:firstLineChars="1000"/>
        <w:rPr>
          <w:b/>
          <w:bCs/>
          <w:color w:val="auto"/>
          <w:sz w:val="36"/>
          <w:szCs w:val="36"/>
          <w:highlight w:val="none"/>
        </w:rPr>
      </w:pPr>
    </w:p>
    <w:p w14:paraId="01EAB284">
      <w:pPr>
        <w:pStyle w:val="24"/>
        <w:ind w:firstLine="3614" w:firstLineChars="1000"/>
        <w:rPr>
          <w:b/>
          <w:bCs/>
          <w:color w:val="auto"/>
          <w:sz w:val="36"/>
          <w:szCs w:val="36"/>
          <w:highlight w:val="none"/>
        </w:rPr>
      </w:pPr>
    </w:p>
    <w:p w14:paraId="1AF20E6A">
      <w:pPr>
        <w:pStyle w:val="24"/>
        <w:ind w:firstLine="3614" w:firstLineChars="1000"/>
        <w:rPr>
          <w:b/>
          <w:bCs/>
          <w:color w:val="auto"/>
          <w:sz w:val="36"/>
          <w:szCs w:val="36"/>
          <w:highlight w:val="none"/>
        </w:rPr>
      </w:pPr>
    </w:p>
    <w:p w14:paraId="1C2DDED4">
      <w:pPr>
        <w:pStyle w:val="24"/>
        <w:ind w:firstLine="3614" w:firstLineChars="1000"/>
        <w:rPr>
          <w:b/>
          <w:bCs/>
          <w:color w:val="auto"/>
          <w:sz w:val="36"/>
          <w:szCs w:val="36"/>
          <w:highlight w:val="none"/>
        </w:rPr>
      </w:pPr>
    </w:p>
    <w:p w14:paraId="0CC9C6CB">
      <w:pPr>
        <w:pStyle w:val="24"/>
        <w:ind w:firstLine="3614" w:firstLineChars="1000"/>
        <w:rPr>
          <w:b/>
          <w:bCs/>
          <w:color w:val="auto"/>
          <w:sz w:val="36"/>
          <w:szCs w:val="36"/>
          <w:highlight w:val="none"/>
        </w:rPr>
      </w:pPr>
    </w:p>
    <w:p w14:paraId="247A96FB">
      <w:pPr>
        <w:pStyle w:val="24"/>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pgSz w:w="11906" w:h="16838"/>
          <w:pgMar w:top="1134" w:right="1247" w:bottom="1134" w:left="1247"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08" w:name="_Toc24877"/>
      <w:bookmarkStart w:id="309" w:name="_Toc30558"/>
      <w:bookmarkStart w:id="310" w:name="_Toc17929"/>
      <w:bookmarkStart w:id="311" w:name="_Toc21435"/>
      <w:bookmarkStart w:id="312" w:name="_Toc20164"/>
      <w:bookmarkStart w:id="313" w:name="_Toc40346226"/>
      <w:bookmarkStart w:id="314" w:name="_Toc16505"/>
      <w:bookmarkStart w:id="315" w:name="_Toc40776119"/>
      <w:bookmarkStart w:id="316" w:name="_Toc9749"/>
      <w:bookmarkStart w:id="317" w:name="_Toc23732"/>
      <w:bookmarkStart w:id="318" w:name="_Toc27180"/>
      <w:bookmarkStart w:id="319" w:name="_Toc40346385"/>
    </w:p>
    <w:bookmarkEnd w:id="308"/>
    <w:bookmarkEnd w:id="309"/>
    <w:bookmarkEnd w:id="310"/>
    <w:bookmarkEnd w:id="311"/>
    <w:bookmarkEnd w:id="312"/>
    <w:bookmarkEnd w:id="313"/>
    <w:bookmarkEnd w:id="314"/>
    <w:bookmarkEnd w:id="315"/>
    <w:bookmarkEnd w:id="316"/>
    <w:bookmarkEnd w:id="317"/>
    <w:bookmarkEnd w:id="318"/>
    <w:bookmarkEnd w:id="319"/>
    <w:p w14:paraId="3EEE6AA8">
      <w:pPr>
        <w:pStyle w:val="2"/>
        <w:rPr>
          <w:rFonts w:hint="default"/>
          <w:color w:val="auto"/>
          <w:highlight w:val="none"/>
          <w:lang w:val="en-US"/>
        </w:rPr>
      </w:pPr>
      <w:bookmarkStart w:id="320" w:name="_Toc30531"/>
      <w:bookmarkStart w:id="321" w:name="_Toc32422"/>
      <w:bookmarkStart w:id="322" w:name="_Toc1241"/>
      <w:bookmarkStart w:id="323" w:name="_Toc6776"/>
      <w:bookmarkStart w:id="324" w:name="_Toc30135"/>
      <w:bookmarkStart w:id="325" w:name="_Toc2196"/>
      <w:bookmarkStart w:id="326" w:name="_Toc5396"/>
      <w:bookmarkStart w:id="327" w:name="_Toc16816"/>
      <w:bookmarkStart w:id="328" w:name="_Toc14321"/>
      <w:bookmarkStart w:id="329" w:name="_Toc19803"/>
      <w:bookmarkStart w:id="330" w:name="_Toc25012"/>
      <w:bookmarkStart w:id="331" w:name="_Toc24705"/>
      <w:bookmarkStart w:id="332" w:name="_Toc14093"/>
      <w:bookmarkStart w:id="333" w:name="_Toc27834"/>
      <w:bookmarkStart w:id="334" w:name="_Toc17932"/>
      <w:bookmarkStart w:id="335" w:name="_Toc1521"/>
      <w:r>
        <w:rPr>
          <w:rFonts w:hint="eastAsia"/>
          <w:b/>
          <w:color w:val="auto"/>
          <w:sz w:val="24"/>
          <w:highlight w:val="none"/>
          <w:lang w:val="en-US" w:eastAsia="zh-CN"/>
        </w:rPr>
        <w:t>2.8公平竞争承诺书</w:t>
      </w:r>
      <w:bookmarkEnd w:id="320"/>
      <w:bookmarkEnd w:id="321"/>
      <w:bookmarkEnd w:id="322"/>
      <w:bookmarkEnd w:id="323"/>
      <w:bookmarkEnd w:id="324"/>
    </w:p>
    <w:p w14:paraId="0279F84E">
      <w:pPr>
        <w:pStyle w:val="28"/>
        <w:spacing w:line="360" w:lineRule="auto"/>
        <w:jc w:val="center"/>
        <w:outlineLvl w:val="0"/>
        <w:rPr>
          <w:rFonts w:hint="eastAsia"/>
          <w:b/>
          <w:bCs/>
          <w:color w:val="auto"/>
          <w:sz w:val="32"/>
          <w:szCs w:val="32"/>
          <w:highlight w:val="none"/>
        </w:rPr>
      </w:pPr>
      <w:bookmarkStart w:id="336" w:name="_Toc20312"/>
      <w:bookmarkStart w:id="337" w:name="_Toc9163"/>
      <w:bookmarkStart w:id="338" w:name="_Toc18674"/>
      <w:bookmarkStart w:id="339" w:name="_Toc32579"/>
      <w:bookmarkStart w:id="340" w:name="_Toc11542"/>
      <w:r>
        <w:rPr>
          <w:rFonts w:hint="eastAsia"/>
          <w:b/>
          <w:bCs/>
          <w:color w:val="auto"/>
          <w:sz w:val="32"/>
          <w:szCs w:val="32"/>
          <w:highlight w:val="none"/>
        </w:rPr>
        <w:t>公平竞争承诺书</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5186D86">
      <w:pPr>
        <w:pStyle w:val="28"/>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341" w:name="_Toc4776"/>
      <w:bookmarkStart w:id="342" w:name="_Toc31660"/>
      <w:bookmarkStart w:id="343" w:name="_Toc16887"/>
      <w:bookmarkStart w:id="344" w:name="_Toc26271"/>
      <w:bookmarkStart w:id="345" w:name="_Toc6051"/>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341"/>
      <w:bookmarkEnd w:id="342"/>
      <w:bookmarkEnd w:id="343"/>
      <w:bookmarkEnd w:id="344"/>
      <w:bookmarkEnd w:id="345"/>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5"/>
        <w:rPr>
          <w:rFonts w:hint="eastAsia"/>
          <w:color w:val="auto"/>
          <w:sz w:val="21"/>
          <w:szCs w:val="21"/>
          <w:highlight w:val="none"/>
        </w:rPr>
      </w:pPr>
    </w:p>
    <w:p w14:paraId="38C347AC">
      <w:pPr>
        <w:pStyle w:val="25"/>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5"/>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5"/>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5"/>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5"/>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5"/>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w:t>
      </w:r>
      <w:r>
        <w:rPr>
          <w:rFonts w:hint="eastAsia"/>
          <w:color w:val="auto"/>
          <w:sz w:val="21"/>
          <w:szCs w:val="21"/>
          <w:highlight w:val="none"/>
          <w:lang w:val="en-US" w:eastAsia="zh-CN"/>
        </w:rPr>
        <w:t xml:space="preserve">    </w:t>
      </w:r>
      <w:r>
        <w:rPr>
          <w:rFonts w:hint="eastAsia"/>
          <w:color w:val="auto"/>
          <w:sz w:val="21"/>
          <w:szCs w:val="21"/>
          <w:highlight w:val="none"/>
        </w:rPr>
        <w:t>月</w:t>
      </w:r>
      <w:r>
        <w:rPr>
          <w:rFonts w:hint="eastAsia"/>
          <w:color w:val="auto"/>
          <w:sz w:val="21"/>
          <w:szCs w:val="21"/>
          <w:highlight w:val="none"/>
          <w:lang w:val="en-US" w:eastAsia="zh-CN"/>
        </w:rPr>
        <w:t xml:space="preserve">    </w:t>
      </w:r>
      <w:r>
        <w:rPr>
          <w:rFonts w:hint="eastAsia"/>
          <w:color w:val="auto"/>
          <w:sz w:val="21"/>
          <w:szCs w:val="21"/>
          <w:highlight w:val="none"/>
        </w:rPr>
        <w:t>日</w:t>
      </w:r>
    </w:p>
    <w:p w14:paraId="364FBDD6">
      <w:pPr>
        <w:widowControl/>
        <w:spacing w:line="500" w:lineRule="atLeast"/>
        <w:rPr>
          <w:rFonts w:hint="eastAsia" w:ascii="仿宋" w:hAnsi="仿宋" w:eastAsia="仿宋" w:cs="宋体"/>
          <w:b/>
          <w:color w:val="auto"/>
          <w:kern w:val="0"/>
          <w:sz w:val="24"/>
          <w:szCs w:val="32"/>
          <w:highlight w:val="none"/>
        </w:rPr>
      </w:pPr>
    </w:p>
    <w:p w14:paraId="7BC56DAC">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2.9</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28"/>
        <w:spacing w:line="360" w:lineRule="auto"/>
        <w:jc w:val="center"/>
        <w:outlineLvl w:val="0"/>
        <w:rPr>
          <w:b/>
          <w:bCs/>
          <w:color w:val="auto"/>
          <w:sz w:val="32"/>
          <w:szCs w:val="32"/>
          <w:highlight w:val="none"/>
        </w:rPr>
      </w:pPr>
      <w:bookmarkStart w:id="346" w:name="_Toc32565"/>
      <w:bookmarkStart w:id="347" w:name="_Toc9085"/>
      <w:bookmarkStart w:id="348" w:name="_Toc4538"/>
      <w:bookmarkStart w:id="349" w:name="_Toc12986"/>
      <w:bookmarkStart w:id="350" w:name="_Toc3968"/>
      <w:bookmarkStart w:id="351" w:name="_Toc20949"/>
      <w:bookmarkStart w:id="352" w:name="_Toc6773"/>
      <w:bookmarkStart w:id="353" w:name="_Toc12567"/>
      <w:bookmarkStart w:id="354" w:name="_Toc9308"/>
      <w:bookmarkStart w:id="355" w:name="_Toc22349"/>
      <w:bookmarkStart w:id="356" w:name="_Toc8640"/>
      <w:bookmarkStart w:id="357" w:name="_Toc9813"/>
      <w:bookmarkStart w:id="358" w:name="_Toc5237"/>
      <w:bookmarkStart w:id="359" w:name="_Toc9333"/>
      <w:bookmarkStart w:id="360" w:name="_Toc29038"/>
      <w:bookmarkStart w:id="361" w:name="_Toc12210"/>
      <w:bookmarkStart w:id="362" w:name="_Toc29986"/>
      <w:r>
        <w:rPr>
          <w:rFonts w:hint="eastAsia"/>
          <w:b/>
          <w:bCs/>
          <w:color w:val="auto"/>
          <w:sz w:val="32"/>
          <w:szCs w:val="32"/>
          <w:highlight w:val="none"/>
        </w:rPr>
        <w:t>关于资格和响应文件的声明函</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7.我方在参加采购活动前3年内在经营活动中没有重大违法</w:t>
      </w:r>
      <w:r>
        <w:rPr>
          <w:rFonts w:hint="eastAsia" w:ascii="宋体" w:hAnsi="宋体"/>
          <w:color w:val="auto"/>
          <w:sz w:val="21"/>
          <w:szCs w:val="21"/>
          <w:highlight w:val="none"/>
          <w:lang w:val="en-US" w:eastAsia="zh-CN"/>
        </w:rPr>
        <w:t>记录</w:t>
      </w:r>
      <w:r>
        <w:rPr>
          <w:rFonts w:hint="eastAsia" w:ascii="宋体" w:hAnsi="宋体" w:eastAsia="宋体"/>
          <w:color w:val="auto"/>
          <w:sz w:val="21"/>
          <w:szCs w:val="21"/>
          <w:highlight w:val="none"/>
        </w:rPr>
        <w:t>；</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4"/>
        <w:rPr>
          <w:rFonts w:hint="eastAsia" w:ascii="宋体" w:hAnsi="宋体"/>
          <w:color w:val="auto"/>
          <w:sz w:val="24"/>
          <w:highlight w:val="none"/>
        </w:rPr>
      </w:pPr>
    </w:p>
    <w:p w14:paraId="13348F4D">
      <w:pPr>
        <w:pStyle w:val="24"/>
        <w:rPr>
          <w:rFonts w:hint="eastAsia" w:ascii="宋体" w:hAnsi="宋体"/>
          <w:color w:val="auto"/>
          <w:sz w:val="24"/>
          <w:highlight w:val="none"/>
        </w:rPr>
      </w:pPr>
    </w:p>
    <w:p w14:paraId="70020F07">
      <w:pPr>
        <w:pStyle w:val="24"/>
        <w:rPr>
          <w:rFonts w:hint="eastAsia" w:ascii="宋体" w:hAnsi="宋体"/>
          <w:color w:val="auto"/>
          <w:sz w:val="24"/>
          <w:highlight w:val="none"/>
        </w:rPr>
      </w:pPr>
    </w:p>
    <w:p w14:paraId="39CDE66C">
      <w:pPr>
        <w:pStyle w:val="24"/>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4"/>
          <w:rFonts w:hint="eastAsia" w:asciiTheme="minorEastAsia" w:hAnsiTheme="minorEastAsia" w:eastAsiaTheme="minorEastAsia" w:cstheme="minorEastAsia"/>
          <w:b/>
          <w:bCs/>
          <w:color w:val="auto"/>
          <w:sz w:val="24"/>
          <w:szCs w:val="24"/>
          <w:highlight w:val="none"/>
          <w:lang w:val="en-US" w:eastAsia="zh-CN"/>
        </w:rPr>
        <w:t>2.10</w:t>
      </w:r>
      <w:r>
        <w:rPr>
          <w:rStyle w:val="44"/>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4"/>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2.11</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lang w:val="en-US" w:eastAsia="zh-CN"/>
        </w:rPr>
        <w:t>（包括但不限于产品彩页、产品技术参数）</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363" w:name="_Toc30483"/>
      <w:bookmarkStart w:id="364" w:name="_Toc14094"/>
      <w:bookmarkStart w:id="365" w:name="_Toc29810"/>
      <w:bookmarkStart w:id="366" w:name="_Toc17774"/>
      <w:bookmarkStart w:id="367" w:name="_Toc27851"/>
      <w:r>
        <w:rPr>
          <w:rFonts w:hint="eastAsia" w:asciiTheme="minorEastAsia" w:hAnsiTheme="minorEastAsia" w:eastAsiaTheme="minorEastAsia" w:cstheme="minorEastAsia"/>
          <w:b/>
          <w:bCs/>
          <w:color w:val="auto"/>
          <w:sz w:val="24"/>
          <w:szCs w:val="24"/>
          <w:highlight w:val="none"/>
          <w:lang w:val="en-US" w:eastAsia="zh-CN"/>
        </w:rPr>
        <w:t>2.12根据评分标准需提供的佐证资料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363"/>
      <w:bookmarkEnd w:id="364"/>
      <w:bookmarkEnd w:id="365"/>
      <w:bookmarkEnd w:id="366"/>
      <w:bookmarkEnd w:id="367"/>
    </w:p>
    <w:p w14:paraId="6AE3CA41">
      <w:pPr>
        <w:pStyle w:val="24"/>
        <w:rPr>
          <w:rFonts w:hint="eastAsia" w:asciiTheme="minorEastAsia" w:hAnsiTheme="minorEastAsia" w:eastAsiaTheme="minorEastAsia" w:cstheme="minorEastAsia"/>
          <w:b/>
          <w:bCs/>
          <w:color w:val="auto"/>
          <w:sz w:val="24"/>
          <w:szCs w:val="24"/>
          <w:highlight w:val="none"/>
          <w:lang w:eastAsia="zh-CN"/>
        </w:rPr>
      </w:pPr>
    </w:p>
    <w:p w14:paraId="4125E64B">
      <w:pPr>
        <w:pStyle w:val="24"/>
        <w:rPr>
          <w:rFonts w:hint="eastAsia" w:ascii="宋体" w:hAnsi="宋体"/>
          <w:color w:val="auto"/>
          <w:sz w:val="24"/>
          <w:highlight w:val="none"/>
        </w:rPr>
      </w:pPr>
    </w:p>
    <w:p w14:paraId="7B683058">
      <w:pPr>
        <w:pStyle w:val="24"/>
        <w:rPr>
          <w:rFonts w:hint="eastAsia" w:ascii="宋体" w:hAnsi="宋体"/>
          <w:color w:val="auto"/>
          <w:sz w:val="24"/>
          <w:highlight w:val="none"/>
        </w:rPr>
      </w:pPr>
    </w:p>
    <w:p w14:paraId="0034A2E7">
      <w:pPr>
        <w:pStyle w:val="24"/>
        <w:rPr>
          <w:rFonts w:hint="eastAsia" w:ascii="宋体" w:hAnsi="宋体"/>
          <w:color w:val="auto"/>
          <w:sz w:val="24"/>
          <w:highlight w:val="none"/>
        </w:rPr>
      </w:pPr>
    </w:p>
    <w:p w14:paraId="319F3515">
      <w:pPr>
        <w:pStyle w:val="24"/>
        <w:rPr>
          <w:rFonts w:hint="eastAsia" w:ascii="宋体" w:hAnsi="宋体"/>
          <w:color w:val="auto"/>
          <w:sz w:val="24"/>
          <w:highlight w:val="none"/>
        </w:rPr>
      </w:pPr>
    </w:p>
    <w:p w14:paraId="4A05C202">
      <w:pPr>
        <w:pStyle w:val="24"/>
        <w:rPr>
          <w:rFonts w:hint="eastAsia" w:ascii="宋体" w:hAnsi="宋体"/>
          <w:color w:val="auto"/>
          <w:sz w:val="24"/>
          <w:highlight w:val="none"/>
        </w:rPr>
      </w:pPr>
    </w:p>
    <w:p w14:paraId="37C52445">
      <w:pPr>
        <w:pStyle w:val="24"/>
        <w:rPr>
          <w:rFonts w:hint="eastAsia" w:ascii="宋体" w:hAnsi="宋体"/>
          <w:color w:val="auto"/>
          <w:sz w:val="24"/>
          <w:highlight w:val="none"/>
        </w:rPr>
      </w:pPr>
    </w:p>
    <w:p w14:paraId="37BFC7B5">
      <w:pPr>
        <w:pStyle w:val="24"/>
        <w:rPr>
          <w:rFonts w:hint="eastAsia" w:ascii="宋体" w:hAnsi="宋体"/>
          <w:color w:val="auto"/>
          <w:sz w:val="24"/>
          <w:highlight w:val="none"/>
        </w:rPr>
      </w:pPr>
    </w:p>
    <w:p w14:paraId="1A8DF8B0">
      <w:pPr>
        <w:pStyle w:val="24"/>
        <w:rPr>
          <w:rFonts w:hint="eastAsia" w:ascii="宋体" w:hAnsi="宋体"/>
          <w:color w:val="auto"/>
          <w:sz w:val="24"/>
          <w:highlight w:val="none"/>
        </w:rPr>
      </w:pPr>
    </w:p>
    <w:p w14:paraId="27B5C04E">
      <w:pPr>
        <w:pStyle w:val="24"/>
        <w:rPr>
          <w:rFonts w:hint="eastAsia" w:ascii="宋体" w:hAnsi="宋体"/>
          <w:color w:val="auto"/>
          <w:sz w:val="24"/>
          <w:highlight w:val="none"/>
        </w:rPr>
      </w:pPr>
    </w:p>
    <w:p w14:paraId="48B6AE52">
      <w:pPr>
        <w:pStyle w:val="24"/>
        <w:rPr>
          <w:rFonts w:hint="eastAsia" w:ascii="宋体" w:hAnsi="宋体"/>
          <w:color w:val="auto"/>
          <w:sz w:val="24"/>
          <w:highlight w:val="none"/>
        </w:rPr>
      </w:pPr>
    </w:p>
    <w:p w14:paraId="3AA75E91">
      <w:pPr>
        <w:pStyle w:val="24"/>
        <w:rPr>
          <w:rFonts w:hint="eastAsia" w:ascii="宋体" w:hAnsi="宋体"/>
          <w:color w:val="auto"/>
          <w:sz w:val="24"/>
          <w:highlight w:val="none"/>
        </w:rPr>
      </w:pPr>
    </w:p>
    <w:p w14:paraId="0968D340">
      <w:pPr>
        <w:pStyle w:val="24"/>
        <w:rPr>
          <w:rFonts w:hint="eastAsia" w:ascii="宋体" w:hAnsi="宋体"/>
          <w:color w:val="auto"/>
          <w:sz w:val="24"/>
          <w:highlight w:val="none"/>
        </w:rPr>
      </w:pPr>
    </w:p>
    <w:p w14:paraId="40FFD3DB">
      <w:pPr>
        <w:pStyle w:val="24"/>
        <w:rPr>
          <w:rFonts w:hint="eastAsia" w:ascii="宋体" w:hAnsi="宋体"/>
          <w:color w:val="auto"/>
          <w:sz w:val="24"/>
          <w:highlight w:val="none"/>
        </w:rPr>
      </w:pPr>
    </w:p>
    <w:p w14:paraId="067E9370">
      <w:pPr>
        <w:pStyle w:val="24"/>
        <w:rPr>
          <w:rFonts w:hint="eastAsia" w:ascii="宋体" w:hAnsi="宋体"/>
          <w:color w:val="auto"/>
          <w:sz w:val="24"/>
          <w:highlight w:val="none"/>
        </w:rPr>
      </w:pPr>
    </w:p>
    <w:p w14:paraId="1D7936D4">
      <w:pPr>
        <w:pStyle w:val="24"/>
        <w:rPr>
          <w:rFonts w:hint="eastAsia" w:ascii="宋体" w:hAnsi="宋体"/>
          <w:color w:val="auto"/>
          <w:sz w:val="24"/>
          <w:highlight w:val="none"/>
        </w:rPr>
      </w:pPr>
    </w:p>
    <w:p w14:paraId="444B92F9">
      <w:pPr>
        <w:rPr>
          <w:color w:val="auto"/>
          <w:highlight w:val="none"/>
        </w:rPr>
      </w:pPr>
    </w:p>
    <w:p w14:paraId="065D8F92">
      <w:pPr>
        <w:pStyle w:val="25"/>
        <w:rPr>
          <w:color w:val="auto"/>
          <w:highlight w:val="none"/>
        </w:rPr>
      </w:pPr>
    </w:p>
    <w:p w14:paraId="5C1A5DF4">
      <w:pPr>
        <w:pStyle w:val="25"/>
        <w:rPr>
          <w:color w:val="auto"/>
          <w:highlight w:val="none"/>
        </w:rPr>
      </w:pPr>
    </w:p>
    <w:p w14:paraId="1428BDDF">
      <w:pPr>
        <w:pStyle w:val="25"/>
        <w:rPr>
          <w:color w:val="auto"/>
          <w:highlight w:val="none"/>
        </w:rPr>
      </w:pPr>
    </w:p>
    <w:p w14:paraId="485A9A8C">
      <w:pPr>
        <w:pStyle w:val="25"/>
        <w:rPr>
          <w:color w:val="auto"/>
          <w:highlight w:val="none"/>
        </w:rPr>
      </w:pPr>
    </w:p>
    <w:p w14:paraId="6E5530A6">
      <w:pPr>
        <w:pStyle w:val="25"/>
        <w:rPr>
          <w:color w:val="auto"/>
          <w:highlight w:val="none"/>
        </w:rPr>
      </w:pPr>
    </w:p>
    <w:p w14:paraId="2626BEFC">
      <w:pPr>
        <w:pStyle w:val="25"/>
        <w:rPr>
          <w:color w:val="auto"/>
          <w:highlight w:val="none"/>
        </w:rPr>
      </w:pPr>
    </w:p>
    <w:p w14:paraId="59639CF5">
      <w:pPr>
        <w:pStyle w:val="24"/>
        <w:rPr>
          <w:rFonts w:hint="eastAsia"/>
          <w:color w:val="auto"/>
          <w:highlight w:val="none"/>
          <w:lang w:eastAsia="zh-CN"/>
        </w:rPr>
      </w:pPr>
    </w:p>
    <w:p w14:paraId="02841B87">
      <w:pPr>
        <w:pStyle w:val="24"/>
        <w:rPr>
          <w:rFonts w:hint="eastAsia"/>
          <w:color w:val="auto"/>
          <w:highlight w:val="none"/>
          <w:lang w:eastAsia="zh-CN"/>
        </w:rPr>
      </w:pPr>
    </w:p>
    <w:p w14:paraId="7BBBB8B2">
      <w:pPr>
        <w:pStyle w:val="24"/>
        <w:rPr>
          <w:rFonts w:hint="eastAsia"/>
          <w:color w:val="auto"/>
          <w:highlight w:val="none"/>
          <w:lang w:eastAsia="zh-CN"/>
        </w:rPr>
      </w:pPr>
    </w:p>
    <w:p w14:paraId="51CB0C21">
      <w:pPr>
        <w:pStyle w:val="24"/>
        <w:rPr>
          <w:rFonts w:hint="eastAsia"/>
          <w:color w:val="auto"/>
          <w:highlight w:val="none"/>
          <w:lang w:eastAsia="zh-CN"/>
        </w:rPr>
      </w:pPr>
    </w:p>
    <w:p w14:paraId="3C2A2992">
      <w:pPr>
        <w:pStyle w:val="24"/>
        <w:rPr>
          <w:rFonts w:hint="eastAsia"/>
          <w:color w:val="auto"/>
          <w:highlight w:val="none"/>
          <w:lang w:eastAsia="zh-CN"/>
        </w:rPr>
      </w:pPr>
    </w:p>
    <w:p w14:paraId="7005845A">
      <w:pPr>
        <w:pStyle w:val="24"/>
        <w:rPr>
          <w:rFonts w:hint="eastAsia"/>
          <w:color w:val="auto"/>
          <w:highlight w:val="none"/>
          <w:lang w:eastAsia="zh-CN"/>
        </w:rPr>
      </w:pPr>
    </w:p>
    <w:p w14:paraId="4D216B29">
      <w:pPr>
        <w:pStyle w:val="24"/>
        <w:rPr>
          <w:rFonts w:hint="eastAsia"/>
          <w:color w:val="auto"/>
          <w:highlight w:val="none"/>
          <w:lang w:eastAsia="zh-CN"/>
        </w:rPr>
      </w:pPr>
    </w:p>
    <w:sectPr>
      <w:headerReference r:id="rId11"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2"/>
      <w:framePr w:wrap="around" w:vAnchor="text" w:hAnchor="margin" w:xAlign="center" w:y="1"/>
      <w:rPr>
        <w:rStyle w:val="22"/>
      </w:rPr>
    </w:pPr>
    <w:r>
      <w:fldChar w:fldCharType="begin"/>
    </w:r>
    <w:r>
      <w:rPr>
        <w:rStyle w:val="22"/>
      </w:rPr>
      <w:instrText xml:space="preserve">PAGE  </w:instrText>
    </w:r>
    <w:r>
      <w:fldChar w:fldCharType="end"/>
    </w:r>
  </w:p>
  <w:p w14:paraId="4DF2DAD0">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2"/>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C5BA6">
                          <w:pPr>
                            <w:pStyle w:val="12"/>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BC5BA6">
                    <w:pPr>
                      <w:pStyle w:val="12"/>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A058">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168C17EC"/>
    <w:multiLevelType w:val="singleLevel"/>
    <w:tmpl w:val="168C17EC"/>
    <w:lvl w:ilvl="0" w:tentative="0">
      <w:start w:val="1"/>
      <w:numFmt w:val="chineseCounting"/>
      <w:suff w:val="nothing"/>
      <w:lvlText w:val="%1、"/>
      <w:lvlJc w:val="left"/>
      <w:rPr>
        <w:rFonts w:hint="eastAsia"/>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1D2C"/>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D7D58"/>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C717F"/>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26BF"/>
    <w:rsid w:val="00B13521"/>
    <w:rsid w:val="00B14B28"/>
    <w:rsid w:val="00B24ABC"/>
    <w:rsid w:val="00B40DFC"/>
    <w:rsid w:val="00B474A8"/>
    <w:rsid w:val="00B47C7D"/>
    <w:rsid w:val="00B52D58"/>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688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0A478A"/>
    <w:rsid w:val="010C5B71"/>
    <w:rsid w:val="015B26E3"/>
    <w:rsid w:val="0170233F"/>
    <w:rsid w:val="01A7647D"/>
    <w:rsid w:val="01AE423C"/>
    <w:rsid w:val="01F94387"/>
    <w:rsid w:val="020A35B3"/>
    <w:rsid w:val="021C1ADC"/>
    <w:rsid w:val="02203FB1"/>
    <w:rsid w:val="025A01FA"/>
    <w:rsid w:val="02B85767"/>
    <w:rsid w:val="03086AA8"/>
    <w:rsid w:val="032337B5"/>
    <w:rsid w:val="034404CF"/>
    <w:rsid w:val="034F0B7A"/>
    <w:rsid w:val="03522419"/>
    <w:rsid w:val="03597303"/>
    <w:rsid w:val="03771E7F"/>
    <w:rsid w:val="039B179B"/>
    <w:rsid w:val="03C53101"/>
    <w:rsid w:val="04090D29"/>
    <w:rsid w:val="0428089C"/>
    <w:rsid w:val="043311EC"/>
    <w:rsid w:val="04602913"/>
    <w:rsid w:val="047F59D2"/>
    <w:rsid w:val="04874344"/>
    <w:rsid w:val="04EE7118"/>
    <w:rsid w:val="051060E7"/>
    <w:rsid w:val="0510733D"/>
    <w:rsid w:val="051D54DA"/>
    <w:rsid w:val="054E169D"/>
    <w:rsid w:val="05760640"/>
    <w:rsid w:val="057E74F5"/>
    <w:rsid w:val="05907E7A"/>
    <w:rsid w:val="05B85507"/>
    <w:rsid w:val="063B3638"/>
    <w:rsid w:val="06420522"/>
    <w:rsid w:val="066F5ED2"/>
    <w:rsid w:val="06705EC1"/>
    <w:rsid w:val="06764670"/>
    <w:rsid w:val="06872D56"/>
    <w:rsid w:val="069B5E85"/>
    <w:rsid w:val="073F1A33"/>
    <w:rsid w:val="07615AF1"/>
    <w:rsid w:val="07634B9C"/>
    <w:rsid w:val="076444C8"/>
    <w:rsid w:val="076A5F83"/>
    <w:rsid w:val="07862043"/>
    <w:rsid w:val="079C2FAC"/>
    <w:rsid w:val="07BE48F0"/>
    <w:rsid w:val="07E9631A"/>
    <w:rsid w:val="07ED5D2D"/>
    <w:rsid w:val="0836762D"/>
    <w:rsid w:val="083B7B3F"/>
    <w:rsid w:val="088F37C7"/>
    <w:rsid w:val="08DC024B"/>
    <w:rsid w:val="08E21B49"/>
    <w:rsid w:val="08FA50E4"/>
    <w:rsid w:val="095D54C9"/>
    <w:rsid w:val="095D7E70"/>
    <w:rsid w:val="09652EA6"/>
    <w:rsid w:val="098F7F23"/>
    <w:rsid w:val="09EA79FA"/>
    <w:rsid w:val="0A146A4B"/>
    <w:rsid w:val="0A3F13C2"/>
    <w:rsid w:val="0A9C5E28"/>
    <w:rsid w:val="0AA45825"/>
    <w:rsid w:val="0AD23ADB"/>
    <w:rsid w:val="0B0A3975"/>
    <w:rsid w:val="0B311C96"/>
    <w:rsid w:val="0B635CA7"/>
    <w:rsid w:val="0B6E199F"/>
    <w:rsid w:val="0B865E02"/>
    <w:rsid w:val="0BA56654"/>
    <w:rsid w:val="0BCD2048"/>
    <w:rsid w:val="0C3B6140"/>
    <w:rsid w:val="0C6A432F"/>
    <w:rsid w:val="0C705246"/>
    <w:rsid w:val="0CAD27D4"/>
    <w:rsid w:val="0D157F91"/>
    <w:rsid w:val="0D20546B"/>
    <w:rsid w:val="0D270472"/>
    <w:rsid w:val="0D4E4CF0"/>
    <w:rsid w:val="0D4F6A81"/>
    <w:rsid w:val="0D5648B3"/>
    <w:rsid w:val="0D5E09E7"/>
    <w:rsid w:val="0D9A09FB"/>
    <w:rsid w:val="0DDD2866"/>
    <w:rsid w:val="0DFC36AD"/>
    <w:rsid w:val="0E21791C"/>
    <w:rsid w:val="0E990EFC"/>
    <w:rsid w:val="0EA855E3"/>
    <w:rsid w:val="0EC853E9"/>
    <w:rsid w:val="0ED05230"/>
    <w:rsid w:val="0EDB32C2"/>
    <w:rsid w:val="0EF31386"/>
    <w:rsid w:val="0F5D63CD"/>
    <w:rsid w:val="0F751969"/>
    <w:rsid w:val="0F8B3D0F"/>
    <w:rsid w:val="0F954B48"/>
    <w:rsid w:val="0FB57FB7"/>
    <w:rsid w:val="0FBF2D18"/>
    <w:rsid w:val="0FFF22DA"/>
    <w:rsid w:val="10014154"/>
    <w:rsid w:val="100920B1"/>
    <w:rsid w:val="100B5D52"/>
    <w:rsid w:val="101B51E3"/>
    <w:rsid w:val="10277357"/>
    <w:rsid w:val="10354C54"/>
    <w:rsid w:val="10376C1E"/>
    <w:rsid w:val="10433815"/>
    <w:rsid w:val="104B091B"/>
    <w:rsid w:val="109C4CD3"/>
    <w:rsid w:val="10CF32FA"/>
    <w:rsid w:val="10FD47B6"/>
    <w:rsid w:val="111722D1"/>
    <w:rsid w:val="114B1E9F"/>
    <w:rsid w:val="11567578"/>
    <w:rsid w:val="11DC0C6C"/>
    <w:rsid w:val="120328B4"/>
    <w:rsid w:val="12076322"/>
    <w:rsid w:val="121029A1"/>
    <w:rsid w:val="122F22A3"/>
    <w:rsid w:val="123F5759"/>
    <w:rsid w:val="1261572D"/>
    <w:rsid w:val="127B38AF"/>
    <w:rsid w:val="12A7400A"/>
    <w:rsid w:val="12BA7692"/>
    <w:rsid w:val="12C329EB"/>
    <w:rsid w:val="12C35E26"/>
    <w:rsid w:val="12D1335A"/>
    <w:rsid w:val="12D574C5"/>
    <w:rsid w:val="12DD463E"/>
    <w:rsid w:val="12EB2AD0"/>
    <w:rsid w:val="130C4C2F"/>
    <w:rsid w:val="132F065A"/>
    <w:rsid w:val="13453400"/>
    <w:rsid w:val="13556FD4"/>
    <w:rsid w:val="136046DE"/>
    <w:rsid w:val="13741F37"/>
    <w:rsid w:val="138403CC"/>
    <w:rsid w:val="1399374C"/>
    <w:rsid w:val="13A10F83"/>
    <w:rsid w:val="13A76A8D"/>
    <w:rsid w:val="1429796D"/>
    <w:rsid w:val="142B7AFC"/>
    <w:rsid w:val="14331D3D"/>
    <w:rsid w:val="14454F7F"/>
    <w:rsid w:val="14575AE1"/>
    <w:rsid w:val="14645783"/>
    <w:rsid w:val="147A5AF1"/>
    <w:rsid w:val="1489025A"/>
    <w:rsid w:val="14952165"/>
    <w:rsid w:val="14F450DE"/>
    <w:rsid w:val="15325191"/>
    <w:rsid w:val="15467C99"/>
    <w:rsid w:val="1577290B"/>
    <w:rsid w:val="1585667E"/>
    <w:rsid w:val="1586383D"/>
    <w:rsid w:val="159B6572"/>
    <w:rsid w:val="15AA1C40"/>
    <w:rsid w:val="15E0150B"/>
    <w:rsid w:val="15FC5BCD"/>
    <w:rsid w:val="160D1FDA"/>
    <w:rsid w:val="16133E5E"/>
    <w:rsid w:val="161F788F"/>
    <w:rsid w:val="162E13B3"/>
    <w:rsid w:val="16302F81"/>
    <w:rsid w:val="163559AE"/>
    <w:rsid w:val="164C7363"/>
    <w:rsid w:val="1680730F"/>
    <w:rsid w:val="16AE750E"/>
    <w:rsid w:val="16B014D8"/>
    <w:rsid w:val="16B475CF"/>
    <w:rsid w:val="16B65E2B"/>
    <w:rsid w:val="16B81E85"/>
    <w:rsid w:val="16CF7BB0"/>
    <w:rsid w:val="16D36F75"/>
    <w:rsid w:val="16E573D4"/>
    <w:rsid w:val="170535D2"/>
    <w:rsid w:val="173914CE"/>
    <w:rsid w:val="17463BEB"/>
    <w:rsid w:val="17471E3D"/>
    <w:rsid w:val="17562ADF"/>
    <w:rsid w:val="17887D5F"/>
    <w:rsid w:val="17917EB4"/>
    <w:rsid w:val="17921E2F"/>
    <w:rsid w:val="17993E56"/>
    <w:rsid w:val="17B46DA6"/>
    <w:rsid w:val="17B52FAD"/>
    <w:rsid w:val="17BC58AB"/>
    <w:rsid w:val="185A33C3"/>
    <w:rsid w:val="18787DD4"/>
    <w:rsid w:val="18EA1259"/>
    <w:rsid w:val="1932368A"/>
    <w:rsid w:val="195D67D0"/>
    <w:rsid w:val="196126EF"/>
    <w:rsid w:val="196A0064"/>
    <w:rsid w:val="198D5B01"/>
    <w:rsid w:val="19990586"/>
    <w:rsid w:val="19DE635C"/>
    <w:rsid w:val="19F5305E"/>
    <w:rsid w:val="19FF60E4"/>
    <w:rsid w:val="1A0602EA"/>
    <w:rsid w:val="1A077661"/>
    <w:rsid w:val="1A113839"/>
    <w:rsid w:val="1A143B2C"/>
    <w:rsid w:val="1A2521DD"/>
    <w:rsid w:val="1A45144E"/>
    <w:rsid w:val="1A812401"/>
    <w:rsid w:val="1AB71087"/>
    <w:rsid w:val="1AE96D67"/>
    <w:rsid w:val="1AF93CE3"/>
    <w:rsid w:val="1AFC4CEC"/>
    <w:rsid w:val="1B08002D"/>
    <w:rsid w:val="1B1E5236"/>
    <w:rsid w:val="1B28788F"/>
    <w:rsid w:val="1B414DF5"/>
    <w:rsid w:val="1B62229C"/>
    <w:rsid w:val="1B8D0F0D"/>
    <w:rsid w:val="1BCD6688"/>
    <w:rsid w:val="1BDE0896"/>
    <w:rsid w:val="1BFC6CC3"/>
    <w:rsid w:val="1C314E69"/>
    <w:rsid w:val="1C3C3A3B"/>
    <w:rsid w:val="1C6E7E6B"/>
    <w:rsid w:val="1C7C1EB6"/>
    <w:rsid w:val="1C817B9F"/>
    <w:rsid w:val="1CAC7FE6"/>
    <w:rsid w:val="1CE1063D"/>
    <w:rsid w:val="1D1E3EB4"/>
    <w:rsid w:val="1D3F5364"/>
    <w:rsid w:val="1D554B87"/>
    <w:rsid w:val="1D730DF9"/>
    <w:rsid w:val="1D7C3EC2"/>
    <w:rsid w:val="1D8334A3"/>
    <w:rsid w:val="1D835251"/>
    <w:rsid w:val="1DA90161"/>
    <w:rsid w:val="1DE30DB3"/>
    <w:rsid w:val="1E0C793C"/>
    <w:rsid w:val="1E1171BA"/>
    <w:rsid w:val="1E366128"/>
    <w:rsid w:val="1E515DA7"/>
    <w:rsid w:val="1E7B4E6E"/>
    <w:rsid w:val="1E835AEF"/>
    <w:rsid w:val="1E8E0351"/>
    <w:rsid w:val="1E96673E"/>
    <w:rsid w:val="1EB12291"/>
    <w:rsid w:val="1EE04FE4"/>
    <w:rsid w:val="1F187406"/>
    <w:rsid w:val="1F5D7D23"/>
    <w:rsid w:val="1F777037"/>
    <w:rsid w:val="1FA322CB"/>
    <w:rsid w:val="1FCB1131"/>
    <w:rsid w:val="1FF142A7"/>
    <w:rsid w:val="1FF93973"/>
    <w:rsid w:val="20995391"/>
    <w:rsid w:val="209D7C97"/>
    <w:rsid w:val="20B81B4B"/>
    <w:rsid w:val="20FA78A2"/>
    <w:rsid w:val="21282075"/>
    <w:rsid w:val="21667363"/>
    <w:rsid w:val="2175221C"/>
    <w:rsid w:val="21D627A8"/>
    <w:rsid w:val="21DE29F0"/>
    <w:rsid w:val="21E5472C"/>
    <w:rsid w:val="21F20BF7"/>
    <w:rsid w:val="21F30AB1"/>
    <w:rsid w:val="221C3EC6"/>
    <w:rsid w:val="226B2757"/>
    <w:rsid w:val="227E4E98"/>
    <w:rsid w:val="228162CF"/>
    <w:rsid w:val="22995E28"/>
    <w:rsid w:val="229E1883"/>
    <w:rsid w:val="22A53EBB"/>
    <w:rsid w:val="22A83271"/>
    <w:rsid w:val="22AC01D1"/>
    <w:rsid w:val="22B20386"/>
    <w:rsid w:val="22C73E32"/>
    <w:rsid w:val="23005595"/>
    <w:rsid w:val="232C6128"/>
    <w:rsid w:val="236B0C61"/>
    <w:rsid w:val="236F08C6"/>
    <w:rsid w:val="23AD21E9"/>
    <w:rsid w:val="23B51EDC"/>
    <w:rsid w:val="23CB506F"/>
    <w:rsid w:val="23CD5478"/>
    <w:rsid w:val="23F87F39"/>
    <w:rsid w:val="24155071"/>
    <w:rsid w:val="242554C8"/>
    <w:rsid w:val="242D1BEC"/>
    <w:rsid w:val="24AD52A9"/>
    <w:rsid w:val="24AD7560"/>
    <w:rsid w:val="24D35E9C"/>
    <w:rsid w:val="24E1111B"/>
    <w:rsid w:val="24EA2C3C"/>
    <w:rsid w:val="24FD1D8D"/>
    <w:rsid w:val="250309EA"/>
    <w:rsid w:val="250C0222"/>
    <w:rsid w:val="25140E84"/>
    <w:rsid w:val="25252228"/>
    <w:rsid w:val="255B747B"/>
    <w:rsid w:val="2560231B"/>
    <w:rsid w:val="258C1362"/>
    <w:rsid w:val="25953188"/>
    <w:rsid w:val="25A62640"/>
    <w:rsid w:val="25B52667"/>
    <w:rsid w:val="25CC09FB"/>
    <w:rsid w:val="25E51E3E"/>
    <w:rsid w:val="25F0369F"/>
    <w:rsid w:val="260131EA"/>
    <w:rsid w:val="260F3FE7"/>
    <w:rsid w:val="26136E77"/>
    <w:rsid w:val="262C42E6"/>
    <w:rsid w:val="262F2952"/>
    <w:rsid w:val="26434B7C"/>
    <w:rsid w:val="26B94929"/>
    <w:rsid w:val="26C20E41"/>
    <w:rsid w:val="26C276A0"/>
    <w:rsid w:val="26CA0806"/>
    <w:rsid w:val="26E07645"/>
    <w:rsid w:val="26F058DC"/>
    <w:rsid w:val="273C2EA0"/>
    <w:rsid w:val="274618E3"/>
    <w:rsid w:val="276C4FA7"/>
    <w:rsid w:val="27715F5E"/>
    <w:rsid w:val="27AC35F6"/>
    <w:rsid w:val="27CD5B6C"/>
    <w:rsid w:val="28084236"/>
    <w:rsid w:val="28093759"/>
    <w:rsid w:val="281E318A"/>
    <w:rsid w:val="2859377E"/>
    <w:rsid w:val="286D7229"/>
    <w:rsid w:val="28716EFA"/>
    <w:rsid w:val="287275FC"/>
    <w:rsid w:val="28C54A49"/>
    <w:rsid w:val="28CB76A8"/>
    <w:rsid w:val="290D6316"/>
    <w:rsid w:val="291659B2"/>
    <w:rsid w:val="291A5A08"/>
    <w:rsid w:val="29534671"/>
    <w:rsid w:val="295F6021"/>
    <w:rsid w:val="2975663E"/>
    <w:rsid w:val="298736D5"/>
    <w:rsid w:val="298D7034"/>
    <w:rsid w:val="299C04E7"/>
    <w:rsid w:val="299E3412"/>
    <w:rsid w:val="29BF589E"/>
    <w:rsid w:val="29D11A3A"/>
    <w:rsid w:val="29F675DF"/>
    <w:rsid w:val="2A241B69"/>
    <w:rsid w:val="2A8D4108"/>
    <w:rsid w:val="2ACA020E"/>
    <w:rsid w:val="2ACB6489"/>
    <w:rsid w:val="2ACD6E12"/>
    <w:rsid w:val="2AF210A2"/>
    <w:rsid w:val="2AF97AD0"/>
    <w:rsid w:val="2B084CD5"/>
    <w:rsid w:val="2B4C581C"/>
    <w:rsid w:val="2B5252AC"/>
    <w:rsid w:val="2B694EC9"/>
    <w:rsid w:val="2B7874B7"/>
    <w:rsid w:val="2BB412D7"/>
    <w:rsid w:val="2BB52021"/>
    <w:rsid w:val="2BC8683E"/>
    <w:rsid w:val="2BD8709E"/>
    <w:rsid w:val="2BE11C14"/>
    <w:rsid w:val="2BEC4909"/>
    <w:rsid w:val="2BF37A45"/>
    <w:rsid w:val="2C091017"/>
    <w:rsid w:val="2C0E0D23"/>
    <w:rsid w:val="2C1134D3"/>
    <w:rsid w:val="2C29268F"/>
    <w:rsid w:val="2C566B76"/>
    <w:rsid w:val="2CC31B0E"/>
    <w:rsid w:val="2CC51310"/>
    <w:rsid w:val="2CD45713"/>
    <w:rsid w:val="2CD81EA7"/>
    <w:rsid w:val="2D07550B"/>
    <w:rsid w:val="2D4227EC"/>
    <w:rsid w:val="2D656721"/>
    <w:rsid w:val="2D8214F4"/>
    <w:rsid w:val="2D9B0C9F"/>
    <w:rsid w:val="2D9B65E7"/>
    <w:rsid w:val="2DA7679B"/>
    <w:rsid w:val="2DA81918"/>
    <w:rsid w:val="2DB15E0A"/>
    <w:rsid w:val="2DD3689C"/>
    <w:rsid w:val="2DF41ABE"/>
    <w:rsid w:val="2DF526DA"/>
    <w:rsid w:val="2E00644A"/>
    <w:rsid w:val="2E0E0B66"/>
    <w:rsid w:val="2E0F2FDA"/>
    <w:rsid w:val="2E1275C8"/>
    <w:rsid w:val="2E513149"/>
    <w:rsid w:val="2E714294"/>
    <w:rsid w:val="2E7A61FC"/>
    <w:rsid w:val="2E863B88"/>
    <w:rsid w:val="2E935510"/>
    <w:rsid w:val="2F256DB0"/>
    <w:rsid w:val="2F752704"/>
    <w:rsid w:val="2F7E1D1C"/>
    <w:rsid w:val="2FD47B8E"/>
    <w:rsid w:val="2FD82C2E"/>
    <w:rsid w:val="2FE178B6"/>
    <w:rsid w:val="300903D3"/>
    <w:rsid w:val="30564A47"/>
    <w:rsid w:val="30840E51"/>
    <w:rsid w:val="309D5339"/>
    <w:rsid w:val="30BD4F9B"/>
    <w:rsid w:val="30C916BD"/>
    <w:rsid w:val="30D03C68"/>
    <w:rsid w:val="30FF50DE"/>
    <w:rsid w:val="31120C66"/>
    <w:rsid w:val="31295B64"/>
    <w:rsid w:val="312D6C68"/>
    <w:rsid w:val="314F5F82"/>
    <w:rsid w:val="31657250"/>
    <w:rsid w:val="319A388B"/>
    <w:rsid w:val="31DB30E9"/>
    <w:rsid w:val="31EA386E"/>
    <w:rsid w:val="3207249C"/>
    <w:rsid w:val="322841C1"/>
    <w:rsid w:val="32290665"/>
    <w:rsid w:val="322C7BB2"/>
    <w:rsid w:val="322E7A29"/>
    <w:rsid w:val="325466F0"/>
    <w:rsid w:val="32715B68"/>
    <w:rsid w:val="32D336EC"/>
    <w:rsid w:val="32E15A65"/>
    <w:rsid w:val="332130EA"/>
    <w:rsid w:val="338E611F"/>
    <w:rsid w:val="33E81E5A"/>
    <w:rsid w:val="33F74E14"/>
    <w:rsid w:val="34192013"/>
    <w:rsid w:val="341964B7"/>
    <w:rsid w:val="34594B05"/>
    <w:rsid w:val="345B6AD0"/>
    <w:rsid w:val="34666027"/>
    <w:rsid w:val="34871ED7"/>
    <w:rsid w:val="348A4CBF"/>
    <w:rsid w:val="34B47F8E"/>
    <w:rsid w:val="34BF7E98"/>
    <w:rsid w:val="34F23AD3"/>
    <w:rsid w:val="35047229"/>
    <w:rsid w:val="35133FF2"/>
    <w:rsid w:val="35225F17"/>
    <w:rsid w:val="354319AA"/>
    <w:rsid w:val="355A28E3"/>
    <w:rsid w:val="35917820"/>
    <w:rsid w:val="359C114E"/>
    <w:rsid w:val="35A804C7"/>
    <w:rsid w:val="35CC4F9D"/>
    <w:rsid w:val="35E10B41"/>
    <w:rsid w:val="35E16EBF"/>
    <w:rsid w:val="35E84393"/>
    <w:rsid w:val="35FA1A5A"/>
    <w:rsid w:val="36320B42"/>
    <w:rsid w:val="36F6488E"/>
    <w:rsid w:val="37114F57"/>
    <w:rsid w:val="374B4BD9"/>
    <w:rsid w:val="37541FBF"/>
    <w:rsid w:val="37965ABF"/>
    <w:rsid w:val="37AF5FDD"/>
    <w:rsid w:val="37C14E9C"/>
    <w:rsid w:val="37D73397"/>
    <w:rsid w:val="384D4981"/>
    <w:rsid w:val="387633F7"/>
    <w:rsid w:val="38C74AE2"/>
    <w:rsid w:val="39474E38"/>
    <w:rsid w:val="396736FE"/>
    <w:rsid w:val="39697599"/>
    <w:rsid w:val="399020C9"/>
    <w:rsid w:val="399D216A"/>
    <w:rsid w:val="3A00614F"/>
    <w:rsid w:val="3A6F5083"/>
    <w:rsid w:val="3A7601BF"/>
    <w:rsid w:val="3AA0523C"/>
    <w:rsid w:val="3B227C1D"/>
    <w:rsid w:val="3B440241"/>
    <w:rsid w:val="3B5E4783"/>
    <w:rsid w:val="3B871181"/>
    <w:rsid w:val="3B9011BA"/>
    <w:rsid w:val="3B90705F"/>
    <w:rsid w:val="3BAE3989"/>
    <w:rsid w:val="3BC66F24"/>
    <w:rsid w:val="3BD00932"/>
    <w:rsid w:val="3BED2703"/>
    <w:rsid w:val="3C1D513B"/>
    <w:rsid w:val="3C263095"/>
    <w:rsid w:val="3C2D5C26"/>
    <w:rsid w:val="3C37572C"/>
    <w:rsid w:val="3C3B7168"/>
    <w:rsid w:val="3C753D2F"/>
    <w:rsid w:val="3C7D345B"/>
    <w:rsid w:val="3C972852"/>
    <w:rsid w:val="3CB43221"/>
    <w:rsid w:val="3CC84A4B"/>
    <w:rsid w:val="3CCB2F57"/>
    <w:rsid w:val="3D023F8C"/>
    <w:rsid w:val="3D2008B6"/>
    <w:rsid w:val="3D6904F0"/>
    <w:rsid w:val="3D931088"/>
    <w:rsid w:val="3DBE51F4"/>
    <w:rsid w:val="3DD41851"/>
    <w:rsid w:val="3E0930F8"/>
    <w:rsid w:val="3E3B24CE"/>
    <w:rsid w:val="3E465E70"/>
    <w:rsid w:val="3E524A9F"/>
    <w:rsid w:val="3E542340"/>
    <w:rsid w:val="3E561EDD"/>
    <w:rsid w:val="3E6D7B2B"/>
    <w:rsid w:val="3E863D64"/>
    <w:rsid w:val="3E8F178D"/>
    <w:rsid w:val="3EA13331"/>
    <w:rsid w:val="3EB766E6"/>
    <w:rsid w:val="3EB96887"/>
    <w:rsid w:val="3EBA1C45"/>
    <w:rsid w:val="3EBD4F57"/>
    <w:rsid w:val="3EC924E2"/>
    <w:rsid w:val="3EDE27D7"/>
    <w:rsid w:val="3EFF6336"/>
    <w:rsid w:val="3F0062A9"/>
    <w:rsid w:val="3F2E09A7"/>
    <w:rsid w:val="3F3F3209"/>
    <w:rsid w:val="3F544847"/>
    <w:rsid w:val="3F5900B0"/>
    <w:rsid w:val="3F67457A"/>
    <w:rsid w:val="3F8955E2"/>
    <w:rsid w:val="3F9D7735"/>
    <w:rsid w:val="3FA32B62"/>
    <w:rsid w:val="3FD414E4"/>
    <w:rsid w:val="3FEC2CD2"/>
    <w:rsid w:val="3FF52FF7"/>
    <w:rsid w:val="3FFD0A3B"/>
    <w:rsid w:val="40271F5C"/>
    <w:rsid w:val="404E74E8"/>
    <w:rsid w:val="40AF61D9"/>
    <w:rsid w:val="410B53D9"/>
    <w:rsid w:val="411E7700"/>
    <w:rsid w:val="41452EE7"/>
    <w:rsid w:val="415428DD"/>
    <w:rsid w:val="416E58B5"/>
    <w:rsid w:val="418807D8"/>
    <w:rsid w:val="41A82C28"/>
    <w:rsid w:val="41B60C35"/>
    <w:rsid w:val="41B90C50"/>
    <w:rsid w:val="41F84884"/>
    <w:rsid w:val="422F5D23"/>
    <w:rsid w:val="42386A23"/>
    <w:rsid w:val="428F3FA1"/>
    <w:rsid w:val="42A27B95"/>
    <w:rsid w:val="42A321BA"/>
    <w:rsid w:val="42AF6223"/>
    <w:rsid w:val="435B5C8B"/>
    <w:rsid w:val="43601601"/>
    <w:rsid w:val="437C611B"/>
    <w:rsid w:val="437D059D"/>
    <w:rsid w:val="43982CD1"/>
    <w:rsid w:val="43B85342"/>
    <w:rsid w:val="43D9356D"/>
    <w:rsid w:val="440E76BA"/>
    <w:rsid w:val="44224F14"/>
    <w:rsid w:val="443A18C0"/>
    <w:rsid w:val="443F4FA1"/>
    <w:rsid w:val="44450C02"/>
    <w:rsid w:val="44546201"/>
    <w:rsid w:val="44552F2B"/>
    <w:rsid w:val="44957494"/>
    <w:rsid w:val="449A3099"/>
    <w:rsid w:val="44A91191"/>
    <w:rsid w:val="44D52909"/>
    <w:rsid w:val="44E768E2"/>
    <w:rsid w:val="45132AAF"/>
    <w:rsid w:val="451E6F60"/>
    <w:rsid w:val="45237196"/>
    <w:rsid w:val="45244DEA"/>
    <w:rsid w:val="45485D39"/>
    <w:rsid w:val="454D5FC1"/>
    <w:rsid w:val="45513550"/>
    <w:rsid w:val="4554734F"/>
    <w:rsid w:val="45632040"/>
    <w:rsid w:val="45662A9B"/>
    <w:rsid w:val="456D0411"/>
    <w:rsid w:val="457948A6"/>
    <w:rsid w:val="459071F8"/>
    <w:rsid w:val="45912351"/>
    <w:rsid w:val="46014561"/>
    <w:rsid w:val="46054AED"/>
    <w:rsid w:val="462A08D2"/>
    <w:rsid w:val="462A6302"/>
    <w:rsid w:val="46D069DB"/>
    <w:rsid w:val="46E75FA1"/>
    <w:rsid w:val="46E7675E"/>
    <w:rsid w:val="46F825C4"/>
    <w:rsid w:val="47021626"/>
    <w:rsid w:val="470632A8"/>
    <w:rsid w:val="47190850"/>
    <w:rsid w:val="474E01BB"/>
    <w:rsid w:val="477B5067"/>
    <w:rsid w:val="477D766F"/>
    <w:rsid w:val="479C6D8B"/>
    <w:rsid w:val="479F0FC6"/>
    <w:rsid w:val="47D91D8D"/>
    <w:rsid w:val="47E0311C"/>
    <w:rsid w:val="47F54DD0"/>
    <w:rsid w:val="480D7C89"/>
    <w:rsid w:val="485129D4"/>
    <w:rsid w:val="48635B9B"/>
    <w:rsid w:val="48687F8B"/>
    <w:rsid w:val="486F44A0"/>
    <w:rsid w:val="48713C67"/>
    <w:rsid w:val="4871646A"/>
    <w:rsid w:val="48861F15"/>
    <w:rsid w:val="4893353F"/>
    <w:rsid w:val="48AF080C"/>
    <w:rsid w:val="48DC1F15"/>
    <w:rsid w:val="48F44CB0"/>
    <w:rsid w:val="48FD5F50"/>
    <w:rsid w:val="49215600"/>
    <w:rsid w:val="492769A3"/>
    <w:rsid w:val="494B2817"/>
    <w:rsid w:val="49A719F8"/>
    <w:rsid w:val="49D15412"/>
    <w:rsid w:val="49F323AF"/>
    <w:rsid w:val="49F864F4"/>
    <w:rsid w:val="4A0C644A"/>
    <w:rsid w:val="4A381A7F"/>
    <w:rsid w:val="4A391992"/>
    <w:rsid w:val="4A3C6604"/>
    <w:rsid w:val="4A525E27"/>
    <w:rsid w:val="4A7F1CA4"/>
    <w:rsid w:val="4A9F106C"/>
    <w:rsid w:val="4ADD5868"/>
    <w:rsid w:val="4AEB6C72"/>
    <w:rsid w:val="4AF15640"/>
    <w:rsid w:val="4AF470D3"/>
    <w:rsid w:val="4AFF30E7"/>
    <w:rsid w:val="4B257098"/>
    <w:rsid w:val="4B441C14"/>
    <w:rsid w:val="4B58121B"/>
    <w:rsid w:val="4B6F67D8"/>
    <w:rsid w:val="4C113007"/>
    <w:rsid w:val="4C115F9A"/>
    <w:rsid w:val="4C207F8B"/>
    <w:rsid w:val="4C250A0C"/>
    <w:rsid w:val="4C7A0C12"/>
    <w:rsid w:val="4C981BA5"/>
    <w:rsid w:val="4CA76874"/>
    <w:rsid w:val="4CB30DFF"/>
    <w:rsid w:val="4CEE0420"/>
    <w:rsid w:val="4CFA4C80"/>
    <w:rsid w:val="4D083ED2"/>
    <w:rsid w:val="4D3F08E5"/>
    <w:rsid w:val="4D4B1038"/>
    <w:rsid w:val="4D561C2E"/>
    <w:rsid w:val="4D6D5452"/>
    <w:rsid w:val="4D72553A"/>
    <w:rsid w:val="4DDA05B4"/>
    <w:rsid w:val="4DDF729F"/>
    <w:rsid w:val="4DE80F7C"/>
    <w:rsid w:val="4E130ED5"/>
    <w:rsid w:val="4E2A19CF"/>
    <w:rsid w:val="4E453CD9"/>
    <w:rsid w:val="4E4C452A"/>
    <w:rsid w:val="4E5E5E11"/>
    <w:rsid w:val="4E747091"/>
    <w:rsid w:val="4E98699E"/>
    <w:rsid w:val="4E9B2EA6"/>
    <w:rsid w:val="4EC56BC8"/>
    <w:rsid w:val="4ED23FAB"/>
    <w:rsid w:val="4ED4505D"/>
    <w:rsid w:val="4EDB4D2B"/>
    <w:rsid w:val="4EE01C53"/>
    <w:rsid w:val="4F063322"/>
    <w:rsid w:val="4F1B7241"/>
    <w:rsid w:val="4F800789"/>
    <w:rsid w:val="4FB96CA2"/>
    <w:rsid w:val="50221520"/>
    <w:rsid w:val="50445DD2"/>
    <w:rsid w:val="50C6799F"/>
    <w:rsid w:val="50E35240"/>
    <w:rsid w:val="511F4C0F"/>
    <w:rsid w:val="51A4105B"/>
    <w:rsid w:val="51A73BDA"/>
    <w:rsid w:val="521E6D6F"/>
    <w:rsid w:val="523F1C77"/>
    <w:rsid w:val="525E0758"/>
    <w:rsid w:val="5262324D"/>
    <w:rsid w:val="52636E23"/>
    <w:rsid w:val="52726854"/>
    <w:rsid w:val="527E5A0B"/>
    <w:rsid w:val="527F1783"/>
    <w:rsid w:val="52846D9A"/>
    <w:rsid w:val="52974D1F"/>
    <w:rsid w:val="52AF0E96"/>
    <w:rsid w:val="52EB0BC7"/>
    <w:rsid w:val="52FA2636"/>
    <w:rsid w:val="53201D9E"/>
    <w:rsid w:val="5322283B"/>
    <w:rsid w:val="53556604"/>
    <w:rsid w:val="53582DD5"/>
    <w:rsid w:val="53784B50"/>
    <w:rsid w:val="538A7402"/>
    <w:rsid w:val="53A776AF"/>
    <w:rsid w:val="53CC2E69"/>
    <w:rsid w:val="53D8739D"/>
    <w:rsid w:val="53E144A4"/>
    <w:rsid w:val="540D53AD"/>
    <w:rsid w:val="54674D33"/>
    <w:rsid w:val="548F1378"/>
    <w:rsid w:val="54C9640B"/>
    <w:rsid w:val="54DA4AA4"/>
    <w:rsid w:val="55082CF1"/>
    <w:rsid w:val="55286102"/>
    <w:rsid w:val="554C3B9F"/>
    <w:rsid w:val="558772CD"/>
    <w:rsid w:val="55B955A2"/>
    <w:rsid w:val="55BF6A67"/>
    <w:rsid w:val="55D02A22"/>
    <w:rsid w:val="55F93E70"/>
    <w:rsid w:val="5623033B"/>
    <w:rsid w:val="564E221E"/>
    <w:rsid w:val="5658445F"/>
    <w:rsid w:val="56681FB9"/>
    <w:rsid w:val="56876E58"/>
    <w:rsid w:val="568F6108"/>
    <w:rsid w:val="56B20379"/>
    <w:rsid w:val="56BB5940"/>
    <w:rsid w:val="56CD6F61"/>
    <w:rsid w:val="56D93B58"/>
    <w:rsid w:val="57407B94"/>
    <w:rsid w:val="574B60D8"/>
    <w:rsid w:val="57512D81"/>
    <w:rsid w:val="57790E97"/>
    <w:rsid w:val="57AB3143"/>
    <w:rsid w:val="57C51A90"/>
    <w:rsid w:val="57E06B2A"/>
    <w:rsid w:val="57F05DD2"/>
    <w:rsid w:val="58340D87"/>
    <w:rsid w:val="58481069"/>
    <w:rsid w:val="584D6A47"/>
    <w:rsid w:val="58617CCB"/>
    <w:rsid w:val="58627B7D"/>
    <w:rsid w:val="58853D60"/>
    <w:rsid w:val="58913FBE"/>
    <w:rsid w:val="58A321B7"/>
    <w:rsid w:val="58A452FC"/>
    <w:rsid w:val="58A758D2"/>
    <w:rsid w:val="58D44BDD"/>
    <w:rsid w:val="58D76A1B"/>
    <w:rsid w:val="58E10AA2"/>
    <w:rsid w:val="59076B22"/>
    <w:rsid w:val="59232E69"/>
    <w:rsid w:val="594E4056"/>
    <w:rsid w:val="597E4543"/>
    <w:rsid w:val="59D406CA"/>
    <w:rsid w:val="59E21F44"/>
    <w:rsid w:val="59FA4939"/>
    <w:rsid w:val="5A4B59E1"/>
    <w:rsid w:val="5A6E3589"/>
    <w:rsid w:val="5A9647D7"/>
    <w:rsid w:val="5A9814EF"/>
    <w:rsid w:val="5AA41C2C"/>
    <w:rsid w:val="5AC24903"/>
    <w:rsid w:val="5AE161E3"/>
    <w:rsid w:val="5AED7BD2"/>
    <w:rsid w:val="5B042A6C"/>
    <w:rsid w:val="5B0867BA"/>
    <w:rsid w:val="5B240D2B"/>
    <w:rsid w:val="5B245060"/>
    <w:rsid w:val="5B3023DD"/>
    <w:rsid w:val="5B3F5F54"/>
    <w:rsid w:val="5B81656C"/>
    <w:rsid w:val="5BA934CB"/>
    <w:rsid w:val="5C225659"/>
    <w:rsid w:val="5C29592F"/>
    <w:rsid w:val="5C5F565F"/>
    <w:rsid w:val="5C8E2C4A"/>
    <w:rsid w:val="5C8E6CC1"/>
    <w:rsid w:val="5CA940FC"/>
    <w:rsid w:val="5CE73B78"/>
    <w:rsid w:val="5D334D74"/>
    <w:rsid w:val="5D453D32"/>
    <w:rsid w:val="5D585F58"/>
    <w:rsid w:val="5D6F1865"/>
    <w:rsid w:val="5D871341"/>
    <w:rsid w:val="5D93725C"/>
    <w:rsid w:val="5DAD3649"/>
    <w:rsid w:val="5DD542E6"/>
    <w:rsid w:val="5DDC4395"/>
    <w:rsid w:val="5E221454"/>
    <w:rsid w:val="5E3D32AF"/>
    <w:rsid w:val="5E481638"/>
    <w:rsid w:val="5E510478"/>
    <w:rsid w:val="5E55246A"/>
    <w:rsid w:val="5EB6652D"/>
    <w:rsid w:val="5EB84053"/>
    <w:rsid w:val="5EC7073A"/>
    <w:rsid w:val="5EEC1F4F"/>
    <w:rsid w:val="5F0B0627"/>
    <w:rsid w:val="5F0B7BE8"/>
    <w:rsid w:val="5F0E2F9E"/>
    <w:rsid w:val="5F4973A1"/>
    <w:rsid w:val="5FA32AF4"/>
    <w:rsid w:val="5FA82935"/>
    <w:rsid w:val="5FE12DF9"/>
    <w:rsid w:val="6028345A"/>
    <w:rsid w:val="603C7BC2"/>
    <w:rsid w:val="60423FDD"/>
    <w:rsid w:val="60D56698"/>
    <w:rsid w:val="60EB6585"/>
    <w:rsid w:val="610E08A2"/>
    <w:rsid w:val="614B10EF"/>
    <w:rsid w:val="615F1B91"/>
    <w:rsid w:val="617F2EE1"/>
    <w:rsid w:val="61A46B11"/>
    <w:rsid w:val="61F20D29"/>
    <w:rsid w:val="62030FF2"/>
    <w:rsid w:val="620C267E"/>
    <w:rsid w:val="620C555A"/>
    <w:rsid w:val="624C1854"/>
    <w:rsid w:val="625546C7"/>
    <w:rsid w:val="62A746E8"/>
    <w:rsid w:val="62C05BCC"/>
    <w:rsid w:val="62F35FA1"/>
    <w:rsid w:val="62FF66F4"/>
    <w:rsid w:val="63021D41"/>
    <w:rsid w:val="6336129C"/>
    <w:rsid w:val="634A54AF"/>
    <w:rsid w:val="6356208C"/>
    <w:rsid w:val="635941B3"/>
    <w:rsid w:val="635A1B7D"/>
    <w:rsid w:val="636C365E"/>
    <w:rsid w:val="63D75640"/>
    <w:rsid w:val="63E42990"/>
    <w:rsid w:val="63F82D70"/>
    <w:rsid w:val="6429050D"/>
    <w:rsid w:val="64525B51"/>
    <w:rsid w:val="64526332"/>
    <w:rsid w:val="64572560"/>
    <w:rsid w:val="64986E00"/>
    <w:rsid w:val="64A305A4"/>
    <w:rsid w:val="64C02086"/>
    <w:rsid w:val="64C25C2B"/>
    <w:rsid w:val="64C92C00"/>
    <w:rsid w:val="64D26FD4"/>
    <w:rsid w:val="64DF124A"/>
    <w:rsid w:val="64F006D5"/>
    <w:rsid w:val="65155DA7"/>
    <w:rsid w:val="65232AB8"/>
    <w:rsid w:val="65444892"/>
    <w:rsid w:val="654F1498"/>
    <w:rsid w:val="65556AA0"/>
    <w:rsid w:val="65621723"/>
    <w:rsid w:val="658925AF"/>
    <w:rsid w:val="65C60F66"/>
    <w:rsid w:val="65EB11B2"/>
    <w:rsid w:val="65ED4F2A"/>
    <w:rsid w:val="66742F55"/>
    <w:rsid w:val="667C62AE"/>
    <w:rsid w:val="6690502B"/>
    <w:rsid w:val="66A15508"/>
    <w:rsid w:val="66FD2035"/>
    <w:rsid w:val="674733B6"/>
    <w:rsid w:val="6772399F"/>
    <w:rsid w:val="677671A1"/>
    <w:rsid w:val="677D4C69"/>
    <w:rsid w:val="6780006F"/>
    <w:rsid w:val="67A21BBA"/>
    <w:rsid w:val="67A53B2A"/>
    <w:rsid w:val="684D2239"/>
    <w:rsid w:val="6864524C"/>
    <w:rsid w:val="68684D3C"/>
    <w:rsid w:val="689C77C3"/>
    <w:rsid w:val="68B72DD1"/>
    <w:rsid w:val="68E3749B"/>
    <w:rsid w:val="69401815"/>
    <w:rsid w:val="696D1EDE"/>
    <w:rsid w:val="69BE6F9C"/>
    <w:rsid w:val="69E57E12"/>
    <w:rsid w:val="6A1E4B9C"/>
    <w:rsid w:val="6A244C92"/>
    <w:rsid w:val="6A274C05"/>
    <w:rsid w:val="6A2979B9"/>
    <w:rsid w:val="6A4B0471"/>
    <w:rsid w:val="6A7F45BF"/>
    <w:rsid w:val="6A954C15"/>
    <w:rsid w:val="6A995680"/>
    <w:rsid w:val="6A9B6E5E"/>
    <w:rsid w:val="6AFF161F"/>
    <w:rsid w:val="6B3F2A1D"/>
    <w:rsid w:val="6B7B1FFB"/>
    <w:rsid w:val="6BA065D1"/>
    <w:rsid w:val="6BA11692"/>
    <w:rsid w:val="6BC06C3D"/>
    <w:rsid w:val="6BEE02A6"/>
    <w:rsid w:val="6C0C56CE"/>
    <w:rsid w:val="6C2B46C1"/>
    <w:rsid w:val="6C2D4552"/>
    <w:rsid w:val="6C3D028D"/>
    <w:rsid w:val="6C553829"/>
    <w:rsid w:val="6C665CBA"/>
    <w:rsid w:val="6C8639E2"/>
    <w:rsid w:val="6CBE317C"/>
    <w:rsid w:val="6CFD2299"/>
    <w:rsid w:val="6D196605"/>
    <w:rsid w:val="6D4F1ACC"/>
    <w:rsid w:val="6D526662"/>
    <w:rsid w:val="6D6223B5"/>
    <w:rsid w:val="6D745F31"/>
    <w:rsid w:val="6D8A3631"/>
    <w:rsid w:val="6D971A88"/>
    <w:rsid w:val="6DB629AF"/>
    <w:rsid w:val="6DD469CF"/>
    <w:rsid w:val="6DDD012F"/>
    <w:rsid w:val="6E531E7F"/>
    <w:rsid w:val="6E607313"/>
    <w:rsid w:val="6E7F2BD8"/>
    <w:rsid w:val="6EF56678"/>
    <w:rsid w:val="6EFB13D7"/>
    <w:rsid w:val="6F25123E"/>
    <w:rsid w:val="6F2B0871"/>
    <w:rsid w:val="6F32730A"/>
    <w:rsid w:val="6F3516F0"/>
    <w:rsid w:val="6F3D6F7D"/>
    <w:rsid w:val="6F70439C"/>
    <w:rsid w:val="6F9B77A5"/>
    <w:rsid w:val="6FA32AFD"/>
    <w:rsid w:val="6FAA2C9A"/>
    <w:rsid w:val="6FEE39EE"/>
    <w:rsid w:val="7015637A"/>
    <w:rsid w:val="70294DB1"/>
    <w:rsid w:val="70302499"/>
    <w:rsid w:val="70466C1E"/>
    <w:rsid w:val="70585696"/>
    <w:rsid w:val="705C256B"/>
    <w:rsid w:val="70B14DA6"/>
    <w:rsid w:val="70BB79D3"/>
    <w:rsid w:val="70FE623D"/>
    <w:rsid w:val="71125845"/>
    <w:rsid w:val="711B44BB"/>
    <w:rsid w:val="7139323E"/>
    <w:rsid w:val="7156348A"/>
    <w:rsid w:val="715F2A54"/>
    <w:rsid w:val="718B3849"/>
    <w:rsid w:val="718F4A08"/>
    <w:rsid w:val="71902C0D"/>
    <w:rsid w:val="71B66B18"/>
    <w:rsid w:val="71ED1992"/>
    <w:rsid w:val="71F65166"/>
    <w:rsid w:val="720553A9"/>
    <w:rsid w:val="7207123B"/>
    <w:rsid w:val="721F6E5B"/>
    <w:rsid w:val="7285473C"/>
    <w:rsid w:val="728C7879"/>
    <w:rsid w:val="72D121DF"/>
    <w:rsid w:val="72E06781"/>
    <w:rsid w:val="72EA4165"/>
    <w:rsid w:val="73107E21"/>
    <w:rsid w:val="732775A1"/>
    <w:rsid w:val="73577E87"/>
    <w:rsid w:val="73697BBA"/>
    <w:rsid w:val="73742055"/>
    <w:rsid w:val="73AA26AC"/>
    <w:rsid w:val="73AD3C4B"/>
    <w:rsid w:val="73BC5F3C"/>
    <w:rsid w:val="73BE7F06"/>
    <w:rsid w:val="743D52CE"/>
    <w:rsid w:val="74474F84"/>
    <w:rsid w:val="7453486F"/>
    <w:rsid w:val="74A013B9"/>
    <w:rsid w:val="74D62632"/>
    <w:rsid w:val="74FF07D6"/>
    <w:rsid w:val="752E6281"/>
    <w:rsid w:val="753A6815"/>
    <w:rsid w:val="7564477F"/>
    <w:rsid w:val="75A944FD"/>
    <w:rsid w:val="75B12BA6"/>
    <w:rsid w:val="76636B42"/>
    <w:rsid w:val="76880357"/>
    <w:rsid w:val="76B63116"/>
    <w:rsid w:val="76CE06C3"/>
    <w:rsid w:val="76CF41D8"/>
    <w:rsid w:val="771D6AD8"/>
    <w:rsid w:val="77514BED"/>
    <w:rsid w:val="779E6285"/>
    <w:rsid w:val="77AB7C34"/>
    <w:rsid w:val="77B36564"/>
    <w:rsid w:val="77E92A8E"/>
    <w:rsid w:val="783919C4"/>
    <w:rsid w:val="78D00495"/>
    <w:rsid w:val="78DE6954"/>
    <w:rsid w:val="78FA1F51"/>
    <w:rsid w:val="78FB6DB4"/>
    <w:rsid w:val="79002D6F"/>
    <w:rsid w:val="790B2F23"/>
    <w:rsid w:val="795067BF"/>
    <w:rsid w:val="797D7F1B"/>
    <w:rsid w:val="79985388"/>
    <w:rsid w:val="79A44EE5"/>
    <w:rsid w:val="79BC6C95"/>
    <w:rsid w:val="79CE4C1B"/>
    <w:rsid w:val="79E354B7"/>
    <w:rsid w:val="79FA6E97"/>
    <w:rsid w:val="79FC5C6A"/>
    <w:rsid w:val="79FC7092"/>
    <w:rsid w:val="7A2D7B93"/>
    <w:rsid w:val="7A5213A8"/>
    <w:rsid w:val="7A597865"/>
    <w:rsid w:val="7AA605DE"/>
    <w:rsid w:val="7AC3028B"/>
    <w:rsid w:val="7AC53928"/>
    <w:rsid w:val="7B1665E7"/>
    <w:rsid w:val="7B1B5C3E"/>
    <w:rsid w:val="7B607AF4"/>
    <w:rsid w:val="7B7956C9"/>
    <w:rsid w:val="7B7A0FC8"/>
    <w:rsid w:val="7BAB5214"/>
    <w:rsid w:val="7BC06797"/>
    <w:rsid w:val="7BC97448"/>
    <w:rsid w:val="7BFE5B74"/>
    <w:rsid w:val="7C4A0BE1"/>
    <w:rsid w:val="7C6737CC"/>
    <w:rsid w:val="7C7C1A39"/>
    <w:rsid w:val="7CA83501"/>
    <w:rsid w:val="7CA8537C"/>
    <w:rsid w:val="7CAB4D9F"/>
    <w:rsid w:val="7CB71996"/>
    <w:rsid w:val="7CC01DE0"/>
    <w:rsid w:val="7CC07EE3"/>
    <w:rsid w:val="7D1A332A"/>
    <w:rsid w:val="7D1C7B43"/>
    <w:rsid w:val="7D7178C9"/>
    <w:rsid w:val="7D8A3184"/>
    <w:rsid w:val="7D9F3AC2"/>
    <w:rsid w:val="7DB879AC"/>
    <w:rsid w:val="7DC014D7"/>
    <w:rsid w:val="7DD30733"/>
    <w:rsid w:val="7E080898"/>
    <w:rsid w:val="7E0C7ECD"/>
    <w:rsid w:val="7E551467"/>
    <w:rsid w:val="7E5A6A7D"/>
    <w:rsid w:val="7E7976F3"/>
    <w:rsid w:val="7E7B76A5"/>
    <w:rsid w:val="7E997755"/>
    <w:rsid w:val="7EB16A74"/>
    <w:rsid w:val="7EB50157"/>
    <w:rsid w:val="7ECB1729"/>
    <w:rsid w:val="7ECD54EC"/>
    <w:rsid w:val="7F0F20D3"/>
    <w:rsid w:val="7F343772"/>
    <w:rsid w:val="7F4D74FA"/>
    <w:rsid w:val="7F6A7154"/>
    <w:rsid w:val="7F710F2C"/>
    <w:rsid w:val="7F8B1703"/>
    <w:rsid w:val="7F963AE5"/>
    <w:rsid w:val="7FCE1A12"/>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3"/>
    <w:autoRedefine/>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0"/>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32"/>
    <w:autoRedefine/>
    <w:qFormat/>
    <w:uiPriority w:val="0"/>
    <w:rPr>
      <w:sz w:val="18"/>
      <w:szCs w:val="18"/>
    </w:rPr>
  </w:style>
  <w:style w:type="paragraph" w:styleId="12">
    <w:name w:val="footer"/>
    <w:basedOn w:val="1"/>
    <w:link w:val="38"/>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7">
    <w:name w:val="Body Text First Indent 2"/>
    <w:basedOn w:val="8"/>
    <w:qFormat/>
    <w:uiPriority w:val="0"/>
    <w:pPr>
      <w:tabs>
        <w:tab w:val="left" w:pos="630"/>
      </w:tabs>
      <w:ind w:firstLine="420"/>
    </w:pPr>
    <w:rPr>
      <w:rFonts w:ascii="Verdana" w:hAnsi="Verdana"/>
      <w:szCs w:val="24"/>
    </w:rPr>
  </w:style>
  <w:style w:type="table" w:styleId="19">
    <w:name w:val="Table Grid"/>
    <w:basedOn w:val="18"/>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rFonts w:ascii="Tahoma" w:hAnsi="Tahoma" w:eastAsia="宋体"/>
      <w:b/>
      <w:bCs/>
      <w:spacing w:val="10"/>
      <w:kern w:val="2"/>
      <w:sz w:val="24"/>
      <w:szCs w:val="24"/>
      <w:lang w:val="en-US" w:eastAsia="zh-CN" w:bidi="ar-SA"/>
    </w:rPr>
  </w:style>
  <w:style w:type="character" w:styleId="22">
    <w:name w:val="page number"/>
    <w:autoRedefine/>
    <w:qFormat/>
    <w:uiPriority w:val="0"/>
    <w:rPr>
      <w:lang w:val="en-US" w:eastAsia="zh-CN" w:bidi="ar-SA"/>
    </w:rPr>
  </w:style>
  <w:style w:type="character" w:styleId="23">
    <w:name w:val="Hyperlink"/>
    <w:autoRedefine/>
    <w:qFormat/>
    <w:uiPriority w:val="99"/>
    <w:rPr>
      <w:rFonts w:eastAsia="宋体"/>
      <w:color w:val="0000FF"/>
      <w:kern w:val="2"/>
      <w:sz w:val="24"/>
      <w:szCs w:val="24"/>
      <w:u w:val="single"/>
      <w:lang w:val="en-US" w:eastAsia="zh-CN" w:bidi="ar-SA"/>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character" w:customStyle="1" w:styleId="32">
    <w:name w:val="批注框文本 Char"/>
    <w:basedOn w:val="20"/>
    <w:link w:val="11"/>
    <w:autoRedefine/>
    <w:qFormat/>
    <w:uiPriority w:val="0"/>
    <w:rPr>
      <w:rFonts w:ascii="Times New Roman" w:hAnsi="Times New Roman" w:eastAsia="宋体" w:cs="Times New Roman"/>
      <w:kern w:val="2"/>
      <w:sz w:val="18"/>
      <w:szCs w:val="18"/>
    </w:rPr>
  </w:style>
  <w:style w:type="character" w:customStyle="1" w:styleId="33">
    <w:name w:val="标题 3 Char"/>
    <w:basedOn w:val="20"/>
    <w:link w:val="4"/>
    <w:autoRedefine/>
    <w:semiHidden/>
    <w:qFormat/>
    <w:uiPriority w:val="0"/>
    <w:rPr>
      <w:rFonts w:ascii="Times New Roman" w:hAnsi="Times New Roman" w:eastAsia="宋体" w:cs="Times New Roman"/>
      <w:b/>
      <w:bCs/>
      <w:kern w:val="2"/>
      <w:sz w:val="32"/>
      <w:szCs w:val="32"/>
    </w:rPr>
  </w:style>
  <w:style w:type="paragraph" w:customStyle="1" w:styleId="34">
    <w:name w:val="--规划正文"/>
    <w:basedOn w:val="1"/>
    <w:autoRedefine/>
    <w:qFormat/>
    <w:uiPriority w:val="0"/>
    <w:pPr>
      <w:spacing w:line="360" w:lineRule="auto"/>
      <w:ind w:firstLine="200" w:firstLineChars="200"/>
    </w:pPr>
    <w:rPr>
      <w:rFonts w:ascii="宋体"/>
      <w:kern w:val="0"/>
      <w:sz w:val="24"/>
      <w:szCs w:val="20"/>
    </w:rPr>
  </w:style>
  <w:style w:type="paragraph" w:customStyle="1" w:styleId="3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0"/>
    <w:link w:val="12"/>
    <w:autoRedefine/>
    <w:qFormat/>
    <w:uiPriority w:val="99"/>
    <w:rPr>
      <w:rFonts w:ascii="Times New Roman" w:hAnsi="Times New Roman" w:eastAsia="宋体" w:cs="Times New Roman"/>
      <w:kern w:val="2"/>
      <w:sz w:val="18"/>
      <w:szCs w:val="18"/>
    </w:rPr>
  </w:style>
  <w:style w:type="paragraph" w:customStyle="1" w:styleId="39">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0">
    <w:name w:val="正文文本 Char"/>
    <w:basedOn w:val="20"/>
    <w:link w:val="7"/>
    <w:autoRedefine/>
    <w:qFormat/>
    <w:uiPriority w:val="0"/>
    <w:rPr>
      <w:rFonts w:ascii="Times New Roman" w:hAnsi="Times New Roman" w:eastAsia="宋体" w:cs="Times New Roman"/>
      <w:kern w:val="2"/>
      <w:sz w:val="21"/>
      <w:szCs w:val="24"/>
    </w:rPr>
  </w:style>
  <w:style w:type="paragraph" w:customStyle="1" w:styleId="41">
    <w:name w:val="正文文本_0"/>
    <w:basedOn w:val="1"/>
    <w:autoRedefine/>
    <w:qFormat/>
    <w:uiPriority w:val="0"/>
    <w:pPr>
      <w:spacing w:after="120" w:line="276" w:lineRule="auto"/>
    </w:pPr>
    <w:rPr>
      <w:rFonts w:ascii="Tahoma" w:hAnsi="Tahoma"/>
      <w:kern w:val="0"/>
      <w:sz w:val="20"/>
      <w:szCs w:val="20"/>
    </w:rPr>
  </w:style>
  <w:style w:type="paragraph" w:customStyle="1" w:styleId="42">
    <w:name w:val="普通(网站)1"/>
    <w:basedOn w:val="1"/>
    <w:autoRedefine/>
    <w:qFormat/>
    <w:uiPriority w:val="0"/>
    <w:pPr>
      <w:widowControl/>
    </w:pPr>
    <w:rPr>
      <w:rFonts w:hAnsi="宋体"/>
      <w:sz w:val="15"/>
      <w:szCs w:val="15"/>
    </w:rPr>
  </w:style>
  <w:style w:type="character" w:customStyle="1" w:styleId="43">
    <w:name w:val="p141"/>
    <w:autoRedefine/>
    <w:qFormat/>
    <w:uiPriority w:val="99"/>
    <w:rPr>
      <w:sz w:val="21"/>
    </w:rPr>
  </w:style>
  <w:style w:type="character" w:customStyle="1" w:styleId="44">
    <w:name w:val="标题 2 Char1"/>
    <w:link w:val="3"/>
    <w:autoRedefine/>
    <w:qFormat/>
    <w:locked/>
    <w:uiPriority w:val="0"/>
    <w:rPr>
      <w:rFonts w:ascii="Arial" w:hAnsi="Arial" w:eastAsia="黑体"/>
      <w:b/>
      <w:bCs/>
      <w:sz w:val="32"/>
      <w:szCs w:val="32"/>
    </w:rPr>
  </w:style>
  <w:style w:type="paragraph" w:customStyle="1" w:styleId="45">
    <w:name w:val="表格文字"/>
    <w:basedOn w:val="46"/>
    <w:autoRedefine/>
    <w:qFormat/>
    <w:uiPriority w:val="0"/>
    <w:pPr>
      <w:spacing w:before="25" w:after="25"/>
    </w:pPr>
    <w:rPr>
      <w:bCs/>
      <w:spacing w:val="10"/>
    </w:rPr>
  </w:style>
  <w:style w:type="paragraph" w:customStyle="1" w:styleId="46">
    <w:name w:val="正文 New New New New New New New New New New New New New New New New New New New New New New New New New New New New New New New New New New New New"/>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null3"/>
    <w:qFormat/>
    <w:uiPriority w:val="0"/>
    <w:rPr>
      <w:rFonts w:hint="eastAsia" w:ascii="Calibri" w:hAnsi="Calibri" w:eastAsia="宋体" w:cs="Times New Roman"/>
      <w:lang w:val="en-US" w:eastAsia="zh-Hans" w:bidi="ar-SA"/>
    </w:rPr>
  </w:style>
  <w:style w:type="paragraph" w:customStyle="1" w:styleId="48">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 w:type="paragraph" w:customStyle="1" w:styleId="49">
    <w:name w:val="样式 样式 左侧:  2 字符 + 左侧:  0.85 厘米 首行缩进:  2 字符1"/>
    <w:basedOn w:val="1"/>
    <w:qFormat/>
    <w:uiPriority w:val="0"/>
    <w:pPr>
      <w:ind w:left="482" w:firstLine="200" w:firstLineChars="200"/>
    </w:pPr>
    <w:rPr>
      <w:rFonts w:cs="宋体"/>
    </w:rPr>
  </w:style>
  <w:style w:type="table" w:customStyle="1" w:styleId="50">
    <w:name w:val="Table Normal"/>
    <w:semiHidden/>
    <w:unhideWhenUsed/>
    <w:qFormat/>
    <w:uiPriority w:val="0"/>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31</Pages>
  <Words>11882</Words>
  <Characters>12439</Characters>
  <Lines>93</Lines>
  <Paragraphs>26</Paragraphs>
  <TotalTime>0</TotalTime>
  <ScaleCrop>false</ScaleCrop>
  <LinksUpToDate>false</LinksUpToDate>
  <CharactersWithSpaces>12779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鱼仔「He－R」</cp:lastModifiedBy>
  <cp:lastPrinted>2023-02-16T02:52:00Z</cp:lastPrinted>
  <dcterms:modified xsi:type="dcterms:W3CDTF">2026-01-26T06:59:26Z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0012E31BC0C64FBD89C26D9561C490C7_13</vt:lpwstr>
  </property>
  <property fmtid="{D5CDD505-2E9C-101B-9397-08002B2CF9AE}" pid="4" name="KSOTemplateDocerSaveRecord">
    <vt:lpwstr>eyJoZGlkIjoiZDgyNjdjMzRjYzgyMWQwYjU1ZWJhNTg4NWQ1MjlmZGYiLCJ1c2VySWQiOiI0Mjc4NDMwNDgifQ==</vt:lpwstr>
  </property>
</Properties>
</file>