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F506B">
      <w:pPr>
        <w:spacing w:line="240" w:lineRule="auto"/>
        <w:jc w:val="center"/>
        <w:rPr>
          <w:rFonts w:hint="eastAsia" w:ascii="宋体" w:hAnsi="宋体"/>
          <w:b/>
          <w:bCs w:val="0"/>
          <w:color w:val="auto"/>
          <w:kern w:val="0"/>
          <w:sz w:val="48"/>
          <w:szCs w:val="48"/>
          <w:highlight w:val="none"/>
          <w:lang w:val="en-US" w:eastAsia="zh-CN"/>
        </w:rPr>
      </w:pPr>
    </w:p>
    <w:p w14:paraId="3C4CF21F">
      <w:pPr>
        <w:spacing w:line="240" w:lineRule="auto"/>
        <w:jc w:val="center"/>
        <w:rPr>
          <w:rFonts w:hint="eastAsia" w:ascii="宋体" w:hAnsi="宋体"/>
          <w:b/>
          <w:bCs w:val="0"/>
          <w:color w:val="auto"/>
          <w:kern w:val="0"/>
          <w:sz w:val="48"/>
          <w:szCs w:val="48"/>
          <w:highlight w:val="none"/>
          <w:lang w:val="en-US" w:eastAsia="zh-CN"/>
        </w:rPr>
      </w:pPr>
    </w:p>
    <w:p w14:paraId="5FB177E9">
      <w:pPr>
        <w:spacing w:line="240" w:lineRule="auto"/>
        <w:jc w:val="center"/>
        <w:rPr>
          <w:rFonts w:hint="eastAsia" w:ascii="宋体" w:hAnsi="宋体"/>
          <w:b/>
          <w:bCs w:val="0"/>
          <w:color w:val="auto"/>
          <w:kern w:val="0"/>
          <w:sz w:val="48"/>
          <w:szCs w:val="48"/>
          <w:highlight w:val="none"/>
          <w:lang w:val="en-US" w:eastAsia="zh-CN"/>
        </w:rPr>
      </w:pPr>
    </w:p>
    <w:p w14:paraId="08BC0EE3">
      <w:pPr>
        <w:spacing w:line="240" w:lineRule="auto"/>
        <w:jc w:val="center"/>
        <w:rPr>
          <w:rFonts w:hint="eastAsia" w:ascii="宋体" w:hAnsi="宋体"/>
          <w:b/>
          <w:bCs w:val="0"/>
          <w:color w:val="auto"/>
          <w:kern w:val="0"/>
          <w:sz w:val="48"/>
          <w:szCs w:val="48"/>
          <w:highlight w:val="none"/>
          <w:lang w:val="en-US" w:eastAsia="zh-CN"/>
        </w:rPr>
      </w:pPr>
    </w:p>
    <w:p w14:paraId="5863F07C">
      <w:pPr>
        <w:spacing w:line="240" w:lineRule="auto"/>
        <w:jc w:val="center"/>
        <w:outlineLvl w:val="0"/>
        <w:rPr>
          <w:rFonts w:hint="eastAsia" w:ascii="宋体" w:hAnsi="宋体"/>
          <w:b/>
          <w:bCs w:val="0"/>
          <w:color w:val="auto"/>
          <w:kern w:val="0"/>
          <w:sz w:val="48"/>
          <w:szCs w:val="48"/>
          <w:highlight w:val="none"/>
          <w:lang w:val="en-US" w:eastAsia="zh-CN"/>
        </w:rPr>
      </w:pPr>
      <w:bookmarkStart w:id="0" w:name="_Toc30710"/>
      <w:bookmarkStart w:id="1" w:name="_Toc9475"/>
      <w:bookmarkStart w:id="2" w:name="_Toc6489"/>
      <w:bookmarkStart w:id="3" w:name="_Toc1111"/>
      <w:bookmarkStart w:id="4" w:name="_Toc21682"/>
      <w:bookmarkStart w:id="5" w:name="_Toc2082"/>
      <w:bookmarkStart w:id="6" w:name="_Toc7601"/>
      <w:bookmarkStart w:id="7" w:name="_Toc27889"/>
      <w:bookmarkStart w:id="8" w:name="_Toc14806"/>
      <w:r>
        <w:rPr>
          <w:rFonts w:hint="eastAsia" w:ascii="宋体" w:hAnsi="宋体"/>
          <w:b/>
          <w:bCs w:val="0"/>
          <w:color w:val="auto"/>
          <w:kern w:val="0"/>
          <w:sz w:val="48"/>
          <w:szCs w:val="48"/>
          <w:highlight w:val="none"/>
          <w:lang w:val="en-US" w:eastAsia="zh-CN"/>
        </w:rPr>
        <w:t>南方医科大学第五</w:t>
      </w:r>
      <w:r>
        <w:rPr>
          <w:rFonts w:hint="eastAsia" w:ascii="宋体" w:hAnsi="宋体" w:eastAsia="宋体" w:cs="Times New Roman"/>
          <w:b/>
          <w:bCs w:val="0"/>
          <w:color w:val="auto"/>
          <w:kern w:val="0"/>
          <w:sz w:val="48"/>
          <w:szCs w:val="48"/>
          <w:highlight w:val="none"/>
          <w:lang w:val="en-US" w:eastAsia="zh-CN"/>
        </w:rPr>
        <w:t>附属</w:t>
      </w:r>
      <w:r>
        <w:rPr>
          <w:rFonts w:hint="eastAsia" w:ascii="宋体" w:hAnsi="宋体"/>
          <w:b/>
          <w:bCs w:val="0"/>
          <w:color w:val="auto"/>
          <w:kern w:val="0"/>
          <w:sz w:val="48"/>
          <w:szCs w:val="48"/>
          <w:highlight w:val="none"/>
          <w:lang w:val="en-US" w:eastAsia="zh-CN"/>
        </w:rPr>
        <w:t>医院</w:t>
      </w:r>
      <w:bookmarkEnd w:id="0"/>
      <w:bookmarkEnd w:id="1"/>
      <w:bookmarkEnd w:id="2"/>
      <w:bookmarkEnd w:id="3"/>
      <w:bookmarkEnd w:id="4"/>
      <w:bookmarkEnd w:id="5"/>
      <w:bookmarkEnd w:id="6"/>
      <w:bookmarkEnd w:id="7"/>
      <w:bookmarkEnd w:id="8"/>
    </w:p>
    <w:p w14:paraId="55AF671D">
      <w:pPr>
        <w:spacing w:line="240" w:lineRule="auto"/>
        <w:jc w:val="center"/>
        <w:rPr>
          <w:rFonts w:hint="eastAsia" w:ascii="宋体" w:hAnsi="宋体"/>
          <w:b/>
          <w:bCs w:val="0"/>
          <w:color w:val="auto"/>
          <w:kern w:val="0"/>
          <w:sz w:val="18"/>
          <w:szCs w:val="18"/>
          <w:highlight w:val="none"/>
          <w:lang w:val="en-US" w:eastAsia="zh-CN"/>
        </w:rPr>
      </w:pPr>
    </w:p>
    <w:p w14:paraId="79B9A50E">
      <w:pPr>
        <w:spacing w:line="240" w:lineRule="auto"/>
        <w:jc w:val="center"/>
        <w:outlineLvl w:val="0"/>
        <w:rPr>
          <w:rFonts w:hint="eastAsia" w:ascii="宋体" w:hAnsi="宋体" w:eastAsia="宋体" w:cs="Times New Roman"/>
          <w:b/>
          <w:bCs w:val="0"/>
          <w:color w:val="auto"/>
          <w:kern w:val="0"/>
          <w:sz w:val="48"/>
          <w:szCs w:val="48"/>
          <w:highlight w:val="none"/>
          <w:lang w:val="en-US" w:eastAsia="zh-CN"/>
        </w:rPr>
      </w:pPr>
      <w:bookmarkStart w:id="9" w:name="_Toc21588"/>
      <w:bookmarkStart w:id="10" w:name="_Toc6352"/>
      <w:bookmarkStart w:id="11" w:name="_Toc1392"/>
      <w:r>
        <w:rPr>
          <w:rFonts w:hint="eastAsia" w:ascii="宋体" w:hAnsi="宋体" w:cs="Times New Roman"/>
          <w:b/>
          <w:bCs w:val="0"/>
          <w:color w:val="auto"/>
          <w:kern w:val="0"/>
          <w:sz w:val="48"/>
          <w:szCs w:val="48"/>
          <w:highlight w:val="none"/>
          <w:lang w:val="en-US" w:eastAsia="zh-CN"/>
        </w:rPr>
        <w:t>基础网络优化整合</w:t>
      </w:r>
      <w:bookmarkStart w:id="12" w:name="_Toc18082"/>
      <w:bookmarkStart w:id="13" w:name="_Toc11976"/>
      <w:bookmarkStart w:id="14" w:name="_Toc17289"/>
      <w:bookmarkStart w:id="15" w:name="_Toc11873"/>
      <w:bookmarkStart w:id="16" w:name="_Toc32520"/>
      <w:bookmarkStart w:id="17" w:name="_Toc3528"/>
      <w:r>
        <w:rPr>
          <w:rFonts w:hint="eastAsia" w:ascii="宋体" w:hAnsi="宋体" w:cs="Times New Roman"/>
          <w:b/>
          <w:bCs w:val="0"/>
          <w:color w:val="auto"/>
          <w:kern w:val="0"/>
          <w:sz w:val="48"/>
          <w:szCs w:val="48"/>
          <w:highlight w:val="none"/>
          <w:lang w:val="en-US" w:eastAsia="zh-CN"/>
        </w:rPr>
        <w:t>院内询价</w:t>
      </w:r>
      <w:r>
        <w:rPr>
          <w:rFonts w:hint="eastAsia" w:ascii="宋体" w:hAnsi="宋体" w:eastAsia="宋体" w:cs="Times New Roman"/>
          <w:b/>
          <w:bCs w:val="0"/>
          <w:color w:val="auto"/>
          <w:kern w:val="0"/>
          <w:sz w:val="48"/>
          <w:szCs w:val="48"/>
          <w:highlight w:val="none"/>
          <w:lang w:val="en-US" w:eastAsia="zh-CN"/>
        </w:rPr>
        <w:t>文件</w:t>
      </w:r>
      <w:bookmarkEnd w:id="9"/>
      <w:bookmarkEnd w:id="10"/>
      <w:bookmarkEnd w:id="11"/>
      <w:bookmarkEnd w:id="12"/>
      <w:bookmarkEnd w:id="13"/>
      <w:bookmarkEnd w:id="14"/>
      <w:bookmarkEnd w:id="15"/>
      <w:bookmarkEnd w:id="16"/>
      <w:bookmarkEnd w:id="17"/>
    </w:p>
    <w:p w14:paraId="1A3E8BF3">
      <w:pPr>
        <w:spacing w:line="480" w:lineRule="auto"/>
        <w:ind w:firstLine="843" w:firstLineChars="300"/>
        <w:jc w:val="center"/>
        <w:rPr>
          <w:rFonts w:ascii="宋体" w:hAnsi="宋体"/>
          <w:b/>
          <w:bCs/>
          <w:color w:val="auto"/>
          <w:sz w:val="28"/>
          <w:szCs w:val="28"/>
          <w:highlight w:val="none"/>
        </w:rPr>
      </w:pPr>
    </w:p>
    <w:p w14:paraId="3D5FB56F">
      <w:pPr>
        <w:pStyle w:val="25"/>
        <w:rPr>
          <w:color w:val="auto"/>
          <w:highlight w:val="none"/>
        </w:rPr>
      </w:pPr>
    </w:p>
    <w:p w14:paraId="5B2C348F">
      <w:pPr>
        <w:pStyle w:val="25"/>
        <w:spacing w:line="360" w:lineRule="auto"/>
        <w:rPr>
          <w:rFonts w:hint="eastAsia" w:ascii="方正小标宋简体" w:hAnsi="宋体" w:eastAsia="方正小标宋简体"/>
          <w:color w:val="auto"/>
          <w:sz w:val="32"/>
          <w:highlight w:val="none"/>
        </w:rPr>
      </w:pPr>
    </w:p>
    <w:p w14:paraId="6B6C8993">
      <w:pPr>
        <w:keepNext w:val="0"/>
        <w:keepLines w:val="0"/>
        <w:pageBreakBefore w:val="0"/>
        <w:kinsoku/>
        <w:wordWrap/>
        <w:overflowPunct/>
        <w:topLinePunct w:val="0"/>
        <w:autoSpaceDE w:val="0"/>
        <w:autoSpaceDN w:val="0"/>
        <w:bidi w:val="0"/>
        <w:spacing w:line="360" w:lineRule="auto"/>
        <w:jc w:val="center"/>
        <w:textAlignment w:val="auto"/>
        <w:rPr>
          <w:rFonts w:hint="default" w:ascii="宋体" w:hAnsi="宋体" w:eastAsia="宋体" w:cs="Times New Roman"/>
          <w:b/>
          <w:bCs/>
          <w:color w:val="auto"/>
          <w:kern w:val="2"/>
          <w:sz w:val="36"/>
          <w:szCs w:val="36"/>
          <w:highlight w:val="none"/>
          <w:lang w:val="en-US" w:eastAsia="zh-CN" w:bidi="ar-SA"/>
        </w:rPr>
      </w:pPr>
      <w:bookmarkStart w:id="18" w:name="_Toc21404"/>
      <w:bookmarkStart w:id="19" w:name="_Toc25591"/>
      <w:bookmarkStart w:id="20" w:name="_Toc20956"/>
      <w:bookmarkStart w:id="21" w:name="_Toc14397"/>
      <w:bookmarkStart w:id="22" w:name="_Toc19397"/>
      <w:bookmarkStart w:id="23" w:name="_Toc26438"/>
      <w:r>
        <w:rPr>
          <w:rFonts w:hint="eastAsia" w:ascii="宋体" w:hAnsi="宋体" w:eastAsia="宋体" w:cs="Times New Roman"/>
          <w:b/>
          <w:bCs/>
          <w:color w:val="auto"/>
          <w:kern w:val="2"/>
          <w:sz w:val="36"/>
          <w:szCs w:val="36"/>
          <w:highlight w:val="none"/>
          <w:lang w:val="en-US" w:eastAsia="zh-CN" w:bidi="ar-SA"/>
        </w:rPr>
        <w:t>项目编号：</w:t>
      </w:r>
      <w:bookmarkEnd w:id="18"/>
      <w:bookmarkEnd w:id="19"/>
      <w:bookmarkEnd w:id="20"/>
      <w:bookmarkEnd w:id="21"/>
      <w:bookmarkEnd w:id="22"/>
      <w:bookmarkEnd w:id="23"/>
      <w:r>
        <w:rPr>
          <w:rFonts w:hint="eastAsia" w:ascii="宋体" w:hAnsi="宋体" w:eastAsia="宋体" w:cs="Times New Roman"/>
          <w:b/>
          <w:bCs/>
          <w:color w:val="auto"/>
          <w:kern w:val="2"/>
          <w:sz w:val="36"/>
          <w:szCs w:val="36"/>
          <w:highlight w:val="none"/>
          <w:lang w:val="en-US" w:eastAsia="zh-CN" w:bidi="ar-SA"/>
        </w:rPr>
        <w:t>NYWYXXK20260001</w:t>
      </w:r>
    </w:p>
    <w:p w14:paraId="02154FD7">
      <w:pPr>
        <w:adjustRightInd w:val="0"/>
        <w:snapToGrid w:val="0"/>
        <w:spacing w:line="360" w:lineRule="auto"/>
        <w:ind w:firstLine="2530" w:firstLineChars="700"/>
        <w:jc w:val="both"/>
        <w:outlineLvl w:val="0"/>
        <w:rPr>
          <w:rFonts w:hint="eastAsia" w:ascii="宋体" w:hAnsi="宋体" w:eastAsia="宋体" w:cs="Times New Roman"/>
          <w:b/>
          <w:bCs/>
          <w:color w:val="auto"/>
          <w:kern w:val="2"/>
          <w:sz w:val="36"/>
          <w:szCs w:val="36"/>
          <w:highlight w:val="none"/>
          <w:lang w:val="en-US" w:eastAsia="zh-CN" w:bidi="ar-SA"/>
        </w:rPr>
      </w:pPr>
    </w:p>
    <w:p w14:paraId="697AB77F">
      <w:pPr>
        <w:pStyle w:val="25"/>
        <w:spacing w:line="360" w:lineRule="auto"/>
        <w:ind w:firstLine="2530" w:firstLineChars="700"/>
        <w:rPr>
          <w:rFonts w:hint="default" w:ascii="宋体" w:hAnsi="宋体" w:eastAsia="宋体" w:cs="Times New Roman"/>
          <w:b/>
          <w:bCs/>
          <w:color w:val="auto"/>
          <w:kern w:val="2"/>
          <w:sz w:val="36"/>
          <w:szCs w:val="36"/>
          <w:highlight w:val="none"/>
          <w:lang w:val="en-US" w:eastAsia="zh-CN" w:bidi="ar-SA"/>
        </w:rPr>
      </w:pPr>
    </w:p>
    <w:p w14:paraId="3506979F">
      <w:pPr>
        <w:widowControl/>
        <w:ind w:right="-26"/>
        <w:jc w:val="center"/>
        <w:textAlignment w:val="bottom"/>
        <w:rPr>
          <w:rFonts w:hint="eastAsia" w:ascii="方正小标宋简体" w:hAnsi="宋体" w:eastAsia="方正小标宋简体"/>
          <w:color w:val="auto"/>
          <w:sz w:val="32"/>
          <w:highlight w:val="none"/>
          <w:lang w:eastAsia="zh-CN"/>
        </w:rPr>
      </w:pPr>
    </w:p>
    <w:p w14:paraId="775D8FD5">
      <w:pPr>
        <w:adjustRightInd w:val="0"/>
        <w:snapToGrid w:val="0"/>
        <w:spacing w:line="360" w:lineRule="auto"/>
        <w:rPr>
          <w:rFonts w:ascii="宋体" w:hAnsi="宋体"/>
          <w:b/>
          <w:bCs/>
          <w:color w:val="auto"/>
          <w:sz w:val="28"/>
          <w:szCs w:val="28"/>
          <w:highlight w:val="none"/>
        </w:rPr>
      </w:pPr>
    </w:p>
    <w:p w14:paraId="57ABE97C">
      <w:pPr>
        <w:spacing w:line="360" w:lineRule="auto"/>
        <w:jc w:val="both"/>
        <w:rPr>
          <w:rFonts w:ascii="宋体" w:hAnsi="宋体"/>
          <w:b/>
          <w:bCs/>
          <w:color w:val="auto"/>
          <w:sz w:val="28"/>
          <w:szCs w:val="28"/>
          <w:highlight w:val="none"/>
        </w:rPr>
      </w:pPr>
    </w:p>
    <w:p w14:paraId="3B20268C">
      <w:pPr>
        <w:spacing w:line="360" w:lineRule="auto"/>
        <w:jc w:val="center"/>
        <w:outlineLvl w:val="0"/>
        <w:rPr>
          <w:rFonts w:ascii="宋体" w:hAnsi="宋体"/>
          <w:b/>
          <w:bCs/>
          <w:color w:val="auto"/>
          <w:sz w:val="32"/>
          <w:szCs w:val="32"/>
          <w:highlight w:val="none"/>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24" w:name="_Toc5841"/>
      <w:bookmarkStart w:id="25" w:name="_Toc12151"/>
      <w:bookmarkStart w:id="26" w:name="_Toc17298"/>
      <w:bookmarkStart w:id="27" w:name="_Toc21516"/>
      <w:bookmarkStart w:id="28" w:name="_Toc2813"/>
      <w:bookmarkStart w:id="29" w:name="_Toc9430"/>
      <w:bookmarkStart w:id="30" w:name="_Toc27989"/>
      <w:bookmarkStart w:id="31" w:name="_Toc16418"/>
      <w:bookmarkStart w:id="32" w:name="_Toc5623"/>
      <w:r>
        <w:rPr>
          <w:rFonts w:hint="eastAsia" w:ascii="宋体" w:hAnsi="宋体"/>
          <w:b/>
          <w:bCs/>
          <w:color w:val="auto"/>
          <w:sz w:val="32"/>
          <w:szCs w:val="32"/>
          <w:highlight w:val="none"/>
        </w:rPr>
        <w:t>日 期：202</w:t>
      </w:r>
      <w:r>
        <w:rPr>
          <w:rFonts w:hint="eastAsia" w:ascii="宋体" w:hAnsi="宋体"/>
          <w:b/>
          <w:bCs/>
          <w:color w:val="auto"/>
          <w:sz w:val="32"/>
          <w:szCs w:val="32"/>
          <w:highlight w:val="none"/>
          <w:lang w:val="en-US" w:eastAsia="zh-CN"/>
        </w:rPr>
        <w:t>6</w:t>
      </w:r>
      <w:r>
        <w:rPr>
          <w:rFonts w:hint="eastAsia" w:ascii="宋体" w:hAnsi="宋体"/>
          <w:b/>
          <w:bCs/>
          <w:color w:val="auto"/>
          <w:sz w:val="32"/>
          <w:szCs w:val="32"/>
          <w:highlight w:val="none"/>
        </w:rPr>
        <w:t>年</w:t>
      </w:r>
      <w:r>
        <w:rPr>
          <w:rFonts w:hint="eastAsia" w:ascii="宋体" w:hAnsi="宋体"/>
          <w:b/>
          <w:bCs/>
          <w:color w:val="auto"/>
          <w:sz w:val="32"/>
          <w:szCs w:val="32"/>
          <w:highlight w:val="none"/>
          <w:lang w:val="en-US" w:eastAsia="zh-CN"/>
        </w:rPr>
        <w:t>1</w:t>
      </w:r>
      <w:r>
        <w:rPr>
          <w:rFonts w:hint="eastAsia" w:ascii="宋体" w:hAnsi="宋体"/>
          <w:b/>
          <w:bCs/>
          <w:color w:val="auto"/>
          <w:sz w:val="32"/>
          <w:szCs w:val="32"/>
          <w:highlight w:val="none"/>
        </w:rPr>
        <w:t>月</w:t>
      </w:r>
      <w:bookmarkEnd w:id="24"/>
      <w:bookmarkEnd w:id="25"/>
      <w:bookmarkEnd w:id="26"/>
      <w:bookmarkEnd w:id="27"/>
      <w:bookmarkEnd w:id="28"/>
      <w:bookmarkEnd w:id="29"/>
      <w:bookmarkEnd w:id="30"/>
      <w:bookmarkEnd w:id="31"/>
      <w:bookmarkEnd w:id="32"/>
    </w:p>
    <w:sdt>
      <w:sdtPr>
        <w:rPr>
          <w:rFonts w:ascii="宋体" w:hAnsi="宋体" w:eastAsia="宋体" w:cs="Times New Roman"/>
          <w:color w:val="auto"/>
          <w:kern w:val="2"/>
          <w:sz w:val="21"/>
          <w:szCs w:val="24"/>
          <w:lang w:val="en-US" w:eastAsia="zh-CN" w:bidi="ar-SA"/>
        </w:rPr>
        <w:id w:val="147463223"/>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14:paraId="0E56DFAE">
          <w:pPr>
            <w:spacing w:before="0" w:beforeLines="0" w:after="0" w:afterLines="0" w:line="240" w:lineRule="auto"/>
            <w:ind w:left="0" w:leftChars="0" w:right="0" w:rightChars="0" w:firstLine="0" w:firstLineChars="0"/>
            <w:jc w:val="center"/>
            <w:rPr>
              <w:b/>
              <w:bCs/>
              <w:color w:val="auto"/>
              <w:sz w:val="32"/>
              <w:szCs w:val="32"/>
            </w:rPr>
          </w:pPr>
          <w:r>
            <w:rPr>
              <w:rFonts w:ascii="宋体" w:hAnsi="宋体" w:eastAsia="宋体"/>
              <w:b/>
              <w:bCs/>
              <w:color w:val="auto"/>
              <w:sz w:val="32"/>
              <w:szCs w:val="32"/>
            </w:rPr>
            <w:t>目</w:t>
          </w:r>
          <w:r>
            <w:rPr>
              <w:rFonts w:hint="eastAsia" w:ascii="宋体" w:hAnsi="宋体" w:eastAsia="宋体"/>
              <w:b/>
              <w:bCs/>
              <w:color w:val="auto"/>
              <w:sz w:val="32"/>
              <w:szCs w:val="32"/>
              <w:lang w:val="en-US" w:eastAsia="zh-CN"/>
            </w:rPr>
            <w:t xml:space="preserve">  </w:t>
          </w:r>
          <w:r>
            <w:rPr>
              <w:rFonts w:ascii="宋体" w:hAnsi="宋体" w:eastAsia="宋体"/>
              <w:b/>
              <w:bCs/>
              <w:color w:val="auto"/>
              <w:sz w:val="32"/>
              <w:szCs w:val="32"/>
            </w:rPr>
            <w:t>录</w:t>
          </w:r>
        </w:p>
        <w:p w14:paraId="73A9E44A">
          <w:pPr>
            <w:pStyle w:val="15"/>
            <w:tabs>
              <w:tab w:val="right" w:leader="dot" w:pos="9638"/>
            </w:tabs>
            <w:rPr>
              <w:color w:val="auto"/>
            </w:rPr>
          </w:pPr>
          <w:r>
            <w:rPr>
              <w:rFonts w:ascii="Times New Roman" w:hAnsi="Times New Roman" w:eastAsia="宋体" w:cs="Times New Roman"/>
              <w:color w:val="auto"/>
              <w:kern w:val="2"/>
              <w:sz w:val="21"/>
              <w:szCs w:val="24"/>
              <w:highlight w:val="none"/>
              <w:lang w:val="en-US" w:eastAsia="zh-CN" w:bidi="ar-SA"/>
            </w:rPr>
            <w:fldChar w:fldCharType="begin"/>
          </w:r>
          <w:r>
            <w:rPr>
              <w:rFonts w:ascii="Times New Roman" w:hAnsi="Times New Roman" w:eastAsia="宋体" w:cs="Times New Roman"/>
              <w:color w:val="auto"/>
              <w:kern w:val="2"/>
              <w:sz w:val="21"/>
              <w:szCs w:val="24"/>
              <w:highlight w:val="none"/>
              <w:lang w:val="en-US" w:eastAsia="zh-CN" w:bidi="ar-SA"/>
            </w:rPr>
            <w:instrText xml:space="preserve">TOC \o "1-1" \h \u </w:instrText>
          </w:r>
          <w:r>
            <w:rPr>
              <w:rFonts w:ascii="Times New Roman" w:hAnsi="Times New Roman" w:eastAsia="宋体" w:cs="Times New Roman"/>
              <w:color w:val="auto"/>
              <w:kern w:val="2"/>
              <w:sz w:val="21"/>
              <w:szCs w:val="24"/>
              <w:highlight w:val="none"/>
              <w:lang w:val="en-US" w:eastAsia="zh-CN" w:bidi="ar-SA"/>
            </w:rPr>
            <w:fldChar w:fldCharType="separate"/>
          </w:r>
        </w:p>
        <w:p w14:paraId="7F66F8B7">
          <w:pPr>
            <w:pStyle w:val="15"/>
            <w:tabs>
              <w:tab w:val="right" w:leader="dot" w:pos="9638"/>
            </w:tabs>
            <w:spacing w:line="360" w:lineRule="auto"/>
            <w:rPr>
              <w:rFonts w:hint="eastAsia" w:ascii="宋体" w:hAnsi="宋体" w:eastAsia="宋体" w:cs="宋体"/>
              <w:b/>
              <w:bCs/>
              <w:color w:val="auto"/>
              <w:sz w:val="28"/>
              <w:szCs w:val="28"/>
            </w:rPr>
          </w:pPr>
          <w:r>
            <w:rPr>
              <w:rFonts w:hint="eastAsia" w:ascii="宋体" w:hAnsi="宋体" w:eastAsia="宋体" w:cs="宋体"/>
              <w:b/>
              <w:bCs/>
              <w:color w:val="auto"/>
              <w:kern w:val="2"/>
              <w:sz w:val="28"/>
              <w:szCs w:val="28"/>
              <w:highlight w:val="none"/>
              <w:lang w:val="en-US" w:eastAsia="zh-CN" w:bidi="ar-SA"/>
            </w:rPr>
            <w:fldChar w:fldCharType="begin"/>
          </w:r>
          <w:r>
            <w:rPr>
              <w:rFonts w:hint="eastAsia" w:ascii="宋体" w:hAnsi="宋体" w:eastAsia="宋体" w:cs="宋体"/>
              <w:b/>
              <w:bCs/>
              <w:color w:val="auto"/>
              <w:kern w:val="2"/>
              <w:sz w:val="28"/>
              <w:szCs w:val="28"/>
              <w:highlight w:val="none"/>
              <w:lang w:val="en-US" w:eastAsia="zh-CN" w:bidi="ar-SA"/>
            </w:rPr>
            <w:instrText xml:space="preserve"> HYPERLINK \l _Toc4619 </w:instrText>
          </w:r>
          <w:r>
            <w:rPr>
              <w:rFonts w:hint="eastAsia" w:ascii="宋体" w:hAnsi="宋体" w:eastAsia="宋体" w:cs="宋体"/>
              <w:b/>
              <w:bCs/>
              <w:color w:val="auto"/>
              <w:kern w:val="2"/>
              <w:sz w:val="28"/>
              <w:szCs w:val="28"/>
              <w:highlight w:val="none"/>
              <w:lang w:val="en-US" w:eastAsia="zh-CN" w:bidi="ar-SA"/>
            </w:rPr>
            <w:fldChar w:fldCharType="separate"/>
          </w:r>
          <w:r>
            <w:rPr>
              <w:rFonts w:hint="eastAsia" w:ascii="宋体" w:hAnsi="宋体" w:eastAsia="宋体" w:cs="宋体"/>
              <w:b/>
              <w:bCs/>
              <w:color w:val="auto"/>
              <w:sz w:val="28"/>
              <w:szCs w:val="28"/>
              <w:highlight w:val="none"/>
            </w:rPr>
            <w:t>第一部分 报名邀请函</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_Toc4619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1</w:t>
          </w:r>
          <w:r>
            <w:rPr>
              <w:rFonts w:hint="eastAsia" w:ascii="宋体" w:hAnsi="宋体" w:eastAsia="宋体" w:cs="宋体"/>
              <w:b/>
              <w:bCs/>
              <w:color w:val="auto"/>
              <w:sz w:val="28"/>
              <w:szCs w:val="28"/>
            </w:rPr>
            <w:fldChar w:fldCharType="end"/>
          </w:r>
          <w:r>
            <w:rPr>
              <w:rFonts w:hint="eastAsia" w:ascii="宋体" w:hAnsi="宋体" w:eastAsia="宋体" w:cs="宋体"/>
              <w:b/>
              <w:bCs/>
              <w:color w:val="auto"/>
              <w:kern w:val="2"/>
              <w:sz w:val="28"/>
              <w:szCs w:val="28"/>
              <w:highlight w:val="none"/>
              <w:lang w:val="en-US" w:eastAsia="zh-CN" w:bidi="ar-SA"/>
            </w:rPr>
            <w:fldChar w:fldCharType="end"/>
          </w:r>
        </w:p>
        <w:p w14:paraId="345FEB54">
          <w:pPr>
            <w:pStyle w:val="15"/>
            <w:tabs>
              <w:tab w:val="right" w:leader="dot" w:pos="9638"/>
            </w:tabs>
            <w:spacing w:line="360" w:lineRule="auto"/>
            <w:rPr>
              <w:rFonts w:hint="eastAsia" w:ascii="宋体" w:hAnsi="宋体" w:eastAsia="宋体" w:cs="宋体"/>
              <w:b/>
              <w:bCs/>
              <w:color w:val="auto"/>
              <w:sz w:val="28"/>
              <w:szCs w:val="28"/>
            </w:rPr>
          </w:pPr>
          <w:r>
            <w:rPr>
              <w:rFonts w:hint="eastAsia" w:ascii="宋体" w:hAnsi="宋体" w:eastAsia="宋体" w:cs="宋体"/>
              <w:b/>
              <w:bCs/>
              <w:color w:val="auto"/>
              <w:kern w:val="2"/>
              <w:sz w:val="28"/>
              <w:szCs w:val="28"/>
              <w:highlight w:val="none"/>
              <w:lang w:val="en-US" w:eastAsia="zh-CN" w:bidi="ar-SA"/>
            </w:rPr>
            <w:fldChar w:fldCharType="begin"/>
          </w:r>
          <w:r>
            <w:rPr>
              <w:rFonts w:hint="eastAsia" w:ascii="宋体" w:hAnsi="宋体" w:eastAsia="宋体" w:cs="宋体"/>
              <w:b/>
              <w:bCs/>
              <w:color w:val="auto"/>
              <w:kern w:val="2"/>
              <w:sz w:val="28"/>
              <w:szCs w:val="28"/>
              <w:highlight w:val="none"/>
              <w:lang w:val="en-US" w:eastAsia="zh-CN" w:bidi="ar-SA"/>
            </w:rPr>
            <w:instrText xml:space="preserve"> HYPERLINK \l _Toc15232 </w:instrText>
          </w:r>
          <w:r>
            <w:rPr>
              <w:rFonts w:hint="eastAsia" w:ascii="宋体" w:hAnsi="宋体" w:eastAsia="宋体" w:cs="宋体"/>
              <w:b/>
              <w:bCs/>
              <w:color w:val="auto"/>
              <w:kern w:val="2"/>
              <w:sz w:val="28"/>
              <w:szCs w:val="28"/>
              <w:highlight w:val="none"/>
              <w:lang w:val="en-US" w:eastAsia="zh-CN" w:bidi="ar-SA"/>
            </w:rPr>
            <w:fldChar w:fldCharType="separate"/>
          </w:r>
          <w:r>
            <w:rPr>
              <w:rFonts w:hint="eastAsia" w:ascii="宋体" w:hAnsi="宋体" w:eastAsia="宋体" w:cs="宋体"/>
              <w:b/>
              <w:bCs/>
              <w:color w:val="auto"/>
              <w:sz w:val="28"/>
              <w:szCs w:val="28"/>
              <w:lang w:val="en-US" w:eastAsia="zh-CN"/>
            </w:rPr>
            <w:t xml:space="preserve">第二部分 </w:t>
          </w:r>
          <w:r>
            <w:rPr>
              <w:rFonts w:hint="eastAsia" w:ascii="宋体" w:hAnsi="宋体" w:eastAsia="宋体" w:cs="宋体"/>
              <w:b/>
              <w:bCs/>
              <w:color w:val="auto"/>
              <w:sz w:val="28"/>
              <w:szCs w:val="28"/>
              <w:highlight w:val="none"/>
              <w:lang w:val="en-US" w:eastAsia="zh-CN"/>
            </w:rPr>
            <w:t>采购需求</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_Toc15232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3</w:t>
          </w:r>
          <w:r>
            <w:rPr>
              <w:rFonts w:hint="eastAsia" w:ascii="宋体" w:hAnsi="宋体" w:eastAsia="宋体" w:cs="宋体"/>
              <w:b/>
              <w:bCs/>
              <w:color w:val="auto"/>
              <w:sz w:val="28"/>
              <w:szCs w:val="28"/>
            </w:rPr>
            <w:fldChar w:fldCharType="end"/>
          </w:r>
          <w:r>
            <w:rPr>
              <w:rFonts w:hint="eastAsia" w:ascii="宋体" w:hAnsi="宋体" w:eastAsia="宋体" w:cs="宋体"/>
              <w:b/>
              <w:bCs/>
              <w:color w:val="auto"/>
              <w:kern w:val="2"/>
              <w:sz w:val="28"/>
              <w:szCs w:val="28"/>
              <w:highlight w:val="none"/>
              <w:lang w:val="en-US" w:eastAsia="zh-CN" w:bidi="ar-SA"/>
            </w:rPr>
            <w:fldChar w:fldCharType="end"/>
          </w:r>
        </w:p>
        <w:p w14:paraId="56F348D0">
          <w:pPr>
            <w:pStyle w:val="15"/>
            <w:tabs>
              <w:tab w:val="right" w:leader="dot" w:pos="9638"/>
            </w:tabs>
            <w:spacing w:line="360" w:lineRule="auto"/>
            <w:rPr>
              <w:rFonts w:hint="eastAsia" w:ascii="宋体" w:hAnsi="宋体" w:eastAsia="宋体" w:cs="宋体"/>
              <w:b/>
              <w:bCs/>
              <w:color w:val="auto"/>
              <w:sz w:val="28"/>
              <w:szCs w:val="28"/>
            </w:rPr>
          </w:pPr>
          <w:r>
            <w:rPr>
              <w:rFonts w:hint="eastAsia" w:ascii="宋体" w:hAnsi="宋体" w:eastAsia="宋体" w:cs="宋体"/>
              <w:b/>
              <w:bCs/>
              <w:color w:val="auto"/>
              <w:kern w:val="2"/>
              <w:sz w:val="28"/>
              <w:szCs w:val="28"/>
              <w:highlight w:val="none"/>
              <w:lang w:val="en-US" w:eastAsia="zh-CN" w:bidi="ar-SA"/>
            </w:rPr>
            <w:fldChar w:fldCharType="begin"/>
          </w:r>
          <w:r>
            <w:rPr>
              <w:rFonts w:hint="eastAsia" w:ascii="宋体" w:hAnsi="宋体" w:eastAsia="宋体" w:cs="宋体"/>
              <w:b/>
              <w:bCs/>
              <w:color w:val="auto"/>
              <w:kern w:val="2"/>
              <w:sz w:val="28"/>
              <w:szCs w:val="28"/>
              <w:highlight w:val="none"/>
              <w:lang w:val="en-US" w:eastAsia="zh-CN" w:bidi="ar-SA"/>
            </w:rPr>
            <w:instrText xml:space="preserve"> HYPERLINK \l _Toc1300 </w:instrText>
          </w:r>
          <w:r>
            <w:rPr>
              <w:rFonts w:hint="eastAsia" w:ascii="宋体" w:hAnsi="宋体" w:eastAsia="宋体" w:cs="宋体"/>
              <w:b/>
              <w:bCs/>
              <w:color w:val="auto"/>
              <w:kern w:val="2"/>
              <w:sz w:val="28"/>
              <w:szCs w:val="28"/>
              <w:highlight w:val="none"/>
              <w:lang w:val="en-US" w:eastAsia="zh-CN" w:bidi="ar-SA"/>
            </w:rPr>
            <w:fldChar w:fldCharType="separate"/>
          </w:r>
          <w:r>
            <w:rPr>
              <w:rFonts w:hint="eastAsia" w:ascii="宋体" w:hAnsi="宋体" w:eastAsia="宋体" w:cs="宋体"/>
              <w:b/>
              <w:bCs/>
              <w:color w:val="auto"/>
              <w:kern w:val="0"/>
              <w:sz w:val="28"/>
              <w:szCs w:val="28"/>
              <w:highlight w:val="none"/>
              <w:lang w:val="en-US" w:eastAsia="zh-CN"/>
            </w:rPr>
            <w:t>第三部分</w:t>
          </w:r>
          <w:r>
            <w:rPr>
              <w:rFonts w:hint="eastAsia" w:ascii="宋体" w:hAnsi="宋体" w:eastAsia="宋体" w:cs="宋体"/>
              <w:b/>
              <w:bCs/>
              <w:color w:val="auto"/>
              <w:kern w:val="0"/>
              <w:sz w:val="28"/>
              <w:szCs w:val="28"/>
              <w:highlight w:val="none"/>
            </w:rPr>
            <w:t xml:space="preserve"> 评分标准</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_Toc1300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9</w:t>
          </w:r>
          <w:r>
            <w:rPr>
              <w:rFonts w:hint="eastAsia" w:ascii="宋体" w:hAnsi="宋体" w:eastAsia="宋体" w:cs="宋体"/>
              <w:b/>
              <w:bCs/>
              <w:color w:val="auto"/>
              <w:sz w:val="28"/>
              <w:szCs w:val="28"/>
            </w:rPr>
            <w:fldChar w:fldCharType="end"/>
          </w:r>
          <w:r>
            <w:rPr>
              <w:rFonts w:hint="eastAsia" w:ascii="宋体" w:hAnsi="宋体" w:eastAsia="宋体" w:cs="宋体"/>
              <w:b/>
              <w:bCs/>
              <w:color w:val="auto"/>
              <w:kern w:val="2"/>
              <w:sz w:val="28"/>
              <w:szCs w:val="28"/>
              <w:highlight w:val="none"/>
              <w:lang w:val="en-US" w:eastAsia="zh-CN" w:bidi="ar-SA"/>
            </w:rPr>
            <w:fldChar w:fldCharType="end"/>
          </w:r>
        </w:p>
        <w:p w14:paraId="4B2A845B">
          <w:pPr>
            <w:pStyle w:val="15"/>
            <w:tabs>
              <w:tab w:val="right" w:leader="dot" w:pos="9638"/>
            </w:tabs>
            <w:spacing w:line="360" w:lineRule="auto"/>
            <w:rPr>
              <w:rFonts w:hint="eastAsia" w:ascii="宋体" w:hAnsi="宋体" w:eastAsia="宋体" w:cs="宋体"/>
              <w:b/>
              <w:bCs/>
              <w:color w:val="auto"/>
              <w:sz w:val="28"/>
              <w:szCs w:val="28"/>
            </w:rPr>
          </w:pPr>
          <w:r>
            <w:rPr>
              <w:rFonts w:hint="eastAsia" w:ascii="宋体" w:hAnsi="宋体" w:eastAsia="宋体" w:cs="宋体"/>
              <w:b/>
              <w:bCs/>
              <w:color w:val="auto"/>
              <w:kern w:val="2"/>
              <w:sz w:val="28"/>
              <w:szCs w:val="28"/>
              <w:highlight w:val="none"/>
              <w:lang w:val="en-US" w:eastAsia="zh-CN" w:bidi="ar-SA"/>
            </w:rPr>
            <w:fldChar w:fldCharType="begin"/>
          </w:r>
          <w:r>
            <w:rPr>
              <w:rFonts w:hint="eastAsia" w:ascii="宋体" w:hAnsi="宋体" w:eastAsia="宋体" w:cs="宋体"/>
              <w:b/>
              <w:bCs/>
              <w:color w:val="auto"/>
              <w:kern w:val="2"/>
              <w:sz w:val="28"/>
              <w:szCs w:val="28"/>
              <w:highlight w:val="none"/>
              <w:lang w:val="en-US" w:eastAsia="zh-CN" w:bidi="ar-SA"/>
            </w:rPr>
            <w:instrText xml:space="preserve"> HYPERLINK \l _Toc19185 </w:instrText>
          </w:r>
          <w:r>
            <w:rPr>
              <w:rFonts w:hint="eastAsia" w:ascii="宋体" w:hAnsi="宋体" w:eastAsia="宋体" w:cs="宋体"/>
              <w:b/>
              <w:bCs/>
              <w:color w:val="auto"/>
              <w:kern w:val="2"/>
              <w:sz w:val="28"/>
              <w:szCs w:val="28"/>
              <w:highlight w:val="none"/>
              <w:lang w:val="en-US" w:eastAsia="zh-CN" w:bidi="ar-SA"/>
            </w:rPr>
            <w:fldChar w:fldCharType="separate"/>
          </w:r>
          <w:r>
            <w:rPr>
              <w:rFonts w:hint="eastAsia" w:ascii="宋体" w:hAnsi="宋体" w:eastAsia="宋体" w:cs="宋体"/>
              <w:b/>
              <w:bCs/>
              <w:color w:val="auto"/>
              <w:kern w:val="2"/>
              <w:sz w:val="28"/>
              <w:szCs w:val="28"/>
              <w:highlight w:val="none"/>
              <w:lang w:val="en-US" w:eastAsia="zh-CN" w:bidi="ar-SA"/>
            </w:rPr>
            <w:t>第四部分 合同模板</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_Toc19185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11</w:t>
          </w:r>
          <w:r>
            <w:rPr>
              <w:rFonts w:hint="eastAsia" w:ascii="宋体" w:hAnsi="宋体" w:eastAsia="宋体" w:cs="宋体"/>
              <w:b/>
              <w:bCs/>
              <w:color w:val="auto"/>
              <w:sz w:val="28"/>
              <w:szCs w:val="28"/>
            </w:rPr>
            <w:fldChar w:fldCharType="end"/>
          </w:r>
          <w:r>
            <w:rPr>
              <w:rFonts w:hint="eastAsia" w:ascii="宋体" w:hAnsi="宋体" w:eastAsia="宋体" w:cs="宋体"/>
              <w:b/>
              <w:bCs/>
              <w:color w:val="auto"/>
              <w:kern w:val="2"/>
              <w:sz w:val="28"/>
              <w:szCs w:val="28"/>
              <w:highlight w:val="none"/>
              <w:lang w:val="en-US" w:eastAsia="zh-CN" w:bidi="ar-SA"/>
            </w:rPr>
            <w:fldChar w:fldCharType="end"/>
          </w:r>
        </w:p>
        <w:p w14:paraId="3BAC2D8E">
          <w:pPr>
            <w:pStyle w:val="15"/>
            <w:tabs>
              <w:tab w:val="right" w:leader="dot" w:pos="9638"/>
            </w:tabs>
            <w:spacing w:line="360" w:lineRule="auto"/>
            <w:rPr>
              <w:rFonts w:hint="eastAsia" w:ascii="宋体" w:hAnsi="宋体" w:eastAsia="宋体" w:cs="宋体"/>
              <w:b/>
              <w:bCs/>
              <w:color w:val="auto"/>
              <w:sz w:val="28"/>
              <w:szCs w:val="28"/>
            </w:rPr>
          </w:pPr>
          <w:r>
            <w:rPr>
              <w:rFonts w:hint="eastAsia" w:ascii="宋体" w:hAnsi="宋体" w:eastAsia="宋体" w:cs="宋体"/>
              <w:b/>
              <w:bCs/>
              <w:color w:val="auto"/>
              <w:kern w:val="2"/>
              <w:sz w:val="28"/>
              <w:szCs w:val="28"/>
              <w:highlight w:val="none"/>
              <w:lang w:val="en-US" w:eastAsia="zh-CN" w:bidi="ar-SA"/>
            </w:rPr>
            <w:fldChar w:fldCharType="begin"/>
          </w:r>
          <w:r>
            <w:rPr>
              <w:rFonts w:hint="eastAsia" w:ascii="宋体" w:hAnsi="宋体" w:eastAsia="宋体" w:cs="宋体"/>
              <w:b/>
              <w:bCs/>
              <w:color w:val="auto"/>
              <w:kern w:val="2"/>
              <w:sz w:val="28"/>
              <w:szCs w:val="28"/>
              <w:highlight w:val="none"/>
              <w:lang w:val="en-US" w:eastAsia="zh-CN" w:bidi="ar-SA"/>
            </w:rPr>
            <w:instrText xml:space="preserve"> HYPERLINK \l _Toc8082 </w:instrText>
          </w:r>
          <w:r>
            <w:rPr>
              <w:rFonts w:hint="eastAsia" w:ascii="宋体" w:hAnsi="宋体" w:eastAsia="宋体" w:cs="宋体"/>
              <w:b/>
              <w:bCs/>
              <w:color w:val="auto"/>
              <w:kern w:val="2"/>
              <w:sz w:val="28"/>
              <w:szCs w:val="28"/>
              <w:highlight w:val="none"/>
              <w:lang w:val="en-US" w:eastAsia="zh-CN" w:bidi="ar-SA"/>
            </w:rPr>
            <w:fldChar w:fldCharType="separate"/>
          </w:r>
          <w:r>
            <w:rPr>
              <w:rFonts w:hint="eastAsia" w:ascii="宋体" w:hAnsi="宋体" w:eastAsia="宋体" w:cs="宋体"/>
              <w:b/>
              <w:bCs/>
              <w:color w:val="auto"/>
              <w:kern w:val="2"/>
              <w:sz w:val="28"/>
              <w:szCs w:val="28"/>
              <w:highlight w:val="none"/>
              <w:lang w:val="en-US" w:eastAsia="zh-CN" w:bidi="ar-SA"/>
            </w:rPr>
            <w:t>第五部分 响应文件资料整理</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_Toc8082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17</w:t>
          </w:r>
          <w:r>
            <w:rPr>
              <w:rFonts w:hint="eastAsia" w:ascii="宋体" w:hAnsi="宋体" w:eastAsia="宋体" w:cs="宋体"/>
              <w:b/>
              <w:bCs/>
              <w:color w:val="auto"/>
              <w:sz w:val="28"/>
              <w:szCs w:val="28"/>
            </w:rPr>
            <w:fldChar w:fldCharType="end"/>
          </w:r>
          <w:r>
            <w:rPr>
              <w:rFonts w:hint="eastAsia" w:ascii="宋体" w:hAnsi="宋体" w:eastAsia="宋体" w:cs="宋体"/>
              <w:b/>
              <w:bCs/>
              <w:color w:val="auto"/>
              <w:kern w:val="2"/>
              <w:sz w:val="28"/>
              <w:szCs w:val="28"/>
              <w:highlight w:val="none"/>
              <w:lang w:val="en-US" w:eastAsia="zh-CN" w:bidi="ar-SA"/>
            </w:rPr>
            <w:fldChar w:fldCharType="end"/>
          </w:r>
        </w:p>
        <w:p w14:paraId="492FB85E">
          <w:pPr>
            <w:pStyle w:val="15"/>
            <w:tabs>
              <w:tab w:val="right" w:leader="dot" w:pos="9638"/>
            </w:tabs>
            <w:spacing w:line="360" w:lineRule="auto"/>
            <w:rPr>
              <w:color w:val="auto"/>
            </w:rPr>
          </w:pPr>
          <w:r>
            <w:rPr>
              <w:rFonts w:hint="eastAsia" w:ascii="宋体" w:hAnsi="宋体" w:eastAsia="宋体" w:cs="宋体"/>
              <w:b/>
              <w:bCs/>
              <w:color w:val="auto"/>
              <w:kern w:val="2"/>
              <w:sz w:val="28"/>
              <w:szCs w:val="28"/>
              <w:highlight w:val="none"/>
              <w:lang w:val="en-US" w:eastAsia="zh-CN" w:bidi="ar-SA"/>
            </w:rPr>
            <w:fldChar w:fldCharType="begin"/>
          </w:r>
          <w:r>
            <w:rPr>
              <w:rFonts w:hint="eastAsia" w:ascii="宋体" w:hAnsi="宋体" w:eastAsia="宋体" w:cs="宋体"/>
              <w:b/>
              <w:bCs/>
              <w:color w:val="auto"/>
              <w:kern w:val="2"/>
              <w:sz w:val="28"/>
              <w:szCs w:val="28"/>
              <w:highlight w:val="none"/>
              <w:lang w:val="en-US" w:eastAsia="zh-CN" w:bidi="ar-SA"/>
            </w:rPr>
            <w:instrText xml:space="preserve"> HYPERLINK \l _Toc8203 </w:instrText>
          </w:r>
          <w:r>
            <w:rPr>
              <w:rFonts w:hint="eastAsia" w:ascii="宋体" w:hAnsi="宋体" w:eastAsia="宋体" w:cs="宋体"/>
              <w:b/>
              <w:bCs/>
              <w:color w:val="auto"/>
              <w:kern w:val="2"/>
              <w:sz w:val="28"/>
              <w:szCs w:val="28"/>
              <w:highlight w:val="none"/>
              <w:lang w:val="en-US" w:eastAsia="zh-CN" w:bidi="ar-SA"/>
            </w:rPr>
            <w:fldChar w:fldCharType="separate"/>
          </w:r>
          <w:r>
            <w:rPr>
              <w:rFonts w:hint="eastAsia" w:ascii="宋体" w:hAnsi="宋体" w:eastAsia="宋体" w:cs="宋体"/>
              <w:b/>
              <w:bCs/>
              <w:color w:val="auto"/>
              <w:kern w:val="2"/>
              <w:sz w:val="28"/>
              <w:szCs w:val="28"/>
              <w:highlight w:val="none"/>
              <w:lang w:val="en-US" w:eastAsia="zh-CN" w:bidi="ar-SA"/>
            </w:rPr>
            <w:t>第六部分 相关格式文件</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_Toc8203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19</w:t>
          </w:r>
          <w:r>
            <w:rPr>
              <w:rFonts w:hint="eastAsia" w:ascii="宋体" w:hAnsi="宋体" w:eastAsia="宋体" w:cs="宋体"/>
              <w:b/>
              <w:bCs/>
              <w:color w:val="auto"/>
              <w:sz w:val="28"/>
              <w:szCs w:val="28"/>
            </w:rPr>
            <w:fldChar w:fldCharType="end"/>
          </w:r>
          <w:r>
            <w:rPr>
              <w:rFonts w:hint="eastAsia" w:ascii="宋体" w:hAnsi="宋体" w:eastAsia="宋体" w:cs="宋体"/>
              <w:b/>
              <w:bCs/>
              <w:color w:val="auto"/>
              <w:kern w:val="2"/>
              <w:sz w:val="28"/>
              <w:szCs w:val="28"/>
              <w:highlight w:val="none"/>
              <w:lang w:val="en-US" w:eastAsia="zh-CN" w:bidi="ar-SA"/>
            </w:rPr>
            <w:fldChar w:fldCharType="end"/>
          </w:r>
        </w:p>
        <w:p w14:paraId="281B5197">
          <w:pPr>
            <w:pStyle w:val="15"/>
            <w:tabs>
              <w:tab w:val="right" w:leader="dot" w:pos="9638"/>
            </w:tabs>
            <w:rPr>
              <w:color w:val="auto"/>
            </w:rPr>
          </w:pPr>
        </w:p>
        <w:p w14:paraId="4989EA58">
          <w:pPr>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Cs w:val="24"/>
              <w:highlight w:val="none"/>
              <w:lang w:val="en-US" w:eastAsia="zh-CN" w:bidi="ar-SA"/>
            </w:rPr>
            <w:fldChar w:fldCharType="end"/>
          </w:r>
        </w:p>
      </w:sdtContent>
    </w:sdt>
    <w:p w14:paraId="7835556B">
      <w:pPr>
        <w:rPr>
          <w:rFonts w:ascii="Times New Roman" w:hAnsi="Times New Roman" w:eastAsia="宋体" w:cs="Times New Roman"/>
          <w:color w:val="auto"/>
          <w:kern w:val="2"/>
          <w:sz w:val="21"/>
          <w:szCs w:val="24"/>
          <w:highlight w:val="none"/>
          <w:lang w:val="en-US" w:eastAsia="zh-CN" w:bidi="ar-SA"/>
        </w:rPr>
      </w:pPr>
    </w:p>
    <w:p w14:paraId="23F4475D">
      <w:pPr>
        <w:pStyle w:val="2"/>
        <w:outlineLvl w:val="9"/>
        <w:rPr>
          <w:color w:val="auto"/>
          <w:highlight w:val="none"/>
        </w:rPr>
      </w:pPr>
    </w:p>
    <w:p w14:paraId="0B2B8597">
      <w:pPr>
        <w:jc w:val="center"/>
        <w:rPr>
          <w:b/>
          <w:bCs/>
          <w:color w:val="auto"/>
          <w:kern w:val="0"/>
          <w:sz w:val="28"/>
          <w:szCs w:val="36"/>
          <w:highlight w:val="none"/>
        </w:rPr>
      </w:pPr>
    </w:p>
    <w:p w14:paraId="07E22138">
      <w:pPr>
        <w:jc w:val="center"/>
        <w:rPr>
          <w:b/>
          <w:bCs/>
          <w:color w:val="auto"/>
          <w:kern w:val="0"/>
          <w:sz w:val="28"/>
          <w:szCs w:val="36"/>
          <w:highlight w:val="none"/>
        </w:rPr>
      </w:pPr>
    </w:p>
    <w:p w14:paraId="6203C223">
      <w:pPr>
        <w:jc w:val="center"/>
        <w:rPr>
          <w:b/>
          <w:bCs/>
          <w:color w:val="auto"/>
          <w:kern w:val="0"/>
          <w:sz w:val="28"/>
          <w:szCs w:val="36"/>
          <w:highlight w:val="none"/>
        </w:rPr>
      </w:pPr>
    </w:p>
    <w:p w14:paraId="7F6FEB71">
      <w:pPr>
        <w:jc w:val="center"/>
        <w:rPr>
          <w:b/>
          <w:bCs/>
          <w:color w:val="auto"/>
          <w:kern w:val="0"/>
          <w:sz w:val="28"/>
          <w:szCs w:val="36"/>
          <w:highlight w:val="none"/>
        </w:rPr>
      </w:pPr>
    </w:p>
    <w:p w14:paraId="1AFCC1AF">
      <w:pPr>
        <w:jc w:val="center"/>
        <w:rPr>
          <w:b/>
          <w:bCs/>
          <w:color w:val="auto"/>
          <w:kern w:val="0"/>
          <w:sz w:val="28"/>
          <w:szCs w:val="36"/>
          <w:highlight w:val="none"/>
        </w:rPr>
      </w:pPr>
    </w:p>
    <w:p w14:paraId="7858439B">
      <w:pPr>
        <w:jc w:val="center"/>
        <w:rPr>
          <w:b/>
          <w:bCs/>
          <w:color w:val="auto"/>
          <w:kern w:val="0"/>
          <w:sz w:val="28"/>
          <w:szCs w:val="36"/>
          <w:highlight w:val="none"/>
        </w:rPr>
      </w:pPr>
    </w:p>
    <w:p w14:paraId="6476DAEE">
      <w:pPr>
        <w:jc w:val="center"/>
        <w:rPr>
          <w:b/>
          <w:bCs/>
          <w:color w:val="auto"/>
          <w:kern w:val="0"/>
          <w:sz w:val="28"/>
          <w:szCs w:val="36"/>
          <w:highlight w:val="none"/>
        </w:rPr>
      </w:pPr>
    </w:p>
    <w:p w14:paraId="663A168A">
      <w:pPr>
        <w:jc w:val="center"/>
        <w:rPr>
          <w:b/>
          <w:bCs/>
          <w:color w:val="auto"/>
          <w:kern w:val="0"/>
          <w:sz w:val="28"/>
          <w:szCs w:val="36"/>
          <w:highlight w:val="none"/>
        </w:rPr>
      </w:pPr>
    </w:p>
    <w:p w14:paraId="40B3BCD3">
      <w:pPr>
        <w:jc w:val="center"/>
        <w:rPr>
          <w:b/>
          <w:bCs/>
          <w:color w:val="auto"/>
          <w:kern w:val="0"/>
          <w:sz w:val="28"/>
          <w:szCs w:val="36"/>
          <w:highlight w:val="none"/>
        </w:rPr>
      </w:pPr>
    </w:p>
    <w:p w14:paraId="50094DC8">
      <w:pPr>
        <w:jc w:val="center"/>
        <w:rPr>
          <w:b/>
          <w:bCs/>
          <w:color w:val="auto"/>
          <w:kern w:val="0"/>
          <w:sz w:val="28"/>
          <w:szCs w:val="36"/>
          <w:highlight w:val="none"/>
        </w:rPr>
      </w:pPr>
    </w:p>
    <w:p w14:paraId="629AAEC1">
      <w:pPr>
        <w:jc w:val="center"/>
        <w:rPr>
          <w:b/>
          <w:bCs/>
          <w:color w:val="auto"/>
          <w:kern w:val="0"/>
          <w:sz w:val="28"/>
          <w:szCs w:val="36"/>
          <w:highlight w:val="none"/>
        </w:rPr>
      </w:pPr>
    </w:p>
    <w:p w14:paraId="63CA1CD5">
      <w:pPr>
        <w:jc w:val="center"/>
        <w:rPr>
          <w:b/>
          <w:bCs/>
          <w:color w:val="auto"/>
          <w:kern w:val="0"/>
          <w:sz w:val="28"/>
          <w:szCs w:val="36"/>
          <w:highlight w:val="none"/>
        </w:rPr>
      </w:pPr>
    </w:p>
    <w:p w14:paraId="2E06259F">
      <w:pPr>
        <w:jc w:val="center"/>
        <w:rPr>
          <w:b/>
          <w:bCs/>
          <w:color w:val="auto"/>
          <w:kern w:val="0"/>
          <w:sz w:val="28"/>
          <w:szCs w:val="36"/>
          <w:highlight w:val="none"/>
        </w:rPr>
      </w:pPr>
    </w:p>
    <w:p w14:paraId="051D1266">
      <w:pPr>
        <w:jc w:val="center"/>
        <w:rPr>
          <w:b/>
          <w:bCs/>
          <w:color w:val="auto"/>
          <w:kern w:val="0"/>
          <w:sz w:val="28"/>
          <w:szCs w:val="36"/>
          <w:highlight w:val="none"/>
        </w:rPr>
      </w:pPr>
    </w:p>
    <w:p w14:paraId="47F9AC47">
      <w:pPr>
        <w:jc w:val="center"/>
        <w:rPr>
          <w:b/>
          <w:bCs/>
          <w:color w:val="auto"/>
          <w:kern w:val="0"/>
          <w:sz w:val="28"/>
          <w:szCs w:val="36"/>
          <w:highlight w:val="none"/>
        </w:rPr>
      </w:pPr>
    </w:p>
    <w:p w14:paraId="767156CC">
      <w:pPr>
        <w:jc w:val="center"/>
        <w:rPr>
          <w:b/>
          <w:bCs/>
          <w:color w:val="auto"/>
          <w:kern w:val="0"/>
          <w:sz w:val="28"/>
          <w:szCs w:val="36"/>
          <w:highlight w:val="none"/>
        </w:rPr>
      </w:pPr>
    </w:p>
    <w:p w14:paraId="0F8358C1">
      <w:pPr>
        <w:jc w:val="center"/>
        <w:rPr>
          <w:b/>
          <w:bCs/>
          <w:color w:val="auto"/>
          <w:kern w:val="0"/>
          <w:sz w:val="28"/>
          <w:szCs w:val="36"/>
          <w:highlight w:val="none"/>
        </w:rPr>
      </w:pPr>
    </w:p>
    <w:p w14:paraId="0B64A332">
      <w:pPr>
        <w:jc w:val="center"/>
        <w:rPr>
          <w:b/>
          <w:bCs/>
          <w:color w:val="auto"/>
          <w:kern w:val="0"/>
          <w:sz w:val="28"/>
          <w:szCs w:val="36"/>
          <w:highlight w:val="none"/>
        </w:rPr>
      </w:pPr>
    </w:p>
    <w:p w14:paraId="46A484A8">
      <w:pPr>
        <w:jc w:val="center"/>
        <w:rPr>
          <w:b/>
          <w:bCs/>
          <w:color w:val="auto"/>
          <w:kern w:val="0"/>
          <w:sz w:val="28"/>
          <w:szCs w:val="36"/>
          <w:highlight w:val="none"/>
        </w:rPr>
      </w:pPr>
    </w:p>
    <w:p w14:paraId="0A19A8E2">
      <w:pPr>
        <w:jc w:val="center"/>
        <w:rPr>
          <w:b/>
          <w:bCs/>
          <w:color w:val="auto"/>
          <w:kern w:val="0"/>
          <w:sz w:val="28"/>
          <w:szCs w:val="36"/>
          <w:highlight w:val="none"/>
        </w:rPr>
      </w:pPr>
    </w:p>
    <w:p w14:paraId="77E562F7">
      <w:pPr>
        <w:spacing w:line="360" w:lineRule="auto"/>
        <w:jc w:val="both"/>
        <w:outlineLvl w:val="9"/>
        <w:rPr>
          <w:rFonts w:hint="eastAsia" w:ascii="宋体" w:hAnsi="宋体"/>
          <w:b/>
          <w:bCs/>
          <w:color w:val="auto"/>
          <w:sz w:val="28"/>
          <w:szCs w:val="28"/>
          <w:highlight w:val="none"/>
        </w:rPr>
        <w:sectPr>
          <w:headerReference r:id="rId7" w:type="default"/>
          <w:footerReference r:id="rId8" w:type="default"/>
          <w:pgSz w:w="11906" w:h="16838"/>
          <w:pgMar w:top="1440" w:right="1134" w:bottom="1440" w:left="1134" w:header="851" w:footer="992" w:gutter="0"/>
          <w:pgNumType w:fmt="decimal"/>
          <w:cols w:space="720" w:num="1"/>
          <w:docGrid w:linePitch="312" w:charSpace="0"/>
        </w:sectPr>
      </w:pPr>
      <w:bookmarkStart w:id="33" w:name="_Toc517"/>
      <w:bookmarkStart w:id="34" w:name="_Toc19427"/>
    </w:p>
    <w:p w14:paraId="2617A0F5">
      <w:pPr>
        <w:spacing w:line="360" w:lineRule="auto"/>
        <w:jc w:val="center"/>
        <w:outlineLvl w:val="0"/>
        <w:rPr>
          <w:rFonts w:ascii="仿宋" w:hAnsi="仿宋" w:eastAsia="仿宋" w:cs="Helvetica"/>
          <w:color w:val="auto"/>
          <w:sz w:val="33"/>
          <w:szCs w:val="33"/>
          <w:highlight w:val="none"/>
        </w:rPr>
      </w:pPr>
      <w:bookmarkStart w:id="35" w:name="_Toc16951"/>
      <w:bookmarkStart w:id="36" w:name="_Toc4619"/>
      <w:r>
        <w:rPr>
          <w:rFonts w:hint="eastAsia" w:ascii="宋体" w:hAnsi="宋体"/>
          <w:b/>
          <w:bCs/>
          <w:color w:val="auto"/>
          <w:sz w:val="28"/>
          <w:szCs w:val="28"/>
          <w:highlight w:val="none"/>
        </w:rPr>
        <w:fldChar w:fldCharType="begin"/>
      </w:r>
      <w:r>
        <w:rPr>
          <w:rFonts w:hint="eastAsia" w:ascii="宋体" w:hAnsi="宋体"/>
          <w:b/>
          <w:bCs/>
          <w:color w:val="auto"/>
          <w:sz w:val="28"/>
          <w:szCs w:val="28"/>
          <w:highlight w:val="none"/>
        </w:rPr>
        <w:instrText xml:space="preserve"> HYPERLINK \l "_Toc17950" </w:instrText>
      </w:r>
      <w:r>
        <w:rPr>
          <w:rFonts w:hint="eastAsia" w:ascii="宋体" w:hAnsi="宋体"/>
          <w:b/>
          <w:bCs/>
          <w:color w:val="auto"/>
          <w:sz w:val="28"/>
          <w:szCs w:val="28"/>
          <w:highlight w:val="none"/>
        </w:rPr>
        <w:fldChar w:fldCharType="separate"/>
      </w:r>
      <w:r>
        <w:rPr>
          <w:rFonts w:hint="eastAsia" w:ascii="宋体" w:hAnsi="宋体"/>
          <w:b/>
          <w:bCs/>
          <w:color w:val="auto"/>
          <w:sz w:val="28"/>
          <w:szCs w:val="28"/>
          <w:highlight w:val="none"/>
        </w:rPr>
        <w:t>第一部分 报名邀请函</w:t>
      </w:r>
      <w:r>
        <w:rPr>
          <w:rFonts w:hint="eastAsia" w:ascii="宋体" w:hAnsi="宋体"/>
          <w:b/>
          <w:bCs/>
          <w:color w:val="auto"/>
          <w:sz w:val="28"/>
          <w:szCs w:val="28"/>
          <w:highlight w:val="none"/>
        </w:rPr>
        <w:fldChar w:fldCharType="end"/>
      </w:r>
      <w:bookmarkEnd w:id="33"/>
      <w:bookmarkEnd w:id="34"/>
      <w:bookmarkEnd w:id="35"/>
      <w:bookmarkEnd w:id="36"/>
    </w:p>
    <w:p w14:paraId="1F5BE17E">
      <w:pPr>
        <w:spacing w:line="360" w:lineRule="exact"/>
        <w:ind w:firstLine="420" w:firstLineChars="200"/>
        <w:contextualSpacing/>
        <w:rPr>
          <w:rFonts w:hint="eastAsia" w:ascii="宋体" w:hAnsi="宋体" w:cs="宋体"/>
          <w:color w:val="auto"/>
          <w:szCs w:val="21"/>
        </w:rPr>
      </w:pPr>
      <w:r>
        <w:rPr>
          <w:rFonts w:hint="eastAsia" w:ascii="宋体" w:hAnsi="宋体" w:cs="宋体"/>
          <w:color w:val="auto"/>
          <w:szCs w:val="21"/>
        </w:rPr>
        <w:t>根据我院业务发展需要，拟对</w:t>
      </w:r>
      <w:r>
        <w:rPr>
          <w:rFonts w:hint="eastAsia" w:ascii="宋体" w:hAnsi="宋体" w:cs="宋体"/>
          <w:color w:val="auto"/>
          <w:szCs w:val="21"/>
          <w:lang w:val="en-US" w:eastAsia="zh-CN"/>
        </w:rPr>
        <w:t>基础网络优化整合</w:t>
      </w:r>
      <w:r>
        <w:rPr>
          <w:rFonts w:hint="eastAsia" w:ascii="宋体" w:hAnsi="宋体" w:cs="宋体"/>
          <w:color w:val="auto"/>
          <w:szCs w:val="21"/>
        </w:rPr>
        <w:t>进行</w:t>
      </w:r>
      <w:r>
        <w:rPr>
          <w:rFonts w:hint="eastAsia" w:ascii="宋体" w:hAnsi="宋体" w:cs="宋体"/>
          <w:i w:val="0"/>
          <w:iCs w:val="0"/>
          <w:caps w:val="0"/>
          <w:color w:val="000000"/>
          <w:spacing w:val="0"/>
          <w:sz w:val="21"/>
          <w:szCs w:val="21"/>
          <w:u w:val="none"/>
          <w:vertAlign w:val="baseline"/>
          <w:lang w:val="en-US" w:eastAsia="zh-CN"/>
        </w:rPr>
        <w:t>询价</w:t>
      </w:r>
      <w:r>
        <w:rPr>
          <w:rFonts w:hint="eastAsia" w:ascii="宋体" w:hAnsi="宋体" w:cs="宋体"/>
          <w:color w:val="auto"/>
          <w:szCs w:val="21"/>
        </w:rPr>
        <w:t>，现根据相关规定特此公告，欢迎符合条件的供应商参加。</w:t>
      </w:r>
    </w:p>
    <w:p w14:paraId="56E4F3F5">
      <w:pPr>
        <w:spacing w:line="360" w:lineRule="exact"/>
        <w:ind w:firstLine="422" w:firstLineChars="200"/>
        <w:contextualSpacing/>
        <w:rPr>
          <w:rFonts w:ascii="宋体" w:hAnsi="宋体" w:cs="宋体"/>
          <w:b/>
          <w:bCs/>
          <w:color w:val="auto"/>
          <w:szCs w:val="21"/>
        </w:rPr>
      </w:pPr>
      <w:r>
        <w:rPr>
          <w:rFonts w:hint="eastAsia" w:ascii="宋体" w:hAnsi="宋体" w:cs="宋体"/>
          <w:b/>
          <w:bCs/>
          <w:color w:val="auto"/>
          <w:szCs w:val="21"/>
        </w:rPr>
        <w:t>一、采购需求</w:t>
      </w:r>
    </w:p>
    <w:p w14:paraId="12EB9525">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2"/>
        <w:jc w:val="both"/>
        <w:textAlignment w:val="baseline"/>
        <w:rPr>
          <w:rFonts w:hint="default" w:ascii="Times New Roman" w:hAnsi="Times New Roman" w:eastAsia="宋体" w:cs="Times New Roman"/>
          <w:i w:val="0"/>
          <w:iCs w:val="0"/>
          <w:caps w:val="0"/>
          <w:color w:val="000000"/>
          <w:spacing w:val="0"/>
          <w:sz w:val="21"/>
          <w:szCs w:val="21"/>
          <w:u w:val="none"/>
          <w:lang w:val="en-US" w:eastAsia="zh-CN"/>
        </w:rPr>
      </w:pPr>
      <w:r>
        <w:rPr>
          <w:rStyle w:val="22"/>
          <w:rFonts w:hint="eastAsia" w:ascii="宋体" w:hAnsi="宋体" w:eastAsia="宋体" w:cs="宋体"/>
          <w:b/>
          <w:bCs/>
          <w:i w:val="0"/>
          <w:iCs w:val="0"/>
          <w:caps w:val="0"/>
          <w:color w:val="000000"/>
          <w:spacing w:val="0"/>
          <w:sz w:val="21"/>
          <w:szCs w:val="21"/>
          <w:u w:val="none"/>
          <w:vertAlign w:val="baseline"/>
        </w:rPr>
        <w:t>1.项目编号：</w:t>
      </w:r>
      <w:r>
        <w:rPr>
          <w:rFonts w:hint="eastAsia" w:ascii="宋体" w:hAnsi="宋体" w:eastAsia="宋体" w:cs="宋体"/>
          <w:i w:val="0"/>
          <w:iCs w:val="0"/>
          <w:caps w:val="0"/>
          <w:color w:val="000000"/>
          <w:spacing w:val="0"/>
          <w:sz w:val="21"/>
          <w:szCs w:val="21"/>
          <w:u w:val="none"/>
          <w:vertAlign w:val="baseline"/>
        </w:rPr>
        <w:t>NYWYXXK20260001</w:t>
      </w:r>
    </w:p>
    <w:p w14:paraId="0496CE5A">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2"/>
        <w:jc w:val="both"/>
        <w:textAlignment w:val="baseline"/>
        <w:rPr>
          <w:rFonts w:hint="eastAsia" w:ascii="Times New Roman" w:hAnsi="Times New Roman" w:eastAsia="宋体" w:cs="Times New Roman"/>
          <w:i w:val="0"/>
          <w:iCs w:val="0"/>
          <w:caps w:val="0"/>
          <w:color w:val="000000"/>
          <w:spacing w:val="0"/>
          <w:sz w:val="21"/>
          <w:szCs w:val="21"/>
          <w:u w:val="none"/>
          <w:lang w:val="en-US" w:eastAsia="zh-CN"/>
        </w:rPr>
      </w:pPr>
      <w:r>
        <w:rPr>
          <w:rStyle w:val="22"/>
          <w:rFonts w:hint="eastAsia" w:ascii="宋体" w:hAnsi="宋体" w:eastAsia="宋体" w:cs="宋体"/>
          <w:b/>
          <w:bCs/>
          <w:i w:val="0"/>
          <w:iCs w:val="0"/>
          <w:caps w:val="0"/>
          <w:color w:val="000000"/>
          <w:spacing w:val="0"/>
          <w:sz w:val="21"/>
          <w:szCs w:val="21"/>
          <w:u w:val="none"/>
          <w:vertAlign w:val="baseline"/>
        </w:rPr>
        <w:t>2.项目名称：</w:t>
      </w:r>
      <w:r>
        <w:rPr>
          <w:rFonts w:hint="eastAsia" w:ascii="宋体" w:hAnsi="宋体" w:eastAsia="宋体" w:cs="宋体"/>
          <w:i w:val="0"/>
          <w:iCs w:val="0"/>
          <w:caps w:val="0"/>
          <w:color w:val="auto"/>
          <w:spacing w:val="0"/>
          <w:sz w:val="21"/>
          <w:szCs w:val="21"/>
          <w:u w:val="none"/>
          <w:vertAlign w:val="baseline"/>
        </w:rPr>
        <w:t>南方医科大学第五附属医院</w:t>
      </w:r>
      <w:r>
        <w:rPr>
          <w:rFonts w:hint="eastAsia" w:cs="宋体"/>
          <w:i w:val="0"/>
          <w:iCs w:val="0"/>
          <w:caps w:val="0"/>
          <w:color w:val="auto"/>
          <w:spacing w:val="0"/>
          <w:sz w:val="21"/>
          <w:szCs w:val="21"/>
          <w:u w:val="none"/>
          <w:vertAlign w:val="baseline"/>
          <w:lang w:val="en-US" w:eastAsia="zh-CN"/>
        </w:rPr>
        <w:t>基础网络优化整合</w:t>
      </w:r>
    </w:p>
    <w:p w14:paraId="3E5AF352">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2"/>
        <w:jc w:val="both"/>
        <w:textAlignment w:val="baseline"/>
        <w:rPr>
          <w:rFonts w:hint="default" w:ascii="Times New Roman" w:hAnsi="Times New Roman" w:cs="Times New Roman"/>
          <w:i w:val="0"/>
          <w:iCs w:val="0"/>
          <w:caps w:val="0"/>
          <w:color w:val="000000"/>
          <w:spacing w:val="0"/>
          <w:sz w:val="21"/>
          <w:szCs w:val="21"/>
          <w:u w:val="none"/>
        </w:rPr>
      </w:pPr>
      <w:r>
        <w:rPr>
          <w:rStyle w:val="22"/>
          <w:rFonts w:hint="eastAsia" w:ascii="宋体" w:hAnsi="宋体" w:eastAsia="宋体" w:cs="宋体"/>
          <w:b/>
          <w:bCs/>
          <w:i w:val="0"/>
          <w:iCs w:val="0"/>
          <w:caps w:val="0"/>
          <w:color w:val="000000"/>
          <w:spacing w:val="0"/>
          <w:sz w:val="21"/>
          <w:szCs w:val="21"/>
          <w:u w:val="none"/>
          <w:vertAlign w:val="baseline"/>
        </w:rPr>
        <w:t>3.项目预算</w:t>
      </w:r>
      <w:r>
        <w:rPr>
          <w:rStyle w:val="22"/>
          <w:rFonts w:hint="eastAsia" w:cs="宋体"/>
          <w:b/>
          <w:bCs/>
          <w:i w:val="0"/>
          <w:iCs w:val="0"/>
          <w:caps w:val="0"/>
          <w:color w:val="000000"/>
          <w:spacing w:val="0"/>
          <w:sz w:val="21"/>
          <w:szCs w:val="21"/>
          <w:u w:val="none"/>
          <w:vertAlign w:val="baseline"/>
        </w:rPr>
        <w:t>：</w:t>
      </w:r>
      <w:r>
        <w:rPr>
          <w:rFonts w:hint="eastAsia" w:ascii="宋体" w:hAnsi="宋体" w:cs="宋体"/>
          <w:i w:val="0"/>
          <w:iCs w:val="0"/>
          <w:caps w:val="0"/>
          <w:color w:val="000000"/>
          <w:spacing w:val="0"/>
          <w:sz w:val="21"/>
          <w:szCs w:val="21"/>
          <w:u w:val="none"/>
          <w:vertAlign w:val="baseline"/>
          <w:lang w:val="en-US" w:eastAsia="zh-CN"/>
        </w:rPr>
        <w:t>50</w:t>
      </w:r>
      <w:r>
        <w:rPr>
          <w:rFonts w:hint="eastAsia" w:ascii="宋体" w:hAnsi="宋体" w:eastAsia="宋体" w:cs="宋体"/>
          <w:i w:val="0"/>
          <w:iCs w:val="0"/>
          <w:caps w:val="0"/>
          <w:color w:val="000000"/>
          <w:spacing w:val="0"/>
          <w:sz w:val="21"/>
          <w:szCs w:val="21"/>
          <w:u w:val="none"/>
          <w:vertAlign w:val="baseline"/>
        </w:rPr>
        <w:t>万元/年，3年总计</w:t>
      </w:r>
      <w:r>
        <w:rPr>
          <w:rFonts w:hint="eastAsia" w:ascii="宋体" w:hAnsi="宋体" w:cs="宋体"/>
          <w:i w:val="0"/>
          <w:iCs w:val="0"/>
          <w:caps w:val="0"/>
          <w:color w:val="000000"/>
          <w:spacing w:val="0"/>
          <w:sz w:val="21"/>
          <w:szCs w:val="21"/>
          <w:u w:val="none"/>
          <w:vertAlign w:val="baseline"/>
          <w:lang w:val="en-US" w:eastAsia="zh-CN"/>
        </w:rPr>
        <w:t>150</w:t>
      </w:r>
      <w:r>
        <w:rPr>
          <w:rFonts w:hint="eastAsia" w:ascii="宋体" w:hAnsi="宋体" w:eastAsia="宋体" w:cs="宋体"/>
          <w:i w:val="0"/>
          <w:iCs w:val="0"/>
          <w:caps w:val="0"/>
          <w:color w:val="000000"/>
          <w:spacing w:val="0"/>
          <w:sz w:val="21"/>
          <w:szCs w:val="21"/>
          <w:u w:val="none"/>
          <w:vertAlign w:val="baseline"/>
        </w:rPr>
        <w:t>万元。</w:t>
      </w:r>
    </w:p>
    <w:p w14:paraId="5E25F50E">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2"/>
        <w:jc w:val="both"/>
        <w:textAlignment w:val="baseline"/>
        <w:rPr>
          <w:rFonts w:hint="default" w:ascii="Times New Roman" w:hAnsi="Times New Roman" w:cs="Times New Roman"/>
          <w:i w:val="0"/>
          <w:iCs w:val="0"/>
          <w:caps w:val="0"/>
          <w:color w:val="000000"/>
          <w:spacing w:val="0"/>
          <w:sz w:val="21"/>
          <w:szCs w:val="21"/>
          <w:u w:val="none"/>
        </w:rPr>
      </w:pPr>
      <w:r>
        <w:rPr>
          <w:rStyle w:val="22"/>
          <w:rFonts w:hint="eastAsia" w:ascii="宋体" w:hAnsi="宋体" w:eastAsia="宋体" w:cs="宋体"/>
          <w:b/>
          <w:bCs/>
          <w:i w:val="0"/>
          <w:iCs w:val="0"/>
          <w:caps w:val="0"/>
          <w:color w:val="000000"/>
          <w:spacing w:val="0"/>
          <w:sz w:val="21"/>
          <w:szCs w:val="21"/>
          <w:u w:val="none"/>
          <w:vertAlign w:val="baseline"/>
        </w:rPr>
        <w:t>4.服务期：</w:t>
      </w:r>
      <w:r>
        <w:rPr>
          <w:rFonts w:hint="eastAsia" w:ascii="宋体" w:hAnsi="宋体" w:eastAsia="宋体" w:cs="宋体"/>
          <w:b w:val="0"/>
          <w:bCs w:val="0"/>
          <w:i w:val="0"/>
          <w:iCs w:val="0"/>
          <w:caps w:val="0"/>
          <w:color w:val="000000"/>
          <w:spacing w:val="0"/>
          <w:sz w:val="21"/>
          <w:szCs w:val="21"/>
          <w:u w:val="none"/>
          <w:vertAlign w:val="baseline"/>
        </w:rPr>
        <w:t>采用1+1+1模式，首次服务期为1年(自合同签订之日起开始计算)。合同期满后，若供应商服务年度考核合格，采购人可续签下一年合同，若考核不合格，采购人不续签下一年合同；第二年合同期满后，若供应商考核再次合格，采购人可再次续签下1年合同，若考核不合格，采购人不续签下一年合同。但总服务期限最长不超过3年。</w:t>
      </w:r>
    </w:p>
    <w:p w14:paraId="2E0E8CBF">
      <w:pPr>
        <w:widowControl/>
        <w:spacing w:line="360" w:lineRule="exact"/>
        <w:ind w:firstLine="422" w:firstLineChars="200"/>
        <w:jc w:val="left"/>
        <w:rPr>
          <w:rFonts w:hint="eastAsia" w:ascii="宋体" w:hAnsi="宋体" w:eastAsia="宋体" w:cs="宋体"/>
          <w:color w:val="auto"/>
          <w:szCs w:val="21"/>
          <w:lang w:eastAsia="zh-CN"/>
        </w:rPr>
      </w:pPr>
      <w:r>
        <w:rPr>
          <w:rFonts w:hint="eastAsia" w:ascii="宋体" w:hAnsi="宋体" w:cs="宋体"/>
          <w:b/>
          <w:bCs/>
          <w:color w:val="auto"/>
          <w:szCs w:val="21"/>
          <w:lang w:val="en-US" w:eastAsia="zh-CN"/>
        </w:rPr>
        <w:t>5.</w:t>
      </w:r>
      <w:r>
        <w:rPr>
          <w:rFonts w:ascii="宋体" w:hAnsi="宋体" w:cs="宋体"/>
          <w:b/>
          <w:bCs/>
          <w:color w:val="auto"/>
          <w:szCs w:val="21"/>
        </w:rPr>
        <w:t>采购内容及要求：</w:t>
      </w:r>
      <w:r>
        <w:rPr>
          <w:rFonts w:ascii="宋体" w:hAnsi="宋体" w:cs="宋体"/>
          <w:color w:val="auto"/>
          <w:szCs w:val="21"/>
        </w:rPr>
        <w:t>详见第二部分</w:t>
      </w:r>
      <w:r>
        <w:rPr>
          <w:rFonts w:hint="eastAsia" w:ascii="宋体" w:hAnsi="宋体" w:cs="宋体"/>
          <w:color w:val="auto"/>
          <w:szCs w:val="21"/>
          <w:lang w:eastAsia="zh-CN"/>
        </w:rPr>
        <w:t>采购需求</w:t>
      </w:r>
    </w:p>
    <w:p w14:paraId="73981C65">
      <w:pPr>
        <w:widowControl/>
        <w:spacing w:line="360" w:lineRule="exact"/>
        <w:ind w:firstLine="422" w:firstLineChars="200"/>
        <w:jc w:val="left"/>
        <w:rPr>
          <w:rFonts w:ascii="宋体" w:hAnsi="宋体" w:cs="宋体"/>
          <w:b/>
          <w:bCs/>
          <w:color w:val="auto"/>
          <w:kern w:val="0"/>
          <w:szCs w:val="21"/>
        </w:rPr>
      </w:pPr>
      <w:r>
        <w:rPr>
          <w:rFonts w:hint="eastAsia" w:ascii="宋体" w:hAnsi="宋体" w:cs="宋体"/>
          <w:b/>
          <w:bCs/>
          <w:color w:val="auto"/>
          <w:kern w:val="0"/>
          <w:szCs w:val="21"/>
        </w:rPr>
        <w:t>二、提供资料相关事项</w:t>
      </w:r>
    </w:p>
    <w:p w14:paraId="5C2856B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2"/>
        <w:jc w:val="both"/>
        <w:textAlignment w:val="baseline"/>
        <w:rPr>
          <w:rFonts w:hint="default" w:ascii="宋体" w:hAnsi="宋体" w:eastAsia="宋体" w:cs="宋体"/>
          <w:i w:val="0"/>
          <w:iCs w:val="0"/>
          <w:caps w:val="0"/>
          <w:color w:val="000000"/>
          <w:spacing w:val="0"/>
          <w:sz w:val="21"/>
          <w:szCs w:val="21"/>
          <w:u w:val="none"/>
          <w:vertAlign w:val="baseline"/>
        </w:rPr>
      </w:pPr>
      <w:r>
        <w:rPr>
          <w:rStyle w:val="22"/>
          <w:rFonts w:hint="eastAsia" w:ascii="宋体" w:hAnsi="宋体" w:eastAsia="宋体" w:cs="宋体"/>
          <w:b/>
          <w:bCs/>
          <w:i w:val="0"/>
          <w:iCs w:val="0"/>
          <w:caps w:val="0"/>
          <w:color w:val="000000"/>
          <w:spacing w:val="0"/>
          <w:sz w:val="21"/>
          <w:szCs w:val="21"/>
          <w:u w:val="none"/>
          <w:vertAlign w:val="baseline"/>
        </w:rPr>
        <w:t>1.报名截止时间：</w:t>
      </w:r>
      <w:r>
        <w:rPr>
          <w:rFonts w:hint="eastAsia" w:ascii="宋体" w:hAnsi="宋体" w:eastAsia="宋体" w:cs="宋体"/>
          <w:i w:val="0"/>
          <w:iCs w:val="0"/>
          <w:caps w:val="0"/>
          <w:color w:val="000000"/>
          <w:spacing w:val="0"/>
          <w:sz w:val="21"/>
          <w:szCs w:val="21"/>
          <w:u w:val="none"/>
          <w:vertAlign w:val="baseline"/>
          <w:lang w:val="en-US" w:eastAsia="zh-CN"/>
        </w:rPr>
        <w:t>2026</w:t>
      </w:r>
      <w:r>
        <w:rPr>
          <w:rFonts w:hint="eastAsia" w:ascii="宋体" w:hAnsi="宋体" w:eastAsia="宋体" w:cs="宋体"/>
          <w:i w:val="0"/>
          <w:iCs w:val="0"/>
          <w:caps w:val="0"/>
          <w:color w:val="000000"/>
          <w:spacing w:val="0"/>
          <w:sz w:val="21"/>
          <w:szCs w:val="21"/>
          <w:u w:val="none"/>
          <w:vertAlign w:val="baseline"/>
        </w:rPr>
        <w:t>年</w:t>
      </w:r>
      <w:r>
        <w:rPr>
          <w:rFonts w:hint="eastAsia" w:ascii="宋体" w:hAnsi="宋体" w:eastAsia="宋体" w:cs="宋体"/>
          <w:i w:val="0"/>
          <w:iCs w:val="0"/>
          <w:caps w:val="0"/>
          <w:color w:val="000000"/>
          <w:spacing w:val="0"/>
          <w:sz w:val="21"/>
          <w:szCs w:val="21"/>
          <w:u w:val="none"/>
          <w:vertAlign w:val="baseline"/>
          <w:lang w:val="en-US" w:eastAsia="zh-CN"/>
        </w:rPr>
        <w:t>1</w:t>
      </w:r>
      <w:r>
        <w:rPr>
          <w:rFonts w:hint="eastAsia" w:ascii="宋体" w:hAnsi="宋体" w:eastAsia="宋体" w:cs="宋体"/>
          <w:i w:val="0"/>
          <w:iCs w:val="0"/>
          <w:caps w:val="0"/>
          <w:color w:val="000000"/>
          <w:spacing w:val="0"/>
          <w:sz w:val="21"/>
          <w:szCs w:val="21"/>
          <w:u w:val="none"/>
          <w:vertAlign w:val="baseline"/>
        </w:rPr>
        <w:t>月</w:t>
      </w:r>
      <w:r>
        <w:rPr>
          <w:rFonts w:hint="eastAsia" w:ascii="宋体" w:hAnsi="宋体" w:eastAsia="宋体" w:cs="宋体"/>
          <w:i w:val="0"/>
          <w:iCs w:val="0"/>
          <w:caps w:val="0"/>
          <w:color w:val="000000"/>
          <w:spacing w:val="0"/>
          <w:sz w:val="21"/>
          <w:szCs w:val="21"/>
          <w:u w:val="none"/>
          <w:vertAlign w:val="baseline"/>
          <w:lang w:val="en-US" w:eastAsia="zh-CN"/>
        </w:rPr>
        <w:t>23</w:t>
      </w:r>
      <w:r>
        <w:rPr>
          <w:rFonts w:hint="eastAsia" w:ascii="宋体" w:hAnsi="宋体" w:eastAsia="宋体" w:cs="宋体"/>
          <w:i w:val="0"/>
          <w:iCs w:val="0"/>
          <w:caps w:val="0"/>
          <w:color w:val="000000"/>
          <w:spacing w:val="0"/>
          <w:sz w:val="21"/>
          <w:szCs w:val="21"/>
          <w:u w:val="none"/>
          <w:vertAlign w:val="baseline"/>
        </w:rPr>
        <w:t>日下午17点30分</w:t>
      </w:r>
    </w:p>
    <w:p w14:paraId="5E9122C6">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2"/>
        <w:jc w:val="both"/>
        <w:textAlignment w:val="baseline"/>
        <w:rPr>
          <w:rFonts w:hint="default" w:ascii="Times New Roman" w:hAnsi="Times New Roman" w:cs="Times New Roman"/>
          <w:i w:val="0"/>
          <w:iCs w:val="0"/>
          <w:caps w:val="0"/>
          <w:color w:val="000000"/>
          <w:spacing w:val="0"/>
          <w:sz w:val="21"/>
          <w:szCs w:val="21"/>
          <w:u w:val="none"/>
        </w:rPr>
      </w:pPr>
      <w:r>
        <w:rPr>
          <w:rStyle w:val="22"/>
          <w:rFonts w:hint="eastAsia" w:ascii="宋体" w:hAnsi="宋体" w:eastAsia="宋体" w:cs="宋体"/>
          <w:b/>
          <w:bCs/>
          <w:i w:val="0"/>
          <w:iCs w:val="0"/>
          <w:caps w:val="0"/>
          <w:color w:val="000000"/>
          <w:spacing w:val="0"/>
          <w:sz w:val="21"/>
          <w:szCs w:val="21"/>
          <w:u w:val="none"/>
          <w:vertAlign w:val="baseline"/>
        </w:rPr>
        <w:t>2.报名方式：</w:t>
      </w:r>
      <w:r>
        <w:rPr>
          <w:rFonts w:hint="eastAsia" w:ascii="宋体" w:hAnsi="宋体" w:eastAsia="宋体" w:cs="宋体"/>
          <w:i w:val="0"/>
          <w:iCs w:val="0"/>
          <w:caps w:val="0"/>
          <w:color w:val="000000"/>
          <w:spacing w:val="0"/>
          <w:sz w:val="21"/>
          <w:szCs w:val="21"/>
          <w:u w:val="none"/>
          <w:vertAlign w:val="baseline"/>
          <w:lang w:val="en-US" w:eastAsia="zh-CN"/>
        </w:rPr>
        <w:t>现场报名</w:t>
      </w:r>
    </w:p>
    <w:p w14:paraId="1BDD269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2"/>
        <w:jc w:val="both"/>
        <w:textAlignment w:val="baseline"/>
        <w:rPr>
          <w:rFonts w:hint="default" w:ascii="Times New Roman" w:hAnsi="Times New Roman" w:cs="Times New Roman"/>
          <w:i w:val="0"/>
          <w:iCs w:val="0"/>
          <w:caps w:val="0"/>
          <w:color w:val="000000"/>
          <w:spacing w:val="0"/>
          <w:sz w:val="21"/>
          <w:szCs w:val="21"/>
          <w:u w:val="none"/>
        </w:rPr>
      </w:pPr>
      <w:r>
        <w:rPr>
          <w:rStyle w:val="22"/>
          <w:rFonts w:hint="eastAsia" w:ascii="宋体" w:hAnsi="宋体" w:eastAsia="宋体" w:cs="宋体"/>
          <w:i w:val="0"/>
          <w:iCs w:val="0"/>
          <w:caps w:val="0"/>
          <w:color w:val="000000"/>
          <w:spacing w:val="0"/>
          <w:sz w:val="21"/>
          <w:szCs w:val="21"/>
          <w:u w:val="none"/>
          <w:vertAlign w:val="baseline"/>
        </w:rPr>
        <w:t>3.报名所需提供资料及要求</w:t>
      </w:r>
      <w:r>
        <w:rPr>
          <w:rFonts w:hint="eastAsia" w:ascii="宋体" w:hAnsi="宋体" w:eastAsia="宋体" w:cs="宋体"/>
          <w:i w:val="0"/>
          <w:iCs w:val="0"/>
          <w:caps w:val="0"/>
          <w:color w:val="000000"/>
          <w:spacing w:val="0"/>
          <w:sz w:val="21"/>
          <w:szCs w:val="21"/>
          <w:u w:val="none"/>
          <w:vertAlign w:val="baseline"/>
        </w:rPr>
        <w:t>：详见附件3报名资料</w:t>
      </w:r>
    </w:p>
    <w:p w14:paraId="3DE99E2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2"/>
        <w:jc w:val="both"/>
        <w:textAlignment w:val="baseline"/>
        <w:rPr>
          <w:rStyle w:val="22"/>
          <w:rFonts w:hint="default" w:ascii="宋体" w:hAnsi="宋体" w:eastAsia="宋体" w:cs="宋体"/>
          <w:b/>
          <w:bCs/>
          <w:i w:val="0"/>
          <w:iCs w:val="0"/>
          <w:caps w:val="0"/>
          <w:color w:val="000000"/>
          <w:spacing w:val="0"/>
          <w:sz w:val="21"/>
          <w:szCs w:val="21"/>
          <w:u w:val="none"/>
          <w:vertAlign w:val="baseline"/>
        </w:rPr>
      </w:pPr>
      <w:r>
        <w:rPr>
          <w:rStyle w:val="22"/>
          <w:rFonts w:hint="eastAsia" w:ascii="宋体" w:hAnsi="宋体" w:eastAsia="宋体" w:cs="宋体"/>
          <w:b/>
          <w:bCs/>
          <w:i w:val="0"/>
          <w:iCs w:val="0"/>
          <w:caps w:val="0"/>
          <w:color w:val="000000"/>
          <w:spacing w:val="0"/>
          <w:sz w:val="21"/>
          <w:szCs w:val="21"/>
          <w:u w:val="none"/>
          <w:vertAlign w:val="baseline"/>
        </w:rPr>
        <w:t>*温馨告知：报名资料除封面外，其他材料须双面打印，打印出来的资料</w:t>
      </w:r>
      <w:r>
        <w:rPr>
          <w:rStyle w:val="22"/>
          <w:rFonts w:hint="eastAsia" w:ascii="宋体" w:hAnsi="宋体" w:eastAsia="宋体" w:cs="宋体"/>
          <w:b/>
          <w:bCs/>
          <w:i w:val="0"/>
          <w:iCs w:val="0"/>
          <w:caps w:val="0"/>
          <w:color w:val="000000"/>
          <w:spacing w:val="0"/>
          <w:sz w:val="21"/>
          <w:szCs w:val="21"/>
          <w:u w:val="none"/>
          <w:vertAlign w:val="baseline"/>
          <w:lang w:val="en-US" w:eastAsia="zh-CN"/>
        </w:rPr>
        <w:t>签名页</w:t>
      </w:r>
      <w:r>
        <w:rPr>
          <w:rStyle w:val="22"/>
          <w:rFonts w:hint="eastAsia" w:ascii="宋体" w:hAnsi="宋体" w:eastAsia="宋体" w:cs="宋体"/>
          <w:b/>
          <w:bCs/>
          <w:i w:val="0"/>
          <w:iCs w:val="0"/>
          <w:caps w:val="0"/>
          <w:color w:val="000000"/>
          <w:spacing w:val="0"/>
          <w:sz w:val="21"/>
          <w:szCs w:val="21"/>
          <w:u w:val="none"/>
          <w:vertAlign w:val="baseline"/>
        </w:rPr>
        <w:t>盖章</w:t>
      </w:r>
      <w:r>
        <w:rPr>
          <w:rStyle w:val="22"/>
          <w:rFonts w:hint="eastAsia" w:ascii="宋体" w:hAnsi="宋体" w:eastAsia="宋体" w:cs="宋体"/>
          <w:b/>
          <w:bCs/>
          <w:i w:val="0"/>
          <w:iCs w:val="0"/>
          <w:caps w:val="0"/>
          <w:color w:val="000000"/>
          <w:spacing w:val="0"/>
          <w:sz w:val="21"/>
          <w:szCs w:val="21"/>
          <w:u w:val="none"/>
          <w:vertAlign w:val="baseline"/>
          <w:lang w:eastAsia="zh-CN"/>
        </w:rPr>
        <w:t>，</w:t>
      </w:r>
      <w:r>
        <w:rPr>
          <w:rStyle w:val="22"/>
          <w:rFonts w:hint="eastAsia" w:ascii="宋体" w:hAnsi="宋体" w:eastAsia="宋体" w:cs="宋体"/>
          <w:b/>
          <w:bCs/>
          <w:i w:val="0"/>
          <w:iCs w:val="0"/>
          <w:caps w:val="0"/>
          <w:color w:val="000000"/>
          <w:spacing w:val="0"/>
          <w:sz w:val="21"/>
          <w:szCs w:val="21"/>
          <w:u w:val="none"/>
          <w:vertAlign w:val="baseline"/>
          <w:lang w:val="en-US" w:eastAsia="zh-CN"/>
        </w:rPr>
        <w:t>装订成册后盖骑缝章</w:t>
      </w:r>
      <w:r>
        <w:rPr>
          <w:rStyle w:val="22"/>
          <w:rFonts w:hint="eastAsia" w:ascii="宋体" w:hAnsi="宋体" w:eastAsia="宋体" w:cs="宋体"/>
          <w:b/>
          <w:bCs/>
          <w:i w:val="0"/>
          <w:iCs w:val="0"/>
          <w:caps w:val="0"/>
          <w:color w:val="000000"/>
          <w:spacing w:val="0"/>
          <w:sz w:val="21"/>
          <w:szCs w:val="21"/>
          <w:u w:val="none"/>
          <w:vertAlign w:val="baseline"/>
          <w:lang w:eastAsia="zh-CN"/>
        </w:rPr>
        <w:t>。</w:t>
      </w:r>
      <w:r>
        <w:rPr>
          <w:rStyle w:val="22"/>
          <w:rFonts w:hint="eastAsia" w:ascii="宋体" w:hAnsi="宋体" w:eastAsia="宋体" w:cs="宋体"/>
          <w:b/>
          <w:bCs/>
          <w:i w:val="0"/>
          <w:iCs w:val="0"/>
          <w:caps w:val="0"/>
          <w:color w:val="000000"/>
          <w:spacing w:val="0"/>
          <w:sz w:val="21"/>
          <w:szCs w:val="21"/>
          <w:u w:val="none"/>
          <w:vertAlign w:val="baseline"/>
        </w:rPr>
        <w:t>各报名供应商应确保所提供报名资料一定要真实、完整、清晰可辨，报名资料模糊不清、难以辨认，视为未提供处理，由此造成报名不成功、不能进入评审环节等严重后果由供应商自行负责。</w:t>
      </w:r>
    </w:p>
    <w:p w14:paraId="6A62523A">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2"/>
        <w:jc w:val="both"/>
        <w:textAlignment w:val="baseline"/>
        <w:rPr>
          <w:rFonts w:hint="default" w:ascii="Times New Roman" w:hAnsi="Times New Roman" w:cs="Times New Roman"/>
          <w:i w:val="0"/>
          <w:iCs w:val="0"/>
          <w:caps w:val="0"/>
          <w:color w:val="000000"/>
          <w:spacing w:val="0"/>
          <w:sz w:val="21"/>
          <w:szCs w:val="21"/>
          <w:u w:val="none"/>
        </w:rPr>
      </w:pPr>
      <w:r>
        <w:rPr>
          <w:rStyle w:val="22"/>
          <w:rFonts w:hint="eastAsia" w:ascii="宋体" w:hAnsi="宋体" w:eastAsia="宋体" w:cs="宋体"/>
          <w:i w:val="0"/>
          <w:iCs w:val="0"/>
          <w:caps w:val="0"/>
          <w:color w:val="000000"/>
          <w:spacing w:val="0"/>
          <w:sz w:val="21"/>
          <w:szCs w:val="21"/>
          <w:u w:val="none"/>
          <w:vertAlign w:val="baseline"/>
        </w:rPr>
        <w:t>4.评审时间及地</w:t>
      </w:r>
      <w:r>
        <w:rPr>
          <w:rStyle w:val="22"/>
          <w:rFonts w:hint="eastAsia" w:ascii="宋体" w:hAnsi="宋体" w:eastAsia="宋体" w:cs="宋体"/>
          <w:b/>
          <w:bCs/>
          <w:i w:val="0"/>
          <w:iCs w:val="0"/>
          <w:caps w:val="0"/>
          <w:color w:val="000000"/>
          <w:spacing w:val="0"/>
          <w:sz w:val="21"/>
          <w:szCs w:val="21"/>
          <w:u w:val="none"/>
          <w:vertAlign w:val="baseline"/>
        </w:rPr>
        <w:t>点：</w:t>
      </w:r>
      <w:r>
        <w:rPr>
          <w:rFonts w:hint="eastAsia" w:ascii="宋体" w:hAnsi="宋体" w:eastAsia="宋体" w:cs="宋体"/>
          <w:i w:val="0"/>
          <w:iCs w:val="0"/>
          <w:caps w:val="0"/>
          <w:color w:val="000000"/>
          <w:spacing w:val="0"/>
          <w:sz w:val="21"/>
          <w:szCs w:val="21"/>
          <w:u w:val="none"/>
          <w:vertAlign w:val="baseline"/>
        </w:rPr>
        <w:t>待定（根据医院工作安排通知符合要求报名公司）</w:t>
      </w:r>
    </w:p>
    <w:p w14:paraId="1CF073A0">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2"/>
        <w:jc w:val="left"/>
        <w:textAlignment w:val="baseline"/>
        <w:rPr>
          <w:rFonts w:hint="default" w:ascii="Times New Roman" w:hAnsi="Times New Roman" w:cs="Times New Roman"/>
          <w:i w:val="0"/>
          <w:iCs w:val="0"/>
          <w:caps w:val="0"/>
          <w:color w:val="000000"/>
          <w:spacing w:val="0"/>
          <w:sz w:val="21"/>
          <w:szCs w:val="21"/>
          <w:u w:val="none"/>
        </w:rPr>
      </w:pPr>
      <w:r>
        <w:rPr>
          <w:rStyle w:val="22"/>
          <w:rFonts w:hint="eastAsia" w:ascii="宋体" w:hAnsi="宋体" w:eastAsia="宋体" w:cs="宋体"/>
          <w:i w:val="0"/>
          <w:iCs w:val="0"/>
          <w:caps w:val="0"/>
          <w:color w:val="000000"/>
          <w:spacing w:val="0"/>
          <w:sz w:val="21"/>
          <w:szCs w:val="21"/>
          <w:u w:val="none"/>
          <w:vertAlign w:val="baseline"/>
        </w:rPr>
        <w:t>5.报名注意事项：</w:t>
      </w:r>
    </w:p>
    <w:p w14:paraId="44A14C50">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（1）请各报名供应商在规定的报名截止时间前，按照报名资料要求做好整套报名资料并整理成册，</w:t>
      </w:r>
      <w:r>
        <w:rPr>
          <w:rFonts w:hint="eastAsia" w:ascii="宋体" w:hAnsi="宋体" w:cs="宋体"/>
          <w:b w:val="0"/>
          <w:bCs/>
          <w:color w:val="auto"/>
          <w:kern w:val="0"/>
          <w:sz w:val="21"/>
          <w:szCs w:val="21"/>
          <w:lang w:val="en-US" w:eastAsia="zh-CN"/>
        </w:rPr>
        <w:t>在截止报名时间前送达指定地点</w:t>
      </w:r>
      <w:r>
        <w:rPr>
          <w:rFonts w:hint="eastAsia" w:ascii="宋体" w:hAnsi="宋体" w:eastAsia="宋体" w:cs="宋体"/>
          <w:b w:val="0"/>
          <w:bCs/>
          <w:color w:val="auto"/>
          <w:kern w:val="0"/>
          <w:sz w:val="21"/>
          <w:szCs w:val="21"/>
        </w:rPr>
        <w:t>。</w:t>
      </w:r>
    </w:p>
    <w:p w14:paraId="7BFDABAD">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（2）各报名供应商应确保所提供报名资料真实、完整、清晰可辨，报名资料模糊不清、难以辨认，视为未提供处理，由此造成报名不成功、不能进入评审环节等严重后果由供应商自行负责。</w:t>
      </w:r>
    </w:p>
    <w:p w14:paraId="1A7F445E">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（3）报名时间截止后不再受理报名或资料变更和补充，报名时间截止后所接收的任何</w:t>
      </w:r>
      <w:r>
        <w:rPr>
          <w:rFonts w:hint="eastAsia" w:ascii="宋体" w:hAnsi="宋体" w:cs="宋体"/>
          <w:b w:val="0"/>
          <w:bCs/>
          <w:color w:val="auto"/>
          <w:kern w:val="0"/>
          <w:sz w:val="21"/>
          <w:szCs w:val="21"/>
          <w:lang w:val="en-US" w:eastAsia="zh-CN"/>
        </w:rPr>
        <w:t>材料视为无效材料</w:t>
      </w:r>
      <w:r>
        <w:rPr>
          <w:rFonts w:hint="eastAsia" w:ascii="宋体" w:hAnsi="宋体" w:eastAsia="宋体" w:cs="宋体"/>
          <w:b w:val="0"/>
          <w:bCs/>
          <w:color w:val="auto"/>
          <w:kern w:val="0"/>
          <w:sz w:val="21"/>
          <w:szCs w:val="21"/>
        </w:rPr>
        <w:t>。</w:t>
      </w:r>
    </w:p>
    <w:p w14:paraId="2BE05A78">
      <w:pPr>
        <w:pStyle w:val="25"/>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eastAsia="zh-CN"/>
        </w:rPr>
        <w:t>（</w:t>
      </w:r>
      <w:r>
        <w:rPr>
          <w:rFonts w:hint="eastAsia" w:ascii="宋体" w:hAnsi="宋体" w:cs="宋体"/>
          <w:b w:val="0"/>
          <w:bCs/>
          <w:color w:val="auto"/>
          <w:kern w:val="0"/>
          <w:sz w:val="21"/>
          <w:szCs w:val="21"/>
          <w:lang w:val="en-US" w:eastAsia="zh-CN"/>
        </w:rPr>
        <w:t>4</w:t>
      </w:r>
      <w:r>
        <w:rPr>
          <w:rFonts w:hint="eastAsia" w:ascii="宋体" w:hAnsi="宋体" w:cs="宋体"/>
          <w:b w:val="0"/>
          <w:bCs/>
          <w:color w:val="auto"/>
          <w:kern w:val="0"/>
          <w:sz w:val="21"/>
          <w:szCs w:val="21"/>
          <w:lang w:eastAsia="zh-CN"/>
        </w:rPr>
        <w:t>）</w:t>
      </w:r>
      <w:r>
        <w:rPr>
          <w:rFonts w:hint="eastAsia" w:ascii="宋体" w:hAnsi="宋体" w:cs="宋体"/>
          <w:b w:val="0"/>
          <w:bCs/>
          <w:color w:val="auto"/>
          <w:kern w:val="0"/>
          <w:sz w:val="21"/>
          <w:szCs w:val="21"/>
          <w:lang w:val="en-US" w:eastAsia="zh-CN"/>
        </w:rPr>
        <w:t>报名地点：广东省广州市从化区从城大道566号南方医科大学第五附属医院医技楼四楼信息科。</w:t>
      </w:r>
    </w:p>
    <w:p w14:paraId="166EC06A">
      <w:pPr>
        <w:pStyle w:val="25"/>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default"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（5）报名联系电话：江老师（020-62236250）。</w:t>
      </w:r>
    </w:p>
    <w:p w14:paraId="154CCD26">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2"/>
        <w:jc w:val="both"/>
        <w:textAlignment w:val="baseline"/>
        <w:rPr>
          <w:rFonts w:hint="default" w:ascii="Times New Roman" w:hAnsi="Times New Roman" w:cs="Times New Roman"/>
          <w:i w:val="0"/>
          <w:iCs w:val="0"/>
          <w:caps w:val="0"/>
          <w:color w:val="000000"/>
          <w:spacing w:val="0"/>
          <w:sz w:val="21"/>
          <w:szCs w:val="21"/>
          <w:u w:val="none"/>
        </w:rPr>
      </w:pPr>
      <w:r>
        <w:rPr>
          <w:rStyle w:val="22"/>
          <w:rFonts w:hint="eastAsia" w:ascii="宋体" w:hAnsi="宋体" w:eastAsia="宋体" w:cs="宋体"/>
          <w:b/>
          <w:bCs/>
          <w:i w:val="0"/>
          <w:iCs w:val="0"/>
          <w:caps w:val="0"/>
          <w:color w:val="000000"/>
          <w:spacing w:val="0"/>
          <w:sz w:val="21"/>
          <w:szCs w:val="21"/>
          <w:u w:val="none"/>
          <w:vertAlign w:val="baseline"/>
        </w:rPr>
        <w:t>三、供应商资格要求</w:t>
      </w:r>
    </w:p>
    <w:p w14:paraId="1A4241BB">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0"/>
        <w:jc w:val="left"/>
        <w:textAlignment w:val="baseline"/>
        <w:rPr>
          <w:rFonts w:hint="default" w:ascii="Times New Roman" w:hAnsi="Times New Roman" w:cs="Times New Roman"/>
          <w:i w:val="0"/>
          <w:iCs w:val="0"/>
          <w:caps w:val="0"/>
          <w:color w:val="000000"/>
          <w:spacing w:val="0"/>
          <w:sz w:val="21"/>
          <w:szCs w:val="21"/>
          <w:u w:val="none"/>
        </w:rPr>
      </w:pPr>
      <w:r>
        <w:rPr>
          <w:rFonts w:hint="eastAsia" w:ascii="宋体" w:hAnsi="宋体" w:eastAsia="宋体" w:cs="宋体"/>
          <w:i w:val="0"/>
          <w:iCs w:val="0"/>
          <w:caps w:val="0"/>
          <w:color w:val="000000"/>
          <w:spacing w:val="0"/>
          <w:sz w:val="21"/>
          <w:szCs w:val="21"/>
          <w:u w:val="none"/>
          <w:vertAlign w:val="baseline"/>
        </w:rPr>
        <w:t>1.具有独立承担民事责任能力的在中华人民共和国境内注册的法人或其他组织。</w:t>
      </w:r>
      <w:r>
        <w:rPr>
          <w:rStyle w:val="22"/>
          <w:rFonts w:hint="eastAsia" w:ascii="宋体" w:hAnsi="宋体" w:eastAsia="宋体" w:cs="宋体"/>
          <w:i w:val="0"/>
          <w:iCs w:val="0"/>
          <w:caps w:val="0"/>
          <w:color w:val="000000"/>
          <w:spacing w:val="0"/>
          <w:sz w:val="21"/>
          <w:szCs w:val="21"/>
          <w:u w:val="none"/>
          <w:vertAlign w:val="baseline"/>
        </w:rPr>
        <w:t>提交有效的营业执照副本复印件并加盖供应商公章；分公司报名的，须提供总公司和分公司的营业执照副本复印件及总公司出具给分支机构的授权书,并加盖供应商公章。</w:t>
      </w:r>
    </w:p>
    <w:p w14:paraId="19D9B429">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0"/>
        <w:jc w:val="left"/>
        <w:textAlignment w:val="baseline"/>
        <w:rPr>
          <w:rFonts w:hint="default" w:ascii="Times New Roman" w:hAnsi="Times New Roman" w:cs="Times New Roman"/>
          <w:i w:val="0"/>
          <w:iCs w:val="0"/>
          <w:caps w:val="0"/>
          <w:color w:val="000000"/>
          <w:spacing w:val="0"/>
          <w:sz w:val="21"/>
          <w:szCs w:val="21"/>
          <w:u w:val="none"/>
        </w:rPr>
      </w:pPr>
      <w:r>
        <w:rPr>
          <w:rFonts w:hint="eastAsia" w:ascii="宋体" w:hAnsi="宋体" w:eastAsia="宋体" w:cs="宋体"/>
          <w:i w:val="0"/>
          <w:iCs w:val="0"/>
          <w:caps w:val="0"/>
          <w:color w:val="000000"/>
          <w:spacing w:val="0"/>
          <w:sz w:val="21"/>
          <w:szCs w:val="21"/>
          <w:u w:val="none"/>
          <w:vertAlign w:val="baseline"/>
        </w:rPr>
        <w:t>2.具有依法缴纳税收和社会保障资金的良好记录。</w:t>
      </w:r>
      <w:r>
        <w:rPr>
          <w:rStyle w:val="22"/>
          <w:rFonts w:hint="eastAsia" w:ascii="宋体" w:hAnsi="宋体" w:eastAsia="宋体" w:cs="宋体"/>
          <w:b/>
          <w:bCs/>
          <w:i w:val="0"/>
          <w:iCs w:val="0"/>
          <w:caps w:val="0"/>
          <w:color w:val="000000"/>
          <w:spacing w:val="0"/>
          <w:sz w:val="21"/>
          <w:szCs w:val="21"/>
          <w:u w:val="none"/>
          <w:vertAlign w:val="baseline"/>
        </w:rPr>
        <w:t>提供声明函或承诺函，格式自拟，并加盖供应商公章。</w:t>
      </w:r>
    </w:p>
    <w:p w14:paraId="04B4B2B2">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0"/>
        <w:jc w:val="left"/>
        <w:textAlignment w:val="baseline"/>
        <w:rPr>
          <w:rFonts w:hint="default" w:ascii="Times New Roman" w:hAnsi="Times New Roman" w:cs="Times New Roman"/>
          <w:i w:val="0"/>
          <w:iCs w:val="0"/>
          <w:caps w:val="0"/>
          <w:color w:val="000000"/>
          <w:spacing w:val="0"/>
          <w:sz w:val="21"/>
          <w:szCs w:val="21"/>
          <w:u w:val="none"/>
        </w:rPr>
      </w:pPr>
      <w:r>
        <w:rPr>
          <w:rFonts w:hint="eastAsia" w:ascii="宋体" w:hAnsi="宋体" w:cs="宋体"/>
          <w:i w:val="0"/>
          <w:iCs w:val="0"/>
          <w:caps w:val="0"/>
          <w:color w:val="000000"/>
          <w:spacing w:val="0"/>
          <w:sz w:val="21"/>
          <w:szCs w:val="21"/>
          <w:u w:val="none"/>
          <w:vertAlign w:val="baseline"/>
          <w:lang w:val="en-US" w:eastAsia="zh-CN"/>
        </w:rPr>
        <w:t>3</w:t>
      </w:r>
      <w:r>
        <w:rPr>
          <w:rFonts w:hint="eastAsia" w:ascii="宋体" w:hAnsi="宋体" w:eastAsia="宋体" w:cs="宋体"/>
          <w:i w:val="0"/>
          <w:iCs w:val="0"/>
          <w:caps w:val="0"/>
          <w:color w:val="000000"/>
          <w:spacing w:val="0"/>
          <w:sz w:val="21"/>
          <w:szCs w:val="21"/>
          <w:u w:val="none"/>
          <w:vertAlign w:val="baseline"/>
        </w:rPr>
        <w:t>.参加本次采购活动前三年内，未被列入“信用中国”网站(www.creditchina.gov.cn)“失信被执行人名单、重大税收违法案件当事人名单、政府采购严重违法失信行为”记录名单和中国政府采购网(www.ccgp.gov.cn)“政府采购严重违法失信行为”记录名单。</w:t>
      </w:r>
      <w:r>
        <w:rPr>
          <w:rStyle w:val="22"/>
          <w:rFonts w:hint="eastAsia" w:ascii="宋体" w:hAnsi="宋体" w:eastAsia="宋体" w:cs="宋体"/>
          <w:b/>
          <w:bCs/>
          <w:i w:val="0"/>
          <w:iCs w:val="0"/>
          <w:caps w:val="0"/>
          <w:color w:val="000000"/>
          <w:spacing w:val="0"/>
          <w:sz w:val="21"/>
          <w:szCs w:val="21"/>
          <w:u w:val="none"/>
          <w:vertAlign w:val="baseline"/>
        </w:rPr>
        <w:t>提供声明函或承诺函，格式自拟，并加盖供应商公章。</w:t>
      </w:r>
    </w:p>
    <w:p w14:paraId="6A3E268E">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0"/>
        <w:jc w:val="left"/>
        <w:textAlignment w:val="baseline"/>
        <w:rPr>
          <w:rFonts w:hint="default" w:ascii="Times New Roman" w:hAnsi="Times New Roman" w:cs="Times New Roman"/>
          <w:i w:val="0"/>
          <w:iCs w:val="0"/>
          <w:caps w:val="0"/>
          <w:color w:val="000000"/>
          <w:spacing w:val="0"/>
          <w:sz w:val="21"/>
          <w:szCs w:val="21"/>
          <w:u w:val="none"/>
        </w:rPr>
      </w:pPr>
      <w:r>
        <w:rPr>
          <w:rFonts w:hint="eastAsia" w:ascii="宋体" w:hAnsi="宋体" w:cs="宋体"/>
          <w:i w:val="0"/>
          <w:iCs w:val="0"/>
          <w:caps w:val="0"/>
          <w:color w:val="000000"/>
          <w:spacing w:val="0"/>
          <w:sz w:val="21"/>
          <w:szCs w:val="21"/>
          <w:u w:val="none"/>
          <w:vertAlign w:val="baseline"/>
          <w:lang w:val="en-US" w:eastAsia="zh-CN"/>
        </w:rPr>
        <w:t>4</w:t>
      </w:r>
      <w:r>
        <w:rPr>
          <w:rFonts w:hint="eastAsia" w:ascii="宋体" w:hAnsi="宋体" w:eastAsia="宋体" w:cs="宋体"/>
          <w:i w:val="0"/>
          <w:iCs w:val="0"/>
          <w:caps w:val="0"/>
          <w:color w:val="000000"/>
          <w:spacing w:val="0"/>
          <w:sz w:val="21"/>
          <w:szCs w:val="21"/>
          <w:u w:val="none"/>
          <w:vertAlign w:val="baseline"/>
        </w:rPr>
        <w:t>.法定代表人或单位负责人为同一人或者存在直接控股、管理关系的不同响应单位，</w:t>
      </w:r>
      <w:r>
        <w:rPr>
          <w:rFonts w:hint="eastAsia" w:ascii="宋体" w:hAnsi="宋体" w:eastAsia="宋体" w:cs="宋体"/>
          <w:i w:val="0"/>
          <w:iCs w:val="0"/>
          <w:caps w:val="0"/>
          <w:color w:val="000000"/>
          <w:spacing w:val="0"/>
          <w:sz w:val="21"/>
          <w:szCs w:val="21"/>
          <w:u w:val="none"/>
          <w:shd w:val="clear" w:fill="FFFFFF"/>
          <w:vertAlign w:val="baseline"/>
        </w:rPr>
        <w:t>不得同时参加本采购项目。</w:t>
      </w:r>
      <w:r>
        <w:rPr>
          <w:rFonts w:hint="eastAsia" w:ascii="宋体" w:hAnsi="宋体" w:eastAsia="宋体" w:cs="宋体"/>
          <w:b/>
          <w:bCs/>
          <w:i w:val="0"/>
          <w:iCs w:val="0"/>
          <w:caps w:val="0"/>
          <w:color w:val="000000"/>
          <w:spacing w:val="0"/>
          <w:sz w:val="21"/>
          <w:szCs w:val="21"/>
          <w:u w:val="none"/>
          <w:shd w:val="clear" w:fill="FFFFFF"/>
          <w:vertAlign w:val="baseline"/>
        </w:rPr>
        <w:t>需提供书面声明函或承诺函，格式自拟，并加盖公章。</w:t>
      </w:r>
    </w:p>
    <w:p w14:paraId="0C3EA6C5">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0"/>
        <w:jc w:val="left"/>
        <w:textAlignment w:val="baseline"/>
        <w:rPr>
          <w:rFonts w:hint="default" w:ascii="Times New Roman" w:hAnsi="Times New Roman" w:cs="Times New Roman"/>
          <w:i w:val="0"/>
          <w:iCs w:val="0"/>
          <w:caps w:val="0"/>
          <w:color w:val="000000"/>
          <w:spacing w:val="0"/>
          <w:sz w:val="21"/>
          <w:szCs w:val="21"/>
          <w:u w:val="none"/>
        </w:rPr>
      </w:pPr>
      <w:r>
        <w:rPr>
          <w:rFonts w:hint="eastAsia" w:ascii="宋体" w:hAnsi="宋体" w:cs="宋体"/>
          <w:i w:val="0"/>
          <w:iCs w:val="0"/>
          <w:caps w:val="0"/>
          <w:color w:val="000000"/>
          <w:spacing w:val="0"/>
          <w:sz w:val="21"/>
          <w:szCs w:val="21"/>
          <w:u w:val="none"/>
          <w:vertAlign w:val="baseline"/>
          <w:lang w:val="en-US" w:eastAsia="zh-CN"/>
        </w:rPr>
        <w:t>5</w:t>
      </w:r>
      <w:r>
        <w:rPr>
          <w:rFonts w:hint="eastAsia" w:ascii="宋体" w:hAnsi="宋体" w:eastAsia="宋体" w:cs="宋体"/>
          <w:i w:val="0"/>
          <w:iCs w:val="0"/>
          <w:caps w:val="0"/>
          <w:color w:val="000000"/>
          <w:spacing w:val="0"/>
          <w:sz w:val="21"/>
          <w:szCs w:val="21"/>
          <w:u w:val="none"/>
          <w:vertAlign w:val="baseline"/>
        </w:rPr>
        <w:t>.本项目不接受联合体，不允许分包、转包。</w:t>
      </w:r>
      <w:r>
        <w:rPr>
          <w:rFonts w:hint="eastAsia" w:ascii="宋体" w:hAnsi="宋体" w:eastAsia="宋体" w:cs="宋体"/>
          <w:b/>
          <w:bCs/>
          <w:i w:val="0"/>
          <w:iCs w:val="0"/>
          <w:caps w:val="0"/>
          <w:color w:val="000000"/>
          <w:spacing w:val="0"/>
          <w:sz w:val="21"/>
          <w:szCs w:val="21"/>
          <w:u w:val="none"/>
          <w:shd w:val="clear" w:fill="FFFFFF"/>
          <w:vertAlign w:val="baseline"/>
        </w:rPr>
        <w:t>需提供书面声明函或承诺函，格式自拟，并加盖公章。</w:t>
      </w:r>
    </w:p>
    <w:p w14:paraId="052AC5D0">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2"/>
        <w:jc w:val="left"/>
        <w:textAlignment w:val="baseline"/>
        <w:rPr>
          <w:rFonts w:hint="default" w:ascii="Times New Roman" w:hAnsi="Times New Roman" w:cs="Times New Roman"/>
          <w:i w:val="0"/>
          <w:iCs w:val="0"/>
          <w:caps w:val="0"/>
          <w:color w:val="000000"/>
          <w:spacing w:val="0"/>
          <w:sz w:val="21"/>
          <w:szCs w:val="21"/>
          <w:u w:val="none"/>
        </w:rPr>
      </w:pPr>
      <w:r>
        <w:rPr>
          <w:rStyle w:val="22"/>
          <w:rFonts w:hint="eastAsia" w:ascii="宋体" w:hAnsi="宋体" w:eastAsia="宋体" w:cs="宋体"/>
          <w:b/>
          <w:bCs/>
          <w:i w:val="0"/>
          <w:iCs w:val="0"/>
          <w:caps w:val="0"/>
          <w:color w:val="000000"/>
          <w:spacing w:val="0"/>
          <w:sz w:val="21"/>
          <w:szCs w:val="21"/>
          <w:u w:val="none"/>
          <w:shd w:val="clear" w:fill="FFFFFF"/>
          <w:vertAlign w:val="baseline"/>
        </w:rPr>
        <w:t>注：供应商若不能同时满足以上条件则视为投标参与无效。</w:t>
      </w:r>
      <w:r>
        <w:rPr>
          <w:rFonts w:hint="eastAsia" w:ascii="宋体" w:hAnsi="宋体" w:eastAsia="宋体" w:cs="宋体"/>
          <w:i w:val="0"/>
          <w:iCs w:val="0"/>
          <w:caps w:val="0"/>
          <w:color w:val="000000"/>
          <w:spacing w:val="0"/>
          <w:sz w:val="21"/>
          <w:szCs w:val="21"/>
          <w:u w:val="none"/>
          <w:vertAlign w:val="baseline"/>
        </w:rPr>
        <w:t>（如发现提供虚假材料者，取消其参加评审资格和成交资格）</w:t>
      </w:r>
    </w:p>
    <w:p w14:paraId="426B6CB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2"/>
        <w:jc w:val="left"/>
        <w:textAlignment w:val="baseline"/>
        <w:rPr>
          <w:rFonts w:hint="default" w:ascii="Times New Roman" w:hAnsi="Times New Roman" w:cs="Times New Roman"/>
          <w:i w:val="0"/>
          <w:iCs w:val="0"/>
          <w:caps w:val="0"/>
          <w:color w:val="000000"/>
          <w:spacing w:val="0"/>
          <w:sz w:val="21"/>
          <w:szCs w:val="21"/>
          <w:u w:val="none"/>
        </w:rPr>
      </w:pPr>
      <w:r>
        <w:rPr>
          <w:rStyle w:val="22"/>
          <w:rFonts w:hint="eastAsia" w:ascii="宋体" w:hAnsi="宋体" w:eastAsia="宋体" w:cs="宋体"/>
          <w:i w:val="0"/>
          <w:iCs w:val="0"/>
          <w:caps w:val="0"/>
          <w:color w:val="000000"/>
          <w:spacing w:val="0"/>
          <w:sz w:val="21"/>
          <w:szCs w:val="21"/>
          <w:u w:val="none"/>
          <w:vertAlign w:val="baseline"/>
        </w:rPr>
        <w:t>四、联系方式。</w:t>
      </w:r>
    </w:p>
    <w:p w14:paraId="3EFD612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315"/>
        <w:jc w:val="left"/>
        <w:textAlignment w:val="baseline"/>
        <w:rPr>
          <w:rFonts w:hint="default" w:ascii="Times New Roman" w:hAnsi="Times New Roman" w:cs="Times New Roman"/>
          <w:i w:val="0"/>
          <w:iCs w:val="0"/>
          <w:caps w:val="0"/>
          <w:color w:val="000000"/>
          <w:spacing w:val="0"/>
          <w:sz w:val="21"/>
          <w:szCs w:val="21"/>
          <w:u w:val="none"/>
        </w:rPr>
      </w:pPr>
      <w:r>
        <w:rPr>
          <w:rFonts w:hint="eastAsia" w:ascii="宋体" w:hAnsi="宋体" w:eastAsia="宋体" w:cs="宋体"/>
          <w:i w:val="0"/>
          <w:iCs w:val="0"/>
          <w:caps w:val="0"/>
          <w:color w:val="000000"/>
          <w:spacing w:val="0"/>
          <w:sz w:val="21"/>
          <w:szCs w:val="21"/>
          <w:u w:val="none"/>
          <w:vertAlign w:val="baseline"/>
        </w:rPr>
        <w:t>江老师：020-62236250</w:t>
      </w:r>
    </w:p>
    <w:p w14:paraId="71E5CEE6">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315"/>
        <w:jc w:val="left"/>
        <w:textAlignment w:val="baseline"/>
        <w:rPr>
          <w:rFonts w:hint="eastAsia" w:ascii="宋体" w:hAnsi="宋体" w:eastAsia="宋体" w:cs="宋体"/>
          <w:i w:val="0"/>
          <w:iCs w:val="0"/>
          <w:caps w:val="0"/>
          <w:color w:val="000000"/>
          <w:spacing w:val="0"/>
          <w:sz w:val="21"/>
          <w:szCs w:val="21"/>
          <w:u w:val="none"/>
          <w:vertAlign w:val="baseline"/>
        </w:rPr>
      </w:pPr>
      <w:r>
        <w:rPr>
          <w:rFonts w:hint="eastAsia" w:ascii="宋体" w:hAnsi="宋体" w:eastAsia="宋体" w:cs="宋体"/>
          <w:i w:val="0"/>
          <w:iCs w:val="0"/>
          <w:caps w:val="0"/>
          <w:color w:val="000000"/>
          <w:spacing w:val="0"/>
          <w:sz w:val="21"/>
          <w:szCs w:val="21"/>
          <w:u w:val="none"/>
          <w:vertAlign w:val="baseline"/>
        </w:rPr>
        <w:t>联系时间（工作日）：上午8:</w:t>
      </w:r>
      <w:r>
        <w:rPr>
          <w:rFonts w:hint="eastAsia" w:cs="宋体"/>
          <w:i w:val="0"/>
          <w:iCs w:val="0"/>
          <w:caps w:val="0"/>
          <w:color w:val="000000"/>
          <w:spacing w:val="0"/>
          <w:sz w:val="21"/>
          <w:szCs w:val="21"/>
          <w:u w:val="none"/>
          <w:vertAlign w:val="baseline"/>
          <w:lang w:val="en-US" w:eastAsia="zh-CN"/>
        </w:rPr>
        <w:t>0</w:t>
      </w:r>
      <w:r>
        <w:rPr>
          <w:rFonts w:hint="eastAsia" w:ascii="宋体" w:hAnsi="宋体" w:eastAsia="宋体" w:cs="宋体"/>
          <w:i w:val="0"/>
          <w:iCs w:val="0"/>
          <w:caps w:val="0"/>
          <w:color w:val="000000"/>
          <w:spacing w:val="0"/>
          <w:sz w:val="21"/>
          <w:szCs w:val="21"/>
          <w:u w:val="none"/>
          <w:vertAlign w:val="baseline"/>
        </w:rPr>
        <w:t>0-12:00，下午14:30-17:30</w:t>
      </w:r>
    </w:p>
    <w:p w14:paraId="7622552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315"/>
        <w:jc w:val="left"/>
        <w:textAlignment w:val="baseline"/>
        <w:rPr>
          <w:rFonts w:hint="eastAsia" w:ascii="宋体" w:hAnsi="宋体" w:eastAsia="宋体" w:cs="宋体"/>
          <w:i w:val="0"/>
          <w:iCs w:val="0"/>
          <w:caps w:val="0"/>
          <w:color w:val="000000"/>
          <w:spacing w:val="0"/>
          <w:sz w:val="21"/>
          <w:szCs w:val="21"/>
          <w:u w:val="none"/>
          <w:vertAlign w:val="baseline"/>
        </w:rPr>
      </w:pPr>
    </w:p>
    <w:p w14:paraId="7036A0F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315"/>
        <w:jc w:val="left"/>
        <w:textAlignment w:val="baseline"/>
        <w:rPr>
          <w:rFonts w:hint="default" w:ascii="宋体" w:hAnsi="宋体" w:eastAsia="宋体" w:cs="宋体"/>
          <w:i w:val="0"/>
          <w:iCs w:val="0"/>
          <w:caps w:val="0"/>
          <w:color w:val="000000"/>
          <w:spacing w:val="0"/>
          <w:sz w:val="21"/>
          <w:szCs w:val="21"/>
          <w:u w:val="none"/>
          <w:vertAlign w:val="baseline"/>
        </w:rPr>
      </w:pPr>
    </w:p>
    <w:p w14:paraId="0EA7BF0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right"/>
        <w:textAlignment w:val="baseline"/>
        <w:rPr>
          <w:rFonts w:hint="default" w:ascii="Times New Roman" w:hAnsi="Times New Roman" w:cs="Times New Roman"/>
          <w:i w:val="0"/>
          <w:iCs w:val="0"/>
          <w:caps w:val="0"/>
          <w:color w:val="000000"/>
          <w:spacing w:val="0"/>
          <w:sz w:val="21"/>
          <w:szCs w:val="21"/>
          <w:u w:val="none"/>
        </w:rPr>
      </w:pPr>
      <w:r>
        <w:rPr>
          <w:rFonts w:hint="eastAsia" w:ascii="宋体" w:hAnsi="宋体" w:eastAsia="宋体" w:cs="宋体"/>
          <w:i w:val="0"/>
          <w:iCs w:val="0"/>
          <w:caps w:val="0"/>
          <w:color w:val="000000"/>
          <w:spacing w:val="0"/>
          <w:sz w:val="21"/>
          <w:szCs w:val="21"/>
          <w:u w:val="none"/>
          <w:vertAlign w:val="baseline"/>
        </w:rPr>
        <w:t> 南方医科大学第五附属医院</w:t>
      </w:r>
    </w:p>
    <w:p w14:paraId="21CF594E">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right"/>
        <w:textAlignment w:val="baseline"/>
        <w:rPr>
          <w:rFonts w:hint="default" w:ascii="Times New Roman" w:hAnsi="Times New Roman" w:cs="Times New Roman"/>
          <w:i w:val="0"/>
          <w:iCs w:val="0"/>
          <w:caps w:val="0"/>
          <w:color w:val="000000"/>
          <w:spacing w:val="0"/>
          <w:sz w:val="21"/>
          <w:szCs w:val="21"/>
          <w:u w:val="none"/>
        </w:rPr>
      </w:pPr>
      <w:r>
        <w:rPr>
          <w:rFonts w:hint="eastAsia" w:ascii="宋体" w:hAnsi="宋体" w:eastAsia="宋体" w:cs="宋体"/>
          <w:i w:val="0"/>
          <w:iCs w:val="0"/>
          <w:caps w:val="0"/>
          <w:color w:val="000000"/>
          <w:spacing w:val="0"/>
          <w:sz w:val="21"/>
          <w:szCs w:val="21"/>
          <w:u w:val="none"/>
          <w:vertAlign w:val="baseline"/>
        </w:rPr>
        <w:t>202</w:t>
      </w:r>
      <w:r>
        <w:rPr>
          <w:rFonts w:hint="eastAsia" w:ascii="宋体" w:hAnsi="宋体" w:cs="宋体"/>
          <w:i w:val="0"/>
          <w:iCs w:val="0"/>
          <w:caps w:val="0"/>
          <w:color w:val="000000"/>
          <w:spacing w:val="0"/>
          <w:sz w:val="21"/>
          <w:szCs w:val="21"/>
          <w:u w:val="none"/>
          <w:vertAlign w:val="baseline"/>
          <w:lang w:val="en-US" w:eastAsia="zh-CN"/>
        </w:rPr>
        <w:t>6</w:t>
      </w:r>
      <w:r>
        <w:rPr>
          <w:rFonts w:hint="eastAsia" w:ascii="宋体" w:hAnsi="宋体" w:eastAsia="宋体" w:cs="宋体"/>
          <w:i w:val="0"/>
          <w:iCs w:val="0"/>
          <w:caps w:val="0"/>
          <w:color w:val="000000"/>
          <w:spacing w:val="0"/>
          <w:sz w:val="21"/>
          <w:szCs w:val="21"/>
          <w:u w:val="none"/>
          <w:vertAlign w:val="baseline"/>
        </w:rPr>
        <w:t>年</w:t>
      </w:r>
      <w:r>
        <w:rPr>
          <w:rFonts w:hint="eastAsia" w:ascii="宋体" w:hAnsi="宋体" w:cs="宋体"/>
          <w:i w:val="0"/>
          <w:iCs w:val="0"/>
          <w:caps w:val="0"/>
          <w:color w:val="000000"/>
          <w:spacing w:val="0"/>
          <w:sz w:val="21"/>
          <w:szCs w:val="21"/>
          <w:u w:val="none"/>
          <w:vertAlign w:val="baseline"/>
          <w:lang w:val="en-US" w:eastAsia="zh-CN"/>
        </w:rPr>
        <w:t>1</w:t>
      </w:r>
      <w:r>
        <w:rPr>
          <w:rFonts w:hint="eastAsia" w:ascii="宋体" w:hAnsi="宋体" w:eastAsia="宋体" w:cs="宋体"/>
          <w:i w:val="0"/>
          <w:iCs w:val="0"/>
          <w:caps w:val="0"/>
          <w:color w:val="000000"/>
          <w:spacing w:val="0"/>
          <w:sz w:val="21"/>
          <w:szCs w:val="21"/>
          <w:u w:val="none"/>
          <w:vertAlign w:val="baseline"/>
        </w:rPr>
        <w:t>月</w:t>
      </w:r>
      <w:r>
        <w:rPr>
          <w:rFonts w:hint="eastAsia" w:cs="宋体"/>
          <w:i w:val="0"/>
          <w:iCs w:val="0"/>
          <w:caps w:val="0"/>
          <w:color w:val="auto"/>
          <w:spacing w:val="0"/>
          <w:sz w:val="21"/>
          <w:szCs w:val="21"/>
          <w:u w:val="none"/>
          <w:vertAlign w:val="baseline"/>
          <w:lang w:val="en-US" w:eastAsia="zh-CN"/>
        </w:rPr>
        <w:t>19</w:t>
      </w:r>
      <w:r>
        <w:rPr>
          <w:rFonts w:hint="eastAsia" w:ascii="宋体" w:hAnsi="宋体" w:eastAsia="宋体" w:cs="宋体"/>
          <w:i w:val="0"/>
          <w:iCs w:val="0"/>
          <w:caps w:val="0"/>
          <w:color w:val="000000"/>
          <w:spacing w:val="0"/>
          <w:sz w:val="21"/>
          <w:szCs w:val="21"/>
          <w:u w:val="none"/>
          <w:vertAlign w:val="baseline"/>
        </w:rPr>
        <w:t>日</w:t>
      </w:r>
    </w:p>
    <w:p w14:paraId="33E8A089">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677863E0">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1B9FBC65">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34BBDE22">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081898B9">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04BD975B">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14911D20">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52B3075D">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35166A7B">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639C8528">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5E987DE5">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3693FA27">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4F89161E">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7168FD05">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1FF32BA1">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27221DAE">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49833111">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288DD86C">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2C0F78BC">
      <w:pPr>
        <w:numPr>
          <w:ilvl w:val="0"/>
          <w:numId w:val="2"/>
        </w:numPr>
        <w:spacing w:line="360" w:lineRule="auto"/>
        <w:ind w:firstLine="422" w:firstLineChars="150"/>
        <w:jc w:val="center"/>
        <w:outlineLvl w:val="0"/>
        <w:rPr>
          <w:rFonts w:hint="eastAsia" w:ascii="宋体" w:hAnsi="宋体"/>
          <w:b/>
          <w:bCs/>
          <w:color w:val="auto"/>
          <w:sz w:val="28"/>
          <w:szCs w:val="28"/>
          <w:highlight w:val="none"/>
          <w:lang w:val="en-US" w:eastAsia="zh-CN"/>
        </w:rPr>
      </w:pPr>
      <w:bookmarkStart w:id="37" w:name="_Toc31562"/>
      <w:bookmarkStart w:id="38" w:name="_Toc11230"/>
      <w:bookmarkStart w:id="39" w:name="_Toc15232"/>
      <w:r>
        <w:rPr>
          <w:rFonts w:hint="eastAsia" w:ascii="宋体" w:hAnsi="宋体"/>
          <w:b/>
          <w:bCs/>
          <w:color w:val="auto"/>
          <w:sz w:val="28"/>
          <w:szCs w:val="28"/>
          <w:highlight w:val="none"/>
          <w:lang w:val="en-US" w:eastAsia="zh-CN"/>
        </w:rPr>
        <w:t>采购需求</w:t>
      </w:r>
      <w:bookmarkEnd w:id="37"/>
      <w:bookmarkEnd w:id="38"/>
      <w:bookmarkEnd w:id="39"/>
      <w:bookmarkStart w:id="40" w:name="_Toc26796"/>
      <w:bookmarkStart w:id="41" w:name="_Toc28850"/>
      <w:bookmarkStart w:id="42" w:name="_Toc8122"/>
      <w:bookmarkStart w:id="43" w:name="_Toc27614"/>
      <w:bookmarkStart w:id="44" w:name="_Toc20606"/>
      <w:bookmarkStart w:id="45" w:name="_Toc6416"/>
      <w:bookmarkStart w:id="46" w:name="_Toc20762"/>
    </w:p>
    <w:p w14:paraId="3592A234">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项目概况</w:t>
      </w:r>
    </w:p>
    <w:p w14:paraId="64EDED10">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cs="宋体"/>
          <w:bCs/>
          <w:snapToGrid w:val="0"/>
          <w:color w:val="auto"/>
          <w:sz w:val="21"/>
          <w:szCs w:val="21"/>
          <w:lang w:eastAsia="zh-CN"/>
        </w:rPr>
      </w:pPr>
      <w:r>
        <w:rPr>
          <w:rFonts w:hint="eastAsia" w:ascii="宋体" w:hAnsi="宋体" w:eastAsia="宋体" w:cs="宋体"/>
          <w:bCs/>
          <w:snapToGrid w:val="0"/>
          <w:color w:val="auto"/>
          <w:sz w:val="21"/>
          <w:szCs w:val="21"/>
          <w:lang w:val="en-US" w:eastAsia="zh-CN"/>
        </w:rPr>
        <w:t>（一）项目名称：</w:t>
      </w:r>
      <w:r>
        <w:rPr>
          <w:rFonts w:hint="eastAsia" w:ascii="宋体" w:hAnsi="宋体" w:eastAsia="宋体" w:cs="宋体"/>
          <w:i w:val="0"/>
          <w:iCs w:val="0"/>
          <w:caps w:val="0"/>
          <w:color w:val="auto"/>
          <w:spacing w:val="0"/>
          <w:sz w:val="21"/>
          <w:szCs w:val="21"/>
          <w:u w:val="none"/>
          <w:vertAlign w:val="baseline"/>
        </w:rPr>
        <w:t>南方医科大学第五附属医院</w:t>
      </w:r>
      <w:r>
        <w:rPr>
          <w:rFonts w:hint="eastAsia" w:ascii="宋体" w:hAnsi="宋体" w:cs="宋体"/>
          <w:i w:val="0"/>
          <w:iCs w:val="0"/>
          <w:caps w:val="0"/>
          <w:color w:val="auto"/>
          <w:spacing w:val="0"/>
          <w:sz w:val="21"/>
          <w:szCs w:val="21"/>
          <w:u w:val="none"/>
          <w:vertAlign w:val="baseline"/>
          <w:lang w:val="en-US" w:eastAsia="zh-CN"/>
        </w:rPr>
        <w:t>基础网络优化整合</w:t>
      </w:r>
      <w:r>
        <w:rPr>
          <w:rFonts w:hint="eastAsia" w:ascii="宋体" w:hAnsi="宋体" w:eastAsia="宋体" w:cs="宋体"/>
          <w:bCs/>
          <w:snapToGrid w:val="0"/>
          <w:color w:val="auto"/>
          <w:sz w:val="21"/>
          <w:szCs w:val="21"/>
          <w:lang w:eastAsia="zh-CN"/>
        </w:rPr>
        <w:t>。</w:t>
      </w:r>
    </w:p>
    <w:p w14:paraId="1AC06610">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cs="宋体"/>
          <w:bCs/>
          <w:snapToGrid w:val="0"/>
          <w:color w:val="auto"/>
          <w:sz w:val="21"/>
          <w:szCs w:val="21"/>
          <w:lang w:val="en-US" w:eastAsia="zh-CN"/>
        </w:rPr>
      </w:pPr>
      <w:r>
        <w:rPr>
          <w:rFonts w:hint="eastAsia" w:ascii="宋体" w:hAnsi="宋体" w:eastAsia="宋体" w:cs="宋体"/>
          <w:bCs/>
          <w:snapToGrid w:val="0"/>
          <w:color w:val="auto"/>
          <w:sz w:val="21"/>
          <w:szCs w:val="21"/>
          <w:lang w:val="en-US" w:eastAsia="zh-CN"/>
        </w:rPr>
        <w:t>（二）项目预算：</w:t>
      </w:r>
      <w:r>
        <w:rPr>
          <w:rFonts w:hint="eastAsia" w:ascii="宋体" w:hAnsi="宋体" w:cs="宋体"/>
          <w:bCs/>
          <w:snapToGrid w:val="0"/>
          <w:color w:val="auto"/>
          <w:sz w:val="21"/>
          <w:szCs w:val="21"/>
          <w:lang w:val="en-US" w:eastAsia="zh-CN"/>
        </w:rPr>
        <w:t>50</w:t>
      </w:r>
      <w:r>
        <w:rPr>
          <w:rFonts w:hint="eastAsia" w:ascii="宋体" w:hAnsi="宋体" w:eastAsia="宋体" w:cs="宋体"/>
          <w:bCs/>
          <w:snapToGrid w:val="0"/>
          <w:color w:val="auto"/>
          <w:sz w:val="21"/>
          <w:szCs w:val="21"/>
        </w:rPr>
        <w:t>万元/年</w:t>
      </w:r>
      <w:r>
        <w:rPr>
          <w:rFonts w:hint="eastAsia" w:ascii="宋体" w:hAnsi="宋体" w:eastAsia="宋体" w:cs="宋体"/>
          <w:bCs/>
          <w:snapToGrid w:val="0"/>
          <w:color w:val="auto"/>
          <w:sz w:val="21"/>
          <w:szCs w:val="21"/>
          <w:lang w:eastAsia="zh-CN"/>
        </w:rPr>
        <w:t>，</w:t>
      </w:r>
      <w:r>
        <w:rPr>
          <w:rFonts w:hint="eastAsia" w:ascii="宋体" w:hAnsi="宋体" w:eastAsia="宋体" w:cs="宋体"/>
          <w:bCs/>
          <w:snapToGrid w:val="0"/>
          <w:color w:val="auto"/>
          <w:sz w:val="21"/>
          <w:szCs w:val="21"/>
          <w:lang w:val="en-US" w:eastAsia="zh-CN"/>
        </w:rPr>
        <w:t>3年总计</w:t>
      </w:r>
      <w:r>
        <w:rPr>
          <w:rFonts w:hint="eastAsia" w:ascii="宋体" w:hAnsi="宋体" w:cs="宋体"/>
          <w:bCs/>
          <w:snapToGrid w:val="0"/>
          <w:color w:val="auto"/>
          <w:sz w:val="21"/>
          <w:szCs w:val="21"/>
          <w:lang w:val="en-US" w:eastAsia="zh-CN"/>
        </w:rPr>
        <w:t>150</w:t>
      </w:r>
      <w:r>
        <w:rPr>
          <w:rFonts w:hint="eastAsia" w:ascii="宋体" w:hAnsi="宋体" w:eastAsia="宋体" w:cs="宋体"/>
          <w:bCs/>
          <w:snapToGrid w:val="0"/>
          <w:color w:val="auto"/>
          <w:sz w:val="21"/>
          <w:szCs w:val="21"/>
          <w:lang w:val="en-US" w:eastAsia="zh-CN"/>
        </w:rPr>
        <w:t>万元。</w:t>
      </w:r>
    </w:p>
    <w:p w14:paraId="5849209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Cs/>
          <w:snapToGrid w:val="0"/>
          <w:color w:val="auto"/>
          <w:sz w:val="21"/>
          <w:szCs w:val="21"/>
          <w:lang w:val="en-US" w:eastAsia="zh-CN"/>
        </w:rPr>
      </w:pPr>
      <w:r>
        <w:rPr>
          <w:rFonts w:hint="eastAsia" w:ascii="宋体" w:hAnsi="宋体" w:eastAsia="宋体" w:cs="宋体"/>
          <w:bCs/>
          <w:snapToGrid w:val="0"/>
          <w:color w:val="auto"/>
          <w:sz w:val="21"/>
          <w:szCs w:val="21"/>
          <w:lang w:val="en-GB"/>
        </w:rPr>
        <w:t>★</w:t>
      </w:r>
      <w:r>
        <w:rPr>
          <w:rFonts w:hint="eastAsia" w:ascii="宋体" w:hAnsi="宋体" w:eastAsia="宋体" w:cs="宋体"/>
          <w:bCs/>
          <w:snapToGrid w:val="0"/>
          <w:color w:val="auto"/>
          <w:sz w:val="21"/>
          <w:szCs w:val="21"/>
          <w:lang w:val="en-GB" w:eastAsia="zh-CN"/>
        </w:rPr>
        <w:t>（</w:t>
      </w:r>
      <w:r>
        <w:rPr>
          <w:rFonts w:hint="eastAsia" w:ascii="宋体" w:hAnsi="宋体" w:eastAsia="宋体" w:cs="宋体"/>
          <w:bCs/>
          <w:snapToGrid w:val="0"/>
          <w:color w:val="auto"/>
          <w:sz w:val="21"/>
          <w:szCs w:val="21"/>
          <w:lang w:val="en-US" w:eastAsia="zh-CN"/>
        </w:rPr>
        <w:t>三）报价要求</w:t>
      </w:r>
    </w:p>
    <w:p w14:paraId="2834876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snapToGrid w:val="0"/>
          <w:color w:val="auto"/>
          <w:sz w:val="21"/>
          <w:szCs w:val="21"/>
        </w:rPr>
      </w:pPr>
      <w:r>
        <w:rPr>
          <w:rFonts w:hint="eastAsia" w:ascii="宋体" w:hAnsi="宋体" w:eastAsia="宋体" w:cs="宋体"/>
          <w:bCs/>
          <w:snapToGrid w:val="0"/>
          <w:color w:val="auto"/>
          <w:sz w:val="21"/>
          <w:szCs w:val="21"/>
          <w:lang w:val="en-US" w:eastAsia="zh-CN"/>
        </w:rPr>
        <w:t>1.</w:t>
      </w:r>
      <w:r>
        <w:rPr>
          <w:rFonts w:hint="eastAsia" w:ascii="宋体" w:hAnsi="宋体" w:eastAsia="宋体" w:cs="宋体"/>
          <w:bCs/>
          <w:snapToGrid w:val="0"/>
          <w:color w:val="auto"/>
          <w:sz w:val="21"/>
          <w:szCs w:val="21"/>
        </w:rPr>
        <w:t>供应商对本项目所有内容进行报价，</w:t>
      </w:r>
      <w:r>
        <w:rPr>
          <w:rFonts w:hint="eastAsia" w:ascii="宋体" w:hAnsi="宋体" w:eastAsia="宋体" w:cs="宋体"/>
          <w:bCs/>
          <w:snapToGrid w:val="0"/>
          <w:color w:val="auto"/>
          <w:sz w:val="21"/>
          <w:szCs w:val="21"/>
          <w:lang w:val="en-US" w:eastAsia="zh-CN"/>
        </w:rPr>
        <w:t>报价必须低于</w:t>
      </w:r>
      <w:r>
        <w:rPr>
          <w:rFonts w:hint="eastAsia" w:ascii="宋体" w:hAnsi="宋体" w:cs="宋体"/>
          <w:bCs/>
          <w:snapToGrid w:val="0"/>
          <w:color w:val="auto"/>
          <w:sz w:val="21"/>
          <w:szCs w:val="21"/>
          <w:lang w:val="en-US" w:eastAsia="zh-CN"/>
        </w:rPr>
        <w:t>3年总预算价</w:t>
      </w:r>
      <w:r>
        <w:rPr>
          <w:rFonts w:hint="eastAsia" w:ascii="宋体" w:hAnsi="宋体" w:eastAsia="宋体" w:cs="宋体"/>
          <w:bCs/>
          <w:snapToGrid w:val="0"/>
          <w:color w:val="auto"/>
          <w:sz w:val="21"/>
          <w:szCs w:val="21"/>
          <w:lang w:val="en-US" w:eastAsia="zh-CN"/>
        </w:rPr>
        <w:t>，且必须为固定数值，不接受区间报价，否则将被视为无效投标。采购人不接受任何有选择的报价</w:t>
      </w:r>
      <w:r>
        <w:rPr>
          <w:rFonts w:hint="eastAsia" w:ascii="宋体" w:hAnsi="宋体" w:cs="宋体"/>
          <w:bCs/>
          <w:snapToGrid w:val="0"/>
          <w:color w:val="auto"/>
          <w:sz w:val="21"/>
          <w:szCs w:val="21"/>
          <w:lang w:val="en-US" w:eastAsia="zh-CN"/>
        </w:rPr>
        <w:t>，</w:t>
      </w:r>
      <w:r>
        <w:rPr>
          <w:rFonts w:hint="eastAsia" w:ascii="宋体" w:hAnsi="宋体" w:eastAsia="宋体" w:cs="宋体"/>
          <w:bCs/>
          <w:snapToGrid w:val="0"/>
          <w:color w:val="auto"/>
          <w:sz w:val="21"/>
          <w:szCs w:val="21"/>
          <w:lang w:val="en-US" w:eastAsia="zh-CN"/>
        </w:rPr>
        <w:t>即所有项目结算时按此</w:t>
      </w:r>
      <w:r>
        <w:rPr>
          <w:rFonts w:hint="eastAsia" w:ascii="宋体" w:hAnsi="宋体" w:cs="宋体"/>
          <w:bCs/>
          <w:snapToGrid w:val="0"/>
          <w:color w:val="auto"/>
          <w:sz w:val="21"/>
          <w:szCs w:val="21"/>
          <w:lang w:val="en-US" w:eastAsia="zh-CN"/>
        </w:rPr>
        <w:t>报价</w:t>
      </w:r>
      <w:r>
        <w:rPr>
          <w:rFonts w:hint="eastAsia" w:ascii="宋体" w:hAnsi="宋体" w:eastAsia="宋体" w:cs="宋体"/>
          <w:bCs/>
          <w:snapToGrid w:val="0"/>
          <w:color w:val="auto"/>
          <w:sz w:val="21"/>
          <w:szCs w:val="21"/>
          <w:lang w:val="en-US" w:eastAsia="zh-CN"/>
        </w:rPr>
        <w:t>结算。</w:t>
      </w:r>
      <w:r>
        <w:rPr>
          <w:rFonts w:hint="eastAsia" w:ascii="宋体" w:hAnsi="宋体" w:eastAsia="宋体" w:cs="宋体"/>
          <w:bCs/>
          <w:snapToGrid w:val="0"/>
          <w:color w:val="auto"/>
          <w:sz w:val="21"/>
          <w:szCs w:val="21"/>
        </w:rPr>
        <w:t>报价应包括但不限于</w:t>
      </w:r>
      <w:r>
        <w:rPr>
          <w:rFonts w:hint="eastAsia"/>
        </w:rPr>
        <w:t>技术服务费、技术人员的工勤费用（包括工资、福利、交通、住宿、通讯费用等）、各项税费及合同实施过程中不可预见费用等</w:t>
      </w:r>
      <w:r>
        <w:rPr>
          <w:rFonts w:hint="eastAsia" w:ascii="宋体" w:hAnsi="宋体" w:eastAsia="宋体" w:cs="宋体"/>
          <w:bCs/>
          <w:snapToGrid w:val="0"/>
          <w:color w:val="auto"/>
          <w:sz w:val="21"/>
          <w:szCs w:val="21"/>
        </w:rPr>
        <w:t>。</w:t>
      </w:r>
    </w:p>
    <w:p w14:paraId="4F2AFF0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bCs/>
          <w:snapToGrid w:val="0"/>
          <w:color w:val="auto"/>
          <w:sz w:val="21"/>
          <w:szCs w:val="21"/>
          <w:lang w:val="en-US" w:eastAsia="zh-CN"/>
        </w:rPr>
        <w:t>2.</w:t>
      </w:r>
      <w:r>
        <w:rPr>
          <w:rFonts w:hint="eastAsia" w:ascii="宋体" w:hAnsi="宋体" w:eastAsia="宋体" w:cs="宋体"/>
          <w:bCs/>
          <w:snapToGrid w:val="0"/>
          <w:color w:val="auto"/>
          <w:sz w:val="21"/>
          <w:szCs w:val="21"/>
          <w:lang w:val="en-US" w:eastAsia="zh-CN"/>
        </w:rPr>
        <w:t>服务地点：采购人指定的地点。</w:t>
      </w:r>
    </w:p>
    <w:p w14:paraId="7926DE2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both"/>
        <w:textAlignment w:val="auto"/>
        <w:outlineLvl w:val="0"/>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二、</w:t>
      </w:r>
      <w:r>
        <w:rPr>
          <w:rFonts w:hint="eastAsia" w:ascii="宋体" w:hAnsi="宋体" w:eastAsia="宋体" w:cs="宋体"/>
          <w:b/>
          <w:bCs/>
          <w:color w:val="auto"/>
          <w:sz w:val="21"/>
          <w:szCs w:val="21"/>
        </w:rPr>
        <w:t>商务要求</w:t>
      </w:r>
    </w:p>
    <w:p w14:paraId="2CAC6117">
      <w:pPr>
        <w:keepNext w:val="0"/>
        <w:keepLines w:val="0"/>
        <w:pageBreakBefore w:val="0"/>
        <w:kinsoku/>
        <w:wordWrap/>
        <w:overflowPunct/>
        <w:topLinePunct w:val="0"/>
        <w:bidi w:val="0"/>
        <w:spacing w:line="360" w:lineRule="exact"/>
        <w:ind w:firstLine="420" w:firstLineChars="200"/>
        <w:textAlignment w:val="auto"/>
        <w:rPr>
          <w:rFonts w:hint="eastAsia" w:ascii="宋体" w:hAnsi="宋体" w:cs="宋体"/>
          <w:color w:val="auto"/>
          <w:sz w:val="21"/>
          <w:szCs w:val="21"/>
          <w:lang w:val="en-US" w:eastAsia="zh-CN"/>
        </w:rPr>
      </w:pPr>
      <w:r>
        <w:rPr>
          <w:rFonts w:hint="eastAsia" w:ascii="宋体" w:hAnsi="宋体" w:eastAsia="宋体" w:cs="宋体"/>
          <w:bCs/>
          <w:snapToGrid w:val="0"/>
          <w:color w:val="auto"/>
          <w:sz w:val="21"/>
          <w:szCs w:val="21"/>
          <w:highlight w:val="none"/>
          <w:lang w:val="en-US" w:eastAsia="zh-CN"/>
        </w:rPr>
        <w:t>1.</w:t>
      </w:r>
      <w:r>
        <w:rPr>
          <w:rFonts w:hint="eastAsia" w:ascii="宋体" w:hAnsi="宋体" w:eastAsia="宋体" w:cs="宋体"/>
          <w:bCs/>
          <w:snapToGrid w:val="0"/>
          <w:color w:val="auto"/>
          <w:sz w:val="21"/>
          <w:szCs w:val="21"/>
          <w:highlight w:val="none"/>
        </w:rPr>
        <w:t>服务年限：</w:t>
      </w:r>
      <w:r>
        <w:rPr>
          <w:rFonts w:hint="eastAsia" w:ascii="宋体" w:hAnsi="宋体" w:eastAsia="宋体" w:cs="宋体"/>
          <w:b w:val="0"/>
          <w:bCs w:val="0"/>
          <w:i w:val="0"/>
          <w:iCs w:val="0"/>
          <w:caps w:val="0"/>
          <w:color w:val="000000"/>
          <w:spacing w:val="0"/>
          <w:sz w:val="21"/>
          <w:szCs w:val="21"/>
          <w:u w:val="none"/>
          <w:vertAlign w:val="baseline"/>
        </w:rPr>
        <w:t>采用1+1+1模式，首次服务期为1年(自合同签订之日起开始计算)。合同期满后，若供应商服务年度考核合格，采购人可续签下一年合同，若考核不合格，采购人不续签下一年合同；第二年合同期满后，若供应商考核再次合格，采购人可再次续签下1年合同，若考核不合格，采购人不续签下一年合同。但总服务期限最长不超过3年。</w:t>
      </w:r>
    </w:p>
    <w:p w14:paraId="1A6A2432">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bCs/>
          <w:snapToGrid w:val="0"/>
          <w:color w:val="auto"/>
          <w:sz w:val="21"/>
          <w:szCs w:val="21"/>
        </w:rPr>
      </w:pPr>
      <w:r>
        <w:rPr>
          <w:rFonts w:hint="eastAsia" w:ascii="宋体" w:hAnsi="宋体" w:cs="宋体"/>
          <w:bCs/>
          <w:snapToGrid w:val="0"/>
          <w:color w:val="auto"/>
          <w:sz w:val="21"/>
          <w:szCs w:val="21"/>
          <w:lang w:val="en-US" w:eastAsia="zh-CN"/>
        </w:rPr>
        <w:t>2.</w:t>
      </w:r>
      <w:r>
        <w:rPr>
          <w:rFonts w:hint="eastAsia" w:ascii="宋体" w:hAnsi="宋体" w:eastAsia="宋体" w:cs="宋体"/>
          <w:bCs/>
          <w:snapToGrid w:val="0"/>
          <w:color w:val="auto"/>
          <w:sz w:val="21"/>
          <w:szCs w:val="21"/>
        </w:rPr>
        <w:t xml:space="preserve">付款和结算方式： </w:t>
      </w:r>
    </w:p>
    <w:p w14:paraId="1F5DC858">
      <w:pPr>
        <w:pStyle w:val="28"/>
        <w:keepNext w:val="0"/>
        <w:keepLines w:val="0"/>
        <w:pageBreakBefore w:val="0"/>
        <w:kinsoku/>
        <w:wordWrap/>
        <w:overflowPunct/>
        <w:topLinePunct w:val="0"/>
        <w:bidi w:val="0"/>
        <w:spacing w:line="360" w:lineRule="exact"/>
        <w:ind w:firstLine="210" w:firstLineChars="100"/>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w:t>
      </w:r>
      <w:r>
        <w:rPr>
          <w:rFonts w:hint="eastAsia" w:ascii="宋体" w:hAnsi="宋体" w:cs="宋体"/>
          <w:snapToGrid w:val="0"/>
          <w:color w:val="auto"/>
          <w:sz w:val="21"/>
          <w:szCs w:val="21"/>
          <w:lang w:val="en-US" w:eastAsia="zh-CN"/>
        </w:rPr>
        <w:t>采购人</w:t>
      </w:r>
      <w:r>
        <w:rPr>
          <w:rFonts w:hint="eastAsia" w:ascii="宋体" w:hAnsi="宋体" w:eastAsia="宋体" w:cs="宋体"/>
          <w:snapToGrid w:val="0"/>
          <w:color w:val="auto"/>
          <w:sz w:val="21"/>
          <w:szCs w:val="21"/>
        </w:rPr>
        <w:t>每月银行转账(银行划扣)支付上月费用，</w:t>
      </w:r>
      <w:r>
        <w:rPr>
          <w:rFonts w:hint="eastAsia" w:ascii="宋体" w:hAnsi="宋体" w:cs="宋体"/>
          <w:snapToGrid w:val="0"/>
          <w:color w:val="auto"/>
          <w:sz w:val="21"/>
          <w:szCs w:val="21"/>
          <w:lang w:val="en-US" w:eastAsia="zh-CN"/>
        </w:rPr>
        <w:t>供应商</w:t>
      </w:r>
      <w:r>
        <w:rPr>
          <w:rFonts w:hint="eastAsia" w:ascii="宋体" w:hAnsi="宋体" w:eastAsia="宋体" w:cs="宋体"/>
          <w:snapToGrid w:val="0"/>
          <w:color w:val="auto"/>
          <w:sz w:val="21"/>
          <w:szCs w:val="21"/>
        </w:rPr>
        <w:t>开具正式发票。</w:t>
      </w:r>
    </w:p>
    <w:p w14:paraId="33FEA0B8">
      <w:pPr>
        <w:pStyle w:val="28"/>
        <w:keepNext w:val="0"/>
        <w:keepLines w:val="0"/>
        <w:pageBreakBefore w:val="0"/>
        <w:kinsoku/>
        <w:wordWrap/>
        <w:overflowPunct/>
        <w:topLinePunct w:val="0"/>
        <w:bidi w:val="0"/>
        <w:spacing w:line="360" w:lineRule="exact"/>
        <w:ind w:firstLine="210" w:firstLineChars="100"/>
        <w:textAlignment w:val="auto"/>
        <w:rPr>
          <w:rFonts w:hint="eastAsia" w:ascii="宋体" w:hAnsi="宋体" w:eastAsia="宋体" w:cs="宋体"/>
          <w:snapToGrid w:val="0"/>
          <w:color w:val="auto"/>
          <w:sz w:val="21"/>
          <w:szCs w:val="21"/>
          <w:lang w:val="en-US" w:eastAsia="zh-CN"/>
        </w:rPr>
      </w:pPr>
      <w:r>
        <w:rPr>
          <w:rFonts w:hint="eastAsia" w:ascii="宋体" w:hAnsi="宋体" w:eastAsia="宋体" w:cs="宋体"/>
          <w:snapToGrid w:val="0"/>
          <w:color w:val="auto"/>
          <w:sz w:val="21"/>
          <w:szCs w:val="21"/>
        </w:rPr>
        <w:t>（2）</w:t>
      </w:r>
      <w:r>
        <w:rPr>
          <w:rFonts w:hint="eastAsia" w:ascii="宋体" w:hAnsi="宋体" w:eastAsia="宋体" w:cs="宋体"/>
          <w:snapToGrid w:val="0"/>
          <w:color w:val="auto"/>
          <w:sz w:val="21"/>
          <w:szCs w:val="21"/>
          <w:lang w:val="en-US" w:eastAsia="zh-CN"/>
        </w:rPr>
        <w:t>若因供应商未及时提供有效等额的发票等原因，导致延迟付款的，后果由成交供应商承担，采购人不承担任何逾期付款的责任。</w:t>
      </w:r>
    </w:p>
    <w:p w14:paraId="72997BBA">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contextualSpacing/>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w:t>
      </w:r>
      <w:r>
        <w:rPr>
          <w:rFonts w:hint="eastAsia" w:ascii="宋体" w:hAnsi="宋体" w:cs="宋体"/>
          <w:color w:val="auto"/>
          <w:kern w:val="2"/>
          <w:sz w:val="21"/>
          <w:szCs w:val="21"/>
          <w:lang w:val="en-US" w:eastAsia="zh-CN" w:bidi="ar-SA"/>
        </w:rPr>
        <w:t>3</w:t>
      </w:r>
      <w:r>
        <w:rPr>
          <w:rFonts w:hint="eastAsia" w:ascii="宋体" w:hAnsi="宋体" w:eastAsia="宋体" w:cs="宋体"/>
          <w:color w:val="auto"/>
          <w:kern w:val="2"/>
          <w:sz w:val="21"/>
          <w:szCs w:val="21"/>
          <w:lang w:val="en-US" w:eastAsia="zh-CN" w:bidi="ar-SA"/>
        </w:rPr>
        <w:t>）如遇节假日或不可抗拒原因，支付日期可顺延。</w:t>
      </w:r>
    </w:p>
    <w:p w14:paraId="206FD63E">
      <w:pPr>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三</w:t>
      </w:r>
      <w:r>
        <w:rPr>
          <w:rFonts w:hint="eastAsia" w:ascii="宋体" w:hAnsi="宋体" w:eastAsia="宋体" w:cs="宋体"/>
          <w:b/>
          <w:bCs/>
          <w:color w:val="auto"/>
          <w:sz w:val="21"/>
          <w:szCs w:val="21"/>
        </w:rPr>
        <w:t>、</w:t>
      </w:r>
      <w:r>
        <w:rPr>
          <w:rFonts w:hint="eastAsia" w:ascii="宋体" w:hAnsi="宋体" w:cs="宋体"/>
          <w:b/>
          <w:bCs/>
          <w:color w:val="auto"/>
          <w:sz w:val="21"/>
          <w:szCs w:val="21"/>
          <w:lang w:val="en-US" w:eastAsia="zh-CN"/>
        </w:rPr>
        <w:t>需</w:t>
      </w:r>
      <w:r>
        <w:rPr>
          <w:rFonts w:hint="eastAsia" w:ascii="宋体" w:hAnsi="宋体" w:eastAsia="宋体" w:cs="宋体"/>
          <w:b/>
          <w:bCs/>
          <w:color w:val="auto"/>
          <w:sz w:val="21"/>
          <w:szCs w:val="21"/>
        </w:rPr>
        <w:t>求</w:t>
      </w:r>
      <w:r>
        <w:rPr>
          <w:rFonts w:hint="eastAsia" w:ascii="宋体" w:hAnsi="宋体" w:cs="宋体"/>
          <w:b/>
          <w:bCs/>
          <w:color w:val="auto"/>
          <w:sz w:val="21"/>
          <w:szCs w:val="21"/>
          <w:lang w:val="en-US" w:eastAsia="zh-CN"/>
        </w:rPr>
        <w:t>明细</w:t>
      </w:r>
    </w:p>
    <w:bookmarkEnd w:id="40"/>
    <w:bookmarkEnd w:id="41"/>
    <w:bookmarkEnd w:id="42"/>
    <w:bookmarkEnd w:id="43"/>
    <w:bookmarkEnd w:id="44"/>
    <w:bookmarkEnd w:id="45"/>
    <w:bookmarkEnd w:id="46"/>
    <w:tbl>
      <w:tblPr>
        <w:tblStyle w:val="19"/>
        <w:tblW w:w="0" w:type="auto"/>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6"/>
        <w:gridCol w:w="1541"/>
        <w:gridCol w:w="4065"/>
        <w:gridCol w:w="1371"/>
        <w:gridCol w:w="636"/>
        <w:gridCol w:w="1271"/>
      </w:tblGrid>
      <w:tr w14:paraId="77B73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277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bookmarkStart w:id="47" w:name="_Toc11319"/>
            <w:bookmarkStart w:id="48" w:name="_Toc18355"/>
            <w:bookmarkStart w:id="49" w:name="_Toc4075"/>
            <w:bookmarkStart w:id="50" w:name="_Toc3222"/>
            <w:bookmarkStart w:id="51" w:name="_Toc11917"/>
            <w:r>
              <w:rPr>
                <w:rFonts w:hint="eastAsia" w:ascii="宋体" w:hAnsi="宋体" w:eastAsia="宋体" w:cs="宋体"/>
                <w:i w:val="0"/>
                <w:iCs w:val="0"/>
                <w:color w:val="000000"/>
                <w:kern w:val="0"/>
                <w:sz w:val="21"/>
                <w:szCs w:val="21"/>
                <w:u w:val="none"/>
                <w:lang w:val="en-US" w:eastAsia="zh-CN" w:bidi="ar"/>
              </w:rPr>
              <w:t>序号</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8A3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服务描述</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0F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需求描述</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EF1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参数</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A27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249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r>
      <w:tr w14:paraId="2CDD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B2B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CFE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IP城域网专线</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6B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互联网总出口1，与序号2做热备链路聚合，含4个IP地址，主备共用IP地址，要求与序号2走不同物理路由。</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ED8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500M/500M</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1AF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7AB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r>
      <w:tr w14:paraId="6CD87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89A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0B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IP城域网专线</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41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互联网总出口2，与序号1做热备链路聚合，含4个IP地址，主备共用IP地址，要求与序号1走不同物理路由。</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DFA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500M/500M</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D9A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F5A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r>
      <w:tr w14:paraId="00544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ABB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A86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组网专线</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8951">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南方医科大学第五附属医院医技楼四楼信息科到从化区卫生健康局</w:t>
            </w:r>
            <w:r>
              <w:rPr>
                <w:rFonts w:hint="eastAsia" w:ascii="宋体" w:hAnsi="宋体" w:cs="宋体"/>
                <w:i w:val="0"/>
                <w:iCs w:val="0"/>
                <w:color w:val="000000"/>
                <w:kern w:val="0"/>
                <w:sz w:val="21"/>
                <w:szCs w:val="21"/>
                <w:u w:val="none"/>
                <w:lang w:val="en-US" w:eastAsia="zh-CN" w:bidi="ar"/>
              </w:rPr>
              <w:t>120急救中心</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AA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1000M/1000M</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9A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F31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r>
      <w:tr w14:paraId="3799D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0D9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EFE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组网专线</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9FE7">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南方医科大学第五附属医院医技楼四楼信息科到从化区卫生健康局</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47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1000M/1000M</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82C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94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r>
      <w:tr w14:paraId="53F56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4C8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B68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拨号宽带</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E8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营养楼宿舍宽带20条</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8EA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100M</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13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402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 </w:t>
            </w:r>
          </w:p>
        </w:tc>
      </w:tr>
      <w:tr w14:paraId="7D196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29C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146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短信平台</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FE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业务短信发布</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BC7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三网</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40D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82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按实计算，不计入本项目预算</w:t>
            </w:r>
          </w:p>
        </w:tc>
      </w:tr>
      <w:tr w14:paraId="21BD0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44F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541" w:type="dxa"/>
            <w:tcBorders>
              <w:top w:val="single" w:color="000000" w:sz="4" w:space="0"/>
              <w:left w:val="single" w:color="000000" w:sz="4" w:space="0"/>
              <w:bottom w:val="nil"/>
              <w:right w:val="single" w:color="000000" w:sz="4" w:space="0"/>
            </w:tcBorders>
            <w:shd w:val="clear" w:color="auto" w:fill="auto"/>
            <w:noWrap/>
            <w:vAlign w:val="center"/>
          </w:tcPr>
          <w:p w14:paraId="2C1192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数字电路</w:t>
            </w:r>
          </w:p>
        </w:tc>
        <w:tc>
          <w:tcPr>
            <w:tcW w:w="4065" w:type="dxa"/>
            <w:tcBorders>
              <w:top w:val="single" w:color="000000" w:sz="4" w:space="0"/>
              <w:left w:val="single" w:color="000000" w:sz="4" w:space="0"/>
              <w:bottom w:val="nil"/>
              <w:right w:val="single" w:color="000000" w:sz="4" w:space="0"/>
            </w:tcBorders>
            <w:shd w:val="clear" w:color="auto" w:fill="auto"/>
            <w:vAlign w:val="center"/>
          </w:tcPr>
          <w:p w14:paraId="6EDF7C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南方医科大学第五附属医院医技楼四楼信息科到南方医科大学网络中心</w:t>
            </w:r>
          </w:p>
        </w:tc>
        <w:tc>
          <w:tcPr>
            <w:tcW w:w="1371" w:type="dxa"/>
            <w:tcBorders>
              <w:top w:val="single" w:color="000000" w:sz="4" w:space="0"/>
              <w:left w:val="single" w:color="000000" w:sz="4" w:space="0"/>
              <w:bottom w:val="nil"/>
              <w:right w:val="single" w:color="000000" w:sz="4" w:space="0"/>
            </w:tcBorders>
            <w:shd w:val="clear" w:color="auto" w:fill="auto"/>
            <w:noWrap/>
            <w:vAlign w:val="center"/>
          </w:tcPr>
          <w:p w14:paraId="5267D8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100M/100M</w:t>
            </w:r>
          </w:p>
        </w:tc>
        <w:tc>
          <w:tcPr>
            <w:tcW w:w="636" w:type="dxa"/>
            <w:tcBorders>
              <w:top w:val="single" w:color="000000" w:sz="4" w:space="0"/>
              <w:left w:val="single" w:color="000000" w:sz="4" w:space="0"/>
              <w:bottom w:val="nil"/>
              <w:right w:val="single" w:color="000000" w:sz="4" w:space="0"/>
            </w:tcBorders>
            <w:shd w:val="clear" w:color="auto" w:fill="auto"/>
            <w:noWrap/>
            <w:vAlign w:val="center"/>
          </w:tcPr>
          <w:p w14:paraId="6E3819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271" w:type="dxa"/>
            <w:tcBorders>
              <w:top w:val="single" w:color="000000" w:sz="4" w:space="0"/>
              <w:left w:val="single" w:color="000000" w:sz="4" w:space="0"/>
              <w:bottom w:val="nil"/>
              <w:right w:val="single" w:color="000000" w:sz="4" w:space="0"/>
            </w:tcBorders>
            <w:shd w:val="clear" w:color="auto" w:fill="auto"/>
            <w:noWrap/>
            <w:vAlign w:val="center"/>
          </w:tcPr>
          <w:p w14:paraId="40921E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r>
      <w:tr w14:paraId="59F45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56A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D2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VPN</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2DAE">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医保专线</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26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50M/50M</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5F8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6BA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r>
      <w:tr w14:paraId="2C115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C9B82">
            <w:pPr>
              <w:jc w:val="center"/>
              <w:rPr>
                <w:rFonts w:hint="eastAsia" w:ascii="宋体" w:hAnsi="宋体" w:eastAsia="宋体" w:cs="宋体"/>
                <w:i w:val="0"/>
                <w:iCs w:val="0"/>
                <w:color w:val="000000"/>
                <w:sz w:val="21"/>
                <w:szCs w:val="21"/>
                <w:u w:val="none"/>
              </w:rPr>
            </w:pPr>
          </w:p>
        </w:tc>
        <w:tc>
          <w:tcPr>
            <w:tcW w:w="56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8C1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年总价（元）</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142B5">
            <w:pPr>
              <w:jc w:val="center"/>
              <w:rPr>
                <w:rFonts w:hint="eastAsia" w:ascii="宋体" w:hAnsi="宋体" w:eastAsia="宋体" w:cs="宋体"/>
                <w:i w:val="0"/>
                <w:iCs w:val="0"/>
                <w:color w:val="000000"/>
                <w:sz w:val="21"/>
                <w:szCs w:val="21"/>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D02D3">
            <w:pPr>
              <w:jc w:val="center"/>
              <w:rPr>
                <w:rFonts w:hint="eastAsia" w:ascii="宋体" w:hAnsi="宋体" w:eastAsia="宋体" w:cs="宋体"/>
                <w:i w:val="0"/>
                <w:iCs w:val="0"/>
                <w:color w:val="000000"/>
                <w:sz w:val="21"/>
                <w:szCs w:val="21"/>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683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500000 </w:t>
            </w:r>
          </w:p>
        </w:tc>
      </w:tr>
    </w:tbl>
    <w:p w14:paraId="772ECDFD">
      <w:pPr>
        <w:keepNext w:val="0"/>
        <w:keepLines w:val="0"/>
        <w:pageBreakBefore w:val="0"/>
        <w:numPr>
          <w:ilvl w:val="0"/>
          <w:numId w:val="0"/>
        </w:numPr>
        <w:kinsoku/>
        <w:wordWrap/>
        <w:overflowPunct/>
        <w:topLinePunct w:val="0"/>
        <w:autoSpaceDE/>
        <w:autoSpaceDN/>
        <w:bidi w:val="0"/>
        <w:adjustRightInd/>
        <w:snapToGrid/>
        <w:spacing w:line="400" w:lineRule="atLeast"/>
        <w:jc w:val="both"/>
        <w:textAlignment w:val="auto"/>
        <w:outlineLvl w:val="0"/>
        <w:rPr>
          <w:rFonts w:hint="eastAsia" w:ascii="宋体" w:hAnsi="宋体" w:eastAsia="宋体" w:cs="宋体"/>
          <w:b/>
          <w:bCs/>
          <w:color w:val="auto"/>
          <w:kern w:val="0"/>
          <w:sz w:val="21"/>
          <w:szCs w:val="21"/>
          <w:highlight w:val="none"/>
          <w:lang w:val="en-US" w:eastAsia="zh-CN"/>
        </w:rPr>
      </w:pPr>
    </w:p>
    <w:p w14:paraId="6083A088">
      <w:pPr>
        <w:numPr>
          <w:ilvl w:val="0"/>
          <w:numId w:val="0"/>
        </w:numPr>
        <w:jc w:val="both"/>
        <w:outlineLvl w:val="0"/>
        <w:rPr>
          <w:rFonts w:hint="eastAsia"/>
          <w:b/>
          <w:bCs/>
          <w:color w:val="auto"/>
          <w:kern w:val="0"/>
          <w:sz w:val="28"/>
          <w:szCs w:val="28"/>
          <w:highlight w:val="none"/>
          <w:lang w:val="en-US" w:eastAsia="zh-CN"/>
        </w:rPr>
      </w:pPr>
      <w:bookmarkStart w:id="52" w:name="_Toc1300"/>
    </w:p>
    <w:p w14:paraId="6A0189B0">
      <w:pPr>
        <w:numPr>
          <w:ilvl w:val="0"/>
          <w:numId w:val="0"/>
        </w:numPr>
        <w:jc w:val="both"/>
        <w:outlineLvl w:val="0"/>
        <w:rPr>
          <w:rFonts w:hint="eastAsia"/>
          <w:b/>
          <w:bCs/>
          <w:color w:val="auto"/>
          <w:kern w:val="0"/>
          <w:sz w:val="28"/>
          <w:szCs w:val="28"/>
          <w:highlight w:val="none"/>
          <w:lang w:val="en-US" w:eastAsia="zh-CN"/>
        </w:rPr>
      </w:pPr>
    </w:p>
    <w:p w14:paraId="0C18C3B0">
      <w:pPr>
        <w:numPr>
          <w:ilvl w:val="0"/>
          <w:numId w:val="0"/>
        </w:numPr>
        <w:jc w:val="both"/>
        <w:outlineLvl w:val="0"/>
        <w:rPr>
          <w:rFonts w:hint="eastAsia"/>
          <w:b/>
          <w:bCs/>
          <w:color w:val="auto"/>
          <w:kern w:val="0"/>
          <w:sz w:val="28"/>
          <w:szCs w:val="28"/>
          <w:highlight w:val="none"/>
          <w:lang w:val="en-US" w:eastAsia="zh-CN"/>
        </w:rPr>
      </w:pPr>
    </w:p>
    <w:p w14:paraId="1ECB591D">
      <w:pPr>
        <w:numPr>
          <w:ilvl w:val="0"/>
          <w:numId w:val="0"/>
        </w:numPr>
        <w:jc w:val="both"/>
        <w:outlineLvl w:val="0"/>
        <w:rPr>
          <w:rFonts w:hint="eastAsia"/>
          <w:b/>
          <w:bCs/>
          <w:color w:val="auto"/>
          <w:kern w:val="0"/>
          <w:sz w:val="28"/>
          <w:szCs w:val="28"/>
          <w:highlight w:val="none"/>
          <w:lang w:val="en-US" w:eastAsia="zh-CN"/>
        </w:rPr>
      </w:pPr>
    </w:p>
    <w:p w14:paraId="5B05DDBF">
      <w:pPr>
        <w:numPr>
          <w:ilvl w:val="0"/>
          <w:numId w:val="0"/>
        </w:numPr>
        <w:jc w:val="both"/>
        <w:outlineLvl w:val="0"/>
        <w:rPr>
          <w:rFonts w:hint="eastAsia"/>
          <w:b/>
          <w:bCs/>
          <w:color w:val="auto"/>
          <w:kern w:val="0"/>
          <w:sz w:val="28"/>
          <w:szCs w:val="28"/>
          <w:highlight w:val="none"/>
          <w:lang w:val="en-US" w:eastAsia="zh-CN"/>
        </w:rPr>
      </w:pPr>
    </w:p>
    <w:p w14:paraId="7F82B7A1">
      <w:pPr>
        <w:numPr>
          <w:ilvl w:val="0"/>
          <w:numId w:val="0"/>
        </w:numPr>
        <w:jc w:val="both"/>
        <w:outlineLvl w:val="0"/>
        <w:rPr>
          <w:rFonts w:hint="eastAsia"/>
          <w:b/>
          <w:bCs/>
          <w:color w:val="auto"/>
          <w:kern w:val="0"/>
          <w:sz w:val="28"/>
          <w:szCs w:val="28"/>
          <w:highlight w:val="none"/>
          <w:lang w:val="en-US" w:eastAsia="zh-CN"/>
        </w:rPr>
      </w:pPr>
    </w:p>
    <w:p w14:paraId="6ABB324A">
      <w:pPr>
        <w:numPr>
          <w:ilvl w:val="0"/>
          <w:numId w:val="0"/>
        </w:numPr>
        <w:jc w:val="both"/>
        <w:outlineLvl w:val="0"/>
        <w:rPr>
          <w:rFonts w:hint="eastAsia"/>
          <w:b/>
          <w:bCs/>
          <w:color w:val="auto"/>
          <w:kern w:val="0"/>
          <w:sz w:val="28"/>
          <w:szCs w:val="28"/>
          <w:highlight w:val="none"/>
          <w:lang w:val="en-US" w:eastAsia="zh-CN"/>
        </w:rPr>
      </w:pPr>
    </w:p>
    <w:p w14:paraId="08F9E76B">
      <w:pPr>
        <w:numPr>
          <w:ilvl w:val="0"/>
          <w:numId w:val="0"/>
        </w:numPr>
        <w:jc w:val="both"/>
        <w:outlineLvl w:val="0"/>
        <w:rPr>
          <w:rFonts w:hint="eastAsia"/>
          <w:b/>
          <w:bCs/>
          <w:color w:val="auto"/>
          <w:kern w:val="0"/>
          <w:sz w:val="28"/>
          <w:szCs w:val="28"/>
          <w:highlight w:val="none"/>
          <w:lang w:val="en-US" w:eastAsia="zh-CN"/>
        </w:rPr>
      </w:pPr>
    </w:p>
    <w:p w14:paraId="1D7F5F0E">
      <w:pPr>
        <w:numPr>
          <w:ilvl w:val="0"/>
          <w:numId w:val="0"/>
        </w:numPr>
        <w:jc w:val="both"/>
        <w:outlineLvl w:val="0"/>
        <w:rPr>
          <w:rFonts w:hint="eastAsia"/>
          <w:b/>
          <w:bCs/>
          <w:color w:val="auto"/>
          <w:kern w:val="0"/>
          <w:sz w:val="28"/>
          <w:szCs w:val="28"/>
          <w:highlight w:val="none"/>
          <w:lang w:val="en-US" w:eastAsia="zh-CN"/>
        </w:rPr>
      </w:pPr>
    </w:p>
    <w:p w14:paraId="0B2B77D3">
      <w:pPr>
        <w:numPr>
          <w:ilvl w:val="0"/>
          <w:numId w:val="0"/>
        </w:numPr>
        <w:jc w:val="both"/>
        <w:outlineLvl w:val="0"/>
        <w:rPr>
          <w:rFonts w:hint="eastAsia"/>
          <w:b/>
          <w:bCs/>
          <w:color w:val="auto"/>
          <w:kern w:val="0"/>
          <w:sz w:val="28"/>
          <w:szCs w:val="28"/>
          <w:highlight w:val="none"/>
          <w:lang w:val="en-US" w:eastAsia="zh-CN"/>
        </w:rPr>
      </w:pPr>
    </w:p>
    <w:p w14:paraId="5E6F4B2B">
      <w:pPr>
        <w:numPr>
          <w:ilvl w:val="0"/>
          <w:numId w:val="0"/>
        </w:numPr>
        <w:jc w:val="both"/>
        <w:outlineLvl w:val="0"/>
        <w:rPr>
          <w:rFonts w:hint="eastAsia"/>
          <w:b/>
          <w:bCs/>
          <w:color w:val="auto"/>
          <w:kern w:val="0"/>
          <w:sz w:val="28"/>
          <w:szCs w:val="28"/>
          <w:highlight w:val="none"/>
          <w:lang w:val="en-US" w:eastAsia="zh-CN"/>
        </w:rPr>
      </w:pPr>
    </w:p>
    <w:p w14:paraId="7D587C3B">
      <w:pPr>
        <w:numPr>
          <w:ilvl w:val="0"/>
          <w:numId w:val="0"/>
        </w:numPr>
        <w:jc w:val="both"/>
        <w:outlineLvl w:val="0"/>
        <w:rPr>
          <w:rFonts w:hint="eastAsia"/>
          <w:b/>
          <w:bCs/>
          <w:color w:val="auto"/>
          <w:kern w:val="0"/>
          <w:sz w:val="28"/>
          <w:szCs w:val="28"/>
          <w:highlight w:val="none"/>
          <w:lang w:val="en-US" w:eastAsia="zh-CN"/>
        </w:rPr>
      </w:pPr>
    </w:p>
    <w:p w14:paraId="39A31D25">
      <w:pPr>
        <w:numPr>
          <w:ilvl w:val="0"/>
          <w:numId w:val="0"/>
        </w:numPr>
        <w:jc w:val="both"/>
        <w:outlineLvl w:val="0"/>
        <w:rPr>
          <w:rFonts w:hint="eastAsia"/>
          <w:b/>
          <w:bCs/>
          <w:color w:val="auto"/>
          <w:kern w:val="0"/>
          <w:sz w:val="28"/>
          <w:szCs w:val="28"/>
          <w:highlight w:val="none"/>
          <w:lang w:val="en-US" w:eastAsia="zh-CN"/>
        </w:rPr>
      </w:pPr>
    </w:p>
    <w:p w14:paraId="20C17201">
      <w:pPr>
        <w:numPr>
          <w:ilvl w:val="0"/>
          <w:numId w:val="0"/>
        </w:numPr>
        <w:jc w:val="both"/>
        <w:outlineLvl w:val="0"/>
        <w:rPr>
          <w:rFonts w:hint="eastAsia"/>
          <w:b/>
          <w:bCs/>
          <w:color w:val="auto"/>
          <w:kern w:val="0"/>
          <w:sz w:val="28"/>
          <w:szCs w:val="28"/>
          <w:highlight w:val="none"/>
          <w:lang w:val="en-US" w:eastAsia="zh-CN"/>
        </w:rPr>
      </w:pPr>
    </w:p>
    <w:p w14:paraId="02DB8A3E">
      <w:pPr>
        <w:numPr>
          <w:ilvl w:val="0"/>
          <w:numId w:val="0"/>
        </w:numPr>
        <w:jc w:val="both"/>
        <w:outlineLvl w:val="0"/>
        <w:rPr>
          <w:rFonts w:hint="eastAsia"/>
          <w:b/>
          <w:bCs/>
          <w:color w:val="auto"/>
          <w:kern w:val="0"/>
          <w:sz w:val="28"/>
          <w:szCs w:val="28"/>
          <w:highlight w:val="none"/>
          <w:lang w:val="en-US" w:eastAsia="zh-CN"/>
        </w:rPr>
      </w:pPr>
    </w:p>
    <w:p w14:paraId="23CFE804">
      <w:pPr>
        <w:numPr>
          <w:ilvl w:val="0"/>
          <w:numId w:val="0"/>
        </w:numPr>
        <w:jc w:val="both"/>
        <w:outlineLvl w:val="0"/>
        <w:rPr>
          <w:rFonts w:hint="eastAsia"/>
          <w:b/>
          <w:bCs/>
          <w:color w:val="auto"/>
          <w:kern w:val="0"/>
          <w:sz w:val="28"/>
          <w:szCs w:val="28"/>
          <w:highlight w:val="none"/>
          <w:lang w:val="en-US" w:eastAsia="zh-CN"/>
        </w:rPr>
      </w:pPr>
    </w:p>
    <w:p w14:paraId="2D5BC35E">
      <w:pPr>
        <w:numPr>
          <w:ilvl w:val="0"/>
          <w:numId w:val="0"/>
        </w:numPr>
        <w:jc w:val="both"/>
        <w:outlineLvl w:val="0"/>
        <w:rPr>
          <w:rFonts w:hint="eastAsia"/>
          <w:b/>
          <w:bCs/>
          <w:color w:val="auto"/>
          <w:kern w:val="0"/>
          <w:sz w:val="28"/>
          <w:szCs w:val="28"/>
          <w:highlight w:val="none"/>
          <w:lang w:val="en-US" w:eastAsia="zh-CN"/>
        </w:rPr>
      </w:pPr>
    </w:p>
    <w:p w14:paraId="0D74914C">
      <w:pPr>
        <w:numPr>
          <w:ilvl w:val="0"/>
          <w:numId w:val="0"/>
        </w:numPr>
        <w:jc w:val="both"/>
        <w:outlineLvl w:val="0"/>
        <w:rPr>
          <w:rFonts w:hint="eastAsia"/>
          <w:b/>
          <w:bCs/>
          <w:color w:val="auto"/>
          <w:kern w:val="0"/>
          <w:sz w:val="28"/>
          <w:szCs w:val="28"/>
          <w:highlight w:val="none"/>
          <w:lang w:val="en-US" w:eastAsia="zh-CN"/>
        </w:rPr>
      </w:pPr>
    </w:p>
    <w:p w14:paraId="31A3A79E">
      <w:pPr>
        <w:numPr>
          <w:ilvl w:val="0"/>
          <w:numId w:val="0"/>
        </w:numPr>
        <w:jc w:val="both"/>
        <w:outlineLvl w:val="0"/>
        <w:rPr>
          <w:rFonts w:hint="eastAsia"/>
          <w:b/>
          <w:bCs/>
          <w:color w:val="auto"/>
          <w:kern w:val="0"/>
          <w:sz w:val="28"/>
          <w:szCs w:val="28"/>
          <w:highlight w:val="none"/>
          <w:lang w:val="en-US" w:eastAsia="zh-CN"/>
        </w:rPr>
      </w:pPr>
    </w:p>
    <w:p w14:paraId="259A9FF1">
      <w:pPr>
        <w:numPr>
          <w:ilvl w:val="0"/>
          <w:numId w:val="0"/>
        </w:numPr>
        <w:jc w:val="both"/>
        <w:outlineLvl w:val="0"/>
        <w:rPr>
          <w:rFonts w:hint="eastAsia"/>
          <w:b/>
          <w:bCs/>
          <w:color w:val="auto"/>
          <w:kern w:val="0"/>
          <w:sz w:val="28"/>
          <w:szCs w:val="28"/>
          <w:highlight w:val="none"/>
          <w:lang w:val="en-US" w:eastAsia="zh-CN"/>
        </w:rPr>
      </w:pPr>
    </w:p>
    <w:p w14:paraId="37973665">
      <w:pPr>
        <w:numPr>
          <w:ilvl w:val="0"/>
          <w:numId w:val="0"/>
        </w:numPr>
        <w:jc w:val="both"/>
        <w:outlineLvl w:val="0"/>
        <w:rPr>
          <w:rFonts w:hint="eastAsia"/>
          <w:b/>
          <w:bCs/>
          <w:color w:val="auto"/>
          <w:kern w:val="0"/>
          <w:sz w:val="28"/>
          <w:szCs w:val="28"/>
          <w:highlight w:val="none"/>
          <w:lang w:val="en-US" w:eastAsia="zh-CN"/>
        </w:rPr>
      </w:pPr>
    </w:p>
    <w:p w14:paraId="089A14A8">
      <w:pPr>
        <w:numPr>
          <w:ilvl w:val="0"/>
          <w:numId w:val="0"/>
        </w:numPr>
        <w:jc w:val="both"/>
        <w:outlineLvl w:val="0"/>
        <w:rPr>
          <w:rFonts w:hint="eastAsia"/>
          <w:b/>
          <w:bCs/>
          <w:color w:val="auto"/>
          <w:kern w:val="0"/>
          <w:sz w:val="28"/>
          <w:szCs w:val="28"/>
          <w:highlight w:val="none"/>
          <w:lang w:val="en-US" w:eastAsia="zh-CN"/>
        </w:rPr>
      </w:pPr>
    </w:p>
    <w:p w14:paraId="323D18C4">
      <w:pPr>
        <w:numPr>
          <w:ilvl w:val="0"/>
          <w:numId w:val="0"/>
        </w:numPr>
        <w:jc w:val="both"/>
        <w:outlineLvl w:val="0"/>
        <w:rPr>
          <w:rFonts w:hint="eastAsia"/>
          <w:b/>
          <w:bCs/>
          <w:color w:val="auto"/>
          <w:kern w:val="0"/>
          <w:sz w:val="28"/>
          <w:szCs w:val="28"/>
          <w:highlight w:val="none"/>
          <w:lang w:val="en-US" w:eastAsia="zh-CN"/>
        </w:rPr>
      </w:pPr>
    </w:p>
    <w:p w14:paraId="471AB31A">
      <w:pPr>
        <w:numPr>
          <w:ilvl w:val="0"/>
          <w:numId w:val="0"/>
        </w:numPr>
        <w:jc w:val="both"/>
        <w:outlineLvl w:val="0"/>
        <w:rPr>
          <w:rFonts w:hint="eastAsia"/>
          <w:b/>
          <w:bCs/>
          <w:color w:val="auto"/>
          <w:kern w:val="0"/>
          <w:sz w:val="28"/>
          <w:szCs w:val="28"/>
          <w:highlight w:val="none"/>
          <w:lang w:val="en-US" w:eastAsia="zh-CN"/>
        </w:rPr>
      </w:pPr>
    </w:p>
    <w:p w14:paraId="5EF45287">
      <w:pPr>
        <w:numPr>
          <w:ilvl w:val="0"/>
          <w:numId w:val="0"/>
        </w:numPr>
        <w:jc w:val="both"/>
        <w:outlineLvl w:val="0"/>
        <w:rPr>
          <w:rFonts w:hint="eastAsia"/>
          <w:b/>
          <w:bCs/>
          <w:color w:val="auto"/>
          <w:kern w:val="0"/>
          <w:sz w:val="28"/>
          <w:szCs w:val="28"/>
          <w:highlight w:val="none"/>
          <w:lang w:val="en-US" w:eastAsia="zh-CN"/>
        </w:rPr>
      </w:pPr>
    </w:p>
    <w:p w14:paraId="61ADDDB4">
      <w:pPr>
        <w:numPr>
          <w:ilvl w:val="0"/>
          <w:numId w:val="0"/>
        </w:numPr>
        <w:jc w:val="both"/>
        <w:outlineLvl w:val="0"/>
        <w:rPr>
          <w:rFonts w:hint="eastAsia"/>
          <w:b/>
          <w:bCs/>
          <w:color w:val="auto"/>
          <w:kern w:val="0"/>
          <w:sz w:val="28"/>
          <w:szCs w:val="28"/>
          <w:highlight w:val="none"/>
          <w:lang w:val="en-US" w:eastAsia="zh-CN"/>
        </w:rPr>
      </w:pPr>
    </w:p>
    <w:p w14:paraId="3A957027">
      <w:pPr>
        <w:numPr>
          <w:ilvl w:val="0"/>
          <w:numId w:val="0"/>
        </w:numPr>
        <w:jc w:val="both"/>
        <w:outlineLvl w:val="0"/>
        <w:rPr>
          <w:rFonts w:hint="eastAsia"/>
          <w:b/>
          <w:bCs/>
          <w:color w:val="auto"/>
          <w:kern w:val="0"/>
          <w:sz w:val="28"/>
          <w:szCs w:val="28"/>
          <w:highlight w:val="none"/>
          <w:lang w:val="en-US" w:eastAsia="zh-CN"/>
        </w:rPr>
      </w:pPr>
    </w:p>
    <w:p w14:paraId="5DA203FF">
      <w:pPr>
        <w:numPr>
          <w:ilvl w:val="0"/>
          <w:numId w:val="0"/>
        </w:numPr>
        <w:jc w:val="both"/>
        <w:outlineLvl w:val="0"/>
        <w:rPr>
          <w:rFonts w:hint="eastAsia"/>
          <w:b/>
          <w:bCs/>
          <w:color w:val="auto"/>
          <w:kern w:val="0"/>
          <w:sz w:val="28"/>
          <w:szCs w:val="28"/>
          <w:highlight w:val="none"/>
          <w:lang w:val="en-US" w:eastAsia="zh-CN"/>
        </w:rPr>
      </w:pPr>
    </w:p>
    <w:p w14:paraId="78063ED6">
      <w:pPr>
        <w:numPr>
          <w:ilvl w:val="0"/>
          <w:numId w:val="0"/>
        </w:numPr>
        <w:jc w:val="both"/>
        <w:outlineLvl w:val="0"/>
        <w:rPr>
          <w:rFonts w:hint="eastAsia"/>
          <w:b/>
          <w:bCs/>
          <w:color w:val="auto"/>
          <w:kern w:val="0"/>
          <w:sz w:val="28"/>
          <w:szCs w:val="28"/>
          <w:highlight w:val="none"/>
          <w:lang w:val="en-US" w:eastAsia="zh-CN"/>
        </w:rPr>
      </w:pPr>
    </w:p>
    <w:p w14:paraId="19E97E3E">
      <w:pPr>
        <w:numPr>
          <w:ilvl w:val="0"/>
          <w:numId w:val="0"/>
        </w:numPr>
        <w:jc w:val="both"/>
        <w:outlineLvl w:val="0"/>
        <w:rPr>
          <w:rFonts w:hint="eastAsia"/>
          <w:b/>
          <w:bCs/>
          <w:color w:val="auto"/>
          <w:highlight w:val="none"/>
        </w:rPr>
      </w:pPr>
      <w:r>
        <w:rPr>
          <w:rFonts w:hint="eastAsia"/>
          <w:b/>
          <w:bCs/>
          <w:color w:val="auto"/>
          <w:kern w:val="0"/>
          <w:sz w:val="28"/>
          <w:szCs w:val="28"/>
          <w:highlight w:val="none"/>
          <w:lang w:val="en-US" w:eastAsia="zh-CN"/>
        </w:rPr>
        <w:t>第三部分</w:t>
      </w:r>
      <w:r>
        <w:rPr>
          <w:rFonts w:hint="eastAsia"/>
          <w:b/>
          <w:bCs/>
          <w:color w:val="auto"/>
          <w:kern w:val="0"/>
          <w:sz w:val="28"/>
          <w:szCs w:val="28"/>
          <w:highlight w:val="none"/>
        </w:rPr>
        <w:t xml:space="preserve"> </w:t>
      </w:r>
      <w:bookmarkStart w:id="53" w:name="_Toc270"/>
      <w:r>
        <w:rPr>
          <w:rFonts w:hint="eastAsia"/>
          <w:b/>
          <w:bCs/>
          <w:color w:val="auto"/>
          <w:kern w:val="0"/>
          <w:sz w:val="28"/>
          <w:szCs w:val="28"/>
          <w:highlight w:val="none"/>
        </w:rPr>
        <w:t>评分标准</w:t>
      </w:r>
      <w:bookmarkEnd w:id="47"/>
      <w:bookmarkEnd w:id="48"/>
      <w:bookmarkEnd w:id="52"/>
    </w:p>
    <w:p w14:paraId="4BF03CE8">
      <w:pPr>
        <w:spacing w:line="36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南方医科大学第五附属医院</w:t>
      </w:r>
      <w:r>
        <w:rPr>
          <w:rFonts w:hint="eastAsia" w:ascii="宋体" w:hAnsi="宋体" w:cs="宋体"/>
          <w:b/>
          <w:bCs/>
          <w:color w:val="auto"/>
          <w:sz w:val="28"/>
          <w:szCs w:val="28"/>
          <w:highlight w:val="none"/>
          <w:lang w:eastAsia="zh-CN"/>
        </w:rPr>
        <w:t>基础网络优化整合</w:t>
      </w:r>
      <w:r>
        <w:rPr>
          <w:rFonts w:hint="eastAsia" w:ascii="宋体" w:hAnsi="宋体" w:eastAsia="宋体" w:cs="宋体"/>
          <w:b/>
          <w:bCs/>
          <w:color w:val="auto"/>
          <w:sz w:val="28"/>
          <w:szCs w:val="28"/>
          <w:highlight w:val="none"/>
          <w:lang w:val="en-US" w:eastAsia="zh-CN"/>
        </w:rPr>
        <w:t>综合</w:t>
      </w:r>
      <w:r>
        <w:rPr>
          <w:rFonts w:hint="eastAsia" w:ascii="宋体" w:hAnsi="宋体" w:eastAsia="宋体" w:cs="宋体"/>
          <w:b/>
          <w:bCs/>
          <w:color w:val="auto"/>
          <w:sz w:val="28"/>
          <w:szCs w:val="28"/>
          <w:highlight w:val="none"/>
        </w:rPr>
        <w:t>评分表</w:t>
      </w:r>
    </w:p>
    <w:tbl>
      <w:tblPr>
        <w:tblStyle w:val="19"/>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085"/>
        <w:gridCol w:w="6883"/>
        <w:gridCol w:w="953"/>
      </w:tblGrid>
      <w:tr w14:paraId="73341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12F77BE6">
            <w:pPr>
              <w:spacing w:line="240" w:lineRule="exact"/>
              <w:jc w:val="center"/>
              <w:textAlignment w:val="center"/>
              <w:rPr>
                <w:rFonts w:hint="eastAsia" w:ascii="宋体" w:hAnsi="宋体" w:eastAsia="宋体" w:cs="宋体"/>
                <w:color w:val="auto"/>
                <w:sz w:val="18"/>
                <w:szCs w:val="18"/>
              </w:rPr>
            </w:pPr>
            <w:r>
              <w:rPr>
                <w:rFonts w:hint="eastAsia" w:ascii="宋体" w:hAnsi="宋体" w:eastAsia="宋体" w:cs="宋体"/>
                <w:b/>
                <w:color w:val="auto"/>
                <w:sz w:val="18"/>
                <w:szCs w:val="18"/>
                <w:lang w:bidi="ar"/>
              </w:rPr>
              <w:t xml:space="preserve">序号 </w:t>
            </w:r>
          </w:p>
        </w:tc>
        <w:tc>
          <w:tcPr>
            <w:tcW w:w="565" w:type="pct"/>
            <w:vAlign w:val="center"/>
          </w:tcPr>
          <w:p w14:paraId="5CA15F93">
            <w:pPr>
              <w:spacing w:line="240" w:lineRule="exact"/>
              <w:jc w:val="center"/>
              <w:textAlignment w:val="center"/>
              <w:rPr>
                <w:rFonts w:hint="eastAsia" w:ascii="宋体" w:hAnsi="宋体" w:eastAsia="宋体" w:cs="宋体"/>
                <w:color w:val="auto"/>
                <w:sz w:val="18"/>
                <w:szCs w:val="18"/>
              </w:rPr>
            </w:pPr>
            <w:r>
              <w:rPr>
                <w:rFonts w:hint="eastAsia" w:ascii="宋体" w:hAnsi="宋体" w:eastAsia="宋体" w:cs="宋体"/>
                <w:b/>
                <w:color w:val="auto"/>
                <w:sz w:val="18"/>
                <w:szCs w:val="18"/>
                <w:lang w:bidi="ar"/>
              </w:rPr>
              <w:t>评审内容</w:t>
            </w:r>
          </w:p>
        </w:tc>
        <w:tc>
          <w:tcPr>
            <w:tcW w:w="3584" w:type="pct"/>
            <w:vAlign w:val="center"/>
          </w:tcPr>
          <w:p w14:paraId="19CFCFFA">
            <w:pPr>
              <w:spacing w:line="240" w:lineRule="exact"/>
              <w:jc w:val="center"/>
              <w:textAlignment w:val="center"/>
              <w:rPr>
                <w:rFonts w:hint="eastAsia" w:ascii="宋体" w:hAnsi="宋体" w:eastAsia="宋体" w:cs="宋体"/>
                <w:color w:val="auto"/>
                <w:sz w:val="18"/>
                <w:szCs w:val="18"/>
              </w:rPr>
            </w:pPr>
            <w:r>
              <w:rPr>
                <w:rFonts w:hint="eastAsia" w:ascii="宋体" w:hAnsi="宋体" w:eastAsia="宋体" w:cs="宋体"/>
                <w:b/>
                <w:color w:val="auto"/>
                <w:sz w:val="18"/>
                <w:szCs w:val="18"/>
                <w:lang w:bidi="ar"/>
              </w:rPr>
              <w:t>评审细则</w:t>
            </w:r>
          </w:p>
        </w:tc>
        <w:tc>
          <w:tcPr>
            <w:tcW w:w="496" w:type="pct"/>
            <w:vAlign w:val="center"/>
          </w:tcPr>
          <w:p w14:paraId="26835830">
            <w:pPr>
              <w:spacing w:line="240" w:lineRule="exact"/>
              <w:jc w:val="center"/>
              <w:textAlignment w:val="center"/>
              <w:rPr>
                <w:rFonts w:hint="eastAsia" w:ascii="宋体" w:hAnsi="宋体" w:eastAsia="宋体" w:cs="宋体"/>
                <w:color w:val="auto"/>
                <w:sz w:val="18"/>
                <w:szCs w:val="18"/>
              </w:rPr>
            </w:pPr>
            <w:r>
              <w:rPr>
                <w:rFonts w:hint="eastAsia" w:ascii="宋体" w:hAnsi="宋体" w:eastAsia="宋体" w:cs="宋体"/>
                <w:b/>
                <w:color w:val="auto"/>
                <w:sz w:val="18"/>
                <w:szCs w:val="18"/>
                <w:lang w:bidi="ar"/>
              </w:rPr>
              <w:t>分值</w:t>
            </w:r>
          </w:p>
        </w:tc>
      </w:tr>
      <w:tr w14:paraId="59BCB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354" w:type="pct"/>
            <w:vAlign w:val="center"/>
          </w:tcPr>
          <w:p w14:paraId="5FC78068">
            <w:pPr>
              <w:pStyle w:val="43"/>
              <w:widowControl w:val="0"/>
              <w:spacing w:line="240" w:lineRule="exact"/>
              <w:jc w:val="center"/>
              <w:rPr>
                <w:rFonts w:hint="eastAsia" w:ascii="宋体" w:hAnsi="宋体" w:eastAsia="宋体" w:cs="宋体"/>
                <w:b/>
                <w:color w:val="auto"/>
                <w:sz w:val="18"/>
                <w:szCs w:val="18"/>
                <w:lang w:val="en-US" w:eastAsia="zh-CN"/>
              </w:rPr>
            </w:pPr>
            <w:r>
              <w:rPr>
                <w:rFonts w:hint="eastAsia" w:ascii="宋体" w:cs="宋体"/>
                <w:b/>
                <w:color w:val="auto"/>
                <w:sz w:val="18"/>
                <w:szCs w:val="18"/>
                <w:lang w:val="en-US" w:eastAsia="zh-CN"/>
              </w:rPr>
              <w:t>1</w:t>
            </w:r>
          </w:p>
        </w:tc>
        <w:tc>
          <w:tcPr>
            <w:tcW w:w="565" w:type="pct"/>
            <w:vAlign w:val="center"/>
          </w:tcPr>
          <w:p w14:paraId="2D3CD0DE">
            <w:pPr>
              <w:pStyle w:val="43"/>
              <w:widowControl w:val="0"/>
              <w:spacing w:line="240" w:lineRule="exact"/>
              <w:jc w:val="center"/>
              <w:rPr>
                <w:rFonts w:hint="default" w:asciiTheme="minorEastAsia" w:hAnsiTheme="minorEastAsia" w:eastAsiaTheme="minorEastAsia" w:cstheme="minorEastAsia"/>
                <w:b/>
                <w:color w:val="auto"/>
                <w:sz w:val="18"/>
                <w:szCs w:val="18"/>
                <w:lang w:val="en-US" w:eastAsia="zh-CN" w:bidi="ar"/>
              </w:rPr>
            </w:pPr>
            <w:r>
              <w:rPr>
                <w:rFonts w:hint="eastAsia" w:asciiTheme="minorEastAsia" w:hAnsiTheme="minorEastAsia" w:eastAsiaTheme="minorEastAsia" w:cstheme="minorEastAsia"/>
                <w:b/>
                <w:color w:val="auto"/>
                <w:sz w:val="18"/>
                <w:szCs w:val="18"/>
                <w:lang w:val="en-US" w:eastAsia="zh-CN" w:bidi="ar"/>
              </w:rPr>
              <w:t>商务能力</w:t>
            </w:r>
          </w:p>
          <w:p w14:paraId="4F10DB09">
            <w:pPr>
              <w:pStyle w:val="43"/>
              <w:widowControl w:val="0"/>
              <w:spacing w:line="240" w:lineRule="exact"/>
              <w:jc w:val="center"/>
              <w:rPr>
                <w:rFonts w:hint="eastAsia" w:ascii="宋体" w:hAnsi="宋体" w:eastAsia="宋体" w:cs="宋体"/>
                <w:b/>
                <w:color w:val="auto"/>
                <w:sz w:val="18"/>
                <w:szCs w:val="18"/>
                <w:lang w:bidi="ar"/>
              </w:rPr>
            </w:pPr>
            <w:r>
              <w:rPr>
                <w:rFonts w:hint="eastAsia" w:asciiTheme="minorEastAsia" w:hAnsiTheme="minorEastAsia" w:eastAsiaTheme="minorEastAsia" w:cstheme="minorEastAsia"/>
                <w:b/>
                <w:color w:val="auto"/>
                <w:sz w:val="18"/>
                <w:szCs w:val="18"/>
                <w:lang w:bidi="ar"/>
              </w:rPr>
              <w:t>(</w:t>
            </w:r>
            <w:r>
              <w:rPr>
                <w:rFonts w:hint="eastAsia" w:asciiTheme="minorEastAsia" w:hAnsiTheme="minorEastAsia" w:eastAsiaTheme="minorEastAsia" w:cstheme="minorEastAsia"/>
                <w:b/>
                <w:color w:val="auto"/>
                <w:sz w:val="18"/>
                <w:szCs w:val="18"/>
                <w:lang w:val="en-US" w:eastAsia="zh-CN" w:bidi="ar"/>
              </w:rPr>
              <w:t>9</w:t>
            </w:r>
            <w:r>
              <w:rPr>
                <w:rFonts w:hint="eastAsia" w:asciiTheme="minorEastAsia" w:hAnsiTheme="minorEastAsia" w:eastAsiaTheme="minorEastAsia" w:cstheme="minorEastAsia"/>
                <w:b/>
                <w:color w:val="auto"/>
                <w:sz w:val="18"/>
                <w:szCs w:val="18"/>
                <w:lang w:bidi="ar"/>
              </w:rPr>
              <w:t>分)</w:t>
            </w:r>
          </w:p>
        </w:tc>
        <w:tc>
          <w:tcPr>
            <w:tcW w:w="3584" w:type="pct"/>
            <w:vAlign w:val="top"/>
          </w:tcPr>
          <w:p w14:paraId="1F08C438">
            <w:pPr>
              <w:spacing w:line="240" w:lineRule="exact"/>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lang w:val="en-US" w:eastAsia="zh-CN"/>
              </w:rPr>
              <w:t>管理体系认证证书</w:t>
            </w:r>
          </w:p>
          <w:p w14:paraId="13F8569D">
            <w:pPr>
              <w:spacing w:line="240" w:lineRule="exact"/>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（1）、具有ISO9001 质量管理体系认证证书；</w:t>
            </w:r>
          </w:p>
          <w:p w14:paraId="60F8888D">
            <w:pPr>
              <w:spacing w:line="240" w:lineRule="exact"/>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（2）、具有 ISO27001信息安全管理体系认证证书:</w:t>
            </w:r>
          </w:p>
          <w:p w14:paraId="3594F696">
            <w:pPr>
              <w:spacing w:line="240" w:lineRule="exact"/>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（3）、具有ISO20000信息技术服务管理体系认证证书:</w:t>
            </w:r>
          </w:p>
          <w:p w14:paraId="5A481037">
            <w:pPr>
              <w:spacing w:line="240" w:lineRule="exact"/>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同时具有上述3项认证，得9分；缺一个扣3分，扣完为止。</w:t>
            </w:r>
          </w:p>
          <w:p w14:paraId="6FD74FED">
            <w:pPr>
              <w:spacing w:line="240" w:lineRule="exact"/>
              <w:rPr>
                <w:rFonts w:hint="eastAsia" w:ascii="宋体" w:hAnsi="宋体" w:eastAsia="宋体" w:cs="宋体"/>
                <w:b w:val="0"/>
                <w:bCs/>
                <w:color w:val="auto"/>
                <w:sz w:val="18"/>
                <w:szCs w:val="18"/>
              </w:rPr>
            </w:pPr>
            <w:r>
              <w:rPr>
                <w:rFonts w:hint="eastAsia" w:asciiTheme="minorEastAsia" w:hAnsiTheme="minorEastAsia" w:eastAsiaTheme="minorEastAsia" w:cstheme="minorEastAsia"/>
                <w:color w:val="auto"/>
                <w:sz w:val="18"/>
                <w:szCs w:val="18"/>
                <w:highlight w:val="none"/>
                <w:lang w:val="en-US" w:eastAsia="zh-CN"/>
              </w:rPr>
              <w:t>注：须同时提供证书复印件和在全国认证认可信息公共服务平台上http://cx.cnca.cn查询结果的截图，不符合或不提供不得分。</w:t>
            </w:r>
          </w:p>
        </w:tc>
        <w:tc>
          <w:tcPr>
            <w:tcW w:w="496" w:type="pct"/>
            <w:vAlign w:val="center"/>
          </w:tcPr>
          <w:p w14:paraId="76ECDAAD">
            <w:pPr>
              <w:pStyle w:val="43"/>
              <w:widowControl w:val="0"/>
              <w:spacing w:line="240" w:lineRule="exact"/>
              <w:jc w:val="center"/>
              <w:rPr>
                <w:rFonts w:hint="eastAsia" w:ascii="宋体" w:hAnsi="宋体" w:eastAsia="宋体" w:cs="宋体"/>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9</w:t>
            </w:r>
          </w:p>
        </w:tc>
      </w:tr>
      <w:tr w14:paraId="21E0B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354" w:type="pct"/>
            <w:vAlign w:val="center"/>
          </w:tcPr>
          <w:p w14:paraId="73489BC5">
            <w:pPr>
              <w:pStyle w:val="43"/>
              <w:widowControl w:val="0"/>
              <w:spacing w:line="240" w:lineRule="exact"/>
              <w:jc w:val="center"/>
              <w:rPr>
                <w:rFonts w:hint="eastAsia" w:ascii="宋体" w:hAnsi="宋体" w:eastAsia="宋体" w:cs="宋体"/>
                <w:b/>
                <w:color w:val="auto"/>
                <w:sz w:val="18"/>
                <w:szCs w:val="18"/>
                <w:lang w:val="en-US" w:eastAsia="zh-CN"/>
              </w:rPr>
            </w:pPr>
            <w:r>
              <w:rPr>
                <w:rFonts w:hint="eastAsia" w:ascii="宋体" w:cs="宋体"/>
                <w:b/>
                <w:color w:val="auto"/>
                <w:sz w:val="18"/>
                <w:szCs w:val="18"/>
                <w:lang w:val="en-US" w:eastAsia="zh-CN"/>
              </w:rPr>
              <w:t>2</w:t>
            </w:r>
          </w:p>
        </w:tc>
        <w:tc>
          <w:tcPr>
            <w:tcW w:w="565" w:type="pct"/>
            <w:vAlign w:val="center"/>
          </w:tcPr>
          <w:p w14:paraId="5814C3BA">
            <w:pPr>
              <w:pStyle w:val="43"/>
              <w:widowControl w:val="0"/>
              <w:spacing w:line="240" w:lineRule="exact"/>
              <w:jc w:val="center"/>
              <w:rPr>
                <w:rFonts w:hint="eastAsia" w:asciiTheme="minorEastAsia" w:hAnsiTheme="minorEastAsia" w:eastAsiaTheme="minorEastAsia" w:cstheme="minorEastAsia"/>
                <w:b/>
                <w:color w:val="auto"/>
                <w:sz w:val="18"/>
                <w:szCs w:val="18"/>
                <w:lang w:bidi="ar"/>
              </w:rPr>
            </w:pPr>
            <w:r>
              <w:rPr>
                <w:rFonts w:hint="eastAsia" w:asciiTheme="minorEastAsia" w:hAnsiTheme="minorEastAsia" w:eastAsiaTheme="minorEastAsia" w:cstheme="minorEastAsia"/>
                <w:b/>
                <w:color w:val="auto"/>
                <w:sz w:val="18"/>
                <w:szCs w:val="18"/>
                <w:lang w:bidi="ar"/>
              </w:rPr>
              <w:t>同类项目业绩情况</w:t>
            </w:r>
          </w:p>
          <w:p w14:paraId="700BDDE1">
            <w:pPr>
              <w:pStyle w:val="43"/>
              <w:widowControl w:val="0"/>
              <w:spacing w:line="240" w:lineRule="exact"/>
              <w:jc w:val="center"/>
              <w:rPr>
                <w:rFonts w:hint="eastAsia" w:ascii="宋体" w:hAnsi="宋体" w:eastAsia="宋体" w:cs="宋体"/>
                <w:b/>
                <w:color w:val="auto"/>
                <w:sz w:val="18"/>
                <w:szCs w:val="18"/>
                <w:lang w:bidi="ar"/>
              </w:rPr>
            </w:pPr>
            <w:r>
              <w:rPr>
                <w:rFonts w:hint="eastAsia" w:asciiTheme="minorEastAsia" w:hAnsiTheme="minorEastAsia" w:eastAsiaTheme="minorEastAsia" w:cstheme="minorEastAsia"/>
                <w:b/>
                <w:color w:val="auto"/>
                <w:sz w:val="18"/>
                <w:szCs w:val="18"/>
                <w:lang w:bidi="ar"/>
              </w:rPr>
              <w:t>（</w:t>
            </w:r>
            <w:r>
              <w:rPr>
                <w:rFonts w:hint="eastAsia" w:asciiTheme="minorEastAsia" w:hAnsiTheme="minorEastAsia" w:eastAsiaTheme="minorEastAsia" w:cstheme="minorEastAsia"/>
                <w:b/>
                <w:color w:val="auto"/>
                <w:sz w:val="18"/>
                <w:szCs w:val="18"/>
                <w:lang w:val="en-US" w:eastAsia="zh-CN" w:bidi="ar"/>
              </w:rPr>
              <w:t>10</w:t>
            </w:r>
            <w:r>
              <w:rPr>
                <w:rFonts w:hint="eastAsia" w:asciiTheme="minorEastAsia" w:hAnsiTheme="minorEastAsia" w:eastAsiaTheme="minorEastAsia" w:cstheme="minorEastAsia"/>
                <w:b/>
                <w:color w:val="auto"/>
                <w:sz w:val="18"/>
                <w:szCs w:val="18"/>
                <w:lang w:bidi="ar"/>
              </w:rPr>
              <w:t>分）</w:t>
            </w:r>
          </w:p>
        </w:tc>
        <w:tc>
          <w:tcPr>
            <w:tcW w:w="3584" w:type="pct"/>
            <w:vAlign w:val="top"/>
          </w:tcPr>
          <w:p w14:paraId="3718FFF6">
            <w:pPr>
              <w:pStyle w:val="25"/>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依据供应商20</w:t>
            </w:r>
            <w:r>
              <w:rPr>
                <w:rFonts w:hint="eastAsia" w:asciiTheme="minorEastAsia" w:hAnsiTheme="minorEastAsia" w:eastAsiaTheme="minorEastAsia" w:cstheme="minorEastAsia"/>
                <w:color w:val="auto"/>
                <w:sz w:val="18"/>
                <w:szCs w:val="18"/>
                <w:lang w:val="en-US" w:eastAsia="zh-CN"/>
              </w:rPr>
              <w:t>23</w:t>
            </w:r>
            <w:r>
              <w:rPr>
                <w:rFonts w:hint="eastAsia" w:asciiTheme="minorEastAsia" w:hAnsiTheme="minorEastAsia" w:eastAsiaTheme="minorEastAsia" w:cstheme="minorEastAsia"/>
                <w:color w:val="auto"/>
                <w:sz w:val="18"/>
                <w:szCs w:val="18"/>
              </w:rPr>
              <w:t>年1月1日以来（以合同签订时间为准）完成的同类（光纤组网类）项目业绩，每提供1个得</w:t>
            </w:r>
            <w:r>
              <w:rPr>
                <w:rFonts w:hint="eastAsia" w:asciiTheme="minorEastAsia" w:hAnsiTheme="minorEastAsia" w:eastAsiaTheme="minorEastAsia" w:cstheme="minorEastAsia"/>
                <w:color w:val="auto"/>
                <w:sz w:val="18"/>
                <w:szCs w:val="18"/>
                <w:lang w:val="en-US" w:eastAsia="zh-CN"/>
              </w:rPr>
              <w:t>2</w:t>
            </w:r>
            <w:r>
              <w:rPr>
                <w:rFonts w:hint="eastAsia" w:asciiTheme="minorEastAsia" w:hAnsiTheme="minorEastAsia" w:eastAsiaTheme="minorEastAsia" w:cstheme="minorEastAsia"/>
                <w:color w:val="auto"/>
                <w:sz w:val="18"/>
                <w:szCs w:val="18"/>
              </w:rPr>
              <w:t>分，最高得</w:t>
            </w:r>
            <w:r>
              <w:rPr>
                <w:rFonts w:hint="eastAsia" w:asciiTheme="minorEastAsia" w:hAnsiTheme="minorEastAsia" w:eastAsiaTheme="minorEastAsia" w:cstheme="minorEastAsia"/>
                <w:color w:val="auto"/>
                <w:sz w:val="18"/>
                <w:szCs w:val="18"/>
                <w:lang w:val="en-US" w:eastAsia="zh-CN"/>
              </w:rPr>
              <w:t>10</w:t>
            </w:r>
            <w:r>
              <w:rPr>
                <w:rFonts w:hint="eastAsia" w:asciiTheme="minorEastAsia" w:hAnsiTheme="minorEastAsia" w:eastAsiaTheme="minorEastAsia" w:cstheme="minorEastAsia"/>
                <w:color w:val="auto"/>
                <w:sz w:val="18"/>
                <w:szCs w:val="18"/>
              </w:rPr>
              <w:t>分。</w:t>
            </w:r>
          </w:p>
          <w:p w14:paraId="51FF25E5">
            <w:pPr>
              <w:pStyle w:val="25"/>
              <w:spacing w:line="240" w:lineRule="exact"/>
              <w:rPr>
                <w:rFonts w:hint="eastAsia" w:ascii="宋体" w:hAnsi="宋体" w:eastAsia="宋体" w:cs="宋体"/>
                <w:b/>
                <w:color w:val="auto"/>
                <w:sz w:val="18"/>
                <w:szCs w:val="18"/>
              </w:rPr>
            </w:pPr>
            <w:r>
              <w:rPr>
                <w:rFonts w:hint="eastAsia" w:asciiTheme="minorEastAsia" w:hAnsiTheme="minorEastAsia" w:eastAsiaTheme="minorEastAsia" w:cstheme="minorEastAsia"/>
                <w:b/>
                <w:color w:val="auto"/>
                <w:sz w:val="18"/>
                <w:szCs w:val="18"/>
              </w:rPr>
              <w:t>注：提供合同关键页复印件，并加盖公章。未提供或所提供文件不清晰造成评委无法判定则不得分。</w:t>
            </w:r>
          </w:p>
        </w:tc>
        <w:tc>
          <w:tcPr>
            <w:tcW w:w="496" w:type="pct"/>
            <w:vAlign w:val="center"/>
          </w:tcPr>
          <w:p w14:paraId="70FFC3CA">
            <w:pPr>
              <w:pStyle w:val="43"/>
              <w:widowControl w:val="0"/>
              <w:spacing w:line="240" w:lineRule="exact"/>
              <w:jc w:val="center"/>
              <w:rPr>
                <w:rFonts w:hint="default" w:ascii="宋体" w:hAnsi="宋体" w:eastAsia="宋体" w:cs="宋体"/>
                <w:color w:val="auto"/>
                <w:sz w:val="18"/>
                <w:szCs w:val="18"/>
                <w:lang w:val="en-US"/>
              </w:rPr>
            </w:pPr>
            <w:r>
              <w:rPr>
                <w:rFonts w:hint="eastAsia" w:asciiTheme="minorEastAsia" w:hAnsiTheme="minorEastAsia" w:eastAsiaTheme="minorEastAsia" w:cstheme="minorEastAsia"/>
                <w:color w:val="auto"/>
                <w:sz w:val="18"/>
                <w:szCs w:val="18"/>
                <w:lang w:val="en-US" w:eastAsia="zh-CN"/>
              </w:rPr>
              <w:t>10</w:t>
            </w:r>
          </w:p>
        </w:tc>
      </w:tr>
      <w:tr w14:paraId="1AC8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54" w:type="pct"/>
            <w:vAlign w:val="center"/>
          </w:tcPr>
          <w:p w14:paraId="1B17E485">
            <w:pPr>
              <w:pStyle w:val="43"/>
              <w:widowControl w:val="0"/>
              <w:spacing w:line="240" w:lineRule="exact"/>
              <w:jc w:val="center"/>
              <w:rPr>
                <w:rFonts w:hint="eastAsia" w:ascii="宋体" w:hAnsi="宋体" w:eastAsia="宋体" w:cs="宋体"/>
                <w:b/>
                <w:color w:val="auto"/>
                <w:sz w:val="18"/>
                <w:szCs w:val="18"/>
                <w:highlight w:val="yellow"/>
              </w:rPr>
            </w:pPr>
            <w:r>
              <w:rPr>
                <w:rFonts w:hint="eastAsia" w:ascii="宋体" w:cs="宋体"/>
                <w:b/>
                <w:color w:val="auto"/>
                <w:sz w:val="18"/>
                <w:szCs w:val="18"/>
                <w:lang w:val="en-US" w:eastAsia="zh-CN"/>
              </w:rPr>
              <w:t>3</w:t>
            </w:r>
          </w:p>
        </w:tc>
        <w:tc>
          <w:tcPr>
            <w:tcW w:w="565" w:type="pct"/>
            <w:vAlign w:val="center"/>
          </w:tcPr>
          <w:p w14:paraId="38940538">
            <w:pPr>
              <w:pStyle w:val="43"/>
              <w:widowControl w:val="0"/>
              <w:spacing w:line="240" w:lineRule="exact"/>
              <w:jc w:val="center"/>
              <w:rPr>
                <w:rFonts w:hint="eastAsia" w:asciiTheme="minorEastAsia" w:hAnsiTheme="minorEastAsia" w:eastAsiaTheme="minorEastAsia" w:cstheme="minorEastAsia"/>
                <w:b/>
                <w:color w:val="auto"/>
                <w:sz w:val="18"/>
                <w:szCs w:val="18"/>
                <w:lang w:bidi="ar"/>
              </w:rPr>
            </w:pPr>
            <w:r>
              <w:rPr>
                <w:rFonts w:hint="eastAsia" w:asciiTheme="minorEastAsia" w:hAnsiTheme="minorEastAsia" w:eastAsiaTheme="minorEastAsia" w:cstheme="minorEastAsia"/>
                <w:b/>
                <w:color w:val="auto"/>
                <w:sz w:val="18"/>
                <w:szCs w:val="18"/>
                <w:lang w:bidi="ar"/>
              </w:rPr>
              <w:t>项目实施服务方案</w:t>
            </w:r>
          </w:p>
          <w:p w14:paraId="16F8A1E7">
            <w:pPr>
              <w:pStyle w:val="43"/>
              <w:widowControl w:val="0"/>
              <w:spacing w:line="240" w:lineRule="exact"/>
              <w:jc w:val="center"/>
              <w:rPr>
                <w:rFonts w:hint="eastAsia" w:ascii="宋体" w:hAnsi="宋体" w:eastAsia="宋体" w:cs="宋体"/>
                <w:b/>
                <w:color w:val="auto"/>
                <w:sz w:val="18"/>
                <w:szCs w:val="18"/>
                <w:lang w:bidi="ar"/>
              </w:rPr>
            </w:pPr>
            <w:r>
              <w:rPr>
                <w:rFonts w:hint="eastAsia" w:asciiTheme="minorEastAsia" w:hAnsiTheme="minorEastAsia" w:eastAsiaTheme="minorEastAsia" w:cstheme="minorEastAsia"/>
                <w:b/>
                <w:color w:val="auto"/>
                <w:sz w:val="18"/>
                <w:szCs w:val="18"/>
                <w:lang w:bidi="ar"/>
              </w:rPr>
              <w:t>（</w:t>
            </w:r>
            <w:r>
              <w:rPr>
                <w:rFonts w:hint="eastAsia" w:asciiTheme="minorEastAsia" w:hAnsiTheme="minorEastAsia" w:eastAsiaTheme="minorEastAsia" w:cstheme="minorEastAsia"/>
                <w:b/>
                <w:color w:val="auto"/>
                <w:sz w:val="18"/>
                <w:szCs w:val="18"/>
                <w:lang w:val="en-US" w:eastAsia="zh-CN" w:bidi="ar"/>
              </w:rPr>
              <w:t>40</w:t>
            </w:r>
            <w:r>
              <w:rPr>
                <w:rFonts w:hint="eastAsia" w:asciiTheme="minorEastAsia" w:hAnsiTheme="minorEastAsia" w:eastAsiaTheme="minorEastAsia" w:cstheme="minorEastAsia"/>
                <w:b/>
                <w:color w:val="auto"/>
                <w:sz w:val="18"/>
                <w:szCs w:val="18"/>
                <w:lang w:bidi="ar"/>
              </w:rPr>
              <w:t>分）</w:t>
            </w:r>
          </w:p>
        </w:tc>
        <w:tc>
          <w:tcPr>
            <w:tcW w:w="3584" w:type="pct"/>
            <w:vAlign w:val="top"/>
          </w:tcPr>
          <w:p w14:paraId="4E654110">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对各供应商组织实施方案是否满足采购人需求，完善可行、具体合理进行综合评分：</w:t>
            </w:r>
          </w:p>
          <w:p w14:paraId="5598E9BB">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组织实施方案能够结合医院情况设置，方案完善可行、具体合理，得40分；</w:t>
            </w:r>
          </w:p>
          <w:p w14:paraId="1B13B6CC">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组织实施方案能够结合医院情况设置，方案较完善可行、较具体合理，得30分；</w:t>
            </w:r>
          </w:p>
          <w:p w14:paraId="373B1749">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组织实施方案能够结合医院情况设置，方案基本满足要求，得20分；</w:t>
            </w:r>
          </w:p>
          <w:p w14:paraId="79564DA3">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组织实施方案不能结合医院情况设置，方案不够完善且可行性一般、不够具体且不够合理，得10分；</w:t>
            </w:r>
          </w:p>
          <w:p w14:paraId="31BAC0B0">
            <w:pPr>
              <w:spacing w:line="240" w:lineRule="exact"/>
              <w:rPr>
                <w:rFonts w:hint="eastAsia" w:ascii="宋体" w:hAnsi="宋体" w:eastAsia="宋体" w:cs="宋体"/>
                <w:color w:val="auto"/>
                <w:sz w:val="18"/>
                <w:szCs w:val="18"/>
              </w:rPr>
            </w:pPr>
            <w:r>
              <w:rPr>
                <w:rFonts w:hint="eastAsia" w:asciiTheme="minorEastAsia" w:hAnsiTheme="minorEastAsia" w:eastAsiaTheme="minorEastAsia" w:cstheme="minorEastAsia"/>
                <w:color w:val="auto"/>
                <w:sz w:val="18"/>
                <w:szCs w:val="18"/>
              </w:rPr>
              <w:t>未提供不得分。</w:t>
            </w:r>
          </w:p>
        </w:tc>
        <w:tc>
          <w:tcPr>
            <w:tcW w:w="496" w:type="pct"/>
            <w:vAlign w:val="center"/>
          </w:tcPr>
          <w:p w14:paraId="44FD50D6">
            <w:pPr>
              <w:pStyle w:val="43"/>
              <w:widowControl w:val="0"/>
              <w:spacing w:line="240" w:lineRule="exact"/>
              <w:jc w:val="center"/>
              <w:rPr>
                <w:rFonts w:hint="eastAsia" w:ascii="宋体" w:hAnsi="宋体" w:eastAsia="宋体" w:cs="宋体"/>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40</w:t>
            </w:r>
          </w:p>
        </w:tc>
      </w:tr>
      <w:tr w14:paraId="40594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354" w:type="pct"/>
            <w:vMerge w:val="restart"/>
            <w:vAlign w:val="center"/>
          </w:tcPr>
          <w:p w14:paraId="7D703F6D">
            <w:pPr>
              <w:pStyle w:val="43"/>
              <w:widowControl w:val="0"/>
              <w:spacing w:line="240" w:lineRule="exact"/>
              <w:jc w:val="center"/>
              <w:rPr>
                <w:rFonts w:hint="eastAsia" w:ascii="宋体" w:hAnsi="宋体" w:eastAsia="宋体" w:cs="宋体"/>
                <w:b/>
                <w:color w:val="auto"/>
                <w:sz w:val="18"/>
                <w:szCs w:val="18"/>
              </w:rPr>
            </w:pPr>
            <w:r>
              <w:rPr>
                <w:rFonts w:hint="eastAsia" w:ascii="宋体" w:cs="宋体"/>
                <w:b/>
                <w:color w:val="auto"/>
                <w:sz w:val="18"/>
                <w:szCs w:val="18"/>
                <w:lang w:val="en-US" w:eastAsia="zh-CN"/>
              </w:rPr>
              <w:t>4</w:t>
            </w:r>
          </w:p>
        </w:tc>
        <w:tc>
          <w:tcPr>
            <w:tcW w:w="565" w:type="pct"/>
            <w:vMerge w:val="restart"/>
            <w:vAlign w:val="center"/>
          </w:tcPr>
          <w:p w14:paraId="12F76689">
            <w:pPr>
              <w:pStyle w:val="43"/>
              <w:widowControl w:val="0"/>
              <w:spacing w:line="240" w:lineRule="exact"/>
              <w:jc w:val="center"/>
              <w:rPr>
                <w:rFonts w:hint="eastAsia" w:asciiTheme="minorEastAsia" w:hAnsiTheme="minorEastAsia" w:eastAsiaTheme="minorEastAsia" w:cstheme="minorEastAsia"/>
                <w:b/>
                <w:bCs/>
                <w:color w:val="auto"/>
                <w:kern w:val="2"/>
                <w:sz w:val="18"/>
                <w:szCs w:val="18"/>
                <w:lang w:val="en-US" w:eastAsia="zh-CN" w:bidi="ar-SA"/>
              </w:rPr>
            </w:pPr>
            <w:r>
              <w:rPr>
                <w:rFonts w:hint="eastAsia" w:asciiTheme="minorEastAsia" w:hAnsiTheme="minorEastAsia" w:eastAsiaTheme="minorEastAsia" w:cstheme="minorEastAsia"/>
                <w:b/>
                <w:bCs/>
                <w:color w:val="auto"/>
                <w:kern w:val="2"/>
                <w:sz w:val="18"/>
                <w:szCs w:val="18"/>
                <w:lang w:val="en-US" w:eastAsia="zh-CN" w:bidi="ar-SA"/>
              </w:rPr>
              <w:t>项目配备人员情况</w:t>
            </w:r>
          </w:p>
          <w:p w14:paraId="7E8E4BD3">
            <w:pPr>
              <w:pStyle w:val="43"/>
              <w:widowControl w:val="0"/>
              <w:spacing w:line="240" w:lineRule="exact"/>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b/>
                <w:bCs/>
                <w:color w:val="auto"/>
                <w:kern w:val="2"/>
                <w:sz w:val="18"/>
                <w:szCs w:val="18"/>
                <w:lang w:val="en-US" w:eastAsia="zh-CN" w:bidi="ar-SA"/>
              </w:rPr>
              <w:t>（21分</w:t>
            </w:r>
            <w:r>
              <w:rPr>
                <w:rFonts w:hint="eastAsia" w:asciiTheme="minorEastAsia" w:hAnsiTheme="minorEastAsia" w:eastAsiaTheme="minorEastAsia" w:cstheme="minorEastAsia"/>
                <w:color w:val="auto"/>
                <w:kern w:val="2"/>
                <w:sz w:val="18"/>
                <w:szCs w:val="18"/>
                <w:lang w:val="en-US" w:eastAsia="zh-CN" w:bidi="ar-SA"/>
              </w:rPr>
              <w:t>）</w:t>
            </w:r>
          </w:p>
        </w:tc>
        <w:tc>
          <w:tcPr>
            <w:tcW w:w="3584" w:type="pct"/>
            <w:vAlign w:val="top"/>
          </w:tcPr>
          <w:p w14:paraId="6A221217">
            <w:pPr>
              <w:pStyle w:val="25"/>
              <w:spacing w:line="240" w:lineRule="exact"/>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一、项目经理</w:t>
            </w:r>
          </w:p>
          <w:p w14:paraId="681CF3CD">
            <w:pPr>
              <w:pStyle w:val="25"/>
              <w:spacing w:line="240" w:lineRule="exact"/>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 xml:space="preserve">拟投入本项目的项目经理（1名）： </w:t>
            </w:r>
          </w:p>
          <w:p w14:paraId="40CD17AF">
            <w:pPr>
              <w:pStyle w:val="25"/>
              <w:spacing w:line="240" w:lineRule="exact"/>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1、具有国家人力部和工信部颁发的信息系统项目管理师证书；</w:t>
            </w:r>
          </w:p>
          <w:p w14:paraId="26AAD203">
            <w:pPr>
              <w:pStyle w:val="25"/>
              <w:spacing w:line="240" w:lineRule="exact"/>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2、具有国家人力部和工信部颁发的网络规划设计师证书；</w:t>
            </w:r>
          </w:p>
          <w:p w14:paraId="6D39CC54">
            <w:pPr>
              <w:pStyle w:val="25"/>
              <w:spacing w:line="240" w:lineRule="exact"/>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3、具有国家人力部和工信部颁发的网络工程师证书；</w:t>
            </w:r>
          </w:p>
          <w:p w14:paraId="74951357">
            <w:pPr>
              <w:pStyle w:val="25"/>
              <w:spacing w:line="240" w:lineRule="exact"/>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4、具有国家人力部和工信部颁发的信息安全工程师证书；</w:t>
            </w:r>
          </w:p>
          <w:p w14:paraId="3D8AB2F6">
            <w:pPr>
              <w:pStyle w:val="25"/>
              <w:spacing w:line="240" w:lineRule="exact"/>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5、具有国家人力部和工信部颁发的通信专业技术人员职业资格证书；</w:t>
            </w:r>
          </w:p>
          <w:p w14:paraId="0AC8E86B">
            <w:pPr>
              <w:pStyle w:val="25"/>
              <w:spacing w:line="240" w:lineRule="exact"/>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6、具有硕士或以上学历证书；</w:t>
            </w:r>
          </w:p>
          <w:p w14:paraId="1ED7F7DE">
            <w:pPr>
              <w:pStyle w:val="25"/>
              <w:spacing w:line="240" w:lineRule="exact"/>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同时满足以上证书得9分，每缺一项扣1.5分。</w:t>
            </w:r>
          </w:p>
          <w:p w14:paraId="03B1CBA1">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注：须提供上述人员的证书，在本公司任职的外部证明材料（如加盖政府有关部门印章的打印日期在本项目投标截止日之前六个月的任意一个月《投保单》或《社会保险参保人员证明》，或单位代缴个人所得税税单等，否则无效。</w:t>
            </w:r>
          </w:p>
        </w:tc>
        <w:tc>
          <w:tcPr>
            <w:tcW w:w="496" w:type="pct"/>
            <w:vAlign w:val="center"/>
          </w:tcPr>
          <w:p w14:paraId="009F4646">
            <w:pPr>
              <w:pStyle w:val="43"/>
              <w:widowControl w:val="0"/>
              <w:spacing w:line="240" w:lineRule="exact"/>
              <w:jc w:val="center"/>
              <w:rPr>
                <w:rFonts w:hint="default" w:ascii="宋体" w:hAnsi="宋体" w:eastAsia="宋体" w:cs="宋体"/>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9</w:t>
            </w:r>
          </w:p>
        </w:tc>
      </w:tr>
      <w:tr w14:paraId="1ED8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354" w:type="pct"/>
            <w:vMerge w:val="continue"/>
            <w:vAlign w:val="center"/>
          </w:tcPr>
          <w:p w14:paraId="166DDBC8">
            <w:pPr>
              <w:pStyle w:val="43"/>
              <w:widowControl w:val="0"/>
              <w:spacing w:line="240" w:lineRule="exact"/>
              <w:jc w:val="center"/>
              <w:rPr>
                <w:rFonts w:hint="eastAsia" w:ascii="宋体" w:cs="宋体"/>
                <w:b/>
                <w:color w:val="auto"/>
                <w:sz w:val="18"/>
                <w:szCs w:val="18"/>
                <w:lang w:val="en-US" w:eastAsia="zh-CN"/>
              </w:rPr>
            </w:pPr>
          </w:p>
        </w:tc>
        <w:tc>
          <w:tcPr>
            <w:tcW w:w="565" w:type="pct"/>
            <w:vMerge w:val="continue"/>
            <w:vAlign w:val="center"/>
          </w:tcPr>
          <w:p w14:paraId="62AC325F">
            <w:pPr>
              <w:pStyle w:val="43"/>
              <w:widowControl w:val="0"/>
              <w:spacing w:line="240" w:lineRule="exact"/>
              <w:jc w:val="center"/>
              <w:rPr>
                <w:rFonts w:hint="eastAsia" w:asciiTheme="minorEastAsia" w:hAnsiTheme="minorEastAsia" w:eastAsiaTheme="minorEastAsia" w:cstheme="minorEastAsia"/>
                <w:b/>
                <w:bCs/>
                <w:color w:val="auto"/>
                <w:kern w:val="2"/>
                <w:sz w:val="18"/>
                <w:szCs w:val="18"/>
                <w:lang w:val="en-US" w:eastAsia="zh-CN" w:bidi="ar-SA"/>
              </w:rPr>
            </w:pPr>
          </w:p>
        </w:tc>
        <w:tc>
          <w:tcPr>
            <w:tcW w:w="3584" w:type="pct"/>
            <w:vAlign w:val="top"/>
          </w:tcPr>
          <w:p w14:paraId="22CEC55F">
            <w:pPr>
              <w:pStyle w:val="25"/>
              <w:spacing w:line="240" w:lineRule="exact"/>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二、技术负责人</w:t>
            </w:r>
          </w:p>
          <w:p w14:paraId="72BC3A03">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default" w:asciiTheme="minorEastAsia" w:hAnsiTheme="minorEastAsia" w:eastAsiaTheme="minorEastAsia" w:cstheme="minorEastAsia"/>
                <w:color w:val="auto"/>
                <w:kern w:val="2"/>
                <w:sz w:val="18"/>
                <w:szCs w:val="18"/>
                <w:lang w:val="en-US" w:eastAsia="zh-CN" w:bidi="ar-SA"/>
              </w:rPr>
              <w:t xml:space="preserve">拟投入本项目的项目技术负责人（1名）： </w:t>
            </w:r>
          </w:p>
          <w:p w14:paraId="5AD8A75A">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default" w:asciiTheme="minorEastAsia" w:hAnsiTheme="minorEastAsia" w:eastAsiaTheme="minorEastAsia" w:cstheme="minorEastAsia"/>
                <w:color w:val="auto"/>
                <w:kern w:val="2"/>
                <w:sz w:val="18"/>
                <w:szCs w:val="18"/>
                <w:lang w:val="en-US" w:eastAsia="zh-CN" w:bidi="ar-SA"/>
              </w:rPr>
              <w:t>1、具有国家人力部和工信部颁发的信息系统项目管理师证书；</w:t>
            </w:r>
          </w:p>
          <w:p w14:paraId="57DFB97D">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default" w:asciiTheme="minorEastAsia" w:hAnsiTheme="minorEastAsia" w:eastAsiaTheme="minorEastAsia" w:cstheme="minorEastAsia"/>
                <w:color w:val="auto"/>
                <w:kern w:val="2"/>
                <w:sz w:val="18"/>
                <w:szCs w:val="18"/>
                <w:lang w:val="en-US" w:eastAsia="zh-CN" w:bidi="ar-SA"/>
              </w:rPr>
              <w:t>2、具有国家人力部和工信部颁发的网络工程师证书；</w:t>
            </w:r>
          </w:p>
          <w:p w14:paraId="7FECED3F">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default" w:asciiTheme="minorEastAsia" w:hAnsiTheme="minorEastAsia" w:eastAsiaTheme="minorEastAsia" w:cstheme="minorEastAsia"/>
                <w:color w:val="auto"/>
                <w:kern w:val="2"/>
                <w:sz w:val="18"/>
                <w:szCs w:val="18"/>
                <w:lang w:val="en-US" w:eastAsia="zh-CN" w:bidi="ar-SA"/>
              </w:rPr>
              <w:t>3、具有国家人力部和工信部颁发的信息安全工程师证书；</w:t>
            </w:r>
          </w:p>
          <w:p w14:paraId="5C9FEDFE">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default" w:asciiTheme="minorEastAsia" w:hAnsiTheme="minorEastAsia" w:eastAsiaTheme="minorEastAsia" w:cstheme="minorEastAsia"/>
                <w:color w:val="auto"/>
                <w:kern w:val="2"/>
                <w:sz w:val="18"/>
                <w:szCs w:val="18"/>
                <w:lang w:val="en-US" w:eastAsia="zh-CN" w:bidi="ar-SA"/>
              </w:rPr>
              <w:t>4、具有本科或以上学历证书；</w:t>
            </w:r>
          </w:p>
          <w:p w14:paraId="1789EBB3">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default" w:asciiTheme="minorEastAsia" w:hAnsiTheme="minorEastAsia" w:eastAsiaTheme="minorEastAsia" w:cstheme="minorEastAsia"/>
                <w:color w:val="auto"/>
                <w:kern w:val="2"/>
                <w:sz w:val="18"/>
                <w:szCs w:val="18"/>
                <w:lang w:val="en-US" w:eastAsia="zh-CN" w:bidi="ar-SA"/>
              </w:rPr>
              <w:t>同时满足以上证书得4分，每缺一项扣1分。</w:t>
            </w:r>
          </w:p>
          <w:p w14:paraId="6A6BB6C5">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default" w:asciiTheme="minorEastAsia" w:hAnsiTheme="minorEastAsia" w:eastAsiaTheme="minorEastAsia" w:cstheme="minorEastAsia"/>
                <w:color w:val="auto"/>
                <w:kern w:val="2"/>
                <w:sz w:val="18"/>
                <w:szCs w:val="18"/>
                <w:lang w:val="en-US" w:eastAsia="zh-CN" w:bidi="ar-SA"/>
              </w:rPr>
              <w:t>注：须提供上述人员的证书，在本公司任职的外部证明材料（如加盖政府有关部门印章的打印日期在本项目投标截止日之前六个月的任意一个月《投保单》或《社会保险参保人员证明》，或单位代缴个人所得税税单等，否则无效。</w:t>
            </w:r>
          </w:p>
        </w:tc>
        <w:tc>
          <w:tcPr>
            <w:tcW w:w="496" w:type="pct"/>
            <w:vAlign w:val="center"/>
          </w:tcPr>
          <w:p w14:paraId="6A1F21B3">
            <w:pPr>
              <w:pStyle w:val="43"/>
              <w:widowControl w:val="0"/>
              <w:spacing w:line="240" w:lineRule="exact"/>
              <w:jc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4</w:t>
            </w:r>
          </w:p>
        </w:tc>
      </w:tr>
      <w:tr w14:paraId="02055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354" w:type="pct"/>
            <w:vMerge w:val="continue"/>
            <w:vAlign w:val="center"/>
          </w:tcPr>
          <w:p w14:paraId="5DFC7FC1">
            <w:pPr>
              <w:pStyle w:val="43"/>
              <w:widowControl w:val="0"/>
              <w:spacing w:line="240" w:lineRule="exact"/>
              <w:jc w:val="center"/>
              <w:rPr>
                <w:rFonts w:hint="eastAsia" w:ascii="宋体" w:cs="宋体"/>
                <w:b/>
                <w:color w:val="auto"/>
                <w:sz w:val="18"/>
                <w:szCs w:val="18"/>
                <w:lang w:val="en-US" w:eastAsia="zh-CN"/>
              </w:rPr>
            </w:pPr>
          </w:p>
        </w:tc>
        <w:tc>
          <w:tcPr>
            <w:tcW w:w="565" w:type="pct"/>
            <w:vMerge w:val="continue"/>
            <w:vAlign w:val="center"/>
          </w:tcPr>
          <w:p w14:paraId="1D421FC6">
            <w:pPr>
              <w:pStyle w:val="43"/>
              <w:widowControl w:val="0"/>
              <w:spacing w:line="240" w:lineRule="exact"/>
              <w:jc w:val="center"/>
              <w:rPr>
                <w:rFonts w:hint="eastAsia" w:asciiTheme="minorEastAsia" w:hAnsiTheme="minorEastAsia" w:eastAsiaTheme="minorEastAsia" w:cstheme="minorEastAsia"/>
                <w:b/>
                <w:bCs/>
                <w:color w:val="auto"/>
                <w:kern w:val="2"/>
                <w:sz w:val="18"/>
                <w:szCs w:val="18"/>
                <w:lang w:val="en-US" w:eastAsia="zh-CN" w:bidi="ar-SA"/>
              </w:rPr>
            </w:pPr>
          </w:p>
        </w:tc>
        <w:tc>
          <w:tcPr>
            <w:tcW w:w="3584" w:type="pct"/>
            <w:vAlign w:val="top"/>
          </w:tcPr>
          <w:p w14:paraId="420D1FA6">
            <w:pPr>
              <w:pStyle w:val="25"/>
              <w:spacing w:line="240" w:lineRule="exact"/>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三、拟派网络运维负责人</w:t>
            </w:r>
          </w:p>
          <w:p w14:paraId="58A0D5BB">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default" w:asciiTheme="minorEastAsia" w:hAnsiTheme="minorEastAsia" w:eastAsiaTheme="minorEastAsia" w:cstheme="minorEastAsia"/>
                <w:color w:val="auto"/>
                <w:kern w:val="2"/>
                <w:sz w:val="18"/>
                <w:szCs w:val="18"/>
                <w:lang w:val="en-US" w:eastAsia="zh-CN" w:bidi="ar-SA"/>
              </w:rPr>
              <w:t>拟投入本项目的网络运维负责人（1名）：</w:t>
            </w:r>
          </w:p>
          <w:p w14:paraId="23AE3120">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default" w:asciiTheme="minorEastAsia" w:hAnsiTheme="minorEastAsia" w:eastAsiaTheme="minorEastAsia" w:cstheme="minorEastAsia"/>
                <w:color w:val="auto"/>
                <w:kern w:val="2"/>
                <w:sz w:val="18"/>
                <w:szCs w:val="18"/>
                <w:lang w:val="en-US" w:eastAsia="zh-CN" w:bidi="ar-SA"/>
              </w:rPr>
              <w:t>1、具有国家人力部和工信部颁发的网络工程师证书；</w:t>
            </w:r>
          </w:p>
          <w:p w14:paraId="7183F422">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default" w:asciiTheme="minorEastAsia" w:hAnsiTheme="minorEastAsia" w:eastAsiaTheme="minorEastAsia" w:cstheme="minorEastAsia"/>
                <w:color w:val="auto"/>
                <w:kern w:val="2"/>
                <w:sz w:val="18"/>
                <w:szCs w:val="18"/>
                <w:lang w:val="en-US" w:eastAsia="zh-CN" w:bidi="ar-SA"/>
              </w:rPr>
              <w:t>2、具有国家人力部和工信部颁发的通信专业技术人员职业资格证书；</w:t>
            </w:r>
          </w:p>
          <w:p w14:paraId="2F7D970B">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p>
          <w:p w14:paraId="49D25C03">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default" w:asciiTheme="minorEastAsia" w:hAnsiTheme="minorEastAsia" w:eastAsiaTheme="minorEastAsia" w:cstheme="minorEastAsia"/>
                <w:color w:val="auto"/>
                <w:kern w:val="2"/>
                <w:sz w:val="18"/>
                <w:szCs w:val="18"/>
                <w:lang w:val="en-US" w:eastAsia="zh-CN" w:bidi="ar-SA"/>
              </w:rPr>
              <w:t>网络运维负责人同时具备以上证书得满分，每缺一项扣</w:t>
            </w:r>
            <w:r>
              <w:rPr>
                <w:rFonts w:hint="eastAsia" w:asciiTheme="minorEastAsia" w:hAnsiTheme="minorEastAsia" w:eastAsiaTheme="minorEastAsia" w:cstheme="minorEastAsia"/>
                <w:color w:val="auto"/>
                <w:kern w:val="2"/>
                <w:sz w:val="18"/>
                <w:szCs w:val="18"/>
                <w:lang w:val="en-US" w:eastAsia="zh-CN" w:bidi="ar-SA"/>
              </w:rPr>
              <w:t>1</w:t>
            </w:r>
            <w:r>
              <w:rPr>
                <w:rFonts w:hint="default" w:asciiTheme="minorEastAsia" w:hAnsiTheme="minorEastAsia" w:eastAsiaTheme="minorEastAsia" w:cstheme="minorEastAsia"/>
                <w:color w:val="auto"/>
                <w:kern w:val="2"/>
                <w:sz w:val="18"/>
                <w:szCs w:val="18"/>
                <w:lang w:val="en-US" w:eastAsia="zh-CN" w:bidi="ar-SA"/>
              </w:rPr>
              <w:t>分，扣完即止。</w:t>
            </w:r>
          </w:p>
          <w:p w14:paraId="1683D3F1">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注：须提供上述人员的证书，在本公司任职的外部证明材料（如加盖政府有关部门印章的打印日期在本项目投标截止日之前六个月的任意一个月《投保单》或《社会保险参保人员证明》，或单位代缴个人所得税税单等，否则无效。</w:t>
            </w:r>
          </w:p>
        </w:tc>
        <w:tc>
          <w:tcPr>
            <w:tcW w:w="496" w:type="pct"/>
            <w:vAlign w:val="center"/>
          </w:tcPr>
          <w:p w14:paraId="17DFDD57">
            <w:pPr>
              <w:pStyle w:val="43"/>
              <w:widowControl w:val="0"/>
              <w:spacing w:line="240" w:lineRule="exact"/>
              <w:jc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2</w:t>
            </w:r>
          </w:p>
        </w:tc>
      </w:tr>
      <w:tr w14:paraId="07E6A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354" w:type="pct"/>
            <w:vMerge w:val="continue"/>
            <w:vAlign w:val="center"/>
          </w:tcPr>
          <w:p w14:paraId="3F34B197">
            <w:pPr>
              <w:pStyle w:val="43"/>
              <w:widowControl w:val="0"/>
              <w:spacing w:line="240" w:lineRule="exact"/>
              <w:jc w:val="center"/>
              <w:rPr>
                <w:rFonts w:hint="eastAsia" w:ascii="宋体" w:cs="宋体"/>
                <w:b/>
                <w:color w:val="auto"/>
                <w:sz w:val="18"/>
                <w:szCs w:val="18"/>
                <w:lang w:val="en-US" w:eastAsia="zh-CN"/>
              </w:rPr>
            </w:pPr>
          </w:p>
        </w:tc>
        <w:tc>
          <w:tcPr>
            <w:tcW w:w="565" w:type="pct"/>
            <w:vMerge w:val="continue"/>
            <w:vAlign w:val="center"/>
          </w:tcPr>
          <w:p w14:paraId="3226614F">
            <w:pPr>
              <w:pStyle w:val="43"/>
              <w:widowControl w:val="0"/>
              <w:spacing w:line="240" w:lineRule="exact"/>
              <w:jc w:val="center"/>
              <w:rPr>
                <w:rFonts w:hint="eastAsia" w:asciiTheme="minorEastAsia" w:hAnsiTheme="minorEastAsia" w:eastAsiaTheme="minorEastAsia" w:cstheme="minorEastAsia"/>
                <w:b/>
                <w:bCs/>
                <w:color w:val="auto"/>
                <w:kern w:val="2"/>
                <w:sz w:val="18"/>
                <w:szCs w:val="18"/>
                <w:lang w:val="en-US" w:eastAsia="zh-CN" w:bidi="ar-SA"/>
              </w:rPr>
            </w:pPr>
          </w:p>
        </w:tc>
        <w:tc>
          <w:tcPr>
            <w:tcW w:w="3584" w:type="pct"/>
            <w:vAlign w:val="top"/>
          </w:tcPr>
          <w:p w14:paraId="1446914B">
            <w:pPr>
              <w:pStyle w:val="25"/>
              <w:spacing w:line="240" w:lineRule="exact"/>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四、其他主要技术管理人员</w:t>
            </w:r>
          </w:p>
          <w:p w14:paraId="0C7EEFEA">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default" w:asciiTheme="minorEastAsia" w:hAnsiTheme="minorEastAsia" w:eastAsiaTheme="minorEastAsia" w:cstheme="minorEastAsia"/>
                <w:color w:val="auto"/>
                <w:kern w:val="2"/>
                <w:sz w:val="18"/>
                <w:szCs w:val="18"/>
                <w:lang w:val="en-US" w:eastAsia="zh-CN" w:bidi="ar-SA"/>
              </w:rPr>
              <w:t>投标人拟派主要技术管理人员的经验及资质能力水平情况：</w:t>
            </w:r>
          </w:p>
          <w:p w14:paraId="5D3C5606">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default" w:asciiTheme="minorEastAsia" w:hAnsiTheme="minorEastAsia" w:eastAsiaTheme="minorEastAsia" w:cstheme="minorEastAsia"/>
                <w:color w:val="auto"/>
                <w:kern w:val="2"/>
                <w:sz w:val="18"/>
                <w:szCs w:val="18"/>
                <w:lang w:val="en-US" w:eastAsia="zh-CN" w:bidi="ar-SA"/>
              </w:rPr>
              <w:t>1. 具有国家人力部和工信部颁发的信息安全工程师证书，得1.5分；</w:t>
            </w:r>
          </w:p>
          <w:p w14:paraId="004864A0">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default" w:asciiTheme="minorEastAsia" w:hAnsiTheme="minorEastAsia" w:eastAsiaTheme="minorEastAsia" w:cstheme="minorEastAsia"/>
                <w:color w:val="auto"/>
                <w:kern w:val="2"/>
                <w:sz w:val="18"/>
                <w:szCs w:val="18"/>
                <w:lang w:val="en-US" w:eastAsia="zh-CN" w:bidi="ar-SA"/>
              </w:rPr>
              <w:t>2. 具有国家人力部和工信部颁发的网络工程师证书，得1.5分；</w:t>
            </w:r>
          </w:p>
          <w:p w14:paraId="3F4BDB6A">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default" w:asciiTheme="minorEastAsia" w:hAnsiTheme="minorEastAsia" w:eastAsiaTheme="minorEastAsia" w:cstheme="minorEastAsia"/>
                <w:color w:val="auto"/>
                <w:kern w:val="2"/>
                <w:sz w:val="18"/>
                <w:szCs w:val="18"/>
                <w:lang w:val="en-US" w:eastAsia="zh-CN" w:bidi="ar-SA"/>
              </w:rPr>
              <w:t>3. 具有国家人力部和工信部颁发的通信专业技术人员职业资格证书，得1.5分；</w:t>
            </w:r>
          </w:p>
          <w:p w14:paraId="457E941E">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default" w:asciiTheme="minorEastAsia" w:hAnsiTheme="minorEastAsia" w:eastAsiaTheme="minorEastAsia" w:cstheme="minorEastAsia"/>
                <w:color w:val="auto"/>
                <w:kern w:val="2"/>
                <w:sz w:val="18"/>
                <w:szCs w:val="18"/>
                <w:lang w:val="en-US" w:eastAsia="zh-CN" w:bidi="ar-SA"/>
              </w:rPr>
              <w:t>4、具有国家人力部和工信部颁发的网络规划设计师证书，得1.5分。</w:t>
            </w:r>
          </w:p>
          <w:p w14:paraId="040EDC74">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default" w:asciiTheme="minorEastAsia" w:hAnsiTheme="minorEastAsia" w:eastAsiaTheme="minorEastAsia" w:cstheme="minorEastAsia"/>
                <w:color w:val="auto"/>
                <w:kern w:val="2"/>
                <w:sz w:val="18"/>
                <w:szCs w:val="18"/>
                <w:lang w:val="en-US" w:eastAsia="zh-CN" w:bidi="ar-SA"/>
              </w:rPr>
              <w:t>同一人员同时具有不同证书，或者不同人员同时具备同一证书，都只计算一次，不累计计分。</w:t>
            </w:r>
          </w:p>
          <w:p w14:paraId="134B6638">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default" w:asciiTheme="minorEastAsia" w:hAnsiTheme="minorEastAsia" w:eastAsiaTheme="minorEastAsia" w:cstheme="minorEastAsia"/>
                <w:color w:val="auto"/>
                <w:kern w:val="2"/>
                <w:sz w:val="18"/>
                <w:szCs w:val="18"/>
                <w:lang w:val="en-US" w:eastAsia="zh-CN" w:bidi="ar-SA"/>
              </w:rPr>
              <w:t>注：须提供上述人员的证书，在本公司任职的外部证明材料（如加盖政府有关部门印章的打印日期在本项目投标截止日之前六个月的任意一个月《投保单》或《社会保险参保人员证明》，或单位代缴个人所得税税单等，否则无效。</w:t>
            </w:r>
          </w:p>
        </w:tc>
        <w:tc>
          <w:tcPr>
            <w:tcW w:w="496" w:type="pct"/>
            <w:vAlign w:val="center"/>
          </w:tcPr>
          <w:p w14:paraId="159C1F15">
            <w:pPr>
              <w:pStyle w:val="43"/>
              <w:widowControl w:val="0"/>
              <w:spacing w:line="240" w:lineRule="exact"/>
              <w:jc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6</w:t>
            </w:r>
          </w:p>
        </w:tc>
      </w:tr>
      <w:tr w14:paraId="2A87E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354" w:type="pct"/>
            <w:vAlign w:val="center"/>
          </w:tcPr>
          <w:p w14:paraId="075CA293">
            <w:pPr>
              <w:spacing w:line="240" w:lineRule="exact"/>
              <w:jc w:val="center"/>
              <w:textAlignment w:val="center"/>
              <w:rPr>
                <w:rFonts w:hint="eastAsia" w:ascii="宋体" w:hAnsi="宋体" w:eastAsia="宋体" w:cs="宋体"/>
                <w:b/>
                <w:color w:val="auto"/>
                <w:sz w:val="18"/>
                <w:szCs w:val="18"/>
                <w:lang w:bidi="ar"/>
              </w:rPr>
            </w:pPr>
            <w:r>
              <w:rPr>
                <w:rFonts w:hint="eastAsia" w:ascii="宋体" w:hAnsi="宋体" w:cs="宋体"/>
                <w:b/>
                <w:color w:val="auto"/>
                <w:sz w:val="18"/>
                <w:szCs w:val="18"/>
                <w:lang w:val="en-US" w:eastAsia="zh-CN" w:bidi="ar"/>
              </w:rPr>
              <w:t>5</w:t>
            </w:r>
          </w:p>
        </w:tc>
        <w:tc>
          <w:tcPr>
            <w:tcW w:w="565" w:type="pct"/>
            <w:vAlign w:val="center"/>
          </w:tcPr>
          <w:p w14:paraId="7BECB26E">
            <w:pPr>
              <w:pStyle w:val="43"/>
              <w:widowControl w:val="0"/>
              <w:spacing w:line="240" w:lineRule="exact"/>
              <w:jc w:val="center"/>
              <w:rPr>
                <w:rFonts w:hint="eastAsia" w:asciiTheme="minorEastAsia" w:hAnsiTheme="minorEastAsia" w:eastAsiaTheme="minorEastAsia" w:cstheme="minorEastAsia"/>
                <w:b/>
                <w:color w:val="auto"/>
                <w:sz w:val="18"/>
                <w:szCs w:val="18"/>
                <w:lang w:bidi="ar"/>
              </w:rPr>
            </w:pPr>
            <w:r>
              <w:rPr>
                <w:rFonts w:hint="eastAsia" w:asciiTheme="minorEastAsia" w:hAnsiTheme="minorEastAsia" w:eastAsiaTheme="minorEastAsia" w:cstheme="minorEastAsia"/>
                <w:b/>
                <w:color w:val="auto"/>
                <w:sz w:val="18"/>
                <w:szCs w:val="18"/>
                <w:lang w:bidi="ar"/>
              </w:rPr>
              <w:t>价格分</w:t>
            </w:r>
          </w:p>
          <w:p w14:paraId="2CB7CDEB">
            <w:pPr>
              <w:pStyle w:val="43"/>
              <w:widowControl w:val="0"/>
              <w:spacing w:line="240" w:lineRule="exact"/>
              <w:jc w:val="center"/>
              <w:rPr>
                <w:rFonts w:hint="eastAsia" w:ascii="宋体" w:hAnsi="宋体" w:eastAsia="宋体" w:cs="宋体"/>
                <w:color w:val="auto"/>
                <w:sz w:val="18"/>
                <w:szCs w:val="18"/>
              </w:rPr>
            </w:pPr>
            <w:r>
              <w:rPr>
                <w:rFonts w:hint="eastAsia" w:asciiTheme="minorEastAsia" w:hAnsiTheme="minorEastAsia" w:eastAsiaTheme="minorEastAsia" w:cstheme="minorEastAsia"/>
                <w:b/>
                <w:color w:val="auto"/>
                <w:sz w:val="18"/>
                <w:szCs w:val="18"/>
                <w:lang w:bidi="ar"/>
              </w:rPr>
              <w:t>（20分）</w:t>
            </w:r>
          </w:p>
        </w:tc>
        <w:tc>
          <w:tcPr>
            <w:tcW w:w="3584" w:type="pct"/>
            <w:vAlign w:val="center"/>
          </w:tcPr>
          <w:p w14:paraId="3B2B0671">
            <w:pPr>
              <w:spacing w:line="240" w:lineRule="exact"/>
              <w:jc w:val="left"/>
              <w:rPr>
                <w:rFonts w:hint="eastAsia" w:ascii="宋体" w:hAnsi="宋体" w:cs="宋体" w:eastAsiaTheme="minorEastAsia"/>
                <w:color w:val="auto"/>
                <w:sz w:val="18"/>
                <w:szCs w:val="18"/>
                <w:lang w:val="en-US" w:eastAsia="zh-CN"/>
              </w:rPr>
            </w:pPr>
            <w:r>
              <w:rPr>
                <w:rFonts w:hint="eastAsia" w:asciiTheme="minorEastAsia" w:hAnsiTheme="minorEastAsia" w:eastAsiaTheme="minorEastAsia" w:cstheme="minorEastAsia"/>
                <w:color w:val="auto"/>
                <w:sz w:val="18"/>
                <w:szCs w:val="18"/>
              </w:rPr>
              <w:t>通过本项目审查且报价最低的报价为评审基准价，其价格分为满分。报价得分 = （评审基准价/最终报价）×价格分值</w:t>
            </w:r>
          </w:p>
        </w:tc>
        <w:tc>
          <w:tcPr>
            <w:tcW w:w="496" w:type="pct"/>
            <w:vAlign w:val="center"/>
          </w:tcPr>
          <w:p w14:paraId="7BC9A65E">
            <w:pPr>
              <w:pStyle w:val="43"/>
              <w:widowControl w:val="0"/>
              <w:spacing w:line="240" w:lineRule="exact"/>
              <w:jc w:val="center"/>
              <w:rPr>
                <w:rFonts w:hint="eastAsia" w:ascii="宋体" w:hAnsi="宋体" w:cs="宋体" w:eastAsiaTheme="minorEastAsia"/>
                <w:color w:val="auto"/>
                <w:sz w:val="18"/>
                <w:szCs w:val="18"/>
                <w:lang w:val="en-US" w:eastAsia="zh-CN"/>
              </w:rPr>
            </w:pPr>
            <w:r>
              <w:rPr>
                <w:rFonts w:hint="eastAsia" w:asciiTheme="minorEastAsia" w:hAnsiTheme="minorEastAsia" w:eastAsiaTheme="minorEastAsia" w:cstheme="minorEastAsia"/>
                <w:color w:val="auto"/>
                <w:sz w:val="18"/>
                <w:szCs w:val="18"/>
              </w:rPr>
              <w:t>20</w:t>
            </w:r>
          </w:p>
        </w:tc>
      </w:tr>
      <w:tr w14:paraId="53BB1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4503" w:type="pct"/>
            <w:gridSpan w:val="3"/>
            <w:vAlign w:val="center"/>
          </w:tcPr>
          <w:p w14:paraId="32B07AE9">
            <w:pPr>
              <w:spacing w:line="240" w:lineRule="exact"/>
              <w:jc w:val="center"/>
              <w:rPr>
                <w:rFonts w:hint="eastAsia" w:ascii="宋体" w:hAnsi="宋体" w:eastAsia="宋体" w:cs="宋体"/>
                <w:b/>
                <w:bCs/>
                <w:color w:val="auto"/>
                <w:sz w:val="18"/>
                <w:szCs w:val="18"/>
              </w:rPr>
            </w:pPr>
            <w:r>
              <w:rPr>
                <w:rFonts w:hint="eastAsia" w:ascii="宋体" w:hAnsi="宋体" w:eastAsia="宋体" w:cs="宋体"/>
                <w:color w:val="auto"/>
                <w:sz w:val="18"/>
                <w:szCs w:val="18"/>
              </w:rPr>
              <w:t>合计</w:t>
            </w:r>
          </w:p>
        </w:tc>
        <w:tc>
          <w:tcPr>
            <w:tcW w:w="496" w:type="pct"/>
            <w:vAlign w:val="center"/>
          </w:tcPr>
          <w:p w14:paraId="50F0578A">
            <w:pPr>
              <w:pStyle w:val="43"/>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100</w:t>
            </w:r>
          </w:p>
        </w:tc>
      </w:tr>
    </w:tbl>
    <w:p w14:paraId="65AD0AC6">
      <w:pPr>
        <w:spacing w:line="360" w:lineRule="exact"/>
        <w:jc w:val="both"/>
        <w:rPr>
          <w:rFonts w:hint="eastAsia" w:ascii="宋体" w:hAnsi="宋体" w:eastAsia="宋体" w:cs="宋体"/>
          <w:b/>
          <w:bCs/>
          <w:color w:val="auto"/>
          <w:sz w:val="28"/>
          <w:szCs w:val="28"/>
          <w:highlight w:val="none"/>
        </w:rPr>
      </w:pPr>
    </w:p>
    <w:p w14:paraId="78C425B1">
      <w:pPr>
        <w:spacing w:line="360" w:lineRule="exact"/>
        <w:jc w:val="both"/>
        <w:rPr>
          <w:rFonts w:hint="eastAsia" w:ascii="宋体" w:hAnsi="宋体" w:eastAsia="宋体" w:cs="宋体"/>
          <w:b/>
          <w:bCs/>
          <w:color w:val="auto"/>
          <w:sz w:val="28"/>
          <w:szCs w:val="28"/>
          <w:highlight w:val="none"/>
        </w:rPr>
      </w:pPr>
    </w:p>
    <w:p w14:paraId="61CF7095">
      <w:pPr>
        <w:spacing w:line="360" w:lineRule="exact"/>
        <w:jc w:val="both"/>
        <w:rPr>
          <w:rFonts w:hint="eastAsia" w:ascii="宋体" w:hAnsi="宋体" w:eastAsia="宋体" w:cs="宋体"/>
          <w:b/>
          <w:bCs/>
          <w:color w:val="auto"/>
          <w:sz w:val="28"/>
          <w:szCs w:val="28"/>
          <w:highlight w:val="none"/>
        </w:rPr>
      </w:pPr>
    </w:p>
    <w:p w14:paraId="22768690">
      <w:pPr>
        <w:jc w:val="center"/>
        <w:rPr>
          <w:rFonts w:hint="eastAsia" w:ascii="宋体" w:hAnsi="宋体"/>
          <w:b/>
          <w:bCs/>
          <w:color w:val="auto"/>
          <w:sz w:val="24"/>
          <w:szCs w:val="24"/>
          <w:highlight w:val="none"/>
        </w:rPr>
      </w:pPr>
    </w:p>
    <w:p w14:paraId="5404AB19">
      <w:pPr>
        <w:jc w:val="center"/>
        <w:rPr>
          <w:rFonts w:hint="eastAsia" w:ascii="宋体" w:hAnsi="宋体"/>
          <w:b/>
          <w:bCs/>
          <w:color w:val="auto"/>
          <w:sz w:val="24"/>
          <w:szCs w:val="24"/>
          <w:highlight w:val="none"/>
        </w:rPr>
      </w:pPr>
    </w:p>
    <w:p w14:paraId="41E2BE3D">
      <w:pPr>
        <w:jc w:val="center"/>
        <w:rPr>
          <w:rFonts w:hint="eastAsia" w:ascii="宋体" w:hAnsi="宋体"/>
          <w:b/>
          <w:bCs/>
          <w:color w:val="auto"/>
          <w:sz w:val="24"/>
          <w:szCs w:val="24"/>
          <w:highlight w:val="none"/>
        </w:rPr>
      </w:pPr>
    </w:p>
    <w:p w14:paraId="01F36179">
      <w:pPr>
        <w:jc w:val="center"/>
        <w:rPr>
          <w:rFonts w:hint="eastAsia" w:ascii="宋体" w:hAnsi="宋体"/>
          <w:b/>
          <w:bCs/>
          <w:color w:val="auto"/>
          <w:sz w:val="24"/>
          <w:szCs w:val="24"/>
          <w:highlight w:val="none"/>
        </w:rPr>
      </w:pPr>
    </w:p>
    <w:p w14:paraId="566AD07E">
      <w:pPr>
        <w:jc w:val="center"/>
        <w:rPr>
          <w:rFonts w:hint="eastAsia" w:ascii="宋体" w:hAnsi="宋体"/>
          <w:b/>
          <w:bCs/>
          <w:color w:val="auto"/>
          <w:sz w:val="24"/>
          <w:szCs w:val="24"/>
          <w:highlight w:val="none"/>
        </w:rPr>
      </w:pPr>
    </w:p>
    <w:p w14:paraId="4384323D">
      <w:pPr>
        <w:jc w:val="center"/>
        <w:rPr>
          <w:rFonts w:hint="eastAsia" w:ascii="宋体" w:hAnsi="宋体"/>
          <w:b/>
          <w:bCs/>
          <w:color w:val="auto"/>
          <w:sz w:val="24"/>
          <w:szCs w:val="24"/>
          <w:highlight w:val="none"/>
        </w:rPr>
      </w:pPr>
    </w:p>
    <w:p w14:paraId="790B48B7">
      <w:pPr>
        <w:jc w:val="center"/>
        <w:rPr>
          <w:rFonts w:hint="eastAsia" w:ascii="宋体" w:hAnsi="宋体"/>
          <w:b/>
          <w:bCs/>
          <w:color w:val="auto"/>
          <w:sz w:val="24"/>
          <w:szCs w:val="24"/>
          <w:highlight w:val="none"/>
        </w:rPr>
      </w:pPr>
    </w:p>
    <w:p w14:paraId="0E142353">
      <w:pPr>
        <w:jc w:val="center"/>
        <w:rPr>
          <w:rFonts w:hint="eastAsia" w:ascii="宋体" w:hAnsi="宋体"/>
          <w:b/>
          <w:bCs/>
          <w:color w:val="auto"/>
          <w:sz w:val="24"/>
          <w:szCs w:val="24"/>
          <w:highlight w:val="none"/>
        </w:rPr>
      </w:pPr>
    </w:p>
    <w:p w14:paraId="7440DC41">
      <w:pPr>
        <w:jc w:val="center"/>
        <w:rPr>
          <w:rFonts w:hint="eastAsia" w:ascii="宋体" w:hAnsi="宋体"/>
          <w:b/>
          <w:bCs/>
          <w:color w:val="auto"/>
          <w:sz w:val="24"/>
          <w:szCs w:val="24"/>
          <w:highlight w:val="none"/>
        </w:rPr>
      </w:pPr>
    </w:p>
    <w:p w14:paraId="72131263">
      <w:pPr>
        <w:jc w:val="center"/>
        <w:rPr>
          <w:rFonts w:hint="eastAsia" w:ascii="宋体" w:hAnsi="宋体"/>
          <w:b/>
          <w:bCs/>
          <w:color w:val="auto"/>
          <w:sz w:val="24"/>
          <w:szCs w:val="24"/>
          <w:highlight w:val="none"/>
        </w:rPr>
      </w:pPr>
    </w:p>
    <w:p w14:paraId="59069CE0">
      <w:pPr>
        <w:jc w:val="center"/>
        <w:rPr>
          <w:rFonts w:hint="eastAsia" w:ascii="宋体" w:hAnsi="宋体"/>
          <w:b/>
          <w:bCs/>
          <w:color w:val="auto"/>
          <w:sz w:val="24"/>
          <w:szCs w:val="24"/>
          <w:highlight w:val="none"/>
        </w:rPr>
      </w:pPr>
    </w:p>
    <w:p w14:paraId="07E6072F">
      <w:pPr>
        <w:jc w:val="center"/>
        <w:rPr>
          <w:rFonts w:hint="eastAsia" w:ascii="宋体" w:hAnsi="宋体"/>
          <w:b/>
          <w:bCs/>
          <w:color w:val="auto"/>
          <w:sz w:val="24"/>
          <w:szCs w:val="24"/>
          <w:highlight w:val="none"/>
        </w:rPr>
      </w:pPr>
    </w:p>
    <w:p w14:paraId="0C61EC65">
      <w:pPr>
        <w:jc w:val="center"/>
        <w:rPr>
          <w:rFonts w:hint="eastAsia" w:ascii="宋体" w:hAnsi="宋体"/>
          <w:b/>
          <w:bCs/>
          <w:color w:val="auto"/>
          <w:sz w:val="24"/>
          <w:szCs w:val="24"/>
          <w:highlight w:val="none"/>
        </w:rPr>
      </w:pPr>
    </w:p>
    <w:p w14:paraId="52A0C292">
      <w:pPr>
        <w:jc w:val="center"/>
        <w:rPr>
          <w:rFonts w:hint="eastAsia" w:ascii="宋体" w:hAnsi="宋体"/>
          <w:b/>
          <w:bCs/>
          <w:color w:val="auto"/>
          <w:sz w:val="24"/>
          <w:szCs w:val="24"/>
          <w:highlight w:val="none"/>
        </w:rPr>
      </w:pPr>
    </w:p>
    <w:p w14:paraId="32BA96BA">
      <w:pPr>
        <w:jc w:val="center"/>
        <w:rPr>
          <w:rFonts w:hint="eastAsia" w:ascii="宋体" w:hAnsi="宋体"/>
          <w:b/>
          <w:bCs/>
          <w:color w:val="auto"/>
          <w:sz w:val="24"/>
          <w:szCs w:val="24"/>
          <w:highlight w:val="none"/>
        </w:rPr>
      </w:pPr>
    </w:p>
    <w:p w14:paraId="51A9BD3D">
      <w:pPr>
        <w:jc w:val="center"/>
        <w:rPr>
          <w:rFonts w:hint="eastAsia" w:ascii="宋体" w:hAnsi="宋体"/>
          <w:b/>
          <w:bCs/>
          <w:color w:val="auto"/>
          <w:sz w:val="24"/>
          <w:szCs w:val="24"/>
          <w:highlight w:val="none"/>
        </w:rPr>
      </w:pPr>
    </w:p>
    <w:p w14:paraId="3293B5DC">
      <w:pPr>
        <w:jc w:val="center"/>
        <w:rPr>
          <w:rFonts w:hint="eastAsia" w:ascii="宋体" w:hAnsi="宋体"/>
          <w:b/>
          <w:bCs/>
          <w:color w:val="auto"/>
          <w:sz w:val="24"/>
          <w:szCs w:val="24"/>
          <w:highlight w:val="none"/>
        </w:rPr>
      </w:pPr>
    </w:p>
    <w:p w14:paraId="01B949F4">
      <w:pPr>
        <w:jc w:val="center"/>
        <w:rPr>
          <w:rFonts w:hint="eastAsia" w:ascii="宋体" w:hAnsi="宋体"/>
          <w:b/>
          <w:bCs/>
          <w:color w:val="auto"/>
          <w:sz w:val="24"/>
          <w:szCs w:val="24"/>
          <w:highlight w:val="none"/>
        </w:rPr>
      </w:pPr>
    </w:p>
    <w:p w14:paraId="4402249D">
      <w:pPr>
        <w:jc w:val="center"/>
        <w:rPr>
          <w:rFonts w:hint="eastAsia" w:ascii="宋体" w:hAnsi="宋体"/>
          <w:b/>
          <w:bCs/>
          <w:color w:val="auto"/>
          <w:sz w:val="24"/>
          <w:szCs w:val="24"/>
          <w:highlight w:val="none"/>
        </w:rPr>
      </w:pPr>
    </w:p>
    <w:p w14:paraId="3DE808C6">
      <w:pPr>
        <w:jc w:val="center"/>
        <w:rPr>
          <w:rFonts w:hint="eastAsia" w:ascii="宋体" w:hAnsi="宋体"/>
          <w:b/>
          <w:bCs/>
          <w:color w:val="auto"/>
          <w:sz w:val="24"/>
          <w:szCs w:val="24"/>
          <w:highlight w:val="none"/>
        </w:rPr>
      </w:pPr>
    </w:p>
    <w:p w14:paraId="6EE4E66D">
      <w:pPr>
        <w:jc w:val="center"/>
        <w:rPr>
          <w:rFonts w:hint="eastAsia" w:ascii="宋体" w:hAnsi="宋体"/>
          <w:b/>
          <w:bCs/>
          <w:color w:val="auto"/>
          <w:sz w:val="24"/>
          <w:szCs w:val="24"/>
          <w:highlight w:val="none"/>
        </w:rPr>
      </w:pPr>
    </w:p>
    <w:p w14:paraId="162318D2">
      <w:pPr>
        <w:jc w:val="center"/>
        <w:rPr>
          <w:rFonts w:hint="eastAsia" w:ascii="宋体" w:hAnsi="宋体"/>
          <w:b/>
          <w:bCs/>
          <w:color w:val="auto"/>
          <w:sz w:val="24"/>
          <w:szCs w:val="24"/>
          <w:highlight w:val="none"/>
        </w:rPr>
      </w:pPr>
    </w:p>
    <w:p w14:paraId="0CCED29E">
      <w:pPr>
        <w:jc w:val="center"/>
        <w:rPr>
          <w:rFonts w:hint="eastAsia" w:ascii="宋体" w:hAnsi="宋体"/>
          <w:b/>
          <w:bCs/>
          <w:color w:val="auto"/>
          <w:sz w:val="24"/>
          <w:szCs w:val="24"/>
          <w:highlight w:val="none"/>
        </w:rPr>
      </w:pPr>
    </w:p>
    <w:p w14:paraId="29DA1805">
      <w:pPr>
        <w:jc w:val="center"/>
        <w:rPr>
          <w:rFonts w:hint="eastAsia" w:ascii="宋体" w:hAnsi="宋体"/>
          <w:b/>
          <w:bCs/>
          <w:color w:val="auto"/>
          <w:sz w:val="24"/>
          <w:szCs w:val="24"/>
          <w:highlight w:val="none"/>
        </w:rPr>
      </w:pPr>
    </w:p>
    <w:p w14:paraId="2FA0F193">
      <w:pPr>
        <w:jc w:val="center"/>
        <w:rPr>
          <w:rFonts w:hint="eastAsia" w:ascii="宋体" w:hAnsi="宋体"/>
          <w:b/>
          <w:bCs/>
          <w:color w:val="auto"/>
          <w:sz w:val="24"/>
          <w:szCs w:val="24"/>
          <w:highlight w:val="none"/>
        </w:rPr>
      </w:pPr>
    </w:p>
    <w:p w14:paraId="6E49C2FB">
      <w:pPr>
        <w:outlineLvl w:val="0"/>
        <w:rPr>
          <w:rFonts w:hint="eastAsia" w:ascii="宋体" w:hAnsi="宋体" w:eastAsia="宋体" w:cs="Times New Roman"/>
          <w:b/>
          <w:bCs/>
          <w:color w:val="auto"/>
          <w:kern w:val="2"/>
          <w:sz w:val="24"/>
          <w:szCs w:val="24"/>
          <w:highlight w:val="none"/>
          <w:lang w:val="en-US" w:eastAsia="zh-CN" w:bidi="ar-SA"/>
        </w:rPr>
      </w:pPr>
      <w:bookmarkStart w:id="54" w:name="_Toc23471"/>
      <w:bookmarkStart w:id="55" w:name="_Toc19185"/>
      <w:bookmarkStart w:id="56" w:name="_Toc18949"/>
      <w:r>
        <w:rPr>
          <w:rFonts w:hint="eastAsia" w:ascii="宋体" w:hAnsi="宋体" w:eastAsia="宋体" w:cs="Times New Roman"/>
          <w:b/>
          <w:bCs/>
          <w:color w:val="auto"/>
          <w:kern w:val="2"/>
          <w:sz w:val="28"/>
          <w:szCs w:val="28"/>
          <w:highlight w:val="none"/>
          <w:lang w:val="en-US" w:eastAsia="zh-CN" w:bidi="ar-SA"/>
        </w:rPr>
        <w:t>第四部分 合同模板</w:t>
      </w:r>
      <w:bookmarkEnd w:id="54"/>
      <w:bookmarkEnd w:id="55"/>
      <w:bookmarkEnd w:id="56"/>
      <w:r>
        <w:rPr>
          <w:rFonts w:hint="eastAsia" w:ascii="宋体" w:hAnsi="宋体" w:eastAsia="宋体" w:cs="Times New Roman"/>
          <w:b/>
          <w:bCs/>
          <w:color w:val="auto"/>
          <w:kern w:val="2"/>
          <w:sz w:val="28"/>
          <w:szCs w:val="28"/>
          <w:highlight w:val="none"/>
          <w:lang w:val="en-US" w:eastAsia="zh-CN" w:bidi="ar-SA"/>
        </w:rPr>
        <w:t xml:space="preserve"> </w:t>
      </w:r>
    </w:p>
    <w:p w14:paraId="72ED20A8">
      <w:pPr>
        <w:spacing w:line="360" w:lineRule="auto"/>
        <w:rPr>
          <w:rFonts w:hint="eastAsia" w:ascii="黑体" w:hAnsi="黑体" w:eastAsia="黑体" w:cs="黑体"/>
          <w:b/>
          <w:bCs/>
          <w:color w:val="auto"/>
          <w:sz w:val="28"/>
          <w:szCs w:val="28"/>
        </w:rPr>
      </w:pPr>
    </w:p>
    <w:p w14:paraId="0E051891">
      <w:pPr>
        <w:spacing w:line="360" w:lineRule="auto"/>
        <w:rPr>
          <w:rFonts w:ascii="黑体" w:hAnsi="黑体" w:eastAsia="黑体" w:cs="黑体"/>
          <w:b/>
          <w:bCs/>
          <w:color w:val="auto"/>
          <w:sz w:val="28"/>
          <w:szCs w:val="28"/>
        </w:rPr>
      </w:pPr>
      <w:r>
        <w:rPr>
          <w:rFonts w:hint="eastAsia" w:ascii="黑体" w:hAnsi="黑体" w:eastAsia="黑体" w:cs="黑体"/>
          <w:b/>
          <w:bCs/>
          <w:color w:val="auto"/>
          <w:sz w:val="28"/>
          <w:szCs w:val="28"/>
        </w:rPr>
        <w:t>注：本合同仅为合同的参考文本，合同签订双方可根据项目的具体要求进行修订，但不得偏离实质性条款。</w:t>
      </w:r>
    </w:p>
    <w:p w14:paraId="1EE2F7ED">
      <w:pPr>
        <w:spacing w:line="600" w:lineRule="auto"/>
        <w:jc w:val="center"/>
        <w:rPr>
          <w:rFonts w:hint="eastAsia" w:hAnsi="宋体" w:cs="宋体"/>
          <w:b/>
          <w:bCs/>
          <w:color w:val="auto"/>
          <w:sz w:val="44"/>
          <w:szCs w:val="44"/>
        </w:rPr>
      </w:pPr>
    </w:p>
    <w:p w14:paraId="30090C82">
      <w:pPr>
        <w:pStyle w:val="25"/>
        <w:rPr>
          <w:rFonts w:hint="eastAsia" w:hAnsi="宋体" w:cs="宋体"/>
          <w:b/>
          <w:bCs/>
          <w:color w:val="auto"/>
          <w:sz w:val="44"/>
          <w:szCs w:val="44"/>
        </w:rPr>
      </w:pPr>
    </w:p>
    <w:p w14:paraId="13806693">
      <w:pPr>
        <w:pStyle w:val="25"/>
        <w:rPr>
          <w:rFonts w:hint="eastAsia" w:hAnsi="宋体" w:cs="宋体"/>
          <w:b/>
          <w:bCs/>
          <w:color w:val="auto"/>
          <w:sz w:val="44"/>
          <w:szCs w:val="44"/>
        </w:rPr>
      </w:pPr>
    </w:p>
    <w:p w14:paraId="72B91ADE">
      <w:pPr>
        <w:spacing w:line="360" w:lineRule="auto"/>
        <w:jc w:val="center"/>
        <w:rPr>
          <w:rFonts w:hint="eastAsia" w:ascii="宋体" w:hAnsi="宋体" w:eastAsia="宋体" w:cs="Times New Roman"/>
          <w:b/>
          <w:bCs w:val="0"/>
          <w:color w:val="auto"/>
          <w:sz w:val="52"/>
          <w:szCs w:val="52"/>
          <w:highlight w:val="none"/>
        </w:rPr>
      </w:pPr>
      <w:r>
        <w:rPr>
          <w:rFonts w:hint="eastAsia" w:hAnsi="宋体"/>
          <w:b/>
          <w:bCs w:val="0"/>
          <w:color w:val="auto"/>
          <w:sz w:val="52"/>
          <w:szCs w:val="52"/>
          <w:highlight w:val="none"/>
        </w:rPr>
        <w:t>南方医科大学第五附属医院</w:t>
      </w:r>
    </w:p>
    <w:p w14:paraId="73C6B516">
      <w:pPr>
        <w:spacing w:line="360" w:lineRule="auto"/>
        <w:jc w:val="center"/>
        <w:rPr>
          <w:rFonts w:hint="eastAsia" w:ascii="宋体" w:hAnsi="宋体" w:eastAsia="宋体" w:cs="Times New Roman"/>
          <w:b/>
          <w:bCs w:val="0"/>
          <w:color w:val="auto"/>
          <w:sz w:val="52"/>
          <w:szCs w:val="52"/>
          <w:highlight w:val="none"/>
        </w:rPr>
      </w:pPr>
      <w:r>
        <w:rPr>
          <w:rFonts w:hint="eastAsia" w:ascii="宋体" w:hAnsi="宋体" w:cs="Times New Roman"/>
          <w:b/>
          <w:bCs w:val="0"/>
          <w:color w:val="auto"/>
          <w:kern w:val="0"/>
          <w:sz w:val="52"/>
          <w:szCs w:val="52"/>
          <w:highlight w:val="none"/>
          <w:lang w:val="en-US" w:eastAsia="zh-CN"/>
        </w:rPr>
        <w:t>基础网络优化整合</w:t>
      </w:r>
      <w:r>
        <w:rPr>
          <w:rFonts w:hint="eastAsia" w:ascii="宋体" w:hAnsi="宋体" w:eastAsia="宋体" w:cs="Times New Roman"/>
          <w:b/>
          <w:bCs w:val="0"/>
          <w:color w:val="auto"/>
          <w:sz w:val="52"/>
          <w:szCs w:val="52"/>
          <w:highlight w:val="none"/>
        </w:rPr>
        <w:t>合同</w:t>
      </w:r>
    </w:p>
    <w:p w14:paraId="71BFFC26">
      <w:pPr>
        <w:spacing w:line="360" w:lineRule="auto"/>
        <w:jc w:val="center"/>
        <w:rPr>
          <w:rFonts w:hint="default" w:ascii="宋体" w:hAnsi="宋体" w:eastAsia="宋体" w:cs="Times New Roman"/>
          <w:b/>
          <w:bCs w:val="0"/>
          <w:color w:val="auto"/>
          <w:sz w:val="52"/>
          <w:szCs w:val="52"/>
          <w:highlight w:val="none"/>
          <w:lang w:val="en-US" w:eastAsia="zh-CN"/>
        </w:rPr>
      </w:pPr>
      <w:r>
        <w:rPr>
          <w:rFonts w:hint="eastAsia" w:ascii="宋体" w:hAnsi="宋体" w:cs="Times New Roman"/>
          <w:b/>
          <w:bCs w:val="0"/>
          <w:color w:val="auto"/>
          <w:sz w:val="52"/>
          <w:szCs w:val="52"/>
          <w:highlight w:val="none"/>
          <w:lang w:eastAsia="zh-CN"/>
        </w:rPr>
        <w:t>（</w:t>
      </w:r>
      <w:r>
        <w:rPr>
          <w:rFonts w:hint="eastAsia" w:ascii="宋体" w:hAnsi="宋体" w:cs="Times New Roman"/>
          <w:b/>
          <w:bCs w:val="0"/>
          <w:color w:val="auto"/>
          <w:sz w:val="52"/>
          <w:szCs w:val="52"/>
          <w:highlight w:val="none"/>
          <w:lang w:val="en-US" w:eastAsia="zh-CN"/>
        </w:rPr>
        <w:t>模版）</w:t>
      </w:r>
    </w:p>
    <w:p w14:paraId="6859F433">
      <w:pPr>
        <w:spacing w:line="520" w:lineRule="atLeast"/>
        <w:jc w:val="both"/>
        <w:rPr>
          <w:rFonts w:hAnsi="宋体"/>
          <w:b/>
          <w:color w:val="auto"/>
          <w:sz w:val="72"/>
          <w:highlight w:val="none"/>
        </w:rPr>
      </w:pPr>
    </w:p>
    <w:p w14:paraId="19E50328">
      <w:pPr>
        <w:spacing w:line="520" w:lineRule="atLeast"/>
        <w:jc w:val="both"/>
        <w:rPr>
          <w:rFonts w:hAnsi="宋体"/>
          <w:b/>
          <w:color w:val="auto"/>
          <w:sz w:val="72"/>
          <w:highlight w:val="none"/>
        </w:rPr>
      </w:pPr>
    </w:p>
    <w:p w14:paraId="7F084324">
      <w:pPr>
        <w:pStyle w:val="11"/>
        <w:spacing w:line="520" w:lineRule="atLeast"/>
        <w:rPr>
          <w:rFonts w:hAnsi="宋体"/>
          <w:b/>
          <w:color w:val="auto"/>
          <w:sz w:val="36"/>
          <w:highlight w:val="none"/>
        </w:rPr>
      </w:pPr>
    </w:p>
    <w:p w14:paraId="5C672E4F">
      <w:pPr>
        <w:adjustRightInd w:val="0"/>
        <w:snapToGrid w:val="0"/>
        <w:spacing w:line="360" w:lineRule="auto"/>
        <w:jc w:val="both"/>
        <w:outlineLvl w:val="0"/>
        <w:rPr>
          <w:rFonts w:hint="default" w:ascii="Times New Roman"/>
          <w:b/>
          <w:color w:val="auto"/>
          <w:sz w:val="30"/>
          <w:highlight w:val="none"/>
          <w:lang w:val="en-US"/>
        </w:rPr>
      </w:pPr>
      <w:r>
        <w:rPr>
          <w:rFonts w:ascii="Times New Roman"/>
          <w:b/>
          <w:color w:val="auto"/>
          <w:sz w:val="30"/>
          <w:highlight w:val="none"/>
        </w:rPr>
        <w:t>合同编号：</w:t>
      </w:r>
    </w:p>
    <w:p w14:paraId="63D7100E">
      <w:pPr>
        <w:spacing w:line="360" w:lineRule="auto"/>
        <w:ind w:right="1848"/>
        <w:rPr>
          <w:rFonts w:ascii="Times New Roman"/>
          <w:b/>
          <w:color w:val="auto"/>
          <w:sz w:val="30"/>
          <w:highlight w:val="none"/>
        </w:rPr>
      </w:pPr>
      <w:r>
        <w:rPr>
          <w:rFonts w:ascii="Times New Roman"/>
          <w:b/>
          <w:color w:val="auto"/>
          <w:sz w:val="30"/>
          <w:highlight w:val="none"/>
        </w:rPr>
        <w:t>甲方：</w:t>
      </w:r>
    </w:p>
    <w:p w14:paraId="1F87E8E2">
      <w:pPr>
        <w:spacing w:line="360" w:lineRule="auto"/>
        <w:ind w:right="1848"/>
        <w:rPr>
          <w:rFonts w:ascii="Times New Roman"/>
          <w:b/>
          <w:color w:val="auto"/>
          <w:sz w:val="30"/>
          <w:highlight w:val="none"/>
        </w:rPr>
      </w:pPr>
      <w:r>
        <w:rPr>
          <w:rFonts w:ascii="Times New Roman"/>
          <w:b/>
          <w:color w:val="auto"/>
          <w:sz w:val="30"/>
          <w:highlight w:val="none"/>
        </w:rPr>
        <w:t>乙方</w:t>
      </w:r>
      <w:r>
        <w:rPr>
          <w:rFonts w:hint="eastAsia" w:ascii="Times New Roman"/>
          <w:b/>
          <w:color w:val="auto"/>
          <w:sz w:val="30"/>
          <w:highlight w:val="none"/>
        </w:rPr>
        <w:t>：</w:t>
      </w:r>
    </w:p>
    <w:p w14:paraId="76295611">
      <w:pPr>
        <w:autoSpaceDE w:val="0"/>
        <w:autoSpaceDN w:val="0"/>
        <w:spacing w:line="360" w:lineRule="auto"/>
        <w:ind w:right="1848"/>
        <w:rPr>
          <w:rFonts w:hint="eastAsia" w:ascii="宋体" w:hAnsi="宋体" w:cs="宋体"/>
          <w:b/>
          <w:color w:val="auto"/>
          <w:sz w:val="30"/>
          <w:szCs w:val="30"/>
          <w:highlight w:val="none"/>
        </w:rPr>
        <w:sectPr>
          <w:headerReference r:id="rId9" w:type="default"/>
          <w:footerReference r:id="rId10" w:type="default"/>
          <w:pgSz w:w="12240" w:h="15840"/>
          <w:pgMar w:top="1440" w:right="1418" w:bottom="1440" w:left="1418" w:header="720" w:footer="720" w:gutter="0"/>
          <w:pgNumType w:fmt="decimal" w:start="1"/>
          <w:cols w:space="720" w:num="1"/>
        </w:sectPr>
      </w:pPr>
      <w:r>
        <w:rPr>
          <w:rFonts w:ascii="Times New Roman"/>
          <w:b/>
          <w:color w:val="auto"/>
          <w:sz w:val="30"/>
          <w:highlight w:val="none"/>
        </w:rPr>
        <w:t>签署地点：</w:t>
      </w:r>
    </w:p>
    <w:p w14:paraId="0504E0A4">
      <w:pPr>
        <w:pStyle w:val="11"/>
        <w:bidi w:val="0"/>
        <w:jc w:val="center"/>
        <w:rPr>
          <w:rFonts w:hint="eastAsia" w:ascii="宋体" w:hAnsi="宋体" w:eastAsia="宋体" w:cs="宋体"/>
          <w:color w:val="auto"/>
          <w:kern w:val="2"/>
          <w:sz w:val="30"/>
          <w:szCs w:val="30"/>
          <w:lang w:val="en-US" w:eastAsia="zh-CN" w:bidi="ar-SA"/>
        </w:rPr>
      </w:pPr>
      <w:r>
        <w:rPr>
          <w:rFonts w:hint="eastAsia" w:ascii="黑体" w:hAnsi="黑体" w:eastAsia="黑体" w:cs="黑体"/>
          <w:b/>
          <w:bCs/>
          <w:color w:val="auto"/>
          <w:sz w:val="30"/>
          <w:szCs w:val="30"/>
        </w:rPr>
        <w:t>南方医科大学</w:t>
      </w:r>
      <w:r>
        <w:rPr>
          <w:rFonts w:hint="eastAsia" w:ascii="黑体" w:hAnsi="黑体" w:eastAsia="黑体" w:cs="黑体"/>
          <w:b/>
          <w:bCs/>
          <w:color w:val="auto"/>
          <w:sz w:val="30"/>
          <w:szCs w:val="30"/>
          <w:lang w:val="en-US" w:eastAsia="zh-CN"/>
        </w:rPr>
        <w:t>第五附属医院基础网络优化整合</w:t>
      </w:r>
      <w:r>
        <w:rPr>
          <w:rFonts w:hint="eastAsia" w:ascii="黑体" w:hAnsi="黑体" w:eastAsia="黑体" w:cs="黑体"/>
          <w:b/>
          <w:bCs/>
          <w:color w:val="auto"/>
          <w:sz w:val="30"/>
          <w:szCs w:val="30"/>
        </w:rPr>
        <w:t>合同</w:t>
      </w:r>
    </w:p>
    <w:p w14:paraId="7E8B4166">
      <w:pPr>
        <w:spacing w:line="360" w:lineRule="exact"/>
        <w:rPr>
          <w:color w:val="auto"/>
          <w:szCs w:val="21"/>
        </w:rPr>
      </w:pPr>
      <w:r>
        <w:rPr>
          <w:b/>
          <w:color w:val="auto"/>
          <w:szCs w:val="21"/>
        </w:rPr>
        <w:t>甲方：</w:t>
      </w:r>
    </w:p>
    <w:p w14:paraId="34CC3EF5">
      <w:pPr>
        <w:spacing w:line="360" w:lineRule="exact"/>
        <w:jc w:val="left"/>
        <w:rPr>
          <w:b/>
          <w:color w:val="auto"/>
          <w:szCs w:val="21"/>
        </w:rPr>
      </w:pPr>
      <w:r>
        <w:rPr>
          <w:b/>
          <w:color w:val="auto"/>
          <w:szCs w:val="21"/>
        </w:rPr>
        <w:t>乙方：</w:t>
      </w:r>
    </w:p>
    <w:p w14:paraId="49B02777">
      <w:pPr>
        <w:pStyle w:val="25"/>
        <w:spacing w:line="36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依照《中华人民共和国民法典》中合同编相关规定及“南方医科大学第五附属基础网络优化整合”（项目编号：</w:t>
      </w:r>
      <w:r>
        <w:rPr>
          <w:rFonts w:hint="eastAsia" w:ascii="宋体" w:hAnsi="宋体" w:eastAsia="宋体" w:cs="宋体"/>
          <w:i w:val="0"/>
          <w:iCs w:val="0"/>
          <w:caps w:val="0"/>
          <w:color w:val="000000"/>
          <w:spacing w:val="0"/>
          <w:sz w:val="21"/>
          <w:szCs w:val="21"/>
          <w:u w:val="none"/>
          <w:vertAlign w:val="baseline"/>
        </w:rPr>
        <w:t>NYWYXXK20260001</w:t>
      </w:r>
      <w:r>
        <w:rPr>
          <w:rFonts w:hint="eastAsia" w:ascii="宋体" w:hAnsi="宋体" w:cs="宋体"/>
          <w:color w:val="auto"/>
          <w:szCs w:val="21"/>
          <w:lang w:val="en-US" w:eastAsia="zh-CN"/>
        </w:rPr>
        <w:t>）的采购结果和乙方《响应文件》内容，为明确双方权利和义务，保障双方权益，甲、乙双方在自愿、平等、协商、互利的基础上，订立本合同，合同签订后，需共同遵守。具体条款如下：</w:t>
      </w:r>
    </w:p>
    <w:p w14:paraId="5DAC47E5">
      <w:pPr>
        <w:spacing w:line="360" w:lineRule="exact"/>
        <w:ind w:firstLine="482"/>
        <w:rPr>
          <w:color w:val="auto"/>
          <w:szCs w:val="21"/>
        </w:rPr>
      </w:pPr>
      <w:r>
        <w:rPr>
          <w:rFonts w:hint="eastAsia"/>
          <w:b/>
          <w:color w:val="auto"/>
          <w:szCs w:val="21"/>
        </w:rPr>
        <w:t xml:space="preserve">第一条 </w:t>
      </w:r>
      <w:r>
        <w:rPr>
          <w:b/>
          <w:color w:val="auto"/>
          <w:szCs w:val="21"/>
        </w:rPr>
        <w:t>项目内容</w:t>
      </w:r>
    </w:p>
    <w:p w14:paraId="1ED32C52">
      <w:pPr>
        <w:spacing w:line="360" w:lineRule="exact"/>
        <w:ind w:firstLine="420" w:firstLineChars="200"/>
        <w:rPr>
          <w:color w:val="auto"/>
          <w:szCs w:val="21"/>
        </w:rPr>
      </w:pPr>
      <w:r>
        <w:rPr>
          <w:rFonts w:hint="eastAsia"/>
          <w:color w:val="auto"/>
          <w:szCs w:val="21"/>
          <w:lang w:eastAsia="zh-CN"/>
        </w:rPr>
        <w:t>（</w:t>
      </w:r>
      <w:r>
        <w:rPr>
          <w:rFonts w:hint="eastAsia"/>
          <w:color w:val="auto"/>
          <w:szCs w:val="21"/>
          <w:lang w:val="en-US" w:eastAsia="zh-CN"/>
        </w:rPr>
        <w:t>一</w:t>
      </w:r>
      <w:r>
        <w:rPr>
          <w:rFonts w:hint="eastAsia"/>
          <w:color w:val="auto"/>
          <w:szCs w:val="21"/>
          <w:lang w:eastAsia="zh-CN"/>
        </w:rPr>
        <w:t>）</w:t>
      </w:r>
      <w:r>
        <w:rPr>
          <w:color w:val="auto"/>
          <w:szCs w:val="21"/>
        </w:rPr>
        <w:t>乙方接受甲方的委托，作为</w:t>
      </w:r>
      <w:r>
        <w:rPr>
          <w:rFonts w:hint="eastAsia"/>
          <w:color w:val="auto"/>
          <w:szCs w:val="21"/>
        </w:rPr>
        <w:t>南方医科大学第五附属医院</w:t>
      </w:r>
      <w:r>
        <w:rPr>
          <w:rFonts w:hint="eastAsia"/>
          <w:color w:val="auto"/>
          <w:szCs w:val="21"/>
          <w:lang w:val="en-US" w:eastAsia="zh-CN"/>
        </w:rPr>
        <w:t>基础网络优化整合</w:t>
      </w:r>
      <w:r>
        <w:rPr>
          <w:color w:val="auto"/>
          <w:szCs w:val="21"/>
        </w:rPr>
        <w:t>服务单位，在合同期内向甲方提供</w:t>
      </w:r>
      <w:r>
        <w:rPr>
          <w:rFonts w:hint="eastAsia"/>
          <w:color w:val="auto"/>
          <w:szCs w:val="21"/>
          <w:lang w:val="en-US" w:eastAsia="zh-CN"/>
        </w:rPr>
        <w:t>通信</w:t>
      </w:r>
      <w:r>
        <w:rPr>
          <w:color w:val="auto"/>
          <w:szCs w:val="21"/>
        </w:rPr>
        <w:t>服务。</w:t>
      </w:r>
    </w:p>
    <w:p w14:paraId="264C0F23">
      <w:pPr>
        <w:spacing w:line="360" w:lineRule="exact"/>
        <w:ind w:firstLine="420" w:firstLineChars="200"/>
        <w:rPr>
          <w:rFonts w:hint="eastAsia"/>
          <w:color w:val="auto"/>
          <w:szCs w:val="21"/>
        </w:rPr>
      </w:pPr>
      <w:r>
        <w:rPr>
          <w:rFonts w:hint="eastAsia"/>
          <w:color w:val="auto"/>
          <w:szCs w:val="21"/>
          <w:lang w:eastAsia="zh-CN"/>
        </w:rPr>
        <w:t>（</w:t>
      </w:r>
      <w:r>
        <w:rPr>
          <w:rFonts w:hint="eastAsia"/>
          <w:color w:val="auto"/>
          <w:szCs w:val="21"/>
          <w:lang w:val="en-US" w:eastAsia="zh-CN"/>
        </w:rPr>
        <w:t>二</w:t>
      </w:r>
      <w:r>
        <w:rPr>
          <w:rFonts w:hint="eastAsia"/>
          <w:color w:val="auto"/>
          <w:szCs w:val="21"/>
          <w:lang w:eastAsia="zh-CN"/>
        </w:rPr>
        <w:t>）</w:t>
      </w:r>
      <w:r>
        <w:rPr>
          <w:rFonts w:hint="eastAsia"/>
          <w:color w:val="auto"/>
          <w:szCs w:val="21"/>
          <w:lang w:val="en-US" w:eastAsia="zh-CN"/>
        </w:rPr>
        <w:t>服务</w:t>
      </w:r>
      <w:r>
        <w:rPr>
          <w:rFonts w:hint="eastAsia"/>
          <w:color w:val="auto"/>
          <w:szCs w:val="21"/>
        </w:rPr>
        <w:t>内容：</w:t>
      </w:r>
    </w:p>
    <w:tbl>
      <w:tblPr>
        <w:tblStyle w:val="19"/>
        <w:tblW w:w="9510"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0"/>
        <w:gridCol w:w="1679"/>
        <w:gridCol w:w="3040"/>
        <w:gridCol w:w="1889"/>
        <w:gridCol w:w="1185"/>
        <w:gridCol w:w="1185"/>
      </w:tblGrid>
      <w:tr w14:paraId="2F5FB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B8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0A3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服务描述</w:t>
            </w:r>
          </w:p>
        </w:tc>
        <w:tc>
          <w:tcPr>
            <w:tcW w:w="3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32A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需求描述</w:t>
            </w: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380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6AD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DE1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r>
      <w:tr w14:paraId="0A8DD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3CF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4A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IP城域网专线</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E6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互联网总出口1，与序号2做热备链路聚合，含4个IP地址，主备共用IP地址，要求与序号2走不同物理路由。</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567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500M/500M</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95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58B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r>
      <w:tr w14:paraId="029C8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D3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6AB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IP城域网专线</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C6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互联网总出口2，与序号1做热备链路聚合，含4个IP地址，主备共用IP地址，要求与序号1走不同物理路由。</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04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500M/500M</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3A2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B2B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r>
      <w:tr w14:paraId="49269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1A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273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组网专线</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0A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南方医科大学第五附属医院医技楼四楼信息科到从化区卫生健康局</w:t>
            </w:r>
            <w:r>
              <w:rPr>
                <w:rFonts w:hint="eastAsia" w:ascii="宋体" w:hAnsi="宋体" w:cs="宋体"/>
                <w:i w:val="0"/>
                <w:iCs w:val="0"/>
                <w:color w:val="000000"/>
                <w:kern w:val="0"/>
                <w:sz w:val="21"/>
                <w:szCs w:val="21"/>
                <w:u w:val="none"/>
                <w:lang w:val="en-US" w:eastAsia="zh-CN" w:bidi="ar"/>
              </w:rPr>
              <w:t>120急救中心</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AA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1000M/1000M</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78D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4D3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r>
      <w:tr w14:paraId="1C6AA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9C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E8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组网专线</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0C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南方医科大学第五附属医院医技楼四楼信息科到从化区卫生健康局</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0A6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1000M/1000M</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EF6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FB9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r>
      <w:tr w14:paraId="6DC51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A65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911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拨号宽带</w:t>
            </w:r>
          </w:p>
        </w:tc>
        <w:tc>
          <w:tcPr>
            <w:tcW w:w="3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76E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营养楼宿舍宽带20条</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842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100M</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972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26F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 </w:t>
            </w:r>
          </w:p>
        </w:tc>
      </w:tr>
      <w:tr w14:paraId="67067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83D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254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短信平台</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7F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业务短信发布</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A50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三网</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46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4B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按实计算，不计入本项目预算</w:t>
            </w:r>
          </w:p>
        </w:tc>
      </w:tr>
      <w:tr w14:paraId="6D2DC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37B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682" w:type="dxa"/>
            <w:tcBorders>
              <w:top w:val="single" w:color="000000" w:sz="4" w:space="0"/>
              <w:left w:val="single" w:color="000000" w:sz="4" w:space="0"/>
              <w:bottom w:val="nil"/>
              <w:right w:val="single" w:color="000000" w:sz="4" w:space="0"/>
            </w:tcBorders>
            <w:shd w:val="clear" w:color="auto" w:fill="auto"/>
            <w:noWrap/>
            <w:vAlign w:val="center"/>
          </w:tcPr>
          <w:p w14:paraId="067254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数字电路</w:t>
            </w:r>
          </w:p>
        </w:tc>
        <w:tc>
          <w:tcPr>
            <w:tcW w:w="3046" w:type="dxa"/>
            <w:tcBorders>
              <w:top w:val="single" w:color="000000" w:sz="4" w:space="0"/>
              <w:left w:val="single" w:color="000000" w:sz="4" w:space="0"/>
              <w:bottom w:val="nil"/>
              <w:right w:val="single" w:color="000000" w:sz="4" w:space="0"/>
            </w:tcBorders>
            <w:shd w:val="clear" w:color="auto" w:fill="auto"/>
            <w:vAlign w:val="center"/>
          </w:tcPr>
          <w:p w14:paraId="0885A9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南方医科大学第五附属医院医技楼四楼信息科到南方医科大学网络中心</w:t>
            </w:r>
          </w:p>
        </w:tc>
        <w:tc>
          <w:tcPr>
            <w:tcW w:w="1889" w:type="dxa"/>
            <w:tcBorders>
              <w:top w:val="single" w:color="000000" w:sz="4" w:space="0"/>
              <w:left w:val="single" w:color="000000" w:sz="4" w:space="0"/>
              <w:bottom w:val="nil"/>
              <w:right w:val="single" w:color="000000" w:sz="4" w:space="0"/>
            </w:tcBorders>
            <w:shd w:val="clear" w:color="auto" w:fill="auto"/>
            <w:noWrap/>
            <w:vAlign w:val="center"/>
          </w:tcPr>
          <w:p w14:paraId="2261C8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100M/100M</w:t>
            </w:r>
          </w:p>
        </w:tc>
        <w:tc>
          <w:tcPr>
            <w:tcW w:w="1184" w:type="dxa"/>
            <w:tcBorders>
              <w:top w:val="single" w:color="000000" w:sz="4" w:space="0"/>
              <w:left w:val="single" w:color="000000" w:sz="4" w:space="0"/>
              <w:bottom w:val="nil"/>
              <w:right w:val="single" w:color="000000" w:sz="4" w:space="0"/>
            </w:tcBorders>
            <w:shd w:val="clear" w:color="auto" w:fill="auto"/>
            <w:noWrap/>
            <w:vAlign w:val="center"/>
          </w:tcPr>
          <w:p w14:paraId="58E97B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85" w:type="dxa"/>
            <w:tcBorders>
              <w:top w:val="single" w:color="000000" w:sz="4" w:space="0"/>
              <w:left w:val="single" w:color="000000" w:sz="4" w:space="0"/>
              <w:bottom w:val="nil"/>
              <w:right w:val="single" w:color="000000" w:sz="4" w:space="0"/>
            </w:tcBorders>
            <w:shd w:val="clear" w:color="auto" w:fill="auto"/>
            <w:noWrap/>
            <w:vAlign w:val="center"/>
          </w:tcPr>
          <w:p w14:paraId="71A9CD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r>
      <w:tr w14:paraId="5E3B0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A2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F92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VPN</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1B37">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医保专线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A95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50M/50M</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A5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719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r>
    </w:tbl>
    <w:p w14:paraId="285B2BE5">
      <w:pPr>
        <w:spacing w:line="360" w:lineRule="exact"/>
        <w:ind w:firstLine="482"/>
        <w:rPr>
          <w:color w:val="auto"/>
          <w:szCs w:val="21"/>
        </w:rPr>
      </w:pPr>
      <w:r>
        <w:rPr>
          <w:rFonts w:hint="eastAsia"/>
          <w:b/>
          <w:color w:val="auto"/>
          <w:szCs w:val="21"/>
        </w:rPr>
        <w:t xml:space="preserve">第二条 </w:t>
      </w:r>
      <w:r>
        <w:rPr>
          <w:b/>
          <w:color w:val="auto"/>
          <w:szCs w:val="21"/>
        </w:rPr>
        <w:t>服务价格</w:t>
      </w:r>
    </w:p>
    <w:p w14:paraId="06D6037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b/>
          <w:bCs/>
          <w:strike/>
          <w:dstrike w:val="0"/>
          <w:color w:val="auto"/>
          <w:szCs w:val="21"/>
          <w:highlight w:val="none"/>
          <w:lang w:val="en-US"/>
        </w:rPr>
      </w:pPr>
      <w:r>
        <w:rPr>
          <w:rFonts w:hint="eastAsia" w:eastAsia="宋体"/>
          <w:color w:val="auto"/>
          <w:szCs w:val="21"/>
          <w:lang w:val="en-US" w:eastAsia="zh-CN"/>
        </w:rPr>
        <w:t>服务</w:t>
      </w:r>
      <w:r>
        <w:rPr>
          <w:color w:val="auto"/>
          <w:szCs w:val="21"/>
        </w:rPr>
        <w:t>期内结算总价</w:t>
      </w:r>
      <w:r>
        <w:rPr>
          <w:rFonts w:hint="eastAsia" w:ascii="宋体" w:hAnsi="宋体" w:cs="宋体"/>
          <w:color w:val="auto"/>
          <w:szCs w:val="21"/>
          <w:highlight w:val="none"/>
          <w:lang w:val="en-US" w:eastAsia="zh-CN"/>
        </w:rPr>
        <w:t>不得超过大写人民币    元整(¥00.00)</w:t>
      </w:r>
      <w:r>
        <w:rPr>
          <w:rFonts w:hint="eastAsia" w:ascii="宋体" w:hAnsi="宋体" w:cs="宋体"/>
          <w:b/>
          <w:bCs/>
          <w:strike w:val="0"/>
          <w:dstrike w:val="0"/>
          <w:color w:val="auto"/>
          <w:szCs w:val="21"/>
          <w:highlight w:val="none"/>
          <w:lang w:val="en-US" w:eastAsia="zh-CN"/>
        </w:rPr>
        <w:t>（按一年的金额写）</w:t>
      </w:r>
    </w:p>
    <w:p w14:paraId="05DBDC55">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eastAsia="宋体"/>
          <w:color w:val="auto"/>
          <w:szCs w:val="21"/>
        </w:rPr>
      </w:pPr>
      <w:r>
        <w:rPr>
          <w:rFonts w:hint="eastAsia"/>
          <w:b/>
          <w:color w:val="auto"/>
          <w:szCs w:val="21"/>
          <w:lang w:val="en-US" w:eastAsia="zh-CN"/>
        </w:rPr>
        <w:t xml:space="preserve">第三条 </w:t>
      </w:r>
      <w:r>
        <w:rPr>
          <w:b/>
          <w:color w:val="auto"/>
          <w:szCs w:val="21"/>
        </w:rPr>
        <w:t>付款</w:t>
      </w:r>
      <w:r>
        <w:rPr>
          <w:rFonts w:hint="eastAsia"/>
          <w:b/>
          <w:color w:val="auto"/>
          <w:szCs w:val="21"/>
        </w:rPr>
        <w:t>和结算</w:t>
      </w:r>
      <w:r>
        <w:rPr>
          <w:b/>
          <w:color w:val="auto"/>
          <w:szCs w:val="21"/>
        </w:rPr>
        <w:t>方式</w:t>
      </w:r>
    </w:p>
    <w:p w14:paraId="565CDD3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（一）按</w:t>
      </w:r>
      <w:r>
        <w:rPr>
          <w:rFonts w:hint="eastAsia"/>
          <w:color w:val="auto"/>
          <w:szCs w:val="21"/>
          <w:lang w:val="en-US" w:eastAsia="zh-CN"/>
        </w:rPr>
        <w:t>月</w:t>
      </w:r>
      <w:r>
        <w:rPr>
          <w:rFonts w:hint="eastAsia" w:eastAsia="宋体"/>
          <w:color w:val="auto"/>
          <w:szCs w:val="21"/>
          <w:lang w:val="en-US" w:eastAsia="zh-CN"/>
        </w:rPr>
        <w:t>结算，每月银行转账</w:t>
      </w:r>
      <w:r>
        <w:rPr>
          <w:rFonts w:hint="eastAsia"/>
          <w:color w:val="auto"/>
          <w:szCs w:val="21"/>
          <w:lang w:val="en-US" w:eastAsia="zh-CN"/>
        </w:rPr>
        <w:t>（</w:t>
      </w:r>
      <w:r>
        <w:rPr>
          <w:rFonts w:hint="eastAsia" w:eastAsia="宋体"/>
          <w:color w:val="auto"/>
          <w:szCs w:val="21"/>
          <w:lang w:val="en-US" w:eastAsia="zh-CN"/>
        </w:rPr>
        <w:t>银行划扣</w:t>
      </w:r>
      <w:r>
        <w:rPr>
          <w:rFonts w:hint="eastAsia"/>
          <w:color w:val="auto"/>
          <w:szCs w:val="21"/>
          <w:lang w:val="en-US" w:eastAsia="zh-CN"/>
        </w:rPr>
        <w:t>）</w:t>
      </w:r>
      <w:r>
        <w:rPr>
          <w:rFonts w:hint="eastAsia" w:eastAsia="宋体"/>
          <w:color w:val="auto"/>
          <w:szCs w:val="21"/>
          <w:lang w:val="en-US" w:eastAsia="zh-CN"/>
        </w:rPr>
        <w:t>支付上月费用，</w:t>
      </w:r>
      <w:r>
        <w:rPr>
          <w:rFonts w:hint="eastAsia"/>
          <w:color w:val="auto"/>
          <w:szCs w:val="21"/>
          <w:lang w:val="en-US" w:eastAsia="zh-CN"/>
        </w:rPr>
        <w:t>乙方</w:t>
      </w:r>
      <w:r>
        <w:rPr>
          <w:rFonts w:hint="eastAsia" w:eastAsia="宋体"/>
          <w:color w:val="auto"/>
          <w:szCs w:val="21"/>
          <w:lang w:val="en-US" w:eastAsia="zh-CN"/>
        </w:rPr>
        <w:t>开具正式发票。。</w:t>
      </w:r>
    </w:p>
    <w:p w14:paraId="211C1FE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w:t>
      </w:r>
      <w:r>
        <w:rPr>
          <w:rFonts w:hint="eastAsia"/>
          <w:color w:val="auto"/>
          <w:szCs w:val="21"/>
          <w:lang w:val="en-US" w:eastAsia="zh-CN"/>
        </w:rPr>
        <w:t>二</w:t>
      </w:r>
      <w:r>
        <w:rPr>
          <w:rFonts w:hint="eastAsia" w:eastAsia="宋体"/>
          <w:color w:val="auto"/>
          <w:szCs w:val="21"/>
          <w:lang w:val="en-US" w:eastAsia="zh-CN"/>
        </w:rPr>
        <w:t>）若因乙方未及时提供有效等额的发票等原因，导致延迟付款的，后果由乙方承担，甲方不承担任何逾期付款的责任。</w:t>
      </w:r>
    </w:p>
    <w:p w14:paraId="00B14A5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b/>
          <w:color w:val="auto"/>
          <w:szCs w:val="21"/>
        </w:rPr>
      </w:pPr>
      <w:r>
        <w:rPr>
          <w:rFonts w:hint="eastAsia" w:eastAsia="宋体"/>
          <w:color w:val="auto"/>
          <w:szCs w:val="21"/>
          <w:lang w:val="en-US" w:eastAsia="zh-CN"/>
        </w:rPr>
        <w:t>（</w:t>
      </w:r>
      <w:r>
        <w:rPr>
          <w:rFonts w:hint="eastAsia"/>
          <w:color w:val="auto"/>
          <w:szCs w:val="21"/>
          <w:lang w:val="en-US" w:eastAsia="zh-CN"/>
        </w:rPr>
        <w:t>三</w:t>
      </w:r>
      <w:r>
        <w:rPr>
          <w:rFonts w:hint="eastAsia" w:eastAsia="宋体"/>
          <w:color w:val="auto"/>
          <w:szCs w:val="21"/>
          <w:lang w:val="en-US" w:eastAsia="zh-CN"/>
        </w:rPr>
        <w:t>）如遇节假日或不可抗拒原因，支付日期可顺延。</w:t>
      </w:r>
    </w:p>
    <w:p w14:paraId="10CBCE84">
      <w:pPr>
        <w:spacing w:line="360" w:lineRule="exact"/>
        <w:ind w:firstLine="422" w:firstLineChars="200"/>
        <w:rPr>
          <w:b/>
          <w:color w:val="auto"/>
          <w:szCs w:val="21"/>
        </w:rPr>
      </w:pPr>
      <w:r>
        <w:rPr>
          <w:rFonts w:hint="eastAsia"/>
          <w:b/>
          <w:color w:val="auto"/>
          <w:szCs w:val="21"/>
        </w:rPr>
        <w:t>第四条 合同组成</w:t>
      </w:r>
    </w:p>
    <w:p w14:paraId="35D68BAB">
      <w:pPr>
        <w:pStyle w:val="25"/>
        <w:spacing w:line="360" w:lineRule="exact"/>
        <w:ind w:firstLine="420" w:firstLineChars="200"/>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一）</w:t>
      </w:r>
      <w:r>
        <w:rPr>
          <w:rFonts w:ascii="宋体" w:hAnsi="宋体" w:cs="宋体"/>
          <w:color w:val="auto"/>
          <w:szCs w:val="21"/>
        </w:rPr>
        <w:t xml:space="preserve">合同文件组成内容包括：本合同书 </w:t>
      </w:r>
      <w:r>
        <w:rPr>
          <w:rFonts w:hint="eastAsia" w:ascii="宋体" w:hAnsi="宋体" w:cs="宋体"/>
          <w:color w:val="auto"/>
          <w:szCs w:val="21"/>
        </w:rPr>
        <w:t>、采购文件、响应文件等均为合同的有效组成部分，并纳入本合同条款内容，与本合同具有同等法律效力。</w:t>
      </w:r>
    </w:p>
    <w:p w14:paraId="1E04965D">
      <w:pPr>
        <w:pStyle w:val="25"/>
        <w:spacing w:line="360" w:lineRule="exact"/>
        <w:ind w:firstLine="420" w:firstLineChars="200"/>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二）</w:t>
      </w:r>
      <w:r>
        <w:rPr>
          <w:rFonts w:ascii="宋体" w:hAnsi="宋体" w:cs="宋体"/>
          <w:color w:val="auto"/>
          <w:szCs w:val="21"/>
        </w:rPr>
        <w:t>在协商和执行本合同的过程中，所有经双方签署确认的文件（包括会议纪要、补充协议、往来信函）也可成为本合同的有效组成部分。</w:t>
      </w:r>
    </w:p>
    <w:p w14:paraId="35E0A15C">
      <w:pPr>
        <w:pStyle w:val="25"/>
        <w:spacing w:line="360" w:lineRule="exact"/>
        <w:ind w:firstLine="420" w:firstLineChars="200"/>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三）</w:t>
      </w:r>
      <w:r>
        <w:rPr>
          <w:rFonts w:ascii="宋体" w:hAnsi="宋体" w:cs="宋体"/>
          <w:color w:val="auto"/>
          <w:szCs w:val="21"/>
        </w:rPr>
        <w:t>以上</w:t>
      </w:r>
      <w:r>
        <w:rPr>
          <w:rFonts w:hint="eastAsia" w:ascii="宋体" w:hAnsi="宋体" w:cs="宋体"/>
          <w:color w:val="auto"/>
          <w:szCs w:val="21"/>
        </w:rPr>
        <w:t>若不同文件之间有冲突的，适用有利于甲方的条款。</w:t>
      </w:r>
    </w:p>
    <w:p w14:paraId="49D0FC97">
      <w:pPr>
        <w:spacing w:line="360" w:lineRule="exact"/>
        <w:ind w:firstLine="482"/>
        <w:rPr>
          <w:color w:val="auto"/>
          <w:szCs w:val="21"/>
        </w:rPr>
      </w:pPr>
      <w:r>
        <w:rPr>
          <w:rFonts w:hint="eastAsia"/>
          <w:b/>
          <w:color w:val="auto"/>
          <w:szCs w:val="21"/>
        </w:rPr>
        <w:t xml:space="preserve">第五条 </w:t>
      </w:r>
      <w:r>
        <w:rPr>
          <w:b/>
          <w:color w:val="auto"/>
          <w:szCs w:val="21"/>
        </w:rPr>
        <w:t>服务期限</w:t>
      </w:r>
    </w:p>
    <w:p w14:paraId="1DBE0FBE">
      <w:pPr>
        <w:spacing w:line="360" w:lineRule="exact"/>
        <w:ind w:firstLine="420" w:firstLineChars="200"/>
        <w:rPr>
          <w:rFonts w:eastAsia="宋体"/>
          <w:strike w:val="0"/>
          <w:dstrike w:val="0"/>
          <w:color w:val="auto"/>
          <w:szCs w:val="21"/>
        </w:rPr>
      </w:pPr>
      <w:r>
        <w:rPr>
          <w:rFonts w:hint="eastAsia"/>
          <w:color w:val="auto"/>
          <w:szCs w:val="21"/>
          <w:lang w:eastAsia="zh-CN"/>
        </w:rPr>
        <w:t>（</w:t>
      </w:r>
      <w:r>
        <w:rPr>
          <w:rFonts w:hint="eastAsia"/>
          <w:color w:val="auto"/>
          <w:szCs w:val="21"/>
          <w:lang w:val="en-US" w:eastAsia="zh-CN"/>
        </w:rPr>
        <w:t>一）</w:t>
      </w:r>
      <w:r>
        <w:rPr>
          <w:color w:val="auto"/>
          <w:szCs w:val="21"/>
        </w:rPr>
        <w:t>服务期限：</w:t>
      </w:r>
    </w:p>
    <w:p w14:paraId="65160157">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bCs/>
          <w:snapToGrid w:val="0"/>
          <w:color w:val="auto"/>
          <w:sz w:val="21"/>
          <w:szCs w:val="21"/>
          <w:highlight w:val="none"/>
        </w:rPr>
      </w:pPr>
      <w:r>
        <w:rPr>
          <w:rFonts w:hint="eastAsia" w:ascii="宋体" w:hAnsi="宋体" w:cs="宋体"/>
          <w:bCs/>
          <w:snapToGrid w:val="0"/>
          <w:color w:val="auto"/>
          <w:sz w:val="21"/>
          <w:szCs w:val="21"/>
          <w:highlight w:val="none"/>
          <w:lang w:val="en-US" w:eastAsia="zh-CN"/>
        </w:rPr>
        <w:t>1.本合同</w:t>
      </w:r>
      <w:r>
        <w:rPr>
          <w:rFonts w:hint="eastAsia" w:ascii="宋体" w:hAnsi="宋体" w:eastAsia="宋体" w:cs="宋体"/>
          <w:bCs/>
          <w:snapToGrid w:val="0"/>
          <w:color w:val="auto"/>
          <w:sz w:val="21"/>
          <w:szCs w:val="21"/>
          <w:highlight w:val="none"/>
        </w:rPr>
        <w:t>采用1+1+1模式，首次服务期为1年(自</w:t>
      </w:r>
      <w:r>
        <w:rPr>
          <w:rFonts w:hint="eastAsia" w:ascii="宋体" w:hAnsi="宋体" w:cs="宋体"/>
          <w:bCs/>
          <w:snapToGrid w:val="0"/>
          <w:color w:val="auto"/>
          <w:sz w:val="21"/>
          <w:szCs w:val="21"/>
          <w:highlight w:val="none"/>
          <w:lang w:val="en-US" w:eastAsia="zh-CN"/>
        </w:rPr>
        <w:t>合同签订之日起</w:t>
      </w:r>
      <w:r>
        <w:rPr>
          <w:rFonts w:hint="eastAsia" w:ascii="宋体" w:hAnsi="宋体" w:eastAsia="宋体" w:cs="宋体"/>
          <w:bCs/>
          <w:snapToGrid w:val="0"/>
          <w:color w:val="auto"/>
          <w:sz w:val="21"/>
          <w:szCs w:val="21"/>
          <w:highlight w:val="none"/>
        </w:rPr>
        <w:t>开始</w:t>
      </w:r>
      <w:r>
        <w:rPr>
          <w:rFonts w:hint="eastAsia" w:ascii="宋体" w:hAnsi="宋体" w:cs="宋体"/>
          <w:bCs/>
          <w:snapToGrid w:val="0"/>
          <w:color w:val="auto"/>
          <w:sz w:val="21"/>
          <w:szCs w:val="21"/>
          <w:highlight w:val="none"/>
          <w:lang w:val="en-US" w:eastAsia="zh-CN"/>
        </w:rPr>
        <w:t>计算</w:t>
      </w:r>
      <w:r>
        <w:rPr>
          <w:rFonts w:hint="eastAsia" w:ascii="宋体" w:hAnsi="宋体" w:eastAsia="宋体" w:cs="宋体"/>
          <w:bCs/>
          <w:snapToGrid w:val="0"/>
          <w:color w:val="auto"/>
          <w:sz w:val="21"/>
          <w:szCs w:val="21"/>
          <w:highlight w:val="none"/>
        </w:rPr>
        <w:t>)。合同期满后，若</w:t>
      </w:r>
      <w:r>
        <w:rPr>
          <w:rFonts w:hint="eastAsia" w:ascii="宋体" w:hAnsi="宋体" w:cs="宋体"/>
          <w:bCs/>
          <w:snapToGrid w:val="0"/>
          <w:color w:val="auto"/>
          <w:sz w:val="21"/>
          <w:szCs w:val="21"/>
          <w:highlight w:val="none"/>
          <w:lang w:val="en-US" w:eastAsia="zh-CN"/>
        </w:rPr>
        <w:t>乙方</w:t>
      </w:r>
      <w:r>
        <w:rPr>
          <w:rFonts w:hint="eastAsia" w:ascii="宋体" w:hAnsi="宋体" w:eastAsia="宋体" w:cs="宋体"/>
          <w:bCs/>
          <w:snapToGrid w:val="0"/>
          <w:color w:val="auto"/>
          <w:sz w:val="21"/>
          <w:szCs w:val="21"/>
          <w:highlight w:val="none"/>
        </w:rPr>
        <w:t>服务</w:t>
      </w:r>
      <w:r>
        <w:rPr>
          <w:rFonts w:hint="eastAsia" w:ascii="宋体" w:hAnsi="宋体" w:cs="宋体"/>
          <w:bCs/>
          <w:snapToGrid w:val="0"/>
          <w:color w:val="auto"/>
          <w:sz w:val="21"/>
          <w:szCs w:val="21"/>
          <w:highlight w:val="none"/>
          <w:lang w:val="en-US" w:eastAsia="zh-CN"/>
        </w:rPr>
        <w:t>年度</w:t>
      </w:r>
      <w:r>
        <w:rPr>
          <w:rFonts w:hint="eastAsia" w:ascii="宋体" w:hAnsi="宋体" w:eastAsia="宋体" w:cs="宋体"/>
          <w:bCs/>
          <w:snapToGrid w:val="0"/>
          <w:color w:val="auto"/>
          <w:sz w:val="21"/>
          <w:szCs w:val="21"/>
          <w:highlight w:val="none"/>
        </w:rPr>
        <w:t>考核合格，</w:t>
      </w:r>
      <w:r>
        <w:rPr>
          <w:rFonts w:hint="eastAsia" w:ascii="宋体" w:hAnsi="宋体" w:cs="宋体"/>
          <w:bCs/>
          <w:snapToGrid w:val="0"/>
          <w:color w:val="auto"/>
          <w:sz w:val="21"/>
          <w:szCs w:val="21"/>
          <w:highlight w:val="none"/>
          <w:lang w:val="en-US" w:eastAsia="zh-CN"/>
        </w:rPr>
        <w:t>甲方</w:t>
      </w:r>
      <w:r>
        <w:rPr>
          <w:rFonts w:hint="eastAsia" w:ascii="宋体" w:hAnsi="宋体" w:eastAsia="宋体" w:cs="宋体"/>
          <w:bCs/>
          <w:snapToGrid w:val="0"/>
          <w:color w:val="auto"/>
          <w:sz w:val="21"/>
          <w:szCs w:val="21"/>
          <w:highlight w:val="none"/>
        </w:rPr>
        <w:t>可续签</w:t>
      </w:r>
      <w:r>
        <w:rPr>
          <w:rFonts w:hint="eastAsia" w:ascii="宋体" w:hAnsi="宋体" w:cs="宋体"/>
          <w:bCs/>
          <w:snapToGrid w:val="0"/>
          <w:color w:val="auto"/>
          <w:sz w:val="21"/>
          <w:szCs w:val="21"/>
          <w:highlight w:val="none"/>
          <w:lang w:val="en-US" w:eastAsia="zh-CN"/>
        </w:rPr>
        <w:t>下一</w:t>
      </w:r>
      <w:r>
        <w:rPr>
          <w:rFonts w:hint="eastAsia" w:ascii="宋体" w:hAnsi="宋体" w:eastAsia="宋体" w:cs="宋体"/>
          <w:bCs/>
          <w:snapToGrid w:val="0"/>
          <w:color w:val="auto"/>
          <w:sz w:val="21"/>
          <w:szCs w:val="21"/>
          <w:highlight w:val="none"/>
        </w:rPr>
        <w:t>年合同</w:t>
      </w:r>
      <w:r>
        <w:rPr>
          <w:rFonts w:hint="eastAsia" w:ascii="宋体" w:hAnsi="宋体" w:cs="宋体"/>
          <w:bCs/>
          <w:snapToGrid w:val="0"/>
          <w:color w:val="auto"/>
          <w:sz w:val="21"/>
          <w:szCs w:val="21"/>
          <w:highlight w:val="none"/>
          <w:lang w:eastAsia="zh-CN"/>
        </w:rPr>
        <w:t>，</w:t>
      </w:r>
      <w:r>
        <w:rPr>
          <w:rFonts w:hint="eastAsia" w:ascii="宋体" w:hAnsi="宋体" w:cs="宋体"/>
          <w:bCs/>
          <w:snapToGrid w:val="0"/>
          <w:color w:val="auto"/>
          <w:sz w:val="21"/>
          <w:szCs w:val="21"/>
          <w:highlight w:val="none"/>
          <w:lang w:val="en-US" w:eastAsia="zh-CN"/>
        </w:rPr>
        <w:t>若考核不合格，甲方不续签下一年合同；</w:t>
      </w:r>
      <w:r>
        <w:rPr>
          <w:rFonts w:hint="eastAsia" w:ascii="宋体" w:hAnsi="宋体" w:eastAsia="宋体" w:cs="宋体"/>
          <w:bCs/>
          <w:snapToGrid w:val="0"/>
          <w:color w:val="auto"/>
          <w:sz w:val="21"/>
          <w:szCs w:val="21"/>
          <w:highlight w:val="none"/>
        </w:rPr>
        <w:t>第二年合同期满后，若</w:t>
      </w:r>
      <w:r>
        <w:rPr>
          <w:rFonts w:hint="eastAsia" w:ascii="宋体" w:hAnsi="宋体" w:cs="宋体"/>
          <w:bCs/>
          <w:snapToGrid w:val="0"/>
          <w:color w:val="auto"/>
          <w:sz w:val="21"/>
          <w:szCs w:val="21"/>
          <w:highlight w:val="none"/>
          <w:lang w:val="en-US" w:eastAsia="zh-CN"/>
        </w:rPr>
        <w:t>乙方</w:t>
      </w:r>
      <w:r>
        <w:rPr>
          <w:rFonts w:hint="eastAsia" w:ascii="宋体" w:hAnsi="宋体" w:eastAsia="宋体" w:cs="宋体"/>
          <w:bCs/>
          <w:snapToGrid w:val="0"/>
          <w:color w:val="auto"/>
          <w:sz w:val="21"/>
          <w:szCs w:val="21"/>
          <w:highlight w:val="none"/>
        </w:rPr>
        <w:t>考核再次合格</w:t>
      </w:r>
      <w:r>
        <w:rPr>
          <w:rFonts w:hint="eastAsia" w:ascii="宋体" w:hAnsi="宋体" w:cs="宋体"/>
          <w:bCs/>
          <w:snapToGrid w:val="0"/>
          <w:color w:val="auto"/>
          <w:sz w:val="21"/>
          <w:szCs w:val="21"/>
          <w:highlight w:val="none"/>
          <w:lang w:eastAsia="zh-CN"/>
        </w:rPr>
        <w:t>，</w:t>
      </w:r>
      <w:r>
        <w:rPr>
          <w:rFonts w:hint="eastAsia" w:ascii="宋体" w:hAnsi="宋体" w:cs="宋体"/>
          <w:bCs/>
          <w:snapToGrid w:val="0"/>
          <w:color w:val="auto"/>
          <w:sz w:val="21"/>
          <w:szCs w:val="21"/>
          <w:highlight w:val="none"/>
          <w:lang w:val="en-US" w:eastAsia="zh-CN"/>
        </w:rPr>
        <w:t>甲方</w:t>
      </w:r>
      <w:r>
        <w:rPr>
          <w:rFonts w:hint="eastAsia" w:ascii="宋体" w:hAnsi="宋体" w:eastAsia="宋体" w:cs="宋体"/>
          <w:bCs/>
          <w:snapToGrid w:val="0"/>
          <w:color w:val="auto"/>
          <w:sz w:val="21"/>
          <w:szCs w:val="21"/>
          <w:highlight w:val="none"/>
        </w:rPr>
        <w:t>可再次续签</w:t>
      </w:r>
      <w:r>
        <w:rPr>
          <w:rFonts w:hint="eastAsia" w:ascii="宋体" w:hAnsi="宋体" w:cs="宋体"/>
          <w:bCs/>
          <w:snapToGrid w:val="0"/>
          <w:color w:val="auto"/>
          <w:sz w:val="21"/>
          <w:szCs w:val="21"/>
          <w:highlight w:val="none"/>
          <w:lang w:val="en-US" w:eastAsia="zh-CN"/>
        </w:rPr>
        <w:t>下</w:t>
      </w:r>
      <w:r>
        <w:rPr>
          <w:rFonts w:hint="eastAsia" w:ascii="宋体" w:hAnsi="宋体" w:eastAsia="宋体" w:cs="宋体"/>
          <w:bCs/>
          <w:snapToGrid w:val="0"/>
          <w:color w:val="auto"/>
          <w:sz w:val="21"/>
          <w:szCs w:val="21"/>
          <w:highlight w:val="none"/>
        </w:rPr>
        <w:t>1年合同</w:t>
      </w:r>
      <w:r>
        <w:rPr>
          <w:rFonts w:hint="eastAsia" w:ascii="宋体" w:hAnsi="宋体" w:cs="宋体"/>
          <w:bCs/>
          <w:snapToGrid w:val="0"/>
          <w:color w:val="auto"/>
          <w:sz w:val="21"/>
          <w:szCs w:val="21"/>
          <w:highlight w:val="none"/>
          <w:lang w:eastAsia="zh-CN"/>
        </w:rPr>
        <w:t>，</w:t>
      </w:r>
      <w:r>
        <w:rPr>
          <w:rFonts w:hint="eastAsia" w:ascii="宋体" w:hAnsi="宋体" w:cs="宋体"/>
          <w:bCs/>
          <w:snapToGrid w:val="0"/>
          <w:color w:val="auto"/>
          <w:sz w:val="21"/>
          <w:szCs w:val="21"/>
          <w:highlight w:val="none"/>
          <w:lang w:val="en-US" w:eastAsia="zh-CN"/>
        </w:rPr>
        <w:t>若考核不合格，甲方不续签下一年合同</w:t>
      </w:r>
      <w:r>
        <w:rPr>
          <w:rFonts w:hint="eastAsia" w:ascii="宋体" w:hAnsi="宋体" w:eastAsia="宋体" w:cs="宋体"/>
          <w:bCs/>
          <w:snapToGrid w:val="0"/>
          <w:color w:val="auto"/>
          <w:sz w:val="21"/>
          <w:szCs w:val="21"/>
          <w:highlight w:val="none"/>
        </w:rPr>
        <w:t>。但总服务期限最长不超过3年，具体考核标准详见附件1。</w:t>
      </w:r>
    </w:p>
    <w:p w14:paraId="78DAB82C">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bCs/>
          <w:snapToGrid w:val="0"/>
          <w:color w:val="auto"/>
          <w:sz w:val="21"/>
          <w:szCs w:val="21"/>
          <w:highlight w:val="none"/>
          <w:lang w:eastAsia="zh-CN"/>
        </w:rPr>
      </w:pPr>
      <w:r>
        <w:rPr>
          <w:rFonts w:hint="eastAsia" w:ascii="宋体" w:hAnsi="宋体" w:cs="宋体"/>
          <w:bCs/>
          <w:snapToGrid w:val="0"/>
          <w:color w:val="auto"/>
          <w:sz w:val="21"/>
          <w:szCs w:val="21"/>
          <w:highlight w:val="none"/>
          <w:lang w:val="en-US" w:eastAsia="zh-CN"/>
        </w:rPr>
        <w:t>2.续签合同不得改变本合同的服务范围、服务内容、服务标准、合同价等实质性内容。</w:t>
      </w:r>
    </w:p>
    <w:p w14:paraId="1F06FBED">
      <w:pPr>
        <w:spacing w:line="360" w:lineRule="exact"/>
        <w:ind w:firstLine="420"/>
        <w:rPr>
          <w:rFonts w:hint="eastAsia" w:ascii="宋体" w:hAnsi="宋体" w:cs="宋体"/>
          <w:bCs/>
          <w:snapToGrid w:val="0"/>
          <w:color w:val="auto"/>
          <w:szCs w:val="21"/>
        </w:rPr>
      </w:pPr>
      <w:r>
        <w:rPr>
          <w:rFonts w:hint="eastAsia"/>
          <w:color w:val="auto"/>
          <w:szCs w:val="21"/>
          <w:lang w:eastAsia="zh-CN"/>
        </w:rPr>
        <w:t>（</w:t>
      </w:r>
      <w:r>
        <w:rPr>
          <w:rFonts w:hint="eastAsia"/>
          <w:color w:val="auto"/>
          <w:szCs w:val="21"/>
          <w:lang w:val="en-US" w:eastAsia="zh-CN"/>
        </w:rPr>
        <w:t>二）</w:t>
      </w:r>
      <w:r>
        <w:rPr>
          <w:color w:val="auto"/>
          <w:szCs w:val="21"/>
        </w:rPr>
        <w:t>服务地点：</w:t>
      </w:r>
      <w:r>
        <w:rPr>
          <w:rFonts w:hint="eastAsia"/>
          <w:color w:val="auto"/>
          <w:szCs w:val="21"/>
          <w:lang w:val="en-US" w:eastAsia="zh-CN"/>
        </w:rPr>
        <w:t>广州从化区城郊街从城大道566号</w:t>
      </w:r>
      <w:r>
        <w:rPr>
          <w:rFonts w:hint="eastAsia" w:ascii="宋体" w:hAnsi="宋体" w:cs="宋体"/>
          <w:bCs/>
          <w:snapToGrid w:val="0"/>
          <w:color w:val="auto"/>
          <w:szCs w:val="21"/>
        </w:rPr>
        <w:t>。</w:t>
      </w:r>
    </w:p>
    <w:p w14:paraId="526C681C">
      <w:pPr>
        <w:spacing w:line="360" w:lineRule="exact"/>
        <w:ind w:firstLine="482"/>
        <w:rPr>
          <w:color w:val="auto"/>
          <w:szCs w:val="21"/>
        </w:rPr>
      </w:pPr>
      <w:r>
        <w:rPr>
          <w:rFonts w:hint="eastAsia"/>
          <w:b/>
          <w:color w:val="auto"/>
          <w:szCs w:val="21"/>
        </w:rPr>
        <w:t>第</w:t>
      </w:r>
      <w:r>
        <w:rPr>
          <w:rFonts w:hint="eastAsia"/>
          <w:b/>
          <w:color w:val="auto"/>
          <w:szCs w:val="21"/>
          <w:lang w:val="en-US" w:eastAsia="zh-CN"/>
        </w:rPr>
        <w:t>六</w:t>
      </w:r>
      <w:r>
        <w:rPr>
          <w:rFonts w:hint="eastAsia"/>
          <w:b/>
          <w:color w:val="auto"/>
          <w:szCs w:val="21"/>
        </w:rPr>
        <w:t xml:space="preserve">条 </w:t>
      </w:r>
      <w:r>
        <w:rPr>
          <w:b/>
          <w:color w:val="auto"/>
          <w:szCs w:val="21"/>
        </w:rPr>
        <w:t>双方的权利和义务</w:t>
      </w:r>
    </w:p>
    <w:p w14:paraId="651B6469">
      <w:pPr>
        <w:spacing w:line="360" w:lineRule="exact"/>
        <w:ind w:firstLine="480"/>
        <w:rPr>
          <w:color w:val="auto"/>
          <w:szCs w:val="21"/>
        </w:rPr>
      </w:pPr>
      <w:r>
        <w:rPr>
          <w:rFonts w:hint="eastAsia"/>
          <w:color w:val="auto"/>
          <w:szCs w:val="21"/>
        </w:rPr>
        <w:t>1.</w:t>
      </w:r>
      <w:r>
        <w:rPr>
          <w:color w:val="auto"/>
          <w:szCs w:val="21"/>
        </w:rPr>
        <w:t>甲方的权利和义务</w:t>
      </w:r>
    </w:p>
    <w:p w14:paraId="6F8AE57E">
      <w:pPr>
        <w:spacing w:line="360" w:lineRule="exact"/>
        <w:ind w:firstLine="420" w:firstLineChars="200"/>
        <w:rPr>
          <w:color w:val="auto"/>
          <w:szCs w:val="21"/>
        </w:rPr>
      </w:pPr>
      <w:r>
        <w:rPr>
          <w:rFonts w:hint="eastAsia"/>
          <w:color w:val="auto"/>
          <w:szCs w:val="21"/>
        </w:rPr>
        <w:t>（1）对乙方提供的服务工作进行监督</w:t>
      </w:r>
      <w:r>
        <w:rPr>
          <w:color w:val="auto"/>
          <w:szCs w:val="21"/>
        </w:rPr>
        <w:t>。</w:t>
      </w:r>
    </w:p>
    <w:p w14:paraId="1F92A1E9">
      <w:pPr>
        <w:spacing w:line="360" w:lineRule="exact"/>
        <w:ind w:firstLine="420" w:firstLineChars="200"/>
        <w:rPr>
          <w:color w:val="auto"/>
          <w:szCs w:val="21"/>
        </w:rPr>
      </w:pPr>
      <w:r>
        <w:rPr>
          <w:rFonts w:hint="eastAsia"/>
          <w:color w:val="auto"/>
          <w:szCs w:val="21"/>
        </w:rPr>
        <w:t>（2）对本合同标的服务报告进行审核确认</w:t>
      </w:r>
      <w:r>
        <w:rPr>
          <w:color w:val="auto"/>
          <w:szCs w:val="21"/>
        </w:rPr>
        <w:t>。</w:t>
      </w:r>
    </w:p>
    <w:p w14:paraId="39BCBE44">
      <w:pPr>
        <w:spacing w:line="360" w:lineRule="exact"/>
        <w:ind w:firstLine="420" w:firstLineChars="200"/>
        <w:rPr>
          <w:color w:val="auto"/>
          <w:szCs w:val="21"/>
        </w:rPr>
      </w:pPr>
      <w:r>
        <w:rPr>
          <w:rFonts w:hint="eastAsia"/>
          <w:color w:val="auto"/>
          <w:szCs w:val="21"/>
        </w:rPr>
        <w:t>（3）根据市场需求和客户需求对服务内容、标准、费用进行调整</w:t>
      </w:r>
      <w:r>
        <w:rPr>
          <w:color w:val="auto"/>
          <w:szCs w:val="21"/>
        </w:rPr>
        <w:t>。</w:t>
      </w:r>
    </w:p>
    <w:p w14:paraId="7B304AE2">
      <w:pPr>
        <w:spacing w:line="360" w:lineRule="exact"/>
        <w:ind w:firstLine="420" w:firstLineChars="200"/>
        <w:rPr>
          <w:rFonts w:hint="eastAsia"/>
          <w:color w:val="auto"/>
          <w:szCs w:val="21"/>
          <w:lang w:val="en-US" w:eastAsia="zh-CN"/>
        </w:rPr>
      </w:pPr>
      <w:r>
        <w:rPr>
          <w:rFonts w:hint="eastAsia"/>
          <w:color w:val="auto"/>
          <w:szCs w:val="21"/>
          <w:lang w:eastAsia="zh-CN"/>
        </w:rPr>
        <w:t>（</w:t>
      </w:r>
      <w:r>
        <w:rPr>
          <w:rFonts w:hint="eastAsia"/>
          <w:color w:val="auto"/>
          <w:szCs w:val="21"/>
          <w:lang w:val="en-US" w:eastAsia="zh-CN"/>
        </w:rPr>
        <w:t>4）为乙方提供必要的工作条件。</w:t>
      </w:r>
    </w:p>
    <w:p w14:paraId="53BF0164">
      <w:pPr>
        <w:spacing w:line="360" w:lineRule="exact"/>
        <w:ind w:firstLine="420" w:firstLineChars="200"/>
        <w:rPr>
          <w:rFonts w:hint="eastAsia"/>
          <w:color w:val="auto"/>
          <w:szCs w:val="21"/>
          <w:lang w:val="en-US" w:eastAsia="zh-CN"/>
        </w:rPr>
      </w:pPr>
      <w:r>
        <w:rPr>
          <w:rFonts w:hint="eastAsia"/>
          <w:color w:val="auto"/>
          <w:szCs w:val="21"/>
          <w:lang w:val="en-US" w:eastAsia="zh-CN"/>
        </w:rPr>
        <w:t>（5）协调解决服务开展中出现的问题。</w:t>
      </w:r>
    </w:p>
    <w:p w14:paraId="5AC33AAB">
      <w:pPr>
        <w:spacing w:line="360" w:lineRule="exact"/>
        <w:ind w:firstLine="420" w:firstLineChars="200"/>
        <w:rPr>
          <w:rFonts w:hint="default"/>
          <w:color w:val="auto"/>
          <w:szCs w:val="21"/>
          <w:lang w:val="en-US" w:eastAsia="zh-CN"/>
        </w:rPr>
      </w:pPr>
      <w:r>
        <w:rPr>
          <w:rFonts w:hint="eastAsia"/>
          <w:color w:val="auto"/>
          <w:szCs w:val="21"/>
          <w:lang w:val="en-US" w:eastAsia="zh-CN"/>
        </w:rPr>
        <w:t>（6）在更改服务内容、标准、费用前提前通知乙方，以便达成双方共识。</w:t>
      </w:r>
    </w:p>
    <w:p w14:paraId="01FCC1BF">
      <w:pPr>
        <w:spacing w:line="360" w:lineRule="exact"/>
        <w:ind w:firstLine="480"/>
        <w:rPr>
          <w:color w:val="auto"/>
          <w:szCs w:val="21"/>
        </w:rPr>
      </w:pPr>
      <w:r>
        <w:rPr>
          <w:rFonts w:hint="eastAsia"/>
          <w:color w:val="auto"/>
          <w:szCs w:val="21"/>
        </w:rPr>
        <w:t>2.</w:t>
      </w:r>
      <w:r>
        <w:rPr>
          <w:color w:val="auto"/>
          <w:szCs w:val="21"/>
        </w:rPr>
        <w:t>乙方的权利和义务</w:t>
      </w:r>
    </w:p>
    <w:p w14:paraId="122C781D">
      <w:pPr>
        <w:spacing w:line="360" w:lineRule="exact"/>
        <w:ind w:firstLine="420" w:firstLineChars="200"/>
        <w:rPr>
          <w:color w:val="auto"/>
          <w:szCs w:val="21"/>
        </w:rPr>
      </w:pPr>
      <w:r>
        <w:rPr>
          <w:rFonts w:hint="eastAsia"/>
          <w:color w:val="auto"/>
          <w:szCs w:val="21"/>
        </w:rPr>
        <w:t>（1）要求甲方为本合同标的服务工作的开展提供必要的资料和便利</w:t>
      </w:r>
      <w:r>
        <w:rPr>
          <w:color w:val="auto"/>
          <w:szCs w:val="21"/>
        </w:rPr>
        <w:t>。</w:t>
      </w:r>
    </w:p>
    <w:p w14:paraId="6660F36D">
      <w:pPr>
        <w:spacing w:line="360" w:lineRule="exact"/>
        <w:ind w:firstLine="420" w:firstLineChars="200"/>
        <w:rPr>
          <w:color w:val="auto"/>
          <w:szCs w:val="21"/>
        </w:rPr>
      </w:pPr>
      <w:r>
        <w:rPr>
          <w:rFonts w:hint="eastAsia"/>
          <w:color w:val="auto"/>
          <w:szCs w:val="21"/>
        </w:rPr>
        <w:t>（2）要求甲方按本合同约定及时支付合同款项</w:t>
      </w:r>
      <w:r>
        <w:rPr>
          <w:color w:val="auto"/>
          <w:szCs w:val="21"/>
        </w:rPr>
        <w:t>。</w:t>
      </w:r>
    </w:p>
    <w:p w14:paraId="3ECE3A97">
      <w:pPr>
        <w:spacing w:line="360" w:lineRule="exact"/>
        <w:ind w:firstLine="420" w:firstLineChars="200"/>
        <w:rPr>
          <w:color w:val="auto"/>
          <w:szCs w:val="21"/>
        </w:rPr>
      </w:pPr>
      <w:r>
        <w:rPr>
          <w:rFonts w:hint="eastAsia"/>
          <w:color w:val="auto"/>
          <w:szCs w:val="21"/>
        </w:rPr>
        <w:t>（3）为本合同的服务内容建立专项专业服务小组</w:t>
      </w:r>
      <w:r>
        <w:rPr>
          <w:color w:val="auto"/>
          <w:szCs w:val="21"/>
        </w:rPr>
        <w:t>。</w:t>
      </w:r>
    </w:p>
    <w:p w14:paraId="38D44341">
      <w:pPr>
        <w:spacing w:line="360" w:lineRule="exact"/>
        <w:ind w:firstLine="420" w:firstLineChars="200"/>
        <w:rPr>
          <w:color w:val="auto"/>
          <w:szCs w:val="21"/>
        </w:rPr>
      </w:pPr>
      <w:r>
        <w:rPr>
          <w:rFonts w:hint="eastAsia"/>
          <w:color w:val="auto"/>
          <w:szCs w:val="21"/>
        </w:rPr>
        <w:t>（4）确保本合同服务小组的服务人员和负责人必须固定，如人员确需变更，须提前通知甲方，并经甲方同意</w:t>
      </w:r>
      <w:r>
        <w:rPr>
          <w:color w:val="auto"/>
          <w:szCs w:val="21"/>
        </w:rPr>
        <w:t>。</w:t>
      </w:r>
    </w:p>
    <w:p w14:paraId="149899BE">
      <w:pPr>
        <w:spacing w:line="360" w:lineRule="exact"/>
        <w:ind w:firstLine="480"/>
        <w:rPr>
          <w:rFonts w:hint="eastAsia" w:ascii="宋体" w:hAnsi="宋体" w:cs="宋体"/>
          <w:color w:val="auto"/>
          <w:szCs w:val="21"/>
          <w:lang w:val="en-US" w:eastAsia="zh-CN"/>
        </w:rPr>
      </w:pPr>
      <w:r>
        <w:rPr>
          <w:rFonts w:hint="eastAsia" w:ascii="宋体" w:hAnsi="宋体" w:cs="宋体"/>
          <w:color w:val="auto"/>
          <w:szCs w:val="21"/>
          <w:lang w:eastAsia="zh-CN"/>
        </w:rPr>
        <w:t>（</w:t>
      </w:r>
      <w:r>
        <w:rPr>
          <w:rFonts w:hint="eastAsia" w:ascii="宋体" w:hAnsi="宋体" w:cs="宋体"/>
          <w:color w:val="auto"/>
          <w:szCs w:val="21"/>
          <w:lang w:val="en-US" w:eastAsia="zh-CN"/>
        </w:rPr>
        <w:t>5）通过信息化建设提供真实有效的服务过程数据和评价信息等，接受甲方的考核管理，并不断提升自身服务质量</w:t>
      </w:r>
    </w:p>
    <w:p w14:paraId="46E59F8C">
      <w:pPr>
        <w:pStyle w:val="25"/>
        <w:spacing w:line="360" w:lineRule="exact"/>
        <w:ind w:firstLine="420" w:firstLineChars="200"/>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.乙方履行本合同的指定联系人及授权代表为【】，职务：【】；身份证件号码：【】联系电话</w:t>
      </w:r>
      <w:r>
        <w:rPr>
          <w:rFonts w:ascii="宋体" w:hAnsi="宋体" w:cs="宋体"/>
          <w:color w:val="auto"/>
          <w:szCs w:val="21"/>
        </w:rPr>
        <w:t xml:space="preserve"> </w:t>
      </w:r>
      <w:r>
        <w:rPr>
          <w:rFonts w:hint="eastAsia" w:ascii="宋体" w:hAnsi="宋体" w:cs="宋体"/>
          <w:color w:val="auto"/>
          <w:szCs w:val="21"/>
        </w:rPr>
        <w:t>【】。在履行合同过程中，该指定联系人及授权代表的行为、意思表示及对甲方所作的任何承诺、通知等，都对乙方直接具有约束力；甲方通知送达该联系人及授权代表时，即视为通知送达乙方。</w:t>
      </w:r>
    </w:p>
    <w:p w14:paraId="3A70B059">
      <w:pPr>
        <w:pStyle w:val="25"/>
        <w:spacing w:line="360" w:lineRule="exact"/>
        <w:ind w:firstLine="420" w:firstLineChars="200"/>
        <w:rPr>
          <w:b/>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.乙方须接受甲方履约诚信评价。</w:t>
      </w:r>
    </w:p>
    <w:p w14:paraId="44502079">
      <w:pPr>
        <w:spacing w:line="360" w:lineRule="exact"/>
        <w:ind w:firstLine="482"/>
        <w:rPr>
          <w:color w:val="auto"/>
          <w:szCs w:val="21"/>
        </w:rPr>
      </w:pPr>
      <w:r>
        <w:rPr>
          <w:rFonts w:hint="eastAsia"/>
          <w:b/>
          <w:color w:val="auto"/>
          <w:szCs w:val="21"/>
        </w:rPr>
        <w:t>第</w:t>
      </w:r>
      <w:r>
        <w:rPr>
          <w:rFonts w:hint="eastAsia"/>
          <w:b/>
          <w:color w:val="auto"/>
          <w:szCs w:val="21"/>
          <w:lang w:val="en-US" w:eastAsia="zh-CN"/>
        </w:rPr>
        <w:t>七</w:t>
      </w:r>
      <w:r>
        <w:rPr>
          <w:rFonts w:hint="eastAsia"/>
          <w:b/>
          <w:color w:val="auto"/>
          <w:szCs w:val="21"/>
        </w:rPr>
        <w:t xml:space="preserve">条 </w:t>
      </w:r>
      <w:r>
        <w:rPr>
          <w:b/>
          <w:color w:val="auto"/>
          <w:szCs w:val="21"/>
        </w:rPr>
        <w:t>违约责任</w:t>
      </w:r>
    </w:p>
    <w:p w14:paraId="54A896CD">
      <w:pPr>
        <w:spacing w:line="360" w:lineRule="exact"/>
        <w:ind w:firstLine="480"/>
        <w:rPr>
          <w:color w:val="auto"/>
          <w:szCs w:val="21"/>
        </w:rPr>
      </w:pPr>
      <w:r>
        <w:rPr>
          <w:color w:val="auto"/>
          <w:szCs w:val="21"/>
        </w:rPr>
        <w:t>1.</w:t>
      </w:r>
      <w:r>
        <w:rPr>
          <w:rFonts w:hint="eastAsia"/>
          <w:color w:val="auto"/>
          <w:szCs w:val="21"/>
        </w:rPr>
        <w:t>甲方逾期支付服务费的，每逾期一</w:t>
      </w:r>
      <w:r>
        <w:rPr>
          <w:rFonts w:hint="eastAsia"/>
          <w:color w:val="auto"/>
          <w:szCs w:val="21"/>
          <w:lang w:val="en-US" w:eastAsia="zh-CN"/>
        </w:rPr>
        <w:t>个月</w:t>
      </w:r>
      <w:r>
        <w:rPr>
          <w:rFonts w:hint="eastAsia"/>
          <w:color w:val="auto"/>
          <w:szCs w:val="21"/>
        </w:rPr>
        <w:t>，甲方向乙方偿付</w:t>
      </w:r>
      <w:r>
        <w:rPr>
          <w:color w:val="auto"/>
          <w:szCs w:val="21"/>
        </w:rPr>
        <w:t>当季度结算总金额5%的违约金</w:t>
      </w:r>
      <w:r>
        <w:rPr>
          <w:rFonts w:hint="eastAsia"/>
          <w:color w:val="auto"/>
          <w:szCs w:val="21"/>
        </w:rPr>
        <w:t>，累计违约金总额不超过欠款总额的百分之五。</w:t>
      </w:r>
    </w:p>
    <w:p w14:paraId="23148B25">
      <w:pPr>
        <w:spacing w:line="360" w:lineRule="exact"/>
        <w:ind w:firstLine="480"/>
        <w:rPr>
          <w:color w:val="auto"/>
          <w:szCs w:val="21"/>
        </w:rPr>
      </w:pPr>
      <w:r>
        <w:rPr>
          <w:color w:val="auto"/>
          <w:szCs w:val="21"/>
        </w:rPr>
        <w:t>2.乙方提供的</w:t>
      </w:r>
      <w:r>
        <w:rPr>
          <w:rFonts w:hint="eastAsia"/>
          <w:color w:val="auto"/>
          <w:szCs w:val="21"/>
          <w:lang w:val="en-US" w:eastAsia="zh-CN"/>
        </w:rPr>
        <w:t>服务</w:t>
      </w:r>
      <w:r>
        <w:rPr>
          <w:color w:val="auto"/>
          <w:szCs w:val="21"/>
        </w:rPr>
        <w:t>未能满足甲方要求的，乙方须向甲方支付当季度结算总金额5%的违约金</w:t>
      </w:r>
      <w:r>
        <w:rPr>
          <w:rFonts w:hint="eastAsia"/>
          <w:color w:val="auto"/>
          <w:szCs w:val="21"/>
        </w:rPr>
        <w:t>，累计违约金总额不超过欠款总额的百分之五</w:t>
      </w:r>
      <w:r>
        <w:rPr>
          <w:color w:val="auto"/>
          <w:szCs w:val="21"/>
        </w:rPr>
        <w:t>。</w:t>
      </w:r>
    </w:p>
    <w:p w14:paraId="3B35A243">
      <w:pPr>
        <w:spacing w:line="360" w:lineRule="exact"/>
        <w:ind w:firstLine="482"/>
        <w:rPr>
          <w:rFonts w:hint="eastAsia"/>
          <w:color w:val="auto"/>
          <w:szCs w:val="21"/>
        </w:rPr>
      </w:pPr>
      <w:r>
        <w:rPr>
          <w:rFonts w:hint="eastAsia" w:ascii="宋体" w:hAnsi="宋体" w:cs="宋体"/>
          <w:bCs/>
          <w:color w:val="auto"/>
          <w:kern w:val="2"/>
          <w:sz w:val="21"/>
          <w:szCs w:val="21"/>
          <w:highlight w:val="none"/>
          <w:lang w:val="en-US" w:eastAsia="zh-CN" w:bidi="ar-SA"/>
        </w:rPr>
        <w:t>3</w:t>
      </w:r>
      <w:r>
        <w:rPr>
          <w:rFonts w:hint="eastAsia"/>
          <w:color w:val="auto"/>
          <w:szCs w:val="21"/>
          <w:lang w:val="en-US" w:eastAsia="zh-CN"/>
        </w:rPr>
        <w:t>.</w:t>
      </w:r>
      <w:r>
        <w:rPr>
          <w:rFonts w:hint="eastAsia"/>
          <w:color w:val="auto"/>
          <w:szCs w:val="21"/>
        </w:rPr>
        <w:t>本合同生效后，如任何一方违约，守约方为维护权益，向违约方追偿的一切费用，包括但不限于律师费、诉讼费、财产保全费、保全担保费、鉴定费、差旅费等由违约方承担。由于乙方违约所产生的违约金或赔偿金，甲方有权在应付未付给乙方的合同款项中直接扣除，同时甲方有权根据本合同的相关约定向乙方提出不足部分的赔偿。</w:t>
      </w:r>
    </w:p>
    <w:p w14:paraId="1EEA5A18">
      <w:pPr>
        <w:spacing w:line="360" w:lineRule="exact"/>
        <w:ind w:firstLine="482"/>
        <w:rPr>
          <w:rFonts w:hint="eastAsia"/>
          <w:color w:val="auto"/>
          <w:szCs w:val="21"/>
        </w:rPr>
      </w:pPr>
      <w:r>
        <w:rPr>
          <w:rFonts w:hint="eastAsia"/>
          <w:color w:val="auto"/>
          <w:szCs w:val="21"/>
          <w:lang w:val="en-US" w:eastAsia="zh-CN"/>
        </w:rPr>
        <w:t>4.</w:t>
      </w:r>
      <w:r>
        <w:rPr>
          <w:rFonts w:hint="eastAsia"/>
          <w:color w:val="auto"/>
          <w:szCs w:val="21"/>
        </w:rPr>
        <w:t>其它违约责任按照《中华人民共和国民法典》中合同编相关规定处理。</w:t>
      </w:r>
    </w:p>
    <w:p w14:paraId="00D5CCD4">
      <w:pPr>
        <w:spacing w:line="360" w:lineRule="exact"/>
        <w:ind w:firstLine="482"/>
        <w:rPr>
          <w:color w:val="auto"/>
          <w:szCs w:val="21"/>
        </w:rPr>
      </w:pPr>
      <w:r>
        <w:rPr>
          <w:rFonts w:hint="eastAsia"/>
          <w:b/>
          <w:color w:val="auto"/>
          <w:szCs w:val="21"/>
        </w:rPr>
        <w:t>第</w:t>
      </w:r>
      <w:r>
        <w:rPr>
          <w:rFonts w:hint="eastAsia"/>
          <w:b/>
          <w:color w:val="auto"/>
          <w:szCs w:val="21"/>
          <w:lang w:val="en-US" w:eastAsia="zh-CN"/>
        </w:rPr>
        <w:t>八</w:t>
      </w:r>
      <w:r>
        <w:rPr>
          <w:rFonts w:hint="eastAsia"/>
          <w:b/>
          <w:color w:val="auto"/>
          <w:szCs w:val="21"/>
        </w:rPr>
        <w:t xml:space="preserve">条 </w:t>
      </w:r>
      <w:r>
        <w:rPr>
          <w:b/>
          <w:color w:val="auto"/>
          <w:szCs w:val="21"/>
        </w:rPr>
        <w:t>不可抗力</w:t>
      </w:r>
    </w:p>
    <w:p w14:paraId="0A2B5B15">
      <w:pPr>
        <w:spacing w:line="360" w:lineRule="exact"/>
        <w:ind w:firstLine="480"/>
        <w:rPr>
          <w:color w:val="auto"/>
          <w:szCs w:val="21"/>
        </w:rPr>
      </w:pPr>
      <w:r>
        <w:rPr>
          <w:color w:val="auto"/>
          <w:szCs w:val="21"/>
        </w:rPr>
        <w:t>1.不可抗力指战争、严重火灾、洪水、台风、地震等或其它双方认定的不可抗力事件。</w:t>
      </w:r>
    </w:p>
    <w:p w14:paraId="1E4F820C">
      <w:pPr>
        <w:spacing w:line="360" w:lineRule="exact"/>
        <w:ind w:firstLine="480"/>
        <w:rPr>
          <w:color w:val="auto"/>
          <w:szCs w:val="21"/>
        </w:rPr>
      </w:pPr>
      <w:r>
        <w:rPr>
          <w:color w:val="auto"/>
          <w:szCs w:val="21"/>
        </w:rPr>
        <w:t>2.签约双方中任何一方由于不可抗力影响合同履行时，发生不可抗力一方应尽快将事故通知另一方。在此情况下，乙方仍然有责任采取必要的措施提供服务，双方应通过友好协商尽快解决本合同的履行问题。</w:t>
      </w:r>
    </w:p>
    <w:p w14:paraId="34B5F8B9">
      <w:pPr>
        <w:spacing w:line="360" w:lineRule="exact"/>
        <w:ind w:firstLine="482"/>
        <w:rPr>
          <w:color w:val="auto"/>
          <w:szCs w:val="21"/>
        </w:rPr>
      </w:pPr>
      <w:r>
        <w:rPr>
          <w:rFonts w:hint="eastAsia"/>
          <w:b/>
          <w:color w:val="auto"/>
          <w:szCs w:val="21"/>
        </w:rPr>
        <w:t>第</w:t>
      </w:r>
      <w:r>
        <w:rPr>
          <w:rFonts w:hint="eastAsia"/>
          <w:b/>
          <w:color w:val="auto"/>
          <w:szCs w:val="21"/>
          <w:lang w:val="en-US" w:eastAsia="zh-CN"/>
        </w:rPr>
        <w:t>九</w:t>
      </w:r>
      <w:r>
        <w:rPr>
          <w:rFonts w:hint="eastAsia"/>
          <w:b/>
          <w:color w:val="auto"/>
          <w:szCs w:val="21"/>
        </w:rPr>
        <w:t xml:space="preserve">条 </w:t>
      </w:r>
      <w:r>
        <w:rPr>
          <w:b/>
          <w:color w:val="auto"/>
          <w:szCs w:val="21"/>
        </w:rPr>
        <w:t>纠纷的解决方式</w:t>
      </w:r>
    </w:p>
    <w:p w14:paraId="1486ED5E">
      <w:pPr>
        <w:spacing w:line="360" w:lineRule="exact"/>
        <w:ind w:firstLine="482"/>
        <w:rPr>
          <w:rFonts w:hint="eastAsia"/>
          <w:color w:val="auto"/>
          <w:szCs w:val="21"/>
          <w:lang w:val="en-US" w:eastAsia="zh-CN"/>
        </w:rPr>
      </w:pPr>
      <w:r>
        <w:rPr>
          <w:rFonts w:hint="eastAsia"/>
          <w:color w:val="auto"/>
          <w:szCs w:val="21"/>
        </w:rPr>
        <w:t>签约双方在履约中发生争执和分歧，双方应通过友好协商解决;若经协商不能达成协议时，应向甲方所在地有管辖权的法院提起诉讼。受理期间，双方应继续执行合同其余部分。</w:t>
      </w:r>
      <w:r>
        <w:rPr>
          <w:rFonts w:hint="eastAsia"/>
          <w:color w:val="auto"/>
          <w:szCs w:val="21"/>
          <w:lang w:val="en-US" w:eastAsia="zh-CN"/>
        </w:rPr>
        <w:t xml:space="preserve">    </w:t>
      </w:r>
    </w:p>
    <w:p w14:paraId="18155F09">
      <w:pPr>
        <w:spacing w:line="360" w:lineRule="exact"/>
        <w:ind w:firstLine="482"/>
        <w:rPr>
          <w:color w:val="auto"/>
          <w:szCs w:val="21"/>
        </w:rPr>
      </w:pPr>
      <w:r>
        <w:rPr>
          <w:rFonts w:hint="eastAsia"/>
          <w:b/>
          <w:color w:val="auto"/>
          <w:szCs w:val="21"/>
        </w:rPr>
        <w:t xml:space="preserve">第十条 </w:t>
      </w:r>
      <w:r>
        <w:rPr>
          <w:b/>
          <w:color w:val="auto"/>
          <w:szCs w:val="21"/>
        </w:rPr>
        <w:t>其他</w:t>
      </w:r>
    </w:p>
    <w:p w14:paraId="459275DE">
      <w:pPr>
        <w:spacing w:line="360" w:lineRule="exact"/>
        <w:ind w:firstLine="480"/>
        <w:rPr>
          <w:color w:val="auto"/>
          <w:szCs w:val="21"/>
        </w:rPr>
      </w:pPr>
      <w:r>
        <w:rPr>
          <w:rFonts w:hint="eastAsia"/>
          <w:color w:val="auto"/>
          <w:szCs w:val="21"/>
        </w:rPr>
        <w:t>1.如一方地址、电话有变更，应在变更当日内书面通知对方，否则，应承担相应责任。</w:t>
      </w:r>
    </w:p>
    <w:p w14:paraId="12A0D871">
      <w:pPr>
        <w:spacing w:line="360" w:lineRule="exact"/>
        <w:ind w:firstLine="480"/>
        <w:rPr>
          <w:color w:val="auto"/>
          <w:szCs w:val="21"/>
        </w:rPr>
      </w:pPr>
      <w:r>
        <w:rPr>
          <w:rFonts w:hint="eastAsia"/>
          <w:color w:val="auto"/>
          <w:szCs w:val="21"/>
        </w:rPr>
        <w:t>2.本合同未尽事宜，由双方协商处理,另行签订《补充协议》。</w:t>
      </w:r>
    </w:p>
    <w:p w14:paraId="20A039A8">
      <w:pPr>
        <w:spacing w:line="360" w:lineRule="exact"/>
        <w:ind w:firstLine="480"/>
        <w:rPr>
          <w:color w:val="auto"/>
          <w:szCs w:val="21"/>
        </w:rPr>
      </w:pPr>
      <w:r>
        <w:rPr>
          <w:rFonts w:hint="eastAsia"/>
          <w:color w:val="auto"/>
          <w:szCs w:val="21"/>
        </w:rPr>
        <w:t>3.本合同在甲乙双方法定代表人或其授权代表签字并加盖公章后生效。</w:t>
      </w:r>
    </w:p>
    <w:p w14:paraId="3CFFCD14">
      <w:pPr>
        <w:spacing w:line="360" w:lineRule="exact"/>
        <w:ind w:firstLine="480"/>
        <w:rPr>
          <w:color w:val="auto"/>
          <w:szCs w:val="21"/>
        </w:rPr>
      </w:pPr>
      <w:r>
        <w:rPr>
          <w:rFonts w:hint="eastAsia"/>
          <w:color w:val="auto"/>
          <w:szCs w:val="21"/>
        </w:rPr>
        <w:t>4.本合同一式   份，甲方执  份，乙方执  份。各份合同具有同等法律效力。</w:t>
      </w:r>
    </w:p>
    <w:p w14:paraId="154C443A">
      <w:pPr>
        <w:spacing w:line="360" w:lineRule="exact"/>
        <w:jc w:val="center"/>
        <w:rPr>
          <w:b/>
          <w:bCs/>
          <w:color w:val="auto"/>
          <w:szCs w:val="21"/>
        </w:rPr>
      </w:pPr>
      <w:r>
        <w:rPr>
          <w:b/>
          <w:bCs/>
          <w:color w:val="auto"/>
          <w:szCs w:val="21"/>
        </w:rPr>
        <w:t>(以下无正文)</w:t>
      </w:r>
    </w:p>
    <w:p w14:paraId="70A9B0C1">
      <w:pPr>
        <w:spacing w:line="360" w:lineRule="exact"/>
        <w:jc w:val="both"/>
        <w:rPr>
          <w:rFonts w:hint="default" w:eastAsia="宋体"/>
          <w:b/>
          <w:color w:val="auto"/>
          <w:szCs w:val="21"/>
          <w:lang w:val="en-US" w:eastAsia="zh-CN"/>
        </w:rPr>
      </w:pPr>
      <w:r>
        <w:rPr>
          <w:rFonts w:hint="eastAsia"/>
          <w:b/>
          <w:color w:val="auto"/>
          <w:szCs w:val="21"/>
          <w:lang w:val="en-US" w:eastAsia="zh-CN"/>
        </w:rPr>
        <w:t>附件：考核标准（详见需求书）</w:t>
      </w:r>
    </w:p>
    <w:p w14:paraId="5A637A0B">
      <w:pPr>
        <w:spacing w:line="360" w:lineRule="exact"/>
        <w:jc w:val="center"/>
        <w:rPr>
          <w:color w:val="auto"/>
          <w:szCs w:val="21"/>
        </w:rPr>
      </w:pPr>
      <w:r>
        <w:rPr>
          <w:b/>
          <w:color w:val="auto"/>
          <w:szCs w:val="21"/>
        </w:rPr>
        <w:t>签署页</w:t>
      </w:r>
    </w:p>
    <w:p w14:paraId="580B019D">
      <w:pPr>
        <w:spacing w:line="360" w:lineRule="exact"/>
        <w:jc w:val="left"/>
        <w:rPr>
          <w:b/>
          <w:color w:val="auto"/>
          <w:szCs w:val="21"/>
        </w:rPr>
      </w:pPr>
    </w:p>
    <w:p w14:paraId="77B69F33">
      <w:pPr>
        <w:spacing w:line="360" w:lineRule="exact"/>
        <w:jc w:val="left"/>
        <w:rPr>
          <w:color w:val="auto"/>
          <w:szCs w:val="21"/>
        </w:rPr>
      </w:pPr>
      <w:r>
        <w:rPr>
          <w:b/>
          <w:color w:val="auto"/>
          <w:szCs w:val="21"/>
        </w:rPr>
        <w:t xml:space="preserve">甲方：                                 </w:t>
      </w:r>
      <w:r>
        <w:rPr>
          <w:rFonts w:hint="eastAsia"/>
          <w:b/>
          <w:color w:val="auto"/>
          <w:szCs w:val="21"/>
        </w:rPr>
        <w:t xml:space="preserve">       </w:t>
      </w:r>
      <w:r>
        <w:rPr>
          <w:b/>
          <w:color w:val="auto"/>
          <w:szCs w:val="21"/>
        </w:rPr>
        <w:t xml:space="preserve"> 乙方： </w:t>
      </w:r>
    </w:p>
    <w:p w14:paraId="47E927AB">
      <w:pPr>
        <w:spacing w:line="360" w:lineRule="exact"/>
        <w:jc w:val="left"/>
        <w:rPr>
          <w:rFonts w:hint="eastAsia"/>
          <w:b/>
          <w:color w:val="auto"/>
          <w:szCs w:val="21"/>
          <w:lang w:val="en-US" w:eastAsia="zh-CN"/>
        </w:rPr>
      </w:pPr>
    </w:p>
    <w:p w14:paraId="0ACF7184">
      <w:pPr>
        <w:spacing w:line="360" w:lineRule="exact"/>
        <w:jc w:val="left"/>
        <w:rPr>
          <w:color w:val="auto"/>
          <w:szCs w:val="21"/>
        </w:rPr>
      </w:pPr>
      <w:r>
        <w:rPr>
          <w:rFonts w:hint="eastAsia"/>
          <w:b/>
          <w:color w:val="auto"/>
          <w:szCs w:val="21"/>
          <w:lang w:val="en-US" w:eastAsia="zh-CN"/>
        </w:rPr>
        <w:t>负责</w:t>
      </w:r>
      <w:r>
        <w:rPr>
          <w:b/>
          <w:color w:val="auto"/>
          <w:szCs w:val="21"/>
        </w:rPr>
        <w:t xml:space="preserve">人或授权代表：            </w:t>
      </w:r>
      <w:r>
        <w:rPr>
          <w:rFonts w:hint="eastAsia"/>
          <w:b/>
          <w:color w:val="auto"/>
          <w:szCs w:val="21"/>
        </w:rPr>
        <w:t xml:space="preserve">      </w:t>
      </w:r>
      <w:r>
        <w:rPr>
          <w:b/>
          <w:color w:val="auto"/>
          <w:szCs w:val="21"/>
        </w:rPr>
        <w:t xml:space="preserve"> </w:t>
      </w:r>
      <w:r>
        <w:rPr>
          <w:rFonts w:hint="eastAsia"/>
          <w:b/>
          <w:color w:val="auto"/>
          <w:szCs w:val="21"/>
          <w:lang w:val="en-US" w:eastAsia="zh-CN"/>
        </w:rPr>
        <w:t xml:space="preserve">          </w:t>
      </w:r>
      <w:r>
        <w:rPr>
          <w:b/>
          <w:color w:val="auto"/>
          <w:szCs w:val="21"/>
        </w:rPr>
        <w:t>法定代表人或授权代表：</w:t>
      </w:r>
    </w:p>
    <w:p w14:paraId="6FB58EF1">
      <w:pPr>
        <w:spacing w:line="360" w:lineRule="exact"/>
        <w:jc w:val="left"/>
        <w:rPr>
          <w:b/>
          <w:color w:val="auto"/>
          <w:szCs w:val="21"/>
        </w:rPr>
      </w:pPr>
      <w:r>
        <w:rPr>
          <w:b/>
          <w:color w:val="auto"/>
          <w:szCs w:val="21"/>
        </w:rPr>
        <w:t xml:space="preserve">                          </w:t>
      </w:r>
    </w:p>
    <w:p w14:paraId="66B45C83">
      <w:pPr>
        <w:spacing w:line="360" w:lineRule="exact"/>
        <w:jc w:val="left"/>
        <w:rPr>
          <w:b/>
          <w:color w:val="auto"/>
          <w:szCs w:val="21"/>
        </w:rPr>
      </w:pPr>
    </w:p>
    <w:p w14:paraId="323E49E2">
      <w:pPr>
        <w:spacing w:line="360" w:lineRule="exact"/>
        <w:jc w:val="left"/>
        <w:rPr>
          <w:color w:val="auto"/>
          <w:szCs w:val="21"/>
        </w:rPr>
      </w:pPr>
      <w:r>
        <w:rPr>
          <w:b/>
          <w:color w:val="auto"/>
          <w:szCs w:val="21"/>
        </w:rPr>
        <w:t xml:space="preserve">日期：   年   月   日                 </w:t>
      </w:r>
      <w:r>
        <w:rPr>
          <w:rFonts w:hint="eastAsia"/>
          <w:b/>
          <w:color w:val="auto"/>
          <w:szCs w:val="21"/>
        </w:rPr>
        <w:t xml:space="preserve">          </w:t>
      </w:r>
      <w:r>
        <w:rPr>
          <w:b/>
          <w:color w:val="auto"/>
          <w:szCs w:val="21"/>
        </w:rPr>
        <w:t>日期：   年   月   日</w:t>
      </w:r>
    </w:p>
    <w:p w14:paraId="1EB0472B">
      <w:pPr>
        <w:jc w:val="center"/>
        <w:outlineLvl w:val="0"/>
        <w:rPr>
          <w:color w:val="auto"/>
          <w:szCs w:val="21"/>
        </w:rPr>
      </w:pPr>
    </w:p>
    <w:p w14:paraId="1D2A35FC">
      <w:pPr>
        <w:jc w:val="center"/>
        <w:outlineLvl w:val="0"/>
        <w:rPr>
          <w:color w:val="auto"/>
          <w:szCs w:val="21"/>
        </w:rPr>
      </w:pPr>
    </w:p>
    <w:p w14:paraId="2CC0FAED">
      <w:pPr>
        <w:jc w:val="center"/>
        <w:outlineLvl w:val="0"/>
        <w:rPr>
          <w:color w:val="auto"/>
          <w:szCs w:val="21"/>
        </w:rPr>
      </w:pPr>
    </w:p>
    <w:p w14:paraId="262D5D9A">
      <w:pPr>
        <w:jc w:val="center"/>
        <w:outlineLvl w:val="0"/>
        <w:rPr>
          <w:color w:val="auto"/>
          <w:szCs w:val="21"/>
        </w:rPr>
      </w:pPr>
    </w:p>
    <w:p w14:paraId="7D2CADB2">
      <w:pPr>
        <w:jc w:val="center"/>
        <w:outlineLvl w:val="0"/>
        <w:rPr>
          <w:color w:val="auto"/>
          <w:szCs w:val="21"/>
        </w:rPr>
      </w:pPr>
    </w:p>
    <w:p w14:paraId="65A06DEE">
      <w:pPr>
        <w:jc w:val="center"/>
        <w:outlineLvl w:val="0"/>
        <w:rPr>
          <w:color w:val="auto"/>
          <w:szCs w:val="21"/>
        </w:rPr>
      </w:pPr>
    </w:p>
    <w:p w14:paraId="6AD7D0E3">
      <w:pPr>
        <w:jc w:val="center"/>
        <w:outlineLvl w:val="0"/>
        <w:rPr>
          <w:color w:val="auto"/>
          <w:szCs w:val="21"/>
        </w:rPr>
      </w:pPr>
    </w:p>
    <w:p w14:paraId="0D0BD91C">
      <w:pPr>
        <w:jc w:val="center"/>
        <w:outlineLvl w:val="0"/>
        <w:rPr>
          <w:color w:val="auto"/>
          <w:szCs w:val="21"/>
        </w:rPr>
      </w:pPr>
    </w:p>
    <w:p w14:paraId="108A53CB">
      <w:pPr>
        <w:jc w:val="center"/>
        <w:outlineLvl w:val="0"/>
        <w:rPr>
          <w:color w:val="auto"/>
          <w:szCs w:val="21"/>
        </w:rPr>
      </w:pPr>
    </w:p>
    <w:p w14:paraId="145DD164">
      <w:pPr>
        <w:jc w:val="center"/>
        <w:outlineLvl w:val="0"/>
        <w:rPr>
          <w:color w:val="auto"/>
          <w:szCs w:val="21"/>
        </w:rPr>
      </w:pPr>
    </w:p>
    <w:p w14:paraId="382AB071">
      <w:pPr>
        <w:jc w:val="center"/>
        <w:outlineLvl w:val="0"/>
        <w:rPr>
          <w:color w:val="auto"/>
          <w:szCs w:val="21"/>
        </w:rPr>
      </w:pPr>
    </w:p>
    <w:p w14:paraId="40E01BC1">
      <w:pPr>
        <w:jc w:val="center"/>
        <w:outlineLvl w:val="0"/>
        <w:rPr>
          <w:color w:val="auto"/>
          <w:szCs w:val="21"/>
        </w:rPr>
      </w:pPr>
    </w:p>
    <w:p w14:paraId="41750D10">
      <w:pPr>
        <w:jc w:val="center"/>
        <w:outlineLvl w:val="0"/>
        <w:rPr>
          <w:color w:val="auto"/>
          <w:szCs w:val="21"/>
        </w:rPr>
      </w:pPr>
    </w:p>
    <w:p w14:paraId="4806D831">
      <w:pPr>
        <w:jc w:val="center"/>
        <w:outlineLvl w:val="0"/>
        <w:rPr>
          <w:color w:val="auto"/>
          <w:szCs w:val="21"/>
        </w:rPr>
      </w:pPr>
    </w:p>
    <w:p w14:paraId="2491E4DD">
      <w:pPr>
        <w:jc w:val="center"/>
        <w:outlineLvl w:val="0"/>
        <w:rPr>
          <w:color w:val="auto"/>
          <w:szCs w:val="21"/>
        </w:rPr>
      </w:pPr>
    </w:p>
    <w:p w14:paraId="02E6DECE">
      <w:pPr>
        <w:jc w:val="center"/>
        <w:outlineLvl w:val="0"/>
        <w:rPr>
          <w:color w:val="auto"/>
          <w:szCs w:val="21"/>
        </w:rPr>
      </w:pPr>
    </w:p>
    <w:p w14:paraId="07065D73">
      <w:pPr>
        <w:jc w:val="center"/>
        <w:outlineLvl w:val="0"/>
        <w:rPr>
          <w:color w:val="auto"/>
          <w:szCs w:val="21"/>
        </w:rPr>
      </w:pPr>
    </w:p>
    <w:p w14:paraId="0A6F8E87">
      <w:pPr>
        <w:jc w:val="center"/>
        <w:outlineLvl w:val="0"/>
        <w:rPr>
          <w:rFonts w:hint="eastAsia" w:ascii="宋体" w:hAnsi="宋体" w:eastAsia="宋体" w:cs="Times New Roman"/>
          <w:b/>
          <w:bCs/>
          <w:color w:val="auto"/>
          <w:kern w:val="2"/>
          <w:sz w:val="28"/>
          <w:szCs w:val="28"/>
          <w:highlight w:val="none"/>
          <w:lang w:val="en-US" w:eastAsia="zh-CN" w:bidi="ar-SA"/>
        </w:rPr>
      </w:pPr>
      <w:r>
        <w:rPr>
          <w:color w:val="auto"/>
          <w:szCs w:val="21"/>
        </w:rPr>
        <w:t xml:space="preserve"> </w:t>
      </w:r>
      <w:bookmarkStart w:id="57" w:name="_Toc26597"/>
      <w:bookmarkStart w:id="58" w:name="_Toc8082"/>
      <w:bookmarkStart w:id="59" w:name="_Toc28173"/>
      <w:r>
        <w:rPr>
          <w:rFonts w:hint="eastAsia" w:ascii="宋体" w:hAnsi="宋体" w:eastAsia="宋体" w:cs="Times New Roman"/>
          <w:b/>
          <w:bCs/>
          <w:color w:val="auto"/>
          <w:kern w:val="2"/>
          <w:sz w:val="28"/>
          <w:szCs w:val="28"/>
          <w:highlight w:val="none"/>
          <w:lang w:val="en-US" w:eastAsia="zh-CN" w:bidi="ar-SA"/>
        </w:rPr>
        <w:t>第五部分 响应文件资料整理</w:t>
      </w:r>
      <w:bookmarkEnd w:id="57"/>
      <w:bookmarkEnd w:id="58"/>
      <w:bookmarkEnd w:id="59"/>
    </w:p>
    <w:bookmarkEnd w:id="49"/>
    <w:bookmarkEnd w:id="50"/>
    <w:bookmarkEnd w:id="51"/>
    <w:bookmarkEnd w:id="53"/>
    <w:p w14:paraId="45629A34">
      <w:pPr>
        <w:numPr>
          <w:ilvl w:val="0"/>
          <w:numId w:val="0"/>
        </w:numPr>
        <w:jc w:val="both"/>
        <w:outlineLvl w:val="9"/>
        <w:rPr>
          <w:rFonts w:hint="eastAsia" w:ascii="宋体" w:hAnsi="宋体" w:eastAsia="宋体" w:cs="Times New Roman"/>
          <w:color w:val="auto"/>
          <w:kern w:val="2"/>
          <w:sz w:val="24"/>
          <w:szCs w:val="24"/>
          <w:highlight w:val="none"/>
          <w:lang w:val="en-US" w:eastAsia="zh-CN" w:bidi="ar-SA"/>
        </w:rPr>
      </w:pPr>
    </w:p>
    <w:p w14:paraId="3F12D36D">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bookmarkStart w:id="60" w:name="_Toc2093311"/>
      <w:bookmarkStart w:id="61" w:name="_Toc2094450"/>
      <w:bookmarkStart w:id="62" w:name="_Toc10962"/>
      <w:r>
        <w:rPr>
          <w:rFonts w:hint="eastAsia" w:ascii="宋体" w:hAnsi="宋体" w:eastAsia="宋体" w:cs="Times New Roman"/>
          <w:color w:val="auto"/>
          <w:sz w:val="21"/>
          <w:szCs w:val="21"/>
          <w:highlight w:val="none"/>
        </w:rPr>
        <w:t>1.</w:t>
      </w:r>
      <w:bookmarkStart w:id="63" w:name="_Toc2093283"/>
      <w:bookmarkStart w:id="64" w:name="_Toc3184"/>
      <w:bookmarkStart w:id="65" w:name="_Toc2094422"/>
      <w:r>
        <w:rPr>
          <w:rFonts w:hint="eastAsia" w:ascii="宋体" w:hAnsi="宋体" w:eastAsia="宋体" w:cs="Times New Roman"/>
          <w:color w:val="auto"/>
          <w:sz w:val="21"/>
          <w:szCs w:val="21"/>
          <w:highlight w:val="none"/>
        </w:rPr>
        <w:t>供应商不得相互串通报价，不得妨碍其他供应商的公平竞争，不得损害采购人或其他供应商的合法权益，供应商不得以向采购人、磋商小组成员行贿或者采取其他不正当手段谋取成交。</w:t>
      </w:r>
      <w:bookmarkEnd w:id="63"/>
      <w:bookmarkEnd w:id="64"/>
      <w:bookmarkEnd w:id="65"/>
    </w:p>
    <w:p w14:paraId="67D79496">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bookmarkStart w:id="66" w:name="_Toc19652"/>
      <w:bookmarkStart w:id="67" w:name="_Toc2094438"/>
      <w:bookmarkStart w:id="68" w:name="_Toc2093299"/>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供应商报名</w:t>
      </w:r>
      <w:r>
        <w:rPr>
          <w:rFonts w:hint="eastAsia" w:ascii="宋体" w:hAnsi="宋体" w:eastAsia="宋体" w:cs="Times New Roman"/>
          <w:color w:val="auto"/>
          <w:sz w:val="21"/>
          <w:szCs w:val="21"/>
          <w:highlight w:val="none"/>
          <w:lang w:eastAsia="zh-CN"/>
        </w:rPr>
        <w:t>成功后</w:t>
      </w:r>
      <w:r>
        <w:rPr>
          <w:rFonts w:hint="eastAsia" w:ascii="宋体" w:hAnsi="宋体" w:eastAsia="宋体" w:cs="Times New Roman"/>
          <w:color w:val="auto"/>
          <w:sz w:val="21"/>
          <w:szCs w:val="21"/>
          <w:highlight w:val="none"/>
        </w:rPr>
        <w:t>应按</w:t>
      </w:r>
      <w:r>
        <w:rPr>
          <w:rFonts w:hint="eastAsia" w:ascii="宋体" w:hAnsi="宋体" w:eastAsia="宋体" w:cs="Times New Roman"/>
          <w:color w:val="auto"/>
          <w:sz w:val="21"/>
          <w:szCs w:val="21"/>
          <w:highlight w:val="none"/>
          <w:lang w:eastAsia="zh-CN"/>
        </w:rPr>
        <w:t>采购</w:t>
      </w:r>
      <w:r>
        <w:rPr>
          <w:rFonts w:hint="eastAsia" w:ascii="宋体" w:hAnsi="宋体" w:eastAsia="宋体" w:cs="Times New Roman"/>
          <w:color w:val="auto"/>
          <w:sz w:val="21"/>
          <w:szCs w:val="21"/>
          <w:highlight w:val="none"/>
        </w:rPr>
        <w:t>文件的规定及相关格式要求的内容和格式完整地填写和提供资料。供应商必须对响应文件所提供的全部资料的真实性承担法律责任，并无条件接受采购人和采购人监督管理部门对其中任何资料进行核查（核对原件）的要求。</w:t>
      </w:r>
      <w:bookmarkEnd w:id="66"/>
      <w:bookmarkEnd w:id="67"/>
      <w:bookmarkEnd w:id="68"/>
    </w:p>
    <w:p w14:paraId="78CB8904">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rPr>
        <w:t>供应商提交的支持性文件和印制的文件可以用另一种语言，但相应内容应翻译成中文，在解释响应文件时以中文文本为准。</w:t>
      </w:r>
    </w:p>
    <w:p w14:paraId="38DAC49A">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lang w:eastAsia="zh-CN"/>
        </w:rPr>
        <w:t>采购</w:t>
      </w:r>
      <w:r>
        <w:rPr>
          <w:rFonts w:hint="eastAsia" w:ascii="宋体" w:hAnsi="宋体" w:eastAsia="宋体" w:cs="Times New Roman"/>
          <w:color w:val="auto"/>
          <w:sz w:val="21"/>
          <w:szCs w:val="21"/>
          <w:highlight w:val="none"/>
        </w:rPr>
        <w:t>文件中，凡标有“★”的地方均为须实质响应条款，供应商若有一项带“★”的条款未响应或不满足，将按无效响应处理。</w:t>
      </w:r>
    </w:p>
    <w:p w14:paraId="359FDF0D">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应承担所有与编写和提交文件有关的费用，不论投标的结果如何，</w:t>
      </w:r>
      <w:r>
        <w:rPr>
          <w:rFonts w:hint="eastAsia" w:ascii="宋体" w:hAnsi="宋体" w:eastAsia="宋体"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在任何情况下均无义务和责任承担这些费用。</w:t>
      </w:r>
    </w:p>
    <w:p w14:paraId="1871D341">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知识产权</w:t>
      </w:r>
    </w:p>
    <w:p w14:paraId="29BA0B0C">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lang w:val="en-GB"/>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rPr>
        <w:tab/>
      </w:r>
      <w:bookmarkStart w:id="69" w:name="_Toc2093280"/>
      <w:bookmarkStart w:id="70" w:name="_Toc2094419"/>
      <w:bookmarkStart w:id="71" w:name="_Toc11399"/>
      <w:r>
        <w:rPr>
          <w:rFonts w:hint="eastAsia" w:ascii="宋体" w:hAnsi="宋体" w:eastAsia="宋体" w:cs="Times New Roman"/>
          <w:color w:val="auto"/>
          <w:sz w:val="21"/>
          <w:szCs w:val="21"/>
          <w:highlight w:val="none"/>
        </w:rPr>
        <w:t>供应商必须保证，采购人在中华人民共和国境内使用报价货物、资料、技术、服务或其任何一部分时，享有不受限制的无偿使用权，如有第三方向采购人提出侵犯其专利权、商标权或其它知识产权的主张，该责任应由供应商承担。</w:t>
      </w:r>
      <w:bookmarkEnd w:id="69"/>
      <w:bookmarkEnd w:id="70"/>
      <w:bookmarkEnd w:id="71"/>
    </w:p>
    <w:p w14:paraId="07FEB1C7">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bookmarkStart w:id="72" w:name="_Toc2093281"/>
      <w:bookmarkStart w:id="73" w:name="_Toc9126"/>
      <w:bookmarkStart w:id="74" w:name="_Toc2094420"/>
      <w:r>
        <w:rPr>
          <w:rFonts w:hint="eastAsia" w:ascii="宋体" w:hAnsi="宋体" w:eastAsia="宋体" w:cs="Times New Roman"/>
          <w:color w:val="auto"/>
          <w:sz w:val="21"/>
          <w:szCs w:val="21"/>
          <w:highlight w:val="none"/>
          <w:lang w:val="en-US" w:eastAsia="zh-CN"/>
        </w:rPr>
        <w:t xml:space="preserve">6.2 </w:t>
      </w:r>
      <w:r>
        <w:rPr>
          <w:rFonts w:hint="eastAsia" w:ascii="宋体" w:hAnsi="宋体" w:eastAsia="宋体" w:cs="Times New Roman"/>
          <w:color w:val="auto"/>
          <w:sz w:val="21"/>
          <w:szCs w:val="21"/>
          <w:highlight w:val="none"/>
        </w:rPr>
        <w:t>报价应包含所有应向所有权人支付的专利权、商标权或其它知识产权的一切相关费用。</w:t>
      </w:r>
      <w:bookmarkEnd w:id="72"/>
      <w:bookmarkEnd w:id="73"/>
      <w:bookmarkEnd w:id="74"/>
    </w:p>
    <w:p w14:paraId="369AF07F">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7.报价的要求</w:t>
      </w:r>
    </w:p>
    <w:p w14:paraId="6A0318F6">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7.1供应商必须按采购文件指定的格式填写各种报价，各报价应计算正确。</w:t>
      </w:r>
    </w:p>
    <w:p w14:paraId="5EC8EBFF">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7.2 响应文件报价包含货物或服务的（含相关配件、附件、安装、材料）价款、税费、运输费、装卸费、配送、加工、保险费用及其技术和售后服务费等等一切有关费用，如涉及软件许可使用或技术指导、人员培训的，还应包括软件许可费以及一切技术服务费、人员培训费，供应商不得再向采购人收取任何费用。</w:t>
      </w:r>
    </w:p>
    <w:p w14:paraId="4B152462">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7.3供应商漏报的单价或每单价报价中漏报、少报的费用，视为此项费用已隐含在报价中，成交后不得再向采购人收取任何费用。</w:t>
      </w:r>
    </w:p>
    <w:p w14:paraId="3D9A08AB">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7.4响应文件的大写金额和小写金额不一致的，以大写金额为准；总价金额与按单价汇总金额不一致的，以单价金额计算结果为准；单价金额小数点有明显错位的，应以总价为准，并修改单价。</w:t>
      </w:r>
    </w:p>
    <w:p w14:paraId="3E439C45">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8.</w:t>
      </w:r>
      <w:r>
        <w:rPr>
          <w:rFonts w:hint="eastAsia" w:ascii="宋体" w:hAnsi="宋体" w:eastAsia="宋体" w:cs="Times New Roman"/>
          <w:color w:val="auto"/>
          <w:sz w:val="21"/>
          <w:szCs w:val="21"/>
          <w:highlight w:val="none"/>
        </w:rPr>
        <w:t>响应文件正本必须打印，并按要求签字或盖章，副本可以是响应文件正本复印,正本与副本不符，以正本为准。</w:t>
      </w:r>
    </w:p>
    <w:p w14:paraId="6AF1D315">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9.</w:t>
      </w:r>
      <w:r>
        <w:rPr>
          <w:rFonts w:hint="eastAsia" w:ascii="宋体" w:hAnsi="宋体" w:eastAsia="宋体" w:cs="Times New Roman"/>
          <w:color w:val="auto"/>
          <w:sz w:val="21"/>
          <w:szCs w:val="21"/>
          <w:highlight w:val="none"/>
        </w:rPr>
        <w:t>响应文件一般不得涂改和增删，如有涂改和增删之处，必须加盖公章或由</w:t>
      </w:r>
      <w:r>
        <w:rPr>
          <w:rFonts w:hint="eastAsia" w:ascii="宋体" w:hAnsi="宋体" w:eastAsia="宋体" w:cs="Times New Roman"/>
          <w:color w:val="auto"/>
          <w:sz w:val="21"/>
          <w:szCs w:val="21"/>
          <w:highlight w:val="none"/>
          <w:lang w:eastAsia="zh-CN"/>
        </w:rPr>
        <w:t>投标人</w:t>
      </w:r>
      <w:r>
        <w:rPr>
          <w:rFonts w:hint="eastAsia" w:ascii="宋体" w:hAnsi="宋体" w:eastAsia="宋体" w:cs="Times New Roman"/>
          <w:color w:val="auto"/>
          <w:sz w:val="21"/>
          <w:szCs w:val="21"/>
          <w:highlight w:val="none"/>
        </w:rPr>
        <w:t>法定代表人签字或授权代表签字。</w:t>
      </w:r>
    </w:p>
    <w:p w14:paraId="6630996E">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10.</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文件需要</w:t>
      </w:r>
      <w:r>
        <w:rPr>
          <w:rFonts w:hint="eastAsia" w:ascii="宋体" w:hAnsi="宋体" w:eastAsia="宋体" w:cs="Times New Roman"/>
          <w:b/>
          <w:bCs/>
          <w:color w:val="auto"/>
          <w:sz w:val="21"/>
          <w:szCs w:val="21"/>
          <w:highlight w:val="none"/>
        </w:rPr>
        <w:t>一正</w:t>
      </w:r>
      <w:r>
        <w:rPr>
          <w:rFonts w:hint="eastAsia" w:cs="Times New Roman"/>
          <w:b/>
          <w:bCs/>
          <w:color w:val="auto"/>
          <w:sz w:val="21"/>
          <w:szCs w:val="21"/>
          <w:highlight w:val="none"/>
          <w:lang w:val="en-US" w:eastAsia="zh-CN"/>
        </w:rPr>
        <w:t>六</w:t>
      </w:r>
      <w:r>
        <w:rPr>
          <w:rFonts w:hint="eastAsia" w:ascii="宋体" w:hAnsi="宋体" w:eastAsia="宋体" w:cs="Times New Roman"/>
          <w:b/>
          <w:bCs/>
          <w:color w:val="auto"/>
          <w:sz w:val="21"/>
          <w:szCs w:val="21"/>
          <w:highlight w:val="none"/>
        </w:rPr>
        <w:t>副共</w:t>
      </w:r>
      <w:r>
        <w:rPr>
          <w:rFonts w:hint="eastAsia" w:cs="Times New Roman"/>
          <w:b/>
          <w:bCs/>
          <w:color w:val="auto"/>
          <w:sz w:val="21"/>
          <w:szCs w:val="21"/>
          <w:highlight w:val="none"/>
          <w:lang w:val="en-US" w:eastAsia="zh-CN"/>
        </w:rPr>
        <w:t>7</w:t>
      </w:r>
      <w:r>
        <w:rPr>
          <w:rFonts w:hint="eastAsia" w:ascii="宋体" w:hAnsi="宋体" w:eastAsia="宋体" w:cs="Times New Roman"/>
          <w:b/>
          <w:bCs/>
          <w:color w:val="auto"/>
          <w:sz w:val="21"/>
          <w:szCs w:val="21"/>
          <w:highlight w:val="none"/>
        </w:rPr>
        <w:t>份</w:t>
      </w:r>
      <w:r>
        <w:rPr>
          <w:rFonts w:hint="eastAsia" w:ascii="宋体" w:hAnsi="宋体" w:eastAsia="宋体" w:cs="Times New Roman"/>
          <w:color w:val="auto"/>
          <w:sz w:val="21"/>
          <w:szCs w:val="21"/>
          <w:highlight w:val="none"/>
        </w:rPr>
        <w:t>，封面应注明“正本”、“副本”字样并须由</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加盖公章、装订成册</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如因装订不牢固导致的任何损失由供应商承担。报名时提供的资料与</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文件不一致时以</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文件为准</w:t>
      </w:r>
      <w:r>
        <w:rPr>
          <w:rFonts w:hint="eastAsia" w:ascii="宋体" w:hAnsi="宋体" w:eastAsia="宋体" w:cs="Times New Roman"/>
          <w:color w:val="auto"/>
          <w:sz w:val="21"/>
          <w:szCs w:val="21"/>
          <w:highlight w:val="none"/>
          <w:lang w:eastAsia="zh-CN"/>
        </w:rPr>
        <w:t>。</w:t>
      </w:r>
    </w:p>
    <w:p w14:paraId="7A660C60">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cs="宋体"/>
          <w:b/>
          <w:bCs/>
          <w:color w:val="auto"/>
          <w:sz w:val="21"/>
          <w:szCs w:val="21"/>
          <w:highlight w:val="none"/>
        </w:rPr>
      </w:pPr>
      <w:r>
        <w:rPr>
          <w:rFonts w:hint="eastAsia" w:ascii="宋体" w:hAnsi="宋体" w:eastAsia="宋体" w:cs="Times New Roman"/>
          <w:color w:val="auto"/>
          <w:sz w:val="21"/>
          <w:szCs w:val="21"/>
          <w:highlight w:val="none"/>
          <w:lang w:val="en-US" w:eastAsia="zh-CN"/>
        </w:rPr>
        <w:t>11.</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文件除封面外，其他材料须双面打印，各报名供应商应确保所提供</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文件资料一定要真实、完整、清晰可辨，</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文件模糊不清、难以辨认，视为未提供处理，由此造成不能进入</w:t>
      </w:r>
      <w:r>
        <w:rPr>
          <w:rFonts w:hint="eastAsia" w:ascii="宋体" w:hAnsi="宋体" w:cs="宋体"/>
          <w:color w:val="auto"/>
          <w:sz w:val="21"/>
          <w:szCs w:val="21"/>
          <w:highlight w:val="none"/>
        </w:rPr>
        <w:t>磋商</w:t>
      </w:r>
      <w:r>
        <w:rPr>
          <w:rFonts w:hint="eastAsia" w:ascii="宋体" w:hAnsi="宋体" w:cs="宋体"/>
          <w:color w:val="auto"/>
          <w:sz w:val="21"/>
          <w:szCs w:val="21"/>
          <w:highlight w:val="none"/>
          <w:lang w:eastAsia="zh-CN"/>
        </w:rPr>
        <w:t>（谈判）</w:t>
      </w:r>
      <w:r>
        <w:rPr>
          <w:rFonts w:hint="eastAsia" w:ascii="宋体" w:hAnsi="宋体" w:cs="宋体"/>
          <w:b/>
          <w:bCs/>
          <w:color w:val="auto"/>
          <w:sz w:val="21"/>
          <w:szCs w:val="21"/>
          <w:highlight w:val="none"/>
        </w:rPr>
        <w:t>环节等严重后果由供应商自行负责。</w:t>
      </w:r>
    </w:p>
    <w:p w14:paraId="38F64874">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12.</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须为其</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文件的正本及所有副本制作目录并标明页码</w:t>
      </w:r>
      <w:r>
        <w:rPr>
          <w:rFonts w:hint="eastAsia" w:ascii="宋体" w:hAnsi="宋体" w:eastAsia="宋体" w:cs="Times New Roman"/>
          <w:color w:val="auto"/>
          <w:sz w:val="21"/>
          <w:szCs w:val="21"/>
          <w:highlight w:val="none"/>
          <w:lang w:eastAsia="zh-CN"/>
        </w:rPr>
        <w:t>，响应文件应按相关规定和要求签署、</w:t>
      </w:r>
      <w:r>
        <w:rPr>
          <w:rFonts w:hint="eastAsia" w:ascii="宋体" w:hAnsi="宋体" w:eastAsia="宋体" w:cs="Times New Roman"/>
          <w:color w:val="auto"/>
          <w:sz w:val="21"/>
          <w:szCs w:val="21"/>
          <w:highlight w:val="none"/>
        </w:rPr>
        <w:t>加盖</w:t>
      </w:r>
      <w:r>
        <w:rPr>
          <w:rFonts w:hint="eastAsia" w:ascii="宋体" w:hAnsi="宋体" w:eastAsia="宋体" w:cs="Times New Roman"/>
          <w:color w:val="auto"/>
          <w:sz w:val="21"/>
          <w:szCs w:val="21"/>
          <w:highlight w:val="none"/>
          <w:lang w:eastAsia="zh-CN"/>
        </w:rPr>
        <w:t>公章</w:t>
      </w:r>
      <w:r>
        <w:rPr>
          <w:rFonts w:hint="eastAsia" w:ascii="宋体" w:hAnsi="宋体" w:eastAsia="宋体" w:cs="Times New Roman"/>
          <w:color w:val="auto"/>
          <w:sz w:val="21"/>
          <w:szCs w:val="21"/>
          <w:highlight w:val="none"/>
        </w:rPr>
        <w:t>。</w:t>
      </w:r>
    </w:p>
    <w:p w14:paraId="13741606">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13</w:t>
      </w:r>
      <w:r>
        <w:rPr>
          <w:rFonts w:hint="eastAsia" w:ascii="宋体" w:hAnsi="宋体" w:eastAsia="宋体" w:cs="Times New Roman"/>
          <w:color w:val="auto"/>
          <w:sz w:val="21"/>
          <w:szCs w:val="21"/>
          <w:highlight w:val="none"/>
        </w:rPr>
        <w:t>.所有响应文件须密封在一个不透明的外层封装中；并在封口位置处加盖公章，如因</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文件未密封导致不能进入磋商</w:t>
      </w:r>
      <w:r>
        <w:rPr>
          <w:rFonts w:hint="eastAsia" w:ascii="宋体" w:hAnsi="宋体" w:eastAsia="宋体" w:cs="Times New Roman"/>
          <w:color w:val="auto"/>
          <w:sz w:val="21"/>
          <w:szCs w:val="21"/>
          <w:highlight w:val="none"/>
          <w:lang w:eastAsia="zh-CN"/>
        </w:rPr>
        <w:t>（谈判）</w:t>
      </w:r>
      <w:r>
        <w:rPr>
          <w:rFonts w:hint="eastAsia" w:ascii="宋体" w:hAnsi="宋体" w:eastAsia="宋体" w:cs="Times New Roman"/>
          <w:color w:val="auto"/>
          <w:sz w:val="21"/>
          <w:szCs w:val="21"/>
          <w:highlight w:val="none"/>
        </w:rPr>
        <w:t>环节者，一切后果由供应商自负。</w:t>
      </w:r>
    </w:p>
    <w:p w14:paraId="211FBAAB">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14</w:t>
      </w:r>
      <w:r>
        <w:rPr>
          <w:rFonts w:hint="eastAsia" w:ascii="宋体" w:hAnsi="宋体" w:eastAsia="宋体" w:cs="Times New Roman"/>
          <w:color w:val="auto"/>
          <w:sz w:val="21"/>
          <w:szCs w:val="21"/>
          <w:highlight w:val="none"/>
        </w:rPr>
        <w:t>.供应商携带密封的</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w:t>
      </w:r>
      <w:r>
        <w:rPr>
          <w:rFonts w:hint="eastAsia" w:cs="Times New Roman"/>
          <w:color w:val="auto"/>
          <w:sz w:val="21"/>
          <w:szCs w:val="21"/>
          <w:highlight w:val="none"/>
          <w:lang w:val="en-US" w:eastAsia="zh-CN"/>
        </w:rPr>
        <w:t>于</w:t>
      </w:r>
      <w:r>
        <w:rPr>
          <w:rFonts w:hint="eastAsia" w:ascii="宋体" w:hAnsi="宋体" w:cs="宋体"/>
          <w:b w:val="0"/>
          <w:bCs/>
          <w:color w:val="auto"/>
          <w:kern w:val="0"/>
          <w:sz w:val="21"/>
          <w:szCs w:val="21"/>
          <w:lang w:val="en-US" w:eastAsia="zh-CN"/>
        </w:rPr>
        <w:t>截止报名时间前送达指定地</w:t>
      </w:r>
      <w:r>
        <w:rPr>
          <w:rFonts w:hint="eastAsia" w:cs="宋体"/>
          <w:b w:val="0"/>
          <w:bCs/>
          <w:color w:val="auto"/>
          <w:kern w:val="0"/>
          <w:sz w:val="21"/>
          <w:szCs w:val="21"/>
          <w:lang w:val="en-US" w:eastAsia="zh-CN"/>
        </w:rPr>
        <w:t>点</w:t>
      </w:r>
      <w:r>
        <w:rPr>
          <w:rFonts w:hint="eastAsia" w:ascii="宋体" w:hAnsi="宋体" w:eastAsia="宋体" w:cs="Times New Roman"/>
          <w:color w:val="auto"/>
          <w:sz w:val="21"/>
          <w:szCs w:val="21"/>
          <w:highlight w:val="none"/>
        </w:rPr>
        <w:t>。</w:t>
      </w:r>
    </w:p>
    <w:p w14:paraId="7E4045F4">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15</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eastAsia="zh-CN"/>
        </w:rPr>
        <w:t>投标人</w:t>
      </w:r>
      <w:r>
        <w:rPr>
          <w:rFonts w:hint="eastAsia" w:ascii="宋体" w:hAnsi="宋体" w:eastAsia="宋体" w:cs="Times New Roman"/>
          <w:color w:val="auto"/>
          <w:sz w:val="21"/>
          <w:szCs w:val="21"/>
          <w:highlight w:val="none"/>
        </w:rPr>
        <w:t>法定代表人或法定代表人授权委托人（如有授权）到场参加采购会议</w:t>
      </w:r>
      <w:r>
        <w:rPr>
          <w:rFonts w:hint="eastAsia" w:ascii="宋体" w:hAnsi="宋体" w:eastAsia="宋体" w:cs="Times New Roman"/>
          <w:color w:val="auto"/>
          <w:sz w:val="21"/>
          <w:szCs w:val="21"/>
          <w:highlight w:val="none"/>
          <w:lang w:eastAsia="zh-CN"/>
        </w:rPr>
        <w:t>，现场须</w:t>
      </w:r>
      <w:r>
        <w:rPr>
          <w:rFonts w:hint="eastAsia" w:ascii="宋体" w:hAnsi="宋体" w:eastAsia="宋体" w:cs="Times New Roman"/>
          <w:color w:val="auto"/>
          <w:sz w:val="21"/>
          <w:szCs w:val="21"/>
          <w:highlight w:val="none"/>
        </w:rPr>
        <w:t>出示身份证</w:t>
      </w:r>
      <w:r>
        <w:rPr>
          <w:rFonts w:hint="eastAsia" w:ascii="宋体" w:hAnsi="宋体" w:eastAsia="宋体" w:cs="Times New Roman"/>
          <w:color w:val="auto"/>
          <w:sz w:val="21"/>
          <w:szCs w:val="21"/>
          <w:highlight w:val="none"/>
          <w:lang w:eastAsia="zh-CN"/>
        </w:rPr>
        <w:t>明文件</w:t>
      </w:r>
      <w:r>
        <w:rPr>
          <w:rFonts w:hint="eastAsia" w:ascii="宋体" w:hAnsi="宋体" w:eastAsia="宋体" w:cs="Times New Roman"/>
          <w:color w:val="auto"/>
          <w:sz w:val="21"/>
          <w:szCs w:val="21"/>
          <w:highlight w:val="none"/>
        </w:rPr>
        <w:t>审核</w:t>
      </w:r>
      <w:r>
        <w:rPr>
          <w:rFonts w:hint="eastAsia" w:ascii="宋体" w:hAnsi="宋体" w:eastAsia="宋体" w:cs="Times New Roman"/>
          <w:color w:val="auto"/>
          <w:sz w:val="21"/>
          <w:szCs w:val="21"/>
          <w:highlight w:val="none"/>
          <w:lang w:eastAsia="zh-CN"/>
        </w:rPr>
        <w:t>。</w:t>
      </w:r>
    </w:p>
    <w:p w14:paraId="17DF0324">
      <w:pPr>
        <w:keepNext w:val="0"/>
        <w:keepLines w:val="0"/>
        <w:pageBreakBefore w:val="0"/>
        <w:kinsoku/>
        <w:wordWrap/>
        <w:overflowPunct/>
        <w:topLinePunct w:val="0"/>
        <w:autoSpaceDE/>
        <w:autoSpaceDN/>
        <w:bidi w:val="0"/>
        <w:adjustRightInd/>
        <w:snapToGrid/>
        <w:spacing w:line="400" w:lineRule="atLeas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 w:val="21"/>
          <w:szCs w:val="21"/>
          <w:highlight w:val="none"/>
          <w:lang w:val="en-US" w:eastAsia="zh-CN"/>
        </w:rPr>
        <w:t>16</w:t>
      </w:r>
      <w:r>
        <w:rPr>
          <w:rFonts w:hint="eastAsia" w:ascii="宋体" w:hAnsi="宋体" w:cs="宋体"/>
          <w:b/>
          <w:bCs/>
          <w:color w:val="auto"/>
          <w:sz w:val="21"/>
          <w:szCs w:val="21"/>
          <w:highlight w:val="none"/>
        </w:rPr>
        <w:t>.供应商</w:t>
      </w:r>
      <w:r>
        <w:rPr>
          <w:rFonts w:hint="eastAsia" w:ascii="宋体" w:hAnsi="宋体" w:cs="宋体"/>
          <w:b/>
          <w:bCs/>
          <w:color w:val="auto"/>
          <w:sz w:val="21"/>
          <w:szCs w:val="21"/>
          <w:highlight w:val="none"/>
          <w:lang w:eastAsia="zh-CN"/>
        </w:rPr>
        <w:t>须</w:t>
      </w:r>
      <w:r>
        <w:rPr>
          <w:rFonts w:hint="eastAsia" w:ascii="宋体" w:hAnsi="宋体" w:cs="宋体"/>
          <w:b/>
          <w:bCs/>
          <w:color w:val="auto"/>
          <w:sz w:val="21"/>
          <w:szCs w:val="21"/>
          <w:highlight w:val="none"/>
        </w:rPr>
        <w:t>认真阅读</w:t>
      </w:r>
      <w:r>
        <w:rPr>
          <w:rFonts w:hint="eastAsia" w:ascii="宋体" w:hAnsi="宋体" w:cs="宋体"/>
          <w:b/>
          <w:bCs/>
          <w:color w:val="auto"/>
          <w:sz w:val="21"/>
          <w:szCs w:val="21"/>
          <w:highlight w:val="none"/>
          <w:lang w:eastAsia="zh-CN"/>
        </w:rPr>
        <w:t>采购</w:t>
      </w:r>
      <w:r>
        <w:rPr>
          <w:rFonts w:hint="eastAsia" w:ascii="宋体" w:hAnsi="宋体" w:cs="宋体"/>
          <w:b/>
          <w:bCs/>
          <w:color w:val="auto"/>
          <w:sz w:val="21"/>
          <w:szCs w:val="21"/>
          <w:highlight w:val="none"/>
        </w:rPr>
        <w:t>文件中所有的事项、格式、条款和采购人需求等。</w:t>
      </w:r>
    </w:p>
    <w:p w14:paraId="72EC231C">
      <w:pPr>
        <w:pStyle w:val="9"/>
        <w:keepNext w:val="0"/>
        <w:keepLines w:val="0"/>
        <w:pageBreakBefore w:val="0"/>
        <w:numPr>
          <w:ilvl w:val="0"/>
          <w:numId w:val="0"/>
        </w:numPr>
        <w:kinsoku/>
        <w:wordWrap/>
        <w:overflowPunct/>
        <w:topLinePunct w:val="0"/>
        <w:autoSpaceDE/>
        <w:autoSpaceDN/>
        <w:bidi w:val="0"/>
        <w:adjustRightInd/>
        <w:snapToGrid/>
        <w:spacing w:line="360" w:lineRule="atLeast"/>
        <w:ind w:left="420" w:leftChars="0"/>
        <w:textAlignment w:val="auto"/>
        <w:rPr>
          <w:color w:val="auto"/>
          <w:highlight w:val="none"/>
        </w:rPr>
      </w:pPr>
    </w:p>
    <w:p w14:paraId="01DF4C4B">
      <w:pPr>
        <w:keepNext w:val="0"/>
        <w:keepLines w:val="0"/>
        <w:pageBreakBefore w:val="0"/>
        <w:kinsoku/>
        <w:wordWrap/>
        <w:overflowPunct/>
        <w:topLinePunct w:val="0"/>
        <w:autoSpaceDE/>
        <w:autoSpaceDN/>
        <w:bidi w:val="0"/>
        <w:adjustRightInd/>
        <w:snapToGrid/>
        <w:spacing w:line="360" w:lineRule="atLeast"/>
        <w:ind w:left="535" w:leftChars="99" w:hanging="327" w:hangingChars="156"/>
        <w:textAlignment w:val="auto"/>
        <w:rPr>
          <w:rFonts w:hint="eastAsia"/>
          <w:color w:val="auto"/>
          <w:highlight w:val="none"/>
        </w:rPr>
      </w:pPr>
    </w:p>
    <w:bookmarkEnd w:id="60"/>
    <w:bookmarkEnd w:id="61"/>
    <w:bookmarkEnd w:id="62"/>
    <w:p w14:paraId="3BC86EFE">
      <w:pPr>
        <w:keepNext w:val="0"/>
        <w:keepLines w:val="0"/>
        <w:pageBreakBefore w:val="0"/>
        <w:kinsoku/>
        <w:wordWrap/>
        <w:overflowPunct/>
        <w:topLinePunct w:val="0"/>
        <w:autoSpaceDE/>
        <w:autoSpaceDN/>
        <w:bidi w:val="0"/>
        <w:adjustRightInd/>
        <w:snapToGrid/>
        <w:spacing w:line="360" w:lineRule="atLeast"/>
        <w:textAlignment w:val="auto"/>
        <w:rPr>
          <w:rFonts w:ascii="宋体" w:hAnsi="宋体"/>
          <w:color w:val="auto"/>
          <w:sz w:val="24"/>
          <w:highlight w:val="none"/>
        </w:rPr>
      </w:pPr>
    </w:p>
    <w:p w14:paraId="42C1BFEE">
      <w:pPr>
        <w:keepNext w:val="0"/>
        <w:keepLines w:val="0"/>
        <w:pageBreakBefore w:val="0"/>
        <w:kinsoku/>
        <w:wordWrap/>
        <w:overflowPunct/>
        <w:topLinePunct w:val="0"/>
        <w:autoSpaceDE/>
        <w:autoSpaceDN/>
        <w:bidi w:val="0"/>
        <w:adjustRightInd/>
        <w:snapToGrid/>
        <w:spacing w:line="360" w:lineRule="atLeast"/>
        <w:textAlignment w:val="auto"/>
        <w:rPr>
          <w:color w:val="auto"/>
          <w:highlight w:val="none"/>
        </w:rPr>
      </w:pPr>
      <w:bookmarkStart w:id="75" w:name="_Toc40776107"/>
      <w:bookmarkStart w:id="76" w:name="_Toc40346212"/>
    </w:p>
    <w:bookmarkEnd w:id="75"/>
    <w:bookmarkEnd w:id="76"/>
    <w:p w14:paraId="03B817FC">
      <w:pPr>
        <w:keepNext w:val="0"/>
        <w:keepLines w:val="0"/>
        <w:pageBreakBefore w:val="0"/>
        <w:kinsoku/>
        <w:wordWrap/>
        <w:overflowPunct/>
        <w:topLinePunct w:val="0"/>
        <w:autoSpaceDE/>
        <w:autoSpaceDN/>
        <w:bidi w:val="0"/>
        <w:adjustRightInd/>
        <w:snapToGrid/>
        <w:spacing w:line="360" w:lineRule="atLeast"/>
        <w:textAlignment w:val="auto"/>
        <w:rPr>
          <w:rFonts w:hint="eastAsia" w:ascii="宋体" w:hAnsi="宋体" w:eastAsia="宋体"/>
          <w:color w:val="auto"/>
          <w:sz w:val="40"/>
          <w:highlight w:val="none"/>
        </w:rPr>
      </w:pPr>
      <w:bookmarkStart w:id="77" w:name="_Toc2347"/>
      <w:bookmarkStart w:id="78" w:name="_Toc40346213"/>
      <w:bookmarkStart w:id="79" w:name="_Toc30230"/>
      <w:bookmarkStart w:id="80" w:name="_Toc32164"/>
      <w:bookmarkStart w:id="81" w:name="_Toc13814"/>
      <w:bookmarkStart w:id="82" w:name="_Toc30326"/>
      <w:bookmarkStart w:id="83" w:name="_Toc9461"/>
      <w:bookmarkStart w:id="84" w:name="_Toc19354"/>
      <w:bookmarkStart w:id="85" w:name="_Toc2647"/>
      <w:bookmarkStart w:id="86" w:name="_Toc7581"/>
      <w:bookmarkStart w:id="87" w:name="_Toc5829"/>
      <w:bookmarkStart w:id="88" w:name="_Toc40776108"/>
      <w:bookmarkStart w:id="89" w:name="_Toc32228"/>
    </w:p>
    <w:p w14:paraId="78690854">
      <w:pPr>
        <w:pStyle w:val="25"/>
        <w:rPr>
          <w:rFonts w:hint="eastAsia"/>
          <w:color w:val="auto"/>
          <w:highlight w:val="none"/>
        </w:rPr>
      </w:pPr>
    </w:p>
    <w:p w14:paraId="771D72EF">
      <w:pPr>
        <w:pStyle w:val="25"/>
        <w:rPr>
          <w:rFonts w:hint="eastAsia"/>
          <w:color w:val="auto"/>
          <w:highlight w:val="none"/>
        </w:rPr>
      </w:pPr>
    </w:p>
    <w:p w14:paraId="38E53A3A">
      <w:pPr>
        <w:pStyle w:val="25"/>
        <w:rPr>
          <w:rFonts w:hint="eastAsia"/>
          <w:color w:val="auto"/>
          <w:highlight w:val="none"/>
        </w:rPr>
      </w:pPr>
    </w:p>
    <w:p w14:paraId="20D5CEB6">
      <w:pPr>
        <w:pStyle w:val="25"/>
        <w:rPr>
          <w:rFonts w:hint="eastAsia"/>
          <w:color w:val="auto"/>
          <w:highlight w:val="none"/>
        </w:rPr>
      </w:pPr>
    </w:p>
    <w:p w14:paraId="08386367">
      <w:pPr>
        <w:pStyle w:val="25"/>
        <w:rPr>
          <w:rFonts w:hint="eastAsia"/>
          <w:color w:val="auto"/>
          <w:highlight w:val="none"/>
        </w:rPr>
      </w:pPr>
    </w:p>
    <w:p w14:paraId="1971FF1F">
      <w:pPr>
        <w:pStyle w:val="25"/>
        <w:rPr>
          <w:rFonts w:hint="eastAsia"/>
          <w:color w:val="auto"/>
          <w:highlight w:val="none"/>
        </w:rPr>
      </w:pPr>
    </w:p>
    <w:p w14:paraId="7CF4117C">
      <w:pPr>
        <w:pStyle w:val="25"/>
        <w:rPr>
          <w:rFonts w:hint="eastAsia"/>
          <w:color w:val="auto"/>
          <w:highlight w:val="none"/>
        </w:rPr>
      </w:pPr>
    </w:p>
    <w:p w14:paraId="4E4C6BB4">
      <w:pPr>
        <w:pStyle w:val="25"/>
        <w:rPr>
          <w:rFonts w:hint="eastAsia"/>
          <w:color w:val="auto"/>
          <w:highlight w:val="none"/>
        </w:rPr>
      </w:pPr>
    </w:p>
    <w:p w14:paraId="7B0004A2">
      <w:pPr>
        <w:pStyle w:val="25"/>
        <w:rPr>
          <w:rFonts w:hint="eastAsia"/>
          <w:color w:val="auto"/>
          <w:highlight w:val="none"/>
        </w:rPr>
      </w:pPr>
    </w:p>
    <w:p w14:paraId="3E01E08D">
      <w:pPr>
        <w:pStyle w:val="25"/>
        <w:rPr>
          <w:rFonts w:hint="eastAsia"/>
          <w:color w:val="auto"/>
          <w:highlight w:val="none"/>
        </w:rPr>
      </w:pPr>
    </w:p>
    <w:p w14:paraId="25A4405B">
      <w:pPr>
        <w:pStyle w:val="25"/>
        <w:rPr>
          <w:rFonts w:hint="eastAsia"/>
          <w:color w:val="auto"/>
          <w:highlight w:val="none"/>
        </w:rPr>
      </w:pPr>
    </w:p>
    <w:p w14:paraId="00E93BA1">
      <w:pPr>
        <w:pStyle w:val="25"/>
        <w:rPr>
          <w:rFonts w:hint="eastAsia"/>
          <w:color w:val="auto"/>
          <w:highlight w:val="none"/>
        </w:rPr>
      </w:pPr>
    </w:p>
    <w:p w14:paraId="0DEA7F1C">
      <w:pPr>
        <w:pStyle w:val="25"/>
        <w:rPr>
          <w:rFonts w:hint="eastAsia"/>
          <w:color w:val="auto"/>
          <w:highlight w:val="none"/>
        </w:rPr>
      </w:pPr>
    </w:p>
    <w:p w14:paraId="68A0CC84">
      <w:pPr>
        <w:pStyle w:val="25"/>
        <w:rPr>
          <w:rFonts w:hint="eastAsia"/>
          <w:color w:val="auto"/>
          <w:highlight w:val="none"/>
        </w:rPr>
      </w:pPr>
    </w:p>
    <w:p w14:paraId="390CC6B8">
      <w:pPr>
        <w:pStyle w:val="25"/>
        <w:rPr>
          <w:rFonts w:hint="eastAsia"/>
          <w:color w:val="auto"/>
          <w:highlight w:val="none"/>
        </w:rPr>
      </w:pPr>
    </w:p>
    <w:p w14:paraId="7431F061">
      <w:pPr>
        <w:pStyle w:val="25"/>
        <w:rPr>
          <w:rFonts w:hint="eastAsia"/>
          <w:color w:val="auto"/>
          <w:highlight w:val="none"/>
        </w:rPr>
      </w:pPr>
    </w:p>
    <w:p w14:paraId="793CC43B">
      <w:pPr>
        <w:pStyle w:val="25"/>
        <w:rPr>
          <w:rFonts w:hint="eastAsia"/>
          <w:color w:val="auto"/>
          <w:highlight w:val="none"/>
        </w:rPr>
      </w:pPr>
    </w:p>
    <w:p w14:paraId="2D2B0E36">
      <w:pPr>
        <w:pStyle w:val="25"/>
        <w:rPr>
          <w:rFonts w:hint="eastAsia"/>
          <w:color w:val="auto"/>
          <w:highlight w:val="none"/>
        </w:rPr>
      </w:pPr>
    </w:p>
    <w:p w14:paraId="136D3E6C">
      <w:pPr>
        <w:pStyle w:val="25"/>
        <w:rPr>
          <w:rFonts w:hint="eastAsia"/>
          <w:color w:val="auto"/>
          <w:highlight w:val="none"/>
        </w:rPr>
      </w:pPr>
    </w:p>
    <w:p w14:paraId="49A451DC">
      <w:pPr>
        <w:pStyle w:val="2"/>
        <w:outlineLvl w:val="9"/>
        <w:rPr>
          <w:rFonts w:hint="eastAsia" w:ascii="宋体" w:hAnsi="宋体" w:eastAsia="宋体"/>
          <w:color w:val="auto"/>
          <w:sz w:val="40"/>
          <w:highlight w:val="none"/>
        </w:rPr>
      </w:pPr>
    </w:p>
    <w:p w14:paraId="45CC3FD4">
      <w:pPr>
        <w:rPr>
          <w:rFonts w:hint="eastAsia" w:ascii="宋体" w:hAnsi="宋体" w:eastAsia="宋体"/>
          <w:color w:val="auto"/>
          <w:sz w:val="40"/>
          <w:highlight w:val="none"/>
        </w:rPr>
      </w:pPr>
    </w:p>
    <w:p w14:paraId="4C874977">
      <w:pPr>
        <w:rPr>
          <w:rFonts w:hint="eastAsia" w:ascii="宋体" w:hAnsi="宋体" w:eastAsia="宋体"/>
          <w:color w:val="auto"/>
          <w:sz w:val="40"/>
          <w:highlight w:val="none"/>
        </w:rPr>
      </w:pPr>
    </w:p>
    <w:p w14:paraId="58AE8336">
      <w:pPr>
        <w:rPr>
          <w:rFonts w:hint="eastAsia" w:ascii="宋体" w:hAnsi="宋体" w:eastAsia="宋体"/>
          <w:color w:val="auto"/>
          <w:sz w:val="40"/>
          <w:highlight w:val="none"/>
        </w:rPr>
      </w:pPr>
    </w:p>
    <w:p w14:paraId="57F9122F">
      <w:pPr>
        <w:rPr>
          <w:rFonts w:hint="eastAsia" w:ascii="宋体" w:hAnsi="宋体" w:eastAsia="宋体"/>
          <w:color w:val="auto"/>
          <w:sz w:val="40"/>
          <w:highlight w:val="none"/>
        </w:rPr>
      </w:pPr>
    </w:p>
    <w:p w14:paraId="08510CCF">
      <w:pPr>
        <w:jc w:val="left"/>
        <w:outlineLvl w:val="0"/>
        <w:rPr>
          <w:rFonts w:hint="eastAsia" w:ascii="宋体" w:hAnsi="宋体" w:eastAsia="宋体" w:cs="Times New Roman"/>
          <w:b/>
          <w:bCs/>
          <w:color w:val="auto"/>
          <w:kern w:val="2"/>
          <w:sz w:val="28"/>
          <w:szCs w:val="28"/>
          <w:highlight w:val="none"/>
          <w:lang w:val="en-US" w:eastAsia="zh-CN" w:bidi="ar-SA"/>
        </w:rPr>
      </w:pPr>
      <w:bookmarkStart w:id="90" w:name="_Toc8203"/>
      <w:bookmarkStart w:id="91" w:name="_Toc10184"/>
      <w:bookmarkStart w:id="92" w:name="_Toc3228"/>
      <w:r>
        <w:rPr>
          <w:rFonts w:hint="eastAsia" w:ascii="宋体" w:hAnsi="宋体" w:eastAsia="宋体" w:cs="Times New Roman"/>
          <w:b/>
          <w:bCs/>
          <w:color w:val="auto"/>
          <w:kern w:val="2"/>
          <w:sz w:val="28"/>
          <w:szCs w:val="28"/>
          <w:highlight w:val="none"/>
          <w:lang w:val="en-US" w:eastAsia="zh-CN" w:bidi="ar-SA"/>
        </w:rPr>
        <w:t>第六部分  相关格式文件</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2AC64880">
      <w:pPr>
        <w:rPr>
          <w:rFonts w:hint="default"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1.封面</w:t>
      </w:r>
    </w:p>
    <w:p w14:paraId="74B9AB35">
      <w:pPr>
        <w:pStyle w:val="11"/>
        <w:adjustRightInd w:val="0"/>
        <w:snapToGrid w:val="0"/>
        <w:ind w:left="1" w:firstLine="359"/>
        <w:rPr>
          <w:rFonts w:hAnsi="宋体" w:cs="Times New Roman"/>
          <w:b/>
          <w:color w:val="auto"/>
          <w:highlight w:val="none"/>
        </w:rPr>
      </w:pPr>
    </w:p>
    <w:p w14:paraId="081D3308">
      <w:pPr>
        <w:spacing w:line="240" w:lineRule="auto"/>
        <w:jc w:val="center"/>
        <w:rPr>
          <w:rFonts w:hint="eastAsia" w:ascii="宋体" w:hAnsi="宋体" w:eastAsia="宋体" w:cs="宋体"/>
          <w:b/>
          <w:bCs w:val="0"/>
          <w:color w:val="auto"/>
          <w:kern w:val="0"/>
          <w:sz w:val="52"/>
          <w:szCs w:val="52"/>
          <w:highlight w:val="none"/>
          <w:lang w:val="en-US" w:eastAsia="zh-CN"/>
        </w:rPr>
      </w:pPr>
      <w:bookmarkStart w:id="93" w:name="_Toc22145"/>
      <w:bookmarkStart w:id="94" w:name="_Toc40776117"/>
      <w:bookmarkStart w:id="95" w:name="_Toc4407"/>
      <w:bookmarkStart w:id="96" w:name="_Toc12431"/>
      <w:bookmarkStart w:id="97" w:name="_Toc22864"/>
      <w:bookmarkStart w:id="98" w:name="_Toc23156"/>
      <w:bookmarkStart w:id="99" w:name="_Toc25470"/>
      <w:bookmarkStart w:id="100" w:name="_Toc9134"/>
      <w:bookmarkStart w:id="101" w:name="_Toc40346222"/>
      <w:bookmarkStart w:id="102" w:name="_Toc18837"/>
      <w:bookmarkStart w:id="103" w:name="_Toc28217"/>
      <w:bookmarkStart w:id="104" w:name="_Toc10213"/>
      <w:bookmarkStart w:id="105" w:name="_Toc40346381"/>
      <w:bookmarkStart w:id="106" w:name="_Toc3784"/>
    </w:p>
    <w:p w14:paraId="6428521D">
      <w:pPr>
        <w:spacing w:line="240" w:lineRule="auto"/>
        <w:jc w:val="center"/>
        <w:rPr>
          <w:rFonts w:hint="eastAsia" w:ascii="宋体" w:hAnsi="宋体" w:eastAsia="宋体" w:cs="宋体"/>
          <w:b/>
          <w:bCs w:val="0"/>
          <w:color w:val="auto"/>
          <w:kern w:val="0"/>
          <w:sz w:val="52"/>
          <w:szCs w:val="52"/>
          <w:highlight w:val="none"/>
          <w:lang w:val="en-US" w:eastAsia="zh-CN"/>
        </w:rPr>
      </w:pPr>
    </w:p>
    <w:p w14:paraId="71BEE39F">
      <w:pPr>
        <w:spacing w:line="240" w:lineRule="auto"/>
        <w:jc w:val="center"/>
        <w:rPr>
          <w:rFonts w:hint="eastAsia" w:ascii="宋体" w:hAnsi="宋体" w:eastAsia="宋体" w:cs="宋体"/>
          <w:b/>
          <w:bCs w:val="0"/>
          <w:color w:val="auto"/>
          <w:kern w:val="0"/>
          <w:sz w:val="52"/>
          <w:szCs w:val="52"/>
          <w:highlight w:val="none"/>
          <w:lang w:val="en-US" w:eastAsia="zh-CN"/>
        </w:rPr>
      </w:pPr>
      <w:r>
        <w:rPr>
          <w:rFonts w:hint="eastAsia" w:ascii="宋体" w:hAnsi="宋体" w:eastAsia="宋体" w:cs="宋体"/>
          <w:b/>
          <w:bCs w:val="0"/>
          <w:color w:val="auto"/>
          <w:kern w:val="0"/>
          <w:sz w:val="52"/>
          <w:szCs w:val="52"/>
          <w:highlight w:val="none"/>
          <w:lang w:val="en-US" w:eastAsia="zh-CN"/>
        </w:rPr>
        <w:t>南方医科大学第五附属医院</w:t>
      </w:r>
    </w:p>
    <w:p w14:paraId="34D0F9F5">
      <w:pPr>
        <w:spacing w:line="240" w:lineRule="auto"/>
        <w:jc w:val="center"/>
        <w:rPr>
          <w:rFonts w:hint="eastAsia" w:ascii="宋体" w:hAnsi="宋体" w:eastAsia="宋体" w:cs="宋体"/>
          <w:b/>
          <w:bCs w:val="0"/>
          <w:color w:val="auto"/>
          <w:kern w:val="0"/>
          <w:sz w:val="28"/>
          <w:szCs w:val="28"/>
          <w:highlight w:val="none"/>
          <w:lang w:val="en-US" w:eastAsia="zh-CN"/>
        </w:rPr>
      </w:pPr>
    </w:p>
    <w:p w14:paraId="72A4B2B3">
      <w:pPr>
        <w:spacing w:line="240" w:lineRule="auto"/>
        <w:jc w:val="center"/>
        <w:outlineLvl w:val="0"/>
        <w:rPr>
          <w:rFonts w:hint="eastAsia" w:ascii="宋体" w:hAnsi="宋体" w:eastAsia="宋体" w:cs="Times New Roman"/>
          <w:b/>
          <w:bCs w:val="0"/>
          <w:color w:val="auto"/>
          <w:kern w:val="0"/>
          <w:sz w:val="48"/>
          <w:szCs w:val="48"/>
          <w:highlight w:val="none"/>
          <w:lang w:val="en-US" w:eastAsia="zh-CN"/>
        </w:rPr>
      </w:pPr>
      <w:r>
        <w:rPr>
          <w:rFonts w:hint="eastAsia" w:ascii="宋体" w:hAnsi="宋体" w:cs="Times New Roman"/>
          <w:b/>
          <w:bCs w:val="0"/>
          <w:color w:val="auto"/>
          <w:kern w:val="0"/>
          <w:sz w:val="48"/>
          <w:szCs w:val="48"/>
          <w:highlight w:val="none"/>
          <w:lang w:val="en-US" w:eastAsia="zh-CN"/>
        </w:rPr>
        <w:t>基础网络优化整合采购项目</w:t>
      </w:r>
    </w:p>
    <w:p w14:paraId="081A0ABA">
      <w:pPr>
        <w:spacing w:line="480" w:lineRule="auto"/>
        <w:jc w:val="center"/>
        <w:rPr>
          <w:rFonts w:hint="eastAsia" w:ascii="宋体" w:hAnsi="宋体"/>
          <w:b/>
          <w:bCs/>
          <w:color w:val="auto"/>
          <w:sz w:val="28"/>
          <w:szCs w:val="28"/>
          <w:highlight w:val="none"/>
        </w:rPr>
      </w:pPr>
    </w:p>
    <w:p w14:paraId="0C6C3636">
      <w:pPr>
        <w:spacing w:line="480" w:lineRule="auto"/>
        <w:jc w:val="center"/>
        <w:rPr>
          <w:rFonts w:hint="eastAsia" w:ascii="宋体" w:hAnsi="宋体"/>
          <w:b/>
          <w:bCs/>
          <w:color w:val="auto"/>
          <w:sz w:val="72"/>
          <w:szCs w:val="72"/>
          <w:highlight w:val="none"/>
        </w:rPr>
      </w:pPr>
    </w:p>
    <w:p w14:paraId="55776434">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lang w:eastAsia="zh-CN"/>
        </w:rPr>
        <w:t>响应</w:t>
      </w:r>
      <w:r>
        <w:rPr>
          <w:rFonts w:hint="eastAsia" w:ascii="宋体" w:hAnsi="宋体"/>
          <w:b/>
          <w:bCs/>
          <w:color w:val="auto"/>
          <w:sz w:val="72"/>
          <w:szCs w:val="72"/>
          <w:highlight w:val="none"/>
        </w:rPr>
        <w:t>文件</w:t>
      </w:r>
    </w:p>
    <w:p w14:paraId="51C30097">
      <w:pPr>
        <w:widowControl/>
        <w:spacing w:line="360" w:lineRule="auto"/>
        <w:ind w:firstLine="600"/>
        <w:outlineLvl w:val="9"/>
        <w:rPr>
          <w:rFonts w:ascii="宋体" w:hAnsi="宋体" w:cs="宋体"/>
          <w:color w:val="auto"/>
          <w:kern w:val="0"/>
          <w:sz w:val="30"/>
          <w:szCs w:val="30"/>
          <w:highlight w:val="none"/>
        </w:rPr>
      </w:pPr>
      <w:bookmarkStart w:id="107" w:name="_Toc40346216"/>
      <w:bookmarkStart w:id="108" w:name="_Toc40346375"/>
      <w:bookmarkStart w:id="109" w:name="_Toc40776111"/>
      <w:bookmarkStart w:id="110" w:name="_Toc11305"/>
      <w:bookmarkStart w:id="111" w:name="_Toc435"/>
      <w:bookmarkStart w:id="112" w:name="_Toc3471"/>
      <w:bookmarkStart w:id="113" w:name="_Toc6547"/>
      <w:bookmarkStart w:id="114" w:name="_Toc15870"/>
      <w:bookmarkStart w:id="115" w:name="_Toc29113"/>
      <w:bookmarkStart w:id="116" w:name="_Toc12520"/>
      <w:bookmarkStart w:id="117" w:name="_Toc11075"/>
      <w:bookmarkStart w:id="118" w:name="_Toc26267"/>
      <w:bookmarkStart w:id="119" w:name="_Toc1994"/>
      <w:bookmarkStart w:id="120" w:name="_Toc8364"/>
      <w:bookmarkStart w:id="121" w:name="_Toc7291"/>
      <w:bookmarkStart w:id="122" w:name="_Toc28703"/>
      <w:bookmarkStart w:id="123" w:name="_Toc21249"/>
    </w:p>
    <w:p w14:paraId="1DA7BA5E">
      <w:pPr>
        <w:widowControl/>
        <w:spacing w:line="360" w:lineRule="auto"/>
        <w:ind w:firstLine="600"/>
        <w:outlineLvl w:val="0"/>
        <w:rPr>
          <w:color w:val="auto"/>
          <w:highlight w:val="none"/>
        </w:rPr>
      </w:pPr>
      <w:bookmarkStart w:id="124" w:name="_Toc3724"/>
      <w:bookmarkStart w:id="125" w:name="_Toc28356"/>
      <w:bookmarkStart w:id="126" w:name="_Toc27329"/>
      <w:bookmarkStart w:id="127" w:name="_Toc13141"/>
      <w:bookmarkStart w:id="128" w:name="_Toc11245"/>
      <w:bookmarkStart w:id="129" w:name="_Toc20620"/>
      <w:bookmarkStart w:id="130" w:name="_Toc4116"/>
      <w:bookmarkStart w:id="131" w:name="_Toc10899"/>
      <w:bookmarkStart w:id="132" w:name="_Toc4261"/>
      <w:r>
        <w:rPr>
          <w:rFonts w:ascii="宋体" w:hAnsi="宋体" w:cs="宋体"/>
          <w:color w:val="auto"/>
          <w:kern w:val="0"/>
          <w:sz w:val="30"/>
          <w:szCs w:val="30"/>
          <w:highlight w:val="none"/>
        </w:rPr>
        <w:t>项目编号：</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Start w:id="133" w:name="_Toc2916"/>
      <w:bookmarkStart w:id="134" w:name="_Toc40346217"/>
      <w:bookmarkStart w:id="135" w:name="_Toc17709"/>
      <w:bookmarkStart w:id="136" w:name="_Toc40346376"/>
      <w:bookmarkStart w:id="137" w:name="_Toc20884"/>
      <w:bookmarkStart w:id="138" w:name="_Toc40776112"/>
      <w:bookmarkStart w:id="139" w:name="_Toc1743"/>
      <w:bookmarkStart w:id="140" w:name="_Toc27997"/>
      <w:r>
        <w:rPr>
          <w:rFonts w:hint="eastAsia" w:ascii="宋体" w:hAnsi="宋体" w:cs="宋体"/>
          <w:color w:val="auto"/>
          <w:kern w:val="0"/>
          <w:sz w:val="30"/>
          <w:szCs w:val="30"/>
          <w:highlight w:val="none"/>
        </w:rPr>
        <w:t>NYWYXXK20260001</w:t>
      </w:r>
    </w:p>
    <w:p w14:paraId="1B57B144">
      <w:pPr>
        <w:widowControl/>
        <w:spacing w:line="360" w:lineRule="auto"/>
        <w:ind w:firstLine="600"/>
        <w:outlineLvl w:val="0"/>
        <w:rPr>
          <w:rFonts w:cs="宋体"/>
          <w:color w:val="auto"/>
          <w:kern w:val="0"/>
          <w:sz w:val="30"/>
          <w:szCs w:val="30"/>
          <w:highlight w:val="none"/>
        </w:rPr>
      </w:pPr>
      <w:bookmarkStart w:id="141" w:name="_Toc32135"/>
      <w:bookmarkStart w:id="142" w:name="_Toc2786"/>
      <w:bookmarkStart w:id="143" w:name="_Toc29102"/>
      <w:bookmarkStart w:id="144" w:name="_Toc11485"/>
      <w:bookmarkStart w:id="145" w:name="_Toc23097"/>
      <w:bookmarkStart w:id="146" w:name="_Toc23155"/>
      <w:bookmarkStart w:id="147" w:name="_Toc5238"/>
      <w:bookmarkStart w:id="148" w:name="_Toc10195"/>
      <w:bookmarkStart w:id="149" w:name="_Toc2029"/>
      <w:bookmarkStart w:id="150" w:name="_Toc12411"/>
      <w:bookmarkStart w:id="151" w:name="_Toc2012"/>
      <w:bookmarkStart w:id="152" w:name="_Toc30220"/>
      <w:bookmarkStart w:id="153" w:name="_Toc19424"/>
      <w:bookmarkStart w:id="154" w:name="_Toc31538"/>
      <w:bookmarkStart w:id="155" w:name="_Toc3075"/>
      <w:bookmarkStart w:id="156" w:name="_Toc7709"/>
      <w:bookmarkStart w:id="157" w:name="_Toc30979"/>
      <w:bookmarkStart w:id="158" w:name="_Toc19699"/>
      <w:r>
        <w:rPr>
          <w:rFonts w:ascii="宋体" w:hAnsi="宋体" w:cs="宋体"/>
          <w:color w:val="auto"/>
          <w:kern w:val="0"/>
          <w:sz w:val="30"/>
          <w:szCs w:val="30"/>
          <w:highlight w:val="none"/>
        </w:rPr>
        <w:t>公司名称：</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0993256C">
      <w:pPr>
        <w:widowControl/>
        <w:spacing w:line="360" w:lineRule="auto"/>
        <w:ind w:firstLine="600"/>
        <w:outlineLvl w:val="0"/>
        <w:rPr>
          <w:rFonts w:cs="宋体"/>
          <w:color w:val="auto"/>
          <w:kern w:val="0"/>
          <w:sz w:val="30"/>
          <w:szCs w:val="30"/>
          <w:highlight w:val="none"/>
        </w:rPr>
      </w:pPr>
      <w:bookmarkStart w:id="159" w:name="_Toc16794"/>
      <w:bookmarkStart w:id="160" w:name="_Toc20216"/>
      <w:bookmarkStart w:id="161" w:name="_Toc14824"/>
      <w:bookmarkStart w:id="162" w:name="_Toc5741"/>
      <w:bookmarkStart w:id="163" w:name="_Toc17930"/>
      <w:bookmarkStart w:id="164" w:name="_Toc11558"/>
      <w:bookmarkStart w:id="165" w:name="_Toc40346377"/>
      <w:bookmarkStart w:id="166" w:name="_Toc40346218"/>
      <w:bookmarkStart w:id="167" w:name="_Toc15278"/>
      <w:bookmarkStart w:id="168" w:name="_Toc27867"/>
      <w:bookmarkStart w:id="169" w:name="_Toc31993"/>
      <w:bookmarkStart w:id="170" w:name="_Toc7052"/>
      <w:bookmarkStart w:id="171" w:name="_Toc13212"/>
      <w:bookmarkStart w:id="172" w:name="_Toc11141"/>
      <w:bookmarkStart w:id="173" w:name="_Toc12645"/>
      <w:bookmarkStart w:id="174" w:name="_Toc9378"/>
      <w:bookmarkStart w:id="175" w:name="_Toc40776113"/>
      <w:bookmarkStart w:id="176" w:name="_Toc26700"/>
      <w:bookmarkStart w:id="177" w:name="_Toc21483"/>
      <w:bookmarkStart w:id="178" w:name="_Toc11288"/>
      <w:bookmarkStart w:id="179" w:name="_Toc4013"/>
      <w:bookmarkStart w:id="180" w:name="_Toc28064"/>
      <w:bookmarkStart w:id="181" w:name="_Toc29767"/>
      <w:bookmarkStart w:id="182" w:name="_Toc32258"/>
      <w:bookmarkStart w:id="183" w:name="_Toc24763"/>
      <w:bookmarkStart w:id="184" w:name="_Toc27556"/>
      <w:r>
        <w:rPr>
          <w:rFonts w:ascii="宋体" w:hAnsi="宋体" w:cs="宋体"/>
          <w:color w:val="auto"/>
          <w:kern w:val="0"/>
          <w:sz w:val="30"/>
          <w:szCs w:val="30"/>
          <w:highlight w:val="none"/>
        </w:rPr>
        <w:t>业务代表：</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1DB8D631">
      <w:pPr>
        <w:widowControl/>
        <w:spacing w:line="360" w:lineRule="auto"/>
        <w:ind w:firstLine="600"/>
        <w:outlineLvl w:val="0"/>
        <w:rPr>
          <w:rFonts w:cs="宋体"/>
          <w:color w:val="auto"/>
          <w:kern w:val="0"/>
          <w:sz w:val="30"/>
          <w:szCs w:val="30"/>
          <w:highlight w:val="none"/>
        </w:rPr>
      </w:pPr>
      <w:bookmarkStart w:id="185" w:name="_Toc1324"/>
      <w:bookmarkStart w:id="186" w:name="_Toc27771"/>
      <w:bookmarkStart w:id="187" w:name="_Toc8017"/>
      <w:bookmarkStart w:id="188" w:name="_Toc14287"/>
      <w:bookmarkStart w:id="189" w:name="_Toc182"/>
      <w:bookmarkStart w:id="190" w:name="_Toc24651"/>
      <w:bookmarkStart w:id="191" w:name="_Toc40776114"/>
      <w:bookmarkStart w:id="192" w:name="_Toc1070"/>
      <w:bookmarkStart w:id="193" w:name="_Toc19831"/>
      <w:bookmarkStart w:id="194" w:name="_Toc40346219"/>
      <w:bookmarkStart w:id="195" w:name="_Toc17537"/>
      <w:bookmarkStart w:id="196" w:name="_Toc9883"/>
      <w:bookmarkStart w:id="197" w:name="_Toc28223"/>
      <w:bookmarkStart w:id="198" w:name="_Toc40346378"/>
      <w:bookmarkStart w:id="199" w:name="_Toc32709"/>
      <w:bookmarkStart w:id="200" w:name="_Toc10205"/>
      <w:bookmarkStart w:id="201" w:name="_Toc4563"/>
      <w:bookmarkStart w:id="202" w:name="_Toc16813"/>
      <w:bookmarkStart w:id="203" w:name="_Toc6438"/>
      <w:bookmarkStart w:id="204" w:name="_Toc27594"/>
      <w:bookmarkStart w:id="205" w:name="_Toc26029"/>
      <w:bookmarkStart w:id="206" w:name="_Toc11334"/>
      <w:bookmarkStart w:id="207" w:name="_Toc31802"/>
      <w:bookmarkStart w:id="208" w:name="_Toc29157"/>
      <w:bookmarkStart w:id="209" w:name="_Toc31197"/>
      <w:bookmarkStart w:id="210" w:name="_Toc31186"/>
      <w:r>
        <w:rPr>
          <w:rFonts w:ascii="宋体" w:hAnsi="宋体" w:cs="宋体"/>
          <w:color w:val="auto"/>
          <w:kern w:val="0"/>
          <w:sz w:val="30"/>
          <w:szCs w:val="30"/>
          <w:highlight w:val="none"/>
        </w:rPr>
        <w:t>联系电话：</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40F1606A">
      <w:pPr>
        <w:widowControl/>
        <w:spacing w:line="360" w:lineRule="auto"/>
        <w:ind w:firstLine="600"/>
        <w:outlineLvl w:val="0"/>
        <w:rPr>
          <w:rFonts w:cs="宋体"/>
          <w:color w:val="auto"/>
          <w:kern w:val="0"/>
          <w:sz w:val="30"/>
          <w:szCs w:val="30"/>
          <w:highlight w:val="none"/>
        </w:rPr>
      </w:pPr>
      <w:bookmarkStart w:id="211" w:name="_Toc21686"/>
      <w:bookmarkStart w:id="212" w:name="_Toc30336"/>
      <w:bookmarkStart w:id="213" w:name="_Toc21940"/>
      <w:bookmarkStart w:id="214" w:name="_Toc30285"/>
      <w:bookmarkStart w:id="215" w:name="_Toc18353"/>
      <w:bookmarkStart w:id="216" w:name="_Toc40346220"/>
      <w:bookmarkStart w:id="217" w:name="_Toc12070"/>
      <w:bookmarkStart w:id="218" w:name="_Toc27206"/>
      <w:bookmarkStart w:id="219" w:name="_Toc6839"/>
      <w:bookmarkStart w:id="220" w:name="_Toc14586"/>
      <w:bookmarkStart w:id="221" w:name="_Toc9963"/>
      <w:bookmarkStart w:id="222" w:name="_Toc27846"/>
      <w:bookmarkStart w:id="223" w:name="_Toc22178"/>
      <w:bookmarkStart w:id="224" w:name="_Toc198"/>
      <w:bookmarkStart w:id="225" w:name="_Toc5189"/>
      <w:bookmarkStart w:id="226" w:name="_Toc27868"/>
      <w:bookmarkStart w:id="227" w:name="_Toc27430"/>
      <w:bookmarkStart w:id="228" w:name="_Toc12650"/>
      <w:bookmarkStart w:id="229" w:name="_Toc13222"/>
      <w:bookmarkStart w:id="230" w:name="_Toc17483"/>
      <w:bookmarkStart w:id="231" w:name="_Toc5634"/>
      <w:bookmarkStart w:id="232" w:name="_Toc40346379"/>
      <w:bookmarkStart w:id="233" w:name="_Toc20994"/>
      <w:bookmarkStart w:id="234" w:name="_Toc19045"/>
      <w:bookmarkStart w:id="235" w:name="_Toc40776115"/>
      <w:bookmarkStart w:id="236" w:name="_Toc3895"/>
      <w:r>
        <w:rPr>
          <w:rFonts w:ascii="宋体" w:hAnsi="宋体" w:cs="宋体"/>
          <w:color w:val="auto"/>
          <w:kern w:val="0"/>
          <w:sz w:val="30"/>
          <w:szCs w:val="30"/>
          <w:highlight w:val="none"/>
        </w:rPr>
        <w:t>联系邮箱：</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77CCD323">
      <w:pPr>
        <w:widowControl/>
        <w:spacing w:line="360" w:lineRule="auto"/>
        <w:ind w:firstLine="600"/>
        <w:outlineLvl w:val="0"/>
        <w:rPr>
          <w:rFonts w:cs="宋体"/>
          <w:color w:val="auto"/>
          <w:kern w:val="0"/>
          <w:sz w:val="30"/>
          <w:szCs w:val="30"/>
          <w:highlight w:val="none"/>
        </w:rPr>
      </w:pPr>
      <w:bookmarkStart w:id="237" w:name="_Toc30856"/>
      <w:bookmarkStart w:id="238" w:name="_Toc11400"/>
      <w:bookmarkStart w:id="239" w:name="_Toc27186"/>
      <w:bookmarkStart w:id="240" w:name="_Toc12453"/>
      <w:bookmarkStart w:id="241" w:name="_Toc8003"/>
      <w:bookmarkStart w:id="242" w:name="_Toc11547"/>
      <w:bookmarkStart w:id="243" w:name="_Toc27646"/>
      <w:bookmarkStart w:id="244" w:name="_Toc30904"/>
      <w:bookmarkStart w:id="245" w:name="_Toc5220"/>
      <w:bookmarkStart w:id="246" w:name="_Toc40346380"/>
      <w:bookmarkStart w:id="247" w:name="_Toc12127"/>
      <w:bookmarkStart w:id="248" w:name="_Toc3498"/>
      <w:bookmarkStart w:id="249" w:name="_Toc9282"/>
      <w:bookmarkStart w:id="250" w:name="_Toc9976"/>
      <w:bookmarkStart w:id="251" w:name="_Toc14462"/>
      <w:bookmarkStart w:id="252" w:name="_Toc27009"/>
      <w:bookmarkStart w:id="253" w:name="_Toc40346221"/>
      <w:bookmarkStart w:id="254" w:name="_Toc32371"/>
      <w:bookmarkStart w:id="255" w:name="_Toc21449"/>
      <w:bookmarkStart w:id="256" w:name="_Toc15098"/>
      <w:bookmarkStart w:id="257" w:name="_Toc5442"/>
      <w:bookmarkStart w:id="258" w:name="_Toc7054"/>
      <w:bookmarkStart w:id="259" w:name="_Toc40776116"/>
      <w:bookmarkStart w:id="260" w:name="_Toc26127"/>
      <w:bookmarkStart w:id="261" w:name="_Toc8526"/>
      <w:bookmarkStart w:id="262" w:name="_Toc10454"/>
      <w:r>
        <w:rPr>
          <w:rFonts w:ascii="宋体" w:hAnsi="宋体" w:cs="宋体"/>
          <w:color w:val="auto"/>
          <w:kern w:val="0"/>
          <w:sz w:val="30"/>
          <w:szCs w:val="30"/>
          <w:highlight w:val="none"/>
        </w:rPr>
        <w:t>日    期：</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bookmarkEnd w:id="93"/>
    <w:bookmarkEnd w:id="94"/>
    <w:bookmarkEnd w:id="95"/>
    <w:bookmarkEnd w:id="96"/>
    <w:bookmarkEnd w:id="97"/>
    <w:bookmarkEnd w:id="98"/>
    <w:bookmarkEnd w:id="99"/>
    <w:bookmarkEnd w:id="100"/>
    <w:bookmarkEnd w:id="101"/>
    <w:bookmarkEnd w:id="102"/>
    <w:bookmarkEnd w:id="103"/>
    <w:bookmarkEnd w:id="104"/>
    <w:bookmarkEnd w:id="105"/>
    <w:bookmarkEnd w:id="106"/>
    <w:p w14:paraId="4C69E874">
      <w:pPr>
        <w:rPr>
          <w:rFonts w:hint="eastAsia" w:ascii="宋体" w:hAnsi="宋体" w:eastAsia="宋体" w:cs="Times New Roman"/>
          <w:b/>
          <w:bCs/>
          <w:color w:val="auto"/>
          <w:kern w:val="2"/>
          <w:sz w:val="28"/>
          <w:szCs w:val="28"/>
          <w:highlight w:val="none"/>
          <w:lang w:val="en-US" w:eastAsia="zh-CN" w:bidi="ar-SA"/>
        </w:rPr>
      </w:pPr>
      <w:bookmarkStart w:id="263" w:name="_Toc26575"/>
      <w:bookmarkStart w:id="264" w:name="_Toc14353"/>
    </w:p>
    <w:p w14:paraId="32F4DC15">
      <w:pPr>
        <w:rPr>
          <w:rFonts w:hint="eastAsia" w:ascii="宋体" w:hAnsi="宋体" w:eastAsia="宋体" w:cs="Times New Roman"/>
          <w:b/>
          <w:bCs/>
          <w:color w:val="auto"/>
          <w:kern w:val="2"/>
          <w:sz w:val="28"/>
          <w:szCs w:val="28"/>
          <w:highlight w:val="none"/>
          <w:lang w:val="en-US" w:eastAsia="zh-CN" w:bidi="ar-SA"/>
        </w:rPr>
      </w:pPr>
    </w:p>
    <w:p w14:paraId="5CE365D8">
      <w:pPr>
        <w:rPr>
          <w:rFonts w:hint="eastAsia" w:ascii="宋体" w:hAnsi="宋体" w:eastAsia="宋体" w:cs="Times New Roman"/>
          <w:b/>
          <w:bCs/>
          <w:color w:val="auto"/>
          <w:kern w:val="2"/>
          <w:sz w:val="28"/>
          <w:szCs w:val="28"/>
          <w:highlight w:val="none"/>
          <w:lang w:val="en-US" w:eastAsia="zh-CN" w:bidi="ar-SA"/>
        </w:rPr>
      </w:pPr>
    </w:p>
    <w:p w14:paraId="5B465FE5">
      <w:pPr>
        <w:autoSpaceDE/>
        <w:autoSpaceDN/>
        <w:adjustRightInd/>
        <w:spacing w:line="400" w:lineRule="exact"/>
        <w:rPr>
          <w:rFonts w:hint="eastAsia" w:ascii="宋体" w:hAnsi="宋体" w:eastAsia="宋体" w:cs="Times New Roman"/>
          <w:b/>
          <w:bCs/>
          <w:color w:val="auto"/>
          <w:kern w:val="2"/>
          <w:sz w:val="28"/>
          <w:szCs w:val="28"/>
          <w:highlight w:val="none"/>
          <w:lang w:val="en-US" w:eastAsia="zh-CN" w:bidi="ar-SA"/>
        </w:rPr>
      </w:pPr>
    </w:p>
    <w:p w14:paraId="0A23660B">
      <w:pPr>
        <w:tabs>
          <w:tab w:val="left" w:pos="3656"/>
        </w:tabs>
        <w:jc w:val="left"/>
        <w:outlineLvl w:val="0"/>
        <w:rPr>
          <w:rFonts w:hint="eastAsia" w:ascii="Times New Roman" w:hAnsi="Times New Roman" w:eastAsia="宋体" w:cs="Times New Roman"/>
          <w:b/>
          <w:color w:val="auto"/>
          <w:sz w:val="24"/>
          <w:highlight w:val="none"/>
          <w:lang w:val="en-US" w:eastAsia="zh-CN"/>
        </w:rPr>
      </w:pPr>
      <w:bookmarkStart w:id="265" w:name="_Toc9348"/>
      <w:bookmarkStart w:id="266" w:name="_Toc23007"/>
      <w:r>
        <w:rPr>
          <w:rFonts w:hint="eastAsia" w:ascii="Times New Roman" w:hAnsi="Times New Roman" w:eastAsia="宋体" w:cs="Times New Roman"/>
          <w:b/>
          <w:color w:val="auto"/>
          <w:sz w:val="24"/>
          <w:highlight w:val="none"/>
          <w:lang w:val="en-US" w:eastAsia="zh-CN"/>
        </w:rPr>
        <w:t>2.目录</w:t>
      </w:r>
      <w:bookmarkEnd w:id="265"/>
      <w:bookmarkEnd w:id="266"/>
    </w:p>
    <w:bookmarkEnd w:id="263"/>
    <w:bookmarkEnd w:id="264"/>
    <w:p w14:paraId="6D3CDEA9">
      <w:pPr>
        <w:pStyle w:val="9"/>
        <w:numPr>
          <w:ilvl w:val="0"/>
          <w:numId w:val="0"/>
        </w:numPr>
        <w:rPr>
          <w:color w:val="auto"/>
          <w:highlight w:val="none"/>
        </w:rPr>
      </w:pPr>
    </w:p>
    <w:tbl>
      <w:tblPr>
        <w:tblStyle w:val="19"/>
        <w:tblW w:w="9703" w:type="dxa"/>
        <w:jc w:val="center"/>
        <w:tblLayout w:type="autofit"/>
        <w:tblCellMar>
          <w:top w:w="0" w:type="dxa"/>
          <w:left w:w="108" w:type="dxa"/>
          <w:bottom w:w="0" w:type="dxa"/>
          <w:right w:w="108" w:type="dxa"/>
        </w:tblCellMar>
      </w:tblPr>
      <w:tblGrid>
        <w:gridCol w:w="690"/>
        <w:gridCol w:w="7094"/>
        <w:gridCol w:w="1919"/>
      </w:tblGrid>
      <w:tr w14:paraId="4D79F9E0">
        <w:tblPrEx>
          <w:tblCellMar>
            <w:top w:w="0" w:type="dxa"/>
            <w:left w:w="108" w:type="dxa"/>
            <w:bottom w:w="0" w:type="dxa"/>
            <w:right w:w="108" w:type="dxa"/>
          </w:tblCellMar>
        </w:tblPrEx>
        <w:trPr>
          <w:trHeight w:val="57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1591FEEF">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7094" w:type="dxa"/>
            <w:tcBorders>
              <w:top w:val="single" w:color="auto" w:sz="4" w:space="0"/>
              <w:left w:val="nil"/>
              <w:bottom w:val="single" w:color="auto" w:sz="4" w:space="0"/>
              <w:right w:val="single" w:color="auto" w:sz="4" w:space="0"/>
            </w:tcBorders>
            <w:shd w:val="clear" w:color="auto" w:fill="auto"/>
            <w:vAlign w:val="center"/>
          </w:tcPr>
          <w:p w14:paraId="3314931F">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3BBF1903">
            <w:pPr>
              <w:widowControl/>
              <w:jc w:val="center"/>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证明文件索引</w:t>
            </w:r>
          </w:p>
        </w:tc>
      </w:tr>
      <w:tr w14:paraId="7FC24CF6">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891D30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094" w:type="dxa"/>
            <w:tcBorders>
              <w:top w:val="nil"/>
              <w:left w:val="nil"/>
              <w:bottom w:val="single" w:color="auto" w:sz="4" w:space="0"/>
              <w:right w:val="single" w:color="auto" w:sz="4" w:space="0"/>
            </w:tcBorders>
            <w:shd w:val="clear" w:color="auto" w:fill="auto"/>
            <w:vAlign w:val="center"/>
          </w:tcPr>
          <w:p w14:paraId="5CDCEB5C">
            <w:pPr>
              <w:pStyle w:val="28"/>
              <w:widowControl/>
              <w:spacing w:line="400" w:lineRule="exact"/>
              <w:ind w:firstLine="0" w:firstLineChars="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封面</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479AFCB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DAB7DFA">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FA066E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094" w:type="dxa"/>
            <w:tcBorders>
              <w:top w:val="nil"/>
              <w:left w:val="nil"/>
              <w:bottom w:val="single" w:color="auto" w:sz="4" w:space="0"/>
              <w:right w:val="single" w:color="auto" w:sz="4" w:space="0"/>
            </w:tcBorders>
            <w:shd w:val="clear" w:color="auto" w:fill="auto"/>
            <w:vAlign w:val="center"/>
          </w:tcPr>
          <w:p w14:paraId="1CD074FC">
            <w:pPr>
              <w:pStyle w:val="28"/>
              <w:widowControl/>
              <w:spacing w:line="400" w:lineRule="exact"/>
              <w:ind w:firstLine="0" w:firstLineChars="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目录</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23E6DF8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5D39489">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6FDD9473">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p>
        </w:tc>
        <w:tc>
          <w:tcPr>
            <w:tcW w:w="7094" w:type="dxa"/>
            <w:tcBorders>
              <w:top w:val="nil"/>
              <w:left w:val="nil"/>
              <w:bottom w:val="single" w:color="auto" w:sz="4" w:space="0"/>
              <w:right w:val="single" w:color="auto" w:sz="4" w:space="0"/>
            </w:tcBorders>
            <w:shd w:val="clear" w:color="auto" w:fill="auto"/>
            <w:vAlign w:val="center"/>
          </w:tcPr>
          <w:p w14:paraId="47C6DD76">
            <w:pPr>
              <w:pStyle w:val="28"/>
              <w:widowControl/>
              <w:spacing w:line="400" w:lineRule="exact"/>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Cs w:val="21"/>
                <w:highlight w:val="none"/>
                <w:lang w:val="en-US" w:eastAsia="zh-CN"/>
              </w:rPr>
              <w:t>响应文件自查</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07BB3B08">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0A1620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1B7C9D03">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w:t>
            </w:r>
          </w:p>
        </w:tc>
        <w:tc>
          <w:tcPr>
            <w:tcW w:w="7094" w:type="dxa"/>
            <w:tcBorders>
              <w:top w:val="nil"/>
              <w:left w:val="nil"/>
              <w:bottom w:val="single" w:color="auto" w:sz="4" w:space="0"/>
              <w:right w:val="single" w:color="auto" w:sz="4" w:space="0"/>
            </w:tcBorders>
            <w:shd w:val="clear" w:color="auto" w:fill="auto"/>
            <w:vAlign w:val="center"/>
          </w:tcPr>
          <w:p w14:paraId="4D748072">
            <w:pPr>
              <w:pStyle w:val="28"/>
              <w:widowControl/>
              <w:spacing w:line="400" w:lineRule="exact"/>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b w:val="0"/>
                <w:bCs w:val="0"/>
                <w:color w:val="auto"/>
                <w:szCs w:val="21"/>
                <w:highlight w:val="none"/>
                <w:lang w:eastAsia="zh-CN"/>
              </w:rPr>
              <w:t>报价</w:t>
            </w:r>
            <w:r>
              <w:rPr>
                <w:rFonts w:hint="eastAsia" w:ascii="宋体" w:hAnsi="宋体" w:eastAsia="宋体" w:cs="宋体"/>
                <w:b w:val="0"/>
                <w:bCs w:val="0"/>
                <w:color w:val="auto"/>
                <w:szCs w:val="21"/>
                <w:highlight w:val="none"/>
                <w:lang w:val="en-US" w:eastAsia="zh-CN"/>
              </w:rPr>
              <w:t>/</w:t>
            </w:r>
            <w:r>
              <w:rPr>
                <w:rFonts w:hint="eastAsia" w:ascii="宋体" w:hAnsi="宋体" w:eastAsia="宋体" w:cs="宋体"/>
                <w:b w:val="0"/>
                <w:bCs w:val="0"/>
                <w:color w:val="auto"/>
                <w:szCs w:val="21"/>
                <w:highlight w:val="none"/>
                <w:lang w:eastAsia="zh-CN"/>
              </w:rPr>
              <w:t>承诺</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5862495C">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45499B0">
        <w:tblPrEx>
          <w:tblCellMar>
            <w:top w:w="0" w:type="dxa"/>
            <w:left w:w="108" w:type="dxa"/>
            <w:bottom w:w="0" w:type="dxa"/>
            <w:right w:w="108" w:type="dxa"/>
          </w:tblCellMar>
        </w:tblPrEx>
        <w:trPr>
          <w:trHeight w:val="9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028F199">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p>
        </w:tc>
        <w:tc>
          <w:tcPr>
            <w:tcW w:w="7094" w:type="dxa"/>
            <w:tcBorders>
              <w:top w:val="nil"/>
              <w:left w:val="nil"/>
              <w:bottom w:val="single" w:color="auto" w:sz="4" w:space="0"/>
              <w:right w:val="single" w:color="auto" w:sz="4" w:space="0"/>
            </w:tcBorders>
            <w:shd w:val="clear" w:color="auto" w:fill="auto"/>
            <w:vAlign w:val="center"/>
          </w:tcPr>
          <w:p w14:paraId="273AA1B3">
            <w:pPr>
              <w:pStyle w:val="28"/>
              <w:widowControl/>
              <w:spacing w:line="400" w:lineRule="exact"/>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需求偏离表</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79020A81">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8B78504">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5C669D8">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w:t>
            </w:r>
          </w:p>
        </w:tc>
        <w:tc>
          <w:tcPr>
            <w:tcW w:w="7094" w:type="dxa"/>
            <w:tcBorders>
              <w:top w:val="nil"/>
              <w:left w:val="nil"/>
              <w:bottom w:val="single" w:color="auto" w:sz="4" w:space="0"/>
              <w:right w:val="single" w:color="auto" w:sz="4" w:space="0"/>
            </w:tcBorders>
            <w:shd w:val="clear" w:color="auto" w:fill="auto"/>
            <w:vAlign w:val="center"/>
          </w:tcPr>
          <w:p w14:paraId="1B424935">
            <w:pPr>
              <w:pStyle w:val="28"/>
              <w:widowControl/>
              <w:spacing w:line="400" w:lineRule="exact"/>
              <w:ind w:firstLine="0" w:firstLineChars="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strike w:val="0"/>
                <w:dstrike w:val="0"/>
                <w:color w:val="auto"/>
                <w:szCs w:val="21"/>
                <w:highlight w:val="none"/>
              </w:rPr>
              <w:t>评分自查表</w:t>
            </w:r>
            <w:r>
              <w:rPr>
                <w:rFonts w:hint="eastAsia" w:ascii="宋体" w:hAnsi="宋体" w:eastAsia="宋体" w:cs="宋体"/>
                <w:b/>
                <w:bCs/>
                <w:strike w:val="0"/>
                <w:dstrike w:val="0"/>
                <w:color w:val="auto"/>
                <w:szCs w:val="21"/>
                <w:highlight w:val="none"/>
                <w:lang w:eastAsia="zh-CN"/>
              </w:rPr>
              <w:t>（资格</w:t>
            </w:r>
            <w:r>
              <w:rPr>
                <w:rFonts w:hint="eastAsia" w:ascii="宋体" w:hAnsi="宋体" w:eastAsia="宋体" w:cs="宋体"/>
                <w:b/>
                <w:bCs/>
                <w:strike w:val="0"/>
                <w:dstrike w:val="0"/>
                <w:color w:val="auto"/>
                <w:szCs w:val="21"/>
                <w:highlight w:val="none"/>
                <w:lang w:val="en-US" w:eastAsia="zh-CN"/>
              </w:rPr>
              <w:t>+评分）</w:t>
            </w:r>
          </w:p>
        </w:tc>
        <w:tc>
          <w:tcPr>
            <w:tcW w:w="1919" w:type="dxa"/>
            <w:tcBorders>
              <w:top w:val="nil"/>
              <w:left w:val="nil"/>
              <w:bottom w:val="single" w:color="auto" w:sz="4" w:space="0"/>
              <w:right w:val="single" w:color="auto" w:sz="4" w:space="0"/>
            </w:tcBorders>
            <w:shd w:val="clear" w:color="auto" w:fill="auto"/>
            <w:vAlign w:val="center"/>
          </w:tcPr>
          <w:p w14:paraId="6F551D83">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01906383">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B80017A">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w:t>
            </w:r>
          </w:p>
        </w:tc>
        <w:tc>
          <w:tcPr>
            <w:tcW w:w="7094" w:type="dxa"/>
            <w:tcBorders>
              <w:top w:val="nil"/>
              <w:left w:val="nil"/>
              <w:bottom w:val="single" w:color="auto" w:sz="4" w:space="0"/>
              <w:right w:val="single" w:color="auto" w:sz="4" w:space="0"/>
            </w:tcBorders>
            <w:shd w:val="clear" w:color="auto" w:fill="auto"/>
            <w:vAlign w:val="center"/>
          </w:tcPr>
          <w:p w14:paraId="4887A390">
            <w:pPr>
              <w:pStyle w:val="28"/>
              <w:widowControl/>
              <w:spacing w:line="400" w:lineRule="exact"/>
              <w:ind w:firstLine="0" w:firstLineChars="0"/>
              <w:rPr>
                <w:rFonts w:hint="default" w:ascii="宋体" w:hAnsi="宋体" w:eastAsia="宋体" w:cs="宋体"/>
                <w:strike w:val="0"/>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公司简介</w:t>
            </w:r>
            <w:r>
              <w:rPr>
                <w:rFonts w:hint="eastAsia" w:ascii="宋体" w:hAnsi="宋体" w:cs="宋体"/>
                <w:color w:val="auto"/>
                <w:szCs w:val="21"/>
                <w:highlight w:val="none"/>
                <w:lang w:val="en-US" w:eastAsia="zh-CN"/>
              </w:rPr>
              <w:t>（格式自拟）</w:t>
            </w:r>
          </w:p>
        </w:tc>
        <w:tc>
          <w:tcPr>
            <w:tcW w:w="1919" w:type="dxa"/>
            <w:tcBorders>
              <w:top w:val="nil"/>
              <w:left w:val="nil"/>
              <w:bottom w:val="single" w:color="auto" w:sz="4" w:space="0"/>
              <w:right w:val="single" w:color="auto" w:sz="4" w:space="0"/>
            </w:tcBorders>
            <w:shd w:val="clear" w:color="auto" w:fill="auto"/>
            <w:vAlign w:val="center"/>
          </w:tcPr>
          <w:p w14:paraId="3E73F85B">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008E370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2DFFAC35">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p>
        </w:tc>
        <w:tc>
          <w:tcPr>
            <w:tcW w:w="7094" w:type="dxa"/>
            <w:tcBorders>
              <w:top w:val="nil"/>
              <w:left w:val="nil"/>
              <w:bottom w:val="single" w:color="auto" w:sz="4" w:space="0"/>
              <w:right w:val="single" w:color="auto" w:sz="4" w:space="0"/>
            </w:tcBorders>
            <w:shd w:val="clear" w:color="auto" w:fill="auto"/>
            <w:vAlign w:val="center"/>
          </w:tcPr>
          <w:p w14:paraId="6F8DD14E">
            <w:pPr>
              <w:pStyle w:val="28"/>
              <w:widowControl/>
              <w:spacing w:line="400" w:lineRule="exact"/>
              <w:ind w:firstLine="0" w:firstLineChars="0"/>
              <w:rPr>
                <w:rFonts w:hint="eastAsia" w:ascii="宋体" w:hAnsi="宋体" w:eastAsia="宋体" w:cs="宋体"/>
                <w:strike w:val="0"/>
                <w:dstrike w:val="0"/>
                <w:color w:val="auto"/>
                <w:szCs w:val="21"/>
                <w:highlight w:val="none"/>
                <w:lang w:val="en-US" w:eastAsia="zh-CN"/>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1月1日</w:t>
            </w:r>
            <w:r>
              <w:rPr>
                <w:rFonts w:hint="eastAsia" w:ascii="宋体" w:hAnsi="宋体" w:cs="宋体"/>
                <w:color w:val="auto"/>
                <w:szCs w:val="21"/>
                <w:highlight w:val="none"/>
              </w:rPr>
              <w:t>至今同类项目的业绩用户名单</w:t>
            </w:r>
            <w:r>
              <w:rPr>
                <w:rFonts w:hint="eastAsia" w:ascii="宋体" w:hAnsi="宋体" w:cs="宋体"/>
                <w:b/>
                <w:bCs/>
                <w:color w:val="auto"/>
                <w:szCs w:val="21"/>
                <w:highlight w:val="none"/>
              </w:rPr>
              <w:t>（</w:t>
            </w:r>
            <w:r>
              <w:rPr>
                <w:rFonts w:hint="eastAsia" w:ascii="宋体" w:hAnsi="宋体" w:eastAsia="宋体" w:cs="宋体"/>
                <w:b/>
                <w:bCs/>
                <w:color w:val="auto"/>
                <w:szCs w:val="21"/>
                <w:highlight w:val="none"/>
                <w:lang w:eastAsia="zh-CN"/>
              </w:rPr>
              <w:t>根据评分标准需提供的</w:t>
            </w:r>
            <w:r>
              <w:rPr>
                <w:rFonts w:hint="eastAsia" w:ascii="宋体" w:hAnsi="宋体" w:eastAsia="宋体" w:cs="宋体"/>
                <w:b/>
                <w:bCs/>
                <w:color w:val="auto"/>
                <w:szCs w:val="21"/>
                <w:highlight w:val="none"/>
                <w:lang w:val="en-US" w:eastAsia="zh-CN"/>
              </w:rPr>
              <w:t>佐证</w:t>
            </w:r>
            <w:r>
              <w:rPr>
                <w:rFonts w:hint="eastAsia" w:ascii="宋体" w:hAnsi="宋体" w:eastAsia="宋体" w:cs="宋体"/>
                <w:b/>
                <w:bCs/>
                <w:color w:val="auto"/>
                <w:szCs w:val="21"/>
                <w:highlight w:val="none"/>
                <w:lang w:eastAsia="zh-CN"/>
              </w:rPr>
              <w:t>资料</w:t>
            </w:r>
            <w:r>
              <w:rPr>
                <w:rFonts w:hint="eastAsia" w:ascii="宋体" w:hAnsi="宋体" w:cs="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679F313A">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4D19D74E">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A59212E">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p>
        </w:tc>
        <w:tc>
          <w:tcPr>
            <w:tcW w:w="7094" w:type="dxa"/>
            <w:tcBorders>
              <w:top w:val="nil"/>
              <w:left w:val="nil"/>
              <w:bottom w:val="single" w:color="auto" w:sz="4" w:space="0"/>
              <w:right w:val="single" w:color="auto" w:sz="4" w:space="0"/>
            </w:tcBorders>
            <w:shd w:val="clear" w:color="auto" w:fill="auto"/>
            <w:vAlign w:val="center"/>
          </w:tcPr>
          <w:p w14:paraId="09A3F96D">
            <w:pPr>
              <w:pStyle w:val="28"/>
              <w:widowControl/>
              <w:spacing w:line="400" w:lineRule="exact"/>
              <w:ind w:firstLine="0" w:firstLineChars="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人员配置情况（格式自拟）</w:t>
            </w:r>
          </w:p>
        </w:tc>
        <w:tc>
          <w:tcPr>
            <w:tcW w:w="1919" w:type="dxa"/>
            <w:tcBorders>
              <w:top w:val="nil"/>
              <w:left w:val="nil"/>
              <w:bottom w:val="single" w:color="auto" w:sz="4" w:space="0"/>
              <w:right w:val="single" w:color="auto" w:sz="4" w:space="0"/>
            </w:tcBorders>
            <w:shd w:val="clear" w:color="auto" w:fill="auto"/>
            <w:vAlign w:val="center"/>
          </w:tcPr>
          <w:p w14:paraId="314B2D29">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3103268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1BAF5CAE">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c>
          <w:tcPr>
            <w:tcW w:w="7094" w:type="dxa"/>
            <w:tcBorders>
              <w:top w:val="nil"/>
              <w:left w:val="nil"/>
              <w:bottom w:val="single" w:color="auto" w:sz="4" w:space="0"/>
              <w:right w:val="single" w:color="auto" w:sz="4" w:space="0"/>
            </w:tcBorders>
            <w:shd w:val="clear" w:color="auto" w:fill="auto"/>
            <w:vAlign w:val="center"/>
          </w:tcPr>
          <w:p w14:paraId="1E63439A">
            <w:pPr>
              <w:pStyle w:val="28"/>
              <w:widowControl/>
              <w:spacing w:line="400" w:lineRule="exact"/>
              <w:ind w:firstLine="0" w:firstLineChars="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服务方案（格式自拟）</w:t>
            </w:r>
          </w:p>
        </w:tc>
        <w:tc>
          <w:tcPr>
            <w:tcW w:w="1919" w:type="dxa"/>
            <w:tcBorders>
              <w:top w:val="nil"/>
              <w:left w:val="nil"/>
              <w:bottom w:val="single" w:color="auto" w:sz="4" w:space="0"/>
              <w:right w:val="single" w:color="auto" w:sz="4" w:space="0"/>
            </w:tcBorders>
            <w:shd w:val="clear" w:color="auto" w:fill="auto"/>
            <w:vAlign w:val="center"/>
          </w:tcPr>
          <w:p w14:paraId="526B177F">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6805AF1A">
        <w:tblPrEx>
          <w:tblCellMar>
            <w:top w:w="0" w:type="dxa"/>
            <w:left w:w="108" w:type="dxa"/>
            <w:bottom w:w="0" w:type="dxa"/>
            <w:right w:w="108" w:type="dxa"/>
          </w:tblCellMar>
        </w:tblPrEx>
        <w:trPr>
          <w:trHeight w:val="7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C2431C8">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w:t>
            </w:r>
          </w:p>
        </w:tc>
        <w:tc>
          <w:tcPr>
            <w:tcW w:w="7094" w:type="dxa"/>
            <w:tcBorders>
              <w:top w:val="nil"/>
              <w:left w:val="nil"/>
              <w:bottom w:val="single" w:color="auto" w:sz="4" w:space="0"/>
              <w:right w:val="single" w:color="auto" w:sz="4" w:space="0"/>
            </w:tcBorders>
            <w:shd w:val="clear" w:color="auto" w:fill="auto"/>
            <w:vAlign w:val="center"/>
          </w:tcPr>
          <w:p w14:paraId="70C4FB15">
            <w:pPr>
              <w:pStyle w:val="28"/>
              <w:widowControl/>
              <w:spacing w:line="400" w:lineRule="exact"/>
              <w:ind w:firstLine="0" w:firstLineChars="0"/>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Cs/>
                <w:color w:val="auto"/>
                <w:szCs w:val="21"/>
                <w:highlight w:val="none"/>
              </w:rPr>
              <w:t>公平竞争承诺书</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3B06A9DF">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0A5316FA">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3470291">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13</w:t>
            </w:r>
          </w:p>
        </w:tc>
        <w:tc>
          <w:tcPr>
            <w:tcW w:w="7094" w:type="dxa"/>
            <w:tcBorders>
              <w:top w:val="nil"/>
              <w:left w:val="nil"/>
              <w:bottom w:val="single" w:color="auto" w:sz="4" w:space="0"/>
              <w:right w:val="single" w:color="auto" w:sz="4" w:space="0"/>
            </w:tcBorders>
            <w:shd w:val="clear" w:color="auto" w:fill="auto"/>
            <w:vAlign w:val="top"/>
          </w:tcPr>
          <w:p w14:paraId="0FD02FEE">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color w:val="auto"/>
                <w:szCs w:val="21"/>
                <w:highlight w:val="none"/>
              </w:rPr>
              <w:t>关于资格和响应文件的声明函</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235320BA">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20D88B4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7D6E04FA">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14</w:t>
            </w:r>
          </w:p>
        </w:tc>
        <w:tc>
          <w:tcPr>
            <w:tcW w:w="7094" w:type="dxa"/>
            <w:tcBorders>
              <w:top w:val="nil"/>
              <w:left w:val="nil"/>
              <w:bottom w:val="single" w:color="auto" w:sz="4" w:space="0"/>
              <w:right w:val="single" w:color="auto" w:sz="4" w:space="0"/>
            </w:tcBorders>
            <w:shd w:val="clear" w:color="auto" w:fill="auto"/>
            <w:vAlign w:val="top"/>
          </w:tcPr>
          <w:p w14:paraId="7A96FD7F">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kern w:val="0"/>
                <w:szCs w:val="21"/>
                <w:highlight w:val="none"/>
                <w:lang w:val="en-US" w:eastAsia="zh-CN"/>
              </w:rPr>
              <w:t>其它重要事项说明及承诺（如有，请扼要叙述）（格式自拟）</w:t>
            </w:r>
          </w:p>
        </w:tc>
        <w:tc>
          <w:tcPr>
            <w:tcW w:w="1919" w:type="dxa"/>
            <w:tcBorders>
              <w:top w:val="nil"/>
              <w:left w:val="nil"/>
              <w:bottom w:val="single" w:color="auto" w:sz="4" w:space="0"/>
              <w:right w:val="single" w:color="auto" w:sz="4" w:space="0"/>
            </w:tcBorders>
            <w:shd w:val="clear" w:color="auto" w:fill="auto"/>
            <w:vAlign w:val="center"/>
          </w:tcPr>
          <w:p w14:paraId="63D89AB1">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5A1099EF">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6C0637C8">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7094" w:type="dxa"/>
            <w:tcBorders>
              <w:top w:val="nil"/>
              <w:left w:val="nil"/>
              <w:bottom w:val="single" w:color="auto" w:sz="4" w:space="0"/>
              <w:right w:val="single" w:color="auto" w:sz="4" w:space="0"/>
            </w:tcBorders>
            <w:shd w:val="clear" w:color="auto" w:fill="auto"/>
            <w:vAlign w:val="top"/>
          </w:tcPr>
          <w:p w14:paraId="26F02BEB">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kern w:val="0"/>
                <w:szCs w:val="21"/>
                <w:highlight w:val="none"/>
                <w:lang w:val="en-US" w:eastAsia="zh-CN"/>
              </w:rPr>
              <w:t>针对本项目供应商认为需提供的说明或资料。</w:t>
            </w:r>
          </w:p>
        </w:tc>
        <w:tc>
          <w:tcPr>
            <w:tcW w:w="1919" w:type="dxa"/>
            <w:tcBorders>
              <w:top w:val="nil"/>
              <w:left w:val="nil"/>
              <w:bottom w:val="single" w:color="auto" w:sz="4" w:space="0"/>
              <w:right w:val="single" w:color="auto" w:sz="4" w:space="0"/>
            </w:tcBorders>
            <w:shd w:val="clear" w:color="auto" w:fill="auto"/>
            <w:vAlign w:val="center"/>
          </w:tcPr>
          <w:p w14:paraId="75C20166">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331E09F6">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FFA9515">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7094" w:type="dxa"/>
            <w:tcBorders>
              <w:top w:val="nil"/>
              <w:left w:val="nil"/>
              <w:bottom w:val="single" w:color="auto" w:sz="4" w:space="0"/>
              <w:right w:val="single" w:color="auto" w:sz="4" w:space="0"/>
            </w:tcBorders>
            <w:shd w:val="clear" w:color="auto" w:fill="auto"/>
            <w:vAlign w:val="top"/>
          </w:tcPr>
          <w:p w14:paraId="22C3B5FD">
            <w:pPr>
              <w:widowControl/>
              <w:spacing w:line="400" w:lineRule="exact"/>
              <w:jc w:val="lef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szCs w:val="21"/>
                <w:highlight w:val="none"/>
                <w:lang w:eastAsia="zh-CN"/>
              </w:rPr>
              <w:t>根据评分标准需提供的</w:t>
            </w:r>
            <w:r>
              <w:rPr>
                <w:rFonts w:hint="eastAsia" w:ascii="宋体" w:hAnsi="宋体" w:eastAsia="宋体" w:cs="宋体"/>
                <w:b/>
                <w:bCs/>
                <w:color w:val="auto"/>
                <w:szCs w:val="21"/>
                <w:highlight w:val="none"/>
                <w:lang w:val="en-US" w:eastAsia="zh-CN"/>
              </w:rPr>
              <w:t>佐证</w:t>
            </w:r>
            <w:r>
              <w:rPr>
                <w:rFonts w:hint="eastAsia" w:ascii="宋体" w:hAnsi="宋体" w:eastAsia="宋体" w:cs="宋体"/>
                <w:b/>
                <w:bCs/>
                <w:color w:val="auto"/>
                <w:szCs w:val="21"/>
                <w:highlight w:val="none"/>
                <w:lang w:eastAsia="zh-CN"/>
              </w:rPr>
              <w:t>资料</w:t>
            </w:r>
          </w:p>
        </w:tc>
        <w:tc>
          <w:tcPr>
            <w:tcW w:w="1919" w:type="dxa"/>
            <w:tcBorders>
              <w:top w:val="nil"/>
              <w:left w:val="nil"/>
              <w:bottom w:val="single" w:color="auto" w:sz="4" w:space="0"/>
              <w:right w:val="single" w:color="auto" w:sz="4" w:space="0"/>
            </w:tcBorders>
            <w:shd w:val="clear" w:color="auto" w:fill="auto"/>
            <w:vAlign w:val="center"/>
          </w:tcPr>
          <w:p w14:paraId="5864CF8A">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bl>
    <w:p w14:paraId="6B41A21F">
      <w:pPr>
        <w:rPr>
          <w:rFonts w:ascii="仿宋" w:hAnsi="仿宋" w:eastAsia="仿宋" w:cs="宋体"/>
          <w:b/>
          <w:color w:val="auto"/>
          <w:kern w:val="0"/>
          <w:sz w:val="24"/>
          <w:szCs w:val="32"/>
          <w:highlight w:val="none"/>
        </w:rPr>
      </w:pPr>
    </w:p>
    <w:p w14:paraId="21F2B196">
      <w:pPr>
        <w:tabs>
          <w:tab w:val="left" w:pos="3656"/>
        </w:tabs>
        <w:jc w:val="left"/>
        <w:outlineLvl w:val="0"/>
        <w:rPr>
          <w:rFonts w:hint="eastAsia" w:ascii="Times New Roman" w:hAnsi="Times New Roman" w:eastAsia="宋体" w:cs="Times New Roman"/>
          <w:b/>
          <w:color w:val="auto"/>
          <w:sz w:val="24"/>
          <w:highlight w:val="none"/>
          <w:lang w:val="en-US" w:eastAsia="zh-CN"/>
        </w:rPr>
      </w:pPr>
      <w:bookmarkStart w:id="267" w:name="_Toc4192"/>
      <w:bookmarkStart w:id="268" w:name="_Toc21573"/>
      <w:bookmarkStart w:id="269" w:name="_Toc9431"/>
      <w:bookmarkStart w:id="270" w:name="_Toc26654"/>
      <w:bookmarkStart w:id="271" w:name="_Toc15797"/>
      <w:bookmarkStart w:id="272" w:name="_Toc15777"/>
      <w:bookmarkStart w:id="273" w:name="_Toc4747"/>
      <w:bookmarkStart w:id="274" w:name="_Toc32435"/>
      <w:bookmarkStart w:id="275" w:name="_Toc29844"/>
      <w:bookmarkStart w:id="276" w:name="_Toc4088"/>
      <w:r>
        <w:rPr>
          <w:rFonts w:hint="eastAsia" w:cs="Times New Roman"/>
          <w:b/>
          <w:color w:val="auto"/>
          <w:sz w:val="24"/>
          <w:highlight w:val="none"/>
          <w:lang w:val="en-US" w:eastAsia="zh-CN"/>
        </w:rPr>
        <w:t>2</w:t>
      </w:r>
      <w:r>
        <w:rPr>
          <w:rFonts w:hint="eastAsia" w:ascii="Times New Roman" w:hAnsi="Times New Roman" w:cs="Times New Roman"/>
          <w:b/>
          <w:color w:val="auto"/>
          <w:sz w:val="24"/>
          <w:highlight w:val="none"/>
          <w:lang w:val="en-US" w:eastAsia="zh-CN"/>
        </w:rPr>
        <w:t>.</w:t>
      </w:r>
      <w:r>
        <w:rPr>
          <w:rFonts w:hint="eastAsia" w:cs="Times New Roman"/>
          <w:b/>
          <w:color w:val="auto"/>
          <w:sz w:val="24"/>
          <w:highlight w:val="none"/>
          <w:lang w:val="en-US" w:eastAsia="zh-CN"/>
        </w:rPr>
        <w:t>1</w:t>
      </w:r>
      <w:r>
        <w:rPr>
          <w:rFonts w:hint="eastAsia" w:ascii="Times New Roman" w:hAnsi="Times New Roman" w:cs="Times New Roman"/>
          <w:b/>
          <w:color w:val="auto"/>
          <w:sz w:val="24"/>
          <w:highlight w:val="none"/>
          <w:lang w:val="en-US" w:eastAsia="zh-CN"/>
        </w:rPr>
        <w:t>响应文件自查表</w:t>
      </w:r>
      <w:bookmarkEnd w:id="267"/>
      <w:bookmarkEnd w:id="268"/>
      <w:bookmarkEnd w:id="269"/>
      <w:bookmarkEnd w:id="270"/>
      <w:bookmarkEnd w:id="271"/>
      <w:bookmarkEnd w:id="272"/>
      <w:bookmarkEnd w:id="273"/>
      <w:bookmarkEnd w:id="274"/>
      <w:bookmarkEnd w:id="275"/>
    </w:p>
    <w:p w14:paraId="095F4E3E">
      <w:pPr>
        <w:tabs>
          <w:tab w:val="left" w:pos="3656"/>
        </w:tabs>
        <w:jc w:val="center"/>
        <w:outlineLvl w:val="0"/>
        <w:rPr>
          <w:rFonts w:hint="eastAsia" w:ascii="Times New Roman" w:hAnsi="Times New Roman" w:eastAsia="宋体" w:cs="Times New Roman"/>
          <w:b/>
          <w:color w:val="auto"/>
          <w:sz w:val="24"/>
          <w:highlight w:val="none"/>
          <w:lang w:val="en-US" w:eastAsia="zh-CN"/>
        </w:rPr>
      </w:pPr>
      <w:bookmarkStart w:id="277" w:name="_Toc12324"/>
      <w:bookmarkStart w:id="278" w:name="_Toc32375"/>
      <w:bookmarkStart w:id="279" w:name="_Toc4574"/>
      <w:bookmarkStart w:id="280" w:name="_Toc12435"/>
      <w:bookmarkStart w:id="281" w:name="_Toc16528"/>
      <w:bookmarkStart w:id="282" w:name="_Toc7824"/>
      <w:bookmarkStart w:id="283" w:name="_Toc18164"/>
      <w:bookmarkStart w:id="284" w:name="_Toc6445"/>
      <w:bookmarkStart w:id="285" w:name="_Toc26151"/>
      <w:r>
        <w:rPr>
          <w:rFonts w:hint="eastAsia" w:ascii="Times New Roman" w:hAnsi="Times New Roman" w:cs="Times New Roman"/>
          <w:b/>
          <w:color w:val="auto"/>
          <w:sz w:val="24"/>
          <w:highlight w:val="none"/>
          <w:lang w:val="en-US" w:eastAsia="zh-CN"/>
        </w:rPr>
        <w:t>响应</w:t>
      </w:r>
      <w:r>
        <w:rPr>
          <w:rFonts w:hint="eastAsia" w:cs="Times New Roman"/>
          <w:b/>
          <w:color w:val="auto"/>
          <w:sz w:val="24"/>
          <w:highlight w:val="none"/>
          <w:lang w:val="en-US" w:eastAsia="zh-CN"/>
        </w:rPr>
        <w:t>文</w:t>
      </w:r>
      <w:r>
        <w:rPr>
          <w:rFonts w:hint="eastAsia" w:ascii="Times New Roman" w:hAnsi="Times New Roman" w:cs="Times New Roman"/>
          <w:b/>
          <w:color w:val="auto"/>
          <w:sz w:val="24"/>
          <w:highlight w:val="none"/>
          <w:lang w:val="en-US" w:eastAsia="zh-CN"/>
        </w:rPr>
        <w:t>件自查表</w:t>
      </w:r>
      <w:bookmarkEnd w:id="277"/>
      <w:bookmarkEnd w:id="278"/>
      <w:bookmarkEnd w:id="279"/>
      <w:bookmarkEnd w:id="280"/>
      <w:bookmarkEnd w:id="281"/>
      <w:bookmarkEnd w:id="282"/>
      <w:bookmarkEnd w:id="283"/>
      <w:bookmarkEnd w:id="284"/>
      <w:bookmarkEnd w:id="285"/>
    </w:p>
    <w:p w14:paraId="4EB5CF04">
      <w:pPr>
        <w:tabs>
          <w:tab w:val="left" w:pos="3656"/>
        </w:tabs>
        <w:jc w:val="center"/>
        <w:outlineLvl w:val="9"/>
        <w:rPr>
          <w:rFonts w:hint="eastAsia" w:ascii="Times New Roman" w:hAnsi="Times New Roman" w:cs="Times New Roman"/>
          <w:b/>
          <w:color w:val="auto"/>
          <w:sz w:val="24"/>
          <w:highlight w:val="none"/>
        </w:rPr>
      </w:pPr>
    </w:p>
    <w:p w14:paraId="2284E593">
      <w:pPr>
        <w:tabs>
          <w:tab w:val="left" w:pos="3656"/>
        </w:tabs>
        <w:jc w:val="both"/>
        <w:outlineLvl w:val="0"/>
        <w:rPr>
          <w:rFonts w:hint="eastAsia" w:ascii="Times New Roman" w:hAnsi="Times New Roman" w:cs="Times New Roman"/>
          <w:b/>
          <w:color w:val="auto"/>
          <w:sz w:val="24"/>
          <w:highlight w:val="none"/>
        </w:rPr>
      </w:pPr>
      <w:bookmarkStart w:id="286" w:name="_Toc2350"/>
      <w:bookmarkStart w:id="287" w:name="_Toc20261"/>
      <w:bookmarkStart w:id="288" w:name="_Toc32471"/>
      <w:bookmarkStart w:id="289" w:name="_Toc28293"/>
      <w:bookmarkStart w:id="290" w:name="_Toc20489"/>
      <w:bookmarkStart w:id="291" w:name="_Toc17006"/>
      <w:bookmarkStart w:id="292" w:name="_Toc22537"/>
      <w:bookmarkStart w:id="293" w:name="_Toc9687"/>
      <w:bookmarkStart w:id="294" w:name="_Toc19751"/>
      <w:r>
        <w:rPr>
          <w:rFonts w:hint="eastAsia" w:cs="Times New Roman"/>
          <w:b/>
          <w:bCs/>
          <w:color w:val="auto"/>
          <w:highlight w:val="none"/>
          <w:lang w:eastAsia="zh-CN"/>
        </w:rPr>
        <w:t>（</w:t>
      </w:r>
      <w:r>
        <w:rPr>
          <w:rFonts w:hint="eastAsia" w:cs="Times New Roman"/>
          <w:b/>
          <w:bCs/>
          <w:color w:val="auto"/>
          <w:highlight w:val="none"/>
          <w:lang w:val="en-US" w:eastAsia="zh-CN"/>
        </w:rPr>
        <w:t>1</w:t>
      </w:r>
      <w:r>
        <w:rPr>
          <w:rFonts w:hint="eastAsia" w:cs="Times New Roman"/>
          <w:b/>
          <w:bCs/>
          <w:color w:val="auto"/>
          <w:highlight w:val="none"/>
          <w:lang w:eastAsia="zh-CN"/>
        </w:rPr>
        <w:t>）</w:t>
      </w:r>
      <w:r>
        <w:rPr>
          <w:rFonts w:hint="eastAsia" w:ascii="Times New Roman" w:hAnsi="Times New Roman" w:cs="Times New Roman"/>
          <w:b/>
          <w:bCs/>
          <w:color w:val="auto"/>
          <w:highlight w:val="none"/>
          <w:lang w:eastAsia="zh-CN"/>
        </w:rPr>
        <w:t>资格符合性审查内容</w:t>
      </w:r>
      <w:bookmarkEnd w:id="286"/>
      <w:bookmarkEnd w:id="287"/>
      <w:bookmarkEnd w:id="288"/>
      <w:bookmarkEnd w:id="289"/>
      <w:bookmarkEnd w:id="290"/>
      <w:bookmarkEnd w:id="291"/>
      <w:bookmarkEnd w:id="292"/>
      <w:bookmarkEnd w:id="293"/>
      <w:bookmarkEnd w:id="294"/>
    </w:p>
    <w:tbl>
      <w:tblPr>
        <w:tblStyle w:val="19"/>
        <w:tblW w:w="1033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6438"/>
        <w:gridCol w:w="1716"/>
        <w:gridCol w:w="1230"/>
      </w:tblGrid>
      <w:tr w14:paraId="29DC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right"/>
        </w:trPr>
        <w:tc>
          <w:tcPr>
            <w:tcW w:w="952" w:type="dxa"/>
            <w:noWrap w:val="0"/>
            <w:vAlign w:val="center"/>
          </w:tcPr>
          <w:p w14:paraId="2A5E3C5E">
            <w:pPr>
              <w:spacing w:line="360" w:lineRule="auto"/>
              <w:jc w:val="center"/>
              <w:rPr>
                <w:rFonts w:hint="eastAsia" w:ascii="Times New Roman" w:hAnsi="Times New Roman" w:eastAsia="宋体" w:cs="Times New Roman"/>
                <w:b/>
                <w:bCs/>
                <w:color w:val="auto"/>
                <w:highlight w:val="none"/>
                <w:lang w:val="en-US" w:eastAsia="zh-CN"/>
              </w:rPr>
            </w:pPr>
            <w:r>
              <w:rPr>
                <w:rFonts w:hint="eastAsia" w:cs="Times New Roman"/>
                <w:b/>
                <w:bCs/>
                <w:color w:val="auto"/>
                <w:highlight w:val="none"/>
                <w:lang w:val="en-US" w:eastAsia="zh-CN"/>
              </w:rPr>
              <w:t>序号</w:t>
            </w:r>
          </w:p>
        </w:tc>
        <w:tc>
          <w:tcPr>
            <w:tcW w:w="6438" w:type="dxa"/>
            <w:noWrap w:val="0"/>
            <w:vAlign w:val="center"/>
          </w:tcPr>
          <w:p w14:paraId="602443D6">
            <w:pPr>
              <w:spacing w:line="36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自</w:t>
            </w:r>
            <w:r>
              <w:rPr>
                <w:rFonts w:ascii="Times New Roman" w:hAnsi="Times New Roman" w:cs="Times New Roman"/>
                <w:b/>
                <w:bCs/>
                <w:color w:val="auto"/>
                <w:highlight w:val="none"/>
              </w:rPr>
              <w:t>查内容</w:t>
            </w:r>
          </w:p>
        </w:tc>
        <w:tc>
          <w:tcPr>
            <w:tcW w:w="1716" w:type="dxa"/>
            <w:noWrap w:val="0"/>
            <w:vAlign w:val="center"/>
          </w:tcPr>
          <w:p w14:paraId="4A44AC75">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自查结果</w:t>
            </w:r>
          </w:p>
          <w:p w14:paraId="52980928">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（确认则打√）</w:t>
            </w:r>
          </w:p>
        </w:tc>
        <w:tc>
          <w:tcPr>
            <w:tcW w:w="1230" w:type="dxa"/>
            <w:noWrap w:val="0"/>
            <w:vAlign w:val="center"/>
          </w:tcPr>
          <w:p w14:paraId="66FA88FE">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证明文件</w:t>
            </w:r>
          </w:p>
          <w:p w14:paraId="4B5F0C32">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（如有）</w:t>
            </w:r>
          </w:p>
        </w:tc>
      </w:tr>
      <w:tr w14:paraId="278EE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right"/>
        </w:trPr>
        <w:tc>
          <w:tcPr>
            <w:tcW w:w="952" w:type="dxa"/>
            <w:noWrap w:val="0"/>
            <w:vAlign w:val="center"/>
          </w:tcPr>
          <w:p w14:paraId="4464988E">
            <w:pPr>
              <w:keepNext w:val="0"/>
              <w:keepLines w:val="0"/>
              <w:pageBreakBefore w:val="0"/>
              <w:widowControl/>
              <w:kinsoku/>
              <w:wordWrap/>
              <w:overflowPunct/>
              <w:topLinePunct w:val="0"/>
              <w:bidi w:val="0"/>
              <w:spacing w:line="360" w:lineRule="exact"/>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w:t>
            </w:r>
          </w:p>
        </w:tc>
        <w:tc>
          <w:tcPr>
            <w:tcW w:w="6438" w:type="dxa"/>
            <w:shd w:val="clear" w:color="auto" w:fill="auto"/>
            <w:noWrap w:val="0"/>
            <w:vAlign w:val="center"/>
          </w:tcPr>
          <w:p w14:paraId="77C293D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b w:val="0"/>
                <w:bCs/>
                <w:color w:val="auto"/>
                <w:kern w:val="0"/>
                <w:sz w:val="21"/>
                <w:szCs w:val="21"/>
              </w:rPr>
              <w:t>具有独立承担民事责任能力的在中华人民共和国境内注册的法人或其他组织</w:t>
            </w:r>
            <w:r>
              <w:rPr>
                <w:rFonts w:hint="eastAsia" w:ascii="宋体" w:hAnsi="宋体" w:eastAsia="宋体" w:cs="宋体"/>
                <w:b w:val="0"/>
                <w:bCs/>
                <w:color w:val="auto"/>
                <w:kern w:val="0"/>
                <w:sz w:val="21"/>
                <w:szCs w:val="21"/>
                <w:lang w:eastAsia="zh-CN"/>
              </w:rPr>
              <w:t>。</w:t>
            </w:r>
            <w:r>
              <w:rPr>
                <w:rFonts w:hint="eastAsia" w:ascii="宋体" w:hAnsi="宋体" w:eastAsia="宋体" w:cs="宋体"/>
                <w:b/>
                <w:bCs w:val="0"/>
                <w:color w:val="auto"/>
                <w:kern w:val="0"/>
                <w:sz w:val="21"/>
                <w:szCs w:val="21"/>
              </w:rPr>
              <w:t>提交有效的营业执照副本复印件并加盖供应商公章；分公司报名的，须提供总公司和分公司的营业执照副本复印件及总公司出具给分支机构的授权书,并加盖供应商公章</w:t>
            </w:r>
            <w:r>
              <w:rPr>
                <w:rFonts w:hint="eastAsia" w:ascii="宋体" w:hAnsi="宋体" w:eastAsia="宋体" w:cs="宋体"/>
                <w:b/>
                <w:bCs w:val="0"/>
                <w:color w:val="auto"/>
                <w:kern w:val="0"/>
                <w:sz w:val="21"/>
                <w:szCs w:val="21"/>
                <w:lang w:eastAsia="zh-CN"/>
              </w:rPr>
              <w:t>。</w:t>
            </w:r>
          </w:p>
        </w:tc>
        <w:tc>
          <w:tcPr>
            <w:tcW w:w="1716" w:type="dxa"/>
            <w:noWrap w:val="0"/>
            <w:vAlign w:val="center"/>
          </w:tcPr>
          <w:p w14:paraId="0C3F9262">
            <w:pPr>
              <w:spacing w:line="360" w:lineRule="auto"/>
              <w:jc w:val="center"/>
              <w:rPr>
                <w:rFonts w:ascii="Times New Roman" w:hAnsi="Times New Roman" w:cs="Times New Roman"/>
                <w:color w:val="auto"/>
                <w:highlight w:val="none"/>
              </w:rPr>
            </w:pPr>
          </w:p>
        </w:tc>
        <w:tc>
          <w:tcPr>
            <w:tcW w:w="1230" w:type="dxa"/>
            <w:noWrap w:val="0"/>
            <w:vAlign w:val="center"/>
          </w:tcPr>
          <w:p w14:paraId="7546DD89">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7E8E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right"/>
        </w:trPr>
        <w:tc>
          <w:tcPr>
            <w:tcW w:w="952" w:type="dxa"/>
            <w:noWrap w:val="0"/>
            <w:vAlign w:val="center"/>
          </w:tcPr>
          <w:p w14:paraId="1ECB0CB7">
            <w:pPr>
              <w:keepNext w:val="0"/>
              <w:keepLines w:val="0"/>
              <w:pageBreakBefore w:val="0"/>
              <w:widowControl/>
              <w:kinsoku/>
              <w:wordWrap/>
              <w:overflowPunct/>
              <w:topLinePunct w:val="0"/>
              <w:bidi w:val="0"/>
              <w:spacing w:line="360" w:lineRule="exact"/>
              <w:jc w:val="center"/>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2</w:t>
            </w:r>
          </w:p>
        </w:tc>
        <w:tc>
          <w:tcPr>
            <w:tcW w:w="6438" w:type="dxa"/>
            <w:shd w:val="clear" w:color="auto" w:fill="auto"/>
            <w:noWrap w:val="0"/>
            <w:vAlign w:val="center"/>
          </w:tcPr>
          <w:p w14:paraId="065F688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color w:val="auto"/>
                <w:sz w:val="21"/>
                <w:szCs w:val="21"/>
              </w:rPr>
              <w:t>具有履行合同所必需的设备和专业技术能力</w:t>
            </w:r>
            <w:r>
              <w:rPr>
                <w:rFonts w:hint="eastAsia" w:ascii="宋体" w:hAnsi="宋体" w:cs="宋体"/>
                <w:color w:val="auto"/>
                <w:sz w:val="21"/>
                <w:szCs w:val="21"/>
                <w:lang w:eastAsia="zh-CN"/>
              </w:rPr>
              <w:t>。</w:t>
            </w:r>
            <w:r>
              <w:rPr>
                <w:rFonts w:hint="eastAsia" w:ascii="宋体" w:hAnsi="宋体" w:cs="宋体"/>
                <w:b/>
                <w:bCs/>
                <w:color w:val="auto"/>
                <w:sz w:val="21"/>
                <w:szCs w:val="21"/>
              </w:rPr>
              <w:t>提供声明函或承诺函，格式自拟，并加盖供应商公章</w:t>
            </w:r>
            <w:r>
              <w:rPr>
                <w:rFonts w:hint="eastAsia" w:ascii="宋体" w:hAnsi="宋体" w:cs="宋体"/>
                <w:b/>
                <w:bCs/>
                <w:color w:val="auto"/>
                <w:sz w:val="21"/>
                <w:szCs w:val="21"/>
                <w:lang w:eastAsia="zh-CN"/>
              </w:rPr>
              <w:t>。</w:t>
            </w:r>
          </w:p>
        </w:tc>
        <w:tc>
          <w:tcPr>
            <w:tcW w:w="1716" w:type="dxa"/>
            <w:noWrap w:val="0"/>
            <w:vAlign w:val="center"/>
          </w:tcPr>
          <w:p w14:paraId="29B2D610">
            <w:pPr>
              <w:spacing w:line="360" w:lineRule="auto"/>
              <w:jc w:val="center"/>
              <w:rPr>
                <w:rFonts w:ascii="Times New Roman" w:hAnsi="Times New Roman" w:cs="Times New Roman"/>
                <w:color w:val="auto"/>
                <w:highlight w:val="none"/>
              </w:rPr>
            </w:pPr>
          </w:p>
        </w:tc>
        <w:tc>
          <w:tcPr>
            <w:tcW w:w="1230" w:type="dxa"/>
            <w:noWrap w:val="0"/>
            <w:vAlign w:val="center"/>
          </w:tcPr>
          <w:p w14:paraId="344C1F3C">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6F0D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right"/>
        </w:trPr>
        <w:tc>
          <w:tcPr>
            <w:tcW w:w="952" w:type="dxa"/>
            <w:noWrap w:val="0"/>
            <w:vAlign w:val="center"/>
          </w:tcPr>
          <w:p w14:paraId="4A243195">
            <w:pPr>
              <w:keepNext w:val="0"/>
              <w:keepLines w:val="0"/>
              <w:pageBreakBefore w:val="0"/>
              <w:widowControl/>
              <w:kinsoku/>
              <w:wordWrap/>
              <w:overflowPunct/>
              <w:topLinePunct w:val="0"/>
              <w:bidi w:val="0"/>
              <w:spacing w:line="360" w:lineRule="exact"/>
              <w:jc w:val="center"/>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3</w:t>
            </w:r>
          </w:p>
        </w:tc>
        <w:tc>
          <w:tcPr>
            <w:tcW w:w="6438" w:type="dxa"/>
            <w:shd w:val="clear" w:color="auto" w:fill="auto"/>
            <w:noWrap w:val="0"/>
            <w:vAlign w:val="center"/>
          </w:tcPr>
          <w:p w14:paraId="4AE6D4E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color w:val="auto"/>
                <w:sz w:val="21"/>
                <w:szCs w:val="21"/>
              </w:rPr>
              <w:t>具有依法缴纳税收和社会保障资金的良好记录</w:t>
            </w:r>
            <w:r>
              <w:rPr>
                <w:rFonts w:hint="eastAsia" w:ascii="宋体" w:hAnsi="宋体" w:cs="宋体"/>
                <w:color w:val="auto"/>
                <w:sz w:val="21"/>
                <w:szCs w:val="21"/>
                <w:lang w:eastAsia="zh-CN"/>
              </w:rPr>
              <w:t>。</w:t>
            </w:r>
            <w:r>
              <w:rPr>
                <w:rFonts w:hint="eastAsia" w:ascii="宋体" w:hAnsi="宋体" w:cs="宋体"/>
                <w:b/>
                <w:bCs/>
                <w:color w:val="auto"/>
                <w:sz w:val="21"/>
                <w:szCs w:val="21"/>
                <w:lang w:eastAsia="zh-CN"/>
              </w:rPr>
              <w:t>提供声明函或承诺函，格式自拟，并加盖供应商公章。</w:t>
            </w:r>
          </w:p>
        </w:tc>
        <w:tc>
          <w:tcPr>
            <w:tcW w:w="1716" w:type="dxa"/>
            <w:noWrap w:val="0"/>
            <w:vAlign w:val="center"/>
          </w:tcPr>
          <w:p w14:paraId="4D6D4B02">
            <w:pPr>
              <w:spacing w:line="360" w:lineRule="auto"/>
              <w:jc w:val="center"/>
              <w:rPr>
                <w:rFonts w:ascii="Times New Roman" w:hAnsi="Times New Roman" w:cs="Times New Roman"/>
                <w:color w:val="auto"/>
                <w:highlight w:val="none"/>
              </w:rPr>
            </w:pPr>
          </w:p>
        </w:tc>
        <w:tc>
          <w:tcPr>
            <w:tcW w:w="1230" w:type="dxa"/>
            <w:noWrap w:val="0"/>
            <w:vAlign w:val="center"/>
          </w:tcPr>
          <w:p w14:paraId="3B97C839">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04E8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right"/>
        </w:trPr>
        <w:tc>
          <w:tcPr>
            <w:tcW w:w="952" w:type="dxa"/>
            <w:noWrap w:val="0"/>
            <w:vAlign w:val="center"/>
          </w:tcPr>
          <w:p w14:paraId="61C410E5">
            <w:pPr>
              <w:keepNext w:val="0"/>
              <w:keepLines w:val="0"/>
              <w:pageBreakBefore w:val="0"/>
              <w:widowControl/>
              <w:kinsoku/>
              <w:wordWrap/>
              <w:overflowPunct/>
              <w:topLinePunct w:val="0"/>
              <w:bidi w:val="0"/>
              <w:spacing w:line="360" w:lineRule="exact"/>
              <w:jc w:val="center"/>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4</w:t>
            </w:r>
          </w:p>
        </w:tc>
        <w:tc>
          <w:tcPr>
            <w:tcW w:w="6438" w:type="dxa"/>
            <w:shd w:val="clear" w:color="auto" w:fill="auto"/>
            <w:noWrap w:val="0"/>
            <w:vAlign w:val="center"/>
          </w:tcPr>
          <w:p w14:paraId="77576E0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color w:val="auto"/>
                <w:kern w:val="0"/>
                <w:sz w:val="21"/>
                <w:szCs w:val="21"/>
                <w:lang w:val="en-US" w:eastAsia="zh-CN" w:bidi="ar-SA"/>
              </w:rPr>
            </w:pPr>
            <w:r>
              <w:rPr>
                <w:rFonts w:hint="eastAsia" w:ascii="宋体" w:hAnsi="宋体" w:cs="宋体"/>
                <w:color w:val="auto"/>
                <w:sz w:val="21"/>
                <w:szCs w:val="21"/>
              </w:rPr>
              <w:t>参加本次采购活动前三年内，未被列入“信用中国”网站(www.creditchina.gov.cn)“失信被执行人名单、重大税收违法案件当事人名单、政府采购严重违法失信行为”记录名单和中国政府采购网(www.ccgp.gov.cn)“政府采购严重违法失信行为”记录名单</w:t>
            </w:r>
            <w:r>
              <w:rPr>
                <w:rFonts w:hint="eastAsia" w:ascii="宋体" w:hAnsi="宋体" w:cs="宋体"/>
                <w:color w:val="auto"/>
                <w:sz w:val="21"/>
                <w:szCs w:val="21"/>
                <w:lang w:eastAsia="zh-CN"/>
              </w:rPr>
              <w:t>。</w:t>
            </w:r>
            <w:r>
              <w:rPr>
                <w:rFonts w:hint="eastAsia" w:ascii="宋体" w:hAnsi="宋体" w:cs="宋体"/>
                <w:b/>
                <w:bCs/>
                <w:color w:val="auto"/>
                <w:sz w:val="21"/>
                <w:szCs w:val="21"/>
                <w:lang w:eastAsia="zh-CN"/>
              </w:rPr>
              <w:t>提供声明函或承诺函，格式自拟，并加盖供应商公章。</w:t>
            </w:r>
          </w:p>
        </w:tc>
        <w:tc>
          <w:tcPr>
            <w:tcW w:w="1716" w:type="dxa"/>
            <w:noWrap w:val="0"/>
            <w:vAlign w:val="center"/>
          </w:tcPr>
          <w:p w14:paraId="3AEA5970">
            <w:pPr>
              <w:spacing w:line="360" w:lineRule="auto"/>
              <w:jc w:val="center"/>
              <w:rPr>
                <w:rFonts w:ascii="Times New Roman" w:hAnsi="Times New Roman" w:cs="Times New Roman"/>
                <w:color w:val="auto"/>
                <w:highlight w:val="none"/>
              </w:rPr>
            </w:pPr>
          </w:p>
        </w:tc>
        <w:tc>
          <w:tcPr>
            <w:tcW w:w="1230" w:type="dxa"/>
            <w:noWrap w:val="0"/>
            <w:vAlign w:val="center"/>
          </w:tcPr>
          <w:p w14:paraId="4779BE3C">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46B9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right"/>
        </w:trPr>
        <w:tc>
          <w:tcPr>
            <w:tcW w:w="952" w:type="dxa"/>
            <w:noWrap w:val="0"/>
            <w:vAlign w:val="center"/>
          </w:tcPr>
          <w:p w14:paraId="3A773EDB">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5</w:t>
            </w:r>
          </w:p>
        </w:tc>
        <w:tc>
          <w:tcPr>
            <w:tcW w:w="6438" w:type="dxa"/>
            <w:shd w:val="clear" w:color="auto" w:fill="auto"/>
            <w:noWrap w:val="0"/>
            <w:vAlign w:val="center"/>
          </w:tcPr>
          <w:p w14:paraId="3CC78E3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olor w:val="auto"/>
                <w:sz w:val="21"/>
                <w:szCs w:val="21"/>
              </w:rPr>
              <w:t>法定代表人或单位负责人为同一人或者存在直接控股、管理关系的不同响应单位，</w:t>
            </w:r>
            <w:r>
              <w:rPr>
                <w:rFonts w:hint="eastAsia" w:ascii="宋体" w:hAnsi="宋体" w:eastAsia="宋体" w:cs="宋体"/>
                <w:i w:val="0"/>
                <w:iCs w:val="0"/>
                <w:caps w:val="0"/>
                <w:color w:val="auto"/>
                <w:spacing w:val="0"/>
                <w:sz w:val="21"/>
                <w:szCs w:val="21"/>
                <w:shd w:val="clear" w:fill="FFFFFF"/>
                <w:vertAlign w:val="baseline"/>
              </w:rPr>
              <w:t>不得同时参加本采购项目。</w:t>
            </w:r>
            <w:r>
              <w:rPr>
                <w:rStyle w:val="22"/>
                <w:rFonts w:hint="eastAsia" w:ascii="宋体" w:hAnsi="宋体" w:eastAsia="宋体" w:cs="宋体"/>
                <w:i w:val="0"/>
                <w:iCs w:val="0"/>
                <w:caps w:val="0"/>
                <w:color w:val="auto"/>
                <w:spacing w:val="0"/>
                <w:sz w:val="21"/>
                <w:szCs w:val="21"/>
                <w:shd w:val="clear" w:fill="FFFFFF"/>
                <w:vertAlign w:val="baseline"/>
              </w:rPr>
              <w:t>需提供书面声明函或承诺函，格式自拟，并加盖公章。</w:t>
            </w:r>
          </w:p>
        </w:tc>
        <w:tc>
          <w:tcPr>
            <w:tcW w:w="1716" w:type="dxa"/>
            <w:noWrap w:val="0"/>
            <w:vAlign w:val="center"/>
          </w:tcPr>
          <w:p w14:paraId="31B472D5">
            <w:pPr>
              <w:spacing w:line="360" w:lineRule="auto"/>
              <w:jc w:val="center"/>
              <w:rPr>
                <w:rFonts w:ascii="Times New Roman" w:hAnsi="Times New Roman" w:cs="Times New Roman"/>
                <w:color w:val="auto"/>
                <w:highlight w:val="none"/>
              </w:rPr>
            </w:pPr>
          </w:p>
        </w:tc>
        <w:tc>
          <w:tcPr>
            <w:tcW w:w="1230" w:type="dxa"/>
            <w:noWrap w:val="0"/>
            <w:vAlign w:val="center"/>
          </w:tcPr>
          <w:p w14:paraId="2BD7364B">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6E107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noWrap w:val="0"/>
            <w:vAlign w:val="center"/>
          </w:tcPr>
          <w:p w14:paraId="3A765E7D">
            <w:pPr>
              <w:jc w:val="center"/>
              <w:rPr>
                <w:rFonts w:hint="eastAsia" w:ascii="宋体" w:hAnsi="宋体" w:eastAsia="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6</w:t>
            </w:r>
          </w:p>
        </w:tc>
        <w:tc>
          <w:tcPr>
            <w:tcW w:w="6438" w:type="dxa"/>
            <w:shd w:val="clear" w:color="auto" w:fill="auto"/>
            <w:noWrap w:val="0"/>
            <w:vAlign w:val="center"/>
          </w:tcPr>
          <w:p w14:paraId="2F3B4CD5">
            <w:pPr>
              <w:pStyle w:val="1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jc w:val="both"/>
              <w:textAlignment w:val="baseline"/>
              <w:rPr>
                <w:rFonts w:hint="eastAsia" w:ascii="宋体" w:hAnsi="宋体" w:eastAsia="宋体" w:cs="宋体"/>
                <w:color w:val="auto"/>
                <w:kern w:val="0"/>
                <w:sz w:val="21"/>
                <w:szCs w:val="21"/>
                <w:lang w:val="en-US" w:eastAsia="zh-CN" w:bidi="ar-SA"/>
              </w:rPr>
            </w:pPr>
            <w:r>
              <w:rPr>
                <w:rFonts w:hint="eastAsia" w:ascii="宋体" w:hAnsi="宋体"/>
                <w:color w:val="auto"/>
                <w:sz w:val="21"/>
                <w:szCs w:val="21"/>
              </w:rPr>
              <w:t>本项目不接受联合体</w:t>
            </w:r>
            <w:r>
              <w:rPr>
                <w:rFonts w:hint="eastAsia" w:ascii="宋体" w:hAnsi="宋体"/>
                <w:color w:val="auto"/>
                <w:sz w:val="21"/>
                <w:szCs w:val="21"/>
                <w:lang w:eastAsia="zh-CN"/>
              </w:rPr>
              <w:t>，</w:t>
            </w:r>
            <w:r>
              <w:rPr>
                <w:rFonts w:hint="eastAsia" w:ascii="宋体" w:hAnsi="宋体"/>
                <w:color w:val="auto"/>
                <w:sz w:val="21"/>
                <w:szCs w:val="21"/>
                <w:lang w:val="en-US" w:eastAsia="zh-CN"/>
              </w:rPr>
              <w:t>不允许分包、转包。</w:t>
            </w:r>
            <w:r>
              <w:rPr>
                <w:rStyle w:val="22"/>
                <w:rFonts w:hint="eastAsia" w:ascii="宋体" w:hAnsi="宋体" w:eastAsia="宋体" w:cs="宋体"/>
                <w:i w:val="0"/>
                <w:iCs w:val="0"/>
                <w:caps w:val="0"/>
                <w:color w:val="auto"/>
                <w:spacing w:val="0"/>
                <w:sz w:val="21"/>
                <w:szCs w:val="21"/>
                <w:shd w:val="clear" w:fill="FFFFFF"/>
                <w:vertAlign w:val="baseline"/>
              </w:rPr>
              <w:t>需提供书面声明函或承诺函，格式自拟，并加盖公章。</w:t>
            </w:r>
          </w:p>
        </w:tc>
        <w:tc>
          <w:tcPr>
            <w:tcW w:w="1716" w:type="dxa"/>
            <w:noWrap w:val="0"/>
            <w:vAlign w:val="center"/>
          </w:tcPr>
          <w:p w14:paraId="74AF5FF5">
            <w:pPr>
              <w:spacing w:line="360" w:lineRule="auto"/>
              <w:jc w:val="center"/>
              <w:rPr>
                <w:rFonts w:ascii="Times New Roman" w:hAnsi="Times New Roman" w:cs="Times New Roman"/>
                <w:color w:val="auto"/>
                <w:highlight w:val="none"/>
              </w:rPr>
            </w:pPr>
          </w:p>
        </w:tc>
        <w:tc>
          <w:tcPr>
            <w:tcW w:w="1230" w:type="dxa"/>
            <w:noWrap w:val="0"/>
            <w:vAlign w:val="center"/>
          </w:tcPr>
          <w:p w14:paraId="51E3AA04">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3086B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noWrap w:val="0"/>
            <w:vAlign w:val="center"/>
          </w:tcPr>
          <w:p w14:paraId="6C93D63D">
            <w:pPr>
              <w:jc w:val="center"/>
              <w:rPr>
                <w:rFonts w:hint="default" w:ascii="宋体" w:hAnsi="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7</w:t>
            </w:r>
          </w:p>
        </w:tc>
        <w:tc>
          <w:tcPr>
            <w:tcW w:w="6438" w:type="dxa"/>
            <w:shd w:val="clear" w:color="auto" w:fill="auto"/>
            <w:noWrap w:val="0"/>
            <w:vAlign w:val="center"/>
          </w:tcPr>
          <w:p w14:paraId="644A898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宋体" w:hAnsi="宋体" w:eastAsia="宋体" w:cs="宋体"/>
                <w:b w:val="0"/>
                <w:bCs/>
                <w:color w:val="auto"/>
                <w:kern w:val="0"/>
                <w:sz w:val="21"/>
                <w:szCs w:val="21"/>
                <w:lang w:val="en-US" w:eastAsia="zh-CN" w:bidi="ar-SA"/>
              </w:rPr>
            </w:pPr>
            <w:r>
              <w:rPr>
                <w:rFonts w:hint="eastAsia" w:ascii="宋体" w:hAnsi="宋体" w:cs="宋体"/>
                <w:color w:val="auto"/>
                <w:szCs w:val="21"/>
                <w:lang w:val="zh-CN"/>
              </w:rPr>
              <w:t>“★”</w:t>
            </w:r>
            <w:r>
              <w:rPr>
                <w:rFonts w:hint="eastAsia" w:ascii="宋体" w:hAnsi="宋体" w:cs="宋体"/>
                <w:color w:val="auto"/>
                <w:szCs w:val="21"/>
                <w:lang w:val="en-US" w:eastAsia="zh-CN"/>
              </w:rPr>
              <w:t>条款内容</w:t>
            </w:r>
            <w:r>
              <w:rPr>
                <w:rFonts w:hint="eastAsia" w:ascii="宋体" w:hAnsi="宋体" w:cs="宋体"/>
                <w:b/>
                <w:bCs/>
                <w:color w:val="auto"/>
                <w:szCs w:val="21"/>
                <w:lang w:val="en-US" w:eastAsia="zh-CN"/>
              </w:rPr>
              <w:t>（提供承诺函，格式自拟，并加盖供应商公章）</w:t>
            </w:r>
            <w:r>
              <w:rPr>
                <w:rFonts w:hint="eastAsia" w:ascii="宋体" w:hAnsi="宋体" w:cs="宋体"/>
                <w:b/>
                <w:bCs/>
                <w:color w:val="auto"/>
                <w:szCs w:val="21"/>
                <w:highlight w:val="none"/>
                <w:lang w:val="en-US" w:eastAsia="zh-CN"/>
              </w:rPr>
              <w:t>如有</w:t>
            </w:r>
          </w:p>
        </w:tc>
        <w:tc>
          <w:tcPr>
            <w:tcW w:w="1716" w:type="dxa"/>
            <w:noWrap w:val="0"/>
            <w:vAlign w:val="center"/>
          </w:tcPr>
          <w:p w14:paraId="7819FCC6">
            <w:pPr>
              <w:jc w:val="center"/>
              <w:rPr>
                <w:rFonts w:ascii="Times New Roman" w:hAnsi="Times New Roman" w:cs="Times New Roman"/>
                <w:color w:val="auto"/>
                <w:highlight w:val="none"/>
              </w:rPr>
            </w:pPr>
          </w:p>
        </w:tc>
        <w:tc>
          <w:tcPr>
            <w:tcW w:w="1230" w:type="dxa"/>
            <w:shd w:val="clear" w:color="auto" w:fill="auto"/>
            <w:noWrap w:val="0"/>
            <w:vAlign w:val="center"/>
          </w:tcPr>
          <w:p w14:paraId="11C0EA2E">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4138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noWrap w:val="0"/>
            <w:vAlign w:val="center"/>
          </w:tcPr>
          <w:p w14:paraId="3FCE4C01">
            <w:pPr>
              <w:jc w:val="center"/>
              <w:rPr>
                <w:rFonts w:hint="default" w:ascii="宋体" w:hAnsi="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8</w:t>
            </w:r>
          </w:p>
        </w:tc>
        <w:tc>
          <w:tcPr>
            <w:tcW w:w="6438" w:type="dxa"/>
            <w:noWrap w:val="0"/>
            <w:vAlign w:val="center"/>
          </w:tcPr>
          <w:p w14:paraId="04F6D66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cs="Times New Roman"/>
                <w:color w:val="auto"/>
                <w:highlight w:val="none"/>
              </w:rPr>
            </w:pPr>
            <w:r>
              <w:rPr>
                <w:rFonts w:hint="eastAsia" w:ascii="宋体" w:hAnsi="宋体" w:cs="Times New Roman"/>
                <w:color w:val="auto"/>
                <w:kern w:val="0"/>
                <w:szCs w:val="21"/>
                <w:highlight w:val="none"/>
              </w:rPr>
              <w:t>提供</w:t>
            </w:r>
            <w:r>
              <w:rPr>
                <w:rFonts w:hint="eastAsia" w:ascii="宋体" w:hAnsi="宋体" w:cs="Times New Roman"/>
                <w:color w:val="auto"/>
                <w:szCs w:val="21"/>
                <w:highlight w:val="none"/>
              </w:rPr>
              <w:t>法定代表人资格证明书及法定代表人授权委托书(原件)</w:t>
            </w:r>
          </w:p>
        </w:tc>
        <w:tc>
          <w:tcPr>
            <w:tcW w:w="1716" w:type="dxa"/>
            <w:noWrap w:val="0"/>
            <w:vAlign w:val="center"/>
          </w:tcPr>
          <w:p w14:paraId="64986C34">
            <w:pPr>
              <w:jc w:val="center"/>
              <w:rPr>
                <w:rFonts w:ascii="Times New Roman" w:hAnsi="Times New Roman" w:cs="Times New Roman"/>
                <w:color w:val="auto"/>
                <w:highlight w:val="none"/>
              </w:rPr>
            </w:pPr>
          </w:p>
        </w:tc>
        <w:tc>
          <w:tcPr>
            <w:tcW w:w="1230" w:type="dxa"/>
            <w:shd w:val="clear" w:color="auto" w:fill="auto"/>
            <w:noWrap w:val="0"/>
            <w:vAlign w:val="center"/>
          </w:tcPr>
          <w:p w14:paraId="3B5D9BEB">
            <w:pPr>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4D85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noWrap w:val="0"/>
            <w:vAlign w:val="center"/>
          </w:tcPr>
          <w:p w14:paraId="1D0C2DFD">
            <w:pPr>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9</w:t>
            </w:r>
          </w:p>
        </w:tc>
        <w:tc>
          <w:tcPr>
            <w:tcW w:w="6438" w:type="dxa"/>
            <w:noWrap w:val="0"/>
            <w:vAlign w:val="center"/>
          </w:tcPr>
          <w:p w14:paraId="18B2EBAA">
            <w:pPr>
              <w:rPr>
                <w:rFonts w:ascii="Times New Roman" w:hAnsi="Times New Roman" w:cs="Times New Roman"/>
                <w:color w:val="auto"/>
                <w:highlight w:val="none"/>
              </w:rPr>
            </w:pPr>
            <w:r>
              <w:rPr>
                <w:rFonts w:hint="eastAsia" w:ascii="Times New Roman" w:hAnsi="Times New Roman" w:cs="Times New Roman"/>
                <w:color w:val="auto"/>
                <w:highlight w:val="none"/>
              </w:rPr>
              <w:t>①对所投包号的全部内容进行投标报价；</w:t>
            </w:r>
          </w:p>
          <w:p w14:paraId="390FF110">
            <w:pPr>
              <w:rPr>
                <w:rFonts w:ascii="Times New Roman" w:hAnsi="Times New Roman" w:cs="Times New Roman"/>
                <w:color w:val="auto"/>
                <w:highlight w:val="none"/>
              </w:rPr>
            </w:pPr>
            <w:r>
              <w:rPr>
                <w:rFonts w:hint="eastAsia" w:ascii="Times New Roman" w:hAnsi="Times New Roman" w:cs="Times New Roman"/>
                <w:color w:val="auto"/>
                <w:highlight w:val="none"/>
              </w:rPr>
              <w:t>②投标报价不低于成本价</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且是确定的；</w:t>
            </w:r>
          </w:p>
          <w:p w14:paraId="382F4E44">
            <w:pPr>
              <w:rPr>
                <w:rFonts w:ascii="Times New Roman" w:hAnsi="Times New Roman" w:cs="Times New Roman"/>
                <w:color w:val="auto"/>
                <w:highlight w:val="none"/>
              </w:rPr>
            </w:pPr>
            <w:r>
              <w:rPr>
                <w:rFonts w:hint="eastAsia" w:ascii="Times New Roman" w:hAnsi="Times New Roman" w:cs="Times New Roman"/>
                <w:color w:val="auto"/>
                <w:highlight w:val="none"/>
              </w:rPr>
              <w:t>③投标报价未超过投标限价。</w:t>
            </w:r>
          </w:p>
        </w:tc>
        <w:tc>
          <w:tcPr>
            <w:tcW w:w="1716" w:type="dxa"/>
            <w:noWrap w:val="0"/>
            <w:vAlign w:val="center"/>
          </w:tcPr>
          <w:p w14:paraId="21AAFC30">
            <w:pPr>
              <w:jc w:val="center"/>
              <w:rPr>
                <w:rFonts w:ascii="Times New Roman" w:hAnsi="Times New Roman" w:cs="Times New Roman"/>
                <w:color w:val="auto"/>
                <w:highlight w:val="none"/>
              </w:rPr>
            </w:pPr>
          </w:p>
        </w:tc>
        <w:tc>
          <w:tcPr>
            <w:tcW w:w="1230" w:type="dxa"/>
            <w:noWrap w:val="0"/>
            <w:vAlign w:val="center"/>
          </w:tcPr>
          <w:p w14:paraId="64832A00">
            <w:pPr>
              <w:jc w:val="center"/>
              <w:rPr>
                <w:rFonts w:ascii="Times New Roman" w:hAnsi="Times New Roman" w:cs="Times New Roman"/>
                <w:color w:val="auto"/>
                <w:highlight w:val="none"/>
              </w:rPr>
            </w:pPr>
            <w:r>
              <w:rPr>
                <w:rFonts w:hint="eastAsia" w:ascii="Times New Roman" w:hAnsi="Times New Roman" w:cs="Times New Roman"/>
                <w:color w:val="auto"/>
                <w:highlight w:val="none"/>
              </w:rPr>
              <w:t>自查</w:t>
            </w:r>
          </w:p>
        </w:tc>
      </w:tr>
      <w:tr w14:paraId="06A95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right"/>
        </w:trPr>
        <w:tc>
          <w:tcPr>
            <w:tcW w:w="952" w:type="dxa"/>
            <w:noWrap w:val="0"/>
            <w:vAlign w:val="center"/>
          </w:tcPr>
          <w:p w14:paraId="7B518D82">
            <w:pPr>
              <w:spacing w:line="28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10</w:t>
            </w:r>
          </w:p>
        </w:tc>
        <w:tc>
          <w:tcPr>
            <w:tcW w:w="6438" w:type="dxa"/>
            <w:noWrap w:val="0"/>
            <w:vAlign w:val="center"/>
          </w:tcPr>
          <w:p w14:paraId="71C08E0E">
            <w:pPr>
              <w:spacing w:line="280" w:lineRule="exact"/>
              <w:rPr>
                <w:rFonts w:ascii="宋体" w:hAnsi="宋体" w:cs="Times New Roman"/>
                <w:color w:val="auto"/>
                <w:kern w:val="0"/>
                <w:szCs w:val="21"/>
                <w:highlight w:val="none"/>
              </w:rPr>
            </w:pPr>
            <w:r>
              <w:rPr>
                <w:rFonts w:hint="eastAsia" w:ascii="宋体" w:hAnsi="宋体" w:cs="Times New Roman"/>
                <w:color w:val="auto"/>
                <w:szCs w:val="21"/>
                <w:highlight w:val="none"/>
              </w:rPr>
              <w:t>按照</w:t>
            </w:r>
            <w:r>
              <w:rPr>
                <w:rFonts w:hint="eastAsia" w:ascii="宋体" w:hAnsi="宋体" w:cs="Times New Roman"/>
                <w:color w:val="auto"/>
                <w:szCs w:val="21"/>
                <w:highlight w:val="none"/>
                <w:lang w:eastAsia="zh-CN"/>
              </w:rPr>
              <w:t>采购</w:t>
            </w:r>
            <w:r>
              <w:rPr>
                <w:rFonts w:hint="eastAsia" w:ascii="宋体" w:hAnsi="宋体" w:cs="Times New Roman"/>
                <w:color w:val="auto"/>
                <w:szCs w:val="21"/>
                <w:highlight w:val="none"/>
              </w:rPr>
              <w:t>文件规定要求签署、盖章</w:t>
            </w:r>
          </w:p>
        </w:tc>
        <w:tc>
          <w:tcPr>
            <w:tcW w:w="1716" w:type="dxa"/>
            <w:noWrap w:val="0"/>
            <w:vAlign w:val="center"/>
          </w:tcPr>
          <w:p w14:paraId="6927D3F9">
            <w:pPr>
              <w:spacing w:line="360" w:lineRule="auto"/>
              <w:jc w:val="center"/>
              <w:rPr>
                <w:rFonts w:ascii="Times New Roman" w:hAnsi="Times New Roman" w:cs="Times New Roman"/>
                <w:color w:val="auto"/>
                <w:highlight w:val="none"/>
              </w:rPr>
            </w:pPr>
          </w:p>
        </w:tc>
        <w:tc>
          <w:tcPr>
            <w:tcW w:w="1230" w:type="dxa"/>
            <w:noWrap w:val="0"/>
            <w:vAlign w:val="center"/>
          </w:tcPr>
          <w:p w14:paraId="3C6AFC67">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自查</w:t>
            </w:r>
          </w:p>
        </w:tc>
      </w:tr>
      <w:tr w14:paraId="2F94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right"/>
        </w:trPr>
        <w:tc>
          <w:tcPr>
            <w:tcW w:w="952" w:type="dxa"/>
            <w:noWrap w:val="0"/>
            <w:vAlign w:val="center"/>
          </w:tcPr>
          <w:p w14:paraId="5AE55E8B">
            <w:pPr>
              <w:spacing w:line="280" w:lineRule="exact"/>
              <w:jc w:val="center"/>
              <w:rPr>
                <w:rFonts w:hint="default" w:ascii="宋体" w:hAnsi="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11</w:t>
            </w:r>
          </w:p>
        </w:tc>
        <w:tc>
          <w:tcPr>
            <w:tcW w:w="6438" w:type="dxa"/>
            <w:noWrap w:val="0"/>
            <w:vAlign w:val="center"/>
          </w:tcPr>
          <w:p w14:paraId="4E0AB17D">
            <w:pPr>
              <w:spacing w:line="280" w:lineRule="exact"/>
              <w:rPr>
                <w:rFonts w:hint="eastAsia" w:ascii="宋体" w:hAnsi="宋体" w:eastAsia="宋体" w:cs="Times New Roman"/>
                <w:bCs/>
                <w:color w:val="auto"/>
                <w:szCs w:val="21"/>
                <w:highlight w:val="none"/>
                <w:lang w:eastAsia="zh-CN"/>
              </w:rPr>
            </w:pPr>
            <w:r>
              <w:rPr>
                <w:rFonts w:hint="eastAsia" w:ascii="宋体" w:hAnsi="宋体" w:cs="Times New Roman"/>
                <w:bCs/>
                <w:color w:val="auto"/>
                <w:szCs w:val="21"/>
                <w:highlight w:val="none"/>
                <w:lang w:eastAsia="zh-CN"/>
              </w:rPr>
              <w:t>响应</w:t>
            </w:r>
            <w:r>
              <w:rPr>
                <w:rFonts w:hint="eastAsia" w:ascii="宋体" w:hAnsi="宋体" w:cs="Times New Roman"/>
                <w:bCs/>
                <w:color w:val="auto"/>
                <w:szCs w:val="21"/>
                <w:highlight w:val="none"/>
              </w:rPr>
              <w:t>文件对</w:t>
            </w:r>
            <w:r>
              <w:rPr>
                <w:rFonts w:hint="eastAsia" w:ascii="宋体" w:hAnsi="宋体" w:cs="Times New Roman"/>
                <w:bCs/>
                <w:color w:val="auto"/>
                <w:szCs w:val="21"/>
                <w:highlight w:val="none"/>
                <w:lang w:eastAsia="zh-CN"/>
              </w:rPr>
              <w:t>采购</w:t>
            </w:r>
            <w:r>
              <w:rPr>
                <w:rFonts w:hint="eastAsia" w:ascii="宋体" w:hAnsi="宋体" w:cs="Times New Roman"/>
                <w:bCs/>
                <w:color w:val="auto"/>
                <w:szCs w:val="21"/>
                <w:highlight w:val="none"/>
              </w:rPr>
              <w:t>文件的实质性技术与商务的（即标注★号条款）条款不产生偏离（</w:t>
            </w:r>
            <w:r>
              <w:rPr>
                <w:rFonts w:hint="eastAsia" w:ascii="宋体" w:hAnsi="宋体" w:cs="Times New Roman"/>
                <w:bCs/>
                <w:color w:val="auto"/>
                <w:szCs w:val="21"/>
                <w:highlight w:val="none"/>
                <w:lang w:eastAsia="zh-CN"/>
              </w:rPr>
              <w:t>响应</w:t>
            </w:r>
            <w:r>
              <w:rPr>
                <w:rFonts w:hint="eastAsia" w:ascii="宋体" w:hAnsi="宋体" w:cs="Times New Roman"/>
                <w:bCs/>
                <w:color w:val="auto"/>
                <w:szCs w:val="21"/>
                <w:highlight w:val="none"/>
              </w:rPr>
              <w:t>文件中技术参数、功能或其他内容优于采购要求部分不视作偏离）</w:t>
            </w:r>
            <w:r>
              <w:rPr>
                <w:rFonts w:hint="eastAsia" w:ascii="宋体" w:hAnsi="宋体" w:cs="Times New Roman"/>
                <w:b/>
                <w:bCs w:val="0"/>
                <w:color w:val="auto"/>
                <w:szCs w:val="21"/>
                <w:highlight w:val="none"/>
                <w:lang w:eastAsia="zh-CN"/>
              </w:rPr>
              <w:t>（</w:t>
            </w:r>
            <w:r>
              <w:rPr>
                <w:rFonts w:hint="eastAsia" w:ascii="宋体" w:hAnsi="宋体" w:cs="Times New Roman"/>
                <w:b/>
                <w:bCs w:val="0"/>
                <w:color w:val="auto"/>
                <w:szCs w:val="21"/>
                <w:highlight w:val="none"/>
                <w:lang w:val="en-US" w:eastAsia="zh-CN"/>
              </w:rPr>
              <w:t>如有</w:t>
            </w:r>
            <w:r>
              <w:rPr>
                <w:rFonts w:hint="eastAsia" w:ascii="宋体" w:hAnsi="宋体" w:cs="Times New Roman"/>
                <w:b/>
                <w:bCs w:val="0"/>
                <w:color w:val="auto"/>
                <w:szCs w:val="21"/>
                <w:highlight w:val="none"/>
                <w:lang w:eastAsia="zh-CN"/>
              </w:rPr>
              <w:t>）</w:t>
            </w:r>
          </w:p>
        </w:tc>
        <w:tc>
          <w:tcPr>
            <w:tcW w:w="1716" w:type="dxa"/>
            <w:noWrap w:val="0"/>
            <w:vAlign w:val="center"/>
          </w:tcPr>
          <w:p w14:paraId="3165F73B">
            <w:pPr>
              <w:spacing w:line="360" w:lineRule="auto"/>
              <w:jc w:val="center"/>
              <w:rPr>
                <w:rFonts w:ascii="Times New Roman" w:hAnsi="Times New Roman" w:cs="Times New Roman"/>
                <w:color w:val="auto"/>
                <w:highlight w:val="none"/>
              </w:rPr>
            </w:pPr>
          </w:p>
        </w:tc>
        <w:tc>
          <w:tcPr>
            <w:tcW w:w="1230" w:type="dxa"/>
            <w:noWrap w:val="0"/>
            <w:vAlign w:val="center"/>
          </w:tcPr>
          <w:p w14:paraId="3F425793">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r w14:paraId="5D7E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right"/>
        </w:trPr>
        <w:tc>
          <w:tcPr>
            <w:tcW w:w="952" w:type="dxa"/>
            <w:noWrap w:val="0"/>
            <w:vAlign w:val="center"/>
          </w:tcPr>
          <w:p w14:paraId="1D9118A2">
            <w:pPr>
              <w:spacing w:line="28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12</w:t>
            </w:r>
          </w:p>
        </w:tc>
        <w:tc>
          <w:tcPr>
            <w:tcW w:w="6438" w:type="dxa"/>
            <w:noWrap w:val="0"/>
            <w:vAlign w:val="center"/>
          </w:tcPr>
          <w:p w14:paraId="05DE6270">
            <w:pPr>
              <w:spacing w:line="280" w:lineRule="exact"/>
              <w:rPr>
                <w:rFonts w:hint="eastAsia" w:ascii="Times New Roman" w:hAnsi="Times New Roman" w:eastAsia="宋体" w:cs="Times New Roman"/>
                <w:color w:val="auto"/>
                <w:highlight w:val="none"/>
                <w:lang w:eastAsia="zh-CN"/>
              </w:rPr>
            </w:pPr>
            <w:r>
              <w:rPr>
                <w:rFonts w:hint="eastAsia" w:ascii="Times New Roman" w:hAnsi="Times New Roman" w:cs="Times New Roman"/>
                <w:color w:val="auto"/>
                <w:highlight w:val="none"/>
              </w:rPr>
              <w:t>符合</w:t>
            </w:r>
            <w:r>
              <w:rPr>
                <w:rFonts w:hint="eastAsia" w:ascii="Times New Roman" w:hAnsi="Times New Roman" w:cs="Times New Roman"/>
                <w:color w:val="auto"/>
                <w:highlight w:val="none"/>
                <w:lang w:eastAsia="zh-CN"/>
              </w:rPr>
              <w:t>采购</w:t>
            </w:r>
            <w:r>
              <w:rPr>
                <w:rFonts w:hint="eastAsia" w:ascii="Times New Roman" w:hAnsi="Times New Roman" w:cs="Times New Roman"/>
                <w:color w:val="auto"/>
                <w:highlight w:val="none"/>
              </w:rPr>
              <w:t>文件中规定的其他实质性要求</w:t>
            </w:r>
            <w:r>
              <w:rPr>
                <w:rFonts w:hint="eastAsia" w:cs="Times New Roman"/>
                <w:color w:val="auto"/>
                <w:highlight w:val="none"/>
                <w:lang w:eastAsia="zh-CN"/>
              </w:rPr>
              <w:t>。</w:t>
            </w:r>
          </w:p>
        </w:tc>
        <w:tc>
          <w:tcPr>
            <w:tcW w:w="1716" w:type="dxa"/>
            <w:noWrap w:val="0"/>
            <w:vAlign w:val="center"/>
          </w:tcPr>
          <w:p w14:paraId="145F2F1E">
            <w:pPr>
              <w:spacing w:line="360" w:lineRule="auto"/>
              <w:jc w:val="center"/>
              <w:rPr>
                <w:rFonts w:ascii="Times New Roman" w:hAnsi="Times New Roman" w:cs="Times New Roman"/>
                <w:color w:val="auto"/>
                <w:highlight w:val="none"/>
              </w:rPr>
            </w:pPr>
          </w:p>
        </w:tc>
        <w:tc>
          <w:tcPr>
            <w:tcW w:w="1230" w:type="dxa"/>
            <w:noWrap w:val="0"/>
            <w:vAlign w:val="center"/>
          </w:tcPr>
          <w:p w14:paraId="38032E7C">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r w14:paraId="1AFE6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right"/>
        </w:trPr>
        <w:tc>
          <w:tcPr>
            <w:tcW w:w="952" w:type="dxa"/>
            <w:noWrap w:val="0"/>
            <w:vAlign w:val="center"/>
          </w:tcPr>
          <w:p w14:paraId="6B40FA24">
            <w:pPr>
              <w:spacing w:line="28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13</w:t>
            </w:r>
          </w:p>
        </w:tc>
        <w:tc>
          <w:tcPr>
            <w:tcW w:w="6438" w:type="dxa"/>
            <w:noWrap w:val="0"/>
            <w:vAlign w:val="center"/>
          </w:tcPr>
          <w:p w14:paraId="0B90D2B0">
            <w:pPr>
              <w:spacing w:line="280" w:lineRule="exact"/>
              <w:rPr>
                <w:rFonts w:ascii="宋体" w:hAnsi="宋体" w:cs="Times New Roman"/>
                <w:bCs/>
                <w:color w:val="auto"/>
                <w:szCs w:val="21"/>
                <w:highlight w:val="none"/>
              </w:rPr>
            </w:pPr>
            <w:r>
              <w:rPr>
                <w:rFonts w:hint="eastAsia" w:ascii="Times New Roman" w:hAnsi="Times New Roman" w:cs="Times New Roman"/>
                <w:color w:val="auto"/>
                <w:highlight w:val="none"/>
              </w:rPr>
              <w:t>符合法律、法规规定的其他实质性要求。</w:t>
            </w:r>
          </w:p>
        </w:tc>
        <w:tc>
          <w:tcPr>
            <w:tcW w:w="1716" w:type="dxa"/>
            <w:noWrap w:val="0"/>
            <w:vAlign w:val="center"/>
          </w:tcPr>
          <w:p w14:paraId="4728ADE2">
            <w:pPr>
              <w:spacing w:line="360" w:lineRule="auto"/>
              <w:jc w:val="center"/>
              <w:rPr>
                <w:rFonts w:ascii="Times New Roman" w:hAnsi="Times New Roman" w:cs="Times New Roman"/>
                <w:color w:val="auto"/>
                <w:highlight w:val="none"/>
              </w:rPr>
            </w:pPr>
          </w:p>
        </w:tc>
        <w:tc>
          <w:tcPr>
            <w:tcW w:w="1230" w:type="dxa"/>
            <w:noWrap w:val="0"/>
            <w:vAlign w:val="center"/>
          </w:tcPr>
          <w:p w14:paraId="27DFE364">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bl>
    <w:p w14:paraId="5556D9F2">
      <w:pPr>
        <w:tabs>
          <w:tab w:val="left" w:pos="3656"/>
        </w:tabs>
        <w:jc w:val="both"/>
        <w:outlineLvl w:val="9"/>
        <w:rPr>
          <w:rFonts w:hint="eastAsia" w:cs="Times New Roman"/>
          <w:b/>
          <w:color w:val="auto"/>
          <w:sz w:val="24"/>
          <w:highlight w:val="none"/>
          <w:lang w:val="en-US" w:eastAsia="zh-CN"/>
        </w:rPr>
      </w:pPr>
    </w:p>
    <w:p w14:paraId="110FE041">
      <w:pPr>
        <w:numPr>
          <w:ilvl w:val="0"/>
          <w:numId w:val="4"/>
        </w:numPr>
        <w:tabs>
          <w:tab w:val="left" w:pos="3656"/>
        </w:tabs>
        <w:ind w:left="420" w:leftChars="0" w:firstLineChars="0"/>
        <w:jc w:val="both"/>
        <w:outlineLvl w:val="0"/>
        <w:rPr>
          <w:rFonts w:hint="eastAsia" w:ascii="宋体" w:hAnsi="宋体"/>
          <w:b/>
          <w:bCs/>
          <w:color w:val="auto"/>
          <w:sz w:val="24"/>
          <w:szCs w:val="24"/>
          <w:highlight w:val="none"/>
        </w:rPr>
      </w:pPr>
      <w:bookmarkStart w:id="295" w:name="_Toc28788"/>
      <w:bookmarkStart w:id="296" w:name="_Toc9886"/>
      <w:bookmarkStart w:id="297" w:name="_Toc18086"/>
      <w:bookmarkStart w:id="298" w:name="_Toc29754"/>
      <w:bookmarkStart w:id="299" w:name="_Toc16921"/>
      <w:bookmarkStart w:id="300" w:name="_Toc2052"/>
      <w:bookmarkStart w:id="301" w:name="_Toc11019"/>
      <w:bookmarkStart w:id="302" w:name="_Toc3741"/>
      <w:bookmarkStart w:id="303" w:name="_Toc19923"/>
      <w:r>
        <w:rPr>
          <w:rFonts w:hint="eastAsia" w:ascii="Times New Roman" w:hAnsi="Times New Roman" w:eastAsia="宋体" w:cs="Times New Roman"/>
          <w:b/>
          <w:bCs/>
          <w:color w:val="auto"/>
          <w:highlight w:val="none"/>
          <w:lang w:eastAsia="zh-CN"/>
        </w:rPr>
        <w:t>评分部分自查</w:t>
      </w:r>
      <w:bookmarkEnd w:id="276"/>
      <w:bookmarkEnd w:id="295"/>
      <w:bookmarkEnd w:id="296"/>
      <w:bookmarkEnd w:id="297"/>
      <w:bookmarkEnd w:id="298"/>
      <w:bookmarkEnd w:id="299"/>
      <w:bookmarkEnd w:id="300"/>
      <w:bookmarkEnd w:id="301"/>
      <w:bookmarkEnd w:id="302"/>
      <w:bookmarkEnd w:id="303"/>
      <w:r>
        <w:rPr>
          <w:rFonts w:hint="eastAsia" w:ascii="Times New Roman" w:hAnsi="Times New Roman" w:eastAsia="宋体" w:cs="Times New Roman"/>
          <w:b/>
          <w:bCs/>
          <w:color w:val="auto"/>
          <w:highlight w:val="none"/>
          <w:lang w:eastAsia="zh-CN"/>
        </w:rPr>
        <w:br w:type="textWrapping"/>
      </w:r>
    </w:p>
    <w:tbl>
      <w:tblPr>
        <w:tblStyle w:val="1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985"/>
        <w:gridCol w:w="5560"/>
        <w:gridCol w:w="795"/>
        <w:gridCol w:w="795"/>
        <w:gridCol w:w="795"/>
      </w:tblGrid>
      <w:tr w14:paraId="38FA6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 w:type="pct"/>
            <w:vAlign w:val="center"/>
          </w:tcPr>
          <w:p w14:paraId="35F18620">
            <w:pPr>
              <w:spacing w:line="240" w:lineRule="exact"/>
              <w:jc w:val="center"/>
              <w:textAlignment w:val="center"/>
              <w:rPr>
                <w:rFonts w:hint="eastAsia" w:ascii="宋体" w:hAnsi="宋体" w:eastAsia="宋体" w:cs="宋体"/>
                <w:color w:val="auto"/>
                <w:sz w:val="18"/>
                <w:szCs w:val="18"/>
              </w:rPr>
            </w:pPr>
            <w:r>
              <w:rPr>
                <w:rFonts w:hint="eastAsia" w:ascii="宋体" w:hAnsi="宋体" w:eastAsia="宋体" w:cs="宋体"/>
                <w:b/>
                <w:color w:val="auto"/>
                <w:sz w:val="18"/>
                <w:szCs w:val="18"/>
                <w:lang w:bidi="ar"/>
              </w:rPr>
              <w:t xml:space="preserve">序号 </w:t>
            </w:r>
          </w:p>
        </w:tc>
        <w:tc>
          <w:tcPr>
            <w:tcW w:w="512" w:type="pct"/>
            <w:vAlign w:val="center"/>
          </w:tcPr>
          <w:p w14:paraId="5FFB87FA">
            <w:pPr>
              <w:spacing w:line="240" w:lineRule="exact"/>
              <w:jc w:val="center"/>
              <w:textAlignment w:val="center"/>
              <w:rPr>
                <w:rFonts w:hint="eastAsia" w:ascii="宋体" w:hAnsi="宋体" w:eastAsia="宋体" w:cs="宋体"/>
                <w:color w:val="auto"/>
                <w:sz w:val="18"/>
                <w:szCs w:val="18"/>
              </w:rPr>
            </w:pPr>
            <w:r>
              <w:rPr>
                <w:rFonts w:hint="eastAsia" w:ascii="宋体" w:hAnsi="宋体" w:eastAsia="宋体" w:cs="宋体"/>
                <w:b/>
                <w:color w:val="auto"/>
                <w:sz w:val="18"/>
                <w:szCs w:val="18"/>
                <w:lang w:bidi="ar"/>
              </w:rPr>
              <w:t>评审内容</w:t>
            </w:r>
          </w:p>
        </w:tc>
        <w:tc>
          <w:tcPr>
            <w:tcW w:w="2889" w:type="pct"/>
            <w:vAlign w:val="center"/>
          </w:tcPr>
          <w:p w14:paraId="15066752">
            <w:pPr>
              <w:spacing w:line="240" w:lineRule="exact"/>
              <w:jc w:val="center"/>
              <w:textAlignment w:val="center"/>
              <w:rPr>
                <w:rFonts w:hint="eastAsia" w:ascii="宋体" w:hAnsi="宋体" w:eastAsia="宋体" w:cs="宋体"/>
                <w:color w:val="auto"/>
                <w:sz w:val="18"/>
                <w:szCs w:val="18"/>
              </w:rPr>
            </w:pPr>
            <w:r>
              <w:rPr>
                <w:rFonts w:hint="eastAsia" w:ascii="宋体" w:hAnsi="宋体" w:eastAsia="宋体" w:cs="宋体"/>
                <w:b/>
                <w:color w:val="auto"/>
                <w:sz w:val="18"/>
                <w:szCs w:val="18"/>
                <w:lang w:bidi="ar"/>
              </w:rPr>
              <w:t>评审细则</w:t>
            </w:r>
          </w:p>
        </w:tc>
        <w:tc>
          <w:tcPr>
            <w:tcW w:w="413" w:type="pct"/>
            <w:vAlign w:val="center"/>
          </w:tcPr>
          <w:p w14:paraId="6BCB55C7">
            <w:pPr>
              <w:spacing w:line="240" w:lineRule="exact"/>
              <w:jc w:val="center"/>
              <w:textAlignment w:val="center"/>
              <w:rPr>
                <w:rFonts w:hint="eastAsia" w:ascii="宋体" w:hAnsi="宋体" w:eastAsia="宋体" w:cs="宋体"/>
                <w:color w:val="auto"/>
                <w:sz w:val="18"/>
                <w:szCs w:val="18"/>
              </w:rPr>
            </w:pPr>
            <w:r>
              <w:rPr>
                <w:rFonts w:hint="eastAsia" w:ascii="宋体" w:hAnsi="宋体" w:eastAsia="宋体" w:cs="宋体"/>
                <w:b/>
                <w:color w:val="auto"/>
                <w:sz w:val="18"/>
                <w:szCs w:val="18"/>
                <w:lang w:bidi="ar"/>
              </w:rPr>
              <w:t>分值</w:t>
            </w:r>
          </w:p>
        </w:tc>
        <w:tc>
          <w:tcPr>
            <w:tcW w:w="413" w:type="pct"/>
            <w:vAlign w:val="center"/>
          </w:tcPr>
          <w:p w14:paraId="05CB29D6">
            <w:pPr>
              <w:spacing w:line="240" w:lineRule="exact"/>
              <w:jc w:val="center"/>
              <w:textAlignment w:val="center"/>
              <w:rPr>
                <w:rFonts w:hint="eastAsia" w:ascii="宋体" w:hAnsi="宋体" w:eastAsia="宋体" w:cs="宋体"/>
                <w:b/>
                <w:color w:val="auto"/>
                <w:sz w:val="18"/>
                <w:szCs w:val="18"/>
                <w:lang w:val="en-US" w:eastAsia="zh-CN" w:bidi="ar"/>
              </w:rPr>
            </w:pPr>
            <w:r>
              <w:rPr>
                <w:rFonts w:hint="eastAsia" w:ascii="宋体" w:hAnsi="宋体" w:cs="宋体"/>
                <w:b/>
                <w:color w:val="auto"/>
                <w:sz w:val="18"/>
                <w:szCs w:val="18"/>
                <w:lang w:val="en-US" w:eastAsia="zh-CN" w:bidi="ar"/>
              </w:rPr>
              <w:t>得分</w:t>
            </w:r>
          </w:p>
        </w:tc>
        <w:tc>
          <w:tcPr>
            <w:tcW w:w="413" w:type="pct"/>
            <w:vAlign w:val="center"/>
          </w:tcPr>
          <w:p w14:paraId="4850F253">
            <w:pPr>
              <w:spacing w:line="240" w:lineRule="exact"/>
              <w:jc w:val="center"/>
              <w:textAlignment w:val="center"/>
              <w:rPr>
                <w:rFonts w:hint="eastAsia" w:ascii="宋体" w:hAnsi="宋体" w:eastAsia="宋体" w:cs="宋体"/>
                <w:b/>
                <w:color w:val="auto"/>
                <w:sz w:val="18"/>
                <w:szCs w:val="18"/>
                <w:lang w:val="en-US" w:eastAsia="zh-CN" w:bidi="ar"/>
              </w:rPr>
            </w:pPr>
            <w:r>
              <w:rPr>
                <w:rFonts w:hint="eastAsia" w:ascii="宋体" w:hAnsi="宋体" w:cs="宋体"/>
                <w:b/>
                <w:color w:val="auto"/>
                <w:sz w:val="18"/>
                <w:szCs w:val="18"/>
                <w:lang w:val="en-US" w:eastAsia="zh-CN" w:bidi="ar"/>
              </w:rPr>
              <w:t>页码</w:t>
            </w:r>
          </w:p>
        </w:tc>
      </w:tr>
      <w:tr w14:paraId="38F4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358" w:type="pct"/>
            <w:vAlign w:val="center"/>
          </w:tcPr>
          <w:p w14:paraId="58653F65">
            <w:pPr>
              <w:pStyle w:val="43"/>
              <w:widowControl w:val="0"/>
              <w:spacing w:line="240" w:lineRule="exact"/>
              <w:jc w:val="center"/>
              <w:rPr>
                <w:rFonts w:hint="eastAsia" w:ascii="宋体" w:hAnsi="宋体" w:eastAsia="宋体" w:cs="宋体"/>
                <w:b/>
                <w:color w:val="auto"/>
                <w:sz w:val="18"/>
                <w:szCs w:val="18"/>
                <w:lang w:val="en-US" w:eastAsia="zh-CN"/>
              </w:rPr>
            </w:pPr>
            <w:r>
              <w:rPr>
                <w:rFonts w:hint="eastAsia" w:ascii="宋体" w:cs="宋体"/>
                <w:b/>
                <w:color w:val="auto"/>
                <w:sz w:val="18"/>
                <w:szCs w:val="18"/>
                <w:lang w:val="en-US" w:eastAsia="zh-CN"/>
              </w:rPr>
              <w:t>1</w:t>
            </w:r>
          </w:p>
        </w:tc>
        <w:tc>
          <w:tcPr>
            <w:tcW w:w="512" w:type="pct"/>
            <w:vAlign w:val="center"/>
          </w:tcPr>
          <w:p w14:paraId="0974CE79">
            <w:pPr>
              <w:pStyle w:val="43"/>
              <w:widowControl w:val="0"/>
              <w:spacing w:line="240" w:lineRule="exact"/>
              <w:jc w:val="center"/>
              <w:rPr>
                <w:rFonts w:hint="default" w:asciiTheme="minorEastAsia" w:hAnsiTheme="minorEastAsia" w:eastAsiaTheme="minorEastAsia" w:cstheme="minorEastAsia"/>
                <w:b/>
                <w:color w:val="auto"/>
                <w:sz w:val="18"/>
                <w:szCs w:val="18"/>
                <w:lang w:val="en-US" w:eastAsia="zh-CN" w:bidi="ar"/>
              </w:rPr>
            </w:pPr>
            <w:r>
              <w:rPr>
                <w:rFonts w:hint="eastAsia" w:asciiTheme="minorEastAsia" w:hAnsiTheme="minorEastAsia" w:eastAsiaTheme="minorEastAsia" w:cstheme="minorEastAsia"/>
                <w:b/>
                <w:color w:val="auto"/>
                <w:sz w:val="18"/>
                <w:szCs w:val="18"/>
                <w:lang w:val="en-US" w:eastAsia="zh-CN" w:bidi="ar"/>
              </w:rPr>
              <w:t>商务能力</w:t>
            </w:r>
          </w:p>
          <w:p w14:paraId="52872C1F">
            <w:pPr>
              <w:pStyle w:val="43"/>
              <w:widowControl w:val="0"/>
              <w:spacing w:line="240" w:lineRule="exact"/>
              <w:jc w:val="center"/>
              <w:rPr>
                <w:rFonts w:hint="eastAsia" w:ascii="宋体" w:hAnsi="宋体" w:eastAsia="宋体" w:cs="宋体"/>
                <w:b/>
                <w:color w:val="auto"/>
                <w:sz w:val="18"/>
                <w:szCs w:val="18"/>
                <w:lang w:bidi="ar"/>
              </w:rPr>
            </w:pPr>
            <w:r>
              <w:rPr>
                <w:rFonts w:hint="eastAsia" w:asciiTheme="minorEastAsia" w:hAnsiTheme="minorEastAsia" w:eastAsiaTheme="minorEastAsia" w:cstheme="minorEastAsia"/>
                <w:b/>
                <w:color w:val="auto"/>
                <w:sz w:val="18"/>
                <w:szCs w:val="18"/>
                <w:lang w:bidi="ar"/>
              </w:rPr>
              <w:t>(</w:t>
            </w:r>
            <w:r>
              <w:rPr>
                <w:rFonts w:hint="eastAsia" w:asciiTheme="minorEastAsia" w:hAnsiTheme="minorEastAsia" w:eastAsiaTheme="minorEastAsia" w:cstheme="minorEastAsia"/>
                <w:b/>
                <w:color w:val="auto"/>
                <w:sz w:val="18"/>
                <w:szCs w:val="18"/>
                <w:lang w:val="en-US" w:eastAsia="zh-CN" w:bidi="ar"/>
              </w:rPr>
              <w:t>9</w:t>
            </w:r>
            <w:r>
              <w:rPr>
                <w:rFonts w:hint="eastAsia" w:asciiTheme="minorEastAsia" w:hAnsiTheme="minorEastAsia" w:eastAsiaTheme="minorEastAsia" w:cstheme="minorEastAsia"/>
                <w:b/>
                <w:color w:val="auto"/>
                <w:sz w:val="18"/>
                <w:szCs w:val="18"/>
                <w:lang w:bidi="ar"/>
              </w:rPr>
              <w:t>分)</w:t>
            </w:r>
          </w:p>
        </w:tc>
        <w:tc>
          <w:tcPr>
            <w:tcW w:w="2889" w:type="pct"/>
            <w:vAlign w:val="top"/>
          </w:tcPr>
          <w:p w14:paraId="55F848F5">
            <w:pPr>
              <w:spacing w:line="240" w:lineRule="exact"/>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lang w:val="en-US" w:eastAsia="zh-CN"/>
              </w:rPr>
              <w:t>管理体系认证证书</w:t>
            </w:r>
          </w:p>
          <w:p w14:paraId="7FEB5E72">
            <w:pPr>
              <w:spacing w:line="240" w:lineRule="exact"/>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（1）、具有ISO9001 质量管理体系认证证书；</w:t>
            </w:r>
          </w:p>
          <w:p w14:paraId="07ECA1D3">
            <w:pPr>
              <w:spacing w:line="240" w:lineRule="exact"/>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（2）、具有 ISO27001信息安全管理体系认证证书:</w:t>
            </w:r>
          </w:p>
          <w:p w14:paraId="29C47BFC">
            <w:pPr>
              <w:spacing w:line="240" w:lineRule="exact"/>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（3）、具有ISO20000信息技术服务管理体系认证证书:</w:t>
            </w:r>
          </w:p>
          <w:p w14:paraId="6BC306ED">
            <w:pPr>
              <w:spacing w:line="240" w:lineRule="exact"/>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同时具有上述3项认证，得9分；缺一个扣3分，扣完为止。</w:t>
            </w:r>
          </w:p>
          <w:p w14:paraId="7AE18E1F">
            <w:pPr>
              <w:spacing w:line="240" w:lineRule="exact"/>
              <w:rPr>
                <w:rFonts w:hint="eastAsia" w:ascii="宋体" w:hAnsi="宋体" w:eastAsia="宋体" w:cs="宋体"/>
                <w:b w:val="0"/>
                <w:bCs/>
                <w:color w:val="auto"/>
                <w:sz w:val="18"/>
                <w:szCs w:val="18"/>
              </w:rPr>
            </w:pPr>
            <w:r>
              <w:rPr>
                <w:rFonts w:hint="eastAsia" w:asciiTheme="minorEastAsia" w:hAnsiTheme="minorEastAsia" w:eastAsiaTheme="minorEastAsia" w:cstheme="minorEastAsia"/>
                <w:color w:val="auto"/>
                <w:sz w:val="18"/>
                <w:szCs w:val="18"/>
                <w:highlight w:val="none"/>
                <w:lang w:val="en-US" w:eastAsia="zh-CN"/>
              </w:rPr>
              <w:t>注：须同时提供证书复印件和在全国认证认可信息公共服务平台上http://cx.cnca.cn查询结果的截图，不符合或不提供不得分。</w:t>
            </w:r>
          </w:p>
        </w:tc>
        <w:tc>
          <w:tcPr>
            <w:tcW w:w="413" w:type="pct"/>
            <w:vAlign w:val="center"/>
          </w:tcPr>
          <w:p w14:paraId="183BB431">
            <w:pPr>
              <w:pStyle w:val="43"/>
              <w:widowControl w:val="0"/>
              <w:spacing w:line="240" w:lineRule="exact"/>
              <w:jc w:val="center"/>
              <w:rPr>
                <w:rFonts w:hint="eastAsia" w:ascii="宋体" w:hAnsi="宋体" w:eastAsia="宋体" w:cs="宋体"/>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9</w:t>
            </w:r>
          </w:p>
        </w:tc>
        <w:tc>
          <w:tcPr>
            <w:tcW w:w="413" w:type="pct"/>
            <w:vAlign w:val="center"/>
          </w:tcPr>
          <w:p w14:paraId="084583CC">
            <w:pPr>
              <w:pStyle w:val="43"/>
              <w:widowControl w:val="0"/>
              <w:spacing w:line="240" w:lineRule="exact"/>
              <w:jc w:val="center"/>
              <w:rPr>
                <w:rFonts w:hint="eastAsia" w:asciiTheme="minorEastAsia" w:hAnsiTheme="minorEastAsia" w:eastAsiaTheme="minorEastAsia" w:cstheme="minorEastAsia"/>
                <w:color w:val="auto"/>
                <w:sz w:val="18"/>
                <w:szCs w:val="18"/>
                <w:lang w:val="en-US" w:eastAsia="zh-CN"/>
              </w:rPr>
            </w:pPr>
          </w:p>
        </w:tc>
        <w:tc>
          <w:tcPr>
            <w:tcW w:w="413" w:type="pct"/>
            <w:vAlign w:val="center"/>
          </w:tcPr>
          <w:p w14:paraId="08D35568">
            <w:pPr>
              <w:pStyle w:val="43"/>
              <w:widowControl w:val="0"/>
              <w:spacing w:line="240" w:lineRule="exact"/>
              <w:jc w:val="center"/>
              <w:rPr>
                <w:rFonts w:hint="eastAsia" w:asciiTheme="minorEastAsia" w:hAnsiTheme="minorEastAsia" w:eastAsiaTheme="minorEastAsia" w:cstheme="minorEastAsia"/>
                <w:color w:val="auto"/>
                <w:sz w:val="18"/>
                <w:szCs w:val="18"/>
                <w:lang w:val="en-US" w:eastAsia="zh-CN"/>
              </w:rPr>
            </w:pPr>
            <w:r>
              <w:rPr>
                <w:rFonts w:hint="eastAsia" w:ascii="宋体" w:hAnsi="宋体" w:eastAsia="宋体" w:cs="宋体"/>
                <w:color w:val="auto"/>
                <w:sz w:val="18"/>
                <w:szCs w:val="18"/>
                <w:highlight w:val="none"/>
                <w:lang w:val="en-US" w:eastAsia="zh-CN" w:bidi="ar-SA"/>
              </w:rPr>
              <w:t>第（）页</w:t>
            </w:r>
          </w:p>
        </w:tc>
      </w:tr>
      <w:tr w14:paraId="03FC8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358" w:type="pct"/>
            <w:vAlign w:val="center"/>
          </w:tcPr>
          <w:p w14:paraId="7F5E4E09">
            <w:pPr>
              <w:pStyle w:val="43"/>
              <w:widowControl w:val="0"/>
              <w:spacing w:line="240" w:lineRule="exact"/>
              <w:jc w:val="center"/>
              <w:rPr>
                <w:rFonts w:hint="eastAsia" w:ascii="宋体" w:hAnsi="宋体" w:eastAsia="宋体" w:cs="宋体"/>
                <w:b/>
                <w:color w:val="auto"/>
                <w:sz w:val="18"/>
                <w:szCs w:val="18"/>
                <w:lang w:val="en-US" w:eastAsia="zh-CN"/>
              </w:rPr>
            </w:pPr>
            <w:r>
              <w:rPr>
                <w:rFonts w:hint="eastAsia" w:ascii="宋体" w:cs="宋体"/>
                <w:b/>
                <w:color w:val="auto"/>
                <w:sz w:val="18"/>
                <w:szCs w:val="18"/>
                <w:lang w:val="en-US" w:eastAsia="zh-CN"/>
              </w:rPr>
              <w:t>2</w:t>
            </w:r>
          </w:p>
        </w:tc>
        <w:tc>
          <w:tcPr>
            <w:tcW w:w="512" w:type="pct"/>
            <w:vAlign w:val="center"/>
          </w:tcPr>
          <w:p w14:paraId="129DBB8D">
            <w:pPr>
              <w:pStyle w:val="43"/>
              <w:widowControl w:val="0"/>
              <w:spacing w:line="240" w:lineRule="exact"/>
              <w:jc w:val="center"/>
              <w:rPr>
                <w:rFonts w:hint="eastAsia" w:asciiTheme="minorEastAsia" w:hAnsiTheme="minorEastAsia" w:eastAsiaTheme="minorEastAsia" w:cstheme="minorEastAsia"/>
                <w:b/>
                <w:color w:val="auto"/>
                <w:sz w:val="18"/>
                <w:szCs w:val="18"/>
                <w:lang w:bidi="ar"/>
              </w:rPr>
            </w:pPr>
            <w:r>
              <w:rPr>
                <w:rFonts w:hint="eastAsia" w:asciiTheme="minorEastAsia" w:hAnsiTheme="minorEastAsia" w:eastAsiaTheme="minorEastAsia" w:cstheme="minorEastAsia"/>
                <w:b/>
                <w:color w:val="auto"/>
                <w:sz w:val="18"/>
                <w:szCs w:val="18"/>
                <w:lang w:bidi="ar"/>
              </w:rPr>
              <w:t>同类项目业绩情况</w:t>
            </w:r>
          </w:p>
          <w:p w14:paraId="3598F406">
            <w:pPr>
              <w:pStyle w:val="43"/>
              <w:widowControl w:val="0"/>
              <w:spacing w:line="240" w:lineRule="exact"/>
              <w:jc w:val="center"/>
              <w:rPr>
                <w:rFonts w:hint="eastAsia" w:ascii="宋体" w:hAnsi="宋体" w:eastAsia="宋体" w:cs="宋体"/>
                <w:b/>
                <w:color w:val="auto"/>
                <w:sz w:val="18"/>
                <w:szCs w:val="18"/>
                <w:lang w:bidi="ar"/>
              </w:rPr>
            </w:pPr>
            <w:r>
              <w:rPr>
                <w:rFonts w:hint="eastAsia" w:asciiTheme="minorEastAsia" w:hAnsiTheme="minorEastAsia" w:eastAsiaTheme="minorEastAsia" w:cstheme="minorEastAsia"/>
                <w:b/>
                <w:color w:val="auto"/>
                <w:sz w:val="18"/>
                <w:szCs w:val="18"/>
                <w:lang w:bidi="ar"/>
              </w:rPr>
              <w:t>（</w:t>
            </w:r>
            <w:r>
              <w:rPr>
                <w:rFonts w:hint="eastAsia" w:asciiTheme="minorEastAsia" w:hAnsiTheme="minorEastAsia" w:eastAsiaTheme="minorEastAsia" w:cstheme="minorEastAsia"/>
                <w:b/>
                <w:color w:val="auto"/>
                <w:sz w:val="18"/>
                <w:szCs w:val="18"/>
                <w:lang w:val="en-US" w:eastAsia="zh-CN" w:bidi="ar"/>
              </w:rPr>
              <w:t>10</w:t>
            </w:r>
            <w:r>
              <w:rPr>
                <w:rFonts w:hint="eastAsia" w:asciiTheme="minorEastAsia" w:hAnsiTheme="minorEastAsia" w:eastAsiaTheme="minorEastAsia" w:cstheme="minorEastAsia"/>
                <w:b/>
                <w:color w:val="auto"/>
                <w:sz w:val="18"/>
                <w:szCs w:val="18"/>
                <w:lang w:bidi="ar"/>
              </w:rPr>
              <w:t>分）</w:t>
            </w:r>
          </w:p>
        </w:tc>
        <w:tc>
          <w:tcPr>
            <w:tcW w:w="2889" w:type="pct"/>
            <w:vAlign w:val="top"/>
          </w:tcPr>
          <w:p w14:paraId="16DFD919">
            <w:pPr>
              <w:pStyle w:val="25"/>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依据供应商20</w:t>
            </w:r>
            <w:r>
              <w:rPr>
                <w:rFonts w:hint="eastAsia" w:asciiTheme="minorEastAsia" w:hAnsiTheme="minorEastAsia" w:eastAsiaTheme="minorEastAsia" w:cstheme="minorEastAsia"/>
                <w:color w:val="auto"/>
                <w:sz w:val="18"/>
                <w:szCs w:val="18"/>
                <w:lang w:val="en-US" w:eastAsia="zh-CN"/>
              </w:rPr>
              <w:t>23</w:t>
            </w:r>
            <w:r>
              <w:rPr>
                <w:rFonts w:hint="eastAsia" w:asciiTheme="minorEastAsia" w:hAnsiTheme="minorEastAsia" w:eastAsiaTheme="minorEastAsia" w:cstheme="minorEastAsia"/>
                <w:color w:val="auto"/>
                <w:sz w:val="18"/>
                <w:szCs w:val="18"/>
              </w:rPr>
              <w:t>年1月1日以来（以合同签订时间为准）完成的同类（光纤组网类）项目业绩，每提供1个得</w:t>
            </w:r>
            <w:r>
              <w:rPr>
                <w:rFonts w:hint="eastAsia" w:asciiTheme="minorEastAsia" w:hAnsiTheme="minorEastAsia" w:eastAsiaTheme="minorEastAsia" w:cstheme="minorEastAsia"/>
                <w:color w:val="auto"/>
                <w:sz w:val="18"/>
                <w:szCs w:val="18"/>
                <w:lang w:val="en-US" w:eastAsia="zh-CN"/>
              </w:rPr>
              <w:t>2</w:t>
            </w:r>
            <w:r>
              <w:rPr>
                <w:rFonts w:hint="eastAsia" w:asciiTheme="minorEastAsia" w:hAnsiTheme="minorEastAsia" w:eastAsiaTheme="minorEastAsia" w:cstheme="minorEastAsia"/>
                <w:color w:val="auto"/>
                <w:sz w:val="18"/>
                <w:szCs w:val="18"/>
              </w:rPr>
              <w:t>分，最高得</w:t>
            </w:r>
            <w:r>
              <w:rPr>
                <w:rFonts w:hint="eastAsia" w:asciiTheme="minorEastAsia" w:hAnsiTheme="minorEastAsia" w:eastAsiaTheme="minorEastAsia" w:cstheme="minorEastAsia"/>
                <w:color w:val="auto"/>
                <w:sz w:val="18"/>
                <w:szCs w:val="18"/>
                <w:lang w:val="en-US" w:eastAsia="zh-CN"/>
              </w:rPr>
              <w:t>10</w:t>
            </w:r>
            <w:r>
              <w:rPr>
                <w:rFonts w:hint="eastAsia" w:asciiTheme="minorEastAsia" w:hAnsiTheme="minorEastAsia" w:eastAsiaTheme="minorEastAsia" w:cstheme="minorEastAsia"/>
                <w:color w:val="auto"/>
                <w:sz w:val="18"/>
                <w:szCs w:val="18"/>
              </w:rPr>
              <w:t>分。</w:t>
            </w:r>
          </w:p>
          <w:p w14:paraId="6CD3A727">
            <w:pPr>
              <w:pStyle w:val="25"/>
              <w:spacing w:line="240" w:lineRule="exact"/>
              <w:rPr>
                <w:rFonts w:hint="eastAsia" w:ascii="宋体" w:hAnsi="宋体" w:eastAsia="宋体" w:cs="宋体"/>
                <w:b/>
                <w:color w:val="auto"/>
                <w:sz w:val="18"/>
                <w:szCs w:val="18"/>
              </w:rPr>
            </w:pPr>
            <w:r>
              <w:rPr>
                <w:rFonts w:hint="eastAsia" w:asciiTheme="minorEastAsia" w:hAnsiTheme="minorEastAsia" w:eastAsiaTheme="minorEastAsia" w:cstheme="minorEastAsia"/>
                <w:b/>
                <w:color w:val="auto"/>
                <w:sz w:val="18"/>
                <w:szCs w:val="18"/>
              </w:rPr>
              <w:t>注：提供合同关键页复印件，并加盖公章。未提供或所提供文件不清晰造成评委无法判定则不得分。</w:t>
            </w:r>
          </w:p>
        </w:tc>
        <w:tc>
          <w:tcPr>
            <w:tcW w:w="413" w:type="pct"/>
            <w:vAlign w:val="center"/>
          </w:tcPr>
          <w:p w14:paraId="2EEBF24F">
            <w:pPr>
              <w:pStyle w:val="43"/>
              <w:widowControl w:val="0"/>
              <w:spacing w:line="240" w:lineRule="exact"/>
              <w:jc w:val="center"/>
              <w:rPr>
                <w:rFonts w:hint="default" w:ascii="宋体" w:hAnsi="宋体" w:eastAsia="宋体" w:cs="宋体"/>
                <w:color w:val="auto"/>
                <w:sz w:val="18"/>
                <w:szCs w:val="18"/>
                <w:lang w:val="en-US"/>
              </w:rPr>
            </w:pPr>
            <w:r>
              <w:rPr>
                <w:rFonts w:hint="eastAsia" w:asciiTheme="minorEastAsia" w:hAnsiTheme="minorEastAsia" w:eastAsiaTheme="minorEastAsia" w:cstheme="minorEastAsia"/>
                <w:color w:val="auto"/>
                <w:sz w:val="18"/>
                <w:szCs w:val="18"/>
                <w:lang w:val="en-US" w:eastAsia="zh-CN"/>
              </w:rPr>
              <w:t>10</w:t>
            </w:r>
          </w:p>
        </w:tc>
        <w:tc>
          <w:tcPr>
            <w:tcW w:w="413" w:type="pct"/>
            <w:vAlign w:val="center"/>
          </w:tcPr>
          <w:p w14:paraId="79037CA4">
            <w:pPr>
              <w:pStyle w:val="43"/>
              <w:widowControl w:val="0"/>
              <w:spacing w:line="240" w:lineRule="exact"/>
              <w:jc w:val="center"/>
              <w:rPr>
                <w:rFonts w:hint="eastAsia" w:asciiTheme="minorEastAsia" w:hAnsiTheme="minorEastAsia" w:eastAsiaTheme="minorEastAsia" w:cstheme="minorEastAsia"/>
                <w:color w:val="auto"/>
                <w:sz w:val="18"/>
                <w:szCs w:val="18"/>
                <w:lang w:val="en-US" w:eastAsia="zh-CN"/>
              </w:rPr>
            </w:pPr>
          </w:p>
        </w:tc>
        <w:tc>
          <w:tcPr>
            <w:tcW w:w="413" w:type="pct"/>
            <w:vAlign w:val="center"/>
          </w:tcPr>
          <w:p w14:paraId="3FF4BCCF">
            <w:pPr>
              <w:pStyle w:val="43"/>
              <w:widowControl w:val="0"/>
              <w:spacing w:line="240" w:lineRule="exact"/>
              <w:jc w:val="center"/>
              <w:rPr>
                <w:rFonts w:hint="eastAsia" w:asciiTheme="minorEastAsia" w:hAnsiTheme="minorEastAsia" w:eastAsiaTheme="minorEastAsia" w:cstheme="minorEastAsia"/>
                <w:color w:val="auto"/>
                <w:sz w:val="18"/>
                <w:szCs w:val="18"/>
                <w:lang w:val="en-US" w:eastAsia="zh-CN"/>
              </w:rPr>
            </w:pPr>
            <w:r>
              <w:rPr>
                <w:rFonts w:hint="eastAsia" w:ascii="宋体" w:hAnsi="宋体" w:eastAsia="宋体" w:cs="宋体"/>
                <w:color w:val="auto"/>
                <w:sz w:val="18"/>
                <w:szCs w:val="18"/>
                <w:highlight w:val="none"/>
                <w:lang w:val="en-US" w:eastAsia="zh-CN" w:bidi="ar-SA"/>
              </w:rPr>
              <w:t>第（）页</w:t>
            </w:r>
          </w:p>
        </w:tc>
      </w:tr>
      <w:tr w14:paraId="70738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58" w:type="pct"/>
            <w:vAlign w:val="center"/>
          </w:tcPr>
          <w:p w14:paraId="7750DEFE">
            <w:pPr>
              <w:pStyle w:val="43"/>
              <w:widowControl w:val="0"/>
              <w:spacing w:line="240" w:lineRule="exact"/>
              <w:jc w:val="center"/>
              <w:rPr>
                <w:rFonts w:hint="eastAsia" w:ascii="宋体" w:hAnsi="宋体" w:eastAsia="宋体" w:cs="宋体"/>
                <w:b/>
                <w:color w:val="auto"/>
                <w:sz w:val="18"/>
                <w:szCs w:val="18"/>
                <w:highlight w:val="yellow"/>
              </w:rPr>
            </w:pPr>
            <w:r>
              <w:rPr>
                <w:rFonts w:hint="eastAsia" w:ascii="宋体" w:cs="宋体"/>
                <w:b/>
                <w:color w:val="auto"/>
                <w:sz w:val="18"/>
                <w:szCs w:val="18"/>
                <w:lang w:val="en-US" w:eastAsia="zh-CN"/>
              </w:rPr>
              <w:t>3</w:t>
            </w:r>
          </w:p>
        </w:tc>
        <w:tc>
          <w:tcPr>
            <w:tcW w:w="512" w:type="pct"/>
            <w:vAlign w:val="center"/>
          </w:tcPr>
          <w:p w14:paraId="71439BF8">
            <w:pPr>
              <w:pStyle w:val="43"/>
              <w:widowControl w:val="0"/>
              <w:spacing w:line="240" w:lineRule="exact"/>
              <w:jc w:val="center"/>
              <w:rPr>
                <w:rFonts w:hint="eastAsia" w:asciiTheme="minorEastAsia" w:hAnsiTheme="minorEastAsia" w:eastAsiaTheme="minorEastAsia" w:cstheme="minorEastAsia"/>
                <w:b/>
                <w:color w:val="auto"/>
                <w:sz w:val="18"/>
                <w:szCs w:val="18"/>
                <w:lang w:bidi="ar"/>
              </w:rPr>
            </w:pPr>
            <w:r>
              <w:rPr>
                <w:rFonts w:hint="eastAsia" w:asciiTheme="minorEastAsia" w:hAnsiTheme="minorEastAsia" w:eastAsiaTheme="minorEastAsia" w:cstheme="minorEastAsia"/>
                <w:b/>
                <w:color w:val="auto"/>
                <w:sz w:val="18"/>
                <w:szCs w:val="18"/>
                <w:lang w:bidi="ar"/>
              </w:rPr>
              <w:t>项目实施服务方案</w:t>
            </w:r>
          </w:p>
          <w:p w14:paraId="15DA7BA9">
            <w:pPr>
              <w:pStyle w:val="43"/>
              <w:widowControl w:val="0"/>
              <w:spacing w:line="240" w:lineRule="exact"/>
              <w:jc w:val="center"/>
              <w:rPr>
                <w:rFonts w:hint="eastAsia" w:ascii="宋体" w:hAnsi="宋体" w:eastAsia="宋体" w:cs="宋体"/>
                <w:b/>
                <w:color w:val="auto"/>
                <w:sz w:val="18"/>
                <w:szCs w:val="18"/>
                <w:lang w:bidi="ar"/>
              </w:rPr>
            </w:pPr>
            <w:r>
              <w:rPr>
                <w:rFonts w:hint="eastAsia" w:asciiTheme="minorEastAsia" w:hAnsiTheme="minorEastAsia" w:eastAsiaTheme="minorEastAsia" w:cstheme="minorEastAsia"/>
                <w:b/>
                <w:color w:val="auto"/>
                <w:sz w:val="18"/>
                <w:szCs w:val="18"/>
                <w:lang w:bidi="ar"/>
              </w:rPr>
              <w:t>（</w:t>
            </w:r>
            <w:r>
              <w:rPr>
                <w:rFonts w:hint="eastAsia" w:asciiTheme="minorEastAsia" w:hAnsiTheme="minorEastAsia" w:eastAsiaTheme="minorEastAsia" w:cstheme="minorEastAsia"/>
                <w:b/>
                <w:color w:val="auto"/>
                <w:sz w:val="18"/>
                <w:szCs w:val="18"/>
                <w:lang w:val="en-US" w:eastAsia="zh-CN" w:bidi="ar"/>
              </w:rPr>
              <w:t>40</w:t>
            </w:r>
            <w:r>
              <w:rPr>
                <w:rFonts w:hint="eastAsia" w:asciiTheme="minorEastAsia" w:hAnsiTheme="minorEastAsia" w:eastAsiaTheme="minorEastAsia" w:cstheme="minorEastAsia"/>
                <w:b/>
                <w:color w:val="auto"/>
                <w:sz w:val="18"/>
                <w:szCs w:val="18"/>
                <w:lang w:bidi="ar"/>
              </w:rPr>
              <w:t>分）</w:t>
            </w:r>
          </w:p>
        </w:tc>
        <w:tc>
          <w:tcPr>
            <w:tcW w:w="2889" w:type="pct"/>
            <w:vAlign w:val="top"/>
          </w:tcPr>
          <w:p w14:paraId="678BEB8A">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对各供应商组织实施方案是否满足采购人需求，完善可行、具体合理进行综合评分：</w:t>
            </w:r>
          </w:p>
          <w:p w14:paraId="2B3AF4D3">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组织实施方案能够结合医院情况设置，方案完善可行、具体合理，得40分；</w:t>
            </w:r>
          </w:p>
          <w:p w14:paraId="125AD5AF">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组织实施方案能够结合医院情况设置，方案较完善可行、较具体合理，得30分；</w:t>
            </w:r>
          </w:p>
          <w:p w14:paraId="12D3F54B">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组织实施方案能够结合医院情况设置，方案基本满足要求，得20分；</w:t>
            </w:r>
          </w:p>
          <w:p w14:paraId="58688BA8">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组织实施方案不能结合医院情况设置，方案不够完善且可行性一般、不够具体且不够合理，得10分；</w:t>
            </w:r>
          </w:p>
          <w:p w14:paraId="0D860DE8">
            <w:pPr>
              <w:spacing w:line="240" w:lineRule="exact"/>
              <w:rPr>
                <w:rFonts w:hint="eastAsia" w:ascii="宋体" w:hAnsi="宋体" w:eastAsia="宋体" w:cs="宋体"/>
                <w:color w:val="auto"/>
                <w:sz w:val="18"/>
                <w:szCs w:val="18"/>
              </w:rPr>
            </w:pPr>
            <w:r>
              <w:rPr>
                <w:rFonts w:hint="eastAsia" w:asciiTheme="minorEastAsia" w:hAnsiTheme="minorEastAsia" w:eastAsiaTheme="minorEastAsia" w:cstheme="minorEastAsia"/>
                <w:color w:val="auto"/>
                <w:sz w:val="18"/>
                <w:szCs w:val="18"/>
              </w:rPr>
              <w:t>未提供不得分。</w:t>
            </w:r>
          </w:p>
        </w:tc>
        <w:tc>
          <w:tcPr>
            <w:tcW w:w="413" w:type="pct"/>
            <w:vAlign w:val="center"/>
          </w:tcPr>
          <w:p w14:paraId="07B88618">
            <w:pPr>
              <w:pStyle w:val="43"/>
              <w:widowControl w:val="0"/>
              <w:spacing w:line="240" w:lineRule="exact"/>
              <w:jc w:val="center"/>
              <w:rPr>
                <w:rFonts w:hint="eastAsia" w:ascii="宋体" w:hAnsi="宋体" w:eastAsia="宋体" w:cs="宋体"/>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40</w:t>
            </w:r>
          </w:p>
        </w:tc>
        <w:tc>
          <w:tcPr>
            <w:tcW w:w="413" w:type="pct"/>
            <w:vAlign w:val="center"/>
          </w:tcPr>
          <w:p w14:paraId="1BF1CF42">
            <w:pPr>
              <w:pStyle w:val="43"/>
              <w:widowControl w:val="0"/>
              <w:spacing w:line="240" w:lineRule="exact"/>
              <w:jc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w:t>
            </w:r>
          </w:p>
        </w:tc>
        <w:tc>
          <w:tcPr>
            <w:tcW w:w="413" w:type="pct"/>
            <w:vAlign w:val="center"/>
          </w:tcPr>
          <w:p w14:paraId="4EEAFF4A">
            <w:pPr>
              <w:pStyle w:val="43"/>
              <w:widowControl w:val="0"/>
              <w:spacing w:line="240" w:lineRule="exact"/>
              <w:jc w:val="center"/>
              <w:rPr>
                <w:rFonts w:hint="eastAsia" w:asciiTheme="minorEastAsia" w:hAnsiTheme="minorEastAsia" w:eastAsiaTheme="minorEastAsia" w:cstheme="minorEastAsia"/>
                <w:color w:val="auto"/>
                <w:sz w:val="18"/>
                <w:szCs w:val="18"/>
                <w:lang w:val="en-US" w:eastAsia="zh-CN"/>
              </w:rPr>
            </w:pPr>
            <w:r>
              <w:rPr>
                <w:rFonts w:hint="eastAsia" w:ascii="宋体" w:cs="宋体"/>
                <w:color w:val="auto"/>
                <w:sz w:val="18"/>
                <w:szCs w:val="18"/>
                <w:highlight w:val="none"/>
                <w:lang w:val="en-US" w:eastAsia="zh-CN" w:bidi="ar-SA"/>
              </w:rPr>
              <w:t>/</w:t>
            </w:r>
          </w:p>
        </w:tc>
      </w:tr>
      <w:tr w14:paraId="67A54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358" w:type="pct"/>
            <w:vMerge w:val="restart"/>
            <w:vAlign w:val="center"/>
          </w:tcPr>
          <w:p w14:paraId="12F2483A">
            <w:pPr>
              <w:pStyle w:val="43"/>
              <w:widowControl w:val="0"/>
              <w:spacing w:line="240" w:lineRule="exact"/>
              <w:jc w:val="center"/>
              <w:rPr>
                <w:rFonts w:hint="eastAsia" w:ascii="宋体" w:hAnsi="宋体" w:eastAsia="宋体" w:cs="宋体"/>
                <w:b/>
                <w:color w:val="auto"/>
                <w:sz w:val="18"/>
                <w:szCs w:val="18"/>
              </w:rPr>
            </w:pPr>
            <w:r>
              <w:rPr>
                <w:rFonts w:hint="eastAsia" w:ascii="宋体" w:cs="宋体"/>
                <w:b/>
                <w:color w:val="auto"/>
                <w:sz w:val="18"/>
                <w:szCs w:val="18"/>
                <w:lang w:val="en-US" w:eastAsia="zh-CN"/>
              </w:rPr>
              <w:t>4</w:t>
            </w:r>
          </w:p>
        </w:tc>
        <w:tc>
          <w:tcPr>
            <w:tcW w:w="512" w:type="pct"/>
            <w:vMerge w:val="restart"/>
            <w:vAlign w:val="center"/>
          </w:tcPr>
          <w:p w14:paraId="1C61115E">
            <w:pPr>
              <w:pStyle w:val="43"/>
              <w:widowControl w:val="0"/>
              <w:spacing w:line="240" w:lineRule="exact"/>
              <w:jc w:val="center"/>
              <w:rPr>
                <w:rFonts w:hint="eastAsia" w:asciiTheme="minorEastAsia" w:hAnsiTheme="minorEastAsia" w:eastAsiaTheme="minorEastAsia" w:cstheme="minorEastAsia"/>
                <w:b/>
                <w:bCs/>
                <w:color w:val="auto"/>
                <w:kern w:val="2"/>
                <w:sz w:val="18"/>
                <w:szCs w:val="18"/>
                <w:lang w:val="en-US" w:eastAsia="zh-CN" w:bidi="ar-SA"/>
              </w:rPr>
            </w:pPr>
            <w:r>
              <w:rPr>
                <w:rFonts w:hint="eastAsia" w:asciiTheme="minorEastAsia" w:hAnsiTheme="minorEastAsia" w:eastAsiaTheme="minorEastAsia" w:cstheme="minorEastAsia"/>
                <w:b/>
                <w:bCs/>
                <w:color w:val="auto"/>
                <w:kern w:val="2"/>
                <w:sz w:val="18"/>
                <w:szCs w:val="18"/>
                <w:lang w:val="en-US" w:eastAsia="zh-CN" w:bidi="ar-SA"/>
              </w:rPr>
              <w:t>项目配备人员情况</w:t>
            </w:r>
          </w:p>
          <w:p w14:paraId="0EC2AD0A">
            <w:pPr>
              <w:pStyle w:val="43"/>
              <w:widowControl w:val="0"/>
              <w:spacing w:line="240" w:lineRule="exact"/>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b/>
                <w:bCs/>
                <w:color w:val="auto"/>
                <w:kern w:val="2"/>
                <w:sz w:val="18"/>
                <w:szCs w:val="18"/>
                <w:lang w:val="en-US" w:eastAsia="zh-CN" w:bidi="ar-SA"/>
              </w:rPr>
              <w:t>（21分</w:t>
            </w:r>
            <w:r>
              <w:rPr>
                <w:rFonts w:hint="eastAsia" w:asciiTheme="minorEastAsia" w:hAnsiTheme="minorEastAsia" w:eastAsiaTheme="minorEastAsia" w:cstheme="minorEastAsia"/>
                <w:color w:val="auto"/>
                <w:kern w:val="2"/>
                <w:sz w:val="18"/>
                <w:szCs w:val="18"/>
                <w:lang w:val="en-US" w:eastAsia="zh-CN" w:bidi="ar-SA"/>
              </w:rPr>
              <w:t>）</w:t>
            </w:r>
          </w:p>
        </w:tc>
        <w:tc>
          <w:tcPr>
            <w:tcW w:w="2889" w:type="pct"/>
            <w:vAlign w:val="top"/>
          </w:tcPr>
          <w:p w14:paraId="615D37EE">
            <w:pPr>
              <w:pStyle w:val="25"/>
              <w:spacing w:line="240" w:lineRule="exact"/>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一、项目经理</w:t>
            </w:r>
            <w:r>
              <w:rPr>
                <w:rFonts w:hint="eastAsia" w:asciiTheme="minorEastAsia" w:hAnsiTheme="minorEastAsia" w:eastAsiaTheme="minorEastAsia" w:cstheme="minorEastAsia"/>
                <w:color w:val="auto"/>
                <w:kern w:val="2"/>
                <w:sz w:val="18"/>
                <w:szCs w:val="18"/>
                <w:lang w:val="en-US" w:eastAsia="zh-CN" w:bidi="ar-SA"/>
              </w:rPr>
              <w:br w:type="textWrapping"/>
            </w:r>
            <w:r>
              <w:rPr>
                <w:rFonts w:hint="eastAsia" w:asciiTheme="minorEastAsia" w:hAnsiTheme="minorEastAsia" w:eastAsiaTheme="minorEastAsia" w:cstheme="minorEastAsia"/>
                <w:color w:val="auto"/>
                <w:kern w:val="2"/>
                <w:sz w:val="18"/>
                <w:szCs w:val="18"/>
                <w:lang w:val="en-US" w:eastAsia="zh-CN" w:bidi="ar-SA"/>
              </w:rPr>
              <w:t xml:space="preserve">拟投入本项目的项目经理（1名）： </w:t>
            </w:r>
          </w:p>
          <w:p w14:paraId="703F4213">
            <w:pPr>
              <w:pStyle w:val="25"/>
              <w:spacing w:line="240" w:lineRule="exact"/>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1、具有国家人力部和工信部颁发的信息系统项目管理师证书；</w:t>
            </w:r>
          </w:p>
          <w:p w14:paraId="5106B01E">
            <w:pPr>
              <w:pStyle w:val="25"/>
              <w:spacing w:line="240" w:lineRule="exact"/>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2、具有国家人力部和工信部颁发的网络规划设计师证书；</w:t>
            </w:r>
          </w:p>
          <w:p w14:paraId="5BC51D83">
            <w:pPr>
              <w:pStyle w:val="25"/>
              <w:spacing w:line="240" w:lineRule="exact"/>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3、具有国家人力部和工信部颁发的网络工程师证书；</w:t>
            </w:r>
          </w:p>
          <w:p w14:paraId="49EFCFE4">
            <w:pPr>
              <w:pStyle w:val="25"/>
              <w:spacing w:line="240" w:lineRule="exact"/>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4、具有国家人力部和工信部颁发的信息安全工程师证书；</w:t>
            </w:r>
          </w:p>
          <w:p w14:paraId="38B9E1C7">
            <w:pPr>
              <w:pStyle w:val="25"/>
              <w:spacing w:line="240" w:lineRule="exact"/>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5、具有国家人力部和工信部颁发的通信专业技术人员职业资格证书；</w:t>
            </w:r>
          </w:p>
          <w:p w14:paraId="5D4CCB1B">
            <w:pPr>
              <w:pStyle w:val="25"/>
              <w:spacing w:line="240" w:lineRule="exact"/>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6、具有硕士或以上学历证书；</w:t>
            </w:r>
          </w:p>
          <w:p w14:paraId="013E5CFB">
            <w:pPr>
              <w:pStyle w:val="25"/>
              <w:spacing w:line="240" w:lineRule="exact"/>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同时满足以上证书得9分，每缺一项扣1.5分。</w:t>
            </w:r>
          </w:p>
          <w:p w14:paraId="5CD9FE4E">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注：须提供上述人员的证书，在本公司任职的外部证明材料（如加盖政府有关部门印章的打印日期在本项目投标截止日之前六个月的任意一个月《投保单》或《社会保险参保人员证明》，或单位代缴个人所得税税单等，否则无效。</w:t>
            </w:r>
          </w:p>
        </w:tc>
        <w:tc>
          <w:tcPr>
            <w:tcW w:w="413" w:type="pct"/>
            <w:vAlign w:val="center"/>
          </w:tcPr>
          <w:p w14:paraId="3D40F7F3">
            <w:pPr>
              <w:pStyle w:val="43"/>
              <w:widowControl w:val="0"/>
              <w:spacing w:line="240" w:lineRule="exact"/>
              <w:jc w:val="center"/>
              <w:rPr>
                <w:rFonts w:hint="default" w:ascii="宋体" w:hAnsi="宋体" w:eastAsia="宋体" w:cs="宋体"/>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9</w:t>
            </w:r>
          </w:p>
        </w:tc>
        <w:tc>
          <w:tcPr>
            <w:tcW w:w="413" w:type="pct"/>
            <w:vAlign w:val="center"/>
          </w:tcPr>
          <w:p w14:paraId="48E5D78C">
            <w:pPr>
              <w:pStyle w:val="43"/>
              <w:widowControl w:val="0"/>
              <w:spacing w:line="240" w:lineRule="exact"/>
              <w:jc w:val="center"/>
              <w:rPr>
                <w:rFonts w:hint="eastAsia" w:asciiTheme="minorEastAsia" w:hAnsiTheme="minorEastAsia" w:eastAsiaTheme="minorEastAsia" w:cstheme="minorEastAsia"/>
                <w:color w:val="auto"/>
                <w:sz w:val="18"/>
                <w:szCs w:val="18"/>
                <w:lang w:val="en-US" w:eastAsia="zh-CN"/>
              </w:rPr>
            </w:pPr>
          </w:p>
        </w:tc>
        <w:tc>
          <w:tcPr>
            <w:tcW w:w="413" w:type="pct"/>
            <w:vAlign w:val="center"/>
          </w:tcPr>
          <w:p w14:paraId="1AB02E91">
            <w:pPr>
              <w:pStyle w:val="43"/>
              <w:widowControl w:val="0"/>
              <w:spacing w:line="240" w:lineRule="exact"/>
              <w:jc w:val="center"/>
              <w:rPr>
                <w:rFonts w:hint="eastAsia" w:asciiTheme="minorEastAsia" w:hAnsiTheme="minorEastAsia" w:eastAsiaTheme="minorEastAsia" w:cstheme="minorEastAsia"/>
                <w:color w:val="auto"/>
                <w:sz w:val="18"/>
                <w:szCs w:val="18"/>
                <w:lang w:val="en-US" w:eastAsia="zh-CN"/>
              </w:rPr>
            </w:pPr>
            <w:r>
              <w:rPr>
                <w:rFonts w:hint="eastAsia" w:ascii="宋体" w:hAnsi="宋体" w:eastAsia="宋体" w:cs="宋体"/>
                <w:color w:val="auto"/>
                <w:sz w:val="18"/>
                <w:szCs w:val="18"/>
                <w:highlight w:val="none"/>
                <w:lang w:val="en-US" w:eastAsia="zh-CN" w:bidi="ar-SA"/>
              </w:rPr>
              <w:t>第（）页</w:t>
            </w:r>
          </w:p>
        </w:tc>
      </w:tr>
      <w:tr w14:paraId="598A7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358" w:type="pct"/>
            <w:vMerge w:val="continue"/>
            <w:vAlign w:val="center"/>
          </w:tcPr>
          <w:p w14:paraId="5941A58C">
            <w:pPr>
              <w:pStyle w:val="43"/>
              <w:widowControl w:val="0"/>
              <w:spacing w:line="240" w:lineRule="exact"/>
              <w:jc w:val="center"/>
              <w:rPr>
                <w:rFonts w:hint="eastAsia" w:ascii="宋体" w:cs="宋体"/>
                <w:b/>
                <w:color w:val="auto"/>
                <w:sz w:val="18"/>
                <w:szCs w:val="18"/>
                <w:lang w:val="en-US" w:eastAsia="zh-CN"/>
              </w:rPr>
            </w:pPr>
          </w:p>
        </w:tc>
        <w:tc>
          <w:tcPr>
            <w:tcW w:w="512" w:type="pct"/>
            <w:vMerge w:val="continue"/>
            <w:vAlign w:val="center"/>
          </w:tcPr>
          <w:p w14:paraId="2C3CF7E4">
            <w:pPr>
              <w:pStyle w:val="43"/>
              <w:widowControl w:val="0"/>
              <w:spacing w:line="240" w:lineRule="exact"/>
              <w:jc w:val="center"/>
              <w:rPr>
                <w:rFonts w:hint="eastAsia" w:asciiTheme="minorEastAsia" w:hAnsiTheme="minorEastAsia" w:eastAsiaTheme="minorEastAsia" w:cstheme="minorEastAsia"/>
                <w:b/>
                <w:bCs/>
                <w:color w:val="auto"/>
                <w:kern w:val="2"/>
                <w:sz w:val="18"/>
                <w:szCs w:val="18"/>
                <w:lang w:val="en-US" w:eastAsia="zh-CN" w:bidi="ar-SA"/>
              </w:rPr>
            </w:pPr>
          </w:p>
        </w:tc>
        <w:tc>
          <w:tcPr>
            <w:tcW w:w="2889" w:type="pct"/>
            <w:vAlign w:val="top"/>
          </w:tcPr>
          <w:p w14:paraId="53914216">
            <w:pPr>
              <w:pStyle w:val="25"/>
              <w:spacing w:line="240" w:lineRule="exact"/>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二、技术负责人</w:t>
            </w:r>
          </w:p>
          <w:p w14:paraId="5F4B5500">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default" w:asciiTheme="minorEastAsia" w:hAnsiTheme="minorEastAsia" w:eastAsiaTheme="minorEastAsia" w:cstheme="minorEastAsia"/>
                <w:color w:val="auto"/>
                <w:kern w:val="2"/>
                <w:sz w:val="18"/>
                <w:szCs w:val="18"/>
                <w:lang w:val="en-US" w:eastAsia="zh-CN" w:bidi="ar-SA"/>
              </w:rPr>
              <w:t xml:space="preserve">拟投入本项目的项目技术负责人（1名）： </w:t>
            </w:r>
          </w:p>
          <w:p w14:paraId="130988CF">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default" w:asciiTheme="minorEastAsia" w:hAnsiTheme="minorEastAsia" w:eastAsiaTheme="minorEastAsia" w:cstheme="minorEastAsia"/>
                <w:color w:val="auto"/>
                <w:kern w:val="2"/>
                <w:sz w:val="18"/>
                <w:szCs w:val="18"/>
                <w:lang w:val="en-US" w:eastAsia="zh-CN" w:bidi="ar-SA"/>
              </w:rPr>
              <w:t>1、具有国家人力部和工信部颁发的信息系统项目管理师证书；</w:t>
            </w:r>
          </w:p>
          <w:p w14:paraId="5534B779">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default" w:asciiTheme="minorEastAsia" w:hAnsiTheme="minorEastAsia" w:eastAsiaTheme="minorEastAsia" w:cstheme="minorEastAsia"/>
                <w:color w:val="auto"/>
                <w:kern w:val="2"/>
                <w:sz w:val="18"/>
                <w:szCs w:val="18"/>
                <w:lang w:val="en-US" w:eastAsia="zh-CN" w:bidi="ar-SA"/>
              </w:rPr>
              <w:t>2、具有国家人力部和工信部颁发的网络工程师证书；</w:t>
            </w:r>
          </w:p>
          <w:p w14:paraId="0476A767">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default" w:asciiTheme="minorEastAsia" w:hAnsiTheme="minorEastAsia" w:eastAsiaTheme="minorEastAsia" w:cstheme="minorEastAsia"/>
                <w:color w:val="auto"/>
                <w:kern w:val="2"/>
                <w:sz w:val="18"/>
                <w:szCs w:val="18"/>
                <w:lang w:val="en-US" w:eastAsia="zh-CN" w:bidi="ar-SA"/>
              </w:rPr>
              <w:t>3、具有国家人力部和工信部颁发的信息安全工程师证书；</w:t>
            </w:r>
          </w:p>
          <w:p w14:paraId="15A1D066">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default" w:asciiTheme="minorEastAsia" w:hAnsiTheme="minorEastAsia" w:eastAsiaTheme="minorEastAsia" w:cstheme="minorEastAsia"/>
                <w:color w:val="auto"/>
                <w:kern w:val="2"/>
                <w:sz w:val="18"/>
                <w:szCs w:val="18"/>
                <w:lang w:val="en-US" w:eastAsia="zh-CN" w:bidi="ar-SA"/>
              </w:rPr>
              <w:t>4、具有本科或以上学历证书；</w:t>
            </w:r>
          </w:p>
          <w:p w14:paraId="26C80DA1">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default" w:asciiTheme="minorEastAsia" w:hAnsiTheme="minorEastAsia" w:eastAsiaTheme="minorEastAsia" w:cstheme="minorEastAsia"/>
                <w:color w:val="auto"/>
                <w:kern w:val="2"/>
                <w:sz w:val="18"/>
                <w:szCs w:val="18"/>
                <w:lang w:val="en-US" w:eastAsia="zh-CN" w:bidi="ar-SA"/>
              </w:rPr>
              <w:t>同时满足以上证书得4分，每缺一项扣1分。</w:t>
            </w:r>
          </w:p>
          <w:p w14:paraId="06A27E0E">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default" w:asciiTheme="minorEastAsia" w:hAnsiTheme="minorEastAsia" w:eastAsiaTheme="minorEastAsia" w:cstheme="minorEastAsia"/>
                <w:color w:val="auto"/>
                <w:kern w:val="2"/>
                <w:sz w:val="18"/>
                <w:szCs w:val="18"/>
                <w:lang w:val="en-US" w:eastAsia="zh-CN" w:bidi="ar-SA"/>
              </w:rPr>
              <w:t>注：须提供上述人员的证书，在本公司任职的外部证明材料（如加盖政府有关部门印章的打印日期在本项目投标截止日之前六个月的任意一个月《投保单》或《社会保险参保人员证明》，或单位代缴个人所得税税单等，否则无效。</w:t>
            </w:r>
          </w:p>
        </w:tc>
        <w:tc>
          <w:tcPr>
            <w:tcW w:w="413" w:type="pct"/>
            <w:vAlign w:val="center"/>
          </w:tcPr>
          <w:p w14:paraId="581C388E">
            <w:pPr>
              <w:pStyle w:val="43"/>
              <w:widowControl w:val="0"/>
              <w:spacing w:line="240" w:lineRule="exact"/>
              <w:jc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4</w:t>
            </w:r>
          </w:p>
        </w:tc>
        <w:tc>
          <w:tcPr>
            <w:tcW w:w="413" w:type="pct"/>
            <w:vAlign w:val="center"/>
          </w:tcPr>
          <w:p w14:paraId="78958DE9">
            <w:pPr>
              <w:pStyle w:val="43"/>
              <w:widowControl w:val="0"/>
              <w:spacing w:line="240" w:lineRule="exact"/>
              <w:jc w:val="center"/>
              <w:rPr>
                <w:rFonts w:hint="eastAsia" w:asciiTheme="minorEastAsia" w:hAnsiTheme="minorEastAsia" w:eastAsiaTheme="minorEastAsia" w:cstheme="minorEastAsia"/>
                <w:color w:val="auto"/>
                <w:sz w:val="18"/>
                <w:szCs w:val="18"/>
                <w:lang w:val="en-US" w:eastAsia="zh-CN"/>
              </w:rPr>
            </w:pPr>
          </w:p>
        </w:tc>
        <w:tc>
          <w:tcPr>
            <w:tcW w:w="413" w:type="pct"/>
            <w:vAlign w:val="center"/>
          </w:tcPr>
          <w:p w14:paraId="0078AD8E">
            <w:pPr>
              <w:pStyle w:val="43"/>
              <w:widowControl w:val="0"/>
              <w:spacing w:line="240" w:lineRule="exact"/>
              <w:jc w:val="center"/>
              <w:rPr>
                <w:rFonts w:hint="eastAsia" w:asciiTheme="minorEastAsia" w:hAnsiTheme="minorEastAsia" w:eastAsiaTheme="minorEastAsia" w:cstheme="minorEastAsia"/>
                <w:color w:val="auto"/>
                <w:sz w:val="18"/>
                <w:szCs w:val="18"/>
                <w:lang w:val="en-US" w:eastAsia="zh-CN"/>
              </w:rPr>
            </w:pPr>
            <w:r>
              <w:rPr>
                <w:rFonts w:hint="eastAsia" w:ascii="宋体" w:hAnsi="宋体" w:eastAsia="宋体" w:cs="宋体"/>
                <w:color w:val="auto"/>
                <w:sz w:val="18"/>
                <w:szCs w:val="18"/>
                <w:highlight w:val="none"/>
                <w:lang w:val="en-US" w:eastAsia="zh-CN" w:bidi="ar-SA"/>
              </w:rPr>
              <w:t>第（）页</w:t>
            </w:r>
          </w:p>
        </w:tc>
      </w:tr>
      <w:tr w14:paraId="4BCED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358" w:type="pct"/>
            <w:vMerge w:val="continue"/>
            <w:vAlign w:val="center"/>
          </w:tcPr>
          <w:p w14:paraId="16A83860">
            <w:pPr>
              <w:pStyle w:val="43"/>
              <w:widowControl w:val="0"/>
              <w:spacing w:line="240" w:lineRule="exact"/>
              <w:jc w:val="center"/>
              <w:rPr>
                <w:rFonts w:hint="eastAsia" w:ascii="宋体" w:cs="宋体"/>
                <w:b/>
                <w:color w:val="auto"/>
                <w:sz w:val="18"/>
                <w:szCs w:val="18"/>
                <w:lang w:val="en-US" w:eastAsia="zh-CN"/>
              </w:rPr>
            </w:pPr>
          </w:p>
        </w:tc>
        <w:tc>
          <w:tcPr>
            <w:tcW w:w="512" w:type="pct"/>
            <w:vMerge w:val="continue"/>
            <w:vAlign w:val="center"/>
          </w:tcPr>
          <w:p w14:paraId="380D2012">
            <w:pPr>
              <w:pStyle w:val="43"/>
              <w:widowControl w:val="0"/>
              <w:spacing w:line="240" w:lineRule="exact"/>
              <w:jc w:val="center"/>
              <w:rPr>
                <w:rFonts w:hint="eastAsia" w:asciiTheme="minorEastAsia" w:hAnsiTheme="minorEastAsia" w:eastAsiaTheme="minorEastAsia" w:cstheme="minorEastAsia"/>
                <w:b/>
                <w:bCs/>
                <w:color w:val="auto"/>
                <w:kern w:val="2"/>
                <w:sz w:val="18"/>
                <w:szCs w:val="18"/>
                <w:lang w:val="en-US" w:eastAsia="zh-CN" w:bidi="ar-SA"/>
              </w:rPr>
            </w:pPr>
          </w:p>
        </w:tc>
        <w:tc>
          <w:tcPr>
            <w:tcW w:w="2889" w:type="pct"/>
            <w:vAlign w:val="top"/>
          </w:tcPr>
          <w:p w14:paraId="6E98D654">
            <w:pPr>
              <w:pStyle w:val="25"/>
              <w:spacing w:line="240" w:lineRule="exact"/>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三、拟派网络运维负责人</w:t>
            </w:r>
          </w:p>
          <w:p w14:paraId="7BB10A2F">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default" w:asciiTheme="minorEastAsia" w:hAnsiTheme="minorEastAsia" w:eastAsiaTheme="minorEastAsia" w:cstheme="minorEastAsia"/>
                <w:color w:val="auto"/>
                <w:kern w:val="2"/>
                <w:sz w:val="18"/>
                <w:szCs w:val="18"/>
                <w:lang w:val="en-US" w:eastAsia="zh-CN" w:bidi="ar-SA"/>
              </w:rPr>
              <w:t>拟投入本项目的网络运维负责人（1名）：</w:t>
            </w:r>
          </w:p>
          <w:p w14:paraId="561995BD">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default" w:asciiTheme="minorEastAsia" w:hAnsiTheme="minorEastAsia" w:eastAsiaTheme="minorEastAsia" w:cstheme="minorEastAsia"/>
                <w:color w:val="auto"/>
                <w:kern w:val="2"/>
                <w:sz w:val="18"/>
                <w:szCs w:val="18"/>
                <w:lang w:val="en-US" w:eastAsia="zh-CN" w:bidi="ar-SA"/>
              </w:rPr>
              <w:t>1、具有国家人力部和工信部颁发的网络工程师证书；</w:t>
            </w:r>
          </w:p>
          <w:p w14:paraId="3A1C7D77">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default" w:asciiTheme="minorEastAsia" w:hAnsiTheme="minorEastAsia" w:eastAsiaTheme="minorEastAsia" w:cstheme="minorEastAsia"/>
                <w:color w:val="auto"/>
                <w:kern w:val="2"/>
                <w:sz w:val="18"/>
                <w:szCs w:val="18"/>
                <w:lang w:val="en-US" w:eastAsia="zh-CN" w:bidi="ar-SA"/>
              </w:rPr>
              <w:t>2、具有国家人力部和工信部颁发的通信专业技术人员职业资格证书；</w:t>
            </w:r>
          </w:p>
          <w:p w14:paraId="281BF493">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p>
          <w:p w14:paraId="2B5B9298">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default" w:asciiTheme="minorEastAsia" w:hAnsiTheme="minorEastAsia" w:eastAsiaTheme="minorEastAsia" w:cstheme="minorEastAsia"/>
                <w:color w:val="auto"/>
                <w:kern w:val="2"/>
                <w:sz w:val="18"/>
                <w:szCs w:val="18"/>
                <w:lang w:val="en-US" w:eastAsia="zh-CN" w:bidi="ar-SA"/>
              </w:rPr>
              <w:t>网络运维负责人同时具备以上证书得满分，每缺一项扣</w:t>
            </w:r>
            <w:r>
              <w:rPr>
                <w:rFonts w:hint="eastAsia" w:asciiTheme="minorEastAsia" w:hAnsiTheme="minorEastAsia" w:eastAsiaTheme="minorEastAsia" w:cstheme="minorEastAsia"/>
                <w:color w:val="auto"/>
                <w:kern w:val="2"/>
                <w:sz w:val="18"/>
                <w:szCs w:val="18"/>
                <w:lang w:val="en-US" w:eastAsia="zh-CN" w:bidi="ar-SA"/>
              </w:rPr>
              <w:t>1</w:t>
            </w:r>
            <w:r>
              <w:rPr>
                <w:rFonts w:hint="default" w:asciiTheme="minorEastAsia" w:hAnsiTheme="minorEastAsia" w:eastAsiaTheme="minorEastAsia" w:cstheme="minorEastAsia"/>
                <w:color w:val="auto"/>
                <w:kern w:val="2"/>
                <w:sz w:val="18"/>
                <w:szCs w:val="18"/>
                <w:lang w:val="en-US" w:eastAsia="zh-CN" w:bidi="ar-SA"/>
              </w:rPr>
              <w:t>分，扣完即止。</w:t>
            </w:r>
          </w:p>
          <w:p w14:paraId="75B9EA8B">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default" w:asciiTheme="minorEastAsia" w:hAnsiTheme="minorEastAsia" w:eastAsiaTheme="minorEastAsia" w:cstheme="minorEastAsia"/>
                <w:color w:val="auto"/>
                <w:kern w:val="2"/>
                <w:sz w:val="18"/>
                <w:szCs w:val="18"/>
                <w:lang w:val="en-US" w:eastAsia="zh-CN" w:bidi="ar-SA"/>
              </w:rPr>
              <w:t>注：须提供上述人员的证书，在本公司任职的外部证明材料（如加盖政府有关部门印章的打</w:t>
            </w:r>
          </w:p>
        </w:tc>
        <w:tc>
          <w:tcPr>
            <w:tcW w:w="413" w:type="pct"/>
            <w:vAlign w:val="center"/>
          </w:tcPr>
          <w:p w14:paraId="20FBD62D">
            <w:pPr>
              <w:pStyle w:val="43"/>
              <w:widowControl w:val="0"/>
              <w:spacing w:line="240" w:lineRule="exact"/>
              <w:jc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2</w:t>
            </w:r>
          </w:p>
        </w:tc>
        <w:tc>
          <w:tcPr>
            <w:tcW w:w="413" w:type="pct"/>
            <w:vAlign w:val="center"/>
          </w:tcPr>
          <w:p w14:paraId="4D8AE68F">
            <w:pPr>
              <w:pStyle w:val="43"/>
              <w:widowControl w:val="0"/>
              <w:spacing w:line="240" w:lineRule="exact"/>
              <w:jc w:val="center"/>
              <w:rPr>
                <w:rFonts w:hint="eastAsia" w:asciiTheme="minorEastAsia" w:hAnsiTheme="minorEastAsia" w:eastAsiaTheme="minorEastAsia" w:cstheme="minorEastAsia"/>
                <w:color w:val="auto"/>
                <w:sz w:val="18"/>
                <w:szCs w:val="18"/>
                <w:lang w:val="en-US" w:eastAsia="zh-CN"/>
              </w:rPr>
            </w:pPr>
          </w:p>
        </w:tc>
        <w:tc>
          <w:tcPr>
            <w:tcW w:w="413" w:type="pct"/>
            <w:vAlign w:val="center"/>
          </w:tcPr>
          <w:p w14:paraId="64807F93">
            <w:pPr>
              <w:pStyle w:val="43"/>
              <w:widowControl w:val="0"/>
              <w:spacing w:line="240" w:lineRule="exact"/>
              <w:jc w:val="center"/>
              <w:rPr>
                <w:rFonts w:hint="eastAsia" w:asciiTheme="minorEastAsia" w:hAnsiTheme="minorEastAsia" w:eastAsiaTheme="minorEastAsia" w:cstheme="minorEastAsia"/>
                <w:color w:val="auto"/>
                <w:sz w:val="18"/>
                <w:szCs w:val="18"/>
                <w:lang w:val="en-US" w:eastAsia="zh-CN"/>
              </w:rPr>
            </w:pPr>
            <w:r>
              <w:rPr>
                <w:rFonts w:hint="eastAsia" w:ascii="宋体" w:hAnsi="宋体" w:eastAsia="宋体" w:cs="宋体"/>
                <w:color w:val="auto"/>
                <w:sz w:val="18"/>
                <w:szCs w:val="18"/>
                <w:highlight w:val="none"/>
                <w:lang w:val="en-US" w:eastAsia="zh-CN" w:bidi="ar-SA"/>
              </w:rPr>
              <w:t>第（）页</w:t>
            </w:r>
          </w:p>
        </w:tc>
      </w:tr>
      <w:tr w14:paraId="547A6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358" w:type="pct"/>
            <w:vMerge w:val="continue"/>
            <w:vAlign w:val="center"/>
          </w:tcPr>
          <w:p w14:paraId="2B47116B">
            <w:pPr>
              <w:pStyle w:val="43"/>
              <w:widowControl w:val="0"/>
              <w:spacing w:line="240" w:lineRule="exact"/>
              <w:jc w:val="center"/>
              <w:rPr>
                <w:rFonts w:hint="eastAsia" w:ascii="宋体" w:cs="宋体"/>
                <w:b/>
                <w:color w:val="auto"/>
                <w:sz w:val="18"/>
                <w:szCs w:val="18"/>
                <w:lang w:val="en-US" w:eastAsia="zh-CN"/>
              </w:rPr>
            </w:pPr>
          </w:p>
        </w:tc>
        <w:tc>
          <w:tcPr>
            <w:tcW w:w="512" w:type="pct"/>
            <w:vMerge w:val="continue"/>
            <w:vAlign w:val="center"/>
          </w:tcPr>
          <w:p w14:paraId="148DA55A">
            <w:pPr>
              <w:pStyle w:val="43"/>
              <w:widowControl w:val="0"/>
              <w:spacing w:line="240" w:lineRule="exact"/>
              <w:jc w:val="center"/>
              <w:rPr>
                <w:rFonts w:hint="eastAsia" w:asciiTheme="minorEastAsia" w:hAnsiTheme="minorEastAsia" w:eastAsiaTheme="minorEastAsia" w:cstheme="minorEastAsia"/>
                <w:b/>
                <w:bCs/>
                <w:color w:val="auto"/>
                <w:kern w:val="2"/>
                <w:sz w:val="18"/>
                <w:szCs w:val="18"/>
                <w:lang w:val="en-US" w:eastAsia="zh-CN" w:bidi="ar-SA"/>
              </w:rPr>
            </w:pPr>
          </w:p>
        </w:tc>
        <w:tc>
          <w:tcPr>
            <w:tcW w:w="2889" w:type="pct"/>
            <w:vAlign w:val="top"/>
          </w:tcPr>
          <w:p w14:paraId="5422650E">
            <w:pPr>
              <w:pStyle w:val="25"/>
              <w:spacing w:line="240" w:lineRule="exact"/>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四、其他主要技术管理人员</w:t>
            </w:r>
          </w:p>
          <w:p w14:paraId="66787D42">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default" w:asciiTheme="minorEastAsia" w:hAnsiTheme="minorEastAsia" w:eastAsiaTheme="minorEastAsia" w:cstheme="minorEastAsia"/>
                <w:color w:val="auto"/>
                <w:kern w:val="2"/>
                <w:sz w:val="18"/>
                <w:szCs w:val="18"/>
                <w:lang w:val="en-US" w:eastAsia="zh-CN" w:bidi="ar-SA"/>
              </w:rPr>
              <w:t>投标人拟派主要技术管理人员的经验及资质能力水平情况：</w:t>
            </w:r>
          </w:p>
          <w:p w14:paraId="228D8B06">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default" w:asciiTheme="minorEastAsia" w:hAnsiTheme="minorEastAsia" w:eastAsiaTheme="minorEastAsia" w:cstheme="minorEastAsia"/>
                <w:color w:val="auto"/>
                <w:kern w:val="2"/>
                <w:sz w:val="18"/>
                <w:szCs w:val="18"/>
                <w:lang w:val="en-US" w:eastAsia="zh-CN" w:bidi="ar-SA"/>
              </w:rPr>
              <w:t>1. 具有国家人力部和工信部颁发的信息安全工程师证书，得1.5分；</w:t>
            </w:r>
          </w:p>
          <w:p w14:paraId="6F27DC3B">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default" w:asciiTheme="minorEastAsia" w:hAnsiTheme="minorEastAsia" w:eastAsiaTheme="minorEastAsia" w:cstheme="minorEastAsia"/>
                <w:color w:val="auto"/>
                <w:kern w:val="2"/>
                <w:sz w:val="18"/>
                <w:szCs w:val="18"/>
                <w:lang w:val="en-US" w:eastAsia="zh-CN" w:bidi="ar-SA"/>
              </w:rPr>
              <w:t>2. 具有国家人力部和工信部颁发的网络工程师证书，得1.5分；</w:t>
            </w:r>
          </w:p>
          <w:p w14:paraId="494B8233">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default" w:asciiTheme="minorEastAsia" w:hAnsiTheme="minorEastAsia" w:eastAsiaTheme="minorEastAsia" w:cstheme="minorEastAsia"/>
                <w:color w:val="auto"/>
                <w:kern w:val="2"/>
                <w:sz w:val="18"/>
                <w:szCs w:val="18"/>
                <w:lang w:val="en-US" w:eastAsia="zh-CN" w:bidi="ar-SA"/>
              </w:rPr>
              <w:t>3. 具有国家人力部和工信部颁发的通信专业技术人员职业资格证书，得1.5分；</w:t>
            </w:r>
          </w:p>
          <w:p w14:paraId="401BDD28">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default" w:asciiTheme="minorEastAsia" w:hAnsiTheme="minorEastAsia" w:eastAsiaTheme="minorEastAsia" w:cstheme="minorEastAsia"/>
                <w:color w:val="auto"/>
                <w:kern w:val="2"/>
                <w:sz w:val="18"/>
                <w:szCs w:val="18"/>
                <w:lang w:val="en-US" w:eastAsia="zh-CN" w:bidi="ar-SA"/>
              </w:rPr>
              <w:t>4、具有国家人力部和工信部颁发的网络规划设计师证书，得1.5分。</w:t>
            </w:r>
          </w:p>
          <w:p w14:paraId="561E630F">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default" w:asciiTheme="minorEastAsia" w:hAnsiTheme="minorEastAsia" w:eastAsiaTheme="minorEastAsia" w:cstheme="minorEastAsia"/>
                <w:color w:val="auto"/>
                <w:kern w:val="2"/>
                <w:sz w:val="18"/>
                <w:szCs w:val="18"/>
                <w:lang w:val="en-US" w:eastAsia="zh-CN" w:bidi="ar-SA"/>
              </w:rPr>
              <w:t>同一人员同时具有不同证书，或者不同人员同时具备同一证书，都只计算一次，不累计计分。</w:t>
            </w:r>
          </w:p>
          <w:p w14:paraId="6965B9B1">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default" w:asciiTheme="minorEastAsia" w:hAnsiTheme="minorEastAsia" w:eastAsiaTheme="minorEastAsia" w:cstheme="minorEastAsia"/>
                <w:color w:val="auto"/>
                <w:kern w:val="2"/>
                <w:sz w:val="18"/>
                <w:szCs w:val="18"/>
                <w:lang w:val="en-US" w:eastAsia="zh-CN" w:bidi="ar-SA"/>
              </w:rPr>
              <w:t>注：须提供上述人员的证书，在本公司任职的外部证明材料（如加盖政府有关部门印章的打印日期在本项目投标截止日之前六个月的任意一个月《投保单》或《社会保险参保人员证明》，或单位代缴个人所得税税单等，否则无效。</w:t>
            </w:r>
          </w:p>
        </w:tc>
        <w:tc>
          <w:tcPr>
            <w:tcW w:w="413" w:type="pct"/>
            <w:vAlign w:val="center"/>
          </w:tcPr>
          <w:p w14:paraId="51C2CA89">
            <w:pPr>
              <w:pStyle w:val="43"/>
              <w:widowControl w:val="0"/>
              <w:spacing w:line="240" w:lineRule="exact"/>
              <w:jc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6</w:t>
            </w:r>
          </w:p>
        </w:tc>
        <w:tc>
          <w:tcPr>
            <w:tcW w:w="413" w:type="pct"/>
            <w:vAlign w:val="center"/>
          </w:tcPr>
          <w:p w14:paraId="073B7DA6">
            <w:pPr>
              <w:pStyle w:val="43"/>
              <w:widowControl w:val="0"/>
              <w:spacing w:line="240" w:lineRule="exact"/>
              <w:jc w:val="center"/>
              <w:rPr>
                <w:rFonts w:hint="eastAsia" w:asciiTheme="minorEastAsia" w:hAnsiTheme="minorEastAsia" w:eastAsiaTheme="minorEastAsia" w:cstheme="minorEastAsia"/>
                <w:color w:val="auto"/>
                <w:sz w:val="18"/>
                <w:szCs w:val="18"/>
                <w:lang w:val="en-US" w:eastAsia="zh-CN"/>
              </w:rPr>
            </w:pPr>
          </w:p>
        </w:tc>
        <w:tc>
          <w:tcPr>
            <w:tcW w:w="413" w:type="pct"/>
            <w:vAlign w:val="center"/>
          </w:tcPr>
          <w:p w14:paraId="3F7C97EA">
            <w:pPr>
              <w:pStyle w:val="43"/>
              <w:widowControl w:val="0"/>
              <w:spacing w:line="240" w:lineRule="exact"/>
              <w:jc w:val="center"/>
              <w:rPr>
                <w:rFonts w:hint="eastAsia" w:asciiTheme="minorEastAsia" w:hAnsiTheme="minorEastAsia" w:eastAsiaTheme="minorEastAsia" w:cstheme="minorEastAsia"/>
                <w:color w:val="auto"/>
                <w:sz w:val="18"/>
                <w:szCs w:val="18"/>
                <w:lang w:val="en-US" w:eastAsia="zh-CN"/>
              </w:rPr>
            </w:pPr>
            <w:r>
              <w:rPr>
                <w:rFonts w:hint="eastAsia" w:ascii="宋体" w:hAnsi="宋体" w:eastAsia="宋体" w:cs="宋体"/>
                <w:color w:val="auto"/>
                <w:sz w:val="18"/>
                <w:szCs w:val="18"/>
                <w:highlight w:val="none"/>
                <w:lang w:val="en-US" w:eastAsia="zh-CN" w:bidi="ar-SA"/>
              </w:rPr>
              <w:t>第（）页</w:t>
            </w:r>
          </w:p>
        </w:tc>
      </w:tr>
      <w:tr w14:paraId="25787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358" w:type="pct"/>
            <w:vAlign w:val="center"/>
          </w:tcPr>
          <w:p w14:paraId="4411426B">
            <w:pPr>
              <w:spacing w:line="240" w:lineRule="exact"/>
              <w:jc w:val="center"/>
              <w:textAlignment w:val="center"/>
              <w:rPr>
                <w:rFonts w:hint="eastAsia" w:ascii="宋体" w:hAnsi="宋体" w:eastAsia="宋体" w:cs="宋体"/>
                <w:b/>
                <w:color w:val="auto"/>
                <w:sz w:val="18"/>
                <w:szCs w:val="18"/>
                <w:lang w:bidi="ar"/>
              </w:rPr>
            </w:pPr>
            <w:r>
              <w:rPr>
                <w:rFonts w:hint="eastAsia" w:ascii="宋体" w:hAnsi="宋体" w:cs="宋体"/>
                <w:b/>
                <w:color w:val="auto"/>
                <w:sz w:val="18"/>
                <w:szCs w:val="18"/>
                <w:lang w:val="en-US" w:eastAsia="zh-CN" w:bidi="ar"/>
              </w:rPr>
              <w:t>5</w:t>
            </w:r>
          </w:p>
        </w:tc>
        <w:tc>
          <w:tcPr>
            <w:tcW w:w="512" w:type="pct"/>
            <w:vAlign w:val="center"/>
          </w:tcPr>
          <w:p w14:paraId="6BCB1293">
            <w:pPr>
              <w:pStyle w:val="43"/>
              <w:widowControl w:val="0"/>
              <w:spacing w:line="240" w:lineRule="exact"/>
              <w:jc w:val="center"/>
              <w:rPr>
                <w:rFonts w:hint="eastAsia" w:asciiTheme="minorEastAsia" w:hAnsiTheme="minorEastAsia" w:eastAsiaTheme="minorEastAsia" w:cstheme="minorEastAsia"/>
                <w:b/>
                <w:color w:val="auto"/>
                <w:sz w:val="18"/>
                <w:szCs w:val="18"/>
                <w:lang w:bidi="ar"/>
              </w:rPr>
            </w:pPr>
            <w:r>
              <w:rPr>
                <w:rFonts w:hint="eastAsia" w:asciiTheme="minorEastAsia" w:hAnsiTheme="minorEastAsia" w:eastAsiaTheme="minorEastAsia" w:cstheme="minorEastAsia"/>
                <w:b/>
                <w:color w:val="auto"/>
                <w:sz w:val="18"/>
                <w:szCs w:val="18"/>
                <w:lang w:bidi="ar"/>
              </w:rPr>
              <w:t>价格分</w:t>
            </w:r>
          </w:p>
          <w:p w14:paraId="1BAFA75E">
            <w:pPr>
              <w:pStyle w:val="43"/>
              <w:widowControl w:val="0"/>
              <w:spacing w:line="240" w:lineRule="exact"/>
              <w:jc w:val="center"/>
              <w:rPr>
                <w:rFonts w:hint="eastAsia" w:ascii="宋体" w:hAnsi="宋体" w:eastAsia="宋体" w:cs="宋体"/>
                <w:color w:val="auto"/>
                <w:sz w:val="18"/>
                <w:szCs w:val="18"/>
              </w:rPr>
            </w:pPr>
            <w:r>
              <w:rPr>
                <w:rFonts w:hint="eastAsia" w:asciiTheme="minorEastAsia" w:hAnsiTheme="minorEastAsia" w:eastAsiaTheme="minorEastAsia" w:cstheme="minorEastAsia"/>
                <w:b/>
                <w:color w:val="auto"/>
                <w:sz w:val="18"/>
                <w:szCs w:val="18"/>
                <w:lang w:bidi="ar"/>
              </w:rPr>
              <w:t>（20分）</w:t>
            </w:r>
          </w:p>
        </w:tc>
        <w:tc>
          <w:tcPr>
            <w:tcW w:w="2889" w:type="pct"/>
            <w:vAlign w:val="center"/>
          </w:tcPr>
          <w:p w14:paraId="4AD0B5E6">
            <w:pPr>
              <w:spacing w:line="240" w:lineRule="exact"/>
              <w:jc w:val="left"/>
              <w:rPr>
                <w:rFonts w:hint="eastAsia" w:ascii="宋体" w:hAnsi="宋体" w:cs="宋体" w:eastAsiaTheme="minorEastAsia"/>
                <w:color w:val="auto"/>
                <w:sz w:val="18"/>
                <w:szCs w:val="18"/>
                <w:lang w:val="en-US" w:eastAsia="zh-CN"/>
              </w:rPr>
            </w:pPr>
            <w:r>
              <w:rPr>
                <w:rFonts w:hint="eastAsia" w:asciiTheme="minorEastAsia" w:hAnsiTheme="minorEastAsia" w:eastAsiaTheme="minorEastAsia" w:cstheme="minorEastAsia"/>
                <w:color w:val="auto"/>
                <w:sz w:val="18"/>
                <w:szCs w:val="18"/>
              </w:rPr>
              <w:t>通过本项目审查且报价最低的报价为评审基准价，其价格分为满分。报价得分 = （评审基准价/最终报价）×价格分值</w:t>
            </w:r>
          </w:p>
        </w:tc>
        <w:tc>
          <w:tcPr>
            <w:tcW w:w="413" w:type="pct"/>
            <w:vAlign w:val="center"/>
          </w:tcPr>
          <w:p w14:paraId="260211CD">
            <w:pPr>
              <w:pStyle w:val="43"/>
              <w:widowControl w:val="0"/>
              <w:spacing w:line="240" w:lineRule="exact"/>
              <w:jc w:val="center"/>
              <w:rPr>
                <w:rFonts w:hint="eastAsia" w:ascii="宋体" w:hAnsi="宋体" w:cs="宋体" w:eastAsiaTheme="minorEastAsia"/>
                <w:color w:val="auto"/>
                <w:sz w:val="18"/>
                <w:szCs w:val="18"/>
                <w:lang w:val="en-US" w:eastAsia="zh-CN"/>
              </w:rPr>
            </w:pPr>
            <w:r>
              <w:rPr>
                <w:rFonts w:hint="eastAsia" w:asciiTheme="minorEastAsia" w:hAnsiTheme="minorEastAsia" w:eastAsiaTheme="minorEastAsia" w:cstheme="minorEastAsia"/>
                <w:color w:val="auto"/>
                <w:sz w:val="18"/>
                <w:szCs w:val="18"/>
              </w:rPr>
              <w:t>20</w:t>
            </w:r>
          </w:p>
        </w:tc>
        <w:tc>
          <w:tcPr>
            <w:tcW w:w="413" w:type="pct"/>
            <w:vAlign w:val="center"/>
          </w:tcPr>
          <w:p w14:paraId="0200AF70">
            <w:pPr>
              <w:pStyle w:val="43"/>
              <w:widowControl w:val="0"/>
              <w:spacing w:line="240" w:lineRule="exac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w:t>
            </w:r>
          </w:p>
        </w:tc>
        <w:tc>
          <w:tcPr>
            <w:tcW w:w="413" w:type="pct"/>
            <w:vAlign w:val="center"/>
          </w:tcPr>
          <w:p w14:paraId="0361C65E">
            <w:pPr>
              <w:pStyle w:val="43"/>
              <w:widowControl w:val="0"/>
              <w:spacing w:line="240" w:lineRule="exact"/>
              <w:jc w:val="center"/>
              <w:rPr>
                <w:rFonts w:hint="eastAsia" w:asciiTheme="minorEastAsia" w:hAnsiTheme="minorEastAsia" w:eastAsiaTheme="minorEastAsia" w:cstheme="minorEastAsia"/>
                <w:color w:val="auto"/>
                <w:sz w:val="18"/>
                <w:szCs w:val="18"/>
              </w:rPr>
            </w:pPr>
            <w:r>
              <w:rPr>
                <w:rFonts w:hint="eastAsia" w:ascii="宋体" w:cs="宋体"/>
                <w:color w:val="auto"/>
                <w:sz w:val="18"/>
                <w:szCs w:val="18"/>
                <w:highlight w:val="none"/>
                <w:lang w:val="en-US" w:eastAsia="zh-CN" w:bidi="ar-SA"/>
              </w:rPr>
              <w:t>/</w:t>
            </w:r>
          </w:p>
        </w:tc>
      </w:tr>
      <w:tr w14:paraId="09861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3760" w:type="pct"/>
            <w:gridSpan w:val="3"/>
            <w:vAlign w:val="center"/>
          </w:tcPr>
          <w:p w14:paraId="22E5C5E1">
            <w:pPr>
              <w:spacing w:line="240" w:lineRule="exact"/>
              <w:jc w:val="center"/>
              <w:rPr>
                <w:rFonts w:hint="eastAsia" w:ascii="宋体" w:hAnsi="宋体" w:eastAsia="宋体" w:cs="宋体"/>
                <w:b/>
                <w:bCs/>
                <w:color w:val="auto"/>
                <w:sz w:val="18"/>
                <w:szCs w:val="18"/>
              </w:rPr>
            </w:pPr>
            <w:r>
              <w:rPr>
                <w:rFonts w:hint="eastAsia" w:ascii="宋体" w:hAnsi="宋体" w:eastAsia="宋体" w:cs="宋体"/>
                <w:color w:val="auto"/>
                <w:sz w:val="18"/>
                <w:szCs w:val="18"/>
              </w:rPr>
              <w:t>合计</w:t>
            </w:r>
          </w:p>
        </w:tc>
        <w:tc>
          <w:tcPr>
            <w:tcW w:w="413" w:type="pct"/>
            <w:vAlign w:val="center"/>
          </w:tcPr>
          <w:p w14:paraId="4F1BC387">
            <w:pPr>
              <w:pStyle w:val="43"/>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100</w:t>
            </w:r>
          </w:p>
        </w:tc>
        <w:tc>
          <w:tcPr>
            <w:tcW w:w="413" w:type="pct"/>
            <w:vAlign w:val="center"/>
          </w:tcPr>
          <w:p w14:paraId="68AA953A">
            <w:pPr>
              <w:pStyle w:val="43"/>
              <w:widowControl w:val="0"/>
              <w:jc w:val="center"/>
              <w:rPr>
                <w:rFonts w:hint="eastAsia" w:ascii="宋体" w:hAnsi="宋体" w:eastAsia="宋体" w:cs="宋体"/>
                <w:color w:val="auto"/>
                <w:sz w:val="18"/>
                <w:szCs w:val="18"/>
              </w:rPr>
            </w:pPr>
          </w:p>
        </w:tc>
        <w:tc>
          <w:tcPr>
            <w:tcW w:w="413" w:type="pct"/>
            <w:vAlign w:val="center"/>
          </w:tcPr>
          <w:p w14:paraId="0692D69E">
            <w:pPr>
              <w:pStyle w:val="43"/>
              <w:widowControl w:val="0"/>
              <w:jc w:val="center"/>
              <w:rPr>
                <w:rFonts w:hint="eastAsia" w:ascii="宋体" w:hAnsi="宋体" w:eastAsia="宋体" w:cs="宋体"/>
                <w:color w:val="auto"/>
                <w:sz w:val="18"/>
                <w:szCs w:val="18"/>
              </w:rPr>
            </w:pPr>
          </w:p>
        </w:tc>
      </w:tr>
    </w:tbl>
    <w:p w14:paraId="226544D4">
      <w:pPr>
        <w:pStyle w:val="29"/>
        <w:tabs>
          <w:tab w:val="left" w:pos="1050"/>
          <w:tab w:val="center" w:pos="4535"/>
        </w:tabs>
        <w:spacing w:line="240" w:lineRule="auto"/>
        <w:jc w:val="left"/>
        <w:outlineLvl w:val="9"/>
        <w:rPr>
          <w:rFonts w:hint="eastAsia" w:ascii="Calibri" w:hAnsi="Calibri" w:eastAsia="宋体" w:cs="宋体"/>
          <w:b/>
          <w:bCs/>
          <w:color w:val="auto"/>
          <w:kern w:val="2"/>
          <w:sz w:val="21"/>
          <w:szCs w:val="21"/>
          <w:highlight w:val="none"/>
          <w:lang w:val="zh-CN" w:eastAsia="zh-CN" w:bidi="ar-SA"/>
        </w:rPr>
      </w:pPr>
      <w:r>
        <w:rPr>
          <w:rFonts w:hint="eastAsia" w:ascii="Calibri" w:hAnsi="Calibri" w:eastAsia="宋体" w:cs="宋体"/>
          <w:b/>
          <w:bCs/>
          <w:color w:val="auto"/>
          <w:kern w:val="2"/>
          <w:sz w:val="21"/>
          <w:szCs w:val="21"/>
          <w:highlight w:val="none"/>
          <w:lang w:val="zh-CN" w:eastAsia="zh-CN" w:bidi="ar-SA"/>
        </w:rPr>
        <w:t>重要提示：请</w:t>
      </w:r>
      <w:r>
        <w:rPr>
          <w:rFonts w:hint="eastAsia" w:ascii="Calibri" w:hAnsi="Calibri" w:cs="宋体"/>
          <w:b/>
          <w:bCs/>
          <w:color w:val="auto"/>
          <w:kern w:val="2"/>
          <w:sz w:val="21"/>
          <w:szCs w:val="21"/>
          <w:highlight w:val="none"/>
          <w:lang w:val="zh-CN" w:eastAsia="zh-CN" w:bidi="ar-SA"/>
        </w:rPr>
        <w:t>供应商</w:t>
      </w:r>
      <w:r>
        <w:rPr>
          <w:rFonts w:hint="eastAsia" w:ascii="Calibri" w:hAnsi="Calibri" w:eastAsia="宋体" w:cs="宋体"/>
          <w:b/>
          <w:bCs/>
          <w:color w:val="auto"/>
          <w:kern w:val="2"/>
          <w:sz w:val="21"/>
          <w:szCs w:val="21"/>
          <w:highlight w:val="none"/>
          <w:lang w:val="zh-CN" w:eastAsia="zh-CN" w:bidi="ar-SA"/>
        </w:rPr>
        <w:t>认真核对上述条目相关资料提供情况，并标明页内码，以利于评委评审时快速查对。</w:t>
      </w:r>
    </w:p>
    <w:p w14:paraId="7C4A3127">
      <w:pPr>
        <w:pStyle w:val="29"/>
        <w:tabs>
          <w:tab w:val="left" w:pos="1050"/>
          <w:tab w:val="center" w:pos="4535"/>
        </w:tabs>
        <w:spacing w:line="240" w:lineRule="auto"/>
        <w:jc w:val="center"/>
        <w:outlineLvl w:val="9"/>
        <w:rPr>
          <w:rFonts w:hint="eastAsia" w:ascii="Calibri" w:hAnsi="Calibri" w:eastAsia="宋体" w:cs="宋体"/>
          <w:color w:val="auto"/>
          <w:kern w:val="2"/>
          <w:sz w:val="21"/>
          <w:szCs w:val="21"/>
          <w:highlight w:val="none"/>
          <w:lang w:val="zh-CN" w:eastAsia="zh-CN" w:bidi="ar-SA"/>
        </w:rPr>
      </w:pPr>
      <w:r>
        <w:rPr>
          <w:rFonts w:hint="eastAsia" w:ascii="Calibri" w:hAnsi="Calibri" w:cs="宋体"/>
          <w:color w:val="auto"/>
          <w:kern w:val="2"/>
          <w:sz w:val="21"/>
          <w:szCs w:val="21"/>
          <w:highlight w:val="none"/>
          <w:lang w:val="en-US" w:eastAsia="zh-CN" w:bidi="ar-SA"/>
        </w:rPr>
        <w:t xml:space="preserve">                                  供应商</w:t>
      </w:r>
      <w:r>
        <w:rPr>
          <w:rFonts w:hint="eastAsia" w:ascii="Calibri" w:hAnsi="Calibri" w:eastAsia="宋体" w:cs="宋体"/>
          <w:color w:val="auto"/>
          <w:kern w:val="2"/>
          <w:sz w:val="21"/>
          <w:szCs w:val="21"/>
          <w:highlight w:val="none"/>
          <w:lang w:val="zh-CN" w:eastAsia="zh-CN" w:bidi="ar-SA"/>
        </w:rPr>
        <w:t>名称（加盖公章）：</w:t>
      </w:r>
    </w:p>
    <w:p w14:paraId="348640C7">
      <w:pPr>
        <w:pStyle w:val="29"/>
        <w:tabs>
          <w:tab w:val="left" w:pos="1050"/>
          <w:tab w:val="center" w:pos="4535"/>
        </w:tabs>
        <w:spacing w:line="240" w:lineRule="auto"/>
        <w:jc w:val="center"/>
        <w:outlineLvl w:val="9"/>
        <w:rPr>
          <w:rFonts w:hint="eastAsia" w:ascii="Calibri" w:hAnsi="Calibri" w:eastAsia="宋体" w:cs="宋体"/>
          <w:color w:val="auto"/>
          <w:kern w:val="2"/>
          <w:sz w:val="21"/>
          <w:szCs w:val="21"/>
          <w:highlight w:val="none"/>
          <w:lang w:val="zh-CN" w:eastAsia="zh-CN" w:bidi="ar-SA"/>
        </w:rPr>
      </w:pPr>
      <w:r>
        <w:rPr>
          <w:rFonts w:hint="eastAsia" w:ascii="Calibri" w:hAnsi="Calibri" w:cs="宋体"/>
          <w:color w:val="auto"/>
          <w:kern w:val="2"/>
          <w:sz w:val="21"/>
          <w:szCs w:val="21"/>
          <w:highlight w:val="none"/>
          <w:lang w:val="en-US" w:eastAsia="zh-CN" w:bidi="ar-SA"/>
        </w:rPr>
        <w:t xml:space="preserve">                                                                   </w:t>
      </w:r>
      <w:r>
        <w:rPr>
          <w:rFonts w:hint="eastAsia" w:ascii="Calibri" w:hAnsi="Calibri" w:eastAsia="宋体" w:cs="宋体"/>
          <w:color w:val="auto"/>
          <w:kern w:val="2"/>
          <w:sz w:val="21"/>
          <w:szCs w:val="21"/>
          <w:highlight w:val="none"/>
          <w:lang w:val="zh-CN" w:eastAsia="zh-CN" w:bidi="ar-SA"/>
        </w:rPr>
        <w:t>日期：   年   月   日</w:t>
      </w:r>
    </w:p>
    <w:p w14:paraId="3CDEB9DE">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2.2报价及承诺</w:t>
      </w:r>
      <w:bookmarkStart w:id="304" w:name="_Toc6419"/>
    </w:p>
    <w:p w14:paraId="254DDD31">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4239B1E1">
      <w:pPr>
        <w:pStyle w:val="25"/>
        <w:jc w:val="center"/>
        <w:rPr>
          <w:rFonts w:hint="default" w:eastAsia="宋体"/>
          <w:b/>
          <w:bCs/>
          <w:color w:val="auto"/>
          <w:sz w:val="30"/>
          <w:szCs w:val="30"/>
          <w:lang w:val="en-US" w:eastAsia="zh-CN"/>
        </w:rPr>
      </w:pPr>
      <w:r>
        <w:rPr>
          <w:rFonts w:hint="eastAsia"/>
          <w:b/>
          <w:bCs/>
          <w:color w:val="auto"/>
          <w:sz w:val="30"/>
          <w:szCs w:val="30"/>
        </w:rPr>
        <w:t>报价</w:t>
      </w:r>
      <w:r>
        <w:rPr>
          <w:rFonts w:hint="eastAsia"/>
          <w:b/>
          <w:bCs/>
          <w:color w:val="auto"/>
          <w:sz w:val="30"/>
          <w:szCs w:val="30"/>
          <w:lang w:val="en-US" w:eastAsia="zh-CN"/>
        </w:rPr>
        <w:t>汇总</w:t>
      </w:r>
      <w:r>
        <w:rPr>
          <w:rFonts w:hint="eastAsia"/>
          <w:b/>
          <w:bCs/>
          <w:color w:val="auto"/>
          <w:sz w:val="30"/>
          <w:szCs w:val="30"/>
        </w:rPr>
        <w:t>表</w:t>
      </w:r>
      <w:r>
        <w:rPr>
          <w:rFonts w:hint="eastAsia"/>
          <w:b/>
          <w:bCs/>
          <w:color w:val="auto"/>
          <w:sz w:val="30"/>
          <w:szCs w:val="30"/>
          <w:lang w:eastAsia="zh-CN"/>
        </w:rPr>
        <w:t>（</w:t>
      </w:r>
      <w:r>
        <w:rPr>
          <w:rFonts w:hint="eastAsia"/>
          <w:b/>
          <w:bCs/>
          <w:color w:val="auto"/>
          <w:sz w:val="30"/>
          <w:szCs w:val="30"/>
          <w:lang w:val="en-US" w:eastAsia="zh-CN"/>
        </w:rPr>
        <w:t>三年总价，不含短信平台）</w:t>
      </w:r>
    </w:p>
    <w:p w14:paraId="22894256">
      <w:pPr>
        <w:pStyle w:val="25"/>
        <w:jc w:val="center"/>
        <w:rPr>
          <w:b/>
          <w:bCs/>
          <w:color w:val="auto"/>
          <w:sz w:val="30"/>
          <w:szCs w:val="30"/>
        </w:rPr>
      </w:pPr>
    </w:p>
    <w:p w14:paraId="408D9160">
      <w:pPr>
        <w:widowControl/>
        <w:jc w:val="left"/>
        <w:rPr>
          <w:rFonts w:ascii="宋体" w:hAnsi="宋体" w:cs="宋体"/>
          <w:b/>
          <w:color w:val="auto"/>
          <w:kern w:val="0"/>
          <w:szCs w:val="21"/>
          <w:lang w:bidi="ar"/>
        </w:rPr>
      </w:pPr>
    </w:p>
    <w:tbl>
      <w:tblPr>
        <w:tblStyle w:val="19"/>
        <w:tblW w:w="9834" w:type="dxa"/>
        <w:tblInd w:w="0" w:type="dxa"/>
        <w:tblLayout w:type="fixed"/>
        <w:tblCellMar>
          <w:top w:w="0" w:type="dxa"/>
          <w:left w:w="30" w:type="dxa"/>
          <w:bottom w:w="0" w:type="dxa"/>
          <w:right w:w="30" w:type="dxa"/>
        </w:tblCellMar>
      </w:tblPr>
      <w:tblGrid>
        <w:gridCol w:w="3298"/>
        <w:gridCol w:w="1077"/>
        <w:gridCol w:w="846"/>
        <w:gridCol w:w="2931"/>
        <w:gridCol w:w="1682"/>
      </w:tblGrid>
      <w:tr w14:paraId="03BB24B6">
        <w:tblPrEx>
          <w:tblCellMar>
            <w:top w:w="0" w:type="dxa"/>
            <w:left w:w="30" w:type="dxa"/>
            <w:bottom w:w="0" w:type="dxa"/>
            <w:right w:w="30" w:type="dxa"/>
          </w:tblCellMar>
        </w:tblPrEx>
        <w:trPr>
          <w:trHeight w:val="333" w:hRule="atLeast"/>
        </w:trPr>
        <w:tc>
          <w:tcPr>
            <w:tcW w:w="3298" w:type="dxa"/>
            <w:tcBorders>
              <w:top w:val="single" w:color="auto" w:sz="4" w:space="0"/>
              <w:left w:val="single" w:color="auto" w:sz="4" w:space="0"/>
              <w:right w:val="single" w:color="auto" w:sz="4" w:space="0"/>
            </w:tcBorders>
            <w:vAlign w:val="center"/>
          </w:tcPr>
          <w:p w14:paraId="4519E2BF">
            <w:pPr>
              <w:autoSpaceDE w:val="0"/>
              <w:autoSpaceDN w:val="0"/>
              <w:spacing w:line="240" w:lineRule="atLeast"/>
              <w:jc w:val="center"/>
              <w:rPr>
                <w:rFonts w:ascii="宋体" w:hAnsi="宋体" w:cs="宋体"/>
                <w:b/>
                <w:bCs/>
                <w:color w:val="auto"/>
                <w:sz w:val="21"/>
                <w:szCs w:val="21"/>
              </w:rPr>
            </w:pPr>
            <w:r>
              <w:rPr>
                <w:rFonts w:hint="eastAsia" w:ascii="宋体" w:hAnsi="宋体" w:cs="宋体"/>
                <w:b/>
                <w:bCs/>
                <w:color w:val="auto"/>
                <w:sz w:val="21"/>
                <w:szCs w:val="21"/>
              </w:rPr>
              <w:t>项目名称</w:t>
            </w:r>
          </w:p>
        </w:tc>
        <w:tc>
          <w:tcPr>
            <w:tcW w:w="1077" w:type="dxa"/>
            <w:tcBorders>
              <w:top w:val="single" w:color="auto" w:sz="4" w:space="0"/>
              <w:left w:val="single" w:color="auto" w:sz="4" w:space="0"/>
              <w:right w:val="single" w:color="auto" w:sz="4" w:space="0"/>
            </w:tcBorders>
            <w:vAlign w:val="center"/>
          </w:tcPr>
          <w:p w14:paraId="006622CC">
            <w:pPr>
              <w:autoSpaceDE w:val="0"/>
              <w:autoSpaceDN w:val="0"/>
              <w:spacing w:line="240" w:lineRule="atLeast"/>
              <w:jc w:val="center"/>
              <w:rPr>
                <w:rFonts w:ascii="宋体" w:hAnsi="宋体" w:cs="宋体"/>
                <w:b/>
                <w:bCs/>
                <w:color w:val="auto"/>
                <w:sz w:val="21"/>
                <w:szCs w:val="21"/>
              </w:rPr>
            </w:pPr>
            <w:r>
              <w:rPr>
                <w:rFonts w:hint="eastAsia" w:ascii="宋体" w:hAnsi="宋体" w:cs="宋体"/>
                <w:b/>
                <w:bCs/>
                <w:color w:val="auto"/>
                <w:sz w:val="21"/>
                <w:szCs w:val="21"/>
              </w:rPr>
              <w:t>单位</w:t>
            </w:r>
          </w:p>
        </w:tc>
        <w:tc>
          <w:tcPr>
            <w:tcW w:w="846" w:type="dxa"/>
            <w:tcBorders>
              <w:top w:val="single" w:color="auto" w:sz="4" w:space="0"/>
              <w:left w:val="single" w:color="auto" w:sz="4" w:space="0"/>
              <w:right w:val="single" w:color="auto" w:sz="4" w:space="0"/>
            </w:tcBorders>
            <w:vAlign w:val="center"/>
          </w:tcPr>
          <w:p w14:paraId="3C922C89">
            <w:pPr>
              <w:autoSpaceDE w:val="0"/>
              <w:autoSpaceDN w:val="0"/>
              <w:spacing w:line="240" w:lineRule="atLeast"/>
              <w:jc w:val="center"/>
              <w:rPr>
                <w:rFonts w:ascii="宋体" w:hAnsi="宋体" w:cs="宋体"/>
                <w:b/>
                <w:bCs/>
                <w:color w:val="auto"/>
                <w:sz w:val="21"/>
                <w:szCs w:val="21"/>
              </w:rPr>
            </w:pPr>
            <w:r>
              <w:rPr>
                <w:rFonts w:hint="eastAsia" w:ascii="宋体" w:hAnsi="宋体" w:cs="宋体"/>
                <w:b/>
                <w:bCs/>
                <w:color w:val="auto"/>
                <w:sz w:val="21"/>
                <w:szCs w:val="21"/>
              </w:rPr>
              <w:t>数量</w:t>
            </w:r>
          </w:p>
        </w:tc>
        <w:tc>
          <w:tcPr>
            <w:tcW w:w="2931" w:type="dxa"/>
            <w:tcBorders>
              <w:top w:val="single" w:color="auto" w:sz="4" w:space="0"/>
              <w:left w:val="single" w:color="auto" w:sz="4" w:space="0"/>
              <w:bottom w:val="single" w:color="auto" w:sz="4" w:space="0"/>
              <w:right w:val="single" w:color="auto" w:sz="4" w:space="0"/>
            </w:tcBorders>
            <w:vAlign w:val="center"/>
          </w:tcPr>
          <w:p w14:paraId="4908F625">
            <w:pPr>
              <w:autoSpaceDE w:val="0"/>
              <w:autoSpaceDN w:val="0"/>
              <w:spacing w:line="240" w:lineRule="atLeast"/>
              <w:jc w:val="center"/>
              <w:rPr>
                <w:rFonts w:hint="eastAsia" w:ascii="宋体" w:hAnsi="宋体" w:eastAsia="宋体" w:cs="宋体"/>
                <w:b/>
                <w:bCs/>
                <w:color w:val="auto"/>
                <w:sz w:val="21"/>
                <w:szCs w:val="21"/>
                <w:lang w:eastAsia="zh-CN"/>
              </w:rPr>
            </w:pPr>
            <w:r>
              <w:rPr>
                <w:rFonts w:hint="eastAsia" w:ascii="宋体" w:hAnsi="宋体" w:cs="宋体"/>
                <w:b/>
                <w:bCs/>
                <w:color w:val="auto"/>
                <w:sz w:val="21"/>
                <w:szCs w:val="21"/>
                <w:lang w:val="en-US" w:eastAsia="zh-CN"/>
              </w:rPr>
              <w:t>报价</w:t>
            </w:r>
          </w:p>
        </w:tc>
        <w:tc>
          <w:tcPr>
            <w:tcW w:w="1682" w:type="dxa"/>
            <w:tcBorders>
              <w:top w:val="single" w:color="auto" w:sz="4" w:space="0"/>
              <w:left w:val="single" w:color="auto" w:sz="4" w:space="0"/>
              <w:bottom w:val="single" w:color="auto" w:sz="4" w:space="0"/>
              <w:right w:val="single" w:color="auto" w:sz="4" w:space="0"/>
            </w:tcBorders>
            <w:vAlign w:val="center"/>
          </w:tcPr>
          <w:p w14:paraId="13CFD6CA">
            <w:pPr>
              <w:autoSpaceDE w:val="0"/>
              <w:autoSpaceDN w:val="0"/>
              <w:spacing w:line="240" w:lineRule="atLeast"/>
              <w:jc w:val="center"/>
              <w:rPr>
                <w:rFonts w:ascii="宋体" w:hAnsi="宋体" w:cs="宋体"/>
                <w:b/>
                <w:bCs/>
                <w:color w:val="auto"/>
                <w:sz w:val="21"/>
                <w:szCs w:val="21"/>
              </w:rPr>
            </w:pPr>
            <w:r>
              <w:rPr>
                <w:rFonts w:hint="eastAsia" w:ascii="宋体" w:hAnsi="宋体" w:cs="宋体"/>
                <w:b/>
                <w:bCs/>
                <w:color w:val="auto"/>
                <w:sz w:val="21"/>
                <w:szCs w:val="21"/>
              </w:rPr>
              <w:t>服务期</w:t>
            </w:r>
          </w:p>
        </w:tc>
      </w:tr>
      <w:tr w14:paraId="22CCFC3F">
        <w:tblPrEx>
          <w:tblCellMar>
            <w:top w:w="0" w:type="dxa"/>
            <w:left w:w="30" w:type="dxa"/>
            <w:bottom w:w="0" w:type="dxa"/>
            <w:right w:w="30" w:type="dxa"/>
          </w:tblCellMar>
        </w:tblPrEx>
        <w:trPr>
          <w:trHeight w:val="1507" w:hRule="atLeast"/>
        </w:trPr>
        <w:tc>
          <w:tcPr>
            <w:tcW w:w="3298" w:type="dxa"/>
            <w:tcBorders>
              <w:top w:val="single" w:color="auto" w:sz="4" w:space="0"/>
              <w:left w:val="single" w:color="auto" w:sz="4" w:space="0"/>
              <w:bottom w:val="single" w:color="auto" w:sz="4" w:space="0"/>
              <w:right w:val="single" w:color="auto" w:sz="4" w:space="0"/>
            </w:tcBorders>
            <w:vAlign w:val="center"/>
          </w:tcPr>
          <w:p w14:paraId="6F375102">
            <w:pPr>
              <w:autoSpaceDE w:val="0"/>
              <w:autoSpaceDN w:val="0"/>
              <w:spacing w:line="240" w:lineRule="atLeast"/>
              <w:jc w:val="center"/>
              <w:rPr>
                <w:rFonts w:ascii="宋体" w:hAnsi="宋体" w:cs="宋体"/>
                <w:color w:val="auto"/>
                <w:sz w:val="21"/>
                <w:szCs w:val="21"/>
              </w:rPr>
            </w:pPr>
            <w:r>
              <w:rPr>
                <w:rFonts w:hint="eastAsia" w:ascii="宋体" w:hAnsi="宋体" w:cs="宋体"/>
                <w:b/>
                <w:bCs/>
                <w:color w:val="auto"/>
                <w:sz w:val="21"/>
                <w:szCs w:val="21"/>
              </w:rPr>
              <w:t>南方医科大学第五附属医院</w:t>
            </w:r>
            <w:r>
              <w:rPr>
                <w:rFonts w:hint="eastAsia" w:ascii="宋体" w:hAnsi="宋体" w:cs="宋体"/>
                <w:b/>
                <w:bCs/>
                <w:color w:val="auto"/>
                <w:sz w:val="21"/>
                <w:szCs w:val="21"/>
                <w:lang w:eastAsia="zh-CN"/>
              </w:rPr>
              <w:t>基础网络优化整合</w:t>
            </w:r>
            <w:r>
              <w:rPr>
                <w:rFonts w:hint="eastAsia" w:ascii="宋体" w:hAnsi="宋体" w:cs="宋体"/>
                <w:b/>
                <w:bCs/>
                <w:color w:val="auto"/>
                <w:sz w:val="21"/>
                <w:szCs w:val="21"/>
              </w:rPr>
              <w:t>项目</w:t>
            </w:r>
          </w:p>
        </w:tc>
        <w:tc>
          <w:tcPr>
            <w:tcW w:w="1077" w:type="dxa"/>
            <w:tcBorders>
              <w:top w:val="single" w:color="auto" w:sz="4" w:space="0"/>
              <w:left w:val="single" w:color="auto" w:sz="4" w:space="0"/>
              <w:bottom w:val="single" w:color="auto" w:sz="4" w:space="0"/>
              <w:right w:val="single" w:color="auto" w:sz="4" w:space="0"/>
            </w:tcBorders>
            <w:vAlign w:val="center"/>
          </w:tcPr>
          <w:p w14:paraId="240B2F86">
            <w:pPr>
              <w:autoSpaceDE w:val="0"/>
              <w:autoSpaceDN w:val="0"/>
              <w:spacing w:line="360" w:lineRule="auto"/>
              <w:jc w:val="center"/>
              <w:rPr>
                <w:rFonts w:ascii="宋体" w:hAnsi="宋体" w:cs="宋体"/>
                <w:b/>
                <w:bCs/>
                <w:color w:val="auto"/>
                <w:sz w:val="21"/>
                <w:szCs w:val="21"/>
              </w:rPr>
            </w:pPr>
            <w:r>
              <w:rPr>
                <w:rFonts w:hint="eastAsia" w:ascii="宋体" w:hAnsi="宋体" w:cs="宋体"/>
                <w:b/>
                <w:bCs/>
                <w:color w:val="auto"/>
                <w:sz w:val="21"/>
                <w:szCs w:val="21"/>
              </w:rPr>
              <w:t>项</w:t>
            </w:r>
          </w:p>
        </w:tc>
        <w:tc>
          <w:tcPr>
            <w:tcW w:w="846" w:type="dxa"/>
            <w:tcBorders>
              <w:top w:val="single" w:color="auto" w:sz="4" w:space="0"/>
              <w:left w:val="single" w:color="auto" w:sz="4" w:space="0"/>
              <w:bottom w:val="single" w:color="auto" w:sz="4" w:space="0"/>
              <w:right w:val="single" w:color="auto" w:sz="4" w:space="0"/>
            </w:tcBorders>
            <w:vAlign w:val="center"/>
          </w:tcPr>
          <w:p w14:paraId="51D59541">
            <w:pPr>
              <w:autoSpaceDE w:val="0"/>
              <w:autoSpaceDN w:val="0"/>
              <w:spacing w:line="360" w:lineRule="auto"/>
              <w:jc w:val="center"/>
              <w:rPr>
                <w:rFonts w:ascii="宋体" w:hAnsi="宋体" w:cs="宋体"/>
                <w:b/>
                <w:bCs/>
                <w:color w:val="auto"/>
                <w:sz w:val="21"/>
                <w:szCs w:val="21"/>
              </w:rPr>
            </w:pPr>
            <w:r>
              <w:rPr>
                <w:rFonts w:hint="eastAsia" w:ascii="宋体" w:hAnsi="宋体" w:cs="宋体"/>
                <w:b/>
                <w:bCs/>
                <w:color w:val="auto"/>
                <w:sz w:val="21"/>
                <w:szCs w:val="21"/>
              </w:rPr>
              <w:t>1</w:t>
            </w:r>
          </w:p>
        </w:tc>
        <w:tc>
          <w:tcPr>
            <w:tcW w:w="2931" w:type="dxa"/>
            <w:tcBorders>
              <w:top w:val="single" w:color="auto" w:sz="4" w:space="0"/>
              <w:left w:val="single" w:color="auto" w:sz="4" w:space="0"/>
              <w:bottom w:val="single" w:color="auto" w:sz="4" w:space="0"/>
              <w:right w:val="single" w:color="auto" w:sz="4" w:space="0"/>
            </w:tcBorders>
            <w:vAlign w:val="center"/>
          </w:tcPr>
          <w:p w14:paraId="46EF869C">
            <w:pPr>
              <w:autoSpaceDE w:val="0"/>
              <w:autoSpaceDN w:val="0"/>
              <w:spacing w:line="360" w:lineRule="auto"/>
              <w:rPr>
                <w:rFonts w:ascii="宋体" w:hAnsi="宋体" w:cs="宋体"/>
                <w:b/>
                <w:bCs/>
                <w:color w:val="auto"/>
                <w:sz w:val="21"/>
                <w:szCs w:val="21"/>
                <w:u w:val="single"/>
              </w:rPr>
            </w:pPr>
            <w:r>
              <w:rPr>
                <w:rFonts w:hint="eastAsia" w:ascii="宋体" w:hAnsi="宋体" w:cs="宋体"/>
                <w:b/>
                <w:bCs/>
                <w:color w:val="auto"/>
                <w:sz w:val="21"/>
                <w:szCs w:val="21"/>
              </w:rPr>
              <w:t>大写：</w:t>
            </w:r>
            <w:r>
              <w:rPr>
                <w:rFonts w:hint="eastAsia" w:ascii="宋体" w:hAnsi="宋体" w:cs="宋体"/>
                <w:b/>
                <w:bCs/>
                <w:color w:val="auto"/>
                <w:sz w:val="21"/>
                <w:szCs w:val="21"/>
                <w:u w:val="single"/>
              </w:rPr>
              <w:t xml:space="preserve">    </w:t>
            </w:r>
            <w:r>
              <w:rPr>
                <w:rFonts w:hint="eastAsia" w:ascii="宋体" w:hAnsi="宋体" w:cs="宋体"/>
                <w:b/>
                <w:bCs/>
                <w:color w:val="auto"/>
                <w:sz w:val="21"/>
                <w:szCs w:val="21"/>
                <w:u w:val="single"/>
                <w:lang w:val="en-US" w:eastAsia="zh-CN"/>
              </w:rPr>
              <w:t xml:space="preserve">        </w:t>
            </w:r>
            <w:r>
              <w:rPr>
                <w:rFonts w:hint="eastAsia" w:ascii="宋体" w:hAnsi="宋体" w:cs="宋体"/>
                <w:b/>
                <w:bCs/>
                <w:color w:val="auto"/>
                <w:sz w:val="21"/>
                <w:szCs w:val="21"/>
                <w:u w:val="single"/>
              </w:rPr>
              <w:t xml:space="preserve"> </w:t>
            </w:r>
          </w:p>
          <w:p w14:paraId="7EC351E4">
            <w:pPr>
              <w:pStyle w:val="25"/>
              <w:rPr>
                <w:color w:val="auto"/>
                <w:sz w:val="21"/>
                <w:szCs w:val="21"/>
              </w:rPr>
            </w:pPr>
            <w:r>
              <w:rPr>
                <w:rFonts w:hint="eastAsia" w:ascii="宋体" w:hAnsi="宋体" w:cs="宋体"/>
                <w:b/>
                <w:bCs/>
                <w:color w:val="auto"/>
                <w:sz w:val="21"/>
                <w:szCs w:val="21"/>
              </w:rPr>
              <w:t>小写：</w:t>
            </w:r>
            <w:r>
              <w:rPr>
                <w:rFonts w:hint="eastAsia" w:ascii="宋体" w:hAnsi="宋体" w:cs="宋体"/>
                <w:b/>
                <w:bCs/>
                <w:color w:val="auto"/>
                <w:sz w:val="21"/>
                <w:szCs w:val="21"/>
                <w:u w:val="single"/>
              </w:rPr>
              <w:t xml:space="preserve">    </w:t>
            </w:r>
            <w:r>
              <w:rPr>
                <w:rFonts w:hint="eastAsia" w:ascii="宋体" w:hAnsi="宋体" w:cs="宋体"/>
                <w:b/>
                <w:bCs/>
                <w:color w:val="auto"/>
                <w:sz w:val="21"/>
                <w:szCs w:val="21"/>
                <w:u w:val="single"/>
                <w:lang w:val="en-US" w:eastAsia="zh-CN"/>
              </w:rPr>
              <w:t xml:space="preserve">        </w:t>
            </w:r>
            <w:r>
              <w:rPr>
                <w:rFonts w:hint="eastAsia" w:ascii="宋体" w:hAnsi="宋体" w:cs="宋体"/>
                <w:b/>
                <w:bCs/>
                <w:color w:val="auto"/>
                <w:sz w:val="21"/>
                <w:szCs w:val="21"/>
                <w:u w:val="single"/>
              </w:rPr>
              <w:t xml:space="preserve"> </w:t>
            </w:r>
          </w:p>
        </w:tc>
        <w:tc>
          <w:tcPr>
            <w:tcW w:w="1682" w:type="dxa"/>
            <w:tcBorders>
              <w:top w:val="single" w:color="auto" w:sz="4" w:space="0"/>
              <w:left w:val="single" w:color="auto" w:sz="4" w:space="0"/>
              <w:bottom w:val="single" w:color="auto" w:sz="4" w:space="0"/>
              <w:right w:val="single" w:color="auto" w:sz="4" w:space="0"/>
            </w:tcBorders>
            <w:vAlign w:val="center"/>
          </w:tcPr>
          <w:p w14:paraId="00390717">
            <w:pPr>
              <w:autoSpaceDE w:val="0"/>
              <w:autoSpaceDN w:val="0"/>
              <w:spacing w:line="360" w:lineRule="auto"/>
              <w:jc w:val="center"/>
              <w:rPr>
                <w:rFonts w:hint="eastAsia" w:ascii="宋体" w:hAnsi="宋体" w:cs="宋体"/>
                <w:b/>
                <w:bCs/>
                <w:color w:val="auto"/>
                <w:sz w:val="21"/>
                <w:szCs w:val="21"/>
              </w:rPr>
            </w:pPr>
            <w:r>
              <w:rPr>
                <w:rFonts w:hint="eastAsia" w:ascii="宋体" w:hAnsi="宋体" w:cs="宋体"/>
                <w:b/>
                <w:bCs/>
                <w:color w:val="auto"/>
                <w:sz w:val="21"/>
                <w:szCs w:val="21"/>
              </w:rPr>
              <w:t>三年</w:t>
            </w:r>
          </w:p>
          <w:p w14:paraId="06D0722A">
            <w:pPr>
              <w:autoSpaceDE w:val="0"/>
              <w:autoSpaceDN w:val="0"/>
              <w:spacing w:line="360" w:lineRule="auto"/>
              <w:jc w:val="center"/>
              <w:rPr>
                <w:rFonts w:hint="eastAsia" w:ascii="宋体" w:hAnsi="宋体" w:eastAsia="宋体" w:cs="宋体"/>
                <w:b/>
                <w:bCs/>
                <w:color w:val="auto"/>
                <w:sz w:val="21"/>
                <w:szCs w:val="21"/>
                <w:lang w:eastAsia="zh-CN"/>
              </w:rPr>
            </w:pPr>
            <w:r>
              <w:rPr>
                <w:rFonts w:hint="eastAsia" w:ascii="宋体" w:hAnsi="宋体" w:cs="宋体"/>
                <w:b/>
                <w:bCs/>
                <w:color w:val="auto"/>
                <w:sz w:val="21"/>
                <w:szCs w:val="21"/>
                <w:lang w:eastAsia="zh-CN"/>
              </w:rPr>
              <w:t>（</w:t>
            </w:r>
            <w:r>
              <w:rPr>
                <w:rFonts w:hint="eastAsia" w:ascii="宋体" w:hAnsi="宋体" w:cs="宋体"/>
                <w:b/>
                <w:bCs/>
                <w:color w:val="auto"/>
                <w:sz w:val="21"/>
                <w:szCs w:val="21"/>
                <w:lang w:val="en-US" w:eastAsia="zh-CN"/>
              </w:rPr>
              <w:t>1+1+1模式</w:t>
            </w:r>
            <w:r>
              <w:rPr>
                <w:rFonts w:hint="eastAsia" w:ascii="宋体" w:hAnsi="宋体" w:cs="宋体"/>
                <w:b/>
                <w:bCs/>
                <w:color w:val="auto"/>
                <w:sz w:val="21"/>
                <w:szCs w:val="21"/>
                <w:lang w:eastAsia="zh-CN"/>
              </w:rPr>
              <w:t>）</w:t>
            </w:r>
          </w:p>
        </w:tc>
      </w:tr>
    </w:tbl>
    <w:p w14:paraId="14A37F6D">
      <w:pPr>
        <w:pStyle w:val="25"/>
        <w:spacing w:line="360" w:lineRule="auto"/>
        <w:rPr>
          <w:rFonts w:ascii="宋体" w:hAnsi="宋体"/>
          <w:b/>
          <w:bCs/>
          <w:color w:val="auto"/>
          <w:sz w:val="24"/>
        </w:rPr>
      </w:pPr>
    </w:p>
    <w:p w14:paraId="7F7F3187">
      <w:pPr>
        <w:pStyle w:val="25"/>
        <w:jc w:val="center"/>
        <w:rPr>
          <w:rFonts w:hint="eastAsia"/>
          <w:b/>
          <w:bCs/>
          <w:color w:val="auto"/>
          <w:sz w:val="30"/>
          <w:szCs w:val="30"/>
        </w:rPr>
      </w:pPr>
      <w:r>
        <w:rPr>
          <w:rFonts w:hint="eastAsia"/>
          <w:b/>
          <w:bCs/>
          <w:color w:val="auto"/>
          <w:sz w:val="30"/>
          <w:szCs w:val="30"/>
        </w:rPr>
        <w:t>报价</w:t>
      </w:r>
      <w:r>
        <w:rPr>
          <w:rFonts w:hint="eastAsia"/>
          <w:b/>
          <w:bCs/>
          <w:color w:val="auto"/>
          <w:sz w:val="30"/>
          <w:szCs w:val="30"/>
          <w:lang w:val="en-US" w:eastAsia="zh-CN"/>
        </w:rPr>
        <w:t>明细</w:t>
      </w:r>
      <w:r>
        <w:rPr>
          <w:rFonts w:hint="eastAsia"/>
          <w:b/>
          <w:bCs/>
          <w:color w:val="auto"/>
          <w:sz w:val="30"/>
          <w:szCs w:val="30"/>
        </w:rPr>
        <w:t>表</w:t>
      </w:r>
      <w:r>
        <w:rPr>
          <w:rFonts w:hint="eastAsia"/>
          <w:b/>
          <w:bCs/>
          <w:color w:val="auto"/>
          <w:sz w:val="30"/>
          <w:szCs w:val="30"/>
          <w:lang w:eastAsia="zh-CN"/>
        </w:rPr>
        <w:t>（</w:t>
      </w:r>
      <w:r>
        <w:rPr>
          <w:rFonts w:hint="eastAsia"/>
          <w:b/>
          <w:bCs/>
          <w:color w:val="auto"/>
          <w:sz w:val="30"/>
          <w:szCs w:val="30"/>
          <w:lang w:val="en-US" w:eastAsia="zh-CN"/>
        </w:rPr>
        <w:t>1）</w:t>
      </w:r>
      <w:r>
        <w:rPr>
          <w:rFonts w:hint="eastAsia"/>
          <w:b/>
          <w:bCs/>
          <w:color w:val="auto"/>
          <w:sz w:val="30"/>
          <w:szCs w:val="30"/>
        </w:rPr>
        <w:br w:type="textWrapping"/>
      </w:r>
    </w:p>
    <w:tbl>
      <w:tblPr>
        <w:tblStyle w:val="19"/>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1680"/>
        <w:gridCol w:w="2573"/>
        <w:gridCol w:w="1557"/>
        <w:gridCol w:w="1056"/>
        <w:gridCol w:w="952"/>
        <w:gridCol w:w="1162"/>
      </w:tblGrid>
      <w:tr w14:paraId="26786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C0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55A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服务描述</w:t>
            </w:r>
          </w:p>
        </w:tc>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58A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需求描述</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581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参数</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CB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237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B9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报价</w:t>
            </w:r>
          </w:p>
          <w:p w14:paraId="214FD5D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（元/月）</w:t>
            </w:r>
          </w:p>
        </w:tc>
      </w:tr>
      <w:tr w14:paraId="5210E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BC1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68F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IP城域网专线</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C4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互联网总出口1，与序号2做热备链路聚合，含4个IP地址，主备共用IP地址，要求与序号2走不同物理路由。</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3D5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500M/500M</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30D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A5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DB0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2157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52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2A8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IP城域网专线</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AF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互联网总出口2，与序号1做热备链路聚合，含4个IP地址，主备共用IP地址，要求与序号1走不同物理路由。</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691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500M/500M</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27F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2A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0D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19B9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5E1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4C0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组网专线</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2D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南方医科大学第五附属医院医技楼四楼信息科到从化区卫生健康局</w:t>
            </w:r>
            <w:r>
              <w:rPr>
                <w:rFonts w:hint="eastAsia" w:ascii="宋体" w:hAnsi="宋体" w:cs="宋体"/>
                <w:i w:val="0"/>
                <w:iCs w:val="0"/>
                <w:color w:val="000000"/>
                <w:kern w:val="0"/>
                <w:sz w:val="21"/>
                <w:szCs w:val="21"/>
                <w:u w:val="none"/>
                <w:lang w:val="en-US" w:eastAsia="zh-CN" w:bidi="ar"/>
              </w:rPr>
              <w:t>120急救中心</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7E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1000M/1000M</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D65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7B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8F6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E741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8A9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9A5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组网专线</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82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南方医科大学第五附属医院医技楼四楼信息科到从化区卫生健康局</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099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1000M/1000M</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F07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010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BD5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208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684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22F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拨号宽带</w:t>
            </w:r>
          </w:p>
        </w:tc>
        <w:tc>
          <w:tcPr>
            <w:tcW w:w="2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B18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营养楼宿舍宽带20条</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133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100M</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94D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2A8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489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6393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FB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874" w:type="pct"/>
            <w:tcBorders>
              <w:top w:val="single" w:color="000000" w:sz="4" w:space="0"/>
              <w:left w:val="single" w:color="000000" w:sz="4" w:space="0"/>
              <w:bottom w:val="nil"/>
              <w:right w:val="single" w:color="000000" w:sz="4" w:space="0"/>
            </w:tcBorders>
            <w:shd w:val="clear" w:color="auto" w:fill="auto"/>
            <w:noWrap/>
            <w:vAlign w:val="center"/>
          </w:tcPr>
          <w:p w14:paraId="50157E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数字电路</w:t>
            </w:r>
          </w:p>
        </w:tc>
        <w:tc>
          <w:tcPr>
            <w:tcW w:w="1338" w:type="pct"/>
            <w:tcBorders>
              <w:top w:val="single" w:color="000000" w:sz="4" w:space="0"/>
              <w:left w:val="single" w:color="000000" w:sz="4" w:space="0"/>
              <w:bottom w:val="nil"/>
              <w:right w:val="single" w:color="000000" w:sz="4" w:space="0"/>
            </w:tcBorders>
            <w:shd w:val="clear" w:color="auto" w:fill="auto"/>
            <w:vAlign w:val="center"/>
          </w:tcPr>
          <w:p w14:paraId="65CC70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南方医科大学第五附属医院医技楼四楼信息科到南方医科大学网络中心</w:t>
            </w:r>
          </w:p>
        </w:tc>
        <w:tc>
          <w:tcPr>
            <w:tcW w:w="810" w:type="pct"/>
            <w:tcBorders>
              <w:top w:val="single" w:color="000000" w:sz="4" w:space="0"/>
              <w:left w:val="single" w:color="000000" w:sz="4" w:space="0"/>
              <w:bottom w:val="nil"/>
              <w:right w:val="single" w:color="000000" w:sz="4" w:space="0"/>
            </w:tcBorders>
            <w:shd w:val="clear" w:color="auto" w:fill="auto"/>
            <w:noWrap/>
            <w:vAlign w:val="center"/>
          </w:tcPr>
          <w:p w14:paraId="558F8C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100M/100M</w:t>
            </w:r>
          </w:p>
        </w:tc>
        <w:tc>
          <w:tcPr>
            <w:tcW w:w="548" w:type="pct"/>
            <w:tcBorders>
              <w:top w:val="single" w:color="000000" w:sz="4" w:space="0"/>
              <w:left w:val="single" w:color="000000" w:sz="4" w:space="0"/>
              <w:bottom w:val="nil"/>
              <w:right w:val="single" w:color="000000" w:sz="4" w:space="0"/>
            </w:tcBorders>
            <w:shd w:val="clear" w:color="auto" w:fill="auto"/>
            <w:noWrap/>
            <w:vAlign w:val="center"/>
          </w:tcPr>
          <w:p w14:paraId="2E61E4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492" w:type="pct"/>
            <w:tcBorders>
              <w:top w:val="single" w:color="000000" w:sz="4" w:space="0"/>
              <w:left w:val="single" w:color="000000" w:sz="4" w:space="0"/>
              <w:bottom w:val="nil"/>
              <w:right w:val="single" w:color="000000" w:sz="4" w:space="0"/>
            </w:tcBorders>
            <w:shd w:val="clear" w:color="auto" w:fill="auto"/>
            <w:noWrap/>
            <w:vAlign w:val="center"/>
          </w:tcPr>
          <w:p w14:paraId="2F4F58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604" w:type="pct"/>
            <w:tcBorders>
              <w:top w:val="single" w:color="000000" w:sz="4" w:space="0"/>
              <w:left w:val="single" w:color="000000" w:sz="4" w:space="0"/>
              <w:bottom w:val="nil"/>
              <w:right w:val="single" w:color="000000" w:sz="4" w:space="0"/>
            </w:tcBorders>
            <w:shd w:val="clear" w:color="auto" w:fill="auto"/>
            <w:noWrap/>
            <w:vAlign w:val="center"/>
          </w:tcPr>
          <w:p w14:paraId="59BC34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96F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8F7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F4D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VPN</w:t>
            </w:r>
          </w:p>
        </w:tc>
        <w:tc>
          <w:tcPr>
            <w:tcW w:w="1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63BC5">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医保专线</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70B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50M/50M</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031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DF6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F5A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2B35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4395"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A25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年总价（元）</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FA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D64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4395"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E538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三年总价（元）</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66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1EB37262">
      <w:pPr>
        <w:pStyle w:val="25"/>
        <w:jc w:val="center"/>
        <w:rPr>
          <w:rFonts w:hint="eastAsia"/>
          <w:b/>
          <w:bCs/>
          <w:color w:val="auto"/>
          <w:sz w:val="30"/>
          <w:szCs w:val="30"/>
        </w:rPr>
      </w:pPr>
    </w:p>
    <w:p w14:paraId="09F37905">
      <w:pPr>
        <w:pStyle w:val="25"/>
        <w:jc w:val="center"/>
        <w:rPr>
          <w:rFonts w:hint="eastAsia"/>
          <w:b/>
          <w:bCs/>
          <w:color w:val="auto"/>
          <w:sz w:val="30"/>
          <w:szCs w:val="30"/>
        </w:rPr>
      </w:pPr>
      <w:r>
        <w:rPr>
          <w:rFonts w:hint="eastAsia"/>
          <w:b/>
          <w:bCs/>
          <w:color w:val="auto"/>
          <w:sz w:val="30"/>
          <w:szCs w:val="30"/>
        </w:rPr>
        <w:t>报价</w:t>
      </w:r>
      <w:r>
        <w:rPr>
          <w:rFonts w:hint="eastAsia"/>
          <w:b/>
          <w:bCs/>
          <w:color w:val="auto"/>
          <w:sz w:val="30"/>
          <w:szCs w:val="30"/>
          <w:lang w:val="en-US" w:eastAsia="zh-CN"/>
        </w:rPr>
        <w:t>明细</w:t>
      </w:r>
      <w:r>
        <w:rPr>
          <w:rFonts w:hint="eastAsia"/>
          <w:b/>
          <w:bCs/>
          <w:color w:val="auto"/>
          <w:sz w:val="30"/>
          <w:szCs w:val="30"/>
        </w:rPr>
        <w:t>表</w:t>
      </w:r>
      <w:r>
        <w:rPr>
          <w:rFonts w:hint="eastAsia"/>
          <w:b/>
          <w:bCs/>
          <w:color w:val="auto"/>
          <w:sz w:val="30"/>
          <w:szCs w:val="30"/>
          <w:lang w:eastAsia="zh-CN"/>
        </w:rPr>
        <w:t>（</w:t>
      </w:r>
      <w:r>
        <w:rPr>
          <w:rFonts w:hint="eastAsia"/>
          <w:b/>
          <w:bCs/>
          <w:color w:val="auto"/>
          <w:sz w:val="30"/>
          <w:szCs w:val="30"/>
          <w:lang w:val="en-US" w:eastAsia="zh-CN"/>
        </w:rPr>
        <w:t>2）</w:t>
      </w:r>
      <w:r>
        <w:rPr>
          <w:rFonts w:hint="eastAsia"/>
          <w:b/>
          <w:bCs/>
          <w:color w:val="auto"/>
          <w:sz w:val="30"/>
          <w:szCs w:val="30"/>
        </w:rPr>
        <w:br w:type="textWrapping"/>
      </w:r>
    </w:p>
    <w:tbl>
      <w:tblPr>
        <w:tblStyle w:val="19"/>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1681"/>
        <w:gridCol w:w="2574"/>
        <w:gridCol w:w="1559"/>
        <w:gridCol w:w="1056"/>
        <w:gridCol w:w="947"/>
        <w:gridCol w:w="1163"/>
      </w:tblGrid>
      <w:tr w14:paraId="20428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D8D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089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服务描述</w:t>
            </w:r>
          </w:p>
        </w:tc>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E07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需求描述</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AD1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参数</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D3C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216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6B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报价</w:t>
            </w:r>
          </w:p>
          <w:p w14:paraId="71AE3AE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（元/</w:t>
            </w:r>
            <w:r>
              <w:rPr>
                <w:rFonts w:hint="eastAsia" w:ascii="宋体" w:hAnsi="宋体" w:cs="宋体"/>
                <w:i w:val="0"/>
                <w:iCs w:val="0"/>
                <w:color w:val="000000"/>
                <w:kern w:val="0"/>
                <w:sz w:val="21"/>
                <w:szCs w:val="21"/>
                <w:u w:val="none"/>
                <w:lang w:val="en-US" w:eastAsia="zh-CN" w:bidi="ar"/>
              </w:rPr>
              <w:t>条</w:t>
            </w:r>
            <w:r>
              <w:rPr>
                <w:rFonts w:hint="eastAsia" w:ascii="宋体" w:hAnsi="宋体" w:eastAsia="宋体" w:cs="宋体"/>
                <w:i w:val="0"/>
                <w:iCs w:val="0"/>
                <w:color w:val="000000"/>
                <w:kern w:val="0"/>
                <w:sz w:val="21"/>
                <w:szCs w:val="21"/>
                <w:u w:val="none"/>
                <w:lang w:val="en-US" w:eastAsia="zh-CN" w:bidi="ar"/>
              </w:rPr>
              <w:t>）</w:t>
            </w:r>
          </w:p>
        </w:tc>
      </w:tr>
      <w:tr w14:paraId="28BF9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61BC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A9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短信平台</w:t>
            </w:r>
          </w:p>
        </w:tc>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0A4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业务短信发布</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61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三网</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56C2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条</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CD9F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按实</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2C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792CC512">
      <w:pPr>
        <w:pStyle w:val="25"/>
        <w:jc w:val="center"/>
        <w:rPr>
          <w:rFonts w:hint="eastAsia" w:eastAsia="宋体"/>
          <w:b/>
          <w:bCs/>
          <w:color w:val="auto"/>
          <w:sz w:val="30"/>
          <w:szCs w:val="30"/>
          <w:lang w:val="en-US" w:eastAsia="zh-CN"/>
        </w:rPr>
      </w:pPr>
    </w:p>
    <w:p w14:paraId="10F49771">
      <w:pPr>
        <w:pStyle w:val="25"/>
        <w:spacing w:line="400" w:lineRule="exact"/>
        <w:rPr>
          <w:rFonts w:ascii="宋体" w:hAnsi="宋体"/>
          <w:b/>
          <w:bCs/>
          <w:color w:val="auto"/>
          <w:szCs w:val="21"/>
        </w:rPr>
      </w:pPr>
      <w:r>
        <w:rPr>
          <w:rFonts w:hint="eastAsia" w:ascii="宋体" w:hAnsi="宋体"/>
          <w:b/>
          <w:bCs/>
          <w:color w:val="auto"/>
          <w:szCs w:val="21"/>
        </w:rPr>
        <w:t>备注：</w:t>
      </w:r>
    </w:p>
    <w:p w14:paraId="7C768979">
      <w:pPr>
        <w:pStyle w:val="25"/>
        <w:spacing w:line="400" w:lineRule="exact"/>
        <w:rPr>
          <w:rFonts w:ascii="黑体" w:hAnsi="黑体" w:eastAsia="黑体"/>
          <w:color w:val="auto"/>
          <w:szCs w:val="21"/>
        </w:rPr>
      </w:pPr>
      <w:r>
        <w:rPr>
          <w:rFonts w:hint="eastAsia" w:ascii="宋体" w:hAnsi="宋体"/>
          <w:b/>
          <w:bCs/>
          <w:color w:val="auto"/>
          <w:szCs w:val="21"/>
        </w:rPr>
        <w:t>1.温馨提示（金额大写）：</w:t>
      </w:r>
      <w:r>
        <w:rPr>
          <w:rFonts w:hint="eastAsia" w:ascii="宋体" w:hAnsi="宋体"/>
          <w:color w:val="auto"/>
          <w:szCs w:val="21"/>
        </w:rPr>
        <w:t>壹、贰、叁、肆、伍、陆、柒、捌、玖、拾 、佰、仟、万</w:t>
      </w:r>
    </w:p>
    <w:p w14:paraId="4035C17D">
      <w:pPr>
        <w:spacing w:line="400" w:lineRule="exact"/>
        <w:rPr>
          <w:rFonts w:hint="eastAsia" w:ascii="宋体" w:hAnsi="宋体" w:cs="宋体"/>
          <w:b/>
          <w:bCs/>
          <w:snapToGrid w:val="0"/>
          <w:color w:val="auto"/>
          <w:szCs w:val="21"/>
        </w:rPr>
      </w:pPr>
      <w:r>
        <w:rPr>
          <w:rFonts w:hint="eastAsia" w:ascii="宋体" w:hAnsi="宋体"/>
          <w:b/>
          <w:bCs/>
          <w:color w:val="auto"/>
          <w:szCs w:val="21"/>
        </w:rPr>
        <w:t>2.报价说明：</w:t>
      </w:r>
      <w:r>
        <w:rPr>
          <w:rFonts w:hint="eastAsia" w:ascii="宋体" w:hAnsi="宋体" w:eastAsia="宋体" w:cs="宋体"/>
          <w:bCs/>
          <w:snapToGrid w:val="0"/>
          <w:color w:val="auto"/>
          <w:sz w:val="21"/>
          <w:szCs w:val="21"/>
        </w:rPr>
        <w:t>供应商对本项目所有内容进行报价，</w:t>
      </w:r>
      <w:r>
        <w:rPr>
          <w:rFonts w:hint="eastAsia" w:ascii="宋体" w:hAnsi="宋体" w:eastAsia="宋体" w:cs="宋体"/>
          <w:bCs/>
          <w:snapToGrid w:val="0"/>
          <w:color w:val="auto"/>
          <w:sz w:val="21"/>
          <w:szCs w:val="21"/>
          <w:lang w:val="en-US" w:eastAsia="zh-CN"/>
        </w:rPr>
        <w:t>报价必须低于</w:t>
      </w:r>
      <w:r>
        <w:rPr>
          <w:rFonts w:hint="eastAsia" w:ascii="宋体" w:hAnsi="宋体" w:cs="宋体"/>
          <w:bCs/>
          <w:snapToGrid w:val="0"/>
          <w:color w:val="auto"/>
          <w:sz w:val="21"/>
          <w:szCs w:val="21"/>
          <w:lang w:val="en-US" w:eastAsia="zh-CN"/>
        </w:rPr>
        <w:t>3年总预算价</w:t>
      </w:r>
      <w:r>
        <w:rPr>
          <w:rFonts w:hint="eastAsia" w:ascii="宋体" w:hAnsi="宋体" w:eastAsia="宋体" w:cs="宋体"/>
          <w:bCs/>
          <w:snapToGrid w:val="0"/>
          <w:color w:val="auto"/>
          <w:sz w:val="21"/>
          <w:szCs w:val="21"/>
          <w:lang w:val="en-US" w:eastAsia="zh-CN"/>
        </w:rPr>
        <w:t>，且必须为固定数值，不接受区间报价，否则将被视为无效投标。采购人不接受任何有选择的报价</w:t>
      </w:r>
      <w:r>
        <w:rPr>
          <w:rFonts w:hint="eastAsia" w:ascii="宋体" w:hAnsi="宋体" w:cs="宋体"/>
          <w:bCs/>
          <w:snapToGrid w:val="0"/>
          <w:color w:val="auto"/>
          <w:sz w:val="21"/>
          <w:szCs w:val="21"/>
          <w:lang w:val="en-US" w:eastAsia="zh-CN"/>
        </w:rPr>
        <w:t>，</w:t>
      </w:r>
      <w:r>
        <w:rPr>
          <w:rFonts w:hint="eastAsia" w:ascii="宋体" w:hAnsi="宋体" w:eastAsia="宋体" w:cs="宋体"/>
          <w:bCs/>
          <w:snapToGrid w:val="0"/>
          <w:color w:val="auto"/>
          <w:sz w:val="21"/>
          <w:szCs w:val="21"/>
          <w:lang w:val="en-US" w:eastAsia="zh-CN"/>
        </w:rPr>
        <w:t>即所有项目结算时按此</w:t>
      </w:r>
      <w:r>
        <w:rPr>
          <w:rFonts w:hint="eastAsia" w:ascii="宋体" w:hAnsi="宋体" w:cs="宋体"/>
          <w:bCs/>
          <w:snapToGrid w:val="0"/>
          <w:color w:val="auto"/>
          <w:sz w:val="21"/>
          <w:szCs w:val="21"/>
          <w:lang w:val="en-US" w:eastAsia="zh-CN"/>
        </w:rPr>
        <w:t>报价</w:t>
      </w:r>
      <w:r>
        <w:rPr>
          <w:rFonts w:hint="eastAsia" w:ascii="宋体" w:hAnsi="宋体" w:eastAsia="宋体" w:cs="宋体"/>
          <w:bCs/>
          <w:snapToGrid w:val="0"/>
          <w:color w:val="auto"/>
          <w:sz w:val="21"/>
          <w:szCs w:val="21"/>
          <w:lang w:val="en-US" w:eastAsia="zh-CN"/>
        </w:rPr>
        <w:t>结算。</w:t>
      </w:r>
      <w:r>
        <w:rPr>
          <w:rFonts w:hint="eastAsia" w:ascii="宋体" w:hAnsi="宋体" w:eastAsia="宋体" w:cs="宋体"/>
          <w:bCs/>
          <w:snapToGrid w:val="0"/>
          <w:color w:val="auto"/>
          <w:sz w:val="21"/>
          <w:szCs w:val="21"/>
        </w:rPr>
        <w:t>报价应包括但不限于</w:t>
      </w:r>
      <w:r>
        <w:rPr>
          <w:rFonts w:hint="eastAsia"/>
        </w:rPr>
        <w:t>技术服务费、技术人员的工勤费用（包括工资、福利、交通、住宿、通讯费用等）、各项税费及合同实施过程中不可预见费用等</w:t>
      </w:r>
      <w:r>
        <w:rPr>
          <w:rFonts w:hint="eastAsia" w:ascii="宋体" w:hAnsi="宋体" w:cs="宋体"/>
          <w:bCs/>
          <w:snapToGrid w:val="0"/>
          <w:color w:val="auto"/>
          <w:szCs w:val="21"/>
        </w:rPr>
        <w:t>。</w:t>
      </w:r>
    </w:p>
    <w:p w14:paraId="717C4FA5">
      <w:pPr>
        <w:widowControl/>
        <w:spacing w:line="400" w:lineRule="exact"/>
        <w:jc w:val="left"/>
        <w:rPr>
          <w:rFonts w:ascii="宋体" w:hAnsi="宋体"/>
          <w:b w:val="0"/>
          <w:bCs w:val="0"/>
          <w:color w:val="auto"/>
          <w:szCs w:val="21"/>
        </w:rPr>
      </w:pPr>
      <w:r>
        <w:rPr>
          <w:rFonts w:hint="eastAsia" w:ascii="宋体" w:hAnsi="宋体"/>
          <w:b w:val="0"/>
          <w:bCs w:val="0"/>
          <w:color w:val="auto"/>
          <w:szCs w:val="21"/>
        </w:rPr>
        <w:t>3.其他承诺：</w:t>
      </w:r>
    </w:p>
    <w:p w14:paraId="43963AA0">
      <w:pPr>
        <w:widowControl/>
        <w:spacing w:line="360" w:lineRule="auto"/>
        <w:jc w:val="left"/>
        <w:rPr>
          <w:rFonts w:ascii="宋体" w:hAnsi="宋体"/>
          <w:color w:val="auto"/>
          <w:sz w:val="24"/>
        </w:rPr>
      </w:pPr>
    </w:p>
    <w:p w14:paraId="69F946F9">
      <w:pPr>
        <w:widowControl/>
        <w:spacing w:line="360" w:lineRule="auto"/>
        <w:ind w:firstLine="2280" w:firstLineChars="950"/>
        <w:jc w:val="left"/>
        <w:rPr>
          <w:rFonts w:ascii="宋体" w:hAnsi="宋体"/>
          <w:color w:val="auto"/>
          <w:sz w:val="24"/>
        </w:rPr>
      </w:pPr>
    </w:p>
    <w:p w14:paraId="3A9BB1F5">
      <w:pPr>
        <w:pStyle w:val="25"/>
        <w:rPr>
          <w:color w:val="auto"/>
        </w:rPr>
      </w:pPr>
    </w:p>
    <w:p w14:paraId="2A3C5485">
      <w:pPr>
        <w:widowControl/>
        <w:spacing w:line="360" w:lineRule="auto"/>
        <w:ind w:firstLine="4440" w:firstLineChars="1850"/>
        <w:jc w:val="left"/>
        <w:rPr>
          <w:rFonts w:ascii="宋体" w:hAnsi="宋体"/>
          <w:color w:val="auto"/>
          <w:sz w:val="24"/>
        </w:rPr>
      </w:pPr>
    </w:p>
    <w:p w14:paraId="72DDD03A">
      <w:pPr>
        <w:widowControl/>
        <w:spacing w:line="360" w:lineRule="auto"/>
        <w:ind w:firstLine="4440" w:firstLineChars="1850"/>
        <w:jc w:val="left"/>
        <w:rPr>
          <w:rFonts w:ascii="宋体" w:hAnsi="宋体"/>
          <w:color w:val="auto"/>
          <w:sz w:val="24"/>
        </w:rPr>
      </w:pPr>
    </w:p>
    <w:p w14:paraId="2EFEC743">
      <w:pPr>
        <w:spacing w:line="400" w:lineRule="exact"/>
        <w:rPr>
          <w:rFonts w:hint="eastAsia" w:ascii="宋体" w:hAnsi="宋体" w:cs="宋体"/>
          <w:bCs/>
          <w:snapToGrid w:val="0"/>
          <w:color w:val="auto"/>
          <w:szCs w:val="21"/>
        </w:rPr>
      </w:pPr>
      <w:r>
        <w:rPr>
          <w:rFonts w:hint="eastAsia" w:ascii="宋体" w:hAnsi="宋体" w:cs="宋体"/>
          <w:bCs/>
          <w:snapToGrid w:val="0"/>
          <w:color w:val="auto"/>
          <w:szCs w:val="21"/>
          <w:lang w:val="en-US" w:eastAsia="zh-CN"/>
        </w:rPr>
        <w:t>供应商</w:t>
      </w:r>
      <w:r>
        <w:rPr>
          <w:rFonts w:hint="eastAsia" w:ascii="宋体" w:hAnsi="宋体" w:cs="宋体"/>
          <w:bCs/>
          <w:snapToGrid w:val="0"/>
          <w:color w:val="auto"/>
          <w:szCs w:val="21"/>
        </w:rPr>
        <w:t>全称（加盖公章）：</w:t>
      </w:r>
    </w:p>
    <w:p w14:paraId="558DDEC2">
      <w:pPr>
        <w:spacing w:line="400" w:lineRule="exact"/>
        <w:rPr>
          <w:rFonts w:hint="eastAsia" w:ascii="宋体" w:hAnsi="宋体" w:cs="宋体"/>
          <w:bCs/>
          <w:snapToGrid w:val="0"/>
          <w:color w:val="auto"/>
          <w:szCs w:val="21"/>
        </w:rPr>
      </w:pPr>
      <w:r>
        <w:rPr>
          <w:rFonts w:hint="eastAsia" w:ascii="宋体" w:hAnsi="宋体" w:cs="宋体"/>
          <w:bCs/>
          <w:snapToGrid w:val="0"/>
          <w:color w:val="auto"/>
          <w:szCs w:val="21"/>
        </w:rPr>
        <w:t xml:space="preserve">供应商法定代表人或授权代表签名：              </w:t>
      </w:r>
    </w:p>
    <w:p w14:paraId="490F06AA">
      <w:pPr>
        <w:spacing w:line="400" w:lineRule="exact"/>
        <w:rPr>
          <w:rFonts w:hint="eastAsia" w:ascii="宋体" w:hAnsi="宋体" w:cs="宋体"/>
          <w:bCs/>
          <w:snapToGrid w:val="0"/>
          <w:color w:val="auto"/>
          <w:szCs w:val="21"/>
        </w:rPr>
      </w:pPr>
      <w:r>
        <w:rPr>
          <w:rFonts w:hint="eastAsia" w:ascii="宋体" w:hAnsi="宋体" w:cs="宋体"/>
          <w:bCs/>
          <w:snapToGrid w:val="0"/>
          <w:color w:val="auto"/>
          <w:szCs w:val="21"/>
        </w:rPr>
        <w:t>日  期：  年   月    日</w:t>
      </w:r>
    </w:p>
    <w:p w14:paraId="15737749">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4143F4A6">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2CC9F084">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21B1B367">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0A40ACD2">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59090A5B">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0B42E75E">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0A89D35D">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20320AD2">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1672F5F3">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44348500">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4B65A747">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36ACC363">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5D2D14DD">
      <w:pPr>
        <w:tabs>
          <w:tab w:val="center" w:pos="5029"/>
          <w:tab w:val="right" w:pos="9218"/>
        </w:tabs>
        <w:spacing w:line="360" w:lineRule="auto"/>
        <w:jc w:val="left"/>
        <w:rPr>
          <w:rFonts w:hint="eastAsia" w:ascii="宋体" w:hAnsi="宋体" w:cs="宋体"/>
          <w:b/>
          <w:bCs/>
          <w:color w:val="auto"/>
          <w:sz w:val="21"/>
          <w:szCs w:val="21"/>
          <w:highlight w:val="none"/>
          <w:lang w:val="en-US" w:eastAsia="zh-CN"/>
        </w:rPr>
      </w:pPr>
    </w:p>
    <w:p w14:paraId="76286D04">
      <w:pPr>
        <w:pStyle w:val="25"/>
        <w:rPr>
          <w:rFonts w:hint="eastAsia" w:ascii="宋体" w:hAnsi="宋体" w:cs="宋体"/>
          <w:b/>
          <w:bCs/>
          <w:color w:val="auto"/>
          <w:sz w:val="21"/>
          <w:szCs w:val="21"/>
          <w:highlight w:val="none"/>
          <w:lang w:val="en-US" w:eastAsia="zh-CN"/>
        </w:rPr>
      </w:pPr>
    </w:p>
    <w:bookmarkEnd w:id="304"/>
    <w:p w14:paraId="261991A7">
      <w:pPr>
        <w:spacing w:line="360" w:lineRule="auto"/>
        <w:jc w:val="left"/>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 xml:space="preserve">2.3 </w:t>
      </w:r>
      <w:r>
        <w:rPr>
          <w:rFonts w:hint="eastAsia" w:ascii="宋体" w:hAnsi="宋体" w:cs="宋体"/>
          <w:b/>
          <w:bCs/>
          <w:color w:val="auto"/>
          <w:sz w:val="21"/>
          <w:szCs w:val="21"/>
          <w:highlight w:val="none"/>
          <w:lang w:eastAsia="zh-CN"/>
        </w:rPr>
        <w:t>采购</w:t>
      </w:r>
      <w:r>
        <w:rPr>
          <w:rFonts w:hint="eastAsia" w:ascii="宋体" w:hAnsi="宋体" w:cs="宋体"/>
          <w:b/>
          <w:bCs/>
          <w:color w:val="auto"/>
          <w:sz w:val="21"/>
          <w:szCs w:val="21"/>
          <w:highlight w:val="none"/>
        </w:rPr>
        <w:t>需求偏离表</w:t>
      </w:r>
    </w:p>
    <w:p w14:paraId="12F3ECF5">
      <w:pPr>
        <w:spacing w:line="360" w:lineRule="auto"/>
        <w:jc w:val="center"/>
        <w:rPr>
          <w:rFonts w:ascii="宋体" w:hAnsi="宋体" w:cs="宋体"/>
          <w:b/>
          <w:bCs/>
          <w:color w:val="auto"/>
          <w:sz w:val="28"/>
          <w:szCs w:val="32"/>
          <w:highlight w:val="none"/>
        </w:rPr>
      </w:pPr>
      <w:r>
        <w:rPr>
          <w:rFonts w:hint="eastAsia" w:ascii="宋体" w:hAnsi="宋体" w:cs="宋体"/>
          <w:b/>
          <w:bCs/>
          <w:color w:val="auto"/>
          <w:sz w:val="28"/>
          <w:szCs w:val="32"/>
          <w:highlight w:val="none"/>
          <w:lang w:eastAsia="zh-CN"/>
        </w:rPr>
        <w:t>采购</w:t>
      </w:r>
      <w:r>
        <w:rPr>
          <w:rFonts w:hint="eastAsia" w:ascii="宋体" w:hAnsi="宋体" w:cs="宋体"/>
          <w:b/>
          <w:bCs/>
          <w:color w:val="auto"/>
          <w:sz w:val="28"/>
          <w:szCs w:val="32"/>
          <w:highlight w:val="none"/>
        </w:rPr>
        <w:t>需求偏离表</w:t>
      </w:r>
    </w:p>
    <w:p w14:paraId="20C33F2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b/>
          <w:color w:val="auto"/>
          <w:szCs w:val="21"/>
          <w:highlight w:val="none"/>
        </w:rPr>
      </w:pPr>
    </w:p>
    <w:p w14:paraId="3899A44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s="Times New Roman"/>
          <w:b/>
          <w:color w:val="auto"/>
          <w:szCs w:val="21"/>
          <w:highlight w:val="none"/>
        </w:rPr>
      </w:pPr>
    </w:p>
    <w:p w14:paraId="4789637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b/>
          <w:color w:val="auto"/>
          <w:szCs w:val="21"/>
          <w:highlight w:val="none"/>
        </w:rPr>
      </w:pPr>
      <w:r>
        <w:rPr>
          <w:rFonts w:hint="eastAsia" w:ascii="宋体" w:hAnsi="宋体" w:cs="Times New Roman"/>
          <w:b/>
          <w:color w:val="auto"/>
          <w:szCs w:val="21"/>
          <w:highlight w:val="none"/>
        </w:rPr>
        <w:t>★为必须完全满足</w:t>
      </w:r>
      <w:r>
        <w:rPr>
          <w:rFonts w:hint="eastAsia" w:ascii="宋体" w:hAnsi="宋体" w:cs="Times New Roman"/>
          <w:b/>
          <w:color w:val="auto"/>
          <w:szCs w:val="21"/>
          <w:highlight w:val="none"/>
          <w:lang w:val="en-US" w:eastAsia="zh-CN"/>
        </w:rPr>
        <w:t>要求</w:t>
      </w:r>
      <w:r>
        <w:rPr>
          <w:rFonts w:hint="eastAsia" w:ascii="宋体" w:hAnsi="宋体" w:cs="Times New Roman"/>
          <w:b/>
          <w:color w:val="auto"/>
          <w:szCs w:val="21"/>
          <w:highlight w:val="none"/>
        </w:rPr>
        <w:t>，</w:t>
      </w:r>
      <w:r>
        <w:rPr>
          <w:rFonts w:hint="eastAsia" w:ascii="宋体" w:hAnsi="宋体" w:cs="Times New Roman"/>
          <w:b/>
          <w:color w:val="auto"/>
          <w:szCs w:val="21"/>
          <w:highlight w:val="none"/>
          <w:lang w:val="en-US" w:eastAsia="zh-CN"/>
        </w:rPr>
        <w:t>供应商</w:t>
      </w:r>
      <w:r>
        <w:rPr>
          <w:rFonts w:hint="eastAsia" w:ascii="宋体" w:hAnsi="宋体" w:cs="Times New Roman"/>
          <w:b/>
          <w:color w:val="auto"/>
          <w:szCs w:val="21"/>
          <w:highlight w:val="none"/>
        </w:rPr>
        <w:t>须进行实质性响应，</w:t>
      </w:r>
      <w:r>
        <w:rPr>
          <w:rFonts w:hint="eastAsia" w:ascii="宋体" w:hAnsi="宋体" w:cs="Times New Roman"/>
          <w:b/>
          <w:color w:val="auto"/>
          <w:szCs w:val="21"/>
          <w:highlight w:val="none"/>
          <w:lang w:val="en-US" w:eastAsia="zh-CN"/>
        </w:rPr>
        <w:t>供应商</w:t>
      </w:r>
      <w:r>
        <w:rPr>
          <w:rFonts w:hint="eastAsia" w:ascii="宋体" w:hAnsi="宋体" w:cs="Times New Roman"/>
          <w:b/>
          <w:color w:val="auto"/>
          <w:szCs w:val="21"/>
          <w:highlight w:val="none"/>
        </w:rPr>
        <w:t>若有一项带“★”的条款未响应或不满足，</w:t>
      </w:r>
      <w:r>
        <w:rPr>
          <w:rFonts w:hint="eastAsia" w:ascii="宋体" w:hAnsi="宋体" w:cs="Times New Roman"/>
          <w:b/>
          <w:color w:val="auto"/>
          <w:szCs w:val="21"/>
          <w:highlight w:val="none"/>
          <w:lang w:val="en-US" w:eastAsia="zh-CN"/>
        </w:rPr>
        <w:t>视为投标人资质不符合要求，</w:t>
      </w:r>
      <w:r>
        <w:rPr>
          <w:rFonts w:hint="eastAsia" w:ascii="宋体" w:hAnsi="宋体" w:cs="Times New Roman"/>
          <w:b/>
          <w:color w:val="auto"/>
          <w:szCs w:val="21"/>
          <w:highlight w:val="none"/>
        </w:rPr>
        <w:t>将</w:t>
      </w:r>
      <w:r>
        <w:rPr>
          <w:rFonts w:hint="eastAsia" w:ascii="宋体" w:hAnsi="宋体" w:cs="Times New Roman"/>
          <w:b/>
          <w:color w:val="auto"/>
          <w:szCs w:val="21"/>
          <w:highlight w:val="none"/>
          <w:lang w:val="en-US" w:eastAsia="zh-CN"/>
        </w:rPr>
        <w:t>按无效投标处理，不能参加评审环节。</w:t>
      </w:r>
    </w:p>
    <w:p w14:paraId="100C9B5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color w:val="auto"/>
          <w:szCs w:val="21"/>
          <w:highlight w:val="none"/>
        </w:rPr>
      </w:pPr>
      <w:r>
        <w:rPr>
          <w:rFonts w:hint="eastAsia" w:ascii="宋体" w:hAnsi="宋体"/>
          <w:b/>
          <w:color w:val="auto"/>
          <w:szCs w:val="21"/>
          <w:highlight w:val="none"/>
        </w:rPr>
        <w:t>▲供应商应根据所投产品/服务的情况逐项如实填写“</w:t>
      </w:r>
      <w:r>
        <w:rPr>
          <w:rFonts w:hint="eastAsia" w:ascii="宋体" w:hAnsi="宋体"/>
          <w:b/>
          <w:color w:val="auto"/>
          <w:szCs w:val="21"/>
          <w:highlight w:val="none"/>
          <w:lang w:val="en-US" w:eastAsia="zh-CN"/>
        </w:rPr>
        <w:t>采购</w:t>
      </w:r>
      <w:r>
        <w:rPr>
          <w:rFonts w:hint="eastAsia" w:ascii="宋体" w:hAnsi="宋体"/>
          <w:b/>
          <w:color w:val="auto"/>
          <w:szCs w:val="21"/>
          <w:highlight w:val="none"/>
        </w:rPr>
        <w:t>需求响应偏离表”并作为供应商评分的重要依据。如不按所投产品/服务实际响应情况填写或不填写，视为不符合采购文件要求，对应技术参数和商务参数不得分，由此产生的不良后果由供应商自行负责。</w:t>
      </w:r>
    </w:p>
    <w:p w14:paraId="373F9127">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color w:val="auto"/>
          <w:szCs w:val="21"/>
          <w:highlight w:val="none"/>
        </w:rPr>
      </w:pPr>
      <w:r>
        <w:rPr>
          <w:rFonts w:hint="eastAsia" w:ascii="宋体" w:hAnsi="宋体"/>
          <w:b/>
          <w:color w:val="auto"/>
          <w:szCs w:val="21"/>
          <w:highlight w:val="none"/>
        </w:rPr>
        <w:t>无偏离：所投产品/服务响应采购文件需求；</w:t>
      </w:r>
    </w:p>
    <w:p w14:paraId="7ACFCC91">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color w:val="auto"/>
          <w:szCs w:val="21"/>
          <w:highlight w:val="none"/>
        </w:rPr>
      </w:pPr>
      <w:r>
        <w:rPr>
          <w:rFonts w:hint="eastAsia" w:ascii="宋体" w:hAnsi="宋体"/>
          <w:b/>
          <w:color w:val="auto"/>
          <w:szCs w:val="21"/>
          <w:highlight w:val="none"/>
        </w:rPr>
        <w:t>正偏离：所投产品/服务优于/高于采购文件需求；</w:t>
      </w:r>
    </w:p>
    <w:p w14:paraId="6FB4480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color w:val="auto"/>
          <w:szCs w:val="21"/>
          <w:highlight w:val="none"/>
        </w:rPr>
      </w:pPr>
      <w:r>
        <w:rPr>
          <w:rFonts w:hint="eastAsia" w:ascii="宋体" w:hAnsi="宋体"/>
          <w:b/>
          <w:color w:val="auto"/>
          <w:szCs w:val="21"/>
          <w:highlight w:val="none"/>
        </w:rPr>
        <w:t>负偏离：所投产品/服务不符合采购文件需求。</w:t>
      </w:r>
    </w:p>
    <w:p w14:paraId="6278879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b/>
          <w:bCs/>
          <w:color w:val="auto"/>
          <w:szCs w:val="21"/>
          <w:highlight w:val="none"/>
        </w:rPr>
      </w:pPr>
      <w:r>
        <w:rPr>
          <w:rFonts w:hint="eastAsia" w:ascii="宋体" w:hAnsi="宋体"/>
          <w:b/>
          <w:bCs/>
          <w:color w:val="auto"/>
          <w:szCs w:val="21"/>
          <w:highlight w:val="none"/>
        </w:rPr>
        <w:t>本表所列条款必须一一予以响应，“报价文件响应”一栏应填写具体的响应内容，</w:t>
      </w:r>
      <w:r>
        <w:rPr>
          <w:rFonts w:hint="eastAsia" w:ascii="宋体" w:hAnsi="宋体"/>
          <w:b/>
          <w:bCs/>
          <w:color w:val="auto"/>
          <w:szCs w:val="21"/>
          <w:highlight w:val="none"/>
          <w:lang w:val="en-GB"/>
        </w:rPr>
        <w:t>如无偏离则不需列明</w:t>
      </w:r>
      <w:r>
        <w:rPr>
          <w:rFonts w:hint="eastAsia" w:ascii="宋体" w:hAnsi="宋体"/>
          <w:b/>
          <w:bCs/>
          <w:color w:val="auto"/>
          <w:szCs w:val="21"/>
          <w:highlight w:val="none"/>
          <w:lang w:val="en-GB" w:eastAsia="zh-CN"/>
        </w:rPr>
        <w:t>；</w:t>
      </w:r>
      <w:r>
        <w:rPr>
          <w:rFonts w:hint="eastAsia" w:ascii="宋体" w:hAnsi="宋体"/>
          <w:b/>
          <w:bCs/>
          <w:color w:val="auto"/>
          <w:szCs w:val="21"/>
          <w:highlight w:val="none"/>
        </w:rPr>
        <w:t>有差异的要具体说明。</w:t>
      </w:r>
    </w:p>
    <w:p w14:paraId="1A54225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b/>
          <w:bCs/>
          <w:color w:val="auto"/>
          <w:szCs w:val="21"/>
          <w:highlight w:val="none"/>
        </w:rPr>
      </w:pPr>
    </w:p>
    <w:p w14:paraId="56C511DB">
      <w:pPr>
        <w:keepNext w:val="0"/>
        <w:keepLines w:val="0"/>
        <w:pageBreakBefore w:val="0"/>
        <w:widowControl w:val="0"/>
        <w:kinsoku/>
        <w:wordWrap/>
        <w:overflowPunct/>
        <w:topLinePunct w:val="0"/>
        <w:autoSpaceDE/>
        <w:autoSpaceDN/>
        <w:bidi w:val="0"/>
        <w:spacing w:line="220" w:lineRule="exact"/>
        <w:textAlignment w:val="auto"/>
        <w:rPr>
          <w:rFonts w:hint="eastAsia" w:ascii="Times New Roman" w:hAnsi="宋体" w:eastAsia="宋体" w:cs="Times New Roman"/>
          <w:b/>
          <w:color w:val="auto"/>
          <w:sz w:val="18"/>
          <w:szCs w:val="18"/>
          <w:highlight w:val="none"/>
          <w:lang w:val="en-US" w:eastAsia="zh-CN"/>
        </w:rPr>
      </w:pPr>
      <w:r>
        <w:rPr>
          <w:rFonts w:hint="eastAsia" w:ascii="Times New Roman" w:hAnsi="宋体" w:eastAsia="宋体" w:cs="Times New Roman"/>
          <w:b/>
          <w:color w:val="auto"/>
          <w:sz w:val="18"/>
          <w:szCs w:val="18"/>
          <w:highlight w:val="none"/>
          <w:lang w:val="en-US" w:eastAsia="zh-CN"/>
        </w:rPr>
        <w:t>一、“</w:t>
      </w:r>
      <w:r>
        <w:rPr>
          <w:rFonts w:hint="eastAsia" w:ascii="Times New Roman" w:hAnsi="宋体" w:eastAsia="宋体" w:cs="Times New Roman"/>
          <w:b/>
          <w:color w:val="auto"/>
          <w:sz w:val="18"/>
          <w:szCs w:val="18"/>
          <w:highlight w:val="none"/>
          <w:lang w:val="zh-CN" w:eastAsia="zh-CN"/>
        </w:rPr>
        <w:t>★</w:t>
      </w:r>
      <w:r>
        <w:rPr>
          <w:rFonts w:hint="eastAsia" w:ascii="Times New Roman" w:hAnsi="宋体" w:eastAsia="宋体" w:cs="Times New Roman"/>
          <w:b/>
          <w:color w:val="auto"/>
          <w:sz w:val="18"/>
          <w:szCs w:val="18"/>
          <w:highlight w:val="none"/>
          <w:lang w:val="en-US" w:eastAsia="zh-CN"/>
        </w:rPr>
        <w:t>”条款响应表</w:t>
      </w:r>
      <w:r>
        <w:rPr>
          <w:rFonts w:hint="eastAsia" w:hAnsi="宋体" w:cs="Times New Roman"/>
          <w:b/>
          <w:color w:val="auto"/>
          <w:sz w:val="18"/>
          <w:szCs w:val="18"/>
          <w:highlight w:val="none"/>
          <w:lang w:val="en-US" w:eastAsia="zh-CN"/>
        </w:rPr>
        <w:t>（如有）</w:t>
      </w:r>
    </w:p>
    <w:tbl>
      <w:tblPr>
        <w:tblStyle w:val="19"/>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72"/>
        <w:gridCol w:w="1372"/>
        <w:gridCol w:w="1974"/>
      </w:tblGrid>
      <w:tr w14:paraId="3BD23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4D388D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3B50293D">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4DA0B721">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72" w:type="dxa"/>
            <w:tcBorders>
              <w:top w:val="single" w:color="auto" w:sz="4" w:space="0"/>
              <w:left w:val="single" w:color="auto" w:sz="4" w:space="0"/>
              <w:bottom w:val="single" w:color="auto" w:sz="4" w:space="0"/>
              <w:right w:val="single" w:color="auto" w:sz="4" w:space="0"/>
            </w:tcBorders>
            <w:vAlign w:val="center"/>
          </w:tcPr>
          <w:p w14:paraId="63B17011">
            <w:pPr>
              <w:keepNext w:val="0"/>
              <w:keepLines w:val="0"/>
              <w:pageBreakBefore w:val="0"/>
              <w:widowControl w:val="0"/>
              <w:kinsoku/>
              <w:wordWrap/>
              <w:overflowPunct/>
              <w:topLinePunct w:val="0"/>
              <w:autoSpaceDE/>
              <w:autoSpaceDN/>
              <w:bidi w:val="0"/>
              <w:spacing w:line="220" w:lineRule="exact"/>
              <w:ind w:firstLine="181" w:firstLineChars="100"/>
              <w:jc w:val="center"/>
              <w:textAlignment w:val="auto"/>
              <w:rPr>
                <w:color w:val="auto"/>
                <w:sz w:val="18"/>
                <w:szCs w:val="18"/>
                <w:highlight w:val="none"/>
              </w:rPr>
            </w:pPr>
            <w:r>
              <w:rPr>
                <w:rFonts w:ascii="Arial" w:hAnsi="Arial" w:cs="Arial"/>
                <w:b/>
                <w:color w:val="auto"/>
                <w:sz w:val="18"/>
                <w:szCs w:val="18"/>
                <w:highlight w:val="none"/>
              </w:rPr>
              <w:t>是否偏离</w:t>
            </w:r>
          </w:p>
          <w:p w14:paraId="21F5ACCB">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372" w:type="dxa"/>
            <w:tcBorders>
              <w:top w:val="single" w:color="auto" w:sz="4" w:space="0"/>
              <w:left w:val="single" w:color="auto" w:sz="4" w:space="0"/>
              <w:bottom w:val="single" w:color="auto" w:sz="4" w:space="0"/>
              <w:right w:val="single" w:color="auto" w:sz="4" w:space="0"/>
            </w:tcBorders>
            <w:vAlign w:val="center"/>
          </w:tcPr>
          <w:p w14:paraId="0A677838">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0C97706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74" w:type="dxa"/>
            <w:tcBorders>
              <w:top w:val="single" w:color="auto" w:sz="4" w:space="0"/>
              <w:left w:val="single" w:color="auto" w:sz="4" w:space="0"/>
              <w:bottom w:val="single" w:color="auto" w:sz="4" w:space="0"/>
              <w:right w:val="single" w:color="auto" w:sz="4" w:space="0"/>
            </w:tcBorders>
            <w:vAlign w:val="center"/>
          </w:tcPr>
          <w:p w14:paraId="48118D0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2CD4B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705D1A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3006A89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62FF61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7917877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688B553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41A34A9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5B5E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D168DA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73D02BA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196D83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0942361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0D95EA1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1E3D498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727B6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7BE335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387E9B7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EEAE7B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70A2EBB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633DC21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3A5785E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26EAAE06">
      <w:pPr>
        <w:keepNext w:val="0"/>
        <w:keepLines w:val="0"/>
        <w:pageBreakBefore w:val="0"/>
        <w:widowControl w:val="0"/>
        <w:numPr>
          <w:ilvl w:val="0"/>
          <w:numId w:val="0"/>
        </w:numPr>
        <w:kinsoku/>
        <w:wordWrap/>
        <w:overflowPunct/>
        <w:topLinePunct w:val="0"/>
        <w:autoSpaceDE/>
        <w:autoSpaceDN/>
        <w:bidi w:val="0"/>
        <w:adjustRightInd/>
        <w:snapToGrid/>
        <w:spacing w:line="220" w:lineRule="exact"/>
        <w:textAlignment w:val="auto"/>
        <w:rPr>
          <w:rFonts w:hint="eastAsia" w:ascii="宋体" w:hAnsi="宋体" w:cs="宋体"/>
          <w:b/>
          <w:bCs/>
          <w:color w:val="auto"/>
          <w:szCs w:val="21"/>
          <w:highlight w:val="none"/>
          <w:lang w:val="en-US" w:eastAsia="zh-CN"/>
        </w:rPr>
      </w:pPr>
    </w:p>
    <w:p w14:paraId="5C962457">
      <w:pPr>
        <w:keepNext w:val="0"/>
        <w:keepLines w:val="0"/>
        <w:pageBreakBefore w:val="0"/>
        <w:widowControl w:val="0"/>
        <w:kinsoku/>
        <w:wordWrap/>
        <w:overflowPunct/>
        <w:topLinePunct w:val="0"/>
        <w:autoSpaceDE/>
        <w:autoSpaceDN/>
        <w:bidi w:val="0"/>
        <w:spacing w:line="220" w:lineRule="exact"/>
        <w:textAlignment w:val="auto"/>
        <w:rPr>
          <w:rFonts w:hint="eastAsia" w:ascii="Times New Roman" w:hAnsi="宋体" w:eastAsia="宋体" w:cs="Times New Roman"/>
          <w:b/>
          <w:color w:val="auto"/>
          <w:sz w:val="18"/>
          <w:szCs w:val="18"/>
          <w:highlight w:val="none"/>
          <w:lang w:val="en-US" w:eastAsia="zh-CN"/>
        </w:rPr>
      </w:pPr>
      <w:r>
        <w:rPr>
          <w:rFonts w:hint="eastAsia" w:ascii="Times New Roman" w:hAnsi="宋体" w:eastAsia="宋体" w:cs="Times New Roman"/>
          <w:b/>
          <w:color w:val="auto"/>
          <w:sz w:val="18"/>
          <w:szCs w:val="18"/>
          <w:highlight w:val="none"/>
          <w:lang w:val="en-US" w:eastAsia="zh-CN"/>
        </w:rPr>
        <w:t>二、“▲”条款响应表</w:t>
      </w:r>
      <w:r>
        <w:rPr>
          <w:rFonts w:hint="eastAsia" w:hAnsi="宋体" w:cs="Times New Roman"/>
          <w:b/>
          <w:color w:val="auto"/>
          <w:sz w:val="18"/>
          <w:szCs w:val="18"/>
          <w:highlight w:val="none"/>
          <w:lang w:val="en-US" w:eastAsia="zh-CN"/>
        </w:rPr>
        <w:t>（如有）</w:t>
      </w:r>
    </w:p>
    <w:tbl>
      <w:tblPr>
        <w:tblStyle w:val="19"/>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72"/>
        <w:gridCol w:w="1372"/>
        <w:gridCol w:w="1974"/>
      </w:tblGrid>
      <w:tr w14:paraId="325835B8">
        <w:tblPrEx>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E99F07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5C1E1C5F">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7EFD3919">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72" w:type="dxa"/>
            <w:tcBorders>
              <w:top w:val="single" w:color="auto" w:sz="4" w:space="0"/>
              <w:left w:val="single" w:color="auto" w:sz="4" w:space="0"/>
              <w:bottom w:val="single" w:color="auto" w:sz="4" w:space="0"/>
              <w:right w:val="single" w:color="auto" w:sz="4" w:space="0"/>
            </w:tcBorders>
            <w:vAlign w:val="center"/>
          </w:tcPr>
          <w:p w14:paraId="2644B07E">
            <w:pPr>
              <w:keepNext w:val="0"/>
              <w:keepLines w:val="0"/>
              <w:pageBreakBefore w:val="0"/>
              <w:widowControl w:val="0"/>
              <w:kinsoku/>
              <w:wordWrap/>
              <w:overflowPunct/>
              <w:topLinePunct w:val="0"/>
              <w:autoSpaceDE/>
              <w:autoSpaceDN/>
              <w:bidi w:val="0"/>
              <w:spacing w:line="220" w:lineRule="exact"/>
              <w:ind w:firstLine="181" w:firstLineChars="100"/>
              <w:jc w:val="center"/>
              <w:textAlignment w:val="auto"/>
              <w:rPr>
                <w:color w:val="auto"/>
                <w:sz w:val="18"/>
                <w:szCs w:val="18"/>
                <w:highlight w:val="none"/>
              </w:rPr>
            </w:pPr>
            <w:r>
              <w:rPr>
                <w:rFonts w:ascii="Arial" w:hAnsi="Arial" w:cs="Arial"/>
                <w:b/>
                <w:color w:val="auto"/>
                <w:sz w:val="18"/>
                <w:szCs w:val="18"/>
                <w:highlight w:val="none"/>
              </w:rPr>
              <w:t>是否偏离</w:t>
            </w:r>
          </w:p>
          <w:p w14:paraId="66EDB873">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372" w:type="dxa"/>
            <w:tcBorders>
              <w:top w:val="single" w:color="auto" w:sz="4" w:space="0"/>
              <w:left w:val="single" w:color="auto" w:sz="4" w:space="0"/>
              <w:bottom w:val="single" w:color="auto" w:sz="4" w:space="0"/>
              <w:right w:val="single" w:color="auto" w:sz="4" w:space="0"/>
            </w:tcBorders>
            <w:vAlign w:val="center"/>
          </w:tcPr>
          <w:p w14:paraId="4F5260B7">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3DE00B7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74" w:type="dxa"/>
            <w:tcBorders>
              <w:top w:val="single" w:color="auto" w:sz="4" w:space="0"/>
              <w:left w:val="single" w:color="auto" w:sz="4" w:space="0"/>
              <w:bottom w:val="single" w:color="auto" w:sz="4" w:space="0"/>
              <w:right w:val="single" w:color="auto" w:sz="4" w:space="0"/>
            </w:tcBorders>
            <w:vAlign w:val="center"/>
          </w:tcPr>
          <w:p w14:paraId="09DFAC7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244C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F2312B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2E5F43A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D8B4FD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5AA16CC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3522526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46D2AE4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74DFD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3C48E0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350B621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8354C2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6D49F02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0AAF481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7D1ED2B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009F1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1ED6FD1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3B0C298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D13E11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3C80FE6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0F8B0FB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4346F58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3BFEE7B4">
      <w:pPr>
        <w:keepNext w:val="0"/>
        <w:keepLines w:val="0"/>
        <w:pageBreakBefore w:val="0"/>
        <w:widowControl w:val="0"/>
        <w:numPr>
          <w:ilvl w:val="0"/>
          <w:numId w:val="0"/>
        </w:numPr>
        <w:kinsoku/>
        <w:wordWrap/>
        <w:overflowPunct/>
        <w:topLinePunct w:val="0"/>
        <w:autoSpaceDE/>
        <w:autoSpaceDN/>
        <w:bidi w:val="0"/>
        <w:adjustRightInd/>
        <w:snapToGrid/>
        <w:spacing w:line="220" w:lineRule="exact"/>
        <w:textAlignment w:val="auto"/>
        <w:rPr>
          <w:rFonts w:hint="eastAsia" w:ascii="宋体" w:hAnsi="宋体" w:cs="宋体"/>
          <w:b/>
          <w:bCs/>
          <w:color w:val="auto"/>
          <w:szCs w:val="21"/>
          <w:highlight w:val="none"/>
          <w:lang w:val="en-US" w:eastAsia="zh-CN"/>
        </w:rPr>
      </w:pPr>
    </w:p>
    <w:p w14:paraId="16B9E58A">
      <w:pPr>
        <w:keepNext w:val="0"/>
        <w:keepLines w:val="0"/>
        <w:pageBreakBefore w:val="0"/>
        <w:widowControl w:val="0"/>
        <w:kinsoku/>
        <w:wordWrap/>
        <w:overflowPunct/>
        <w:topLinePunct w:val="0"/>
        <w:autoSpaceDE/>
        <w:autoSpaceDN/>
        <w:bidi w:val="0"/>
        <w:spacing w:line="220" w:lineRule="exact"/>
        <w:textAlignment w:val="auto"/>
        <w:rPr>
          <w:rFonts w:hint="default" w:ascii="Times New Roman" w:hAnsi="宋体" w:eastAsia="宋体" w:cs="Times New Roman"/>
          <w:b/>
          <w:color w:val="auto"/>
          <w:sz w:val="18"/>
          <w:szCs w:val="18"/>
          <w:highlight w:val="none"/>
          <w:lang w:val="en-US" w:eastAsia="zh-CN"/>
        </w:rPr>
      </w:pPr>
      <w:r>
        <w:rPr>
          <w:rFonts w:hint="eastAsia" w:ascii="Times New Roman" w:hAnsi="宋体" w:eastAsia="宋体" w:cs="Times New Roman"/>
          <w:b/>
          <w:color w:val="auto"/>
          <w:sz w:val="18"/>
          <w:szCs w:val="18"/>
          <w:highlight w:val="none"/>
          <w:lang w:val="en-US" w:eastAsia="zh-CN"/>
        </w:rPr>
        <w:t>三、报价要求条款响应表</w:t>
      </w:r>
    </w:p>
    <w:tbl>
      <w:tblPr>
        <w:tblStyle w:val="19"/>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72"/>
        <w:gridCol w:w="1372"/>
        <w:gridCol w:w="1974"/>
      </w:tblGrid>
      <w:tr w14:paraId="0DBA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A1C2D7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5D92A550">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0F7496C1">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72" w:type="dxa"/>
            <w:tcBorders>
              <w:top w:val="single" w:color="auto" w:sz="4" w:space="0"/>
              <w:left w:val="single" w:color="auto" w:sz="4" w:space="0"/>
              <w:bottom w:val="single" w:color="auto" w:sz="4" w:space="0"/>
              <w:right w:val="single" w:color="auto" w:sz="4" w:space="0"/>
            </w:tcBorders>
            <w:vAlign w:val="center"/>
          </w:tcPr>
          <w:p w14:paraId="5DC32A2D">
            <w:pPr>
              <w:keepNext w:val="0"/>
              <w:keepLines w:val="0"/>
              <w:pageBreakBefore w:val="0"/>
              <w:widowControl w:val="0"/>
              <w:kinsoku/>
              <w:wordWrap/>
              <w:overflowPunct/>
              <w:topLinePunct w:val="0"/>
              <w:autoSpaceDE/>
              <w:autoSpaceDN/>
              <w:bidi w:val="0"/>
              <w:spacing w:line="220" w:lineRule="exact"/>
              <w:ind w:firstLine="181" w:firstLineChars="100"/>
              <w:jc w:val="center"/>
              <w:textAlignment w:val="auto"/>
              <w:rPr>
                <w:color w:val="auto"/>
                <w:sz w:val="18"/>
                <w:szCs w:val="18"/>
                <w:highlight w:val="none"/>
              </w:rPr>
            </w:pPr>
            <w:r>
              <w:rPr>
                <w:rFonts w:ascii="Arial" w:hAnsi="Arial" w:cs="Arial"/>
                <w:b/>
                <w:color w:val="auto"/>
                <w:sz w:val="18"/>
                <w:szCs w:val="18"/>
                <w:highlight w:val="none"/>
              </w:rPr>
              <w:t>是否偏离</w:t>
            </w:r>
          </w:p>
          <w:p w14:paraId="67A7671D">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372" w:type="dxa"/>
            <w:tcBorders>
              <w:top w:val="single" w:color="auto" w:sz="4" w:space="0"/>
              <w:left w:val="single" w:color="auto" w:sz="4" w:space="0"/>
              <w:bottom w:val="single" w:color="auto" w:sz="4" w:space="0"/>
              <w:right w:val="single" w:color="auto" w:sz="4" w:space="0"/>
            </w:tcBorders>
            <w:vAlign w:val="center"/>
          </w:tcPr>
          <w:p w14:paraId="2B431C6D">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62A4D31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74" w:type="dxa"/>
            <w:tcBorders>
              <w:top w:val="single" w:color="auto" w:sz="4" w:space="0"/>
              <w:left w:val="single" w:color="auto" w:sz="4" w:space="0"/>
              <w:bottom w:val="single" w:color="auto" w:sz="4" w:space="0"/>
              <w:right w:val="single" w:color="auto" w:sz="4" w:space="0"/>
            </w:tcBorders>
            <w:vAlign w:val="center"/>
          </w:tcPr>
          <w:p w14:paraId="3E5D11D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4066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096710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FA37E1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5F6B29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2FC3B5A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5C87E32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46616F8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6577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AC0201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1D1E171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188E7C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14634EA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5A2E146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7BCB9FF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7214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23EA53E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1F5772F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4317E2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00F6680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3370E4E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55D5713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1F7CF232">
      <w:pPr>
        <w:keepNext w:val="0"/>
        <w:keepLines w:val="0"/>
        <w:pageBreakBefore w:val="0"/>
        <w:widowControl w:val="0"/>
        <w:kinsoku/>
        <w:wordWrap/>
        <w:overflowPunct/>
        <w:topLinePunct w:val="0"/>
        <w:autoSpaceDE/>
        <w:autoSpaceDN/>
        <w:bidi w:val="0"/>
        <w:spacing w:line="220" w:lineRule="exact"/>
        <w:textAlignment w:val="auto"/>
        <w:rPr>
          <w:rFonts w:hint="eastAsia"/>
          <w:b/>
          <w:bCs/>
          <w:color w:val="auto"/>
          <w:sz w:val="18"/>
          <w:szCs w:val="18"/>
          <w:highlight w:val="none"/>
        </w:rPr>
      </w:pPr>
    </w:p>
    <w:p w14:paraId="4B9E509C">
      <w:pPr>
        <w:keepNext w:val="0"/>
        <w:keepLines w:val="0"/>
        <w:pageBreakBefore w:val="0"/>
        <w:widowControl w:val="0"/>
        <w:kinsoku/>
        <w:wordWrap/>
        <w:overflowPunct/>
        <w:topLinePunct w:val="0"/>
        <w:autoSpaceDE/>
        <w:autoSpaceDN/>
        <w:bidi w:val="0"/>
        <w:spacing w:line="220" w:lineRule="exact"/>
        <w:textAlignment w:val="auto"/>
        <w:rPr>
          <w:rFonts w:hint="default" w:hAnsi="宋体" w:eastAsia="宋体"/>
          <w:b/>
          <w:bCs/>
          <w:color w:val="auto"/>
          <w:sz w:val="18"/>
          <w:szCs w:val="18"/>
          <w:highlight w:val="none"/>
          <w:lang w:val="en-US" w:eastAsia="zh-CN"/>
        </w:rPr>
      </w:pPr>
      <w:r>
        <w:rPr>
          <w:rFonts w:hint="eastAsia"/>
          <w:b/>
          <w:bCs/>
          <w:color w:val="auto"/>
          <w:sz w:val="18"/>
          <w:szCs w:val="18"/>
          <w:highlight w:val="none"/>
          <w:lang w:val="en-US" w:eastAsia="zh-CN"/>
        </w:rPr>
        <w:t>四</w:t>
      </w:r>
      <w:r>
        <w:rPr>
          <w:rFonts w:hint="eastAsia"/>
          <w:b/>
          <w:bCs/>
          <w:color w:val="auto"/>
          <w:sz w:val="18"/>
          <w:szCs w:val="18"/>
          <w:highlight w:val="none"/>
          <w:lang w:eastAsia="zh-CN"/>
        </w:rPr>
        <w:t>、</w:t>
      </w:r>
      <w:r>
        <w:rPr>
          <w:rFonts w:hint="eastAsia" w:hAnsi="宋体"/>
          <w:b/>
          <w:color w:val="auto"/>
          <w:sz w:val="18"/>
          <w:szCs w:val="18"/>
          <w:highlight w:val="none"/>
          <w:lang w:val="en-US" w:eastAsia="zh-CN"/>
        </w:rPr>
        <w:t>服务内容条款响应表</w:t>
      </w:r>
    </w:p>
    <w:tbl>
      <w:tblPr>
        <w:tblStyle w:val="19"/>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314"/>
        <w:gridCol w:w="1928"/>
      </w:tblGrid>
      <w:tr w14:paraId="1457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CBA52E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7E14D973">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5EC20FF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5DBA7D59">
            <w:pPr>
              <w:keepNext w:val="0"/>
              <w:keepLines w:val="0"/>
              <w:pageBreakBefore w:val="0"/>
              <w:widowControl w:val="0"/>
              <w:kinsoku/>
              <w:wordWrap/>
              <w:overflowPunct/>
              <w:topLinePunct w:val="0"/>
              <w:autoSpaceDE/>
              <w:autoSpaceDN/>
              <w:bidi w:val="0"/>
              <w:spacing w:line="220" w:lineRule="exact"/>
              <w:jc w:val="center"/>
              <w:textAlignment w:val="auto"/>
              <w:rPr>
                <w:rFonts w:ascii="Arial" w:hAnsi="Arial" w:cs="Arial"/>
                <w:b/>
                <w:color w:val="auto"/>
                <w:sz w:val="18"/>
                <w:szCs w:val="18"/>
                <w:highlight w:val="none"/>
              </w:rPr>
            </w:pPr>
            <w:r>
              <w:rPr>
                <w:rFonts w:ascii="Arial" w:hAnsi="Arial" w:cs="Arial"/>
                <w:b/>
                <w:color w:val="auto"/>
                <w:sz w:val="18"/>
                <w:szCs w:val="18"/>
                <w:highlight w:val="none"/>
              </w:rPr>
              <w:t>是否偏离</w:t>
            </w:r>
          </w:p>
          <w:p w14:paraId="3EE582BA">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314" w:type="dxa"/>
            <w:tcBorders>
              <w:top w:val="single" w:color="auto" w:sz="4" w:space="0"/>
              <w:left w:val="single" w:color="auto" w:sz="4" w:space="0"/>
              <w:bottom w:val="single" w:color="auto" w:sz="4" w:space="0"/>
              <w:right w:val="single" w:color="auto" w:sz="4" w:space="0"/>
            </w:tcBorders>
            <w:vAlign w:val="center"/>
          </w:tcPr>
          <w:p w14:paraId="3AD489E3">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16A04AB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5F41396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44BC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871001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29D9B6E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B51554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0A276C0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072E4E7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36589C9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121F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3B748B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9C5486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418C1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47A6E9C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40968EA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57E387C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193D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F28890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63B3D40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DA9673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0730BF2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6D9E873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1AC9ED2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3BE70F24">
      <w:pPr>
        <w:keepNext w:val="0"/>
        <w:keepLines w:val="0"/>
        <w:pageBreakBefore w:val="0"/>
        <w:widowControl w:val="0"/>
        <w:kinsoku/>
        <w:wordWrap/>
        <w:overflowPunct/>
        <w:topLinePunct w:val="0"/>
        <w:autoSpaceDE/>
        <w:autoSpaceDN/>
        <w:bidi w:val="0"/>
        <w:spacing w:line="220" w:lineRule="exact"/>
        <w:textAlignment w:val="auto"/>
        <w:rPr>
          <w:rFonts w:hint="eastAsia"/>
          <w:b/>
          <w:bCs/>
          <w:color w:val="auto"/>
          <w:sz w:val="18"/>
          <w:szCs w:val="18"/>
          <w:highlight w:val="none"/>
          <w:lang w:val="en-US" w:eastAsia="zh-CN"/>
        </w:rPr>
      </w:pPr>
    </w:p>
    <w:p w14:paraId="41A3221E">
      <w:pPr>
        <w:keepNext w:val="0"/>
        <w:keepLines w:val="0"/>
        <w:pageBreakBefore w:val="0"/>
        <w:widowControl w:val="0"/>
        <w:kinsoku/>
        <w:wordWrap/>
        <w:overflowPunct/>
        <w:topLinePunct w:val="0"/>
        <w:autoSpaceDE/>
        <w:autoSpaceDN/>
        <w:bidi w:val="0"/>
        <w:spacing w:line="220" w:lineRule="exact"/>
        <w:textAlignment w:val="auto"/>
        <w:rPr>
          <w:rFonts w:hint="eastAsia" w:eastAsia="宋体"/>
          <w:b/>
          <w:bCs/>
          <w:color w:val="auto"/>
          <w:sz w:val="18"/>
          <w:szCs w:val="18"/>
          <w:highlight w:val="none"/>
          <w:lang w:eastAsia="zh-CN"/>
        </w:rPr>
      </w:pPr>
      <w:r>
        <w:rPr>
          <w:rFonts w:hint="eastAsia"/>
          <w:b/>
          <w:bCs/>
          <w:color w:val="auto"/>
          <w:sz w:val="18"/>
          <w:szCs w:val="18"/>
          <w:highlight w:val="none"/>
          <w:lang w:val="en-US" w:eastAsia="zh-CN"/>
        </w:rPr>
        <w:t>五</w:t>
      </w:r>
      <w:r>
        <w:rPr>
          <w:rFonts w:hint="eastAsia"/>
          <w:b/>
          <w:bCs/>
          <w:color w:val="auto"/>
          <w:sz w:val="18"/>
          <w:szCs w:val="18"/>
          <w:highlight w:val="none"/>
        </w:rPr>
        <w:t>、</w:t>
      </w:r>
      <w:r>
        <w:rPr>
          <w:rFonts w:hint="eastAsia"/>
          <w:b/>
          <w:bCs/>
          <w:color w:val="auto"/>
          <w:sz w:val="18"/>
          <w:szCs w:val="18"/>
          <w:highlight w:val="none"/>
          <w:lang w:val="en-US" w:eastAsia="zh-CN"/>
        </w:rPr>
        <w:t>商务要求</w:t>
      </w:r>
      <w:r>
        <w:rPr>
          <w:rFonts w:hint="eastAsia" w:ascii="宋体" w:hAnsi="宋体" w:cs="宋体"/>
          <w:b/>
          <w:bCs/>
          <w:color w:val="auto"/>
          <w:sz w:val="18"/>
          <w:szCs w:val="18"/>
          <w:highlight w:val="none"/>
          <w:lang w:val="en-US" w:eastAsia="zh-CN"/>
        </w:rPr>
        <w:t>条款响应表</w:t>
      </w:r>
    </w:p>
    <w:tbl>
      <w:tblPr>
        <w:tblStyle w:val="19"/>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291"/>
        <w:gridCol w:w="1928"/>
      </w:tblGrid>
      <w:tr w14:paraId="4E2E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0BE21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302F201">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7B53B29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5F9DA3CE">
            <w:pPr>
              <w:keepNext w:val="0"/>
              <w:keepLines w:val="0"/>
              <w:pageBreakBefore w:val="0"/>
              <w:widowControl w:val="0"/>
              <w:kinsoku/>
              <w:wordWrap/>
              <w:overflowPunct/>
              <w:topLinePunct w:val="0"/>
              <w:autoSpaceDE/>
              <w:autoSpaceDN/>
              <w:bidi w:val="0"/>
              <w:spacing w:line="220" w:lineRule="exact"/>
              <w:jc w:val="center"/>
              <w:textAlignment w:val="auto"/>
              <w:rPr>
                <w:rFonts w:ascii="Arial" w:hAnsi="Arial" w:cs="Arial"/>
                <w:b/>
                <w:color w:val="auto"/>
                <w:sz w:val="18"/>
                <w:szCs w:val="18"/>
                <w:highlight w:val="none"/>
              </w:rPr>
            </w:pPr>
            <w:r>
              <w:rPr>
                <w:rFonts w:ascii="Arial" w:hAnsi="Arial" w:cs="Arial"/>
                <w:b/>
                <w:color w:val="auto"/>
                <w:sz w:val="18"/>
                <w:szCs w:val="18"/>
                <w:highlight w:val="none"/>
              </w:rPr>
              <w:t>是否偏离</w:t>
            </w:r>
          </w:p>
          <w:p w14:paraId="1266276D">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291" w:type="dxa"/>
            <w:tcBorders>
              <w:top w:val="single" w:color="auto" w:sz="4" w:space="0"/>
              <w:left w:val="single" w:color="auto" w:sz="4" w:space="0"/>
              <w:bottom w:val="single" w:color="auto" w:sz="4" w:space="0"/>
              <w:right w:val="single" w:color="auto" w:sz="4" w:space="0"/>
            </w:tcBorders>
            <w:vAlign w:val="center"/>
          </w:tcPr>
          <w:p w14:paraId="7FD91069">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2B02C37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0F95191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16E9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C585D8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4760634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CCC290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10F47D78">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728E8DE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048E61B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74E0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9457C6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5154BE2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AD5C7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2F41E6A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7BD7731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69457DB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22A3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5F799F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0F97FF7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F06C98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615B368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6473E2E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29DD6B7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233AB520">
      <w:pPr>
        <w:keepNext w:val="0"/>
        <w:keepLines w:val="0"/>
        <w:pageBreakBefore w:val="0"/>
        <w:widowControl w:val="0"/>
        <w:kinsoku/>
        <w:wordWrap/>
        <w:overflowPunct/>
        <w:topLinePunct w:val="0"/>
        <w:autoSpaceDE/>
        <w:autoSpaceDN/>
        <w:bidi w:val="0"/>
        <w:adjustRightInd w:val="0"/>
        <w:snapToGrid w:val="0"/>
        <w:spacing w:line="220" w:lineRule="exact"/>
        <w:textAlignment w:val="auto"/>
        <w:rPr>
          <w:rFonts w:hint="eastAsia" w:ascii="宋体" w:hAnsi="宋体" w:cs="宋体"/>
          <w:b/>
          <w:bCs/>
          <w:color w:val="auto"/>
          <w:sz w:val="18"/>
          <w:szCs w:val="18"/>
          <w:highlight w:val="none"/>
          <w:lang w:val="en-US" w:eastAsia="zh-CN"/>
        </w:rPr>
      </w:pPr>
    </w:p>
    <w:p w14:paraId="113F96C1">
      <w:pPr>
        <w:keepNext w:val="0"/>
        <w:keepLines w:val="0"/>
        <w:pageBreakBefore w:val="0"/>
        <w:widowControl w:val="0"/>
        <w:kinsoku/>
        <w:wordWrap/>
        <w:overflowPunct/>
        <w:topLinePunct w:val="0"/>
        <w:autoSpaceDE/>
        <w:autoSpaceDN/>
        <w:bidi w:val="0"/>
        <w:spacing w:line="220" w:lineRule="exact"/>
        <w:textAlignment w:val="auto"/>
        <w:rPr>
          <w:rFonts w:hint="eastAsia" w:eastAsia="宋体"/>
          <w:b/>
          <w:bCs/>
          <w:color w:val="auto"/>
          <w:sz w:val="18"/>
          <w:szCs w:val="18"/>
          <w:highlight w:val="none"/>
          <w:lang w:eastAsia="zh-CN"/>
        </w:rPr>
      </w:pPr>
      <w:r>
        <w:rPr>
          <w:rFonts w:hint="eastAsia"/>
          <w:b/>
          <w:bCs/>
          <w:color w:val="auto"/>
          <w:sz w:val="18"/>
          <w:szCs w:val="18"/>
          <w:highlight w:val="none"/>
          <w:lang w:val="en-US" w:eastAsia="zh-CN"/>
        </w:rPr>
        <w:t>六</w:t>
      </w:r>
      <w:r>
        <w:rPr>
          <w:rFonts w:hint="eastAsia"/>
          <w:b/>
          <w:bCs/>
          <w:color w:val="auto"/>
          <w:sz w:val="18"/>
          <w:szCs w:val="18"/>
          <w:highlight w:val="none"/>
        </w:rPr>
        <w:t>、</w:t>
      </w:r>
      <w:r>
        <w:rPr>
          <w:rFonts w:hint="eastAsia"/>
          <w:b/>
          <w:bCs/>
          <w:color w:val="auto"/>
          <w:sz w:val="18"/>
          <w:szCs w:val="18"/>
          <w:highlight w:val="none"/>
          <w:lang w:val="en-US" w:eastAsia="zh-CN"/>
        </w:rPr>
        <w:t>技术要求</w:t>
      </w:r>
      <w:r>
        <w:rPr>
          <w:rFonts w:hint="eastAsia" w:ascii="宋体" w:hAnsi="宋体" w:cs="宋体"/>
          <w:b/>
          <w:bCs/>
          <w:color w:val="auto"/>
          <w:sz w:val="18"/>
          <w:szCs w:val="18"/>
          <w:highlight w:val="none"/>
          <w:lang w:val="en-US" w:eastAsia="zh-CN"/>
        </w:rPr>
        <w:t>条款响应表</w:t>
      </w:r>
    </w:p>
    <w:tbl>
      <w:tblPr>
        <w:tblStyle w:val="19"/>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291"/>
        <w:gridCol w:w="1928"/>
      </w:tblGrid>
      <w:tr w14:paraId="42000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D081EA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71B310D8">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53394DC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74D610F6">
            <w:pPr>
              <w:keepNext w:val="0"/>
              <w:keepLines w:val="0"/>
              <w:pageBreakBefore w:val="0"/>
              <w:widowControl w:val="0"/>
              <w:kinsoku/>
              <w:wordWrap/>
              <w:overflowPunct/>
              <w:topLinePunct w:val="0"/>
              <w:autoSpaceDE/>
              <w:autoSpaceDN/>
              <w:bidi w:val="0"/>
              <w:spacing w:line="220" w:lineRule="exact"/>
              <w:jc w:val="center"/>
              <w:textAlignment w:val="auto"/>
              <w:rPr>
                <w:rFonts w:ascii="Arial" w:hAnsi="Arial" w:cs="Arial"/>
                <w:b/>
                <w:color w:val="auto"/>
                <w:sz w:val="18"/>
                <w:szCs w:val="18"/>
                <w:highlight w:val="none"/>
              </w:rPr>
            </w:pPr>
            <w:r>
              <w:rPr>
                <w:rFonts w:ascii="Arial" w:hAnsi="Arial" w:cs="Arial"/>
                <w:b/>
                <w:color w:val="auto"/>
                <w:sz w:val="18"/>
                <w:szCs w:val="18"/>
                <w:highlight w:val="none"/>
              </w:rPr>
              <w:t>是否偏离</w:t>
            </w:r>
          </w:p>
          <w:p w14:paraId="1034F861">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291" w:type="dxa"/>
            <w:tcBorders>
              <w:top w:val="single" w:color="auto" w:sz="4" w:space="0"/>
              <w:left w:val="single" w:color="auto" w:sz="4" w:space="0"/>
              <w:bottom w:val="single" w:color="auto" w:sz="4" w:space="0"/>
              <w:right w:val="single" w:color="auto" w:sz="4" w:space="0"/>
            </w:tcBorders>
            <w:vAlign w:val="center"/>
          </w:tcPr>
          <w:p w14:paraId="7E01B796">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5525AC3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1077D0C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4AB9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E8E7BA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1E92B0F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128AF6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4157CD1F">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7D99456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491FAD6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74C0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626796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7D8EAFF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F9A6C3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4739AF4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48EE9EE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38A500D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430CF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23B6DC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5C35A28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A88D9B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5544763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24BBAAB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7F5440D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479A228A">
      <w:pPr>
        <w:keepNext w:val="0"/>
        <w:keepLines w:val="0"/>
        <w:pageBreakBefore w:val="0"/>
        <w:widowControl w:val="0"/>
        <w:kinsoku/>
        <w:wordWrap/>
        <w:overflowPunct/>
        <w:topLinePunct w:val="0"/>
        <w:autoSpaceDE/>
        <w:autoSpaceDN/>
        <w:bidi w:val="0"/>
        <w:adjustRightInd w:val="0"/>
        <w:snapToGrid w:val="0"/>
        <w:spacing w:line="220" w:lineRule="exact"/>
        <w:textAlignment w:val="auto"/>
        <w:rPr>
          <w:rFonts w:hint="eastAsia" w:ascii="宋体" w:hAnsi="宋体" w:cs="宋体"/>
          <w:b/>
          <w:bCs/>
          <w:color w:val="auto"/>
          <w:sz w:val="18"/>
          <w:szCs w:val="18"/>
          <w:highlight w:val="none"/>
          <w:lang w:val="en-US" w:eastAsia="zh-CN"/>
        </w:rPr>
      </w:pPr>
    </w:p>
    <w:p w14:paraId="4FEE52FD">
      <w:pPr>
        <w:keepNext w:val="0"/>
        <w:keepLines w:val="0"/>
        <w:pageBreakBefore w:val="0"/>
        <w:widowControl w:val="0"/>
        <w:kinsoku/>
        <w:wordWrap/>
        <w:overflowPunct/>
        <w:topLinePunct w:val="0"/>
        <w:autoSpaceDE/>
        <w:autoSpaceDN/>
        <w:bidi w:val="0"/>
        <w:adjustRightInd w:val="0"/>
        <w:snapToGrid w:val="0"/>
        <w:spacing w:line="220" w:lineRule="exact"/>
        <w:textAlignment w:val="auto"/>
        <w:rPr>
          <w:rFonts w:hint="eastAsia" w:ascii="宋体" w:hAnsi="宋体" w:cs="宋体"/>
          <w:b/>
          <w:bCs/>
          <w:color w:val="auto"/>
          <w:sz w:val="18"/>
          <w:szCs w:val="18"/>
          <w:highlight w:val="none"/>
          <w:lang w:val="en-US" w:eastAsia="zh-CN"/>
        </w:rPr>
      </w:pPr>
    </w:p>
    <w:p w14:paraId="544B0BF3">
      <w:pPr>
        <w:keepNext w:val="0"/>
        <w:keepLines w:val="0"/>
        <w:pageBreakBefore w:val="0"/>
        <w:widowControl w:val="0"/>
        <w:kinsoku/>
        <w:wordWrap/>
        <w:overflowPunct/>
        <w:topLinePunct w:val="0"/>
        <w:autoSpaceDE/>
        <w:autoSpaceDN/>
        <w:bidi w:val="0"/>
        <w:adjustRightInd w:val="0"/>
        <w:snapToGrid w:val="0"/>
        <w:spacing w:line="220" w:lineRule="exact"/>
        <w:textAlignment w:val="auto"/>
        <w:rPr>
          <w:rFonts w:hint="eastAsia" w:ascii="宋体" w:hAnsi="宋体" w:cs="宋体"/>
          <w:b/>
          <w:bCs/>
          <w:color w:val="auto"/>
          <w:sz w:val="18"/>
          <w:szCs w:val="18"/>
          <w:highlight w:val="none"/>
          <w:lang w:val="en-US" w:eastAsia="zh-CN"/>
        </w:rPr>
      </w:pPr>
    </w:p>
    <w:p w14:paraId="53DAAD5D">
      <w:pPr>
        <w:keepNext w:val="0"/>
        <w:keepLines w:val="0"/>
        <w:pageBreakBefore w:val="0"/>
        <w:widowControl w:val="0"/>
        <w:kinsoku/>
        <w:wordWrap/>
        <w:overflowPunct/>
        <w:topLinePunct w:val="0"/>
        <w:autoSpaceDE/>
        <w:autoSpaceDN/>
        <w:bidi w:val="0"/>
        <w:adjustRightInd w:val="0"/>
        <w:snapToGrid w:val="0"/>
        <w:spacing w:line="220" w:lineRule="exact"/>
        <w:textAlignment w:val="auto"/>
        <w:rPr>
          <w:rFonts w:hint="eastAsia" w:eastAsia="宋体"/>
          <w:b/>
          <w:bCs/>
          <w:color w:val="auto"/>
          <w:sz w:val="18"/>
          <w:szCs w:val="18"/>
          <w:highlight w:val="none"/>
          <w:lang w:eastAsia="zh-CN"/>
        </w:rPr>
      </w:pPr>
      <w:r>
        <w:rPr>
          <w:rFonts w:hint="eastAsia" w:ascii="宋体" w:hAnsi="宋体" w:cs="宋体"/>
          <w:b/>
          <w:bCs/>
          <w:color w:val="auto"/>
          <w:sz w:val="18"/>
          <w:szCs w:val="18"/>
          <w:highlight w:val="none"/>
          <w:lang w:val="en-US" w:eastAsia="zh-CN"/>
        </w:rPr>
        <w:t>七、</w:t>
      </w:r>
      <w:r>
        <w:rPr>
          <w:rFonts w:hint="eastAsia" w:hAnsi="宋体" w:cs="Times New Roman"/>
          <w:b/>
          <w:color w:val="auto"/>
          <w:sz w:val="18"/>
          <w:szCs w:val="18"/>
          <w:highlight w:val="none"/>
          <w:lang w:val="en-US" w:eastAsia="zh-CN"/>
        </w:rPr>
        <w:t>合同</w:t>
      </w:r>
      <w:r>
        <w:rPr>
          <w:rFonts w:hint="eastAsia" w:ascii="Times New Roman" w:hAnsi="宋体" w:cs="Times New Roman"/>
          <w:b/>
          <w:color w:val="auto"/>
          <w:sz w:val="18"/>
          <w:szCs w:val="18"/>
          <w:highlight w:val="none"/>
        </w:rPr>
        <w:t>条款响应</w:t>
      </w:r>
      <w:r>
        <w:rPr>
          <w:rFonts w:hint="eastAsia" w:hAnsi="宋体"/>
          <w:b/>
          <w:color w:val="auto"/>
          <w:sz w:val="18"/>
          <w:szCs w:val="18"/>
          <w:highlight w:val="none"/>
        </w:rPr>
        <w:t>表</w:t>
      </w:r>
    </w:p>
    <w:tbl>
      <w:tblPr>
        <w:tblStyle w:val="19"/>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291"/>
        <w:gridCol w:w="1928"/>
      </w:tblGrid>
      <w:tr w14:paraId="16FC5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D0F77B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03241F4">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5AD22AA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69AAE089">
            <w:pPr>
              <w:keepNext w:val="0"/>
              <w:keepLines w:val="0"/>
              <w:pageBreakBefore w:val="0"/>
              <w:widowControl w:val="0"/>
              <w:kinsoku/>
              <w:wordWrap/>
              <w:overflowPunct/>
              <w:topLinePunct w:val="0"/>
              <w:autoSpaceDE/>
              <w:autoSpaceDN/>
              <w:bidi w:val="0"/>
              <w:spacing w:line="220" w:lineRule="exact"/>
              <w:jc w:val="center"/>
              <w:textAlignment w:val="auto"/>
              <w:rPr>
                <w:rFonts w:ascii="Arial" w:hAnsi="Arial" w:cs="Arial"/>
                <w:b/>
                <w:color w:val="auto"/>
                <w:sz w:val="18"/>
                <w:szCs w:val="18"/>
                <w:highlight w:val="none"/>
              </w:rPr>
            </w:pPr>
            <w:r>
              <w:rPr>
                <w:rFonts w:ascii="Arial" w:hAnsi="Arial" w:cs="Arial"/>
                <w:b/>
                <w:color w:val="auto"/>
                <w:sz w:val="18"/>
                <w:szCs w:val="18"/>
                <w:highlight w:val="none"/>
              </w:rPr>
              <w:t>是否偏离</w:t>
            </w:r>
          </w:p>
          <w:p w14:paraId="2FF90A16">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291" w:type="dxa"/>
            <w:tcBorders>
              <w:top w:val="single" w:color="auto" w:sz="4" w:space="0"/>
              <w:left w:val="single" w:color="auto" w:sz="4" w:space="0"/>
              <w:bottom w:val="single" w:color="auto" w:sz="4" w:space="0"/>
              <w:right w:val="single" w:color="auto" w:sz="4" w:space="0"/>
            </w:tcBorders>
            <w:vAlign w:val="center"/>
          </w:tcPr>
          <w:p w14:paraId="74DA8D6D">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1384BC5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33D5187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004BA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3DD143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1F43B2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EA65DE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618A353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4811F27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116F4B1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262EE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5CFE06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B829A5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7090FA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10F1919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30B57A9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09D1A83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2942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0CB653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1CB98D3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2EC111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2070853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161EEBE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31184FA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28B55148">
      <w:pPr>
        <w:pStyle w:val="26"/>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b/>
          <w:color w:val="auto"/>
          <w:sz w:val="18"/>
          <w:szCs w:val="18"/>
          <w:highlight w:val="none"/>
          <w:lang w:val="en-US" w:eastAsia="zh-CN"/>
        </w:rPr>
      </w:pPr>
    </w:p>
    <w:p w14:paraId="3727BFFE">
      <w:pPr>
        <w:pStyle w:val="26"/>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b/>
          <w:color w:val="auto"/>
          <w:sz w:val="18"/>
          <w:szCs w:val="18"/>
          <w:highlight w:val="none"/>
        </w:rPr>
      </w:pPr>
    </w:p>
    <w:p w14:paraId="11D9DC9A">
      <w:pPr>
        <w:pStyle w:val="26"/>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b/>
          <w:color w:val="auto"/>
          <w:sz w:val="18"/>
          <w:szCs w:val="18"/>
          <w:highlight w:val="none"/>
          <w:lang w:val="en-US" w:eastAsia="zh-CN"/>
        </w:rPr>
      </w:pPr>
    </w:p>
    <w:p w14:paraId="259A9E66">
      <w:pPr>
        <w:pStyle w:val="26"/>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ascii="宋体" w:hAnsi="宋体"/>
          <w:b/>
          <w:color w:val="auto"/>
          <w:sz w:val="18"/>
          <w:szCs w:val="18"/>
          <w:highlight w:val="none"/>
          <w:lang w:val="en-US" w:eastAsia="zh-CN"/>
        </w:rPr>
        <w:t>八、其他要求</w:t>
      </w:r>
      <w:r>
        <w:rPr>
          <w:rFonts w:hint="eastAsia" w:hAnsi="宋体"/>
          <w:b/>
          <w:color w:val="auto"/>
          <w:sz w:val="18"/>
          <w:szCs w:val="18"/>
          <w:highlight w:val="none"/>
        </w:rPr>
        <w:t>响应表</w:t>
      </w:r>
      <w:r>
        <w:rPr>
          <w:rFonts w:hint="eastAsia" w:hAnsi="宋体"/>
          <w:b/>
          <w:color w:val="auto"/>
          <w:sz w:val="18"/>
          <w:szCs w:val="18"/>
          <w:highlight w:val="none"/>
          <w:lang w:eastAsia="zh-CN"/>
        </w:rPr>
        <w:t>（</w:t>
      </w:r>
      <w:r>
        <w:rPr>
          <w:rFonts w:hint="eastAsia" w:hAnsi="宋体"/>
          <w:b/>
          <w:color w:val="auto"/>
          <w:sz w:val="18"/>
          <w:szCs w:val="18"/>
          <w:highlight w:val="none"/>
          <w:lang w:val="en-US" w:eastAsia="zh-CN"/>
        </w:rPr>
        <w:t>如有</w:t>
      </w:r>
      <w:r>
        <w:rPr>
          <w:rFonts w:hint="eastAsia" w:hAnsi="宋体"/>
          <w:b/>
          <w:color w:val="auto"/>
          <w:sz w:val="18"/>
          <w:szCs w:val="18"/>
          <w:highlight w:val="none"/>
          <w:lang w:eastAsia="zh-CN"/>
        </w:rPr>
        <w:t>）</w:t>
      </w:r>
    </w:p>
    <w:tbl>
      <w:tblPr>
        <w:tblStyle w:val="19"/>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654"/>
        <w:gridCol w:w="1186"/>
        <w:gridCol w:w="1917"/>
      </w:tblGrid>
      <w:tr w14:paraId="2BA2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0C47FF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48B314A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40F6226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654" w:type="dxa"/>
            <w:tcBorders>
              <w:top w:val="single" w:color="auto" w:sz="4" w:space="0"/>
              <w:left w:val="single" w:color="auto" w:sz="4" w:space="0"/>
              <w:bottom w:val="single" w:color="auto" w:sz="4" w:space="0"/>
              <w:right w:val="single" w:color="auto" w:sz="4" w:space="0"/>
            </w:tcBorders>
            <w:vAlign w:val="center"/>
          </w:tcPr>
          <w:p w14:paraId="78329930">
            <w:pPr>
              <w:keepNext w:val="0"/>
              <w:keepLines w:val="0"/>
              <w:pageBreakBefore w:val="0"/>
              <w:widowControl w:val="0"/>
              <w:kinsoku/>
              <w:wordWrap/>
              <w:overflowPunct/>
              <w:topLinePunct w:val="0"/>
              <w:autoSpaceDE/>
              <w:autoSpaceDN/>
              <w:bidi w:val="0"/>
              <w:spacing w:line="220" w:lineRule="exact"/>
              <w:jc w:val="center"/>
              <w:textAlignment w:val="auto"/>
              <w:rPr>
                <w:rFonts w:hint="eastAsia"/>
                <w:color w:val="auto"/>
                <w:sz w:val="18"/>
                <w:szCs w:val="18"/>
                <w:highlight w:val="none"/>
              </w:rPr>
            </w:pPr>
            <w:r>
              <w:rPr>
                <w:rFonts w:ascii="Arial" w:hAnsi="Arial" w:cs="Arial"/>
                <w:b/>
                <w:color w:val="auto"/>
                <w:sz w:val="18"/>
                <w:szCs w:val="18"/>
                <w:highlight w:val="none"/>
              </w:rPr>
              <w:t>是否偏离</w:t>
            </w:r>
          </w:p>
          <w:p w14:paraId="240213CE">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rFonts w:hint="eastAsia" w:ascii="Times New Roman" w:hAnsi="Times New Roman" w:cs="Times New Roman"/>
                <w:color w:val="auto"/>
                <w:sz w:val="18"/>
                <w:szCs w:val="18"/>
                <w:highlight w:val="none"/>
                <w:lang w:eastAsia="zh-CN"/>
              </w:rPr>
              <w:t>（</w:t>
            </w:r>
            <w:r>
              <w:rPr>
                <w:rFonts w:ascii="Times New Roman" w:hAnsi="Times New Roman" w:cs="Times New Roman"/>
                <w:color w:val="auto"/>
                <w:sz w:val="18"/>
                <w:szCs w:val="18"/>
                <w:highlight w:val="none"/>
              </w:rPr>
              <w:t>无偏离/正偏离/负偏离）</w:t>
            </w:r>
          </w:p>
        </w:tc>
        <w:tc>
          <w:tcPr>
            <w:tcW w:w="1186" w:type="dxa"/>
            <w:tcBorders>
              <w:top w:val="single" w:color="auto" w:sz="4" w:space="0"/>
              <w:left w:val="single" w:color="auto" w:sz="4" w:space="0"/>
              <w:bottom w:val="single" w:color="auto" w:sz="4" w:space="0"/>
              <w:right w:val="single" w:color="auto" w:sz="4" w:space="0"/>
            </w:tcBorders>
            <w:vAlign w:val="center"/>
          </w:tcPr>
          <w:p w14:paraId="7375CB51">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3E54081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17" w:type="dxa"/>
            <w:tcBorders>
              <w:top w:val="single" w:color="auto" w:sz="4" w:space="0"/>
              <w:left w:val="single" w:color="auto" w:sz="4" w:space="0"/>
              <w:bottom w:val="single" w:color="auto" w:sz="4" w:space="0"/>
              <w:right w:val="single" w:color="auto" w:sz="4" w:space="0"/>
            </w:tcBorders>
            <w:vAlign w:val="center"/>
          </w:tcPr>
          <w:p w14:paraId="4EC442E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7068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4551C6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93A1B4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6530F3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7808188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4C82528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28D2AD8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01D1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2919C9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4FA43D3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BB5D6E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09380E5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2271B20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1BAC306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2058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60C2E5F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711EF90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8983B2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0BD69C3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31BB0E9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682A8A5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4A54309D">
      <w:pPr>
        <w:keepNext/>
        <w:keepLines w:val="0"/>
        <w:widowControl w:val="0"/>
        <w:numPr>
          <w:ilvl w:val="0"/>
          <w:numId w:val="0"/>
        </w:numPr>
        <w:tabs>
          <w:tab w:val="left" w:pos="420"/>
        </w:tabs>
        <w:adjustRightInd/>
        <w:snapToGrid/>
        <w:spacing w:line="360" w:lineRule="auto"/>
        <w:jc w:val="both"/>
        <w:outlineLvl w:val="9"/>
        <w:rPr>
          <w:rFonts w:hint="eastAsia" w:ascii="宋体" w:hAnsi="宋体" w:cs="Times New Roman"/>
          <w:b/>
          <w:color w:val="auto"/>
          <w:sz w:val="21"/>
          <w:szCs w:val="21"/>
          <w:highlight w:val="none"/>
          <w:lang w:val="en-US" w:eastAsia="zh-CN" w:bidi="ar-SA"/>
        </w:rPr>
      </w:pPr>
    </w:p>
    <w:p w14:paraId="2AEDC45C">
      <w:pPr>
        <w:keepNext/>
        <w:keepLines w:val="0"/>
        <w:widowControl w:val="0"/>
        <w:numPr>
          <w:ilvl w:val="0"/>
          <w:numId w:val="0"/>
        </w:numPr>
        <w:tabs>
          <w:tab w:val="left" w:pos="420"/>
        </w:tabs>
        <w:adjustRightInd/>
        <w:snapToGrid/>
        <w:spacing w:line="360" w:lineRule="auto"/>
        <w:ind w:firstLine="6114" w:firstLineChars="2900"/>
        <w:jc w:val="both"/>
        <w:outlineLvl w:val="1"/>
        <w:rPr>
          <w:rFonts w:hint="eastAsia" w:ascii="宋体" w:hAnsi="宋体" w:eastAsia="宋体" w:cs="Times New Roman"/>
          <w:b/>
          <w:color w:val="auto"/>
          <w:sz w:val="21"/>
          <w:szCs w:val="21"/>
          <w:highlight w:val="none"/>
          <w:lang w:val="en-US" w:eastAsia="zh-CN" w:bidi="ar-SA"/>
        </w:rPr>
      </w:pPr>
      <w:r>
        <w:rPr>
          <w:rFonts w:hint="eastAsia" w:ascii="宋体" w:hAnsi="宋体" w:cs="Times New Roman"/>
          <w:b/>
          <w:color w:val="auto"/>
          <w:sz w:val="21"/>
          <w:szCs w:val="21"/>
          <w:highlight w:val="none"/>
          <w:lang w:val="en-US" w:eastAsia="zh-CN" w:bidi="ar-SA"/>
        </w:rPr>
        <w:t>供应商</w:t>
      </w:r>
      <w:r>
        <w:rPr>
          <w:rFonts w:hint="eastAsia" w:ascii="宋体" w:hAnsi="宋体" w:eastAsia="宋体" w:cs="Times New Roman"/>
          <w:b/>
          <w:color w:val="auto"/>
          <w:sz w:val="21"/>
          <w:szCs w:val="21"/>
          <w:highlight w:val="none"/>
          <w:lang w:val="en-US" w:eastAsia="zh-CN" w:bidi="ar-SA"/>
        </w:rPr>
        <w:t>名称（盖章）：</w:t>
      </w:r>
    </w:p>
    <w:p w14:paraId="12642FC0">
      <w:pPr>
        <w:keepNext/>
        <w:keepLines w:val="0"/>
        <w:widowControl w:val="0"/>
        <w:numPr>
          <w:ilvl w:val="0"/>
          <w:numId w:val="0"/>
        </w:numPr>
        <w:tabs>
          <w:tab w:val="left" w:pos="420"/>
        </w:tabs>
        <w:adjustRightInd/>
        <w:snapToGrid/>
        <w:spacing w:line="360" w:lineRule="auto"/>
        <w:jc w:val="right"/>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Times New Roman"/>
          <w:b/>
          <w:color w:val="auto"/>
          <w:sz w:val="21"/>
          <w:szCs w:val="21"/>
          <w:highlight w:val="none"/>
          <w:lang w:val="en-US" w:eastAsia="zh-CN" w:bidi="ar-SA"/>
        </w:rPr>
        <w:t xml:space="preserve">                                     日期：      年    月    日</w:t>
      </w:r>
      <w:bookmarkStart w:id="305" w:name="_Toc18653"/>
      <w:bookmarkStart w:id="306" w:name="_Toc15747"/>
      <w:bookmarkStart w:id="307" w:name="_Toc12562"/>
      <w:bookmarkStart w:id="308" w:name="_Toc27912"/>
      <w:bookmarkStart w:id="309" w:name="_Toc29687"/>
      <w:bookmarkStart w:id="310" w:name="_Toc15272"/>
      <w:bookmarkStart w:id="311" w:name="_Toc856"/>
      <w:bookmarkStart w:id="312" w:name="_Toc31077"/>
      <w:bookmarkStart w:id="313" w:name="_Toc6214"/>
      <w:bookmarkStart w:id="314" w:name="_Toc28851"/>
      <w:bookmarkStart w:id="315" w:name="_Toc21213"/>
      <w:bookmarkStart w:id="316" w:name="_Toc31674"/>
      <w:bookmarkStart w:id="317" w:name="_Toc21561"/>
    </w:p>
    <w:p w14:paraId="52659C06">
      <w:pPr>
        <w:pStyle w:val="29"/>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bookmarkStart w:id="318" w:name="_Toc9154"/>
      <w:bookmarkStart w:id="319" w:name="_Toc1784"/>
    </w:p>
    <w:p w14:paraId="1D9A672A">
      <w:pPr>
        <w:pStyle w:val="29"/>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p>
    <w:p w14:paraId="499F648B">
      <w:pPr>
        <w:pStyle w:val="29"/>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p>
    <w:p w14:paraId="2F7824E6">
      <w:pPr>
        <w:pStyle w:val="29"/>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p>
    <w:p w14:paraId="0880D840">
      <w:pPr>
        <w:pStyle w:val="29"/>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p>
    <w:p w14:paraId="08CA6BFC">
      <w:pPr>
        <w:pStyle w:val="29"/>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p>
    <w:p w14:paraId="6FBAFC76">
      <w:pPr>
        <w:pStyle w:val="29"/>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p>
    <w:p w14:paraId="58341E4C">
      <w:pPr>
        <w:pStyle w:val="29"/>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p>
    <w:p w14:paraId="461D5E88">
      <w:pPr>
        <w:pStyle w:val="29"/>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p>
    <w:p w14:paraId="506FA7F2">
      <w:pPr>
        <w:pStyle w:val="29"/>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p>
    <w:p w14:paraId="22CCF34E">
      <w:pPr>
        <w:pStyle w:val="29"/>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p>
    <w:p w14:paraId="794C64FD">
      <w:pPr>
        <w:pStyle w:val="29"/>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p>
    <w:p w14:paraId="4F1A1496">
      <w:pPr>
        <w:pStyle w:val="29"/>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p>
    <w:p w14:paraId="764AEEF3">
      <w:pPr>
        <w:pStyle w:val="29"/>
        <w:tabs>
          <w:tab w:val="left" w:pos="1050"/>
          <w:tab w:val="center" w:pos="4535"/>
        </w:tabs>
        <w:spacing w:line="360" w:lineRule="auto"/>
        <w:jc w:val="both"/>
        <w:outlineLvl w:val="0"/>
        <w:rPr>
          <w:rFonts w:hint="eastAsia" w:eastAsia="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2.4</w:t>
      </w:r>
      <w:r>
        <w:rPr>
          <w:rFonts w:hint="eastAsia"/>
          <w:b/>
          <w:bCs/>
          <w:color w:val="auto"/>
          <w:sz w:val="21"/>
          <w:szCs w:val="21"/>
          <w:highlight w:val="none"/>
        </w:rPr>
        <w:t>法定代表人资格证明书</w:t>
      </w:r>
      <w:r>
        <w:rPr>
          <w:rFonts w:hint="eastAsia"/>
          <w:b/>
          <w:bCs/>
          <w:color w:val="auto"/>
          <w:sz w:val="21"/>
          <w:szCs w:val="21"/>
          <w:highlight w:val="none"/>
          <w:lang w:val="en-US" w:eastAsia="zh-CN"/>
        </w:rPr>
        <w:t>和法定代表人授权委托书</w:t>
      </w:r>
      <w:bookmarkEnd w:id="305"/>
      <w:bookmarkEnd w:id="306"/>
      <w:bookmarkEnd w:id="307"/>
      <w:bookmarkEnd w:id="308"/>
      <w:bookmarkEnd w:id="309"/>
      <w:bookmarkEnd w:id="310"/>
      <w:bookmarkEnd w:id="311"/>
      <w:bookmarkEnd w:id="318"/>
      <w:bookmarkEnd w:id="319"/>
    </w:p>
    <w:bookmarkEnd w:id="312"/>
    <w:bookmarkEnd w:id="313"/>
    <w:bookmarkEnd w:id="314"/>
    <w:bookmarkEnd w:id="315"/>
    <w:p w14:paraId="02155A84">
      <w:pPr>
        <w:pStyle w:val="29"/>
        <w:tabs>
          <w:tab w:val="left" w:pos="1050"/>
          <w:tab w:val="center" w:pos="4535"/>
        </w:tabs>
        <w:spacing w:line="360" w:lineRule="auto"/>
        <w:jc w:val="center"/>
        <w:outlineLvl w:val="9"/>
        <w:rPr>
          <w:rFonts w:hint="eastAsia"/>
          <w:b/>
          <w:bCs/>
          <w:color w:val="auto"/>
          <w:sz w:val="32"/>
          <w:szCs w:val="32"/>
          <w:highlight w:val="none"/>
        </w:rPr>
      </w:pPr>
      <w:bookmarkStart w:id="320" w:name="_Toc31787"/>
      <w:bookmarkStart w:id="321" w:name="_Toc23684"/>
      <w:bookmarkStart w:id="322" w:name="_Toc19528"/>
      <w:bookmarkStart w:id="323" w:name="_Toc15050"/>
      <w:bookmarkStart w:id="324" w:name="_Toc14853"/>
      <w:bookmarkStart w:id="325" w:name="_Toc3241"/>
      <w:bookmarkStart w:id="326" w:name="_Toc14020"/>
      <w:bookmarkStart w:id="327" w:name="_Toc7276"/>
      <w:bookmarkStart w:id="328" w:name="_Toc28957"/>
      <w:bookmarkStart w:id="329" w:name="_Toc22175"/>
      <w:bookmarkStart w:id="330" w:name="_Toc23685"/>
      <w:bookmarkStart w:id="331" w:name="_Toc3758"/>
      <w:bookmarkStart w:id="332" w:name="_Toc14591"/>
      <w:bookmarkStart w:id="333" w:name="_Toc18443"/>
    </w:p>
    <w:p w14:paraId="3D9CDF01">
      <w:pPr>
        <w:pStyle w:val="29"/>
        <w:tabs>
          <w:tab w:val="left" w:pos="1050"/>
          <w:tab w:val="center" w:pos="4535"/>
        </w:tabs>
        <w:spacing w:line="360" w:lineRule="auto"/>
        <w:jc w:val="center"/>
        <w:outlineLvl w:val="0"/>
        <w:rPr>
          <w:b/>
          <w:bCs/>
          <w:color w:val="auto"/>
          <w:sz w:val="28"/>
          <w:szCs w:val="28"/>
          <w:highlight w:val="none"/>
        </w:rPr>
      </w:pPr>
      <w:bookmarkStart w:id="334" w:name="_Toc18442"/>
      <w:bookmarkStart w:id="335" w:name="_Toc1657"/>
      <w:bookmarkStart w:id="336" w:name="_Toc10529"/>
      <w:bookmarkStart w:id="337" w:name="_Toc22827"/>
      <w:bookmarkStart w:id="338" w:name="_Toc29097"/>
      <w:bookmarkStart w:id="339" w:name="_Toc14931"/>
      <w:bookmarkStart w:id="340" w:name="_Toc29471"/>
      <w:bookmarkStart w:id="341" w:name="_Toc32303"/>
      <w:bookmarkStart w:id="342" w:name="_Toc29358"/>
      <w:r>
        <w:rPr>
          <w:rFonts w:hint="eastAsia"/>
          <w:b/>
          <w:bCs/>
          <w:color w:val="auto"/>
          <w:sz w:val="28"/>
          <w:szCs w:val="28"/>
          <w:highlight w:val="none"/>
        </w:rPr>
        <w:t>法定代表人资格证明书</w:t>
      </w:r>
      <w:bookmarkEnd w:id="320"/>
      <w:bookmarkEnd w:id="321"/>
      <w:bookmarkEnd w:id="322"/>
      <w:bookmarkEnd w:id="334"/>
      <w:bookmarkEnd w:id="335"/>
      <w:bookmarkEnd w:id="336"/>
      <w:bookmarkEnd w:id="337"/>
      <w:bookmarkEnd w:id="338"/>
      <w:bookmarkEnd w:id="339"/>
      <w:bookmarkEnd w:id="340"/>
      <w:bookmarkEnd w:id="341"/>
      <w:bookmarkEnd w:id="342"/>
    </w:p>
    <w:p w14:paraId="6B3F58B7">
      <w:pPr>
        <w:pStyle w:val="29"/>
        <w:spacing w:line="360" w:lineRule="auto"/>
        <w:ind w:firstLine="560"/>
        <w:rPr>
          <w:color w:val="auto"/>
          <w:sz w:val="21"/>
          <w:szCs w:val="21"/>
          <w:highlight w:val="none"/>
        </w:rPr>
      </w:pPr>
      <w:r>
        <w:rPr>
          <w:rFonts w:hint="eastAsia"/>
          <w:color w:val="auto"/>
          <w:sz w:val="21"/>
          <w:szCs w:val="21"/>
          <w:highlight w:val="none"/>
        </w:rPr>
        <w:t>兹证明，</w:t>
      </w:r>
      <w:r>
        <w:rPr>
          <w:rFonts w:hint="eastAsia"/>
          <w:color w:val="auto"/>
          <w:sz w:val="21"/>
          <w:szCs w:val="21"/>
          <w:highlight w:val="none"/>
          <w:u w:val="single"/>
        </w:rPr>
        <w:t xml:space="preserve">           </w:t>
      </w:r>
      <w:r>
        <w:rPr>
          <w:rFonts w:hint="eastAsia"/>
          <w:color w:val="auto"/>
          <w:sz w:val="21"/>
          <w:szCs w:val="21"/>
          <w:highlight w:val="none"/>
        </w:rPr>
        <w:t>同志，</w:t>
      </w:r>
      <w:r>
        <w:rPr>
          <w:rFonts w:hint="eastAsia"/>
          <w:color w:val="auto"/>
          <w:sz w:val="21"/>
          <w:szCs w:val="21"/>
          <w:highlight w:val="none"/>
          <w:u w:val="single"/>
        </w:rPr>
        <w:t xml:space="preserve">     </w:t>
      </w:r>
      <w:r>
        <w:rPr>
          <w:rFonts w:hint="eastAsia"/>
          <w:color w:val="auto"/>
          <w:sz w:val="21"/>
          <w:szCs w:val="21"/>
          <w:highlight w:val="none"/>
        </w:rPr>
        <w:t>（性别），现任我司</w:t>
      </w:r>
      <w:r>
        <w:rPr>
          <w:rFonts w:hint="eastAsia"/>
          <w:color w:val="auto"/>
          <w:sz w:val="21"/>
          <w:szCs w:val="21"/>
          <w:highlight w:val="none"/>
          <w:u w:val="single"/>
        </w:rPr>
        <w:t xml:space="preserve">         </w:t>
      </w:r>
      <w:r>
        <w:rPr>
          <w:rFonts w:hint="eastAsia"/>
          <w:color w:val="auto"/>
          <w:sz w:val="21"/>
          <w:szCs w:val="21"/>
          <w:highlight w:val="none"/>
        </w:rPr>
        <w:t>职务，为本公司的法定代表人，特此证明。</w:t>
      </w:r>
    </w:p>
    <w:p w14:paraId="47235EF8">
      <w:pPr>
        <w:pStyle w:val="29"/>
        <w:spacing w:line="360" w:lineRule="auto"/>
        <w:ind w:firstLine="560"/>
        <w:rPr>
          <w:color w:val="auto"/>
          <w:sz w:val="21"/>
          <w:szCs w:val="21"/>
          <w:highlight w:val="none"/>
        </w:rPr>
      </w:pPr>
    </w:p>
    <w:p w14:paraId="7C91961B">
      <w:pPr>
        <w:pStyle w:val="29"/>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法定代表人签字（盖章）：</w:t>
      </w:r>
      <w:r>
        <w:rPr>
          <w:rFonts w:hint="eastAsia"/>
          <w:color w:val="auto"/>
          <w:sz w:val="21"/>
          <w:szCs w:val="21"/>
          <w:highlight w:val="none"/>
          <w:u w:val="single"/>
        </w:rPr>
        <w:t xml:space="preserve">                                  </w:t>
      </w:r>
    </w:p>
    <w:p w14:paraId="4C5A36FA">
      <w:pPr>
        <w:pStyle w:val="29"/>
        <w:spacing w:line="360" w:lineRule="auto"/>
        <w:ind w:firstLine="560"/>
        <w:rPr>
          <w:color w:val="auto"/>
          <w:sz w:val="21"/>
          <w:szCs w:val="21"/>
          <w:highlight w:val="none"/>
        </w:rPr>
      </w:pPr>
      <w:r>
        <w:rPr>
          <w:rFonts w:hint="eastAsia"/>
          <w:color w:val="auto"/>
          <w:sz w:val="21"/>
          <w:szCs w:val="21"/>
          <w:highlight w:val="none"/>
          <w:lang w:val="en-US" w:eastAsia="zh-CN"/>
        </w:rPr>
        <w:t>供应商</w:t>
      </w:r>
      <w:r>
        <w:rPr>
          <w:rFonts w:hint="eastAsia"/>
          <w:color w:val="auto"/>
          <w:sz w:val="21"/>
          <w:szCs w:val="21"/>
          <w:highlight w:val="none"/>
        </w:rPr>
        <w:t>名称（加盖公章）：</w:t>
      </w:r>
      <w:r>
        <w:rPr>
          <w:rFonts w:hint="eastAsia"/>
          <w:color w:val="auto"/>
          <w:sz w:val="21"/>
          <w:szCs w:val="21"/>
          <w:highlight w:val="none"/>
          <w:u w:val="single"/>
        </w:rPr>
        <w:t xml:space="preserve">                                            </w:t>
      </w:r>
      <w:r>
        <w:rPr>
          <w:rFonts w:hint="eastAsia"/>
          <w:color w:val="auto"/>
          <w:sz w:val="21"/>
          <w:szCs w:val="21"/>
          <w:highlight w:val="none"/>
        </w:rPr>
        <w:t xml:space="preserve">  </w:t>
      </w:r>
    </w:p>
    <w:p w14:paraId="32049420">
      <w:pPr>
        <w:pStyle w:val="29"/>
        <w:spacing w:line="360" w:lineRule="auto"/>
        <w:ind w:firstLine="560"/>
        <w:rPr>
          <w:b/>
          <w:bCs/>
          <w:color w:val="auto"/>
          <w:sz w:val="28"/>
          <w:szCs w:val="28"/>
          <w:highlight w:val="none"/>
        </w:rPr>
      </w:pPr>
      <w:r>
        <w:rPr>
          <w:rFonts w:hint="eastAsia"/>
          <w:color w:val="auto"/>
          <w:sz w:val="21"/>
          <w:szCs w:val="21"/>
          <w:highlight w:val="none"/>
        </w:rPr>
        <w:t>日  期：</w:t>
      </w:r>
      <w:r>
        <w:rPr>
          <w:rFonts w:hint="eastAsia"/>
          <w:color w:val="auto"/>
          <w:sz w:val="21"/>
          <w:szCs w:val="21"/>
          <w:highlight w:val="none"/>
          <w:u w:val="single"/>
        </w:rPr>
        <w:t xml:space="preserve">                                                           </w:t>
      </w:r>
    </w:p>
    <w:p w14:paraId="04297034">
      <w:pPr>
        <w:pStyle w:val="29"/>
        <w:spacing w:line="360" w:lineRule="auto"/>
        <w:ind w:firstLine="120" w:firstLineChars="50"/>
        <w:rPr>
          <w:b/>
          <w:bCs/>
          <w:color w:val="auto"/>
          <w:sz w:val="28"/>
          <w:szCs w:val="28"/>
          <w:highlight w:val="none"/>
        </w:rPr>
      </w:pPr>
      <w:r>
        <w:rPr>
          <w:color w:val="auto"/>
          <w:highlight w:val="none"/>
        </w:rPr>
        <w:drawing>
          <wp:inline distT="0" distB="0" distL="0" distR="0">
            <wp:extent cx="2609850" cy="1320800"/>
            <wp:effectExtent l="0" t="0" r="0" b="1270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609850" cy="132080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543175" cy="1236345"/>
            <wp:effectExtent l="0" t="0" r="9525" b="1905"/>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543175" cy="1236345"/>
                    </a:xfrm>
                    <a:prstGeom prst="rect">
                      <a:avLst/>
                    </a:prstGeom>
                    <a:noFill/>
                    <a:ln>
                      <a:noFill/>
                    </a:ln>
                  </pic:spPr>
                </pic:pic>
              </a:graphicData>
            </a:graphic>
          </wp:inline>
        </w:drawing>
      </w:r>
    </w:p>
    <w:bookmarkEnd w:id="323"/>
    <w:bookmarkEnd w:id="324"/>
    <w:bookmarkEnd w:id="325"/>
    <w:bookmarkEnd w:id="326"/>
    <w:bookmarkEnd w:id="327"/>
    <w:bookmarkEnd w:id="328"/>
    <w:bookmarkEnd w:id="329"/>
    <w:bookmarkEnd w:id="330"/>
    <w:bookmarkEnd w:id="331"/>
    <w:bookmarkEnd w:id="332"/>
    <w:bookmarkEnd w:id="333"/>
    <w:p w14:paraId="3C13ECB3">
      <w:pPr>
        <w:pStyle w:val="29"/>
        <w:spacing w:line="360" w:lineRule="auto"/>
        <w:jc w:val="center"/>
        <w:outlineLvl w:val="0"/>
        <w:rPr>
          <w:rFonts w:hint="eastAsia"/>
          <w:b/>
          <w:bCs/>
          <w:color w:val="auto"/>
          <w:sz w:val="28"/>
          <w:szCs w:val="28"/>
          <w:highlight w:val="none"/>
        </w:rPr>
      </w:pPr>
      <w:bookmarkStart w:id="343" w:name="_Toc17511"/>
      <w:bookmarkStart w:id="344" w:name="_Toc18069"/>
      <w:bookmarkStart w:id="345" w:name="_Toc19779"/>
      <w:bookmarkStart w:id="346" w:name="_Toc3470"/>
      <w:bookmarkStart w:id="347" w:name="_Toc23308"/>
      <w:bookmarkStart w:id="348" w:name="_Toc20493"/>
      <w:bookmarkStart w:id="349" w:name="_Toc19078"/>
      <w:bookmarkStart w:id="350" w:name="_Toc3494"/>
      <w:bookmarkStart w:id="351" w:name="_Toc9055"/>
      <w:bookmarkStart w:id="352" w:name="_Toc26675"/>
      <w:bookmarkStart w:id="353" w:name="_Toc4699"/>
      <w:bookmarkStart w:id="354" w:name="_Toc9844"/>
    </w:p>
    <w:p w14:paraId="1A563C39">
      <w:pPr>
        <w:pStyle w:val="29"/>
        <w:spacing w:line="360" w:lineRule="auto"/>
        <w:jc w:val="center"/>
        <w:outlineLvl w:val="0"/>
        <w:rPr>
          <w:rFonts w:hint="eastAsia"/>
          <w:b/>
          <w:bCs/>
          <w:color w:val="auto"/>
          <w:sz w:val="28"/>
          <w:szCs w:val="28"/>
          <w:highlight w:val="none"/>
        </w:rPr>
      </w:pPr>
    </w:p>
    <w:p w14:paraId="73A4934E">
      <w:pPr>
        <w:pStyle w:val="29"/>
        <w:spacing w:line="360" w:lineRule="auto"/>
        <w:jc w:val="center"/>
        <w:outlineLvl w:val="0"/>
        <w:rPr>
          <w:rFonts w:hint="eastAsia"/>
          <w:b/>
          <w:bCs/>
          <w:color w:val="auto"/>
          <w:sz w:val="28"/>
          <w:szCs w:val="28"/>
          <w:highlight w:val="none"/>
        </w:rPr>
      </w:pPr>
    </w:p>
    <w:p w14:paraId="55B76285">
      <w:pPr>
        <w:pStyle w:val="29"/>
        <w:spacing w:line="360" w:lineRule="auto"/>
        <w:jc w:val="center"/>
        <w:outlineLvl w:val="0"/>
        <w:rPr>
          <w:rFonts w:hint="eastAsia"/>
          <w:b/>
          <w:bCs/>
          <w:color w:val="auto"/>
          <w:sz w:val="28"/>
          <w:szCs w:val="28"/>
          <w:highlight w:val="none"/>
        </w:rPr>
      </w:pPr>
    </w:p>
    <w:p w14:paraId="017F31EA">
      <w:pPr>
        <w:pStyle w:val="29"/>
        <w:spacing w:line="360" w:lineRule="auto"/>
        <w:jc w:val="center"/>
        <w:outlineLvl w:val="0"/>
        <w:rPr>
          <w:rFonts w:hint="eastAsia"/>
          <w:b/>
          <w:bCs/>
          <w:color w:val="auto"/>
          <w:sz w:val="28"/>
          <w:szCs w:val="28"/>
          <w:highlight w:val="none"/>
        </w:rPr>
      </w:pPr>
    </w:p>
    <w:p w14:paraId="3612D434">
      <w:pPr>
        <w:pStyle w:val="29"/>
        <w:spacing w:line="360" w:lineRule="auto"/>
        <w:jc w:val="center"/>
        <w:outlineLvl w:val="0"/>
        <w:rPr>
          <w:rFonts w:hint="eastAsia"/>
          <w:b/>
          <w:bCs/>
          <w:color w:val="auto"/>
          <w:sz w:val="28"/>
          <w:szCs w:val="28"/>
          <w:highlight w:val="none"/>
        </w:rPr>
      </w:pPr>
    </w:p>
    <w:p w14:paraId="3AF79EC7">
      <w:pPr>
        <w:pStyle w:val="29"/>
        <w:spacing w:line="360" w:lineRule="auto"/>
        <w:jc w:val="center"/>
        <w:outlineLvl w:val="0"/>
        <w:rPr>
          <w:rFonts w:hint="eastAsia"/>
          <w:b/>
          <w:bCs/>
          <w:color w:val="auto"/>
          <w:sz w:val="28"/>
          <w:szCs w:val="28"/>
          <w:highlight w:val="none"/>
        </w:rPr>
      </w:pPr>
    </w:p>
    <w:p w14:paraId="235C5939">
      <w:pPr>
        <w:pStyle w:val="29"/>
        <w:spacing w:line="360" w:lineRule="auto"/>
        <w:jc w:val="center"/>
        <w:outlineLvl w:val="0"/>
        <w:rPr>
          <w:b/>
          <w:bCs/>
          <w:color w:val="auto"/>
          <w:sz w:val="28"/>
          <w:szCs w:val="28"/>
          <w:highlight w:val="none"/>
        </w:rPr>
      </w:pPr>
      <w:r>
        <w:rPr>
          <w:rFonts w:hint="eastAsia"/>
          <w:b/>
          <w:bCs/>
          <w:color w:val="auto"/>
          <w:sz w:val="28"/>
          <w:szCs w:val="28"/>
          <w:highlight w:val="none"/>
        </w:rPr>
        <w:t>法定代表人授权委托书</w:t>
      </w:r>
      <w:bookmarkEnd w:id="343"/>
      <w:bookmarkEnd w:id="344"/>
      <w:bookmarkEnd w:id="345"/>
      <w:bookmarkEnd w:id="346"/>
      <w:bookmarkEnd w:id="347"/>
      <w:bookmarkEnd w:id="348"/>
      <w:bookmarkEnd w:id="349"/>
      <w:bookmarkEnd w:id="350"/>
      <w:bookmarkEnd w:id="351"/>
      <w:bookmarkEnd w:id="352"/>
      <w:bookmarkEnd w:id="353"/>
      <w:bookmarkEnd w:id="354"/>
    </w:p>
    <w:p w14:paraId="19B08372">
      <w:pPr>
        <w:pStyle w:val="30"/>
        <w:spacing w:line="360" w:lineRule="auto"/>
        <w:jc w:val="left"/>
        <w:rPr>
          <w:b/>
          <w:bCs/>
          <w:color w:val="auto"/>
          <w:sz w:val="21"/>
          <w:szCs w:val="21"/>
          <w:highlight w:val="none"/>
        </w:rPr>
      </w:pPr>
      <w:r>
        <w:rPr>
          <w:rFonts w:hint="eastAsia"/>
          <w:b/>
          <w:bCs/>
          <w:color w:val="auto"/>
          <w:sz w:val="21"/>
          <w:szCs w:val="21"/>
          <w:highlight w:val="none"/>
        </w:rPr>
        <w:t>本授权书声明：</w:t>
      </w:r>
    </w:p>
    <w:p w14:paraId="2770A8C4">
      <w:pPr>
        <w:pStyle w:val="29"/>
        <w:spacing w:line="360" w:lineRule="auto"/>
        <w:ind w:firstLine="560"/>
        <w:rPr>
          <w:color w:val="auto"/>
          <w:sz w:val="21"/>
          <w:szCs w:val="21"/>
          <w:highlight w:val="none"/>
        </w:rPr>
      </w:pPr>
      <w:r>
        <w:rPr>
          <w:rFonts w:hint="eastAsia"/>
          <w:color w:val="auto"/>
          <w:sz w:val="21"/>
          <w:szCs w:val="21"/>
          <w:highlight w:val="none"/>
        </w:rPr>
        <w:t>注册于</w:t>
      </w:r>
      <w:r>
        <w:rPr>
          <w:rFonts w:hint="eastAsia"/>
          <w:color w:val="auto"/>
          <w:sz w:val="21"/>
          <w:szCs w:val="21"/>
          <w:highlight w:val="none"/>
          <w:u w:val="single"/>
        </w:rPr>
        <w:t xml:space="preserve">           </w:t>
      </w:r>
      <w:r>
        <w:rPr>
          <w:rFonts w:hint="eastAsia"/>
          <w:b/>
          <w:bCs/>
          <w:color w:val="auto"/>
          <w:sz w:val="21"/>
          <w:szCs w:val="21"/>
          <w:highlight w:val="yellow"/>
        </w:rPr>
        <w:t>（</w:t>
      </w:r>
      <w:r>
        <w:rPr>
          <w:rFonts w:hint="eastAsia"/>
          <w:b/>
          <w:bCs/>
          <w:color w:val="auto"/>
          <w:sz w:val="21"/>
          <w:szCs w:val="21"/>
          <w:highlight w:val="yellow"/>
          <w:lang w:val="en-US" w:eastAsia="zh-CN"/>
        </w:rPr>
        <w:t>供应商注册地址</w:t>
      </w:r>
      <w:r>
        <w:rPr>
          <w:rFonts w:hint="eastAsia"/>
          <w:b/>
          <w:bCs/>
          <w:color w:val="auto"/>
          <w:sz w:val="21"/>
          <w:szCs w:val="21"/>
          <w:highlight w:val="yellow"/>
        </w:rPr>
        <w:t>）</w:t>
      </w:r>
      <w:r>
        <w:rPr>
          <w:rFonts w:hint="eastAsia"/>
          <w:color w:val="auto"/>
          <w:sz w:val="21"/>
          <w:szCs w:val="21"/>
          <w:highlight w:val="yellow"/>
          <w:u w:val="single"/>
        </w:rPr>
        <w:t xml:space="preserve">               </w:t>
      </w:r>
      <w:r>
        <w:rPr>
          <w:rFonts w:hint="eastAsia"/>
          <w:b/>
          <w:bCs/>
          <w:color w:val="auto"/>
          <w:sz w:val="21"/>
          <w:szCs w:val="21"/>
          <w:highlight w:val="yellow"/>
        </w:rPr>
        <w:t>（</w:t>
      </w:r>
      <w:r>
        <w:rPr>
          <w:rFonts w:hint="eastAsia"/>
          <w:b/>
          <w:bCs/>
          <w:color w:val="auto"/>
          <w:sz w:val="21"/>
          <w:szCs w:val="21"/>
          <w:highlight w:val="yellow"/>
          <w:lang w:val="en-US" w:eastAsia="zh-CN"/>
        </w:rPr>
        <w:t>供应商</w:t>
      </w:r>
      <w:r>
        <w:rPr>
          <w:rFonts w:hint="eastAsia"/>
          <w:b/>
          <w:bCs/>
          <w:color w:val="auto"/>
          <w:sz w:val="21"/>
          <w:szCs w:val="21"/>
          <w:highlight w:val="yellow"/>
        </w:rPr>
        <w:t>名称）</w:t>
      </w:r>
      <w:r>
        <w:rPr>
          <w:rFonts w:hint="eastAsia"/>
          <w:color w:val="auto"/>
          <w:sz w:val="21"/>
          <w:szCs w:val="21"/>
          <w:highlight w:val="yellow"/>
        </w:rPr>
        <w:t>的</w:t>
      </w:r>
      <w:r>
        <w:rPr>
          <w:rFonts w:hint="eastAsia"/>
          <w:color w:val="auto"/>
          <w:sz w:val="21"/>
          <w:szCs w:val="21"/>
          <w:highlight w:val="yellow"/>
          <w:u w:val="single"/>
        </w:rPr>
        <w:t xml:space="preserve">        </w:t>
      </w:r>
      <w:r>
        <w:rPr>
          <w:rFonts w:hint="eastAsia"/>
          <w:b/>
          <w:bCs/>
          <w:color w:val="auto"/>
          <w:sz w:val="21"/>
          <w:szCs w:val="21"/>
          <w:highlight w:val="yellow"/>
        </w:rPr>
        <w:t>（</w:t>
      </w:r>
      <w:r>
        <w:rPr>
          <w:rFonts w:hint="eastAsia"/>
          <w:b/>
          <w:bCs/>
          <w:color w:val="auto"/>
          <w:sz w:val="21"/>
          <w:szCs w:val="21"/>
          <w:highlight w:val="yellow"/>
          <w:lang w:val="en-US" w:eastAsia="zh-CN"/>
        </w:rPr>
        <w:t>供应商</w:t>
      </w:r>
      <w:r>
        <w:rPr>
          <w:rFonts w:hint="eastAsia"/>
          <w:b/>
          <w:bCs/>
          <w:color w:val="auto"/>
          <w:sz w:val="21"/>
          <w:szCs w:val="21"/>
          <w:highlight w:val="yellow"/>
        </w:rPr>
        <w:t>法定代表人姓名、职务）</w:t>
      </w:r>
      <w:r>
        <w:rPr>
          <w:rFonts w:hint="eastAsia"/>
          <w:color w:val="auto"/>
          <w:sz w:val="21"/>
          <w:szCs w:val="21"/>
          <w:highlight w:val="yellow"/>
        </w:rPr>
        <w:t xml:space="preserve">代表本公司授权 </w:t>
      </w:r>
      <w:r>
        <w:rPr>
          <w:rFonts w:hint="eastAsia"/>
          <w:color w:val="auto"/>
          <w:sz w:val="21"/>
          <w:szCs w:val="21"/>
          <w:highlight w:val="yellow"/>
          <w:u w:val="single"/>
        </w:rPr>
        <w:t xml:space="preserve">       </w:t>
      </w:r>
      <w:r>
        <w:rPr>
          <w:rFonts w:hint="eastAsia"/>
          <w:b/>
          <w:bCs/>
          <w:color w:val="auto"/>
          <w:sz w:val="21"/>
          <w:szCs w:val="21"/>
          <w:highlight w:val="yellow"/>
        </w:rPr>
        <w:t>（被授权人的姓名、职务、联系方式）</w:t>
      </w:r>
      <w:r>
        <w:rPr>
          <w:rFonts w:hint="eastAsia"/>
          <w:color w:val="auto"/>
          <w:sz w:val="21"/>
          <w:szCs w:val="21"/>
          <w:highlight w:val="none"/>
        </w:rPr>
        <w:t>为本公司的合法代表，以本公司名义负责处理在</w:t>
      </w:r>
      <w:r>
        <w:rPr>
          <w:rFonts w:hint="eastAsia"/>
          <w:color w:val="auto"/>
          <w:sz w:val="21"/>
          <w:szCs w:val="21"/>
          <w:highlight w:val="yellow"/>
          <w:u w:val="single"/>
        </w:rPr>
        <w:t>南方医科大学第五附属医院 ***项目</w:t>
      </w:r>
      <w:r>
        <w:rPr>
          <w:rFonts w:hint="eastAsia"/>
          <w:color w:val="auto"/>
          <w:sz w:val="21"/>
          <w:szCs w:val="21"/>
          <w:highlight w:val="none"/>
        </w:rPr>
        <w:t>院内采购活动中一切与之相关的事宜。</w:t>
      </w:r>
    </w:p>
    <w:p w14:paraId="010A28ED">
      <w:pPr>
        <w:pStyle w:val="29"/>
        <w:spacing w:line="360" w:lineRule="auto"/>
        <w:ind w:firstLine="560"/>
        <w:rPr>
          <w:color w:val="auto"/>
          <w:sz w:val="21"/>
          <w:szCs w:val="21"/>
          <w:highlight w:val="none"/>
          <w:u w:val="single"/>
        </w:rPr>
      </w:pPr>
      <w:r>
        <w:rPr>
          <w:rFonts w:hint="eastAsia"/>
          <w:color w:val="auto"/>
          <w:sz w:val="21"/>
          <w:szCs w:val="21"/>
          <w:highlight w:val="none"/>
        </w:rPr>
        <w:t xml:space="preserve">授权日期： </w:t>
      </w:r>
      <w:r>
        <w:rPr>
          <w:rFonts w:hint="eastAsia"/>
          <w:color w:val="auto"/>
          <w:sz w:val="21"/>
          <w:szCs w:val="21"/>
          <w:highlight w:val="none"/>
          <w:u w:val="single"/>
        </w:rPr>
        <w:t xml:space="preserve">                 至                   </w:t>
      </w:r>
    </w:p>
    <w:p w14:paraId="56C7EE25">
      <w:pPr>
        <w:pStyle w:val="29"/>
        <w:spacing w:line="360" w:lineRule="auto"/>
        <w:ind w:firstLine="560"/>
        <w:rPr>
          <w:color w:val="auto"/>
          <w:sz w:val="21"/>
          <w:szCs w:val="21"/>
          <w:highlight w:val="none"/>
        </w:rPr>
      </w:pPr>
      <w:r>
        <w:rPr>
          <w:rFonts w:hint="eastAsia"/>
          <w:color w:val="auto"/>
          <w:sz w:val="21"/>
          <w:szCs w:val="21"/>
          <w:highlight w:val="none"/>
        </w:rPr>
        <w:t>本授权书在签字盖章后生效，特此声明。</w:t>
      </w:r>
    </w:p>
    <w:p w14:paraId="74E8CDA6">
      <w:pPr>
        <w:pStyle w:val="29"/>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法定代表人签字（盖章）：</w:t>
      </w:r>
      <w:r>
        <w:rPr>
          <w:rFonts w:hint="eastAsia"/>
          <w:color w:val="auto"/>
          <w:sz w:val="21"/>
          <w:szCs w:val="21"/>
          <w:highlight w:val="none"/>
          <w:u w:val="single"/>
        </w:rPr>
        <w:t xml:space="preserve">                                </w:t>
      </w:r>
    </w:p>
    <w:p w14:paraId="55401899">
      <w:pPr>
        <w:pStyle w:val="29"/>
        <w:spacing w:line="360" w:lineRule="auto"/>
        <w:ind w:firstLine="560"/>
        <w:rPr>
          <w:color w:val="auto"/>
          <w:sz w:val="21"/>
          <w:szCs w:val="21"/>
          <w:highlight w:val="none"/>
        </w:rPr>
      </w:pPr>
      <w:r>
        <w:rPr>
          <w:rFonts w:hint="eastAsia"/>
          <w:color w:val="auto"/>
          <w:sz w:val="21"/>
          <w:szCs w:val="21"/>
          <w:highlight w:val="none"/>
          <w:lang w:val="en-US" w:eastAsia="zh-CN"/>
        </w:rPr>
        <w:t>供应商</w:t>
      </w:r>
      <w:r>
        <w:rPr>
          <w:rFonts w:hint="eastAsia"/>
          <w:color w:val="auto"/>
          <w:sz w:val="21"/>
          <w:szCs w:val="21"/>
          <w:highlight w:val="none"/>
        </w:rPr>
        <w:t>被授权人签字（盖章）：</w:t>
      </w:r>
      <w:r>
        <w:rPr>
          <w:rFonts w:hint="eastAsia"/>
          <w:color w:val="auto"/>
          <w:sz w:val="21"/>
          <w:szCs w:val="21"/>
          <w:highlight w:val="none"/>
          <w:u w:val="single"/>
        </w:rPr>
        <w:t xml:space="preserve">                                        </w:t>
      </w:r>
    </w:p>
    <w:p w14:paraId="6E4FEADF">
      <w:pPr>
        <w:pStyle w:val="29"/>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名称（加盖公章）：</w:t>
      </w:r>
      <w:r>
        <w:rPr>
          <w:rFonts w:hint="eastAsia"/>
          <w:color w:val="auto"/>
          <w:sz w:val="21"/>
          <w:szCs w:val="21"/>
          <w:highlight w:val="none"/>
          <w:u w:val="single"/>
        </w:rPr>
        <w:t xml:space="preserve">                                        </w:t>
      </w:r>
    </w:p>
    <w:p w14:paraId="79811C88">
      <w:pPr>
        <w:pStyle w:val="29"/>
        <w:spacing w:line="360" w:lineRule="auto"/>
        <w:ind w:firstLine="560"/>
        <w:rPr>
          <w:color w:val="auto"/>
          <w:sz w:val="21"/>
          <w:szCs w:val="21"/>
          <w:highlight w:val="none"/>
        </w:rPr>
      </w:pPr>
      <w:r>
        <w:rPr>
          <w:rFonts w:hint="eastAsia"/>
          <w:color w:val="auto"/>
          <w:sz w:val="21"/>
          <w:szCs w:val="21"/>
          <w:highlight w:val="none"/>
        </w:rPr>
        <w:t>日期 ：</w:t>
      </w:r>
      <w:r>
        <w:rPr>
          <w:rFonts w:hint="eastAsia"/>
          <w:color w:val="auto"/>
          <w:sz w:val="21"/>
          <w:szCs w:val="21"/>
          <w:highlight w:val="none"/>
          <w:u w:val="single"/>
        </w:rPr>
        <w:t xml:space="preserve">                                                       </w:t>
      </w:r>
      <w:r>
        <w:rPr>
          <w:rFonts w:hint="eastAsia"/>
          <w:color w:val="auto"/>
          <w:sz w:val="21"/>
          <w:szCs w:val="21"/>
          <w:highlight w:val="none"/>
        </w:rPr>
        <w:t xml:space="preserve">     </w:t>
      </w:r>
    </w:p>
    <w:p w14:paraId="0B8D8B7F">
      <w:pPr>
        <w:pStyle w:val="29"/>
        <w:spacing w:line="360" w:lineRule="auto"/>
        <w:ind w:firstLine="560"/>
        <w:rPr>
          <w:color w:val="auto"/>
          <w:sz w:val="28"/>
          <w:szCs w:val="28"/>
          <w:highlight w:val="none"/>
        </w:rPr>
      </w:pPr>
      <w:r>
        <w:rPr>
          <w:rFonts w:hint="eastAsia"/>
          <w:color w:val="auto"/>
          <w:sz w:val="28"/>
          <w:szCs w:val="28"/>
          <w:highlight w:val="none"/>
        </w:rPr>
        <w:t xml:space="preserve">                                    </w:t>
      </w:r>
    </w:p>
    <w:p w14:paraId="2768E89C">
      <w:pPr>
        <w:pStyle w:val="29"/>
        <w:spacing w:line="360" w:lineRule="auto"/>
        <w:ind w:firstLine="360" w:firstLineChars="150"/>
        <w:jc w:val="center"/>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5732C9A">
      <w:pPr>
        <w:pStyle w:val="25"/>
        <w:ind w:firstLine="3975" w:firstLineChars="1100"/>
        <w:rPr>
          <w:b/>
          <w:bCs/>
          <w:color w:val="auto"/>
          <w:sz w:val="36"/>
          <w:szCs w:val="36"/>
          <w:highlight w:val="none"/>
        </w:rPr>
      </w:pPr>
    </w:p>
    <w:p w14:paraId="50DD3811">
      <w:pPr>
        <w:pStyle w:val="29"/>
        <w:tabs>
          <w:tab w:val="left" w:pos="1050"/>
          <w:tab w:val="center" w:pos="4535"/>
        </w:tabs>
        <w:spacing w:line="360" w:lineRule="auto"/>
        <w:jc w:val="center"/>
        <w:outlineLvl w:val="9"/>
        <w:rPr>
          <w:rFonts w:hint="eastAsia"/>
          <w:b/>
          <w:bCs/>
          <w:color w:val="auto"/>
          <w:sz w:val="32"/>
          <w:szCs w:val="32"/>
          <w:highlight w:val="none"/>
        </w:rPr>
      </w:pPr>
      <w:bookmarkStart w:id="355" w:name="_Toc10212"/>
      <w:bookmarkStart w:id="356" w:name="_Toc32281"/>
    </w:p>
    <w:p w14:paraId="22D6DAF3">
      <w:pPr>
        <w:pStyle w:val="29"/>
        <w:tabs>
          <w:tab w:val="left" w:pos="1050"/>
          <w:tab w:val="center" w:pos="4535"/>
        </w:tabs>
        <w:spacing w:line="360" w:lineRule="auto"/>
        <w:jc w:val="both"/>
        <w:outlineLvl w:val="9"/>
        <w:rPr>
          <w:rFonts w:hint="eastAsia"/>
          <w:b/>
          <w:bCs/>
          <w:color w:val="auto"/>
          <w:sz w:val="21"/>
          <w:szCs w:val="21"/>
          <w:highlight w:val="none"/>
          <w:lang w:val="en-US" w:eastAsia="zh-CN"/>
        </w:rPr>
      </w:pPr>
      <w:bookmarkStart w:id="357" w:name="_Toc13766"/>
    </w:p>
    <w:p w14:paraId="46AFEC06">
      <w:pPr>
        <w:pStyle w:val="29"/>
        <w:tabs>
          <w:tab w:val="left" w:pos="1050"/>
          <w:tab w:val="center" w:pos="4535"/>
        </w:tabs>
        <w:spacing w:line="360" w:lineRule="auto"/>
        <w:jc w:val="both"/>
        <w:outlineLvl w:val="9"/>
        <w:rPr>
          <w:rFonts w:hint="eastAsia"/>
          <w:b/>
          <w:bCs/>
          <w:color w:val="auto"/>
          <w:sz w:val="21"/>
          <w:szCs w:val="21"/>
          <w:highlight w:val="none"/>
          <w:lang w:val="en-US" w:eastAsia="zh-CN"/>
        </w:rPr>
      </w:pPr>
    </w:p>
    <w:p w14:paraId="5678589C">
      <w:pPr>
        <w:pStyle w:val="29"/>
        <w:tabs>
          <w:tab w:val="left" w:pos="1050"/>
          <w:tab w:val="center" w:pos="4535"/>
        </w:tabs>
        <w:spacing w:line="360" w:lineRule="auto"/>
        <w:jc w:val="both"/>
        <w:outlineLvl w:val="0"/>
        <w:rPr>
          <w:rFonts w:hint="eastAsia"/>
          <w:b/>
          <w:bCs/>
          <w:color w:val="auto"/>
          <w:sz w:val="21"/>
          <w:szCs w:val="21"/>
          <w:highlight w:val="none"/>
        </w:rPr>
      </w:pPr>
      <w:bookmarkStart w:id="358" w:name="_Toc5344"/>
      <w:bookmarkStart w:id="359" w:name="_Toc14561"/>
      <w:bookmarkStart w:id="360" w:name="_Toc20534"/>
      <w:bookmarkStart w:id="361" w:name="_Toc24980"/>
      <w:bookmarkStart w:id="362" w:name="_Toc1137"/>
      <w:bookmarkStart w:id="363" w:name="_Toc26640"/>
      <w:bookmarkStart w:id="364" w:name="_Toc22587"/>
      <w:bookmarkStart w:id="365" w:name="_Toc7222"/>
      <w:r>
        <w:rPr>
          <w:rFonts w:hint="eastAsia"/>
          <w:b/>
          <w:bCs/>
          <w:color w:val="auto"/>
          <w:sz w:val="21"/>
          <w:szCs w:val="21"/>
          <w:highlight w:val="none"/>
          <w:lang w:val="en-US" w:eastAsia="zh-CN"/>
        </w:rPr>
        <w:t>2.5</w:t>
      </w:r>
      <w:r>
        <w:rPr>
          <w:rFonts w:hint="eastAsia"/>
          <w:b/>
          <w:bCs/>
          <w:color w:val="auto"/>
          <w:sz w:val="21"/>
          <w:szCs w:val="21"/>
          <w:highlight w:val="none"/>
        </w:rPr>
        <w:t>业绩清单汇总</w:t>
      </w:r>
      <w:bookmarkEnd w:id="357"/>
      <w:bookmarkEnd w:id="358"/>
      <w:bookmarkEnd w:id="359"/>
      <w:bookmarkEnd w:id="360"/>
      <w:bookmarkEnd w:id="361"/>
      <w:bookmarkEnd w:id="362"/>
      <w:bookmarkEnd w:id="363"/>
      <w:bookmarkEnd w:id="364"/>
      <w:bookmarkEnd w:id="365"/>
    </w:p>
    <w:p w14:paraId="6525A8DA">
      <w:pPr>
        <w:pStyle w:val="29"/>
        <w:tabs>
          <w:tab w:val="left" w:pos="1050"/>
          <w:tab w:val="center" w:pos="4535"/>
        </w:tabs>
        <w:spacing w:line="360" w:lineRule="auto"/>
        <w:jc w:val="center"/>
        <w:outlineLvl w:val="0"/>
        <w:rPr>
          <w:b/>
          <w:bCs/>
          <w:color w:val="auto"/>
          <w:sz w:val="24"/>
          <w:szCs w:val="24"/>
          <w:highlight w:val="none"/>
        </w:rPr>
      </w:pPr>
      <w:bookmarkStart w:id="366" w:name="_Toc22733"/>
      <w:bookmarkStart w:id="367" w:name="_Toc17724"/>
      <w:bookmarkStart w:id="368" w:name="_Toc22505"/>
      <w:bookmarkStart w:id="369" w:name="_Toc11202"/>
      <w:bookmarkStart w:id="370" w:name="_Toc18184"/>
      <w:bookmarkStart w:id="371" w:name="_Toc27041"/>
      <w:bookmarkStart w:id="372" w:name="_Toc20961"/>
      <w:bookmarkStart w:id="373" w:name="_Toc27402"/>
      <w:bookmarkStart w:id="374" w:name="_Toc13789"/>
      <w:r>
        <w:rPr>
          <w:rFonts w:hint="eastAsia"/>
          <w:b/>
          <w:bCs/>
          <w:color w:val="auto"/>
          <w:sz w:val="24"/>
          <w:szCs w:val="24"/>
          <w:highlight w:val="none"/>
        </w:rPr>
        <w:t>同类项目经验情况一览表</w:t>
      </w:r>
      <w:bookmarkEnd w:id="316"/>
      <w:bookmarkEnd w:id="317"/>
      <w:bookmarkEnd w:id="355"/>
      <w:bookmarkEnd w:id="356"/>
      <w:bookmarkEnd w:id="366"/>
      <w:bookmarkEnd w:id="367"/>
      <w:bookmarkEnd w:id="368"/>
      <w:bookmarkEnd w:id="369"/>
      <w:bookmarkEnd w:id="370"/>
      <w:bookmarkEnd w:id="371"/>
      <w:bookmarkEnd w:id="372"/>
      <w:bookmarkEnd w:id="373"/>
      <w:bookmarkEnd w:id="374"/>
    </w:p>
    <w:tbl>
      <w:tblPr>
        <w:tblStyle w:val="19"/>
        <w:tblW w:w="10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65"/>
        <w:gridCol w:w="2580"/>
        <w:gridCol w:w="1215"/>
        <w:gridCol w:w="1740"/>
        <w:gridCol w:w="1890"/>
        <w:gridCol w:w="1535"/>
      </w:tblGrid>
      <w:tr w14:paraId="52F4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0BFBD298">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序号</w:t>
            </w:r>
          </w:p>
        </w:tc>
        <w:tc>
          <w:tcPr>
            <w:tcW w:w="1065" w:type="dxa"/>
            <w:vAlign w:val="center"/>
          </w:tcPr>
          <w:p w14:paraId="0F5890E5">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业主名称</w:t>
            </w:r>
          </w:p>
        </w:tc>
        <w:tc>
          <w:tcPr>
            <w:tcW w:w="2580" w:type="dxa"/>
            <w:vAlign w:val="center"/>
          </w:tcPr>
          <w:p w14:paraId="48C4A9C2">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项目名称</w:t>
            </w:r>
          </w:p>
        </w:tc>
        <w:tc>
          <w:tcPr>
            <w:tcW w:w="1215" w:type="dxa"/>
            <w:vAlign w:val="center"/>
          </w:tcPr>
          <w:p w14:paraId="2508FC9A">
            <w:pPr>
              <w:spacing w:line="240" w:lineRule="auto"/>
              <w:jc w:val="center"/>
              <w:rPr>
                <w:rFonts w:hint="default" w:ascii="宋体" w:hAnsi="宋体" w:eastAsia="宋体"/>
                <w:b/>
                <w:color w:val="auto"/>
                <w:sz w:val="21"/>
                <w:szCs w:val="21"/>
                <w:highlight w:val="none"/>
                <w:lang w:val="en-US" w:eastAsia="zh-CN"/>
              </w:rPr>
            </w:pPr>
            <w:r>
              <w:rPr>
                <w:rFonts w:hint="eastAsia" w:ascii="宋体" w:hAnsi="宋体"/>
                <w:b/>
                <w:color w:val="auto"/>
                <w:sz w:val="21"/>
                <w:szCs w:val="21"/>
                <w:highlight w:val="none"/>
                <w:lang w:val="en-US" w:eastAsia="zh-CN"/>
              </w:rPr>
              <w:t>合同总价（元）</w:t>
            </w:r>
          </w:p>
        </w:tc>
        <w:tc>
          <w:tcPr>
            <w:tcW w:w="1740" w:type="dxa"/>
            <w:vAlign w:val="center"/>
          </w:tcPr>
          <w:p w14:paraId="1B689CE1">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合同签订时间</w:t>
            </w:r>
          </w:p>
        </w:tc>
        <w:tc>
          <w:tcPr>
            <w:tcW w:w="1890" w:type="dxa"/>
            <w:vAlign w:val="center"/>
          </w:tcPr>
          <w:p w14:paraId="40F1C5AF">
            <w:pPr>
              <w:jc w:val="center"/>
              <w:rPr>
                <w:rFonts w:ascii="宋体" w:hAnsi="宋体"/>
                <w:b/>
                <w:color w:val="auto"/>
                <w:sz w:val="21"/>
                <w:szCs w:val="21"/>
                <w:highlight w:val="none"/>
              </w:rPr>
            </w:pPr>
            <w:r>
              <w:rPr>
                <w:rFonts w:hint="eastAsia" w:ascii="宋体" w:hAnsi="宋体"/>
                <w:b/>
                <w:color w:val="auto"/>
                <w:sz w:val="21"/>
                <w:szCs w:val="21"/>
                <w:highlight w:val="none"/>
              </w:rPr>
              <w:t>业主单位</w:t>
            </w:r>
          </w:p>
          <w:p w14:paraId="0A861163">
            <w:pPr>
              <w:jc w:val="center"/>
              <w:rPr>
                <w:rFonts w:ascii="宋体" w:hAnsi="宋体"/>
                <w:b/>
                <w:color w:val="auto"/>
                <w:sz w:val="21"/>
                <w:szCs w:val="21"/>
                <w:highlight w:val="none"/>
              </w:rPr>
            </w:pPr>
            <w:r>
              <w:rPr>
                <w:rFonts w:hint="eastAsia" w:ascii="宋体" w:hAnsi="宋体"/>
                <w:b/>
                <w:color w:val="auto"/>
                <w:sz w:val="21"/>
                <w:szCs w:val="21"/>
                <w:highlight w:val="none"/>
              </w:rPr>
              <w:t>联系人及电话</w:t>
            </w:r>
          </w:p>
        </w:tc>
        <w:tc>
          <w:tcPr>
            <w:tcW w:w="1535" w:type="dxa"/>
            <w:vAlign w:val="center"/>
          </w:tcPr>
          <w:p w14:paraId="2A3C92E4">
            <w:pPr>
              <w:jc w:val="center"/>
              <w:rPr>
                <w:rFonts w:hint="eastAsia" w:ascii="宋体" w:hAnsi="宋体"/>
                <w:b/>
                <w:color w:val="auto"/>
                <w:sz w:val="21"/>
                <w:szCs w:val="21"/>
                <w:highlight w:val="none"/>
              </w:rPr>
            </w:pPr>
            <w:r>
              <w:rPr>
                <w:rFonts w:hint="eastAsia" w:ascii="宋体" w:hAnsi="宋体"/>
                <w:b/>
                <w:color w:val="auto"/>
                <w:sz w:val="21"/>
                <w:szCs w:val="21"/>
                <w:highlight w:val="none"/>
                <w:lang w:eastAsia="zh-CN"/>
              </w:rPr>
              <w:t>证明文件</w:t>
            </w:r>
          </w:p>
        </w:tc>
      </w:tr>
      <w:tr w14:paraId="3E8A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90" w:type="dxa"/>
            <w:vAlign w:val="center"/>
          </w:tcPr>
          <w:p w14:paraId="3DECAEC8">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065" w:type="dxa"/>
            <w:vAlign w:val="center"/>
          </w:tcPr>
          <w:p w14:paraId="79945CDC">
            <w:pPr>
              <w:spacing w:line="360" w:lineRule="auto"/>
              <w:jc w:val="center"/>
              <w:rPr>
                <w:rFonts w:ascii="宋体" w:hAnsi="宋体"/>
                <w:color w:val="auto"/>
                <w:sz w:val="21"/>
                <w:szCs w:val="21"/>
                <w:highlight w:val="none"/>
              </w:rPr>
            </w:pPr>
          </w:p>
        </w:tc>
        <w:tc>
          <w:tcPr>
            <w:tcW w:w="2580" w:type="dxa"/>
            <w:vAlign w:val="center"/>
          </w:tcPr>
          <w:p w14:paraId="167E988B">
            <w:pPr>
              <w:spacing w:line="360" w:lineRule="auto"/>
              <w:jc w:val="center"/>
              <w:rPr>
                <w:rFonts w:ascii="宋体" w:hAnsi="宋体"/>
                <w:color w:val="auto"/>
                <w:sz w:val="21"/>
                <w:szCs w:val="21"/>
                <w:highlight w:val="none"/>
              </w:rPr>
            </w:pPr>
          </w:p>
        </w:tc>
        <w:tc>
          <w:tcPr>
            <w:tcW w:w="1215" w:type="dxa"/>
            <w:vAlign w:val="center"/>
          </w:tcPr>
          <w:p w14:paraId="1C9C114E">
            <w:pPr>
              <w:spacing w:line="240" w:lineRule="auto"/>
              <w:jc w:val="center"/>
              <w:rPr>
                <w:rFonts w:ascii="宋体" w:hAnsi="宋体"/>
                <w:color w:val="auto"/>
                <w:sz w:val="21"/>
                <w:szCs w:val="21"/>
                <w:highlight w:val="none"/>
              </w:rPr>
            </w:pPr>
          </w:p>
        </w:tc>
        <w:tc>
          <w:tcPr>
            <w:tcW w:w="1740" w:type="dxa"/>
            <w:vAlign w:val="center"/>
          </w:tcPr>
          <w:p w14:paraId="35956BFF">
            <w:pPr>
              <w:spacing w:line="360" w:lineRule="auto"/>
              <w:jc w:val="center"/>
              <w:rPr>
                <w:rFonts w:ascii="宋体" w:hAnsi="宋体"/>
                <w:color w:val="auto"/>
                <w:sz w:val="21"/>
                <w:szCs w:val="21"/>
                <w:highlight w:val="none"/>
              </w:rPr>
            </w:pPr>
          </w:p>
        </w:tc>
        <w:tc>
          <w:tcPr>
            <w:tcW w:w="1890" w:type="dxa"/>
            <w:vAlign w:val="center"/>
          </w:tcPr>
          <w:p w14:paraId="5C29B783">
            <w:pPr>
              <w:spacing w:line="360" w:lineRule="auto"/>
              <w:jc w:val="center"/>
              <w:rPr>
                <w:rFonts w:ascii="宋体" w:hAnsi="宋体"/>
                <w:color w:val="auto"/>
                <w:sz w:val="21"/>
                <w:szCs w:val="21"/>
                <w:highlight w:val="none"/>
              </w:rPr>
            </w:pPr>
          </w:p>
        </w:tc>
        <w:tc>
          <w:tcPr>
            <w:tcW w:w="1535" w:type="dxa"/>
            <w:vAlign w:val="center"/>
          </w:tcPr>
          <w:p w14:paraId="27465FA7">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5167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690" w:type="dxa"/>
            <w:vAlign w:val="center"/>
          </w:tcPr>
          <w:p w14:paraId="2CA00BFD">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065" w:type="dxa"/>
            <w:vAlign w:val="center"/>
          </w:tcPr>
          <w:p w14:paraId="6719BC0E">
            <w:pPr>
              <w:spacing w:line="360" w:lineRule="auto"/>
              <w:jc w:val="center"/>
              <w:rPr>
                <w:rFonts w:ascii="宋体" w:hAnsi="宋体"/>
                <w:color w:val="auto"/>
                <w:sz w:val="21"/>
                <w:szCs w:val="21"/>
                <w:highlight w:val="none"/>
              </w:rPr>
            </w:pPr>
          </w:p>
        </w:tc>
        <w:tc>
          <w:tcPr>
            <w:tcW w:w="2580" w:type="dxa"/>
            <w:vAlign w:val="center"/>
          </w:tcPr>
          <w:p w14:paraId="58B571E3">
            <w:pPr>
              <w:spacing w:line="360" w:lineRule="auto"/>
              <w:jc w:val="center"/>
              <w:rPr>
                <w:rFonts w:ascii="宋体" w:hAnsi="宋体"/>
                <w:color w:val="auto"/>
                <w:sz w:val="21"/>
                <w:szCs w:val="21"/>
                <w:highlight w:val="none"/>
              </w:rPr>
            </w:pPr>
          </w:p>
        </w:tc>
        <w:tc>
          <w:tcPr>
            <w:tcW w:w="1215" w:type="dxa"/>
            <w:vAlign w:val="center"/>
          </w:tcPr>
          <w:p w14:paraId="35E846FB">
            <w:pPr>
              <w:spacing w:line="240" w:lineRule="auto"/>
              <w:jc w:val="center"/>
              <w:rPr>
                <w:rFonts w:ascii="宋体" w:hAnsi="宋体"/>
                <w:color w:val="auto"/>
                <w:sz w:val="21"/>
                <w:szCs w:val="21"/>
                <w:highlight w:val="none"/>
              </w:rPr>
            </w:pPr>
          </w:p>
        </w:tc>
        <w:tc>
          <w:tcPr>
            <w:tcW w:w="1740" w:type="dxa"/>
            <w:vAlign w:val="center"/>
          </w:tcPr>
          <w:p w14:paraId="3CA7B4AC">
            <w:pPr>
              <w:spacing w:line="360" w:lineRule="auto"/>
              <w:jc w:val="center"/>
              <w:rPr>
                <w:rFonts w:ascii="宋体" w:hAnsi="宋体"/>
                <w:color w:val="auto"/>
                <w:sz w:val="21"/>
                <w:szCs w:val="21"/>
                <w:highlight w:val="none"/>
              </w:rPr>
            </w:pPr>
          </w:p>
        </w:tc>
        <w:tc>
          <w:tcPr>
            <w:tcW w:w="1890" w:type="dxa"/>
            <w:vAlign w:val="center"/>
          </w:tcPr>
          <w:p w14:paraId="26508F2A">
            <w:pPr>
              <w:spacing w:line="360" w:lineRule="auto"/>
              <w:jc w:val="center"/>
              <w:rPr>
                <w:rFonts w:ascii="宋体" w:hAnsi="宋体"/>
                <w:color w:val="auto"/>
                <w:sz w:val="21"/>
                <w:szCs w:val="21"/>
                <w:highlight w:val="none"/>
              </w:rPr>
            </w:pPr>
          </w:p>
        </w:tc>
        <w:tc>
          <w:tcPr>
            <w:tcW w:w="1535" w:type="dxa"/>
            <w:vAlign w:val="center"/>
          </w:tcPr>
          <w:p w14:paraId="23803111">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20D1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690" w:type="dxa"/>
            <w:vAlign w:val="center"/>
          </w:tcPr>
          <w:p w14:paraId="6AE60D92">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w:t>
            </w:r>
          </w:p>
        </w:tc>
        <w:tc>
          <w:tcPr>
            <w:tcW w:w="1065" w:type="dxa"/>
            <w:vAlign w:val="center"/>
          </w:tcPr>
          <w:p w14:paraId="31085AB4">
            <w:pPr>
              <w:spacing w:line="360" w:lineRule="auto"/>
              <w:jc w:val="center"/>
              <w:rPr>
                <w:rFonts w:ascii="宋体" w:hAnsi="宋体"/>
                <w:color w:val="auto"/>
                <w:sz w:val="21"/>
                <w:szCs w:val="21"/>
                <w:highlight w:val="none"/>
              </w:rPr>
            </w:pPr>
          </w:p>
        </w:tc>
        <w:tc>
          <w:tcPr>
            <w:tcW w:w="2580" w:type="dxa"/>
            <w:vAlign w:val="center"/>
          </w:tcPr>
          <w:p w14:paraId="7FFF0FFA">
            <w:pPr>
              <w:spacing w:line="360" w:lineRule="auto"/>
              <w:jc w:val="center"/>
              <w:rPr>
                <w:rFonts w:ascii="宋体" w:hAnsi="宋体"/>
                <w:color w:val="auto"/>
                <w:sz w:val="21"/>
                <w:szCs w:val="21"/>
                <w:highlight w:val="none"/>
              </w:rPr>
            </w:pPr>
          </w:p>
        </w:tc>
        <w:tc>
          <w:tcPr>
            <w:tcW w:w="1215" w:type="dxa"/>
            <w:vAlign w:val="center"/>
          </w:tcPr>
          <w:p w14:paraId="00B973D0">
            <w:pPr>
              <w:spacing w:line="240" w:lineRule="auto"/>
              <w:jc w:val="center"/>
              <w:rPr>
                <w:rFonts w:ascii="宋体" w:hAnsi="宋体"/>
                <w:color w:val="auto"/>
                <w:sz w:val="21"/>
                <w:szCs w:val="21"/>
                <w:highlight w:val="none"/>
              </w:rPr>
            </w:pPr>
          </w:p>
        </w:tc>
        <w:tc>
          <w:tcPr>
            <w:tcW w:w="1740" w:type="dxa"/>
            <w:vAlign w:val="center"/>
          </w:tcPr>
          <w:p w14:paraId="51A25170">
            <w:pPr>
              <w:spacing w:line="360" w:lineRule="auto"/>
              <w:jc w:val="center"/>
              <w:rPr>
                <w:rFonts w:ascii="宋体" w:hAnsi="宋体"/>
                <w:color w:val="auto"/>
                <w:sz w:val="21"/>
                <w:szCs w:val="21"/>
                <w:highlight w:val="none"/>
              </w:rPr>
            </w:pPr>
          </w:p>
        </w:tc>
        <w:tc>
          <w:tcPr>
            <w:tcW w:w="1890" w:type="dxa"/>
            <w:vAlign w:val="center"/>
          </w:tcPr>
          <w:p w14:paraId="62D7B689">
            <w:pPr>
              <w:spacing w:line="360" w:lineRule="auto"/>
              <w:jc w:val="center"/>
              <w:rPr>
                <w:rFonts w:ascii="宋体" w:hAnsi="宋体"/>
                <w:color w:val="auto"/>
                <w:sz w:val="21"/>
                <w:szCs w:val="21"/>
                <w:highlight w:val="none"/>
              </w:rPr>
            </w:pPr>
          </w:p>
        </w:tc>
        <w:tc>
          <w:tcPr>
            <w:tcW w:w="1535" w:type="dxa"/>
            <w:vAlign w:val="center"/>
          </w:tcPr>
          <w:p w14:paraId="3812E44A">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4AB3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0" w:type="dxa"/>
            <w:vAlign w:val="center"/>
          </w:tcPr>
          <w:p w14:paraId="5C6717A3">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小计</w:t>
            </w:r>
          </w:p>
        </w:tc>
        <w:tc>
          <w:tcPr>
            <w:tcW w:w="1065" w:type="dxa"/>
            <w:vAlign w:val="center"/>
          </w:tcPr>
          <w:p w14:paraId="2E7E9E11">
            <w:pPr>
              <w:spacing w:line="360" w:lineRule="auto"/>
              <w:jc w:val="center"/>
              <w:rPr>
                <w:rFonts w:ascii="宋体" w:hAnsi="宋体"/>
                <w:color w:val="auto"/>
                <w:sz w:val="21"/>
                <w:szCs w:val="21"/>
                <w:highlight w:val="none"/>
              </w:rPr>
            </w:pPr>
          </w:p>
        </w:tc>
        <w:tc>
          <w:tcPr>
            <w:tcW w:w="2580" w:type="dxa"/>
            <w:vAlign w:val="center"/>
          </w:tcPr>
          <w:p w14:paraId="0BDA93A8">
            <w:pPr>
              <w:spacing w:line="360" w:lineRule="auto"/>
              <w:jc w:val="center"/>
              <w:rPr>
                <w:rFonts w:ascii="宋体" w:hAnsi="宋体"/>
                <w:color w:val="auto"/>
                <w:sz w:val="21"/>
                <w:szCs w:val="21"/>
                <w:highlight w:val="none"/>
              </w:rPr>
            </w:pPr>
          </w:p>
        </w:tc>
        <w:tc>
          <w:tcPr>
            <w:tcW w:w="1215" w:type="dxa"/>
            <w:vAlign w:val="center"/>
          </w:tcPr>
          <w:p w14:paraId="2C58AE88">
            <w:pPr>
              <w:spacing w:line="240" w:lineRule="auto"/>
              <w:jc w:val="center"/>
              <w:rPr>
                <w:rFonts w:ascii="宋体" w:hAnsi="宋体"/>
                <w:color w:val="auto"/>
                <w:sz w:val="21"/>
                <w:szCs w:val="21"/>
                <w:highlight w:val="none"/>
              </w:rPr>
            </w:pPr>
          </w:p>
        </w:tc>
        <w:tc>
          <w:tcPr>
            <w:tcW w:w="1740" w:type="dxa"/>
            <w:vAlign w:val="center"/>
          </w:tcPr>
          <w:p w14:paraId="4158D1F0">
            <w:pPr>
              <w:spacing w:line="360" w:lineRule="auto"/>
              <w:jc w:val="center"/>
              <w:rPr>
                <w:rFonts w:ascii="宋体" w:hAnsi="宋体"/>
                <w:color w:val="auto"/>
                <w:sz w:val="21"/>
                <w:szCs w:val="21"/>
                <w:highlight w:val="none"/>
              </w:rPr>
            </w:pPr>
          </w:p>
        </w:tc>
        <w:tc>
          <w:tcPr>
            <w:tcW w:w="1890" w:type="dxa"/>
            <w:vAlign w:val="center"/>
          </w:tcPr>
          <w:p w14:paraId="5BD5E16D">
            <w:pPr>
              <w:spacing w:line="360" w:lineRule="auto"/>
              <w:jc w:val="center"/>
              <w:rPr>
                <w:rFonts w:ascii="宋体" w:hAnsi="宋体"/>
                <w:color w:val="auto"/>
                <w:sz w:val="21"/>
                <w:szCs w:val="21"/>
                <w:highlight w:val="none"/>
              </w:rPr>
            </w:pPr>
          </w:p>
        </w:tc>
        <w:tc>
          <w:tcPr>
            <w:tcW w:w="1535" w:type="dxa"/>
            <w:vAlign w:val="center"/>
          </w:tcPr>
          <w:p w14:paraId="73D9FA03">
            <w:pPr>
              <w:spacing w:line="360" w:lineRule="auto"/>
              <w:jc w:val="center"/>
              <w:rPr>
                <w:rFonts w:ascii="宋体" w:hAnsi="宋体"/>
                <w:color w:val="auto"/>
                <w:sz w:val="21"/>
                <w:szCs w:val="21"/>
                <w:highlight w:val="none"/>
              </w:rPr>
            </w:pPr>
          </w:p>
        </w:tc>
      </w:tr>
    </w:tbl>
    <w:p w14:paraId="71516916">
      <w:pPr>
        <w:pStyle w:val="25"/>
        <w:rPr>
          <w:rFonts w:ascii="宋体" w:hAnsi="宋体"/>
          <w:color w:val="auto"/>
          <w:sz w:val="21"/>
          <w:szCs w:val="21"/>
          <w:highlight w:val="none"/>
        </w:rPr>
      </w:pPr>
    </w:p>
    <w:p w14:paraId="7DD35F5A">
      <w:pPr>
        <w:pStyle w:val="25"/>
        <w:spacing w:line="360" w:lineRule="auto"/>
        <w:ind w:firstLine="422" w:firstLineChars="200"/>
        <w:outlineLvl w:val="0"/>
        <w:rPr>
          <w:rFonts w:hint="eastAsia" w:ascii="宋体" w:hAnsi="宋体" w:eastAsia="宋体" w:cs="宋体"/>
          <w:b/>
          <w:bCs/>
          <w:color w:val="auto"/>
          <w:kern w:val="0"/>
          <w:sz w:val="21"/>
          <w:szCs w:val="21"/>
          <w:highlight w:val="none"/>
          <w:lang w:val="en-US" w:eastAsia="zh-CN" w:bidi="ar-SA"/>
        </w:rPr>
      </w:pPr>
      <w:bookmarkStart w:id="375" w:name="_Toc16613"/>
      <w:bookmarkStart w:id="376" w:name="_Toc6536"/>
      <w:bookmarkStart w:id="377" w:name="_Toc12727"/>
      <w:bookmarkStart w:id="378" w:name="_Toc1667"/>
      <w:bookmarkStart w:id="379" w:name="_Toc21274"/>
      <w:bookmarkStart w:id="380" w:name="_Toc16606"/>
      <w:bookmarkStart w:id="381" w:name="_Toc24045"/>
      <w:bookmarkStart w:id="382" w:name="_Toc11330"/>
      <w:bookmarkStart w:id="383" w:name="_Toc4106"/>
      <w:bookmarkStart w:id="384" w:name="_Toc15518"/>
      <w:bookmarkStart w:id="385" w:name="_Toc31502"/>
      <w:r>
        <w:rPr>
          <w:rFonts w:hint="eastAsia" w:ascii="宋体" w:hAnsi="宋体" w:eastAsia="宋体" w:cs="宋体"/>
          <w:b/>
          <w:bCs/>
          <w:color w:val="auto"/>
          <w:kern w:val="0"/>
          <w:sz w:val="21"/>
          <w:szCs w:val="21"/>
          <w:highlight w:val="none"/>
          <w:lang w:val="en-US" w:eastAsia="zh-CN" w:bidi="ar-SA"/>
        </w:rPr>
        <w:t>注：</w:t>
      </w:r>
      <w:bookmarkEnd w:id="375"/>
      <w:bookmarkEnd w:id="376"/>
      <w:r>
        <w:rPr>
          <w:rFonts w:hint="eastAsia" w:ascii="宋体" w:hAnsi="宋体" w:eastAsia="宋体" w:cs="宋体"/>
          <w:b/>
          <w:bCs/>
          <w:color w:val="auto"/>
          <w:kern w:val="0"/>
          <w:sz w:val="21"/>
          <w:szCs w:val="21"/>
          <w:highlight w:val="none"/>
          <w:lang w:val="en-US" w:eastAsia="zh-CN" w:bidi="ar-SA"/>
        </w:rPr>
        <w:t>按评分标准提供相关证明材料。</w:t>
      </w:r>
      <w:bookmarkEnd w:id="377"/>
      <w:bookmarkEnd w:id="378"/>
      <w:bookmarkEnd w:id="379"/>
      <w:bookmarkEnd w:id="380"/>
      <w:bookmarkEnd w:id="381"/>
      <w:bookmarkEnd w:id="382"/>
      <w:bookmarkEnd w:id="383"/>
      <w:bookmarkEnd w:id="384"/>
      <w:bookmarkEnd w:id="385"/>
    </w:p>
    <w:p w14:paraId="036165ED">
      <w:pPr>
        <w:pStyle w:val="25"/>
        <w:ind w:firstLine="3614" w:firstLineChars="1000"/>
        <w:rPr>
          <w:b/>
          <w:bCs/>
          <w:color w:val="auto"/>
          <w:sz w:val="36"/>
          <w:szCs w:val="36"/>
          <w:highlight w:val="none"/>
        </w:rPr>
      </w:pPr>
    </w:p>
    <w:p w14:paraId="3BE00EF0">
      <w:pPr>
        <w:pStyle w:val="25"/>
        <w:ind w:firstLine="3614" w:firstLineChars="1000"/>
        <w:rPr>
          <w:b/>
          <w:bCs/>
          <w:color w:val="auto"/>
          <w:sz w:val="36"/>
          <w:szCs w:val="36"/>
          <w:highlight w:val="none"/>
        </w:rPr>
      </w:pPr>
    </w:p>
    <w:p w14:paraId="6EDB7A95">
      <w:pPr>
        <w:pStyle w:val="25"/>
        <w:ind w:firstLine="3614" w:firstLineChars="1000"/>
        <w:rPr>
          <w:b/>
          <w:bCs/>
          <w:color w:val="auto"/>
          <w:sz w:val="36"/>
          <w:szCs w:val="36"/>
          <w:highlight w:val="none"/>
        </w:rPr>
      </w:pPr>
    </w:p>
    <w:p w14:paraId="01EAB284">
      <w:pPr>
        <w:pStyle w:val="25"/>
        <w:ind w:firstLine="3614" w:firstLineChars="1000"/>
        <w:rPr>
          <w:b/>
          <w:bCs/>
          <w:color w:val="auto"/>
          <w:sz w:val="36"/>
          <w:szCs w:val="36"/>
          <w:highlight w:val="none"/>
        </w:rPr>
      </w:pPr>
    </w:p>
    <w:p w14:paraId="1AF20E6A">
      <w:pPr>
        <w:pStyle w:val="25"/>
        <w:ind w:firstLine="3614" w:firstLineChars="1000"/>
        <w:rPr>
          <w:b/>
          <w:bCs/>
          <w:color w:val="auto"/>
          <w:sz w:val="36"/>
          <w:szCs w:val="36"/>
          <w:highlight w:val="none"/>
        </w:rPr>
      </w:pPr>
    </w:p>
    <w:p w14:paraId="1C2DDED4">
      <w:pPr>
        <w:pStyle w:val="25"/>
        <w:ind w:firstLine="3614" w:firstLineChars="1000"/>
        <w:rPr>
          <w:b/>
          <w:bCs/>
          <w:color w:val="auto"/>
          <w:sz w:val="36"/>
          <w:szCs w:val="36"/>
          <w:highlight w:val="none"/>
        </w:rPr>
      </w:pPr>
    </w:p>
    <w:p w14:paraId="0CC9C6CB">
      <w:pPr>
        <w:pStyle w:val="25"/>
        <w:ind w:firstLine="3614" w:firstLineChars="1000"/>
        <w:rPr>
          <w:b/>
          <w:bCs/>
          <w:color w:val="auto"/>
          <w:sz w:val="36"/>
          <w:szCs w:val="36"/>
          <w:highlight w:val="none"/>
        </w:rPr>
      </w:pPr>
    </w:p>
    <w:p w14:paraId="247A96FB">
      <w:pPr>
        <w:pStyle w:val="25"/>
        <w:ind w:firstLine="3614" w:firstLineChars="1000"/>
        <w:rPr>
          <w:b/>
          <w:bCs/>
          <w:color w:val="auto"/>
          <w:sz w:val="36"/>
          <w:szCs w:val="36"/>
          <w:highlight w:val="none"/>
        </w:rPr>
      </w:pPr>
    </w:p>
    <w:p w14:paraId="060702EC">
      <w:pPr>
        <w:widowControl/>
        <w:spacing w:line="360" w:lineRule="auto"/>
        <w:jc w:val="left"/>
        <w:rPr>
          <w:rFonts w:ascii="仿宋" w:hAnsi="仿宋" w:eastAsia="仿宋" w:cs="宋体"/>
          <w:b/>
          <w:color w:val="auto"/>
          <w:kern w:val="0"/>
          <w:sz w:val="24"/>
          <w:szCs w:val="32"/>
          <w:highlight w:val="none"/>
        </w:rPr>
        <w:sectPr>
          <w:headerReference r:id="rId11" w:type="default"/>
          <w:footerReference r:id="rId12" w:type="default"/>
          <w:pgSz w:w="11906" w:h="16838"/>
          <w:pgMar w:top="1134" w:right="1247" w:bottom="1134" w:left="1247" w:header="851" w:footer="992" w:gutter="0"/>
          <w:pgNumType w:fmt="decimal"/>
          <w:cols w:space="720" w:num="1"/>
          <w:docGrid w:linePitch="312" w:charSpace="0"/>
        </w:sectPr>
      </w:pPr>
      <w:bookmarkStart w:id="386" w:name="_Toc9749"/>
      <w:bookmarkStart w:id="387" w:name="_Toc17929"/>
      <w:bookmarkStart w:id="388" w:name="_Toc20164"/>
      <w:bookmarkStart w:id="389" w:name="_Toc40346385"/>
      <w:bookmarkStart w:id="390" w:name="_Toc30558"/>
      <w:bookmarkStart w:id="391" w:name="_Toc40346226"/>
      <w:bookmarkStart w:id="392" w:name="_Toc16505"/>
      <w:bookmarkStart w:id="393" w:name="_Toc23732"/>
      <w:bookmarkStart w:id="394" w:name="_Toc27180"/>
      <w:bookmarkStart w:id="395" w:name="_Toc24877"/>
      <w:bookmarkStart w:id="396" w:name="_Toc21435"/>
      <w:bookmarkStart w:id="397" w:name="_Toc40776119"/>
    </w:p>
    <w:bookmarkEnd w:id="386"/>
    <w:bookmarkEnd w:id="387"/>
    <w:bookmarkEnd w:id="388"/>
    <w:bookmarkEnd w:id="389"/>
    <w:bookmarkEnd w:id="390"/>
    <w:bookmarkEnd w:id="391"/>
    <w:bookmarkEnd w:id="392"/>
    <w:bookmarkEnd w:id="393"/>
    <w:bookmarkEnd w:id="394"/>
    <w:bookmarkEnd w:id="395"/>
    <w:bookmarkEnd w:id="396"/>
    <w:bookmarkEnd w:id="397"/>
    <w:p w14:paraId="3EEE6AA8">
      <w:pPr>
        <w:pStyle w:val="2"/>
        <w:rPr>
          <w:rFonts w:hint="default"/>
          <w:color w:val="auto"/>
          <w:highlight w:val="none"/>
          <w:lang w:val="en-US"/>
        </w:rPr>
      </w:pPr>
      <w:bookmarkStart w:id="398" w:name="_Toc32422"/>
      <w:bookmarkStart w:id="399" w:name="_Toc27179"/>
      <w:bookmarkStart w:id="400" w:name="_Toc17644"/>
      <w:bookmarkStart w:id="401" w:name="_Toc30531"/>
      <w:bookmarkStart w:id="402" w:name="_Toc30135"/>
      <w:bookmarkStart w:id="403" w:name="_Toc6776"/>
      <w:bookmarkStart w:id="404" w:name="_Toc32355"/>
      <w:bookmarkStart w:id="405" w:name="_Toc1241"/>
      <w:bookmarkStart w:id="406" w:name="_Toc28028"/>
      <w:bookmarkStart w:id="407" w:name="_Toc27834"/>
      <w:bookmarkStart w:id="408" w:name="_Toc25012"/>
      <w:bookmarkStart w:id="409" w:name="_Toc17932"/>
      <w:bookmarkStart w:id="410" w:name="_Toc24705"/>
      <w:bookmarkStart w:id="411" w:name="_Toc1521"/>
      <w:bookmarkStart w:id="412" w:name="_Toc14093"/>
      <w:bookmarkStart w:id="413" w:name="_Toc14321"/>
      <w:bookmarkStart w:id="414" w:name="_Toc5396"/>
      <w:bookmarkStart w:id="415" w:name="_Toc2196"/>
      <w:bookmarkStart w:id="416" w:name="_Toc19803"/>
      <w:bookmarkStart w:id="417" w:name="_Toc16816"/>
      <w:r>
        <w:rPr>
          <w:rFonts w:hint="eastAsia"/>
          <w:b/>
          <w:color w:val="auto"/>
          <w:sz w:val="24"/>
          <w:highlight w:val="none"/>
          <w:lang w:val="en-US" w:eastAsia="zh-CN"/>
        </w:rPr>
        <w:t>2.6公平竞争承诺书</w:t>
      </w:r>
      <w:bookmarkEnd w:id="398"/>
      <w:bookmarkEnd w:id="399"/>
      <w:bookmarkEnd w:id="400"/>
      <w:bookmarkEnd w:id="401"/>
      <w:bookmarkEnd w:id="402"/>
      <w:bookmarkEnd w:id="403"/>
      <w:bookmarkEnd w:id="404"/>
      <w:bookmarkEnd w:id="405"/>
      <w:bookmarkEnd w:id="406"/>
    </w:p>
    <w:p w14:paraId="0279F84E">
      <w:pPr>
        <w:pStyle w:val="29"/>
        <w:spacing w:line="360" w:lineRule="auto"/>
        <w:jc w:val="center"/>
        <w:outlineLvl w:val="0"/>
        <w:rPr>
          <w:rFonts w:hint="eastAsia"/>
          <w:b/>
          <w:bCs/>
          <w:color w:val="auto"/>
          <w:sz w:val="32"/>
          <w:szCs w:val="32"/>
          <w:highlight w:val="none"/>
        </w:rPr>
      </w:pPr>
      <w:bookmarkStart w:id="418" w:name="_Toc11542"/>
      <w:bookmarkStart w:id="419" w:name="_Toc32579"/>
      <w:bookmarkStart w:id="420" w:name="_Toc20312"/>
      <w:bookmarkStart w:id="421" w:name="_Toc19827"/>
      <w:bookmarkStart w:id="422" w:name="_Toc9163"/>
      <w:bookmarkStart w:id="423" w:name="_Toc10787"/>
      <w:bookmarkStart w:id="424" w:name="_Toc2752"/>
      <w:bookmarkStart w:id="425" w:name="_Toc18674"/>
      <w:bookmarkStart w:id="426" w:name="_Toc24960"/>
      <w:r>
        <w:rPr>
          <w:rFonts w:hint="eastAsia"/>
          <w:b/>
          <w:bCs/>
          <w:color w:val="auto"/>
          <w:sz w:val="32"/>
          <w:szCs w:val="32"/>
          <w:highlight w:val="none"/>
        </w:rPr>
        <w:t>公平竞争承诺书</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05186D86">
      <w:pPr>
        <w:pStyle w:val="29"/>
        <w:spacing w:line="360" w:lineRule="auto"/>
        <w:jc w:val="both"/>
        <w:outlineLvl w:val="0"/>
        <w:rPr>
          <w:rFonts w:hint="eastAsia" w:ascii="Times New Roman" w:hAnsi="Times New Roman" w:eastAsia="宋体" w:cs="Times New Roman"/>
          <w:color w:val="auto"/>
          <w:kern w:val="2"/>
          <w:sz w:val="21"/>
          <w:szCs w:val="21"/>
          <w:highlight w:val="none"/>
          <w:lang w:val="en-US" w:eastAsia="zh-CN" w:bidi="ar-SA"/>
        </w:rPr>
      </w:pPr>
      <w:bookmarkStart w:id="427" w:name="_Toc16887"/>
      <w:bookmarkStart w:id="428" w:name="_Toc6051"/>
      <w:bookmarkStart w:id="429" w:name="_Toc666"/>
      <w:bookmarkStart w:id="430" w:name="_Toc10777"/>
      <w:bookmarkStart w:id="431" w:name="_Toc11948"/>
      <w:bookmarkStart w:id="432" w:name="_Toc26271"/>
      <w:bookmarkStart w:id="433" w:name="_Toc31660"/>
      <w:bookmarkStart w:id="434" w:name="_Toc4776"/>
      <w:bookmarkStart w:id="435" w:name="_Toc21706"/>
      <w:r>
        <w:rPr>
          <w:rFonts w:hint="eastAsia" w:ascii="Times New Roman" w:hAnsi="Times New Roman" w:eastAsia="宋体" w:cs="Times New Roman"/>
          <w:color w:val="auto"/>
          <w:kern w:val="2"/>
          <w:sz w:val="21"/>
          <w:szCs w:val="21"/>
          <w:highlight w:val="none"/>
          <w:lang w:val="en-US" w:eastAsia="zh-CN" w:bidi="ar-SA"/>
        </w:rPr>
        <w:t>南方医科大学第五附属医院：</w:t>
      </w:r>
      <w:bookmarkEnd w:id="427"/>
      <w:bookmarkEnd w:id="428"/>
      <w:bookmarkEnd w:id="429"/>
      <w:bookmarkEnd w:id="430"/>
      <w:bookmarkEnd w:id="431"/>
      <w:bookmarkEnd w:id="432"/>
      <w:bookmarkEnd w:id="433"/>
      <w:bookmarkEnd w:id="434"/>
      <w:bookmarkEnd w:id="435"/>
    </w:p>
    <w:p w14:paraId="2F70E57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本公司愿接受贵单位邀请，积极参加</w:t>
      </w:r>
      <w:r>
        <w:rPr>
          <w:rFonts w:hint="eastAsia"/>
          <w:color w:val="auto"/>
          <w:sz w:val="21"/>
          <w:szCs w:val="21"/>
          <w:highlight w:val="none"/>
          <w:u w:val="single"/>
          <w:lang w:val="en-US" w:eastAsia="zh-CN"/>
        </w:rPr>
        <w:t>*******项目（项目编号：******）</w:t>
      </w:r>
      <w:r>
        <w:rPr>
          <w:rFonts w:hint="eastAsia"/>
          <w:color w:val="auto"/>
          <w:sz w:val="21"/>
          <w:szCs w:val="21"/>
          <w:highlight w:val="none"/>
          <w:lang w:val="en-US" w:eastAsia="zh-CN"/>
        </w:rPr>
        <w:t xml:space="preserve"> 的采购活动。为杜绝商业贿赂现象，维护良好管理秩序，共同营造公平、公正的竞争环境，我方郑重承诺：</w:t>
      </w:r>
    </w:p>
    <w:p w14:paraId="401D6053">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1.遵守贵单位就项目采购所制定的所有相关流程及要求，并保证所提交《响应文件》中相关资料与描述真实有效。  </w:t>
      </w:r>
    </w:p>
    <w:p w14:paraId="4034E90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2.坚持投标独立性，保证不以任何手段了解或意图了解其他参与人情况及其信息。  </w:t>
      </w:r>
    </w:p>
    <w:p w14:paraId="1323B42C">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3.保证不私下接触贵单位负责采购组织工作的人员及相关领导。 </w:t>
      </w:r>
    </w:p>
    <w:p w14:paraId="635C7A3B">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4.保证不对贵单位负责采购组织工作的人员及相关领导进行宴请、招待，或赠送及承诺赠送礼金、礼品、礼券、其他利益。  </w:t>
      </w:r>
    </w:p>
    <w:p w14:paraId="2AE232B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5.除贵院公开渠道获取相关信息外，保证不以其它方式刺探或意图刺探贵司采购信息及其进展。    6.保证采取内部约束措施，禁止具体经办人或其他相关人员私自实施前述各项禁止性行为，并对其违规后果承担连带责任。  </w:t>
      </w:r>
    </w:p>
    <w:p w14:paraId="37BAE088">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7.保证所提交的相关资质文件和证明材料的真实性，有良好的历史诚信记录，并将依法参与项目的公平竞争，不以任何不正当行为谋取不当利益，否则愿意承担相应的法律责任。</w:t>
      </w:r>
    </w:p>
    <w:p w14:paraId="244CDE9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8.如出现违反上述各项承诺情况，自愿接受贵院取消资格等处罚措施，并对贵院因此所受损失进行全额赔偿。  </w:t>
      </w:r>
    </w:p>
    <w:p w14:paraId="46AD24BE">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9.如贵院负责招投标组织工作的人员及相关领导，明示或暗示要求宴请、招待，或索取礼金、礼品、礼券、其他利益，或故意刁难、显失公平的，保证立即向贵院监察部门进行举报。  </w:t>
      </w:r>
    </w:p>
    <w:p w14:paraId="67383697">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特此承诺。                                     </w:t>
      </w:r>
    </w:p>
    <w:p w14:paraId="1128D43E">
      <w:pPr>
        <w:pStyle w:val="26"/>
        <w:rPr>
          <w:rFonts w:hint="eastAsia"/>
          <w:color w:val="auto"/>
          <w:sz w:val="21"/>
          <w:szCs w:val="21"/>
          <w:highlight w:val="none"/>
        </w:rPr>
      </w:pPr>
    </w:p>
    <w:p w14:paraId="38C347AC">
      <w:pPr>
        <w:pStyle w:val="26"/>
        <w:spacing w:line="360" w:lineRule="auto"/>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 xml:space="preserve">                           供应商名称</w:t>
      </w:r>
      <w:r>
        <w:rPr>
          <w:rFonts w:hint="eastAsia"/>
          <w:color w:val="auto"/>
          <w:sz w:val="21"/>
          <w:szCs w:val="21"/>
          <w:highlight w:val="none"/>
        </w:rPr>
        <w:t xml:space="preserve">（盖章）： </w:t>
      </w:r>
      <w:r>
        <w:rPr>
          <w:rFonts w:hint="eastAsia"/>
          <w:color w:val="auto"/>
          <w:sz w:val="21"/>
          <w:szCs w:val="21"/>
          <w:highlight w:val="none"/>
          <w:lang w:val="en-US" w:eastAsia="zh-CN"/>
        </w:rPr>
        <w:t>****公司</w:t>
      </w:r>
    </w:p>
    <w:p w14:paraId="0733E7ED">
      <w:pPr>
        <w:pStyle w:val="26"/>
        <w:spacing w:line="360" w:lineRule="auto"/>
        <w:jc w:val="left"/>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1A82C4E5">
      <w:pPr>
        <w:pStyle w:val="26"/>
        <w:spacing w:line="360" w:lineRule="auto"/>
        <w:ind w:firstLine="1260" w:firstLineChars="600"/>
        <w:jc w:val="left"/>
        <w:rPr>
          <w:rFonts w:hint="eastAsia"/>
          <w:color w:val="auto"/>
          <w:sz w:val="21"/>
          <w:szCs w:val="21"/>
          <w:highlight w:val="none"/>
        </w:rPr>
      </w:pPr>
      <w:r>
        <w:rPr>
          <w:rFonts w:hint="eastAsia"/>
          <w:color w:val="auto"/>
          <w:sz w:val="21"/>
          <w:szCs w:val="21"/>
          <w:highlight w:val="none"/>
          <w:lang w:val="en-US" w:eastAsia="zh-CN"/>
        </w:rPr>
        <w:t>供应商法定代表人（或法定代表人授权代表）（签字或盖章）</w:t>
      </w:r>
      <w:r>
        <w:rPr>
          <w:rFonts w:hint="eastAsia"/>
          <w:color w:val="auto"/>
          <w:sz w:val="21"/>
          <w:szCs w:val="21"/>
          <w:highlight w:val="none"/>
        </w:rPr>
        <w:t>：</w:t>
      </w:r>
    </w:p>
    <w:p w14:paraId="1267B419">
      <w:pPr>
        <w:pStyle w:val="26"/>
        <w:spacing w:line="36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1CD007C9">
      <w:pPr>
        <w:pStyle w:val="26"/>
        <w:spacing w:line="36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3720407B">
      <w:pPr>
        <w:pStyle w:val="26"/>
        <w:spacing w:line="360" w:lineRule="auto"/>
        <w:jc w:val="center"/>
        <w:rPr>
          <w:color w:val="auto"/>
          <w:sz w:val="21"/>
          <w:szCs w:val="21"/>
          <w:highlight w:val="none"/>
        </w:rPr>
      </w:pPr>
      <w:r>
        <w:rPr>
          <w:rFonts w:hint="eastAsia"/>
          <w:color w:val="auto"/>
          <w:sz w:val="21"/>
          <w:szCs w:val="21"/>
          <w:highlight w:val="none"/>
          <w:lang w:val="en-US" w:eastAsia="zh-CN"/>
        </w:rPr>
        <w:t xml:space="preserve">                                              日 期：     </w:t>
      </w:r>
      <w:r>
        <w:rPr>
          <w:rFonts w:hint="eastAsia"/>
          <w:color w:val="auto"/>
          <w:sz w:val="21"/>
          <w:szCs w:val="21"/>
          <w:highlight w:val="none"/>
        </w:rPr>
        <w:t>年    月    日</w:t>
      </w:r>
    </w:p>
    <w:p w14:paraId="53BFF227">
      <w:pPr>
        <w:widowControl/>
        <w:spacing w:line="500" w:lineRule="atLeast"/>
        <w:rPr>
          <w:rFonts w:hint="eastAsia" w:ascii="仿宋" w:hAnsi="仿宋" w:eastAsia="仿宋" w:cs="宋体"/>
          <w:b/>
          <w:color w:val="auto"/>
          <w:kern w:val="0"/>
          <w:sz w:val="24"/>
          <w:szCs w:val="32"/>
          <w:highlight w:val="none"/>
          <w:lang w:val="en-US" w:eastAsia="zh-CN"/>
        </w:rPr>
      </w:pPr>
    </w:p>
    <w:p w14:paraId="049CEFF8">
      <w:pPr>
        <w:widowControl/>
        <w:spacing w:line="500" w:lineRule="atLeast"/>
        <w:rPr>
          <w:rFonts w:hint="default" w:ascii="宋体" w:hAnsi="宋体" w:eastAsia="宋体" w:cs="宋体"/>
          <w:b/>
          <w:bCs/>
          <w:color w:val="auto"/>
          <w:kern w:val="36"/>
          <w:sz w:val="24"/>
          <w:szCs w:val="48"/>
          <w:highlight w:val="none"/>
          <w:lang w:val="en-US" w:eastAsia="zh-CN" w:bidi="ar-SA"/>
        </w:rPr>
      </w:pPr>
      <w:r>
        <w:rPr>
          <w:rFonts w:hint="eastAsia" w:ascii="仿宋" w:hAnsi="仿宋" w:eastAsia="仿宋" w:cs="宋体"/>
          <w:b/>
          <w:color w:val="auto"/>
          <w:kern w:val="0"/>
          <w:sz w:val="24"/>
          <w:szCs w:val="32"/>
          <w:highlight w:val="none"/>
          <w:lang w:val="en-US" w:eastAsia="zh-CN"/>
        </w:rPr>
        <w:t>2.7</w:t>
      </w:r>
      <w:r>
        <w:rPr>
          <w:rFonts w:hint="eastAsia" w:ascii="宋体" w:hAnsi="宋体" w:eastAsia="宋体" w:cs="宋体"/>
          <w:b/>
          <w:bCs/>
          <w:color w:val="auto"/>
          <w:kern w:val="36"/>
          <w:sz w:val="24"/>
          <w:szCs w:val="48"/>
          <w:highlight w:val="none"/>
          <w:lang w:val="en-US" w:eastAsia="zh-CN" w:bidi="ar-SA"/>
        </w:rPr>
        <w:t>关于资格和响应文件的声明函</w:t>
      </w:r>
    </w:p>
    <w:p w14:paraId="4D278AA0">
      <w:pPr>
        <w:pStyle w:val="29"/>
        <w:spacing w:line="360" w:lineRule="auto"/>
        <w:jc w:val="center"/>
        <w:outlineLvl w:val="0"/>
        <w:rPr>
          <w:b/>
          <w:bCs/>
          <w:color w:val="auto"/>
          <w:sz w:val="32"/>
          <w:szCs w:val="32"/>
          <w:highlight w:val="none"/>
        </w:rPr>
      </w:pPr>
      <w:bookmarkStart w:id="436" w:name="_Toc15209"/>
      <w:bookmarkStart w:id="437" w:name="_Toc12210"/>
      <w:bookmarkStart w:id="438" w:name="_Toc3968"/>
      <w:bookmarkStart w:id="439" w:name="_Toc6773"/>
      <w:bookmarkStart w:id="440" w:name="_Toc32565"/>
      <w:bookmarkStart w:id="441" w:name="_Toc9308"/>
      <w:bookmarkStart w:id="442" w:name="_Toc12986"/>
      <w:bookmarkStart w:id="443" w:name="_Toc29986"/>
      <w:bookmarkStart w:id="444" w:name="_Toc9813"/>
      <w:bookmarkStart w:id="445" w:name="_Toc5102"/>
      <w:bookmarkStart w:id="446" w:name="_Toc4538"/>
      <w:bookmarkStart w:id="447" w:name="_Toc22349"/>
      <w:bookmarkStart w:id="448" w:name="_Toc15396"/>
      <w:bookmarkStart w:id="449" w:name="_Toc8640"/>
      <w:bookmarkStart w:id="450" w:name="_Toc5237"/>
      <w:bookmarkStart w:id="451" w:name="_Toc29038"/>
      <w:bookmarkStart w:id="452" w:name="_Toc9085"/>
      <w:bookmarkStart w:id="453" w:name="_Toc15574"/>
      <w:bookmarkStart w:id="454" w:name="_Toc20949"/>
      <w:bookmarkStart w:id="455" w:name="_Toc12567"/>
      <w:bookmarkStart w:id="456" w:name="_Toc9333"/>
      <w:r>
        <w:rPr>
          <w:rFonts w:hint="eastAsia"/>
          <w:b/>
          <w:bCs/>
          <w:color w:val="auto"/>
          <w:sz w:val="32"/>
          <w:szCs w:val="32"/>
          <w:highlight w:val="none"/>
        </w:rPr>
        <w:t>关于资格和响应文件的声明函</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14:paraId="5F88FC05">
      <w:pPr>
        <w:spacing w:line="360" w:lineRule="auto"/>
        <w:rPr>
          <w:rFonts w:ascii="宋体" w:hAnsi="宋体"/>
          <w:color w:val="auto"/>
          <w:sz w:val="21"/>
          <w:szCs w:val="21"/>
          <w:highlight w:val="none"/>
        </w:rPr>
      </w:pPr>
      <w:r>
        <w:rPr>
          <w:rFonts w:hint="eastAsia" w:ascii="宋体" w:hAnsi="宋体"/>
          <w:b/>
          <w:bCs/>
          <w:color w:val="auto"/>
          <w:sz w:val="21"/>
          <w:szCs w:val="21"/>
          <w:highlight w:val="none"/>
        </w:rPr>
        <w:t>致：南方医科大学第五附属医院</w:t>
      </w:r>
    </w:p>
    <w:p w14:paraId="223E48BA">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1DB6EFAA">
      <w:pPr>
        <w:spacing w:line="360" w:lineRule="auto"/>
        <w:rPr>
          <w:rFonts w:ascii="宋体" w:hAnsi="宋体"/>
          <w:color w:val="auto"/>
          <w:sz w:val="21"/>
          <w:szCs w:val="21"/>
          <w:highlight w:val="none"/>
        </w:rPr>
      </w:pPr>
      <w:r>
        <w:rPr>
          <w:rFonts w:hint="eastAsia" w:ascii="宋体" w:hAnsi="宋体"/>
          <w:color w:val="auto"/>
          <w:sz w:val="21"/>
          <w:szCs w:val="21"/>
          <w:highlight w:val="none"/>
        </w:rPr>
        <w:t>1.我方具有独立承担民事责任的能力；</w:t>
      </w:r>
    </w:p>
    <w:p w14:paraId="342651F3">
      <w:pPr>
        <w:spacing w:line="360" w:lineRule="auto"/>
        <w:rPr>
          <w:rFonts w:ascii="宋体" w:hAnsi="宋体"/>
          <w:color w:val="auto"/>
          <w:sz w:val="21"/>
          <w:szCs w:val="21"/>
          <w:highlight w:val="none"/>
        </w:rPr>
      </w:pPr>
      <w:r>
        <w:rPr>
          <w:rFonts w:hint="eastAsia" w:ascii="宋体" w:hAnsi="宋体"/>
          <w:color w:val="auto"/>
          <w:sz w:val="21"/>
          <w:szCs w:val="21"/>
          <w:highlight w:val="none"/>
        </w:rPr>
        <w:t>2.我方具有良好的商业信誉和健全的财务会计制度；</w:t>
      </w:r>
    </w:p>
    <w:p w14:paraId="3EAAD791">
      <w:pPr>
        <w:spacing w:line="360" w:lineRule="auto"/>
        <w:rPr>
          <w:rFonts w:ascii="宋体" w:hAnsi="宋体"/>
          <w:color w:val="auto"/>
          <w:sz w:val="21"/>
          <w:szCs w:val="21"/>
          <w:highlight w:val="none"/>
        </w:rPr>
      </w:pPr>
      <w:r>
        <w:rPr>
          <w:rFonts w:hint="eastAsia" w:ascii="宋体" w:hAnsi="宋体"/>
          <w:color w:val="auto"/>
          <w:sz w:val="21"/>
          <w:szCs w:val="21"/>
          <w:highlight w:val="none"/>
        </w:rPr>
        <w:t>3.我方有依法缴纳税收和社会保障资金的良好记录；</w:t>
      </w:r>
    </w:p>
    <w:p w14:paraId="67CA9DF5">
      <w:pPr>
        <w:spacing w:line="360" w:lineRule="auto"/>
        <w:rPr>
          <w:rFonts w:ascii="宋体" w:hAnsi="宋体"/>
          <w:color w:val="auto"/>
          <w:sz w:val="21"/>
          <w:szCs w:val="21"/>
          <w:highlight w:val="none"/>
        </w:rPr>
      </w:pPr>
      <w:r>
        <w:rPr>
          <w:rFonts w:hint="eastAsia" w:ascii="宋体" w:hAnsi="宋体"/>
          <w:color w:val="auto"/>
          <w:sz w:val="21"/>
          <w:szCs w:val="21"/>
          <w:highlight w:val="none"/>
        </w:rPr>
        <w:t>4.我方具有履行合同所必需的设备和专业技术能力；</w:t>
      </w:r>
    </w:p>
    <w:p w14:paraId="4048998C">
      <w:pPr>
        <w:spacing w:line="360" w:lineRule="auto"/>
        <w:rPr>
          <w:rFonts w:hint="eastAsia" w:ascii="宋体" w:hAnsi="宋体" w:eastAsia="宋体"/>
          <w:color w:val="auto"/>
          <w:sz w:val="21"/>
          <w:szCs w:val="21"/>
          <w:highlight w:val="none"/>
        </w:rPr>
      </w:pPr>
      <w:r>
        <w:rPr>
          <w:rFonts w:hint="eastAsia" w:ascii="宋体" w:hAnsi="宋体"/>
          <w:color w:val="auto"/>
          <w:sz w:val="21"/>
          <w:szCs w:val="21"/>
          <w:highlight w:val="none"/>
        </w:rPr>
        <w:t>5.我方不存在以下情况：以联</w:t>
      </w:r>
      <w:r>
        <w:rPr>
          <w:rFonts w:hint="eastAsia" w:ascii="宋体" w:hAnsi="宋体" w:eastAsia="宋体"/>
          <w:color w:val="auto"/>
          <w:sz w:val="21"/>
          <w:szCs w:val="21"/>
          <w:highlight w:val="none"/>
        </w:rPr>
        <w:t>合体形式参加本项目院内采购活动；</w:t>
      </w:r>
    </w:p>
    <w:p w14:paraId="5F344D4C">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6.我方不存在以下情况：以分包、转包形式参加本项目院内采购活动；</w:t>
      </w:r>
    </w:p>
    <w:p w14:paraId="1E5FED65">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7.我方在参加政府采购活动前3年内在经营活动中没有重大违法记录；</w:t>
      </w:r>
    </w:p>
    <w:p w14:paraId="3FE12EC5">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8.我方不存在以下情况：法定代表人或单位负责人为同一人或者存在直接控股、管理关系的不同供应商，同时参加本采购项目的院内采购活动；</w:t>
      </w:r>
    </w:p>
    <w:p w14:paraId="38326CBA">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5793F717">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10.我方为本次磋商所提交的所有证明其合格和资格的文件是真实的和正确的，并愿为其真实性和正确性承担法律责任。</w:t>
      </w:r>
    </w:p>
    <w:p w14:paraId="1E4334FF">
      <w:pPr>
        <w:spacing w:line="276" w:lineRule="auto"/>
        <w:rPr>
          <w:rFonts w:ascii="宋体" w:hAnsi="宋体"/>
          <w:color w:val="auto"/>
          <w:sz w:val="21"/>
          <w:szCs w:val="21"/>
          <w:highlight w:val="none"/>
        </w:rPr>
      </w:pPr>
    </w:p>
    <w:p w14:paraId="56729B19">
      <w:pPr>
        <w:spacing w:line="360" w:lineRule="auto"/>
        <w:rPr>
          <w:rFonts w:ascii="宋体" w:hAnsi="宋体"/>
          <w:color w:val="auto"/>
          <w:sz w:val="21"/>
          <w:szCs w:val="21"/>
          <w:highlight w:val="none"/>
        </w:rPr>
      </w:pPr>
      <w:r>
        <w:rPr>
          <w:rFonts w:hint="eastAsia" w:ascii="宋体" w:hAnsi="宋体"/>
          <w:color w:val="auto"/>
          <w:sz w:val="21"/>
          <w:szCs w:val="21"/>
          <w:highlight w:val="none"/>
        </w:rPr>
        <w:t>如有违法、违规、弄虚作假行为，所造成的损失、不良后果及法律责任，一律由我方承担。</w:t>
      </w:r>
    </w:p>
    <w:p w14:paraId="4255B754">
      <w:pPr>
        <w:spacing w:line="360" w:lineRule="auto"/>
        <w:rPr>
          <w:rFonts w:ascii="宋体" w:hAnsi="宋体"/>
          <w:color w:val="auto"/>
          <w:sz w:val="21"/>
          <w:szCs w:val="21"/>
          <w:highlight w:val="none"/>
        </w:rPr>
      </w:pPr>
      <w:r>
        <w:rPr>
          <w:rFonts w:hint="eastAsia" w:ascii="宋体" w:hAnsi="宋体"/>
          <w:color w:val="auto"/>
          <w:sz w:val="21"/>
          <w:szCs w:val="21"/>
          <w:highlight w:val="none"/>
        </w:rPr>
        <w:t>特此声明！</w:t>
      </w:r>
    </w:p>
    <w:p w14:paraId="6A631E74">
      <w:pPr>
        <w:spacing w:line="276" w:lineRule="auto"/>
        <w:rPr>
          <w:rFonts w:ascii="宋体" w:hAnsi="宋体"/>
          <w:color w:val="auto"/>
          <w:sz w:val="21"/>
          <w:szCs w:val="21"/>
          <w:highlight w:val="none"/>
        </w:rPr>
      </w:pPr>
    </w:p>
    <w:p w14:paraId="4D152C71">
      <w:pPr>
        <w:spacing w:line="360" w:lineRule="auto"/>
        <w:rPr>
          <w:rFonts w:ascii="宋体" w:hAnsi="宋体"/>
          <w:color w:val="auto"/>
          <w:sz w:val="21"/>
          <w:szCs w:val="21"/>
          <w:highlight w:val="none"/>
        </w:rPr>
      </w:pPr>
    </w:p>
    <w:p w14:paraId="72919C5C">
      <w:pPr>
        <w:spacing w:line="360" w:lineRule="auto"/>
        <w:ind w:firstLine="3780" w:firstLineChars="1800"/>
        <w:jc w:val="both"/>
        <w:rPr>
          <w:rFonts w:hint="eastAsia" w:ascii="宋体" w:hAnsi="宋体"/>
          <w:color w:val="auto"/>
          <w:sz w:val="21"/>
          <w:szCs w:val="21"/>
          <w:highlight w:val="none"/>
          <w:lang w:val="en-US" w:eastAsia="zh-CN"/>
        </w:rPr>
      </w:pPr>
    </w:p>
    <w:p w14:paraId="1B192DC1">
      <w:pPr>
        <w:spacing w:line="360" w:lineRule="auto"/>
        <w:ind w:firstLine="3780" w:firstLineChars="1800"/>
        <w:jc w:val="both"/>
        <w:rPr>
          <w:rFonts w:ascii="宋体" w:hAnsi="宋体"/>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名称（盖章）：</w:t>
      </w:r>
    </w:p>
    <w:p w14:paraId="16AC7AA0">
      <w:pPr>
        <w:spacing w:line="360" w:lineRule="auto"/>
        <w:jc w:val="both"/>
        <w:rPr>
          <w:rFonts w:ascii="宋体" w:hAnsi="宋体"/>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法定代表人（或法定代表人授权代表）（签字或盖章）：</w:t>
      </w:r>
    </w:p>
    <w:p w14:paraId="05286E9A">
      <w:pPr>
        <w:pStyle w:val="25"/>
        <w:jc w:val="left"/>
        <w:rPr>
          <w:color w:val="auto"/>
          <w:highlight w:val="none"/>
        </w:rPr>
      </w:pPr>
    </w:p>
    <w:p w14:paraId="1E86C05B">
      <w:pPr>
        <w:spacing w:line="360" w:lineRule="auto"/>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lang w:eastAsia="zh-CN"/>
        </w:rPr>
        <w:t>日期：　　年　  月　  日</w:t>
      </w:r>
    </w:p>
    <w:p w14:paraId="3F1AEE66">
      <w:pPr>
        <w:spacing w:line="360" w:lineRule="auto"/>
        <w:rPr>
          <w:rFonts w:hint="eastAsia" w:asciiTheme="minorEastAsia" w:hAnsiTheme="minorEastAsia" w:eastAsiaTheme="minorEastAsia" w:cstheme="minorEastAsia"/>
          <w:b/>
          <w:bCs/>
          <w:color w:val="auto"/>
          <w:sz w:val="24"/>
          <w:szCs w:val="24"/>
          <w:highlight w:val="none"/>
        </w:rPr>
      </w:pPr>
      <w:r>
        <w:rPr>
          <w:rStyle w:val="45"/>
          <w:rFonts w:hint="eastAsia" w:asciiTheme="minorEastAsia" w:hAnsiTheme="minorEastAsia" w:eastAsiaTheme="minorEastAsia" w:cstheme="minorEastAsia"/>
          <w:b/>
          <w:bCs/>
          <w:color w:val="auto"/>
          <w:sz w:val="24"/>
          <w:szCs w:val="24"/>
          <w:highlight w:val="none"/>
          <w:lang w:val="en-US" w:eastAsia="zh-CN"/>
        </w:rPr>
        <w:t>2.8</w:t>
      </w:r>
      <w:r>
        <w:rPr>
          <w:rStyle w:val="45"/>
          <w:rFonts w:hint="eastAsia" w:asciiTheme="minorEastAsia" w:hAnsiTheme="minorEastAsia" w:eastAsiaTheme="minorEastAsia" w:cstheme="minorEastAsia"/>
          <w:b/>
          <w:bCs/>
          <w:color w:val="auto"/>
          <w:sz w:val="24"/>
          <w:szCs w:val="24"/>
          <w:highlight w:val="none"/>
        </w:rPr>
        <w:t>其它重要事项说明及承诺（如有，请扼要叙述）</w:t>
      </w:r>
      <w:r>
        <w:rPr>
          <w:rFonts w:hint="eastAsia" w:asciiTheme="minorEastAsia" w:hAnsiTheme="minorEastAsia" w:eastAsiaTheme="minorEastAsia" w:cstheme="minorEastAsia"/>
          <w:b/>
          <w:bCs/>
          <w:color w:val="auto"/>
          <w:sz w:val="24"/>
          <w:szCs w:val="24"/>
          <w:highlight w:val="none"/>
        </w:rPr>
        <w:t>（格式自拟）</w:t>
      </w:r>
    </w:p>
    <w:p w14:paraId="58296901">
      <w:pPr>
        <w:pStyle w:val="25"/>
        <w:rPr>
          <w:rFonts w:hint="eastAsia" w:asciiTheme="minorEastAsia" w:hAnsiTheme="minorEastAsia" w:eastAsiaTheme="minorEastAsia" w:cstheme="minorEastAsia"/>
          <w:b/>
          <w:bCs/>
          <w:color w:val="auto"/>
          <w:sz w:val="24"/>
          <w:szCs w:val="24"/>
          <w:highlight w:val="none"/>
          <w:lang w:val="en-US" w:eastAsia="zh-CN"/>
        </w:rPr>
      </w:pPr>
    </w:p>
    <w:p w14:paraId="61D1C730">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2.9</w:t>
      </w:r>
      <w:r>
        <w:rPr>
          <w:rFonts w:hint="eastAsia" w:asciiTheme="minorEastAsia" w:hAnsiTheme="minorEastAsia" w:eastAsiaTheme="minorEastAsia" w:cstheme="minorEastAsia"/>
          <w:b/>
          <w:bCs/>
          <w:color w:val="auto"/>
          <w:sz w:val="24"/>
          <w:szCs w:val="24"/>
          <w:highlight w:val="none"/>
        </w:rPr>
        <w:t>针对</w:t>
      </w:r>
      <w:r>
        <w:rPr>
          <w:rFonts w:hint="eastAsia" w:asciiTheme="minorEastAsia" w:hAnsiTheme="minorEastAsia" w:eastAsiaTheme="minorEastAsia" w:cstheme="minorEastAsia"/>
          <w:b/>
          <w:bCs/>
          <w:color w:val="auto"/>
          <w:sz w:val="24"/>
          <w:szCs w:val="24"/>
          <w:highlight w:val="none"/>
          <w:lang w:eastAsia="zh-CN"/>
        </w:rPr>
        <w:t>本项目供应商认为需提供的说明或资料。</w:t>
      </w:r>
      <w:r>
        <w:rPr>
          <w:rFonts w:hint="eastAsia" w:asciiTheme="minorEastAsia" w:hAnsiTheme="minorEastAsia" w:eastAsiaTheme="minorEastAsia" w:cstheme="minorEastAsia"/>
          <w:b/>
          <w:bCs/>
          <w:color w:val="auto"/>
          <w:sz w:val="24"/>
          <w:szCs w:val="24"/>
          <w:highlight w:val="none"/>
        </w:rPr>
        <w:t>（格式自拟）</w:t>
      </w:r>
    </w:p>
    <w:p w14:paraId="0B93B64D">
      <w:pPr>
        <w:pStyle w:val="2"/>
        <w:rPr>
          <w:rFonts w:hint="default" w:eastAsiaTheme="minorEastAsia"/>
          <w:color w:val="auto"/>
          <w:highlight w:val="none"/>
          <w:lang w:val="en-US" w:eastAsia="zh-CN"/>
        </w:rPr>
      </w:pPr>
      <w:bookmarkStart w:id="457" w:name="_Toc27445"/>
      <w:bookmarkStart w:id="458" w:name="_Toc29810"/>
      <w:bookmarkStart w:id="459" w:name="_Toc28451"/>
      <w:bookmarkStart w:id="460" w:name="_Toc27851"/>
      <w:bookmarkStart w:id="461" w:name="_Toc17774"/>
      <w:bookmarkStart w:id="462" w:name="_Toc13282"/>
      <w:bookmarkStart w:id="463" w:name="_Toc9274"/>
      <w:bookmarkStart w:id="464" w:name="_Toc14094"/>
      <w:bookmarkStart w:id="465" w:name="_Toc30483"/>
      <w:r>
        <w:rPr>
          <w:rFonts w:hint="eastAsia" w:asciiTheme="minorEastAsia" w:hAnsiTheme="minorEastAsia" w:eastAsiaTheme="minorEastAsia" w:cstheme="minorEastAsia"/>
          <w:b/>
          <w:bCs/>
          <w:color w:val="auto"/>
          <w:sz w:val="24"/>
          <w:szCs w:val="24"/>
          <w:highlight w:val="none"/>
          <w:lang w:val="en-US" w:eastAsia="zh-CN"/>
        </w:rPr>
        <w:t>2.10根据评分标准需提供的佐证资料。</w:t>
      </w:r>
      <w:r>
        <w:rPr>
          <w:rFonts w:hint="eastAsia" w:asciiTheme="minorEastAsia" w:hAnsiTheme="minorEastAsia" w:eastAsiaTheme="minorEastAsia" w:cstheme="minorEastAsia"/>
          <w:b/>
          <w:bCs/>
          <w:color w:val="auto"/>
          <w:sz w:val="24"/>
          <w:szCs w:val="24"/>
          <w:highlight w:val="none"/>
        </w:rPr>
        <w:t>（格式自拟）</w:t>
      </w:r>
      <w:bookmarkEnd w:id="457"/>
      <w:bookmarkEnd w:id="458"/>
      <w:bookmarkEnd w:id="459"/>
      <w:bookmarkEnd w:id="460"/>
      <w:bookmarkEnd w:id="461"/>
      <w:bookmarkEnd w:id="462"/>
      <w:bookmarkEnd w:id="463"/>
      <w:bookmarkEnd w:id="464"/>
      <w:bookmarkEnd w:id="465"/>
    </w:p>
    <w:p w14:paraId="6AE3CA41">
      <w:pPr>
        <w:pStyle w:val="25"/>
        <w:rPr>
          <w:rFonts w:hint="eastAsia" w:asciiTheme="minorEastAsia" w:hAnsiTheme="minorEastAsia" w:eastAsiaTheme="minorEastAsia" w:cstheme="minorEastAsia"/>
          <w:b/>
          <w:bCs/>
          <w:color w:val="auto"/>
          <w:sz w:val="24"/>
          <w:szCs w:val="24"/>
          <w:highlight w:val="none"/>
          <w:lang w:eastAsia="zh-CN"/>
        </w:rPr>
      </w:pPr>
    </w:p>
    <w:p w14:paraId="4125E64B">
      <w:pPr>
        <w:pStyle w:val="25"/>
        <w:rPr>
          <w:rFonts w:hint="eastAsia" w:ascii="宋体" w:hAnsi="宋体"/>
          <w:color w:val="auto"/>
          <w:sz w:val="24"/>
          <w:highlight w:val="none"/>
        </w:rPr>
      </w:pPr>
    </w:p>
    <w:p w14:paraId="7B683058">
      <w:pPr>
        <w:pStyle w:val="25"/>
        <w:rPr>
          <w:rFonts w:hint="eastAsia" w:ascii="宋体" w:hAnsi="宋体"/>
          <w:color w:val="auto"/>
          <w:sz w:val="24"/>
          <w:highlight w:val="none"/>
        </w:rPr>
      </w:pPr>
    </w:p>
    <w:p w14:paraId="0034A2E7">
      <w:pPr>
        <w:pStyle w:val="25"/>
        <w:rPr>
          <w:rFonts w:hint="eastAsia" w:ascii="宋体" w:hAnsi="宋体"/>
          <w:color w:val="auto"/>
          <w:sz w:val="24"/>
          <w:highlight w:val="none"/>
        </w:rPr>
      </w:pPr>
    </w:p>
    <w:p w14:paraId="6EC1E75B">
      <w:pPr>
        <w:pStyle w:val="25"/>
        <w:rPr>
          <w:rFonts w:hint="eastAsia"/>
          <w:color w:val="auto"/>
          <w:highlight w:val="none"/>
          <w:lang w:eastAsia="zh-CN"/>
        </w:rPr>
      </w:pPr>
      <w:bookmarkStart w:id="466" w:name="_GoBack"/>
      <w:bookmarkEnd w:id="466"/>
    </w:p>
    <w:sectPr>
      <w:headerReference r:id="rId15" w:type="first"/>
      <w:footerReference r:id="rId18" w:type="first"/>
      <w:headerReference r:id="rId13" w:type="default"/>
      <w:footerReference r:id="rId16" w:type="default"/>
      <w:headerReference r:id="rId14" w:type="even"/>
      <w:footerReference r:id="rId17"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3571FFC-BDD9-4D40-B01E-3E1C0DE4EAF8}"/>
  </w:font>
  <w:font w:name="黑体">
    <w:panose1 w:val="02010609060101010101"/>
    <w:charset w:val="86"/>
    <w:family w:val="auto"/>
    <w:pitch w:val="default"/>
    <w:sig w:usb0="800002BF" w:usb1="38CF7CFA" w:usb2="00000016" w:usb3="00000000" w:csb0="00040001" w:csb1="00000000"/>
    <w:embedRegular r:id="rId2" w:fontKey="{1D9EA23A-B2F3-44FF-B104-8B07C79EF58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27C81661-AB2F-4533-BB0D-1A1C2DCC5C7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embedRegular r:id="rId4" w:fontKey="{BA2A1641-26B3-4230-9540-B0389C55F0EF}"/>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00000001" w:usb1="08000000" w:usb2="00000000" w:usb3="00000000" w:csb0="00040000" w:csb1="00000000"/>
    <w:embedRegular r:id="rId5" w:fontKey="{0A1E9E79-6BA1-4FFD-89BE-AD4E5FD2F555}"/>
  </w:font>
  <w:font w:name="仿宋">
    <w:panose1 w:val="02010609060101010101"/>
    <w:charset w:val="86"/>
    <w:family w:val="auto"/>
    <w:pitch w:val="default"/>
    <w:sig w:usb0="800002BF" w:usb1="38CF7CFA" w:usb2="00000016" w:usb3="00000000" w:csb0="00040001" w:csb1="00000000"/>
    <w:embedRegular r:id="rId6" w:fontKey="{670BC017-6B5F-4219-886E-5C269696A9C0}"/>
  </w:font>
  <w:font w:name="Helvetica">
    <w:altName w:val="Arial"/>
    <w:panose1 w:val="020B0604020202020204"/>
    <w:charset w:val="00"/>
    <w:family w:val="swiss"/>
    <w:pitch w:val="default"/>
    <w:sig w:usb0="00000000" w:usb1="00000000" w:usb2="00000000" w:usb3="00000000" w:csb0="00000001" w:csb1="00000000"/>
    <w:embedRegular r:id="rId7" w:fontKey="{E4F9D4A3-87B4-4CCE-8803-3CFC8CF15CD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5B6AF">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0C76A">
    <w:pPr>
      <w:pStyle w:val="13"/>
      <w:framePr w:wrap="around" w:vAnchor="text" w:hAnchor="margin" w:xAlign="center" w:y="1"/>
      <w:rPr>
        <w:rStyle w:val="23"/>
      </w:rPr>
    </w:pPr>
    <w:r>
      <w:fldChar w:fldCharType="begin"/>
    </w:r>
    <w:r>
      <w:rPr>
        <w:rStyle w:val="23"/>
      </w:rPr>
      <w:instrText xml:space="preserve">PAGE  </w:instrText>
    </w:r>
    <w:r>
      <w:fldChar w:fldCharType="end"/>
    </w:r>
  </w:p>
  <w:p w14:paraId="4DF2DAD0">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332A4">
    <w:pPr>
      <w:pStyle w:val="13"/>
      <w:jc w:val="center"/>
    </w:pPr>
  </w:p>
  <w:p w14:paraId="7364789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B50D8">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55525E">
                          <w:pPr>
                            <w:pStyle w:val="13"/>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55525E">
                    <w:pPr>
                      <w:pStyle w:val="13"/>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57ED0">
    <w:pPr>
      <w:pStyle w:val="13"/>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60AF72">
                          <w:pPr>
                            <w:pStyle w:val="13"/>
                          </w:pPr>
                          <w:r>
                            <w:t xml:space="preserve">第 </w:t>
                          </w:r>
                          <w:r>
                            <w:fldChar w:fldCharType="begin"/>
                          </w:r>
                          <w:r>
                            <w:instrText xml:space="preserve"> PAGE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B60AF72">
                    <w:pPr>
                      <w:pStyle w:val="13"/>
                    </w:pPr>
                    <w:r>
                      <w:t xml:space="preserve">第 </w:t>
                    </w:r>
                    <w:r>
                      <w:fldChar w:fldCharType="begin"/>
                    </w:r>
                    <w:r>
                      <w:instrText xml:space="preserve"> PAGE  \* MERGEFORMAT </w:instrText>
                    </w:r>
                    <w:r>
                      <w:fldChar w:fldCharType="separate"/>
                    </w:r>
                    <w:r>
                      <w:t>11</w:t>
                    </w:r>
                    <w:r>
                      <w:fldChar w:fldCharType="end"/>
                    </w:r>
                    <w:r>
                      <w:t xml:space="preserve"> 页</w:t>
                    </w:r>
                  </w:p>
                </w:txbxContent>
              </v:textbox>
            </v:shape>
          </w:pict>
        </mc:Fallback>
      </mc:AlternateContent>
    </w:r>
  </w:p>
  <w:p w14:paraId="530F2D2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93DD2">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21D19473">
                          <w:pPr>
                            <w:pStyle w:val="13"/>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7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j5xr/QsCAAACBAAADgAAAAAAAAABACAAAAAfAQAA&#10;ZHJzL2Uyb0RvYy54bWxQSwUGAAAAAAYABgBZAQAAnAUAAAAA&#10;">
              <v:fill on="f" focussize="0,0"/>
              <v:stroke on="f"/>
              <v:imagedata o:title=""/>
              <o:lock v:ext="edit" aspectratio="f"/>
              <v:textbox inset="0mm,0mm,0mm,0mm" style="mso-fit-shape-to-text:t;">
                <w:txbxContent>
                  <w:p w14:paraId="21D19473">
                    <w:pPr>
                      <w:pStyle w:val="13"/>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7 </w:t>
                    </w:r>
                    <w:r>
                      <w:t>页</w:t>
                    </w:r>
                  </w:p>
                </w:txbxContent>
              </v:textbox>
            </v:shape>
          </w:pict>
        </mc:Fallback>
      </mc:AlternateContent>
    </w:r>
  </w:p>
  <w:p w14:paraId="0F9BC691">
    <w:pPr>
      <w:pStyle w:val="13"/>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B45C4">
    <w:pPr>
      <w:pStyle w:val="13"/>
      <w:framePr w:wrap="around" w:vAnchor="text" w:hAnchor="margin" w:xAlign="center" w:y="1"/>
      <w:rPr>
        <w:rStyle w:val="23"/>
      </w:rPr>
    </w:pPr>
    <w:r>
      <w:fldChar w:fldCharType="begin"/>
    </w:r>
    <w:r>
      <w:rPr>
        <w:rStyle w:val="23"/>
      </w:rPr>
      <w:instrText xml:space="preserve">PAGE  </w:instrText>
    </w:r>
    <w:r>
      <w:fldChar w:fldCharType="end"/>
    </w:r>
  </w:p>
  <w:p w14:paraId="63E62DFE">
    <w:pPr>
      <w:pStyle w:val="13"/>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FF2CE">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B2E30">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5F3B">
    <w:pPr>
      <w:pStyle w:val="14"/>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4028B">
    <w:pPr>
      <w:pStyle w:val="14"/>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C18B7">
    <w:pPr>
      <w:pStyle w:val="1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DAFAE">
    <w:pPr>
      <w:pStyle w:val="14"/>
      <w:pBdr>
        <w:bottom w:val="none" w:color="auto" w:sz="0" w:space="0"/>
      </w:pBdr>
      <w:jc w:val="both"/>
      <w:rPr>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99647"/>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4AAE0">
    <w:pPr>
      <w:pStyle w:val="1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2A28">
    <w:pPr>
      <w:pStyle w:val="14"/>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799B7"/>
    <w:multiLevelType w:val="singleLevel"/>
    <w:tmpl w:val="C0D799B7"/>
    <w:lvl w:ilvl="0" w:tentative="0">
      <w:start w:val="2"/>
      <w:numFmt w:val="decimal"/>
      <w:suff w:val="nothing"/>
      <w:lvlText w:val="（%1）"/>
      <w:lvlJc w:val="left"/>
      <w:pPr>
        <w:ind w:left="420"/>
      </w:pPr>
    </w:lvl>
  </w:abstractNum>
  <w:abstractNum w:abstractNumId="1">
    <w:nsid w:val="D18F0839"/>
    <w:multiLevelType w:val="singleLevel"/>
    <w:tmpl w:val="D18F0839"/>
    <w:lvl w:ilvl="0" w:tentative="0">
      <w:start w:val="1"/>
      <w:numFmt w:val="bullet"/>
      <w:pStyle w:val="9"/>
      <w:lvlText w:val=""/>
      <w:lvlJc w:val="left"/>
      <w:pPr>
        <w:tabs>
          <w:tab w:val="left" w:pos="780"/>
        </w:tabs>
        <w:ind w:left="780" w:hanging="360"/>
      </w:pPr>
      <w:rPr>
        <w:rFonts w:hint="default" w:ascii="Wingdings" w:hAnsi="Wingdings"/>
      </w:rPr>
    </w:lvl>
  </w:abstractNum>
  <w:abstractNum w:abstractNumId="2">
    <w:nsid w:val="E847CC33"/>
    <w:multiLevelType w:val="singleLevel"/>
    <w:tmpl w:val="E847CC33"/>
    <w:lvl w:ilvl="0" w:tentative="0">
      <w:start w:val="1"/>
      <w:numFmt w:val="chineseCounting"/>
      <w:suff w:val="nothing"/>
      <w:lvlText w:val="%1、"/>
      <w:lvlJc w:val="left"/>
      <w:rPr>
        <w:rFonts w:hint="eastAsia"/>
      </w:rPr>
    </w:lvl>
  </w:abstractNum>
  <w:abstractNum w:abstractNumId="3">
    <w:nsid w:val="202829E3"/>
    <w:multiLevelType w:val="singleLevel"/>
    <w:tmpl w:val="202829E3"/>
    <w:lvl w:ilvl="0" w:tentative="0">
      <w:start w:val="2"/>
      <w:numFmt w:val="chineseCounting"/>
      <w:suff w:val="space"/>
      <w:lvlText w:val="第%1部分"/>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A4E6C"/>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40D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629A"/>
    <w:rsid w:val="008A0FD0"/>
    <w:rsid w:val="008B5B92"/>
    <w:rsid w:val="008C49B4"/>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3E4C"/>
    <w:rsid w:val="00F146CF"/>
    <w:rsid w:val="00F14E2C"/>
    <w:rsid w:val="00F21ECB"/>
    <w:rsid w:val="00F229BC"/>
    <w:rsid w:val="00F26779"/>
    <w:rsid w:val="00F32FBC"/>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170233F"/>
    <w:rsid w:val="01A7647D"/>
    <w:rsid w:val="01AD4FD8"/>
    <w:rsid w:val="01AE423C"/>
    <w:rsid w:val="021C1ADC"/>
    <w:rsid w:val="02392C6E"/>
    <w:rsid w:val="03215EFA"/>
    <w:rsid w:val="032337B5"/>
    <w:rsid w:val="034404CF"/>
    <w:rsid w:val="039B179B"/>
    <w:rsid w:val="041E7F86"/>
    <w:rsid w:val="04EE7118"/>
    <w:rsid w:val="054E169D"/>
    <w:rsid w:val="05907E7A"/>
    <w:rsid w:val="066F5ED2"/>
    <w:rsid w:val="06704E8E"/>
    <w:rsid w:val="073F1A33"/>
    <w:rsid w:val="07862043"/>
    <w:rsid w:val="079C2FAC"/>
    <w:rsid w:val="07BE48F0"/>
    <w:rsid w:val="07ED5D2D"/>
    <w:rsid w:val="083B7B3F"/>
    <w:rsid w:val="08B42910"/>
    <w:rsid w:val="08FC1B85"/>
    <w:rsid w:val="092F5325"/>
    <w:rsid w:val="09652EA6"/>
    <w:rsid w:val="09AA1359"/>
    <w:rsid w:val="09EA79FA"/>
    <w:rsid w:val="0A146A4B"/>
    <w:rsid w:val="0A826C25"/>
    <w:rsid w:val="0A9C5E28"/>
    <w:rsid w:val="0AA45825"/>
    <w:rsid w:val="0B0A3975"/>
    <w:rsid w:val="0B6E199F"/>
    <w:rsid w:val="0B895769"/>
    <w:rsid w:val="0BA56654"/>
    <w:rsid w:val="0BAF4694"/>
    <w:rsid w:val="0BCD2048"/>
    <w:rsid w:val="0C705246"/>
    <w:rsid w:val="0CAD27D4"/>
    <w:rsid w:val="0CE65EDD"/>
    <w:rsid w:val="0DDD2866"/>
    <w:rsid w:val="0DF81AB7"/>
    <w:rsid w:val="0E140F5F"/>
    <w:rsid w:val="0E21791C"/>
    <w:rsid w:val="0ED05230"/>
    <w:rsid w:val="0ED87758"/>
    <w:rsid w:val="0EF91665"/>
    <w:rsid w:val="0EFC3704"/>
    <w:rsid w:val="0F2729AB"/>
    <w:rsid w:val="0F7516C8"/>
    <w:rsid w:val="0FBF71DA"/>
    <w:rsid w:val="0FD64CDE"/>
    <w:rsid w:val="10014154"/>
    <w:rsid w:val="10277357"/>
    <w:rsid w:val="10751918"/>
    <w:rsid w:val="11064318"/>
    <w:rsid w:val="11125B1C"/>
    <w:rsid w:val="113D6A05"/>
    <w:rsid w:val="123F5759"/>
    <w:rsid w:val="12D574C5"/>
    <w:rsid w:val="12DD46A3"/>
    <w:rsid w:val="12EB2AD0"/>
    <w:rsid w:val="12FE324C"/>
    <w:rsid w:val="135D32D9"/>
    <w:rsid w:val="135F5A27"/>
    <w:rsid w:val="14331D3D"/>
    <w:rsid w:val="147A5AF1"/>
    <w:rsid w:val="1489025A"/>
    <w:rsid w:val="15325191"/>
    <w:rsid w:val="1577290B"/>
    <w:rsid w:val="1586383D"/>
    <w:rsid w:val="15FC5BCD"/>
    <w:rsid w:val="160D1FDA"/>
    <w:rsid w:val="16133E5E"/>
    <w:rsid w:val="16302F81"/>
    <w:rsid w:val="164C7363"/>
    <w:rsid w:val="16B65E2B"/>
    <w:rsid w:val="17562ADF"/>
    <w:rsid w:val="175C4390"/>
    <w:rsid w:val="17921E2F"/>
    <w:rsid w:val="17993E56"/>
    <w:rsid w:val="17BC58AB"/>
    <w:rsid w:val="18197C1C"/>
    <w:rsid w:val="194912FA"/>
    <w:rsid w:val="196A291B"/>
    <w:rsid w:val="19990586"/>
    <w:rsid w:val="19D11E91"/>
    <w:rsid w:val="1A0602EA"/>
    <w:rsid w:val="1A0807B9"/>
    <w:rsid w:val="1A812401"/>
    <w:rsid w:val="1AF93CE3"/>
    <w:rsid w:val="1AFF0451"/>
    <w:rsid w:val="1B290AE8"/>
    <w:rsid w:val="1B6E31A2"/>
    <w:rsid w:val="1BFC6CC3"/>
    <w:rsid w:val="1C7C1EB6"/>
    <w:rsid w:val="1C817B9F"/>
    <w:rsid w:val="1C8A0A0C"/>
    <w:rsid w:val="1CAA5D0B"/>
    <w:rsid w:val="1CAC7FE6"/>
    <w:rsid w:val="1CBB5FE6"/>
    <w:rsid w:val="1D036806"/>
    <w:rsid w:val="1D4A5A4F"/>
    <w:rsid w:val="1DA90161"/>
    <w:rsid w:val="1DE30DB3"/>
    <w:rsid w:val="1E260A03"/>
    <w:rsid w:val="1E591A14"/>
    <w:rsid w:val="1E9A6CF6"/>
    <w:rsid w:val="1EB76C00"/>
    <w:rsid w:val="1F187406"/>
    <w:rsid w:val="1F482A2B"/>
    <w:rsid w:val="1FA04B99"/>
    <w:rsid w:val="1FF93973"/>
    <w:rsid w:val="20995391"/>
    <w:rsid w:val="20B81B4B"/>
    <w:rsid w:val="21282075"/>
    <w:rsid w:val="21D627A8"/>
    <w:rsid w:val="22A53EBB"/>
    <w:rsid w:val="22EF2060"/>
    <w:rsid w:val="23AD21E9"/>
    <w:rsid w:val="23CB506F"/>
    <w:rsid w:val="242554C8"/>
    <w:rsid w:val="247B1377"/>
    <w:rsid w:val="24AD7560"/>
    <w:rsid w:val="24B13AE8"/>
    <w:rsid w:val="24E1111B"/>
    <w:rsid w:val="24F675AF"/>
    <w:rsid w:val="250309EA"/>
    <w:rsid w:val="255B747B"/>
    <w:rsid w:val="25D13957"/>
    <w:rsid w:val="262B46D7"/>
    <w:rsid w:val="262F2952"/>
    <w:rsid w:val="26C20E41"/>
    <w:rsid w:val="26F058DC"/>
    <w:rsid w:val="274618E3"/>
    <w:rsid w:val="27715F5E"/>
    <w:rsid w:val="27730F29"/>
    <w:rsid w:val="278B2A8D"/>
    <w:rsid w:val="28084236"/>
    <w:rsid w:val="28716EFA"/>
    <w:rsid w:val="2900009D"/>
    <w:rsid w:val="291659B2"/>
    <w:rsid w:val="298D7034"/>
    <w:rsid w:val="299C04E7"/>
    <w:rsid w:val="2A241B69"/>
    <w:rsid w:val="2A4B76D3"/>
    <w:rsid w:val="2ACD6E12"/>
    <w:rsid w:val="2AF97AD0"/>
    <w:rsid w:val="2B5252AC"/>
    <w:rsid w:val="2B694EC9"/>
    <w:rsid w:val="2B7874B7"/>
    <w:rsid w:val="2BC8683E"/>
    <w:rsid w:val="2BD8709E"/>
    <w:rsid w:val="2BE11C14"/>
    <w:rsid w:val="2C0E0D23"/>
    <w:rsid w:val="2C1134D3"/>
    <w:rsid w:val="2C566B76"/>
    <w:rsid w:val="2CC51310"/>
    <w:rsid w:val="2D07550B"/>
    <w:rsid w:val="2D4227EC"/>
    <w:rsid w:val="2D42727A"/>
    <w:rsid w:val="2D8214F4"/>
    <w:rsid w:val="2DA7679B"/>
    <w:rsid w:val="2DD3689C"/>
    <w:rsid w:val="2DF41ABE"/>
    <w:rsid w:val="2E884173"/>
    <w:rsid w:val="2EC67693"/>
    <w:rsid w:val="2FD82C2E"/>
    <w:rsid w:val="30D03C68"/>
    <w:rsid w:val="31120C66"/>
    <w:rsid w:val="319A6C29"/>
    <w:rsid w:val="31EA386E"/>
    <w:rsid w:val="32290665"/>
    <w:rsid w:val="32E15A65"/>
    <w:rsid w:val="3407106E"/>
    <w:rsid w:val="34666027"/>
    <w:rsid w:val="34983C6F"/>
    <w:rsid w:val="35047229"/>
    <w:rsid w:val="35133FF2"/>
    <w:rsid w:val="35697042"/>
    <w:rsid w:val="35CC4F9D"/>
    <w:rsid w:val="35FA1A5A"/>
    <w:rsid w:val="36320B42"/>
    <w:rsid w:val="36F6488E"/>
    <w:rsid w:val="37114F57"/>
    <w:rsid w:val="37541FBF"/>
    <w:rsid w:val="376665A9"/>
    <w:rsid w:val="378A116E"/>
    <w:rsid w:val="37D753CF"/>
    <w:rsid w:val="37EF47D9"/>
    <w:rsid w:val="387633F7"/>
    <w:rsid w:val="39474E38"/>
    <w:rsid w:val="39695FD4"/>
    <w:rsid w:val="39AC049A"/>
    <w:rsid w:val="3A107E91"/>
    <w:rsid w:val="3B6D6610"/>
    <w:rsid w:val="3C0D1DD0"/>
    <w:rsid w:val="3C101B8D"/>
    <w:rsid w:val="3C263095"/>
    <w:rsid w:val="3C37572C"/>
    <w:rsid w:val="3C890FCF"/>
    <w:rsid w:val="3D0223F2"/>
    <w:rsid w:val="3D1F1E71"/>
    <w:rsid w:val="3D814687"/>
    <w:rsid w:val="3D8C20D8"/>
    <w:rsid w:val="3D8F6CDC"/>
    <w:rsid w:val="3DBE51F4"/>
    <w:rsid w:val="3E561EDD"/>
    <w:rsid w:val="3E8F178D"/>
    <w:rsid w:val="3EAA0275"/>
    <w:rsid w:val="3EBA1C45"/>
    <w:rsid w:val="3EFF6336"/>
    <w:rsid w:val="3F114EAB"/>
    <w:rsid w:val="3F830343"/>
    <w:rsid w:val="3F8955E2"/>
    <w:rsid w:val="3FA32B62"/>
    <w:rsid w:val="3FF52FF7"/>
    <w:rsid w:val="41196FB9"/>
    <w:rsid w:val="414B7EEC"/>
    <w:rsid w:val="4168454F"/>
    <w:rsid w:val="416E58B5"/>
    <w:rsid w:val="4194717D"/>
    <w:rsid w:val="41B60C35"/>
    <w:rsid w:val="41DD6D76"/>
    <w:rsid w:val="423731E8"/>
    <w:rsid w:val="42A321BA"/>
    <w:rsid w:val="42AF6223"/>
    <w:rsid w:val="435B5C8B"/>
    <w:rsid w:val="43601601"/>
    <w:rsid w:val="4376602E"/>
    <w:rsid w:val="443A18C0"/>
    <w:rsid w:val="44546201"/>
    <w:rsid w:val="44D52909"/>
    <w:rsid w:val="44DB6C44"/>
    <w:rsid w:val="451E6F60"/>
    <w:rsid w:val="45244DEA"/>
    <w:rsid w:val="45662A9B"/>
    <w:rsid w:val="45AA20AF"/>
    <w:rsid w:val="45AF4B30"/>
    <w:rsid w:val="46D069DB"/>
    <w:rsid w:val="46E7675E"/>
    <w:rsid w:val="470632A8"/>
    <w:rsid w:val="47D91D8D"/>
    <w:rsid w:val="47F54DD0"/>
    <w:rsid w:val="485129D4"/>
    <w:rsid w:val="48635B9B"/>
    <w:rsid w:val="48687F8B"/>
    <w:rsid w:val="48A51C70"/>
    <w:rsid w:val="48AF080C"/>
    <w:rsid w:val="48F44CB0"/>
    <w:rsid w:val="492C413F"/>
    <w:rsid w:val="499A27D0"/>
    <w:rsid w:val="49A719F8"/>
    <w:rsid w:val="4A2829E6"/>
    <w:rsid w:val="4A391992"/>
    <w:rsid w:val="4A781BDE"/>
    <w:rsid w:val="4A7F1CA4"/>
    <w:rsid w:val="4A9E4195"/>
    <w:rsid w:val="4AEB6C72"/>
    <w:rsid w:val="4AF470D3"/>
    <w:rsid w:val="4C113007"/>
    <w:rsid w:val="4C2A094F"/>
    <w:rsid w:val="4C525FF2"/>
    <w:rsid w:val="4C981BA5"/>
    <w:rsid w:val="4CA76874"/>
    <w:rsid w:val="4D72553A"/>
    <w:rsid w:val="4DDA05B4"/>
    <w:rsid w:val="4DDF729F"/>
    <w:rsid w:val="4DF92F27"/>
    <w:rsid w:val="4E2A19CF"/>
    <w:rsid w:val="4E4C452A"/>
    <w:rsid w:val="4E5E5E11"/>
    <w:rsid w:val="4E747091"/>
    <w:rsid w:val="4E98699E"/>
    <w:rsid w:val="4EC56BC8"/>
    <w:rsid w:val="4ED23FAB"/>
    <w:rsid w:val="4ED4505D"/>
    <w:rsid w:val="4F7D7E7D"/>
    <w:rsid w:val="50221520"/>
    <w:rsid w:val="50445DD2"/>
    <w:rsid w:val="50596A65"/>
    <w:rsid w:val="505C0D89"/>
    <w:rsid w:val="51A4105B"/>
    <w:rsid w:val="51A73BDA"/>
    <w:rsid w:val="51D671B8"/>
    <w:rsid w:val="521E6D6F"/>
    <w:rsid w:val="52726854"/>
    <w:rsid w:val="52A2045A"/>
    <w:rsid w:val="52AF0E96"/>
    <w:rsid w:val="53065641"/>
    <w:rsid w:val="53201D9E"/>
    <w:rsid w:val="53582DD5"/>
    <w:rsid w:val="538A7402"/>
    <w:rsid w:val="53A776AF"/>
    <w:rsid w:val="54674D33"/>
    <w:rsid w:val="548F1378"/>
    <w:rsid w:val="55082CF1"/>
    <w:rsid w:val="55F93E70"/>
    <w:rsid w:val="5623033B"/>
    <w:rsid w:val="56462CE4"/>
    <w:rsid w:val="564E221E"/>
    <w:rsid w:val="5658445F"/>
    <w:rsid w:val="568F6108"/>
    <w:rsid w:val="57974CBA"/>
    <w:rsid w:val="57AB3143"/>
    <w:rsid w:val="584D6A47"/>
    <w:rsid w:val="58617CCB"/>
    <w:rsid w:val="58A321B7"/>
    <w:rsid w:val="58A452FC"/>
    <w:rsid w:val="58A758D2"/>
    <w:rsid w:val="58D76A1B"/>
    <w:rsid w:val="59076B22"/>
    <w:rsid w:val="591E6560"/>
    <w:rsid w:val="59232E69"/>
    <w:rsid w:val="59D406CA"/>
    <w:rsid w:val="5A1E674D"/>
    <w:rsid w:val="5A363A8E"/>
    <w:rsid w:val="5A4B59E1"/>
    <w:rsid w:val="5A6E3589"/>
    <w:rsid w:val="5A9647D7"/>
    <w:rsid w:val="5A9814EF"/>
    <w:rsid w:val="5B0B1F03"/>
    <w:rsid w:val="5B240D2B"/>
    <w:rsid w:val="5B245060"/>
    <w:rsid w:val="5BA934CB"/>
    <w:rsid w:val="5BAB14FD"/>
    <w:rsid w:val="5C374498"/>
    <w:rsid w:val="5C8E6CC1"/>
    <w:rsid w:val="5CBF207A"/>
    <w:rsid w:val="5D453D32"/>
    <w:rsid w:val="5D585F58"/>
    <w:rsid w:val="5D6F1865"/>
    <w:rsid w:val="5E55246A"/>
    <w:rsid w:val="5E5D0E54"/>
    <w:rsid w:val="5EB92CAA"/>
    <w:rsid w:val="5F0866BF"/>
    <w:rsid w:val="5F0B7BE8"/>
    <w:rsid w:val="5FA32AF4"/>
    <w:rsid w:val="5FA82935"/>
    <w:rsid w:val="5FED76E2"/>
    <w:rsid w:val="603C7BC2"/>
    <w:rsid w:val="603F7E1A"/>
    <w:rsid w:val="60423FDD"/>
    <w:rsid w:val="60651FB9"/>
    <w:rsid w:val="606C6AAD"/>
    <w:rsid w:val="612A64F9"/>
    <w:rsid w:val="614B10EF"/>
    <w:rsid w:val="61C57419"/>
    <w:rsid w:val="62030FF2"/>
    <w:rsid w:val="625546C7"/>
    <w:rsid w:val="629F4D58"/>
    <w:rsid w:val="62E616F5"/>
    <w:rsid w:val="62EF23F5"/>
    <w:rsid w:val="63080DE3"/>
    <w:rsid w:val="635941B3"/>
    <w:rsid w:val="6429050D"/>
    <w:rsid w:val="648C2E9E"/>
    <w:rsid w:val="64A22FE0"/>
    <w:rsid w:val="64A305A4"/>
    <w:rsid w:val="64C02086"/>
    <w:rsid w:val="658925AF"/>
    <w:rsid w:val="67145F6E"/>
    <w:rsid w:val="676B26FF"/>
    <w:rsid w:val="6772399F"/>
    <w:rsid w:val="6780006F"/>
    <w:rsid w:val="684D2239"/>
    <w:rsid w:val="68556D5D"/>
    <w:rsid w:val="689C77C3"/>
    <w:rsid w:val="68B72DD1"/>
    <w:rsid w:val="68E3749B"/>
    <w:rsid w:val="6972075B"/>
    <w:rsid w:val="69BE6F9C"/>
    <w:rsid w:val="69ED1E11"/>
    <w:rsid w:val="6A274C05"/>
    <w:rsid w:val="6A4B0471"/>
    <w:rsid w:val="6A9B6E5E"/>
    <w:rsid w:val="6AFD24D1"/>
    <w:rsid w:val="6B653436"/>
    <w:rsid w:val="6B715CB5"/>
    <w:rsid w:val="6B7C077B"/>
    <w:rsid w:val="6BE041AF"/>
    <w:rsid w:val="6BEE02A6"/>
    <w:rsid w:val="6C2D4552"/>
    <w:rsid w:val="6C994BBC"/>
    <w:rsid w:val="6D526662"/>
    <w:rsid w:val="6D971A88"/>
    <w:rsid w:val="6DB629AF"/>
    <w:rsid w:val="6E55206D"/>
    <w:rsid w:val="6E7F2BD8"/>
    <w:rsid w:val="6EB3099A"/>
    <w:rsid w:val="6EFB13D7"/>
    <w:rsid w:val="6F32730A"/>
    <w:rsid w:val="6F5469C3"/>
    <w:rsid w:val="6F8D32DA"/>
    <w:rsid w:val="6FAA2C9A"/>
    <w:rsid w:val="70466C1E"/>
    <w:rsid w:val="705C256B"/>
    <w:rsid w:val="7139323E"/>
    <w:rsid w:val="718F4A08"/>
    <w:rsid w:val="71BD4EFD"/>
    <w:rsid w:val="738E44B1"/>
    <w:rsid w:val="73E836B1"/>
    <w:rsid w:val="743D52CE"/>
    <w:rsid w:val="7453486F"/>
    <w:rsid w:val="74AD1CCF"/>
    <w:rsid w:val="74D77D3B"/>
    <w:rsid w:val="752E6281"/>
    <w:rsid w:val="75DC5847"/>
    <w:rsid w:val="76126817"/>
    <w:rsid w:val="76926D36"/>
    <w:rsid w:val="76CE06C3"/>
    <w:rsid w:val="76DE61DE"/>
    <w:rsid w:val="77AB4417"/>
    <w:rsid w:val="77B36564"/>
    <w:rsid w:val="77CD4806"/>
    <w:rsid w:val="783919C4"/>
    <w:rsid w:val="78D00495"/>
    <w:rsid w:val="78FA1F51"/>
    <w:rsid w:val="790B157A"/>
    <w:rsid w:val="790B2F23"/>
    <w:rsid w:val="795067BF"/>
    <w:rsid w:val="797D7F1B"/>
    <w:rsid w:val="79FA6E97"/>
    <w:rsid w:val="7A597865"/>
    <w:rsid w:val="7B1665E7"/>
    <w:rsid w:val="7B6B4554"/>
    <w:rsid w:val="7BC06797"/>
    <w:rsid w:val="7BFE5B74"/>
    <w:rsid w:val="7C4A0BE1"/>
    <w:rsid w:val="7C6737CC"/>
    <w:rsid w:val="7C906FEC"/>
    <w:rsid w:val="7CA8537C"/>
    <w:rsid w:val="7CC01DE0"/>
    <w:rsid w:val="7CE8199D"/>
    <w:rsid w:val="7D7178C9"/>
    <w:rsid w:val="7D8A3184"/>
    <w:rsid w:val="7DB879AC"/>
    <w:rsid w:val="7DC014D7"/>
    <w:rsid w:val="7DD30733"/>
    <w:rsid w:val="7E0C7ECD"/>
    <w:rsid w:val="7E101204"/>
    <w:rsid w:val="7E7976F3"/>
    <w:rsid w:val="7E7B76A5"/>
    <w:rsid w:val="7ECD54EC"/>
    <w:rsid w:val="7ED001BF"/>
    <w:rsid w:val="7F0C72F8"/>
    <w:rsid w:val="7F122C4D"/>
    <w:rsid w:val="7F4D74FA"/>
    <w:rsid w:val="7F6A7154"/>
    <w:rsid w:val="7F7E7257"/>
    <w:rsid w:val="7F8B1703"/>
    <w:rsid w:val="7F963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45"/>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34"/>
    <w:autoRedefine/>
    <w:semiHidden/>
    <w:unhideWhenUsed/>
    <w:qFormat/>
    <w:uiPriority w:val="0"/>
    <w:pPr>
      <w:keepNext/>
      <w:keepLines/>
      <w:spacing w:before="260" w:after="260" w:line="416" w:lineRule="auto"/>
      <w:outlineLvl w:val="2"/>
    </w:pPr>
    <w:rPr>
      <w:b/>
      <w:bCs/>
      <w:sz w:val="32"/>
      <w:szCs w:val="32"/>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99"/>
    <w:pPr>
      <w:ind w:firstLine="420"/>
    </w:pPr>
  </w:style>
  <w:style w:type="paragraph" w:styleId="6">
    <w:name w:val="annotation text"/>
    <w:basedOn w:val="1"/>
    <w:qFormat/>
    <w:uiPriority w:val="0"/>
    <w:pPr>
      <w:jc w:val="left"/>
    </w:pPr>
  </w:style>
  <w:style w:type="paragraph" w:styleId="7">
    <w:name w:val="Body Text"/>
    <w:basedOn w:val="1"/>
    <w:next w:val="1"/>
    <w:link w:val="41"/>
    <w:autoRedefine/>
    <w:qFormat/>
    <w:uiPriority w:val="0"/>
    <w:pPr>
      <w:spacing w:after="120"/>
    </w:pPr>
  </w:style>
  <w:style w:type="paragraph" w:styleId="8">
    <w:name w:val="Body Text Indent"/>
    <w:basedOn w:val="1"/>
    <w:autoRedefine/>
    <w:qFormat/>
    <w:uiPriority w:val="0"/>
    <w:pPr>
      <w:ind w:firstLine="830" w:firstLineChars="352"/>
    </w:pPr>
    <w:rPr>
      <w:rFonts w:ascii="仿宋_GB2312" w:eastAsia="仿宋_GB2312"/>
      <w:sz w:val="32"/>
    </w:rPr>
  </w:style>
  <w:style w:type="paragraph" w:styleId="9">
    <w:name w:val="List Bullet 2"/>
    <w:basedOn w:val="1"/>
    <w:qFormat/>
    <w:uiPriority w:val="0"/>
    <w:pPr>
      <w:numPr>
        <w:ilvl w:val="0"/>
        <w:numId w:val="1"/>
      </w:numPr>
    </w:pPr>
  </w:style>
  <w:style w:type="paragraph" w:styleId="10">
    <w:name w:val="index 4"/>
    <w:basedOn w:val="1"/>
    <w:next w:val="1"/>
    <w:unhideWhenUsed/>
    <w:qFormat/>
    <w:uiPriority w:val="99"/>
    <w:pPr>
      <w:ind w:left="600" w:leftChars="600"/>
    </w:pPr>
  </w:style>
  <w:style w:type="paragraph" w:styleId="11">
    <w:name w:val="Plain Text"/>
    <w:basedOn w:val="1"/>
    <w:autoRedefine/>
    <w:qFormat/>
    <w:uiPriority w:val="0"/>
    <w:rPr>
      <w:rFonts w:ascii="宋体" w:hAnsi="Courier New" w:cs="Courier New"/>
      <w:szCs w:val="21"/>
    </w:rPr>
  </w:style>
  <w:style w:type="paragraph" w:styleId="12">
    <w:name w:val="Balloon Text"/>
    <w:basedOn w:val="1"/>
    <w:link w:val="33"/>
    <w:autoRedefine/>
    <w:qFormat/>
    <w:uiPriority w:val="0"/>
    <w:rPr>
      <w:sz w:val="18"/>
      <w:szCs w:val="18"/>
    </w:rPr>
  </w:style>
  <w:style w:type="paragraph" w:styleId="13">
    <w:name w:val="footer"/>
    <w:basedOn w:val="1"/>
    <w:link w:val="39"/>
    <w:autoRedefine/>
    <w:qFormat/>
    <w:uiPriority w:val="99"/>
    <w:pPr>
      <w:tabs>
        <w:tab w:val="center" w:pos="4153"/>
        <w:tab w:val="right" w:pos="8306"/>
      </w:tabs>
      <w:snapToGrid w:val="0"/>
      <w:jc w:val="left"/>
    </w:pPr>
    <w:rPr>
      <w:sz w:val="18"/>
      <w:szCs w:val="18"/>
    </w:rPr>
  </w:style>
  <w:style w:type="paragraph" w:styleId="14">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Body Text Indent 3"/>
    <w:basedOn w:val="1"/>
    <w:autoRedefine/>
    <w:qFormat/>
    <w:uiPriority w:val="0"/>
    <w:pPr>
      <w:spacing w:after="120"/>
      <w:ind w:left="420" w:leftChars="200"/>
    </w:pPr>
    <w:rPr>
      <w:sz w:val="16"/>
      <w:szCs w:val="16"/>
    </w:rPr>
  </w:style>
  <w:style w:type="paragraph" w:styleId="17">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8">
    <w:name w:val="Body Text First Indent 2"/>
    <w:basedOn w:val="8"/>
    <w:next w:val="5"/>
    <w:unhideWhenUsed/>
    <w:qFormat/>
    <w:uiPriority w:val="0"/>
    <w:pPr>
      <w:widowControl/>
      <w:tabs>
        <w:tab w:val="left" w:pos="630"/>
      </w:tabs>
      <w:ind w:firstLine="420"/>
      <w:jc w:val="left"/>
    </w:pPr>
    <w:rPr>
      <w:rFonts w:ascii="Verdana" w:hAnsi="Verdana"/>
      <w:kern w:val="0"/>
      <w:szCs w:val="24"/>
    </w:rPr>
  </w:style>
  <w:style w:type="table" w:styleId="20">
    <w:name w:val="Table Grid"/>
    <w:basedOn w:val="19"/>
    <w:autoRedefine/>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autoRedefine/>
    <w:qFormat/>
    <w:uiPriority w:val="0"/>
    <w:rPr>
      <w:rFonts w:ascii="Tahoma" w:hAnsi="Tahoma" w:eastAsia="宋体"/>
      <w:b/>
      <w:bCs/>
      <w:spacing w:val="10"/>
      <w:kern w:val="2"/>
      <w:sz w:val="24"/>
      <w:szCs w:val="24"/>
      <w:lang w:val="en-US" w:eastAsia="zh-CN" w:bidi="ar-SA"/>
    </w:rPr>
  </w:style>
  <w:style w:type="character" w:styleId="23">
    <w:name w:val="page number"/>
    <w:basedOn w:val="21"/>
    <w:autoRedefine/>
    <w:qFormat/>
    <w:uiPriority w:val="0"/>
    <w:rPr>
      <w:lang w:val="en-US" w:eastAsia="zh-CN" w:bidi="ar-SA"/>
    </w:rPr>
  </w:style>
  <w:style w:type="character" w:styleId="24">
    <w:name w:val="Hyperlink"/>
    <w:autoRedefine/>
    <w:qFormat/>
    <w:uiPriority w:val="99"/>
    <w:rPr>
      <w:rFonts w:eastAsia="宋体"/>
      <w:color w:val="0000FF"/>
      <w:kern w:val="2"/>
      <w:sz w:val="24"/>
      <w:szCs w:val="24"/>
      <w:u w:val="single"/>
      <w:lang w:val="en-US" w:eastAsia="zh-CN" w:bidi="ar-SA"/>
    </w:rPr>
  </w:style>
  <w:style w:type="paragraph" w:customStyle="1" w:styleId="25">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WPSOffice手动目录 1"/>
    <w:autoRedefine/>
    <w:qFormat/>
    <w:uiPriority w:val="0"/>
    <w:rPr>
      <w:rFonts w:ascii="Times New Roman" w:hAnsi="Times New Roman" w:eastAsia="宋体" w:cs="Times New Roman"/>
      <w:lang w:val="en-US" w:eastAsia="zh-CN" w:bidi="ar-SA"/>
    </w:rPr>
  </w:style>
  <w:style w:type="paragraph" w:styleId="28">
    <w:name w:val="List Paragraph"/>
    <w:basedOn w:val="1"/>
    <w:autoRedefine/>
    <w:qFormat/>
    <w:uiPriority w:val="0"/>
    <w:pPr>
      <w:ind w:firstLine="420" w:firstLineChars="200"/>
    </w:pPr>
    <w:rPr>
      <w:rFonts w:ascii="Calibri" w:hAnsi="Calibri"/>
      <w:szCs w:val="22"/>
    </w:rPr>
  </w:style>
  <w:style w:type="paragraph" w:customStyle="1" w:styleId="29">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0">
    <w:name w:val="p16"/>
    <w:basedOn w:val="1"/>
    <w:autoRedefine/>
    <w:qFormat/>
    <w:uiPriority w:val="0"/>
    <w:pPr>
      <w:widowControl/>
    </w:pPr>
    <w:rPr>
      <w:rFonts w:ascii="宋体" w:hAnsi="宋体" w:cs="宋体"/>
      <w:kern w:val="0"/>
      <w:szCs w:val="21"/>
    </w:rPr>
  </w:style>
  <w:style w:type="paragraph" w:customStyle="1" w:styleId="31">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NormalCharacter"/>
    <w:autoRedefine/>
    <w:qFormat/>
    <w:uiPriority w:val="0"/>
  </w:style>
  <w:style w:type="character" w:customStyle="1" w:styleId="33">
    <w:name w:val="批注框文本 Char"/>
    <w:basedOn w:val="21"/>
    <w:link w:val="12"/>
    <w:autoRedefine/>
    <w:qFormat/>
    <w:uiPriority w:val="0"/>
    <w:rPr>
      <w:rFonts w:ascii="Times New Roman" w:hAnsi="Times New Roman" w:eastAsia="宋体" w:cs="Times New Roman"/>
      <w:kern w:val="2"/>
      <w:sz w:val="18"/>
      <w:szCs w:val="18"/>
    </w:rPr>
  </w:style>
  <w:style w:type="character" w:customStyle="1" w:styleId="34">
    <w:name w:val="标题 3 Char"/>
    <w:basedOn w:val="21"/>
    <w:link w:val="4"/>
    <w:autoRedefine/>
    <w:semiHidden/>
    <w:qFormat/>
    <w:uiPriority w:val="0"/>
    <w:rPr>
      <w:rFonts w:ascii="Times New Roman" w:hAnsi="Times New Roman" w:eastAsia="宋体" w:cs="Times New Roman"/>
      <w:b/>
      <w:bCs/>
      <w:kern w:val="2"/>
      <w:sz w:val="32"/>
      <w:szCs w:val="32"/>
    </w:rPr>
  </w:style>
  <w:style w:type="paragraph" w:customStyle="1" w:styleId="35">
    <w:name w:val="--规划正文"/>
    <w:basedOn w:val="1"/>
    <w:autoRedefine/>
    <w:qFormat/>
    <w:uiPriority w:val="0"/>
    <w:pPr>
      <w:spacing w:line="360" w:lineRule="auto"/>
      <w:ind w:firstLine="200" w:firstLineChars="200"/>
    </w:pPr>
    <w:rPr>
      <w:rFonts w:ascii="宋体"/>
      <w:kern w:val="0"/>
      <w:sz w:val="24"/>
      <w:szCs w:val="20"/>
    </w:rPr>
  </w:style>
  <w:style w:type="paragraph" w:customStyle="1" w:styleId="36">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37">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标题 5_0"/>
    <w:basedOn w:val="1"/>
    <w:next w:val="1"/>
    <w:autoRedefine/>
    <w:qFormat/>
    <w:uiPriority w:val="0"/>
    <w:pPr>
      <w:keepNext/>
      <w:keepLines/>
      <w:spacing w:before="280" w:after="290" w:line="376" w:lineRule="auto"/>
      <w:outlineLvl w:val="4"/>
    </w:pPr>
    <w:rPr>
      <w:rFonts w:eastAsia="黑体"/>
      <w:b/>
      <w:bCs/>
      <w:sz w:val="28"/>
      <w:szCs w:val="28"/>
    </w:rPr>
  </w:style>
  <w:style w:type="character" w:customStyle="1" w:styleId="39">
    <w:name w:val="页脚 Char"/>
    <w:basedOn w:val="21"/>
    <w:link w:val="13"/>
    <w:autoRedefine/>
    <w:qFormat/>
    <w:uiPriority w:val="99"/>
    <w:rPr>
      <w:rFonts w:ascii="Times New Roman" w:hAnsi="Times New Roman" w:eastAsia="宋体" w:cs="Times New Roman"/>
      <w:kern w:val="2"/>
      <w:sz w:val="18"/>
      <w:szCs w:val="18"/>
    </w:rPr>
  </w:style>
  <w:style w:type="paragraph" w:customStyle="1" w:styleId="40">
    <w:name w:val="Table Paragraph"/>
    <w:basedOn w:val="1"/>
    <w:autoRedefine/>
    <w:qFormat/>
    <w:uiPriority w:val="1"/>
    <w:pPr>
      <w:spacing w:before="58"/>
    </w:pPr>
    <w:rPr>
      <w:rFonts w:ascii="华文仿宋" w:hAnsi="华文仿宋" w:eastAsia="华文仿宋" w:cs="华文仿宋"/>
      <w:lang w:val="zh-CN" w:bidi="zh-CN"/>
    </w:rPr>
  </w:style>
  <w:style w:type="character" w:customStyle="1" w:styleId="41">
    <w:name w:val="正文文本 Char"/>
    <w:basedOn w:val="21"/>
    <w:link w:val="7"/>
    <w:autoRedefine/>
    <w:qFormat/>
    <w:uiPriority w:val="0"/>
    <w:rPr>
      <w:rFonts w:ascii="Times New Roman" w:hAnsi="Times New Roman" w:eastAsia="宋体" w:cs="Times New Roman"/>
      <w:kern w:val="2"/>
      <w:sz w:val="21"/>
      <w:szCs w:val="24"/>
    </w:rPr>
  </w:style>
  <w:style w:type="paragraph" w:customStyle="1" w:styleId="42">
    <w:name w:val="正文文本_0"/>
    <w:basedOn w:val="1"/>
    <w:autoRedefine/>
    <w:qFormat/>
    <w:uiPriority w:val="0"/>
    <w:pPr>
      <w:spacing w:after="120" w:line="276" w:lineRule="auto"/>
    </w:pPr>
    <w:rPr>
      <w:rFonts w:ascii="Tahoma" w:hAnsi="Tahoma"/>
      <w:kern w:val="0"/>
      <w:sz w:val="20"/>
      <w:szCs w:val="20"/>
    </w:rPr>
  </w:style>
  <w:style w:type="paragraph" w:customStyle="1" w:styleId="43">
    <w:name w:val="普通(网站)1"/>
    <w:basedOn w:val="1"/>
    <w:autoRedefine/>
    <w:qFormat/>
    <w:uiPriority w:val="0"/>
    <w:pPr>
      <w:widowControl/>
    </w:pPr>
    <w:rPr>
      <w:rFonts w:hAnsi="宋体"/>
      <w:sz w:val="15"/>
      <w:szCs w:val="15"/>
    </w:rPr>
  </w:style>
  <w:style w:type="character" w:customStyle="1" w:styleId="44">
    <w:name w:val="p141"/>
    <w:autoRedefine/>
    <w:qFormat/>
    <w:uiPriority w:val="99"/>
    <w:rPr>
      <w:sz w:val="21"/>
    </w:rPr>
  </w:style>
  <w:style w:type="character" w:customStyle="1" w:styleId="45">
    <w:name w:val="标题 2 Char1"/>
    <w:link w:val="3"/>
    <w:autoRedefine/>
    <w:qFormat/>
    <w:locked/>
    <w:uiPriority w:val="0"/>
    <w:rPr>
      <w:rFonts w:ascii="Arial" w:hAnsi="Arial" w:eastAsia="黑体"/>
      <w:b/>
      <w:bCs/>
      <w:sz w:val="32"/>
      <w:szCs w:val="32"/>
    </w:rPr>
  </w:style>
  <w:style w:type="paragraph" w:customStyle="1" w:styleId="46">
    <w:name w:val="表格文字"/>
    <w:basedOn w:val="47"/>
    <w:autoRedefine/>
    <w:qFormat/>
    <w:uiPriority w:val="0"/>
    <w:pPr>
      <w:spacing w:before="25" w:after="25"/>
    </w:pPr>
    <w:rPr>
      <w:bCs/>
      <w:spacing w:val="10"/>
    </w:rPr>
  </w:style>
  <w:style w:type="paragraph" w:customStyle="1" w:styleId="47">
    <w:name w:val="正文 New New New New New New New New New New New New New New New New New New New New New New New New New New New New New New New New New New New New"/>
    <w:next w:val="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null3"/>
    <w:qFormat/>
    <w:uiPriority w:val="0"/>
    <w:rPr>
      <w:rFonts w:hint="eastAsia" w:ascii="Calibri" w:hAnsi="Calibri" w:eastAsia="宋体" w:cs="Times New Roman"/>
      <w:lang w:val="en-US" w:eastAsia="zh-Hans" w:bidi="ar-SA"/>
    </w:rPr>
  </w:style>
  <w:style w:type="paragraph" w:customStyle="1" w:styleId="49">
    <w:name w:val="msolistparagraph"/>
    <w:qFormat/>
    <w:uiPriority w:val="0"/>
    <w:pPr>
      <w:widowControl w:val="0"/>
      <w:autoSpaceDE w:val="0"/>
      <w:autoSpaceDN w:val="0"/>
      <w:adjustRightInd w:val="0"/>
      <w:ind w:firstLine="420" w:firstLineChars="200"/>
    </w:pPr>
    <w:rPr>
      <w:rFonts w:ascii="宋体" w:hAnsi="Times New Roman" w:eastAsia="宋体" w:cs="Times New Roman"/>
      <w:sz w:val="24"/>
      <w:szCs w:val="21"/>
      <w:lang w:val="en-US" w:eastAsia="zh-CN" w:bidi="ar-SA"/>
    </w:rPr>
  </w:style>
  <w:style w:type="paragraph" w:customStyle="1" w:styleId="50">
    <w:name w:val="列出段落1"/>
    <w:basedOn w:val="1"/>
    <w:qFormat/>
    <w:uiPriority w:val="34"/>
    <w:pPr>
      <w:ind w:firstLine="420" w:firstLineChars="200"/>
    </w:pPr>
    <w:rPr>
      <w:rFonts w:ascii="Calibri" w:hAnsi="Calibri" w:cs="黑体"/>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4.png"/><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28</Pages>
  <Words>4267</Words>
  <Characters>4608</Characters>
  <Lines>93</Lines>
  <Paragraphs>26</Paragraphs>
  <TotalTime>0</TotalTime>
  <ScaleCrop>false</ScaleCrop>
  <LinksUpToDate>false</LinksUpToDate>
  <CharactersWithSpaces>4661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Administrator</cp:lastModifiedBy>
  <cp:lastPrinted>2023-02-16T02:52:00Z</cp:lastPrinted>
  <dcterms:modified xsi:type="dcterms:W3CDTF">2026-01-19T14:11:13Z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2B8452BF9C7049C582A341C17C6C4F1C_13</vt:lpwstr>
  </property>
  <property fmtid="{D5CDD505-2E9C-101B-9397-08002B2CF9AE}" pid="4" name="KSOTemplateDocerSaveRecord">
    <vt:lpwstr>eyJoZGlkIjoiNTEzNTM2NTA3YWQ0OTlhNzNiNDgzYjU1M2Y0OWYzNzQiLCJ1c2VySWQiOiIzNjY5NzM4NTgifQ==</vt:lpwstr>
  </property>
</Properties>
</file>