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F07C">
      <w:pPr>
        <w:spacing w:line="240" w:lineRule="auto"/>
        <w:jc w:val="center"/>
        <w:outlineLvl w:val="0"/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0" w:name="_Toc30710"/>
      <w:bookmarkStart w:id="1" w:name="_Toc2082"/>
      <w:bookmarkStart w:id="2" w:name="_Toc6489"/>
      <w:bookmarkStart w:id="3" w:name="_Toc1111"/>
      <w:bookmarkStart w:id="4" w:name="_Toc21682"/>
      <w:bookmarkStart w:id="5" w:name="_Toc14806"/>
      <w:bookmarkStart w:id="6" w:name="_Toc7601"/>
      <w:bookmarkStart w:id="7" w:name="_Toc27889"/>
      <w:bookmarkStart w:id="8" w:name="_Toc9475"/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南方医科大学第五</w:t>
      </w: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附属</w:t>
      </w:r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医院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5AF671D">
      <w:pPr>
        <w:spacing w:line="240" w:lineRule="auto"/>
        <w:jc w:val="center"/>
        <w:rPr>
          <w:rFonts w:hint="eastAsia" w:ascii="宋体" w:hAnsi="宋体"/>
          <w:b/>
          <w:bCs w:val="0"/>
          <w:color w:val="auto"/>
          <w:kern w:val="0"/>
          <w:sz w:val="18"/>
          <w:szCs w:val="18"/>
          <w:highlight w:val="none"/>
          <w:lang w:val="en-US" w:eastAsia="zh-CN"/>
        </w:rPr>
      </w:pPr>
    </w:p>
    <w:p w14:paraId="33D10F5B">
      <w:pPr>
        <w:spacing w:line="240" w:lineRule="auto"/>
        <w:jc w:val="center"/>
        <w:outlineLvl w:val="0"/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9" w:name="_Toc6352"/>
      <w:bookmarkStart w:id="10" w:name="_Toc1392"/>
      <w:bookmarkStart w:id="11" w:name="_Toc21588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基础网络优化整合</w:t>
      </w:r>
      <w:bookmarkStart w:id="12" w:name="_Toc11873"/>
      <w:bookmarkStart w:id="13" w:name="_Toc18082"/>
      <w:bookmarkStart w:id="14" w:name="_Toc3528"/>
      <w:bookmarkStart w:id="15" w:name="_Toc11976"/>
      <w:bookmarkStart w:id="16" w:name="_Toc32520"/>
      <w:bookmarkStart w:id="17" w:name="_Toc17289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院内询价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18" w:name="_Toc29141"/>
      <w:r>
        <w:rPr>
          <w:rFonts w:hint="eastAsia"/>
          <w:b/>
          <w:bCs/>
          <w:sz w:val="24"/>
        </w:rPr>
        <w:t>南方医科大学第五附属医院</w:t>
      </w:r>
      <w:bookmarkEnd w:id="18"/>
      <w:r>
        <w:rPr>
          <w:rFonts w:hint="eastAsia"/>
          <w:b/>
          <w:bCs/>
          <w:sz w:val="24"/>
          <w:lang w:val="en-US" w:eastAsia="zh-CN"/>
        </w:rPr>
        <w:t>基础网络优化整合</w:t>
      </w:r>
      <w:r>
        <w:rPr>
          <w:rFonts w:hint="eastAsia"/>
          <w:b/>
          <w:bCs/>
          <w:sz w:val="24"/>
        </w:rPr>
        <w:t>项目</w:t>
      </w:r>
      <w:bookmarkStart w:id="19" w:name="_GoBack"/>
      <w:bookmarkEnd w:id="19"/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XXK</w:t>
      </w:r>
      <w:r>
        <w:rPr>
          <w:rFonts w:hint="eastAsia"/>
          <w:b/>
          <w:bCs/>
          <w:color w:val="auto"/>
          <w:sz w:val="24"/>
        </w:rPr>
        <w:t>202</w:t>
      </w:r>
      <w:r>
        <w:rPr>
          <w:rFonts w:hint="eastAsia"/>
          <w:b/>
          <w:bCs/>
          <w:color w:val="auto"/>
          <w:sz w:val="24"/>
          <w:lang w:val="en-US" w:eastAsia="zh-CN"/>
        </w:rPr>
        <w:t>60001</w:t>
      </w:r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4476715"/>
    <w:rsid w:val="2738396D"/>
    <w:rsid w:val="2EF27D48"/>
    <w:rsid w:val="315A3CCC"/>
    <w:rsid w:val="32621787"/>
    <w:rsid w:val="3AE21D28"/>
    <w:rsid w:val="458866DF"/>
    <w:rsid w:val="4B0A208D"/>
    <w:rsid w:val="57AA1D61"/>
    <w:rsid w:val="59786518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81</Words>
  <Characters>93</Characters>
  <Lines>1</Lines>
  <Paragraphs>1</Paragraphs>
  <TotalTime>1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2026-01-19T12:24:32Z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eyJoZGlkIjoiNTEzNTM2NTA3YWQ0OTlhNzNiNDgzYjU1M2Y0OWYzNzQiLCJ1c2VySWQiOiIzNjY5NzM4NTgifQ==</vt:lpwstr>
  </property>
  <property fmtid="{D5CDD505-2E9C-101B-9397-08002B2CF9AE}" pid="4" name="ICV">
    <vt:lpwstr>B31AE7EAA24E48EF9B7F06E27A1DA6D6_13</vt:lpwstr>
  </property>
</Properties>
</file>