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189"/>
      <w:bookmarkStart w:id="2" w:name="_Toc16091"/>
      <w:bookmarkStart w:id="3" w:name="_Toc15553"/>
      <w:bookmarkStart w:id="4" w:name="_Toc15365"/>
      <w:bookmarkStart w:id="5" w:name="_Toc17040"/>
      <w:bookmarkStart w:id="6" w:name="_Toc14315"/>
      <w:bookmarkStart w:id="7" w:name="_Toc349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8"/>
          <w:szCs w:val="48"/>
          <w:highlight w:val="none"/>
        </w:rPr>
      </w:pPr>
      <w:bookmarkStart w:id="8" w:name="_Toc8279"/>
      <w:r>
        <w:rPr>
          <w:rFonts w:hint="eastAsia" w:ascii="宋体" w:hAnsi="宋体"/>
          <w:b/>
          <w:color w:val="auto"/>
          <w:kern w:val="0"/>
          <w:sz w:val="48"/>
          <w:szCs w:val="48"/>
          <w:highlight w:val="none"/>
        </w:rPr>
        <w:t>南方医科大学第五附属医院</w:t>
      </w:r>
      <w:bookmarkEnd w:id="8"/>
    </w:p>
    <w:p w14:paraId="346CF5C6">
      <w:pPr>
        <w:jc w:val="center"/>
        <w:rPr>
          <w:rFonts w:ascii="宋体" w:hAnsi="宋体"/>
          <w:b/>
          <w:color w:val="auto"/>
          <w:kern w:val="0"/>
          <w:sz w:val="18"/>
          <w:szCs w:val="18"/>
          <w:highlight w:val="none"/>
        </w:rPr>
      </w:pPr>
    </w:p>
    <w:p w14:paraId="1D2D31C3">
      <w:pPr>
        <w:spacing w:line="480" w:lineRule="auto"/>
        <w:jc w:val="center"/>
        <w:outlineLvl w:val="0"/>
        <w:rPr>
          <w:rFonts w:hint="eastAsia" w:ascii="宋体" w:hAnsi="宋体" w:eastAsia="宋体"/>
          <w:b/>
          <w:bCs/>
          <w:color w:val="auto"/>
          <w:sz w:val="48"/>
          <w:szCs w:val="48"/>
          <w:highlight w:val="none"/>
          <w:lang w:val="en-US" w:eastAsia="zh-CN"/>
        </w:rPr>
      </w:pPr>
      <w:r>
        <w:rPr>
          <w:rFonts w:hint="eastAsia" w:ascii="宋体" w:hAnsi="宋体" w:cs="Times New Roman"/>
          <w:b/>
          <w:color w:val="auto"/>
          <w:kern w:val="0"/>
          <w:sz w:val="48"/>
          <w:szCs w:val="48"/>
          <w:highlight w:val="none"/>
          <w:lang w:val="en-US" w:eastAsia="zh-CN"/>
        </w:rPr>
        <w:t>组织裂解匀浆仪等6台设备</w:t>
      </w:r>
      <w:r>
        <w:rPr>
          <w:rFonts w:hint="eastAsia" w:ascii="宋体" w:hAnsi="宋体"/>
          <w:b/>
          <w:color w:val="auto"/>
          <w:kern w:val="0"/>
          <w:sz w:val="48"/>
          <w:szCs w:val="48"/>
          <w:highlight w:val="none"/>
          <w:lang w:eastAsia="zh-CN"/>
        </w:rPr>
        <w:t>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jc w:val="center"/>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NYWYH20250022</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6</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AE70115">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5A07DEDB">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2662BC1">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w:t>
      </w:r>
      <w:r>
        <w:rPr>
          <w:rFonts w:hint="eastAsia" w:ascii="宋体" w:hAnsi="宋体" w:cs="宋体"/>
          <w:kern w:val="0"/>
          <w:sz w:val="24"/>
          <w:szCs w:val="24"/>
          <w:lang w:eastAsia="zh-CN"/>
        </w:rPr>
        <w:t>附件</w:t>
      </w:r>
      <w:r>
        <w:rPr>
          <w:rFonts w:hint="eastAsia" w:ascii="宋体" w:hAnsi="宋体" w:cs="宋体"/>
          <w:kern w:val="0"/>
          <w:sz w:val="24"/>
          <w:szCs w:val="24"/>
          <w:lang w:val="en-US" w:eastAsia="zh-CN"/>
        </w:rPr>
        <w:t>2：</w:t>
      </w:r>
      <w:r>
        <w:rPr>
          <w:rFonts w:hint="eastAsia" w:ascii="宋体" w:hAnsi="宋体" w:cs="宋体"/>
          <w:kern w:val="0"/>
          <w:sz w:val="24"/>
          <w:szCs w:val="24"/>
        </w:rPr>
        <w:t>报名表下载填入相关信息</w:t>
      </w:r>
    </w:p>
    <w:p w14:paraId="400CAFBA">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②PDF版：</w:t>
      </w:r>
      <w:r>
        <w:rPr>
          <w:rFonts w:hint="eastAsia" w:ascii="宋体" w:hAnsi="宋体" w:cs="宋体"/>
          <w:b/>
          <w:bCs/>
          <w:kern w:val="0"/>
          <w:sz w:val="24"/>
          <w:szCs w:val="24"/>
          <w:lang w:eastAsia="zh-CN"/>
        </w:rPr>
        <w:t>打字</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4FE21034">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w:t>
      </w:r>
      <w:r>
        <w:rPr>
          <w:rFonts w:hint="eastAsia" w:ascii="宋体" w:hAnsi="宋体" w:cs="宋体"/>
          <w:b/>
          <w:bCs/>
          <w:kern w:val="0"/>
          <w:sz w:val="24"/>
          <w:szCs w:val="24"/>
          <w:lang w:eastAsia="zh-CN"/>
        </w:rPr>
        <w:t>按照第三部分</w:t>
      </w:r>
      <w:r>
        <w:rPr>
          <w:rFonts w:hint="eastAsia" w:ascii="宋体" w:hAnsi="宋体" w:eastAsia="宋体" w:cs="宋体"/>
          <w:b/>
          <w:bCs/>
          <w:kern w:val="0"/>
          <w:sz w:val="24"/>
          <w:szCs w:val="24"/>
        </w:rPr>
        <w:t>相</w:t>
      </w:r>
      <w:r>
        <w:rPr>
          <w:rFonts w:hint="eastAsia" w:ascii="宋体" w:hAnsi="宋体" w:eastAsia="宋体" w:cs="宋体"/>
          <w:b/>
          <w:bCs/>
          <w:kern w:val="0"/>
          <w:sz w:val="24"/>
          <w:szCs w:val="24"/>
          <w:lang w:val="en-US" w:eastAsia="zh-CN"/>
        </w:rPr>
        <w:t>关格式</w:t>
      </w:r>
      <w:r>
        <w:rPr>
          <w:rFonts w:hint="eastAsia" w:ascii="宋体" w:hAnsi="宋体" w:cs="宋体"/>
          <w:b/>
          <w:bCs/>
          <w:kern w:val="0"/>
          <w:sz w:val="24"/>
          <w:szCs w:val="24"/>
          <w:lang w:val="en-US" w:eastAsia="zh-CN"/>
        </w:rPr>
        <w:t>文件模板，</w:t>
      </w:r>
      <w:r>
        <w:rPr>
          <w:rFonts w:hint="eastAsia" w:ascii="宋体" w:hAnsi="宋体" w:eastAsia="宋体" w:cs="宋体"/>
          <w:b/>
          <w:bCs/>
          <w:kern w:val="0"/>
          <w:sz w:val="24"/>
          <w:szCs w:val="24"/>
          <w:lang w:val="en-US" w:eastAsia="zh-CN"/>
        </w:rPr>
        <w:t>整理</w:t>
      </w:r>
      <w:r>
        <w:rPr>
          <w:rFonts w:hint="eastAsia" w:ascii="宋体" w:hAnsi="宋体" w:cs="宋体"/>
          <w:b/>
          <w:bCs/>
          <w:kern w:val="0"/>
          <w:sz w:val="24"/>
          <w:szCs w:val="24"/>
          <w:lang w:val="en-US" w:eastAsia="zh-CN"/>
        </w:rPr>
        <w:t>需要提供的资料</w:t>
      </w:r>
      <w:r>
        <w:rPr>
          <w:rFonts w:hint="eastAsia" w:ascii="宋体" w:hAnsi="宋体" w:eastAsia="宋体" w:cs="宋体"/>
          <w:b/>
          <w:bCs/>
          <w:kern w:val="0"/>
          <w:sz w:val="24"/>
          <w:szCs w:val="24"/>
          <w:lang w:val="en-US" w:eastAsia="zh-CN"/>
        </w:rPr>
        <w:t>后打印成纸质版，</w:t>
      </w:r>
      <w:r>
        <w:rPr>
          <w:rFonts w:hint="eastAsia" w:ascii="宋体" w:hAnsi="宋体" w:cs="宋体"/>
          <w:b/>
          <w:bCs/>
          <w:kern w:val="0"/>
          <w:sz w:val="24"/>
          <w:szCs w:val="24"/>
          <w:lang w:val="en-US" w:eastAsia="zh-CN"/>
        </w:rPr>
        <w:t>签名并</w:t>
      </w:r>
      <w:r>
        <w:rPr>
          <w:rFonts w:hint="eastAsia" w:ascii="宋体" w:hAnsi="宋体" w:eastAsia="宋体" w:cs="宋体"/>
          <w:b/>
          <w:bCs/>
          <w:kern w:val="0"/>
          <w:sz w:val="24"/>
          <w:szCs w:val="24"/>
          <w:lang w:val="en-US" w:eastAsia="zh-CN"/>
        </w:rPr>
        <w:t>盖公章后</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lang w:val="en-US" w:eastAsia="zh-CN"/>
        </w:rPr>
        <w:t>扫描成PDF版</w:t>
      </w:r>
      <w:r>
        <w:rPr>
          <w:rFonts w:hint="eastAsia" w:ascii="宋体" w:hAnsi="宋体" w:cs="宋体"/>
          <w:kern w:val="0"/>
          <w:sz w:val="24"/>
          <w:szCs w:val="24"/>
        </w:rPr>
        <w:t>。</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南方医科大学第五附属医院组织裂解匀浆仪等6台设备</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H</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22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16A89E83">
      <w:pPr>
        <w:pStyle w:val="23"/>
        <w:spacing w:line="360" w:lineRule="auto"/>
        <w:ind w:firstLine="420" w:firstLineChars="0"/>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b w:val="0"/>
          <w:bCs/>
          <w:color w:val="auto"/>
          <w:sz w:val="24"/>
          <w:szCs w:val="24"/>
        </w:rPr>
        <w:t>具有独立承担民事责任的能力</w:t>
      </w:r>
      <w:r>
        <w:rPr>
          <w:rFonts w:hint="eastAsia" w:ascii="宋体" w:hAnsi="宋体"/>
          <w:b w:val="0"/>
          <w:bCs/>
          <w:color w:val="auto"/>
          <w:sz w:val="24"/>
          <w:szCs w:val="24"/>
          <w:lang w:eastAsia="zh-CN"/>
        </w:rPr>
        <w:t>：</w:t>
      </w:r>
      <w:r>
        <w:rPr>
          <w:rFonts w:hint="eastAsia" w:ascii="宋体" w:hAnsi="宋体"/>
          <w:b w:val="0"/>
          <w:bCs/>
          <w:color w:val="auto"/>
          <w:sz w:val="24"/>
          <w:szCs w:val="24"/>
        </w:rPr>
        <w:t>必须是中华人民共和国境内注册的独立法人，持有有效的企业法人营业执照</w:t>
      </w:r>
      <w:r>
        <w:rPr>
          <w:rFonts w:hint="eastAsia" w:ascii="宋体" w:hAnsi="宋体"/>
          <w:b w:val="0"/>
          <w:bCs/>
          <w:color w:val="auto"/>
          <w:sz w:val="24"/>
          <w:szCs w:val="24"/>
          <w:lang w:eastAsia="zh-CN"/>
        </w:rPr>
        <w:t>；</w:t>
      </w:r>
      <w:r>
        <w:rPr>
          <w:rFonts w:hint="eastAsia" w:ascii="宋体" w:hAnsi="宋体"/>
          <w:b/>
          <w:bCs w:val="0"/>
          <w:color w:val="auto"/>
          <w:sz w:val="24"/>
          <w:szCs w:val="24"/>
          <w:lang w:eastAsia="zh-CN"/>
        </w:rPr>
        <w:t>（</w:t>
      </w:r>
      <w:r>
        <w:rPr>
          <w:rFonts w:hint="eastAsia" w:ascii="宋体" w:hAnsi="宋体"/>
          <w:b/>
          <w:bCs w:val="0"/>
          <w:color w:val="auto"/>
          <w:sz w:val="24"/>
          <w:szCs w:val="24"/>
        </w:rPr>
        <w:t>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6D79FF2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5</w:t>
      </w:r>
      <w:r>
        <w:rPr>
          <w:rFonts w:hint="default" w:ascii="宋体" w:hAnsi="宋体" w:eastAsia="宋体" w:cs="Times New Roman"/>
          <w:b w:val="0"/>
          <w:bCs w:val="0"/>
          <w:color w:val="auto"/>
          <w:sz w:val="24"/>
          <w:szCs w:val="24"/>
          <w:lang w:val="en-US" w:eastAsia="zh-CN"/>
        </w:rPr>
        <w:t>.具有良好的商业信誉和健全的财务会计制度；</w:t>
      </w:r>
      <w:r>
        <w:rPr>
          <w:rFonts w:hint="default" w:ascii="宋体" w:hAnsi="宋体" w:eastAsia="宋体" w:cs="Times New Roman"/>
          <w:b/>
          <w:bCs/>
          <w:color w:val="auto"/>
          <w:sz w:val="24"/>
          <w:szCs w:val="24"/>
          <w:lang w:val="en-US" w:eastAsia="zh-CN"/>
        </w:rPr>
        <w:t>（提供承诺函，并加盖公章）</w:t>
      </w:r>
    </w:p>
    <w:p w14:paraId="4ACD7B6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6</w:t>
      </w:r>
      <w:r>
        <w:rPr>
          <w:rFonts w:hint="default" w:ascii="宋体" w:hAnsi="宋体" w:eastAsia="宋体" w:cs="Times New Roman"/>
          <w:b w:val="0"/>
          <w:bCs w:val="0"/>
          <w:color w:val="auto"/>
          <w:sz w:val="24"/>
          <w:szCs w:val="24"/>
          <w:lang w:val="en-US" w:eastAsia="zh-CN"/>
        </w:rPr>
        <w:t>.具有履行合同所必需的设备和专业技术能力；</w:t>
      </w:r>
      <w:r>
        <w:rPr>
          <w:rFonts w:hint="default" w:ascii="宋体" w:hAnsi="宋体" w:eastAsia="宋体" w:cs="Times New Roman"/>
          <w:b/>
          <w:bCs/>
          <w:color w:val="auto"/>
          <w:sz w:val="24"/>
          <w:szCs w:val="24"/>
          <w:lang w:val="en-US" w:eastAsia="zh-CN"/>
        </w:rPr>
        <w:t>（提供承诺函，并加盖公章）</w:t>
      </w:r>
    </w:p>
    <w:p w14:paraId="600D37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7</w:t>
      </w:r>
      <w:r>
        <w:rPr>
          <w:rFonts w:hint="default" w:ascii="宋体" w:hAnsi="宋体" w:eastAsia="宋体" w:cs="Times New Roman"/>
          <w:b w:val="0"/>
          <w:bCs w:val="0"/>
          <w:color w:val="auto"/>
          <w:sz w:val="24"/>
          <w:szCs w:val="24"/>
          <w:lang w:val="en-US" w:eastAsia="zh-CN"/>
        </w:rPr>
        <w:t>.有依法缴纳税收和社会保障资金的良好记录；</w:t>
      </w:r>
      <w:r>
        <w:rPr>
          <w:rFonts w:hint="default" w:ascii="宋体" w:hAnsi="宋体" w:eastAsia="宋体" w:cs="Times New Roman"/>
          <w:b/>
          <w:bCs/>
          <w:color w:val="auto"/>
          <w:sz w:val="24"/>
          <w:szCs w:val="24"/>
          <w:lang w:val="en-US" w:eastAsia="zh-CN"/>
        </w:rPr>
        <w:t>（提供承诺函，并加盖公章）</w:t>
      </w:r>
    </w:p>
    <w:p w14:paraId="04F50DC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8</w:t>
      </w:r>
      <w:r>
        <w:rPr>
          <w:rFonts w:hint="default" w:ascii="宋体" w:hAnsi="宋体" w:eastAsia="宋体" w:cs="Times New Roman"/>
          <w:b w:val="0"/>
          <w:bCs w:val="0"/>
          <w:color w:val="auto"/>
          <w:sz w:val="24"/>
          <w:szCs w:val="24"/>
          <w:lang w:val="en-US" w:eastAsia="zh-CN"/>
        </w:rPr>
        <w:t>.参加采购活动前三年内，在经营活动中没有重大违法记录；</w:t>
      </w:r>
      <w:r>
        <w:rPr>
          <w:rFonts w:hint="default" w:ascii="宋体" w:hAnsi="宋体" w:eastAsia="宋体" w:cs="Times New Roman"/>
          <w:b/>
          <w:bCs/>
          <w:color w:val="auto"/>
          <w:sz w:val="24"/>
          <w:szCs w:val="24"/>
          <w:lang w:val="en-US" w:eastAsia="zh-CN"/>
        </w:rPr>
        <w:t>（提供承诺函，并加盖公章）</w:t>
      </w:r>
      <w:r>
        <w:rPr>
          <w:rFonts w:hint="eastAsia" w:ascii="宋体" w:hAnsi="宋体" w:cs="Times New Roman"/>
          <w:b w:val="0"/>
          <w:bCs w:val="0"/>
          <w:color w:val="auto"/>
          <w:sz w:val="24"/>
          <w:szCs w:val="24"/>
          <w:lang w:val="en-US" w:eastAsia="zh-CN"/>
        </w:rPr>
        <w:t>；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14:paraId="5D764DF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9</w:t>
      </w:r>
      <w:r>
        <w:rPr>
          <w:rFonts w:hint="default" w:ascii="宋体" w:hAnsi="宋体" w:eastAsia="宋体" w:cs="Times New Roman"/>
          <w:b w:val="0"/>
          <w:bCs w:val="0"/>
          <w:color w:val="auto"/>
          <w:sz w:val="24"/>
          <w:szCs w:val="24"/>
          <w:lang w:val="en-US" w:eastAsia="zh-CN"/>
        </w:rPr>
        <w:t>.单位负责人为同一人或者存在直接控股、管理关系的不同供应商，不得参加同一合同项下的采购活动；</w:t>
      </w:r>
      <w:r>
        <w:rPr>
          <w:rFonts w:hint="default" w:ascii="宋体" w:hAnsi="宋体" w:eastAsia="宋体" w:cs="Times New Roman"/>
          <w:b/>
          <w:bCs/>
          <w:color w:val="auto"/>
          <w:sz w:val="24"/>
          <w:szCs w:val="24"/>
          <w:lang w:val="en-US" w:eastAsia="zh-CN"/>
        </w:rPr>
        <w:t>（提供承诺函，并加盖公章）</w:t>
      </w:r>
    </w:p>
    <w:p w14:paraId="450B927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10</w:t>
      </w:r>
      <w:r>
        <w:rPr>
          <w:rFonts w:hint="default" w:ascii="宋体" w:hAnsi="宋体" w:eastAsia="宋体" w:cs="Times New Roman"/>
          <w:b w:val="0"/>
          <w:bCs w:val="0"/>
          <w:color w:val="auto"/>
          <w:sz w:val="24"/>
          <w:szCs w:val="24"/>
          <w:lang w:val="en-US" w:eastAsia="zh-CN"/>
        </w:rPr>
        <w:t>.本项目不接受联合体</w:t>
      </w:r>
      <w:r>
        <w:rPr>
          <w:rFonts w:hint="eastAsia" w:ascii="宋体" w:hAnsi="宋体" w:cs="Times New Roman"/>
          <w:b w:val="0"/>
          <w:bCs w:val="0"/>
          <w:color w:val="auto"/>
          <w:sz w:val="24"/>
          <w:szCs w:val="24"/>
          <w:lang w:val="en-US" w:eastAsia="zh-CN"/>
        </w:rPr>
        <w:t>响应；</w:t>
      </w:r>
      <w:r>
        <w:rPr>
          <w:rFonts w:hint="default" w:ascii="宋体" w:hAnsi="宋体" w:eastAsia="宋体" w:cs="Times New Roman"/>
          <w:b/>
          <w:bCs/>
          <w:color w:val="auto"/>
          <w:sz w:val="24"/>
          <w:szCs w:val="24"/>
          <w:lang w:val="en-US" w:eastAsia="zh-CN"/>
        </w:rPr>
        <w:t>（提供承诺函，并加盖公章）</w:t>
      </w:r>
    </w:p>
    <w:p w14:paraId="1B72EE8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11</w:t>
      </w:r>
      <w:r>
        <w:rPr>
          <w:rFonts w:hint="default" w:ascii="宋体" w:hAnsi="宋体" w:eastAsia="宋体" w:cs="Times New Roman"/>
          <w:b w:val="0"/>
          <w:bCs w:val="0"/>
          <w:color w:val="auto"/>
          <w:sz w:val="24"/>
          <w:szCs w:val="24"/>
          <w:lang w:val="en-US" w:eastAsia="zh-CN"/>
        </w:rPr>
        <w:t>.本项目不允许分包、转包</w:t>
      </w:r>
      <w:r>
        <w:rPr>
          <w:rFonts w:hint="eastAsia" w:ascii="宋体" w:hAnsi="宋体" w:cs="Times New Roman"/>
          <w:b w:val="0"/>
          <w:bCs w:val="0"/>
          <w:color w:val="auto"/>
          <w:sz w:val="24"/>
          <w:szCs w:val="24"/>
          <w:lang w:val="en-US" w:eastAsia="zh-CN"/>
        </w:rPr>
        <w:t>；</w:t>
      </w:r>
      <w:r>
        <w:rPr>
          <w:rFonts w:hint="default" w:ascii="宋体" w:hAnsi="宋体" w:eastAsia="宋体" w:cs="Times New Roman"/>
          <w:b/>
          <w:bCs/>
          <w:color w:val="auto"/>
          <w:sz w:val="24"/>
          <w:szCs w:val="24"/>
          <w:lang w:val="en-US" w:eastAsia="zh-CN"/>
        </w:rPr>
        <w:t>（提供承诺函，并加盖公章）</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12.报价表</w:t>
      </w:r>
      <w:r>
        <w:rPr>
          <w:rFonts w:hint="eastAsia" w:ascii="宋体" w:hAnsi="宋体" w:cs="Times New Roman"/>
          <w:b/>
          <w:bCs/>
          <w:color w:val="auto"/>
          <w:sz w:val="24"/>
          <w:szCs w:val="24"/>
          <w:lang w:val="en-US" w:eastAsia="zh-CN"/>
        </w:rPr>
        <w:t>（详见相关格式文件）</w:t>
      </w:r>
    </w:p>
    <w:p w14:paraId="7FC1FC5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049A174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0D3441E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1424767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3DAE1DF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70004EB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386D45F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2FCAA39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300B7AD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1F071C1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686A62F0">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both"/>
        <w:rPr>
          <w:rFonts w:hint="eastAsia" w:ascii="宋体" w:hAnsi="宋体" w:eastAsia="宋体" w:cs="宋体"/>
          <w:b/>
          <w:bCs w:val="0"/>
          <w:color w:val="auto"/>
          <w:kern w:val="0"/>
          <w:sz w:val="52"/>
          <w:szCs w:val="52"/>
          <w:lang w:val="en-US" w:eastAsia="zh-CN"/>
        </w:rPr>
      </w:pPr>
    </w:p>
    <w:p w14:paraId="45F8574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11075"/>
      <w:bookmarkStart w:id="15" w:name="_Toc40346375"/>
      <w:bookmarkStart w:id="16" w:name="_Toc6547"/>
      <w:bookmarkStart w:id="17" w:name="_Toc28703"/>
      <w:bookmarkStart w:id="18" w:name="_Toc11305"/>
      <w:bookmarkStart w:id="19" w:name="_Toc1994"/>
      <w:bookmarkStart w:id="20" w:name="_Toc8364"/>
      <w:bookmarkStart w:id="21" w:name="_Toc29113"/>
      <w:bookmarkStart w:id="22" w:name="_Toc21249"/>
      <w:bookmarkStart w:id="23" w:name="_Toc7291"/>
      <w:bookmarkStart w:id="24" w:name="_Toc3471"/>
      <w:bookmarkStart w:id="25" w:name="_Toc40346216"/>
      <w:bookmarkStart w:id="26" w:name="_Toc12520"/>
      <w:bookmarkStart w:id="27" w:name="_Toc15870"/>
      <w:bookmarkStart w:id="28" w:name="_Toc435"/>
      <w:bookmarkStart w:id="29" w:name="_Toc26267"/>
      <w:bookmarkStart w:id="30" w:name="_Toc4077611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43"/>
      <w:bookmarkStart w:id="32" w:name="_Toc27997"/>
      <w:bookmarkStart w:id="33" w:name="_Toc2916"/>
      <w:bookmarkStart w:id="34" w:name="_Toc20884"/>
      <w:bookmarkStart w:id="35" w:name="_Toc17709"/>
      <w:bookmarkStart w:id="36" w:name="_Toc40776112"/>
      <w:bookmarkStart w:id="37" w:name="_Toc40346376"/>
      <w:bookmarkStart w:id="38" w:name="_Toc40346217"/>
    </w:p>
    <w:p w14:paraId="550CB58F">
      <w:pPr>
        <w:widowControl/>
        <w:spacing w:line="360" w:lineRule="auto"/>
        <w:ind w:firstLine="600"/>
        <w:outlineLvl w:val="0"/>
        <w:rPr>
          <w:rFonts w:cs="宋体"/>
          <w:kern w:val="0"/>
          <w:sz w:val="30"/>
          <w:szCs w:val="30"/>
        </w:rPr>
      </w:pPr>
      <w:bookmarkStart w:id="39" w:name="_Toc11485"/>
      <w:bookmarkStart w:id="40" w:name="_Toc23097"/>
      <w:bookmarkStart w:id="41" w:name="_Toc2029"/>
      <w:bookmarkStart w:id="42" w:name="_Toc30979"/>
      <w:bookmarkStart w:id="43" w:name="_Toc29102"/>
      <w:bookmarkStart w:id="44" w:name="_Toc31538"/>
      <w:bookmarkStart w:id="45" w:name="_Toc2012"/>
      <w:bookmarkStart w:id="46" w:name="_Toc19699"/>
      <w:bookmarkStart w:id="47" w:name="_Toc5238"/>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7930"/>
      <w:bookmarkStart w:id="49" w:name="_Toc27867"/>
      <w:bookmarkStart w:id="50" w:name="_Toc21483"/>
      <w:bookmarkStart w:id="51" w:name="_Toc12645"/>
      <w:bookmarkStart w:id="52" w:name="_Toc24763"/>
      <w:bookmarkStart w:id="53" w:name="_Toc40346218"/>
      <w:bookmarkStart w:id="54" w:name="_Toc40346377"/>
      <w:bookmarkStart w:id="55" w:name="_Toc11558"/>
      <w:bookmarkStart w:id="56" w:name="_Toc28064"/>
      <w:bookmarkStart w:id="57" w:name="_Toc40776113"/>
      <w:bookmarkStart w:id="58" w:name="_Toc14824"/>
      <w:bookmarkStart w:id="59" w:name="_Toc7052"/>
      <w:bookmarkStart w:id="60" w:name="_Toc16794"/>
      <w:bookmarkStart w:id="61" w:name="_Toc11141"/>
      <w:bookmarkStart w:id="62" w:name="_Toc29767"/>
      <w:bookmarkStart w:id="63" w:name="_Toc31993"/>
      <w:bookmarkStart w:id="64" w:name="_Toc401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9883"/>
      <w:bookmarkStart w:id="66" w:name="_Toc1324"/>
      <w:bookmarkStart w:id="67" w:name="_Toc4563"/>
      <w:bookmarkStart w:id="68" w:name="_Toc26029"/>
      <w:bookmarkStart w:id="69" w:name="_Toc40346378"/>
      <w:bookmarkStart w:id="70" w:name="_Toc14287"/>
      <w:bookmarkStart w:id="71" w:name="_Toc27771"/>
      <w:bookmarkStart w:id="72" w:name="_Toc24651"/>
      <w:bookmarkStart w:id="73" w:name="_Toc32709"/>
      <w:bookmarkStart w:id="74" w:name="_Toc40776114"/>
      <w:bookmarkStart w:id="75" w:name="_Toc40346219"/>
      <w:bookmarkStart w:id="76" w:name="_Toc16813"/>
      <w:bookmarkStart w:id="77" w:name="_Toc17537"/>
      <w:bookmarkStart w:id="78" w:name="_Toc11334"/>
      <w:bookmarkStart w:id="79" w:name="_Toc31197"/>
      <w:bookmarkStart w:id="80" w:name="_Toc19831"/>
      <w:bookmarkStart w:id="81" w:name="_Toc6438"/>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40776115"/>
      <w:bookmarkStart w:id="83" w:name="_Toc17483"/>
      <w:bookmarkStart w:id="84" w:name="_Toc20994"/>
      <w:bookmarkStart w:id="85" w:name="_Toc40346379"/>
      <w:bookmarkStart w:id="86" w:name="_Toc14586"/>
      <w:bookmarkStart w:id="87" w:name="_Toc27868"/>
      <w:bookmarkStart w:id="88" w:name="_Toc3895"/>
      <w:bookmarkStart w:id="89" w:name="_Toc18353"/>
      <w:bookmarkStart w:id="90" w:name="_Toc5634"/>
      <w:bookmarkStart w:id="91" w:name="_Toc21940"/>
      <w:bookmarkStart w:id="92" w:name="_Toc13222"/>
      <w:bookmarkStart w:id="93" w:name="_Toc21686"/>
      <w:bookmarkStart w:id="94" w:name="_Toc27206"/>
      <w:bookmarkStart w:id="95" w:name="_Toc40346220"/>
      <w:bookmarkStart w:id="96" w:name="_Toc30336"/>
      <w:bookmarkStart w:id="97" w:name="_Toc5189"/>
      <w:bookmarkStart w:id="98" w:name="_Toc12650"/>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30856"/>
      <w:bookmarkStart w:id="100" w:name="_Toc10454"/>
      <w:bookmarkStart w:id="101" w:name="_Toc40346221"/>
      <w:bookmarkStart w:id="102" w:name="_Toc27009"/>
      <w:bookmarkStart w:id="103" w:name="_Toc27646"/>
      <w:bookmarkStart w:id="104" w:name="_Toc32371"/>
      <w:bookmarkStart w:id="105" w:name="_Toc21449"/>
      <w:bookmarkStart w:id="106" w:name="_Toc8526"/>
      <w:bookmarkStart w:id="107" w:name="_Toc3498"/>
      <w:bookmarkStart w:id="108" w:name="_Toc40776116"/>
      <w:bookmarkStart w:id="109" w:name="_Toc11547"/>
      <w:bookmarkStart w:id="110" w:name="_Toc14462"/>
      <w:bookmarkStart w:id="111" w:name="_Toc9282"/>
      <w:bookmarkStart w:id="112" w:name="_Toc12127"/>
      <w:bookmarkStart w:id="113" w:name="_Toc40346380"/>
      <w:bookmarkStart w:id="114" w:name="_Toc30904"/>
      <w:bookmarkStart w:id="115" w:name="_Toc5220"/>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C06BBA2">
      <w:pPr>
        <w:pStyle w:val="23"/>
        <w:spacing w:line="360" w:lineRule="auto"/>
        <w:ind w:firstLine="0" w:firstLineChars="0"/>
        <w:rPr>
          <w:rFonts w:hint="eastAsia" w:ascii="宋体" w:hAnsi="宋体"/>
          <w:b w:val="0"/>
          <w:bCs/>
          <w:color w:val="auto"/>
          <w:sz w:val="21"/>
          <w:szCs w:val="21"/>
        </w:rPr>
      </w:pPr>
      <w:bookmarkStart w:id="116" w:name="_Toc28747"/>
      <w:bookmarkStart w:id="117" w:name="_Toc15539"/>
      <w:bookmarkStart w:id="118" w:name="_Toc13184"/>
      <w:bookmarkStart w:id="119" w:name="_Toc31077"/>
      <w:bookmarkStart w:id="120" w:name="_Toc6691"/>
      <w:bookmarkStart w:id="121" w:name="_Toc21213"/>
      <w:bookmarkStart w:id="122" w:name="_Toc10399"/>
      <w:bookmarkStart w:id="123" w:name="_Toc9697"/>
      <w:bookmarkStart w:id="124" w:name="_Toc16728"/>
      <w:bookmarkStart w:id="125" w:name="_Toc8637"/>
      <w:bookmarkStart w:id="126" w:name="_Toc16608"/>
    </w:p>
    <w:p w14:paraId="5995BBE8">
      <w:pPr>
        <w:pStyle w:val="23"/>
        <w:spacing w:line="360" w:lineRule="auto"/>
        <w:ind w:firstLine="0" w:firstLineChars="0"/>
        <w:rPr>
          <w:rFonts w:hint="eastAsia" w:ascii="宋体" w:hAnsi="宋体"/>
          <w:b w:val="0"/>
          <w:bCs/>
          <w:color w:val="auto"/>
          <w:sz w:val="21"/>
          <w:szCs w:val="21"/>
        </w:rPr>
      </w:pPr>
    </w:p>
    <w:p w14:paraId="71E6F16F">
      <w:pPr>
        <w:pStyle w:val="23"/>
        <w:spacing w:line="360" w:lineRule="auto"/>
        <w:ind w:firstLine="0" w:firstLineChars="0"/>
        <w:rPr>
          <w:rFonts w:ascii="宋体" w:hAnsi="宋体"/>
          <w:bCs/>
          <w:color w:val="0000FF"/>
          <w:sz w:val="21"/>
          <w:szCs w:val="21"/>
        </w:rPr>
      </w:pPr>
      <w:r>
        <w:rPr>
          <w:rFonts w:hint="eastAsia" w:ascii="宋体" w:hAnsi="宋体"/>
          <w:b w:val="0"/>
          <w:bCs/>
          <w:color w:val="auto"/>
          <w:sz w:val="21"/>
          <w:szCs w:val="21"/>
        </w:rPr>
        <w:t>具有独立承担民事责任的能力</w:t>
      </w:r>
      <w:r>
        <w:rPr>
          <w:rFonts w:hint="eastAsia" w:ascii="宋体" w:hAnsi="宋体"/>
          <w:b w:val="0"/>
          <w:bCs/>
          <w:color w:val="auto"/>
          <w:sz w:val="21"/>
          <w:szCs w:val="21"/>
          <w:lang w:eastAsia="zh-CN"/>
        </w:rPr>
        <w:t>：</w:t>
      </w:r>
      <w:r>
        <w:rPr>
          <w:rFonts w:hint="eastAsia" w:ascii="宋体" w:hAnsi="宋体"/>
          <w:b w:val="0"/>
          <w:bCs/>
          <w:color w:val="auto"/>
          <w:sz w:val="21"/>
          <w:szCs w:val="21"/>
        </w:rPr>
        <w:t>必须是中华人民共和国境内注册的独立法人，持有有效的企业法人营业执照</w:t>
      </w:r>
      <w:r>
        <w:rPr>
          <w:rFonts w:hint="eastAsia" w:ascii="宋体" w:hAnsi="宋体"/>
          <w:b w:val="0"/>
          <w:bCs/>
          <w:color w:val="auto"/>
          <w:sz w:val="21"/>
          <w:szCs w:val="21"/>
          <w:lang w:eastAsia="zh-CN"/>
        </w:rPr>
        <w:t>；</w:t>
      </w:r>
      <w:r>
        <w:rPr>
          <w:rFonts w:hint="eastAsia" w:ascii="宋体" w:hAnsi="宋体"/>
          <w:b/>
          <w:bCs w:val="0"/>
          <w:color w:val="auto"/>
          <w:sz w:val="21"/>
          <w:szCs w:val="21"/>
          <w:lang w:eastAsia="zh-CN"/>
        </w:rPr>
        <w:t>（</w:t>
      </w:r>
      <w:r>
        <w:rPr>
          <w:rFonts w:hint="eastAsia" w:ascii="宋体" w:hAnsi="宋体"/>
          <w:b/>
          <w:bCs w:val="0"/>
          <w:color w:val="auto"/>
          <w:sz w:val="21"/>
          <w:szCs w:val="21"/>
        </w:rPr>
        <w:t>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01A29ABE">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2FD0EB82">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both"/>
        <w:outlineLvl w:val="0"/>
        <w:rPr>
          <w:b/>
          <w:bCs/>
          <w:sz w:val="32"/>
          <w:szCs w:val="32"/>
        </w:rPr>
      </w:pPr>
    </w:p>
    <w:bookmarkEnd w:id="116"/>
    <w:bookmarkEnd w:id="117"/>
    <w:bookmarkEnd w:id="118"/>
    <w:bookmarkEnd w:id="119"/>
    <w:bookmarkEnd w:id="120"/>
    <w:bookmarkEnd w:id="121"/>
    <w:bookmarkEnd w:id="122"/>
    <w:bookmarkEnd w:id="123"/>
    <w:bookmarkEnd w:id="124"/>
    <w:p w14:paraId="3D9CDF01">
      <w:pPr>
        <w:pStyle w:val="24"/>
        <w:tabs>
          <w:tab w:val="left" w:pos="1050"/>
          <w:tab w:val="center" w:pos="4535"/>
        </w:tabs>
        <w:spacing w:line="360" w:lineRule="auto"/>
        <w:jc w:val="center"/>
        <w:outlineLvl w:val="0"/>
        <w:rPr>
          <w:b/>
          <w:bCs/>
          <w:color w:val="auto"/>
          <w:sz w:val="28"/>
          <w:szCs w:val="28"/>
          <w:highlight w:val="none"/>
        </w:rPr>
      </w:pPr>
      <w:bookmarkStart w:id="127" w:name="_Toc18442"/>
      <w:bookmarkStart w:id="128" w:name="_Toc22827"/>
      <w:bookmarkStart w:id="129" w:name="_Toc32303"/>
      <w:bookmarkStart w:id="130" w:name="_Toc29471"/>
      <w:bookmarkStart w:id="131" w:name="_Toc14931"/>
      <w:r>
        <w:rPr>
          <w:rFonts w:hint="eastAsia"/>
          <w:b/>
          <w:bCs/>
          <w:color w:val="auto"/>
          <w:sz w:val="28"/>
          <w:szCs w:val="28"/>
          <w:highlight w:val="none"/>
        </w:rPr>
        <w:t>法定代表人资格证明书</w:t>
      </w:r>
      <w:bookmarkEnd w:id="127"/>
      <w:bookmarkEnd w:id="128"/>
      <w:bookmarkEnd w:id="129"/>
      <w:bookmarkEnd w:id="130"/>
      <w:bookmarkEnd w:id="131"/>
    </w:p>
    <w:p w14:paraId="6B3F58B7">
      <w:pPr>
        <w:pStyle w:val="24"/>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4"/>
        <w:spacing w:line="360" w:lineRule="auto"/>
        <w:ind w:firstLine="560"/>
        <w:rPr>
          <w:color w:val="auto"/>
          <w:sz w:val="21"/>
          <w:szCs w:val="21"/>
          <w:highlight w:val="none"/>
        </w:rPr>
      </w:pPr>
    </w:p>
    <w:p w14:paraId="7C91961B">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4"/>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4"/>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4"/>
        <w:spacing w:line="360" w:lineRule="auto"/>
        <w:rPr>
          <w:b/>
          <w:bCs/>
          <w:color w:val="auto"/>
          <w:sz w:val="28"/>
          <w:szCs w:val="28"/>
          <w:highlight w:val="none"/>
        </w:rPr>
      </w:pPr>
    </w:p>
    <w:p w14:paraId="04297034">
      <w:pPr>
        <w:pStyle w:val="24"/>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00FB3D8">
      <w:pPr>
        <w:widowControl/>
        <w:spacing w:line="500" w:lineRule="atLeast"/>
        <w:rPr>
          <w:rFonts w:ascii="宋体" w:hAnsi="宋体"/>
          <w:color w:val="auto"/>
          <w:spacing w:val="4"/>
          <w:kern w:val="0"/>
          <w:szCs w:val="21"/>
          <w:highlight w:val="none"/>
        </w:rPr>
      </w:pPr>
    </w:p>
    <w:p w14:paraId="03DA9ACA">
      <w:pPr>
        <w:spacing w:line="400" w:lineRule="exact"/>
        <w:rPr>
          <w:rFonts w:ascii="宋体" w:hAnsi="宋体"/>
          <w:b/>
          <w:color w:val="auto"/>
          <w:sz w:val="36"/>
          <w:szCs w:val="36"/>
          <w:highlight w:val="none"/>
        </w:rPr>
      </w:pPr>
    </w:p>
    <w:p w14:paraId="56AC4D95">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4896C206">
      <w:pPr>
        <w:pStyle w:val="24"/>
        <w:spacing w:line="360" w:lineRule="auto"/>
        <w:jc w:val="both"/>
        <w:outlineLvl w:val="0"/>
        <w:rPr>
          <w:b/>
          <w:bCs/>
          <w:sz w:val="32"/>
          <w:szCs w:val="32"/>
        </w:rPr>
      </w:pPr>
      <w:bookmarkStart w:id="132" w:name="_Toc3758"/>
      <w:bookmarkStart w:id="133" w:name="_Toc14020"/>
      <w:bookmarkStart w:id="134" w:name="_Toc15934"/>
      <w:bookmarkStart w:id="135" w:name="_Toc3241"/>
      <w:bookmarkStart w:id="136" w:name="_Toc20854"/>
      <w:bookmarkStart w:id="137" w:name="_Toc7276"/>
      <w:bookmarkStart w:id="138" w:name="_Toc15050"/>
      <w:bookmarkStart w:id="139" w:name="_Toc18443"/>
      <w:bookmarkStart w:id="140" w:name="_Toc14853"/>
    </w:p>
    <w:p w14:paraId="0B202BC6">
      <w:pPr>
        <w:pStyle w:val="24"/>
        <w:spacing w:line="360" w:lineRule="auto"/>
        <w:jc w:val="both"/>
        <w:outlineLvl w:val="0"/>
        <w:rPr>
          <w:b/>
          <w:bCs/>
          <w:sz w:val="32"/>
          <w:szCs w:val="32"/>
        </w:rPr>
      </w:pPr>
    </w:p>
    <w:p w14:paraId="1A9FAD23">
      <w:pPr>
        <w:pStyle w:val="24"/>
        <w:spacing w:line="360" w:lineRule="auto"/>
        <w:jc w:val="both"/>
        <w:outlineLvl w:val="0"/>
        <w:rPr>
          <w:b/>
          <w:bCs/>
          <w:sz w:val="32"/>
          <w:szCs w:val="32"/>
        </w:rPr>
      </w:pPr>
    </w:p>
    <w:p w14:paraId="3785355C">
      <w:pPr>
        <w:pStyle w:val="24"/>
        <w:spacing w:line="360" w:lineRule="auto"/>
        <w:jc w:val="both"/>
        <w:outlineLvl w:val="0"/>
        <w:rPr>
          <w:b/>
          <w:bCs/>
          <w:sz w:val="32"/>
          <w:szCs w:val="32"/>
        </w:rPr>
      </w:pPr>
    </w:p>
    <w:bookmarkEnd w:id="132"/>
    <w:bookmarkEnd w:id="133"/>
    <w:bookmarkEnd w:id="134"/>
    <w:bookmarkEnd w:id="135"/>
    <w:bookmarkEnd w:id="136"/>
    <w:bookmarkEnd w:id="137"/>
    <w:bookmarkEnd w:id="138"/>
    <w:bookmarkEnd w:id="139"/>
    <w:bookmarkEnd w:id="140"/>
    <w:p w14:paraId="235C5939">
      <w:pPr>
        <w:pStyle w:val="24"/>
        <w:spacing w:line="360" w:lineRule="auto"/>
        <w:jc w:val="center"/>
        <w:outlineLvl w:val="0"/>
        <w:rPr>
          <w:b/>
          <w:bCs/>
          <w:color w:val="auto"/>
          <w:sz w:val="28"/>
          <w:szCs w:val="28"/>
          <w:highlight w:val="none"/>
        </w:rPr>
      </w:pPr>
      <w:bookmarkStart w:id="141" w:name="_Toc26675"/>
      <w:bookmarkStart w:id="142" w:name="_Toc3470"/>
      <w:bookmarkStart w:id="143" w:name="_Toc9844"/>
      <w:bookmarkStart w:id="144" w:name="_Toc23308"/>
      <w:bookmarkStart w:id="145" w:name="_Toc3494"/>
      <w:bookmarkStart w:id="146" w:name="_Toc17511"/>
      <w:bookmarkStart w:id="147" w:name="_Toc18069"/>
      <w:bookmarkStart w:id="148" w:name="_Toc9055"/>
      <w:r>
        <w:rPr>
          <w:rFonts w:hint="eastAsia"/>
          <w:b/>
          <w:bCs/>
          <w:color w:val="auto"/>
          <w:sz w:val="28"/>
          <w:szCs w:val="28"/>
          <w:highlight w:val="none"/>
        </w:rPr>
        <w:t>法定代表人授权委托书</w:t>
      </w:r>
      <w:bookmarkEnd w:id="141"/>
      <w:bookmarkEnd w:id="142"/>
      <w:bookmarkEnd w:id="143"/>
      <w:bookmarkEnd w:id="144"/>
      <w:bookmarkEnd w:id="145"/>
      <w:bookmarkEnd w:id="146"/>
      <w:bookmarkEnd w:id="147"/>
      <w:bookmarkEnd w:id="148"/>
    </w:p>
    <w:p w14:paraId="19B08372">
      <w:pPr>
        <w:pStyle w:val="25"/>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4"/>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4"/>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4"/>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4"/>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4"/>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4"/>
        <w:spacing w:line="360" w:lineRule="auto"/>
        <w:ind w:firstLine="560"/>
        <w:rPr>
          <w:color w:val="auto"/>
          <w:sz w:val="28"/>
          <w:szCs w:val="28"/>
          <w:highlight w:val="none"/>
        </w:rPr>
      </w:pPr>
      <w:r>
        <w:rPr>
          <w:rFonts w:hint="eastAsia"/>
          <w:color w:val="auto"/>
          <w:sz w:val="28"/>
          <w:szCs w:val="28"/>
          <w:highlight w:val="none"/>
        </w:rPr>
        <w:t xml:space="preserve">                                    </w:t>
      </w:r>
    </w:p>
    <w:p w14:paraId="4AE2F7FA">
      <w:pPr>
        <w:pStyle w:val="24"/>
        <w:spacing w:line="360" w:lineRule="auto"/>
        <w:ind w:firstLine="360" w:firstLineChars="150"/>
        <w:rPr>
          <w:b/>
          <w:bCs/>
          <w:sz w:val="36"/>
          <w:szCs w:val="36"/>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bookmarkEnd w:id="125"/>
    <w:bookmarkEnd w:id="126"/>
    <w:p w14:paraId="6B46844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7C1E18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89A2F8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2C76C9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具有良好的商业信誉和健全的财务会计制度；</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29090C56">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具有履行合同所必需的设备和专业技术能力；</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10976309">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有依法缴纳税收和社会保障资金的良好记录；</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55A02D0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参加采购活动前三年内，在经营活动中没有重大违法记录；</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r>
        <w:rPr>
          <w:rFonts w:hint="eastAsia" w:ascii="宋体" w:hAnsi="宋体" w:cs="Times New Roman"/>
          <w:b w:val="0"/>
          <w:bCs w:val="0"/>
          <w:color w:val="auto"/>
          <w:sz w:val="24"/>
          <w:szCs w:val="24"/>
          <w:lang w:val="en-US" w:eastAsia="zh-CN"/>
        </w:rPr>
        <w:t>；</w:t>
      </w:r>
      <w:r>
        <w:rPr>
          <w:rFonts w:hint="eastAsia" w:ascii="宋体" w:hAnsi="宋体" w:eastAsia="宋体" w:cs="宋体"/>
          <w:sz w:val="21"/>
          <w:szCs w:val="21"/>
          <w:lang w:val="en-US" w:eastAsia="zh-CN"/>
        </w:rPr>
        <w:t>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14:paraId="7A4341E4">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单位负责人为同一人或者存在直接控股、管理关系的不同供应商，不得参加同一合同项下的采购活动</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3A993DA8">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本项目不接受联合体</w:t>
      </w:r>
      <w:r>
        <w:rPr>
          <w:rFonts w:hint="eastAsia" w:ascii="宋体" w:hAnsi="宋体" w:cs="宋体"/>
          <w:sz w:val="21"/>
          <w:szCs w:val="21"/>
          <w:lang w:val="en-US" w:eastAsia="zh-CN"/>
        </w:rPr>
        <w:t>响应</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687B2E1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本项目不允许分包、转包</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3DDF16E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cs="Times New Roman"/>
          <w:b/>
          <w:bCs/>
          <w:color w:val="auto"/>
          <w:sz w:val="24"/>
          <w:szCs w:val="24"/>
          <w:lang w:val="en-US" w:eastAsia="zh-CN"/>
        </w:rPr>
      </w:pPr>
      <w:r>
        <w:rPr>
          <w:rFonts w:hint="eastAsia" w:ascii="宋体" w:hAnsi="宋体" w:cs="Times New Roman"/>
          <w:b/>
          <w:bCs/>
          <w:color w:val="auto"/>
          <w:sz w:val="24"/>
          <w:szCs w:val="24"/>
          <w:lang w:val="en-US" w:eastAsia="zh-CN"/>
        </w:rPr>
        <w:t>（以上要求提供一份承诺函即可）</w:t>
      </w:r>
    </w:p>
    <w:p w14:paraId="491B3223">
      <w:pPr>
        <w:jc w:val="center"/>
        <w:rPr>
          <w:rFonts w:hint="eastAsia" w:ascii="黑体" w:hAnsi="黑体" w:eastAsia="黑体"/>
          <w:sz w:val="32"/>
          <w:szCs w:val="32"/>
        </w:rPr>
      </w:pPr>
    </w:p>
    <w:p w14:paraId="69FDC0C4">
      <w:pPr>
        <w:jc w:val="both"/>
        <w:rPr>
          <w:rFonts w:hint="eastAsia" w:ascii="黑体" w:hAnsi="黑体" w:eastAsia="黑体"/>
          <w:sz w:val="32"/>
          <w:szCs w:val="32"/>
        </w:rPr>
      </w:pPr>
    </w:p>
    <w:p w14:paraId="22783856">
      <w:pPr>
        <w:jc w:val="both"/>
        <w:rPr>
          <w:rFonts w:hint="eastAsia" w:ascii="黑体" w:hAnsi="黑体" w:eastAsia="黑体"/>
          <w:sz w:val="32"/>
          <w:szCs w:val="32"/>
        </w:rPr>
      </w:pPr>
    </w:p>
    <w:p w14:paraId="0F4C6704">
      <w:pPr>
        <w:jc w:val="both"/>
        <w:rPr>
          <w:rFonts w:hint="eastAsia" w:ascii="黑体" w:hAnsi="黑体" w:eastAsia="黑体"/>
          <w:sz w:val="32"/>
          <w:szCs w:val="32"/>
        </w:rPr>
      </w:pPr>
    </w:p>
    <w:p w14:paraId="134A52FB">
      <w:pPr>
        <w:jc w:val="both"/>
        <w:rPr>
          <w:rFonts w:hint="eastAsia" w:ascii="黑体" w:hAnsi="黑体" w:eastAsia="黑体"/>
          <w:sz w:val="32"/>
          <w:szCs w:val="32"/>
        </w:rPr>
      </w:pPr>
    </w:p>
    <w:p w14:paraId="261F0054">
      <w:pPr>
        <w:jc w:val="both"/>
        <w:rPr>
          <w:rFonts w:hint="eastAsia" w:ascii="黑体" w:hAnsi="黑体" w:eastAsia="黑体"/>
          <w:sz w:val="32"/>
          <w:szCs w:val="32"/>
        </w:rPr>
      </w:pPr>
    </w:p>
    <w:p w14:paraId="3AFE5335">
      <w:pPr>
        <w:jc w:val="both"/>
        <w:rPr>
          <w:rFonts w:hint="eastAsia" w:ascii="黑体" w:hAnsi="黑体" w:eastAsia="黑体"/>
          <w:sz w:val="32"/>
          <w:szCs w:val="32"/>
        </w:rPr>
      </w:pPr>
    </w:p>
    <w:p w14:paraId="4E9AA7D6">
      <w:pPr>
        <w:jc w:val="both"/>
        <w:rPr>
          <w:rFonts w:hint="eastAsia" w:ascii="黑体" w:hAnsi="黑体" w:eastAsia="黑体"/>
          <w:sz w:val="32"/>
          <w:szCs w:val="32"/>
        </w:rPr>
      </w:pPr>
    </w:p>
    <w:p w14:paraId="088B0E97">
      <w:pPr>
        <w:jc w:val="both"/>
        <w:rPr>
          <w:rFonts w:hint="eastAsia" w:ascii="黑体" w:hAnsi="黑体" w:eastAsia="黑体"/>
          <w:sz w:val="32"/>
          <w:szCs w:val="32"/>
        </w:rPr>
      </w:pPr>
    </w:p>
    <w:p w14:paraId="36CC778C">
      <w:pPr>
        <w:jc w:val="both"/>
        <w:rPr>
          <w:rFonts w:hint="eastAsia" w:ascii="黑体" w:hAnsi="黑体" w:eastAsia="黑体"/>
          <w:sz w:val="32"/>
          <w:szCs w:val="32"/>
        </w:rPr>
      </w:pPr>
    </w:p>
    <w:p w14:paraId="13931A0F">
      <w:pPr>
        <w:jc w:val="both"/>
        <w:rPr>
          <w:rFonts w:hint="eastAsia" w:ascii="黑体" w:hAnsi="黑体" w:eastAsia="黑体"/>
          <w:sz w:val="32"/>
          <w:szCs w:val="32"/>
        </w:rPr>
      </w:pPr>
    </w:p>
    <w:p w14:paraId="207C344F">
      <w:pPr>
        <w:jc w:val="both"/>
        <w:rPr>
          <w:rFonts w:hint="eastAsia" w:ascii="黑体" w:hAnsi="黑体" w:eastAsia="黑体"/>
          <w:sz w:val="32"/>
          <w:szCs w:val="32"/>
        </w:rPr>
      </w:pPr>
    </w:p>
    <w:p w14:paraId="29461B47">
      <w:pPr>
        <w:jc w:val="both"/>
        <w:rPr>
          <w:rFonts w:hint="eastAsia" w:ascii="黑体" w:hAnsi="黑体" w:eastAsia="黑体"/>
          <w:sz w:val="32"/>
          <w:szCs w:val="32"/>
        </w:rPr>
      </w:pPr>
    </w:p>
    <w:p w14:paraId="6159ABEE">
      <w:pPr>
        <w:jc w:val="both"/>
        <w:rPr>
          <w:rFonts w:hint="eastAsia" w:ascii="黑体" w:hAnsi="黑体" w:eastAsia="黑体"/>
          <w:sz w:val="32"/>
          <w:szCs w:val="32"/>
        </w:rPr>
      </w:pPr>
    </w:p>
    <w:p w14:paraId="70A5B6A9">
      <w:pPr>
        <w:jc w:val="both"/>
        <w:rPr>
          <w:rFonts w:hint="eastAsia" w:ascii="黑体" w:hAnsi="黑体" w:eastAsia="黑体"/>
          <w:sz w:val="32"/>
          <w:szCs w:val="32"/>
          <w:lang w:eastAsia="zh-CN"/>
        </w:rPr>
      </w:pPr>
      <w:r>
        <w:rPr>
          <w:rFonts w:hint="eastAsia" w:ascii="宋体" w:hAnsi="宋体" w:cs="Times New Roman"/>
          <w:b/>
          <w:bCs/>
          <w:color w:val="auto"/>
          <w:kern w:val="2"/>
          <w:sz w:val="24"/>
          <w:szCs w:val="24"/>
          <w:lang w:val="en-US" w:eastAsia="zh-CN" w:bidi="ar-SA"/>
        </w:rPr>
        <w:t>需要</w:t>
      </w:r>
      <w:r>
        <w:rPr>
          <w:rFonts w:hint="eastAsia" w:ascii="宋体" w:hAnsi="宋体" w:eastAsia="宋体" w:cs="Times New Roman"/>
          <w:b/>
          <w:bCs/>
          <w:color w:val="auto"/>
          <w:kern w:val="2"/>
          <w:sz w:val="24"/>
          <w:szCs w:val="24"/>
          <w:lang w:val="en-US" w:eastAsia="zh-CN" w:bidi="ar-SA"/>
        </w:rPr>
        <w:t>提供</w:t>
      </w:r>
      <w:r>
        <w:rPr>
          <w:rFonts w:hint="eastAsia" w:ascii="宋体" w:hAnsi="宋体" w:cs="Times New Roman"/>
          <w:b/>
          <w:bCs/>
          <w:color w:val="auto"/>
          <w:kern w:val="2"/>
          <w:sz w:val="24"/>
          <w:szCs w:val="24"/>
          <w:lang w:val="en-US" w:eastAsia="zh-CN" w:bidi="ar-SA"/>
        </w:rPr>
        <w:t>承诺</w:t>
      </w:r>
      <w:r>
        <w:rPr>
          <w:rFonts w:hint="eastAsia" w:ascii="宋体" w:hAnsi="宋体" w:eastAsia="宋体" w:cs="Times New Roman"/>
          <w:b/>
          <w:bCs/>
          <w:color w:val="auto"/>
          <w:kern w:val="2"/>
          <w:sz w:val="24"/>
          <w:szCs w:val="24"/>
          <w:lang w:val="en-US" w:eastAsia="zh-CN" w:bidi="ar-SA"/>
        </w:rPr>
        <w:t>函的可以参考一下模板</w:t>
      </w:r>
    </w:p>
    <w:p w14:paraId="7DE0C1F6">
      <w:pPr>
        <w:jc w:val="center"/>
        <w:rPr>
          <w:rFonts w:hint="eastAsia" w:ascii="黑体" w:hAnsi="黑体" w:eastAsia="黑体"/>
          <w:sz w:val="32"/>
          <w:szCs w:val="32"/>
          <w:lang w:eastAsia="zh-CN"/>
        </w:rPr>
      </w:pPr>
    </w:p>
    <w:p w14:paraId="54097D07">
      <w:pPr>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32"/>
          <w:szCs w:val="32"/>
          <w:lang w:eastAsia="zh-CN"/>
        </w:rPr>
        <w:t>承诺函</w:t>
      </w:r>
    </w:p>
    <w:p w14:paraId="67CE7468">
      <w:pPr>
        <w:spacing w:line="360" w:lineRule="auto"/>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致：南方医科大学第五附属医院</w:t>
      </w:r>
    </w:p>
    <w:p w14:paraId="276158A1">
      <w:pPr>
        <w:spacing w:line="36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本公司参加贵方组织的南方医科大学第五附属医院</w:t>
      </w:r>
      <w:r>
        <w:rPr>
          <w:rFonts w:hint="eastAsia" w:asciiTheme="majorEastAsia" w:hAnsiTheme="majorEastAsia" w:eastAsiaTheme="majorEastAsia" w:cstheme="majorEastAsia"/>
          <w:sz w:val="24"/>
          <w:szCs w:val="24"/>
          <w:highlight w:val="yellow"/>
          <w:lang w:val="en-US" w:eastAsia="zh-CN"/>
        </w:rPr>
        <w:t>xxx项目（项目编号：xxx）</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lang w:val="en-US" w:eastAsia="zh-CN"/>
        </w:rPr>
        <w:t>院内采购活动作出如下郑重承诺：</w:t>
      </w:r>
    </w:p>
    <w:p w14:paraId="7457C980">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我方具有独立承担民事责任的能力；</w:t>
      </w:r>
    </w:p>
    <w:p w14:paraId="22225281">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我方具有良好的商业信誉和健全的财务会计制度；</w:t>
      </w:r>
    </w:p>
    <w:p w14:paraId="5A10FAA9">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我方具有履行合同所必需的设备和专业技术能力；</w:t>
      </w:r>
    </w:p>
    <w:p w14:paraId="4237D70B">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kern w:val="0"/>
          <w:sz w:val="24"/>
          <w:szCs w:val="24"/>
          <w:lang w:eastAsia="zh-CN"/>
        </w:rPr>
        <w:t>我方有</w:t>
      </w:r>
      <w:r>
        <w:rPr>
          <w:rFonts w:hint="eastAsia" w:asciiTheme="majorEastAsia" w:hAnsiTheme="majorEastAsia" w:eastAsiaTheme="majorEastAsia" w:cstheme="majorEastAsia"/>
          <w:b w:val="0"/>
          <w:bCs/>
          <w:kern w:val="0"/>
          <w:sz w:val="24"/>
          <w:szCs w:val="24"/>
        </w:rPr>
        <w:t>依法缴纳税收和社会保障资金的良</w:t>
      </w:r>
      <w:r>
        <w:rPr>
          <w:rFonts w:hint="eastAsia" w:asciiTheme="majorEastAsia" w:hAnsiTheme="majorEastAsia" w:eastAsiaTheme="majorEastAsia" w:cstheme="majorEastAsia"/>
          <w:kern w:val="0"/>
          <w:sz w:val="24"/>
          <w:szCs w:val="24"/>
        </w:rPr>
        <w:t>好记录</w:t>
      </w:r>
      <w:r>
        <w:rPr>
          <w:rFonts w:hint="eastAsia" w:asciiTheme="majorEastAsia" w:hAnsiTheme="majorEastAsia" w:eastAsiaTheme="majorEastAsia" w:cstheme="majorEastAsia"/>
          <w:kern w:val="0"/>
          <w:sz w:val="24"/>
          <w:szCs w:val="24"/>
          <w:lang w:eastAsia="zh-CN"/>
        </w:rPr>
        <w:t>；</w:t>
      </w:r>
    </w:p>
    <w:p w14:paraId="178874C6">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参加采购活动前三年内，在经营活动中没有重大违法记录；</w:t>
      </w:r>
    </w:p>
    <w:p w14:paraId="661F41A9">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我方不存在以下情况：单位负责人为同一人或者存在直接控股、管理关系的不同</w:t>
      </w:r>
      <w:r>
        <w:rPr>
          <w:rFonts w:hint="eastAsia" w:asciiTheme="majorEastAsia" w:hAnsiTheme="majorEastAsia" w:eastAsiaTheme="majorEastAsia" w:cstheme="majorEastAsia"/>
          <w:kern w:val="0"/>
          <w:sz w:val="24"/>
          <w:szCs w:val="24"/>
          <w:lang w:val="en-US" w:eastAsia="zh-CN"/>
        </w:rPr>
        <w:t>供应商</w:t>
      </w:r>
      <w:r>
        <w:rPr>
          <w:rFonts w:hint="eastAsia" w:asciiTheme="majorEastAsia" w:hAnsiTheme="majorEastAsia" w:eastAsiaTheme="majorEastAsia" w:cstheme="majorEastAsia"/>
          <w:kern w:val="0"/>
          <w:sz w:val="24"/>
          <w:szCs w:val="24"/>
        </w:rPr>
        <w:t>，参加同一合同项下的采购活动</w:t>
      </w:r>
      <w:r>
        <w:rPr>
          <w:rFonts w:hint="eastAsia" w:asciiTheme="majorEastAsia" w:hAnsiTheme="majorEastAsia" w:eastAsiaTheme="majorEastAsia" w:cstheme="majorEastAsia"/>
          <w:kern w:val="0"/>
          <w:sz w:val="24"/>
          <w:szCs w:val="24"/>
          <w:lang w:eastAsia="zh-CN"/>
        </w:rPr>
        <w:t>；</w:t>
      </w:r>
    </w:p>
    <w:p w14:paraId="356CADCA">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我方不存在以下情况：以联合体形式参加本项目院内采购活动；</w:t>
      </w:r>
    </w:p>
    <w:p w14:paraId="0B7F6E7F">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我方不存在以下情况：以分包、转包形式参加本项目院内采购活动；</w:t>
      </w:r>
    </w:p>
    <w:p w14:paraId="30D9E163">
      <w:pPr>
        <w:jc w:val="center"/>
        <w:rPr>
          <w:rFonts w:hint="eastAsia" w:asciiTheme="majorEastAsia" w:hAnsiTheme="majorEastAsia" w:eastAsiaTheme="majorEastAsia" w:cstheme="majorEastAsia"/>
          <w:sz w:val="24"/>
          <w:szCs w:val="24"/>
        </w:rPr>
      </w:pPr>
    </w:p>
    <w:p w14:paraId="204245EB">
      <w:pPr>
        <w:spacing w:line="360" w:lineRule="auto"/>
        <w:ind w:firstLine="720" w:firstLineChars="300"/>
        <w:rPr>
          <w:rFonts w:ascii="宋体" w:hAnsi="宋体"/>
          <w:sz w:val="24"/>
        </w:rPr>
      </w:pPr>
      <w:r>
        <w:rPr>
          <w:rFonts w:hint="eastAsia" w:ascii="宋体" w:hAnsi="宋体"/>
          <w:sz w:val="24"/>
        </w:rPr>
        <w:t>如有违法、违规、弄虚作假行为，所造成的损失、不良后果及法律责任，一律由我方承担。</w:t>
      </w:r>
    </w:p>
    <w:p w14:paraId="3E44F2A7">
      <w:pPr>
        <w:spacing w:line="360" w:lineRule="auto"/>
        <w:ind w:firstLine="720" w:firstLineChars="300"/>
        <w:rPr>
          <w:rFonts w:ascii="宋体" w:hAnsi="宋体"/>
          <w:sz w:val="24"/>
        </w:rPr>
      </w:pPr>
      <w:r>
        <w:rPr>
          <w:rFonts w:hint="eastAsia" w:ascii="宋体" w:hAnsi="宋体"/>
          <w:sz w:val="24"/>
        </w:rPr>
        <w:t>特此</w:t>
      </w:r>
      <w:r>
        <w:rPr>
          <w:rFonts w:hint="eastAsia" w:ascii="宋体" w:hAnsi="宋体"/>
          <w:sz w:val="24"/>
          <w:lang w:eastAsia="zh-CN"/>
        </w:rPr>
        <w:t>承诺</w:t>
      </w:r>
      <w:r>
        <w:rPr>
          <w:rFonts w:hint="eastAsia" w:ascii="宋体" w:hAnsi="宋体"/>
          <w:sz w:val="24"/>
        </w:rPr>
        <w:t>！</w:t>
      </w:r>
    </w:p>
    <w:p w14:paraId="1FD550BF">
      <w:pPr>
        <w:jc w:val="both"/>
        <w:rPr>
          <w:rFonts w:hint="eastAsia" w:asciiTheme="majorEastAsia" w:hAnsiTheme="majorEastAsia" w:eastAsiaTheme="majorEastAsia" w:cstheme="majorEastAsia"/>
          <w:sz w:val="24"/>
          <w:szCs w:val="24"/>
        </w:rPr>
      </w:pPr>
    </w:p>
    <w:p w14:paraId="68879270">
      <w:pPr>
        <w:jc w:val="center"/>
        <w:rPr>
          <w:rFonts w:hint="eastAsia" w:asciiTheme="majorEastAsia" w:hAnsiTheme="majorEastAsia" w:eastAsiaTheme="majorEastAsia" w:cstheme="majorEastAsia"/>
          <w:sz w:val="24"/>
          <w:szCs w:val="24"/>
        </w:rPr>
      </w:pPr>
    </w:p>
    <w:p w14:paraId="25AAF904">
      <w:pPr>
        <w:wordWrap w:val="0"/>
        <w:spacing w:line="360" w:lineRule="auto"/>
        <w:jc w:val="both"/>
        <w:rPr>
          <w:rFonts w:hint="eastAsia" w:asciiTheme="majorEastAsia" w:hAnsiTheme="majorEastAsia" w:eastAsiaTheme="majorEastAsia" w:cstheme="majorEastAsia"/>
          <w:sz w:val="24"/>
          <w:szCs w:val="24"/>
          <w:lang w:val="en-US" w:eastAsia="zh-CN"/>
        </w:rPr>
      </w:pPr>
    </w:p>
    <w:p w14:paraId="1728DDCB">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val="en-US" w:eastAsia="zh-CN"/>
        </w:rPr>
        <w:t>供应商</w:t>
      </w:r>
      <w:r>
        <w:rPr>
          <w:rFonts w:hint="eastAsia" w:asciiTheme="majorEastAsia" w:hAnsiTheme="majorEastAsia" w:eastAsiaTheme="majorEastAsia" w:cstheme="majorEastAsia"/>
          <w:sz w:val="24"/>
          <w:szCs w:val="24"/>
          <w:lang w:eastAsia="zh-CN"/>
        </w:rPr>
        <w:t>名称（</w:t>
      </w:r>
      <w:r>
        <w:rPr>
          <w:rFonts w:hint="eastAsia" w:asciiTheme="majorEastAsia" w:hAnsiTheme="majorEastAsia" w:eastAsiaTheme="majorEastAsia" w:cstheme="majorEastAsia"/>
          <w:sz w:val="24"/>
          <w:szCs w:val="24"/>
          <w:lang w:val="en-US" w:eastAsia="zh-CN"/>
        </w:rPr>
        <w:t>盖</w:t>
      </w:r>
      <w:r>
        <w:rPr>
          <w:rFonts w:hint="eastAsia" w:asciiTheme="majorEastAsia" w:hAnsiTheme="majorEastAsia" w:eastAsiaTheme="majorEastAsia" w:cstheme="majorEastAsia"/>
          <w:sz w:val="24"/>
          <w:szCs w:val="24"/>
          <w:lang w:eastAsia="zh-CN"/>
        </w:rPr>
        <w:t>章）：</w:t>
      </w:r>
      <w:r>
        <w:rPr>
          <w:rFonts w:hint="eastAsia" w:asciiTheme="majorEastAsia" w:hAnsiTheme="majorEastAsia" w:eastAsiaTheme="majorEastAsia" w:cstheme="majorEastAsia"/>
          <w:sz w:val="24"/>
          <w:szCs w:val="24"/>
          <w:u w:val="single"/>
          <w:lang w:val="en-US" w:eastAsia="zh-CN"/>
        </w:rPr>
        <w:t xml:space="preserve">                  </w:t>
      </w:r>
    </w:p>
    <w:p w14:paraId="6584384B">
      <w:pPr>
        <w:wordWrap w:val="0"/>
        <w:spacing w:line="360" w:lineRule="auto"/>
        <w:jc w:val="right"/>
        <w:rPr>
          <w:rFonts w:hint="eastAsia"/>
          <w:color w:val="auto"/>
          <w:sz w:val="21"/>
          <w:szCs w:val="21"/>
          <w:highlight w:val="none"/>
          <w:lang w:val="en-US" w:eastAsia="zh-CN"/>
        </w:rPr>
      </w:pPr>
    </w:p>
    <w:p w14:paraId="429C3EA4">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color w:val="auto"/>
          <w:sz w:val="21"/>
          <w:szCs w:val="21"/>
          <w:highlight w:val="none"/>
          <w:lang w:val="en-US" w:eastAsia="zh-CN"/>
        </w:rPr>
        <w:t>供应商</w:t>
      </w:r>
      <w:r>
        <w:rPr>
          <w:rFonts w:hint="eastAsia" w:asciiTheme="majorEastAsia" w:hAnsiTheme="majorEastAsia" w:eastAsiaTheme="majorEastAsia" w:cstheme="majorEastAsia"/>
          <w:sz w:val="24"/>
          <w:szCs w:val="24"/>
        </w:rPr>
        <w:t>法定代表人（或法定代表人授权代表）（签字或盖章）：</w:t>
      </w:r>
      <w:r>
        <w:rPr>
          <w:rFonts w:hint="eastAsia" w:asciiTheme="majorEastAsia" w:hAnsiTheme="majorEastAsia" w:eastAsiaTheme="majorEastAsia" w:cstheme="majorEastAsia"/>
          <w:sz w:val="24"/>
          <w:szCs w:val="24"/>
          <w:u w:val="single"/>
          <w:lang w:val="en-US" w:eastAsia="zh-CN"/>
        </w:rPr>
        <w:t xml:space="preserve">                  </w:t>
      </w:r>
    </w:p>
    <w:p w14:paraId="2900AD32">
      <w:pPr>
        <w:wordWrap w:val="0"/>
        <w:spacing w:line="360" w:lineRule="auto"/>
        <w:jc w:val="right"/>
        <w:rPr>
          <w:rFonts w:hint="eastAsia" w:asciiTheme="majorEastAsia" w:hAnsiTheme="majorEastAsia" w:eastAsiaTheme="majorEastAsia" w:cstheme="majorEastAsia"/>
          <w:sz w:val="24"/>
          <w:szCs w:val="24"/>
          <w:lang w:eastAsia="zh-CN"/>
        </w:rPr>
      </w:pPr>
    </w:p>
    <w:p w14:paraId="2391A9C8">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eastAsia="zh-CN"/>
        </w:rPr>
        <w:t>日期：</w:t>
      </w:r>
      <w:r>
        <w:rPr>
          <w:rFonts w:hint="eastAsia" w:asciiTheme="majorEastAsia" w:hAnsiTheme="majorEastAsia" w:eastAsiaTheme="majorEastAsia" w:cstheme="majorEastAsia"/>
          <w:sz w:val="24"/>
          <w:szCs w:val="24"/>
          <w:u w:val="single"/>
          <w:lang w:val="en-US" w:eastAsia="zh-CN"/>
        </w:rPr>
        <w:t xml:space="preserve">      年   月   日</w:t>
      </w:r>
    </w:p>
    <w:p w14:paraId="04CEAD05">
      <w:pPr>
        <w:jc w:val="center"/>
        <w:rPr>
          <w:rFonts w:hint="eastAsia" w:ascii="宋体" w:hAnsi="宋体" w:eastAsia="宋体" w:cs="宋体"/>
          <w:b/>
          <w:bCs/>
          <w:sz w:val="28"/>
          <w:szCs w:val="28"/>
        </w:rPr>
      </w:pPr>
    </w:p>
    <w:p w14:paraId="4DAFC443">
      <w:pPr>
        <w:jc w:val="center"/>
        <w:rPr>
          <w:rFonts w:hint="eastAsia" w:ascii="宋体" w:hAnsi="宋体" w:eastAsia="宋体" w:cs="宋体"/>
          <w:b/>
          <w:bCs/>
          <w:sz w:val="28"/>
          <w:szCs w:val="28"/>
        </w:rPr>
      </w:pPr>
    </w:p>
    <w:p w14:paraId="5C925944">
      <w:pPr>
        <w:jc w:val="center"/>
        <w:rPr>
          <w:rFonts w:hint="eastAsia" w:ascii="宋体" w:hAnsi="宋体" w:eastAsia="宋体" w:cs="宋体"/>
          <w:b/>
          <w:bCs/>
          <w:sz w:val="28"/>
          <w:szCs w:val="28"/>
        </w:rPr>
      </w:pPr>
    </w:p>
    <w:p w14:paraId="3DA35016">
      <w:pPr>
        <w:widowControl/>
        <w:spacing w:line="360" w:lineRule="auto"/>
        <w:ind w:firstLine="1260" w:firstLineChars="600"/>
        <w:jc w:val="left"/>
        <w:rPr>
          <w:rFonts w:hint="eastAsia" w:ascii="宋体" w:hAnsi="宋体" w:eastAsia="宋体" w:cs="宋体"/>
          <w:sz w:val="21"/>
          <w:szCs w:val="21"/>
        </w:rPr>
      </w:pPr>
    </w:p>
    <w:p w14:paraId="7FFE902B">
      <w:pPr>
        <w:jc w:val="center"/>
        <w:rPr>
          <w:rFonts w:hint="eastAsia" w:ascii="宋体" w:hAnsi="宋体" w:eastAsia="宋体" w:cs="宋体"/>
          <w:b/>
          <w:bCs/>
          <w:sz w:val="32"/>
          <w:szCs w:val="32"/>
        </w:rPr>
      </w:pPr>
      <w:r>
        <w:rPr>
          <w:rFonts w:hint="eastAsia" w:ascii="宋体" w:hAnsi="宋体" w:eastAsia="宋体" w:cs="宋体"/>
          <w:b/>
          <w:bCs/>
          <w:sz w:val="28"/>
          <w:szCs w:val="28"/>
        </w:rPr>
        <w:t>报价表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800"/>
        <w:gridCol w:w="1534"/>
      </w:tblGrid>
      <w:tr w14:paraId="40D7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22" w:type="dxa"/>
            <w:shd w:val="clear" w:color="auto" w:fill="auto"/>
            <w:vAlign w:val="center"/>
          </w:tcPr>
          <w:p w14:paraId="19620228">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5800" w:type="dxa"/>
            <w:shd w:val="clear" w:color="auto" w:fill="auto"/>
            <w:noWrap/>
            <w:vAlign w:val="center"/>
          </w:tcPr>
          <w:p w14:paraId="6FBF1D73">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总价报价（含税）</w:t>
            </w:r>
          </w:p>
          <w:p w14:paraId="4A604580">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（人民币 元）</w:t>
            </w:r>
          </w:p>
        </w:tc>
        <w:tc>
          <w:tcPr>
            <w:tcW w:w="1534" w:type="dxa"/>
            <w:shd w:val="clear" w:color="auto" w:fill="auto"/>
            <w:vAlign w:val="center"/>
          </w:tcPr>
          <w:p w14:paraId="582A48A3">
            <w:pPr>
              <w:spacing w:line="360"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备注</w:t>
            </w:r>
          </w:p>
        </w:tc>
      </w:tr>
      <w:tr w14:paraId="73F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2722" w:type="dxa"/>
            <w:shd w:val="clear" w:color="auto" w:fill="auto"/>
            <w:vAlign w:val="center"/>
          </w:tcPr>
          <w:p w14:paraId="336E4444">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南方医科大学第五附属医院组织裂解匀浆仪等6台设备项目</w:t>
            </w:r>
          </w:p>
        </w:tc>
        <w:tc>
          <w:tcPr>
            <w:tcW w:w="5800" w:type="dxa"/>
            <w:shd w:val="clear" w:color="auto" w:fill="auto"/>
            <w:noWrap/>
            <w:vAlign w:val="center"/>
          </w:tcPr>
          <w:p w14:paraId="2675E3BC">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rPr>
              <w:t>金额</w:t>
            </w:r>
            <w:r>
              <w:rPr>
                <w:rFonts w:hint="eastAsia" w:ascii="宋体" w:hAnsi="宋体" w:eastAsia="宋体" w:cs="宋体"/>
                <w:bCs/>
                <w:sz w:val="21"/>
                <w:szCs w:val="21"/>
                <w:lang w:eastAsia="zh-CN"/>
              </w:rPr>
              <w:t>（</w:t>
            </w:r>
            <w:r>
              <w:rPr>
                <w:rFonts w:hint="eastAsia" w:ascii="宋体" w:hAnsi="宋体" w:cs="宋体"/>
                <w:bCs/>
                <w:sz w:val="21"/>
                <w:szCs w:val="21"/>
                <w:lang w:val="en-US" w:eastAsia="zh-CN"/>
              </w:rPr>
              <w:t>小</w:t>
            </w:r>
            <w:r>
              <w:rPr>
                <w:rFonts w:hint="eastAsia" w:ascii="宋体" w:hAnsi="宋体" w:eastAsia="宋体" w:cs="宋体"/>
                <w:bCs/>
                <w:sz w:val="21"/>
                <w:szCs w:val="21"/>
              </w:rPr>
              <w:t>写</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0FC72B80">
            <w:pPr>
              <w:spacing w:line="360" w:lineRule="auto"/>
              <w:jc w:val="left"/>
              <w:rPr>
                <w:rFonts w:hint="eastAsia" w:ascii="宋体" w:hAnsi="宋体" w:eastAsia="宋体" w:cs="宋体"/>
                <w:bCs/>
                <w:sz w:val="21"/>
                <w:szCs w:val="21"/>
              </w:rPr>
            </w:pPr>
          </w:p>
          <w:p w14:paraId="6EDFD425">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金额</w:t>
            </w:r>
            <w:r>
              <w:rPr>
                <w:rFonts w:hint="eastAsia" w:ascii="宋体" w:hAnsi="宋体" w:eastAsia="宋体" w:cs="宋体"/>
                <w:bCs/>
                <w:sz w:val="21"/>
                <w:szCs w:val="21"/>
                <w:lang w:eastAsia="zh-CN"/>
              </w:rPr>
              <w:t>（</w:t>
            </w:r>
            <w:r>
              <w:rPr>
                <w:rFonts w:hint="eastAsia" w:ascii="宋体" w:hAnsi="宋体" w:eastAsia="宋体" w:cs="宋体"/>
                <w:bCs/>
                <w:sz w:val="21"/>
                <w:szCs w:val="21"/>
              </w:rPr>
              <w:t>大写</w:t>
            </w:r>
            <w:r>
              <w:rPr>
                <w:rFonts w:hint="eastAsia" w:ascii="宋体" w:hAnsi="宋体" w:eastAsia="宋体" w:cs="宋体"/>
                <w:bCs/>
                <w:sz w:val="21"/>
                <w:szCs w:val="21"/>
                <w:lang w:eastAsia="zh-CN"/>
              </w:rPr>
              <w:t>）</w:t>
            </w:r>
            <w:r>
              <w:rPr>
                <w:rFonts w:hint="eastAsia" w:ascii="宋体" w:hAnsi="宋体" w:eastAsia="宋体" w:cs="宋体"/>
                <w:bCs/>
                <w:sz w:val="21"/>
                <w:szCs w:val="21"/>
              </w:rPr>
              <w:t>：</w:t>
            </w:r>
          </w:p>
        </w:tc>
        <w:tc>
          <w:tcPr>
            <w:tcW w:w="1534" w:type="dxa"/>
            <w:shd w:val="clear" w:color="auto" w:fill="auto"/>
            <w:vAlign w:val="center"/>
          </w:tcPr>
          <w:p w14:paraId="20554AD2">
            <w:pPr>
              <w:spacing w:line="360" w:lineRule="auto"/>
              <w:jc w:val="center"/>
              <w:rPr>
                <w:rFonts w:hint="eastAsia" w:ascii="宋体" w:hAnsi="宋体" w:eastAsia="宋体" w:cs="宋体"/>
                <w:bCs/>
                <w:sz w:val="21"/>
                <w:szCs w:val="21"/>
                <w:lang w:val="en-US" w:eastAsia="zh-CN"/>
              </w:rPr>
            </w:pPr>
          </w:p>
        </w:tc>
      </w:tr>
    </w:tbl>
    <w:p w14:paraId="035DB9E3">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6CF278F8">
      <w:pPr>
        <w:widowControl/>
        <w:numPr>
          <w:ilvl w:val="0"/>
          <w:numId w:val="0"/>
        </w:numPr>
        <w:spacing w:line="360" w:lineRule="auto"/>
        <w:jc w:val="left"/>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温馨提示（金额大写）：壹、贰、叁、肆、伍、陆、柒、捌、玖、拾、佰、仟、万</w:t>
      </w:r>
    </w:p>
    <w:p w14:paraId="7ECDE2ED">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其他承诺</w:t>
      </w:r>
      <w:r>
        <w:rPr>
          <w:rFonts w:hint="eastAsia" w:ascii="宋体" w:hAnsi="宋体" w:eastAsia="宋体" w:cs="宋体"/>
          <w:sz w:val="21"/>
          <w:szCs w:val="21"/>
        </w:rPr>
        <w:t>：</w:t>
      </w:r>
    </w:p>
    <w:p w14:paraId="2FFEB808">
      <w:pPr>
        <w:widowControl/>
        <w:spacing w:line="360" w:lineRule="auto"/>
        <w:jc w:val="left"/>
        <w:rPr>
          <w:rFonts w:hint="eastAsia" w:ascii="宋体" w:hAnsi="宋体" w:eastAsia="宋体" w:cs="宋体"/>
          <w:sz w:val="21"/>
          <w:szCs w:val="21"/>
        </w:rPr>
      </w:pPr>
    </w:p>
    <w:p w14:paraId="2BC5C20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附加说明：</w:t>
      </w:r>
    </w:p>
    <w:p w14:paraId="778B1551">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1）供货期：</w:t>
      </w:r>
      <w:r>
        <w:rPr>
          <w:rFonts w:hint="default" w:ascii="宋体" w:hAnsi="宋体" w:eastAsia="宋体" w:cs="宋体"/>
          <w:sz w:val="21"/>
          <w:szCs w:val="21"/>
          <w:lang w:val="en-US" w:eastAsia="zh-CN"/>
        </w:rPr>
        <w:t>签订合同后</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lang w:val="en-US" w:eastAsia="zh-CN"/>
        </w:rPr>
        <w:t>天内完成供货。</w:t>
      </w:r>
    </w:p>
    <w:p w14:paraId="2CB2A9A7">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2）保修期：验收合格后整机保修</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71F8C9E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3）故障维修响应时间为</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小时内工程师能到达现场；</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小时内修复；如不能修复，保证提供(□同型号□同类型)设备备用机于采购人使用；</w:t>
      </w:r>
    </w:p>
    <w:p w14:paraId="260BE121">
      <w:pPr>
        <w:widowControl/>
        <w:spacing w:line="360" w:lineRule="auto"/>
        <w:ind w:left="1080" w:hanging="945" w:hangingChars="450"/>
        <w:jc w:val="left"/>
        <w:rPr>
          <w:rFonts w:hint="eastAsia" w:ascii="宋体" w:hAnsi="宋体" w:eastAsia="宋体" w:cs="宋体"/>
          <w:sz w:val="21"/>
          <w:szCs w:val="21"/>
        </w:rPr>
      </w:pPr>
      <w:r>
        <w:rPr>
          <w:rFonts w:hint="eastAsia" w:ascii="宋体" w:hAnsi="宋体" w:eastAsia="宋体" w:cs="宋体"/>
          <w:sz w:val="21"/>
          <w:szCs w:val="21"/>
        </w:rPr>
        <w:t xml:space="preserve">4）提供：□维修培训  □维修手册   </w:t>
      </w:r>
      <w:r>
        <w:rPr>
          <w:rFonts w:hint="eastAsia" w:ascii="宋体" w:hAnsi="宋体" w:cs="宋体"/>
          <w:sz w:val="21"/>
          <w:szCs w:val="21"/>
          <w:lang w:eastAsia="zh-CN"/>
        </w:rPr>
        <w:t>□</w:t>
      </w:r>
      <w:r>
        <w:rPr>
          <w:rFonts w:hint="eastAsia" w:ascii="宋体" w:hAnsi="宋体" w:eastAsia="宋体" w:cs="宋体"/>
          <w:sz w:val="21"/>
          <w:szCs w:val="21"/>
        </w:rPr>
        <w:t xml:space="preserve">电路图   □维修密码     </w:t>
      </w:r>
    </w:p>
    <w:p w14:paraId="77B836B8">
      <w:pPr>
        <w:widowControl/>
        <w:spacing w:line="360" w:lineRule="auto"/>
        <w:ind w:left="1062" w:leftChars="456" w:hanging="105" w:hangingChars="50"/>
        <w:jc w:val="left"/>
        <w:rPr>
          <w:rFonts w:hint="eastAsia" w:ascii="宋体" w:hAnsi="宋体" w:eastAsia="宋体" w:cs="宋体"/>
          <w:sz w:val="21"/>
          <w:szCs w:val="21"/>
        </w:rPr>
      </w:pPr>
      <w:r>
        <w:rPr>
          <w:rFonts w:hint="eastAsia" w:ascii="宋体" w:hAnsi="宋体" w:eastAsia="宋体" w:cs="宋体"/>
          <w:sz w:val="21"/>
          <w:szCs w:val="21"/>
        </w:rPr>
        <w:t>□软件终身免费重装升级   □数据采集的接口协议</w:t>
      </w:r>
    </w:p>
    <w:p w14:paraId="0D60F42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5）保修期后只收零配件费用  □是  □否   □无零配件</w:t>
      </w:r>
    </w:p>
    <w:p w14:paraId="7BDBD934">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主要零配件价格：</w:t>
      </w:r>
    </w:p>
    <w:p w14:paraId="2BEA75F3">
      <w:pPr>
        <w:widowControl/>
        <w:spacing w:line="360" w:lineRule="auto"/>
        <w:jc w:val="left"/>
        <w:rPr>
          <w:rFonts w:hint="eastAsia" w:ascii="宋体" w:hAnsi="宋体" w:eastAsia="宋体" w:cs="宋体"/>
          <w:sz w:val="21"/>
          <w:szCs w:val="21"/>
        </w:rPr>
      </w:pPr>
    </w:p>
    <w:p w14:paraId="64546976">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专机专用耗材报价（如有）：</w:t>
      </w:r>
    </w:p>
    <w:p w14:paraId="0CE7BDE8">
      <w:pPr>
        <w:widowControl/>
        <w:spacing w:line="360" w:lineRule="auto"/>
        <w:ind w:firstLine="1260" w:firstLineChars="600"/>
        <w:jc w:val="left"/>
        <w:rPr>
          <w:rFonts w:hint="eastAsia" w:ascii="宋体" w:hAnsi="宋体" w:eastAsia="宋体" w:cs="宋体"/>
          <w:sz w:val="21"/>
          <w:szCs w:val="21"/>
        </w:rPr>
      </w:pPr>
    </w:p>
    <w:p w14:paraId="03310AE9">
      <w:pPr>
        <w:spacing w:line="360" w:lineRule="auto"/>
        <w:jc w:val="center"/>
        <w:rPr>
          <w:rFonts w:hint="eastAsia" w:ascii="宋体" w:hAnsi="宋体" w:eastAsia="宋体" w:cs="宋体"/>
          <w:sz w:val="21"/>
          <w:szCs w:val="21"/>
          <w:lang w:val="en-US" w:eastAsia="zh-CN"/>
        </w:rPr>
      </w:pPr>
    </w:p>
    <w:p w14:paraId="4D908CC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名称（公章）：</w:t>
      </w:r>
    </w:p>
    <w:p w14:paraId="053C7F2F">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 xml:space="preserve">法定代表人或授权代表签名：              </w:t>
      </w:r>
    </w:p>
    <w:p w14:paraId="6DC7F425">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 xml:space="preserve">                                       日  期：  年   月    日</w:t>
      </w:r>
    </w:p>
    <w:p w14:paraId="0D84787B">
      <w:pPr>
        <w:spacing w:line="360" w:lineRule="auto"/>
        <w:jc w:val="center"/>
        <w:outlineLvl w:val="0"/>
        <w:rPr>
          <w:rFonts w:hint="eastAsia" w:ascii="宋体" w:hAnsi="宋体" w:eastAsia="宋体" w:cs="宋体"/>
          <w:sz w:val="21"/>
          <w:szCs w:val="21"/>
        </w:rPr>
      </w:pPr>
    </w:p>
    <w:p w14:paraId="45F45CE4">
      <w:pPr>
        <w:spacing w:line="360" w:lineRule="auto"/>
        <w:jc w:val="center"/>
        <w:outlineLvl w:val="0"/>
        <w:rPr>
          <w:rFonts w:hint="eastAsia" w:ascii="宋体" w:hAnsi="宋体" w:eastAsia="宋体" w:cs="宋体"/>
          <w:sz w:val="21"/>
          <w:szCs w:val="21"/>
        </w:rPr>
      </w:pPr>
    </w:p>
    <w:p w14:paraId="6ECDBF1F">
      <w:pPr>
        <w:spacing w:line="360" w:lineRule="auto"/>
        <w:jc w:val="center"/>
        <w:outlineLvl w:val="0"/>
        <w:rPr>
          <w:rFonts w:hint="eastAsia" w:ascii="宋体" w:hAnsi="宋体" w:eastAsia="宋体" w:cs="宋体"/>
          <w:sz w:val="21"/>
          <w:szCs w:val="21"/>
        </w:rPr>
      </w:pPr>
    </w:p>
    <w:p w14:paraId="0301275A">
      <w:pPr>
        <w:jc w:val="center"/>
        <w:rPr>
          <w:rFonts w:hint="default" w:ascii="宋体" w:hAnsi="宋体" w:eastAsia="宋体" w:cs="宋体"/>
          <w:b/>
          <w:bCs/>
          <w:sz w:val="28"/>
          <w:szCs w:val="28"/>
          <w:lang w:val="en-US" w:eastAsia="zh-CN"/>
        </w:rPr>
      </w:pPr>
      <w:bookmarkStart w:id="149" w:name="_GoBack"/>
      <w:bookmarkEnd w:id="149"/>
      <w:r>
        <w:rPr>
          <w:rFonts w:hint="eastAsia" w:ascii="宋体" w:hAnsi="宋体" w:eastAsia="宋体" w:cs="宋体"/>
          <w:b/>
          <w:bCs/>
          <w:sz w:val="28"/>
          <w:szCs w:val="28"/>
          <w:lang w:val="en-US" w:eastAsia="zh-CN"/>
        </w:rPr>
        <w:t>分项报价表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087"/>
        <w:gridCol w:w="1309"/>
        <w:gridCol w:w="1009"/>
        <w:gridCol w:w="1254"/>
        <w:gridCol w:w="1227"/>
        <w:gridCol w:w="1010"/>
        <w:gridCol w:w="954"/>
        <w:gridCol w:w="954"/>
      </w:tblGrid>
      <w:tr w14:paraId="3E7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52" w:type="dxa"/>
            <w:shd w:val="clear" w:color="auto" w:fill="auto"/>
            <w:vAlign w:val="center"/>
          </w:tcPr>
          <w:p w14:paraId="75C01C5E">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1087" w:type="dxa"/>
            <w:shd w:val="clear" w:color="auto" w:fill="auto"/>
            <w:noWrap/>
            <w:vAlign w:val="center"/>
          </w:tcPr>
          <w:p w14:paraId="1C2069CD">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产品名称</w:t>
            </w:r>
          </w:p>
        </w:tc>
        <w:tc>
          <w:tcPr>
            <w:tcW w:w="1309" w:type="dxa"/>
            <w:shd w:val="clear" w:color="auto" w:fill="auto"/>
            <w:noWrap/>
            <w:vAlign w:val="center"/>
          </w:tcPr>
          <w:p w14:paraId="2E43E7F3">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品牌</w:t>
            </w:r>
          </w:p>
        </w:tc>
        <w:tc>
          <w:tcPr>
            <w:tcW w:w="1009" w:type="dxa"/>
            <w:shd w:val="clear" w:color="auto" w:fill="auto"/>
            <w:noWrap/>
            <w:vAlign w:val="center"/>
          </w:tcPr>
          <w:p w14:paraId="2A529430">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型号</w:t>
            </w:r>
          </w:p>
        </w:tc>
        <w:tc>
          <w:tcPr>
            <w:tcW w:w="1254" w:type="dxa"/>
            <w:shd w:val="clear" w:color="auto" w:fill="auto"/>
            <w:vAlign w:val="center"/>
          </w:tcPr>
          <w:p w14:paraId="2C59A804">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产地</w:t>
            </w:r>
          </w:p>
        </w:tc>
        <w:tc>
          <w:tcPr>
            <w:tcW w:w="1227" w:type="dxa"/>
            <w:shd w:val="clear" w:color="auto" w:fill="auto"/>
            <w:noWrap/>
            <w:vAlign w:val="center"/>
          </w:tcPr>
          <w:p w14:paraId="41C6E8EF">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厂家</w:t>
            </w:r>
          </w:p>
        </w:tc>
        <w:tc>
          <w:tcPr>
            <w:tcW w:w="1010" w:type="dxa"/>
            <w:shd w:val="clear" w:color="auto" w:fill="auto"/>
            <w:noWrap/>
            <w:vAlign w:val="center"/>
          </w:tcPr>
          <w:p w14:paraId="5E25913B">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单价</w:t>
            </w:r>
          </w:p>
          <w:p w14:paraId="6FC32E2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（元）</w:t>
            </w:r>
          </w:p>
        </w:tc>
        <w:tc>
          <w:tcPr>
            <w:tcW w:w="954" w:type="dxa"/>
            <w:shd w:val="clear" w:color="auto" w:fill="auto"/>
            <w:vAlign w:val="center"/>
          </w:tcPr>
          <w:p w14:paraId="5FBD0176">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954" w:type="dxa"/>
            <w:shd w:val="clear" w:color="auto" w:fill="auto"/>
            <w:vAlign w:val="center"/>
          </w:tcPr>
          <w:p w14:paraId="5DB95C6A">
            <w:pPr>
              <w:spacing w:line="360" w:lineRule="auto"/>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小计</w:t>
            </w:r>
            <w:r>
              <w:rPr>
                <w:rFonts w:hint="eastAsia" w:ascii="宋体" w:hAnsi="宋体" w:eastAsia="宋体" w:cs="宋体"/>
                <w:bCs/>
                <w:sz w:val="21"/>
                <w:szCs w:val="21"/>
                <w:lang w:val="en-US" w:eastAsia="zh-CN"/>
              </w:rPr>
              <w:t>（元）</w:t>
            </w:r>
          </w:p>
        </w:tc>
      </w:tr>
      <w:tr w14:paraId="7F69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52" w:type="dxa"/>
            <w:vMerge w:val="restart"/>
            <w:shd w:val="clear" w:color="auto" w:fill="auto"/>
            <w:vAlign w:val="center"/>
          </w:tcPr>
          <w:p w14:paraId="4FA7F47A">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南方医科大学第五附属医院</w:t>
            </w:r>
          </w:p>
          <w:p w14:paraId="575EDBC4">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组织裂解匀浆仪等6台设备项目</w:t>
            </w:r>
          </w:p>
        </w:tc>
        <w:tc>
          <w:tcPr>
            <w:tcW w:w="1087" w:type="dxa"/>
            <w:shd w:val="clear" w:color="auto" w:fill="auto"/>
            <w:noWrap/>
            <w:vAlign w:val="center"/>
          </w:tcPr>
          <w:p w14:paraId="6A4AD511">
            <w:pPr>
              <w:spacing w:line="360" w:lineRule="auto"/>
              <w:jc w:val="left"/>
              <w:rPr>
                <w:rFonts w:hint="eastAsia" w:ascii="宋体" w:hAnsi="宋体" w:eastAsia="宋体" w:cs="宋体"/>
                <w:bCs/>
                <w:sz w:val="21"/>
                <w:szCs w:val="21"/>
              </w:rPr>
            </w:pPr>
          </w:p>
        </w:tc>
        <w:tc>
          <w:tcPr>
            <w:tcW w:w="1309" w:type="dxa"/>
            <w:shd w:val="clear" w:color="auto" w:fill="auto"/>
            <w:noWrap/>
            <w:vAlign w:val="center"/>
          </w:tcPr>
          <w:p w14:paraId="3BA96C34">
            <w:pPr>
              <w:spacing w:line="360" w:lineRule="auto"/>
              <w:jc w:val="left"/>
              <w:rPr>
                <w:rFonts w:hint="eastAsia" w:ascii="宋体" w:hAnsi="宋体" w:eastAsia="宋体" w:cs="宋体"/>
                <w:bCs/>
                <w:sz w:val="21"/>
                <w:szCs w:val="21"/>
              </w:rPr>
            </w:pPr>
          </w:p>
        </w:tc>
        <w:tc>
          <w:tcPr>
            <w:tcW w:w="1009" w:type="dxa"/>
            <w:shd w:val="clear" w:color="auto" w:fill="auto"/>
            <w:noWrap/>
            <w:vAlign w:val="center"/>
          </w:tcPr>
          <w:p w14:paraId="337A75F8">
            <w:pPr>
              <w:spacing w:line="360" w:lineRule="auto"/>
              <w:jc w:val="left"/>
              <w:rPr>
                <w:rFonts w:hint="eastAsia" w:ascii="宋体" w:hAnsi="宋体" w:eastAsia="宋体" w:cs="宋体"/>
                <w:bCs/>
                <w:sz w:val="21"/>
                <w:szCs w:val="21"/>
              </w:rPr>
            </w:pPr>
          </w:p>
        </w:tc>
        <w:tc>
          <w:tcPr>
            <w:tcW w:w="1254" w:type="dxa"/>
            <w:shd w:val="clear" w:color="auto" w:fill="auto"/>
            <w:vAlign w:val="center"/>
          </w:tcPr>
          <w:p w14:paraId="75894EBF">
            <w:pPr>
              <w:spacing w:line="360" w:lineRule="auto"/>
              <w:jc w:val="left"/>
              <w:rPr>
                <w:rFonts w:hint="eastAsia" w:ascii="宋体" w:hAnsi="宋体" w:eastAsia="宋体" w:cs="宋体"/>
                <w:bCs/>
                <w:sz w:val="21"/>
                <w:szCs w:val="21"/>
              </w:rPr>
            </w:pPr>
          </w:p>
        </w:tc>
        <w:tc>
          <w:tcPr>
            <w:tcW w:w="1227" w:type="dxa"/>
            <w:shd w:val="clear" w:color="auto" w:fill="auto"/>
            <w:noWrap/>
            <w:vAlign w:val="center"/>
          </w:tcPr>
          <w:p w14:paraId="5F4484D2">
            <w:pPr>
              <w:spacing w:line="360" w:lineRule="auto"/>
              <w:jc w:val="left"/>
              <w:rPr>
                <w:rFonts w:hint="eastAsia" w:ascii="宋体" w:hAnsi="宋体" w:eastAsia="宋体" w:cs="宋体"/>
                <w:bCs/>
                <w:sz w:val="21"/>
                <w:szCs w:val="21"/>
              </w:rPr>
            </w:pPr>
          </w:p>
        </w:tc>
        <w:tc>
          <w:tcPr>
            <w:tcW w:w="1010" w:type="dxa"/>
            <w:shd w:val="clear" w:color="auto" w:fill="auto"/>
            <w:noWrap/>
            <w:vAlign w:val="center"/>
          </w:tcPr>
          <w:p w14:paraId="63F3EBED">
            <w:pPr>
              <w:spacing w:line="360" w:lineRule="auto"/>
              <w:jc w:val="left"/>
              <w:rPr>
                <w:rFonts w:hint="eastAsia" w:ascii="宋体" w:hAnsi="宋体" w:eastAsia="宋体" w:cs="宋体"/>
                <w:bCs/>
                <w:sz w:val="21"/>
                <w:szCs w:val="21"/>
              </w:rPr>
            </w:pPr>
          </w:p>
        </w:tc>
        <w:tc>
          <w:tcPr>
            <w:tcW w:w="954" w:type="dxa"/>
            <w:shd w:val="clear" w:color="auto" w:fill="auto"/>
            <w:vAlign w:val="center"/>
          </w:tcPr>
          <w:p w14:paraId="3DD2E9BA">
            <w:pPr>
              <w:spacing w:line="360" w:lineRule="auto"/>
              <w:jc w:val="center"/>
              <w:rPr>
                <w:rFonts w:hint="eastAsia" w:ascii="宋体" w:hAnsi="宋体" w:eastAsia="宋体" w:cs="宋体"/>
                <w:bCs/>
                <w:sz w:val="21"/>
                <w:szCs w:val="21"/>
                <w:lang w:val="en-US" w:eastAsia="zh-CN"/>
              </w:rPr>
            </w:pPr>
          </w:p>
        </w:tc>
        <w:tc>
          <w:tcPr>
            <w:tcW w:w="954" w:type="dxa"/>
            <w:shd w:val="clear" w:color="auto" w:fill="auto"/>
            <w:vAlign w:val="center"/>
          </w:tcPr>
          <w:p w14:paraId="6E26E029">
            <w:pPr>
              <w:spacing w:line="360" w:lineRule="auto"/>
              <w:jc w:val="center"/>
              <w:rPr>
                <w:rFonts w:hint="eastAsia" w:ascii="宋体" w:hAnsi="宋体" w:eastAsia="宋体" w:cs="宋体"/>
                <w:bCs/>
                <w:sz w:val="21"/>
                <w:szCs w:val="21"/>
                <w:lang w:val="en-US" w:eastAsia="zh-CN"/>
              </w:rPr>
            </w:pPr>
          </w:p>
        </w:tc>
      </w:tr>
      <w:tr w14:paraId="1F01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52" w:type="dxa"/>
            <w:vMerge w:val="continue"/>
            <w:shd w:val="clear" w:color="auto" w:fill="auto"/>
            <w:vAlign w:val="center"/>
          </w:tcPr>
          <w:p w14:paraId="1B4534BA">
            <w:pPr>
              <w:spacing w:line="360" w:lineRule="auto"/>
              <w:jc w:val="left"/>
              <w:rPr>
                <w:rFonts w:hint="eastAsia" w:ascii="宋体" w:hAnsi="宋体" w:eastAsia="宋体" w:cs="宋体"/>
                <w:bCs/>
                <w:sz w:val="21"/>
                <w:szCs w:val="21"/>
              </w:rPr>
            </w:pPr>
          </w:p>
        </w:tc>
        <w:tc>
          <w:tcPr>
            <w:tcW w:w="1087" w:type="dxa"/>
            <w:shd w:val="clear" w:color="auto" w:fill="auto"/>
            <w:noWrap/>
            <w:vAlign w:val="center"/>
          </w:tcPr>
          <w:p w14:paraId="24AEC958">
            <w:pPr>
              <w:spacing w:line="360" w:lineRule="auto"/>
              <w:jc w:val="left"/>
              <w:rPr>
                <w:rFonts w:hint="eastAsia" w:ascii="宋体" w:hAnsi="宋体" w:eastAsia="宋体" w:cs="宋体"/>
                <w:bCs/>
                <w:sz w:val="21"/>
                <w:szCs w:val="21"/>
              </w:rPr>
            </w:pPr>
          </w:p>
        </w:tc>
        <w:tc>
          <w:tcPr>
            <w:tcW w:w="1309" w:type="dxa"/>
            <w:shd w:val="clear" w:color="auto" w:fill="auto"/>
            <w:noWrap/>
            <w:vAlign w:val="center"/>
          </w:tcPr>
          <w:p w14:paraId="67227D55">
            <w:pPr>
              <w:spacing w:line="360" w:lineRule="auto"/>
              <w:jc w:val="left"/>
              <w:rPr>
                <w:rFonts w:hint="eastAsia" w:ascii="宋体" w:hAnsi="宋体" w:eastAsia="宋体" w:cs="宋体"/>
                <w:bCs/>
                <w:sz w:val="21"/>
                <w:szCs w:val="21"/>
              </w:rPr>
            </w:pPr>
          </w:p>
        </w:tc>
        <w:tc>
          <w:tcPr>
            <w:tcW w:w="1009" w:type="dxa"/>
            <w:shd w:val="clear" w:color="auto" w:fill="auto"/>
            <w:noWrap/>
            <w:vAlign w:val="center"/>
          </w:tcPr>
          <w:p w14:paraId="43EBDE2B">
            <w:pPr>
              <w:spacing w:line="360" w:lineRule="auto"/>
              <w:jc w:val="left"/>
              <w:rPr>
                <w:rFonts w:hint="eastAsia" w:ascii="宋体" w:hAnsi="宋体" w:eastAsia="宋体" w:cs="宋体"/>
                <w:bCs/>
                <w:sz w:val="21"/>
                <w:szCs w:val="21"/>
              </w:rPr>
            </w:pPr>
          </w:p>
        </w:tc>
        <w:tc>
          <w:tcPr>
            <w:tcW w:w="1254" w:type="dxa"/>
            <w:shd w:val="clear" w:color="auto" w:fill="auto"/>
            <w:vAlign w:val="center"/>
          </w:tcPr>
          <w:p w14:paraId="7844364A">
            <w:pPr>
              <w:spacing w:line="360" w:lineRule="auto"/>
              <w:jc w:val="left"/>
              <w:rPr>
                <w:rFonts w:hint="eastAsia" w:ascii="宋体" w:hAnsi="宋体" w:eastAsia="宋体" w:cs="宋体"/>
                <w:bCs/>
                <w:sz w:val="21"/>
                <w:szCs w:val="21"/>
              </w:rPr>
            </w:pPr>
          </w:p>
        </w:tc>
        <w:tc>
          <w:tcPr>
            <w:tcW w:w="1227" w:type="dxa"/>
            <w:shd w:val="clear" w:color="auto" w:fill="auto"/>
            <w:noWrap/>
            <w:vAlign w:val="center"/>
          </w:tcPr>
          <w:p w14:paraId="27738B08">
            <w:pPr>
              <w:spacing w:line="360" w:lineRule="auto"/>
              <w:jc w:val="left"/>
              <w:rPr>
                <w:rFonts w:hint="eastAsia" w:ascii="宋体" w:hAnsi="宋体" w:eastAsia="宋体" w:cs="宋体"/>
                <w:bCs/>
                <w:sz w:val="21"/>
                <w:szCs w:val="21"/>
              </w:rPr>
            </w:pPr>
          </w:p>
        </w:tc>
        <w:tc>
          <w:tcPr>
            <w:tcW w:w="1010" w:type="dxa"/>
            <w:shd w:val="clear" w:color="auto" w:fill="auto"/>
            <w:noWrap/>
            <w:vAlign w:val="center"/>
          </w:tcPr>
          <w:p w14:paraId="16D5CE56">
            <w:pPr>
              <w:spacing w:line="360" w:lineRule="auto"/>
              <w:jc w:val="left"/>
              <w:rPr>
                <w:rFonts w:hint="eastAsia" w:ascii="宋体" w:hAnsi="宋体" w:eastAsia="宋体" w:cs="宋体"/>
                <w:bCs/>
                <w:sz w:val="21"/>
                <w:szCs w:val="21"/>
              </w:rPr>
            </w:pPr>
          </w:p>
        </w:tc>
        <w:tc>
          <w:tcPr>
            <w:tcW w:w="954" w:type="dxa"/>
            <w:shd w:val="clear" w:color="auto" w:fill="auto"/>
            <w:vAlign w:val="center"/>
          </w:tcPr>
          <w:p w14:paraId="05B12E5D">
            <w:pPr>
              <w:spacing w:line="360" w:lineRule="auto"/>
              <w:jc w:val="center"/>
              <w:rPr>
                <w:rFonts w:hint="eastAsia" w:ascii="宋体" w:hAnsi="宋体" w:eastAsia="宋体" w:cs="宋体"/>
                <w:bCs/>
                <w:sz w:val="21"/>
                <w:szCs w:val="21"/>
                <w:lang w:val="en-US" w:eastAsia="zh-CN"/>
              </w:rPr>
            </w:pPr>
          </w:p>
        </w:tc>
        <w:tc>
          <w:tcPr>
            <w:tcW w:w="954" w:type="dxa"/>
            <w:shd w:val="clear" w:color="auto" w:fill="auto"/>
            <w:vAlign w:val="center"/>
          </w:tcPr>
          <w:p w14:paraId="21C7864E">
            <w:pPr>
              <w:spacing w:line="360" w:lineRule="auto"/>
              <w:jc w:val="center"/>
              <w:rPr>
                <w:rFonts w:hint="eastAsia" w:ascii="宋体" w:hAnsi="宋体" w:eastAsia="宋体" w:cs="宋体"/>
                <w:bCs/>
                <w:sz w:val="21"/>
                <w:szCs w:val="21"/>
                <w:lang w:val="en-US" w:eastAsia="zh-CN"/>
              </w:rPr>
            </w:pPr>
          </w:p>
        </w:tc>
      </w:tr>
      <w:tr w14:paraId="194D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52" w:type="dxa"/>
            <w:vMerge w:val="continue"/>
            <w:shd w:val="clear" w:color="auto" w:fill="auto"/>
            <w:vAlign w:val="center"/>
          </w:tcPr>
          <w:p w14:paraId="4C0142A4">
            <w:pPr>
              <w:spacing w:line="360" w:lineRule="auto"/>
              <w:jc w:val="left"/>
              <w:rPr>
                <w:rFonts w:hint="eastAsia" w:ascii="宋体" w:hAnsi="宋体" w:eastAsia="宋体" w:cs="宋体"/>
                <w:bCs/>
                <w:sz w:val="21"/>
                <w:szCs w:val="21"/>
              </w:rPr>
            </w:pPr>
          </w:p>
        </w:tc>
        <w:tc>
          <w:tcPr>
            <w:tcW w:w="1087" w:type="dxa"/>
            <w:shd w:val="clear" w:color="auto" w:fill="auto"/>
            <w:noWrap/>
            <w:vAlign w:val="center"/>
          </w:tcPr>
          <w:p w14:paraId="37C743E5">
            <w:pPr>
              <w:spacing w:line="360" w:lineRule="auto"/>
              <w:jc w:val="left"/>
              <w:rPr>
                <w:rFonts w:hint="eastAsia" w:ascii="宋体" w:hAnsi="宋体" w:eastAsia="宋体" w:cs="宋体"/>
                <w:bCs/>
                <w:sz w:val="21"/>
                <w:szCs w:val="21"/>
              </w:rPr>
            </w:pPr>
          </w:p>
        </w:tc>
        <w:tc>
          <w:tcPr>
            <w:tcW w:w="1309" w:type="dxa"/>
            <w:shd w:val="clear" w:color="auto" w:fill="auto"/>
            <w:noWrap/>
            <w:vAlign w:val="center"/>
          </w:tcPr>
          <w:p w14:paraId="3E6C5769">
            <w:pPr>
              <w:spacing w:line="360" w:lineRule="auto"/>
              <w:jc w:val="left"/>
              <w:rPr>
                <w:rFonts w:hint="eastAsia" w:ascii="宋体" w:hAnsi="宋体" w:eastAsia="宋体" w:cs="宋体"/>
                <w:bCs/>
                <w:sz w:val="21"/>
                <w:szCs w:val="21"/>
              </w:rPr>
            </w:pPr>
          </w:p>
        </w:tc>
        <w:tc>
          <w:tcPr>
            <w:tcW w:w="1009" w:type="dxa"/>
            <w:shd w:val="clear" w:color="auto" w:fill="auto"/>
            <w:noWrap/>
            <w:vAlign w:val="center"/>
          </w:tcPr>
          <w:p w14:paraId="5D1F4C23">
            <w:pPr>
              <w:spacing w:line="360" w:lineRule="auto"/>
              <w:jc w:val="left"/>
              <w:rPr>
                <w:rFonts w:hint="eastAsia" w:ascii="宋体" w:hAnsi="宋体" w:eastAsia="宋体" w:cs="宋体"/>
                <w:bCs/>
                <w:sz w:val="21"/>
                <w:szCs w:val="21"/>
              </w:rPr>
            </w:pPr>
          </w:p>
        </w:tc>
        <w:tc>
          <w:tcPr>
            <w:tcW w:w="1254" w:type="dxa"/>
            <w:shd w:val="clear" w:color="auto" w:fill="auto"/>
            <w:vAlign w:val="center"/>
          </w:tcPr>
          <w:p w14:paraId="385B215C">
            <w:pPr>
              <w:spacing w:line="360" w:lineRule="auto"/>
              <w:jc w:val="left"/>
              <w:rPr>
                <w:rFonts w:hint="eastAsia" w:ascii="宋体" w:hAnsi="宋体" w:eastAsia="宋体" w:cs="宋体"/>
                <w:bCs/>
                <w:sz w:val="21"/>
                <w:szCs w:val="21"/>
              </w:rPr>
            </w:pPr>
          </w:p>
        </w:tc>
        <w:tc>
          <w:tcPr>
            <w:tcW w:w="1227" w:type="dxa"/>
            <w:shd w:val="clear" w:color="auto" w:fill="auto"/>
            <w:noWrap/>
            <w:vAlign w:val="center"/>
          </w:tcPr>
          <w:p w14:paraId="1C0E615D">
            <w:pPr>
              <w:spacing w:line="360" w:lineRule="auto"/>
              <w:jc w:val="left"/>
              <w:rPr>
                <w:rFonts w:hint="eastAsia" w:ascii="宋体" w:hAnsi="宋体" w:eastAsia="宋体" w:cs="宋体"/>
                <w:bCs/>
                <w:sz w:val="21"/>
                <w:szCs w:val="21"/>
              </w:rPr>
            </w:pPr>
          </w:p>
        </w:tc>
        <w:tc>
          <w:tcPr>
            <w:tcW w:w="1010" w:type="dxa"/>
            <w:shd w:val="clear" w:color="auto" w:fill="auto"/>
            <w:noWrap/>
            <w:vAlign w:val="center"/>
          </w:tcPr>
          <w:p w14:paraId="0DDEBC9D">
            <w:pPr>
              <w:spacing w:line="360" w:lineRule="auto"/>
              <w:jc w:val="left"/>
              <w:rPr>
                <w:rFonts w:hint="eastAsia" w:ascii="宋体" w:hAnsi="宋体" w:eastAsia="宋体" w:cs="宋体"/>
                <w:bCs/>
                <w:sz w:val="21"/>
                <w:szCs w:val="21"/>
              </w:rPr>
            </w:pPr>
          </w:p>
        </w:tc>
        <w:tc>
          <w:tcPr>
            <w:tcW w:w="954" w:type="dxa"/>
            <w:shd w:val="clear" w:color="auto" w:fill="auto"/>
            <w:vAlign w:val="center"/>
          </w:tcPr>
          <w:p w14:paraId="2FA30B53">
            <w:pPr>
              <w:spacing w:line="360" w:lineRule="auto"/>
              <w:jc w:val="center"/>
              <w:rPr>
                <w:rFonts w:hint="eastAsia" w:ascii="宋体" w:hAnsi="宋体" w:eastAsia="宋体" w:cs="宋体"/>
                <w:bCs/>
                <w:sz w:val="21"/>
                <w:szCs w:val="21"/>
                <w:lang w:val="en-US" w:eastAsia="zh-CN"/>
              </w:rPr>
            </w:pPr>
          </w:p>
        </w:tc>
        <w:tc>
          <w:tcPr>
            <w:tcW w:w="954" w:type="dxa"/>
            <w:shd w:val="clear" w:color="auto" w:fill="auto"/>
            <w:vAlign w:val="center"/>
          </w:tcPr>
          <w:p w14:paraId="22CCFF38">
            <w:pPr>
              <w:spacing w:line="360" w:lineRule="auto"/>
              <w:jc w:val="center"/>
              <w:rPr>
                <w:rFonts w:hint="eastAsia" w:ascii="宋体" w:hAnsi="宋体" w:eastAsia="宋体" w:cs="宋体"/>
                <w:bCs/>
                <w:sz w:val="21"/>
                <w:szCs w:val="21"/>
                <w:lang w:val="en-US" w:eastAsia="zh-CN"/>
              </w:rPr>
            </w:pPr>
          </w:p>
        </w:tc>
      </w:tr>
      <w:tr w14:paraId="5C99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52" w:type="dxa"/>
            <w:vMerge w:val="continue"/>
            <w:shd w:val="clear" w:color="auto" w:fill="auto"/>
            <w:vAlign w:val="center"/>
          </w:tcPr>
          <w:p w14:paraId="5E6765B4">
            <w:pPr>
              <w:spacing w:line="360" w:lineRule="auto"/>
              <w:jc w:val="left"/>
              <w:rPr>
                <w:rFonts w:hint="eastAsia" w:ascii="宋体" w:hAnsi="宋体" w:eastAsia="宋体" w:cs="宋体"/>
                <w:bCs/>
                <w:sz w:val="21"/>
                <w:szCs w:val="21"/>
              </w:rPr>
            </w:pPr>
          </w:p>
        </w:tc>
        <w:tc>
          <w:tcPr>
            <w:tcW w:w="1087" w:type="dxa"/>
            <w:shd w:val="clear" w:color="auto" w:fill="auto"/>
            <w:noWrap/>
            <w:vAlign w:val="center"/>
          </w:tcPr>
          <w:p w14:paraId="3CECF666">
            <w:pPr>
              <w:spacing w:line="360" w:lineRule="auto"/>
              <w:jc w:val="left"/>
              <w:rPr>
                <w:rFonts w:hint="eastAsia" w:ascii="宋体" w:hAnsi="宋体" w:eastAsia="宋体" w:cs="宋体"/>
                <w:bCs/>
                <w:sz w:val="21"/>
                <w:szCs w:val="21"/>
              </w:rPr>
            </w:pPr>
          </w:p>
        </w:tc>
        <w:tc>
          <w:tcPr>
            <w:tcW w:w="1309" w:type="dxa"/>
            <w:shd w:val="clear" w:color="auto" w:fill="auto"/>
            <w:noWrap/>
            <w:vAlign w:val="center"/>
          </w:tcPr>
          <w:p w14:paraId="5417F849">
            <w:pPr>
              <w:spacing w:line="360" w:lineRule="auto"/>
              <w:jc w:val="left"/>
              <w:rPr>
                <w:rFonts w:hint="eastAsia" w:ascii="宋体" w:hAnsi="宋体" w:eastAsia="宋体" w:cs="宋体"/>
                <w:bCs/>
                <w:sz w:val="21"/>
                <w:szCs w:val="21"/>
              </w:rPr>
            </w:pPr>
          </w:p>
        </w:tc>
        <w:tc>
          <w:tcPr>
            <w:tcW w:w="1009" w:type="dxa"/>
            <w:shd w:val="clear" w:color="auto" w:fill="auto"/>
            <w:noWrap/>
            <w:vAlign w:val="center"/>
          </w:tcPr>
          <w:p w14:paraId="7EE60142">
            <w:pPr>
              <w:spacing w:line="360" w:lineRule="auto"/>
              <w:jc w:val="left"/>
              <w:rPr>
                <w:rFonts w:hint="eastAsia" w:ascii="宋体" w:hAnsi="宋体" w:eastAsia="宋体" w:cs="宋体"/>
                <w:bCs/>
                <w:sz w:val="21"/>
                <w:szCs w:val="21"/>
              </w:rPr>
            </w:pPr>
          </w:p>
        </w:tc>
        <w:tc>
          <w:tcPr>
            <w:tcW w:w="1254" w:type="dxa"/>
            <w:shd w:val="clear" w:color="auto" w:fill="auto"/>
            <w:vAlign w:val="center"/>
          </w:tcPr>
          <w:p w14:paraId="55A150BF">
            <w:pPr>
              <w:spacing w:line="360" w:lineRule="auto"/>
              <w:jc w:val="left"/>
              <w:rPr>
                <w:rFonts w:hint="eastAsia" w:ascii="宋体" w:hAnsi="宋体" w:eastAsia="宋体" w:cs="宋体"/>
                <w:bCs/>
                <w:sz w:val="21"/>
                <w:szCs w:val="21"/>
              </w:rPr>
            </w:pPr>
          </w:p>
        </w:tc>
        <w:tc>
          <w:tcPr>
            <w:tcW w:w="1227" w:type="dxa"/>
            <w:shd w:val="clear" w:color="auto" w:fill="auto"/>
            <w:noWrap/>
            <w:vAlign w:val="center"/>
          </w:tcPr>
          <w:p w14:paraId="37E0EC13">
            <w:pPr>
              <w:spacing w:line="360" w:lineRule="auto"/>
              <w:jc w:val="left"/>
              <w:rPr>
                <w:rFonts w:hint="eastAsia" w:ascii="宋体" w:hAnsi="宋体" w:eastAsia="宋体" w:cs="宋体"/>
                <w:bCs/>
                <w:sz w:val="21"/>
                <w:szCs w:val="21"/>
              </w:rPr>
            </w:pPr>
          </w:p>
        </w:tc>
        <w:tc>
          <w:tcPr>
            <w:tcW w:w="1010" w:type="dxa"/>
            <w:shd w:val="clear" w:color="auto" w:fill="auto"/>
            <w:noWrap/>
            <w:vAlign w:val="center"/>
          </w:tcPr>
          <w:p w14:paraId="10EA761A">
            <w:pPr>
              <w:spacing w:line="360" w:lineRule="auto"/>
              <w:jc w:val="left"/>
              <w:rPr>
                <w:rFonts w:hint="eastAsia" w:ascii="宋体" w:hAnsi="宋体" w:eastAsia="宋体" w:cs="宋体"/>
                <w:bCs/>
                <w:sz w:val="21"/>
                <w:szCs w:val="21"/>
              </w:rPr>
            </w:pPr>
          </w:p>
        </w:tc>
        <w:tc>
          <w:tcPr>
            <w:tcW w:w="954" w:type="dxa"/>
            <w:shd w:val="clear" w:color="auto" w:fill="auto"/>
            <w:vAlign w:val="center"/>
          </w:tcPr>
          <w:p w14:paraId="2F471E51">
            <w:pPr>
              <w:spacing w:line="360" w:lineRule="auto"/>
              <w:jc w:val="center"/>
              <w:rPr>
                <w:rFonts w:hint="eastAsia" w:ascii="宋体" w:hAnsi="宋体" w:eastAsia="宋体" w:cs="宋体"/>
                <w:bCs/>
                <w:sz w:val="21"/>
                <w:szCs w:val="21"/>
                <w:lang w:val="en-US" w:eastAsia="zh-CN"/>
              </w:rPr>
            </w:pPr>
          </w:p>
        </w:tc>
        <w:tc>
          <w:tcPr>
            <w:tcW w:w="954" w:type="dxa"/>
            <w:shd w:val="clear" w:color="auto" w:fill="auto"/>
            <w:vAlign w:val="center"/>
          </w:tcPr>
          <w:p w14:paraId="5E8A4A92">
            <w:pPr>
              <w:spacing w:line="360" w:lineRule="auto"/>
              <w:jc w:val="center"/>
              <w:rPr>
                <w:rFonts w:hint="eastAsia" w:ascii="宋体" w:hAnsi="宋体" w:eastAsia="宋体" w:cs="宋体"/>
                <w:bCs/>
                <w:sz w:val="21"/>
                <w:szCs w:val="21"/>
                <w:lang w:val="en-US" w:eastAsia="zh-CN"/>
              </w:rPr>
            </w:pPr>
          </w:p>
        </w:tc>
      </w:tr>
      <w:tr w14:paraId="6F27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52" w:type="dxa"/>
            <w:vMerge w:val="continue"/>
            <w:shd w:val="clear" w:color="auto" w:fill="auto"/>
            <w:vAlign w:val="center"/>
          </w:tcPr>
          <w:p w14:paraId="4491E185">
            <w:pPr>
              <w:spacing w:line="360" w:lineRule="auto"/>
              <w:jc w:val="left"/>
              <w:rPr>
                <w:rFonts w:hint="eastAsia" w:ascii="宋体" w:hAnsi="宋体" w:eastAsia="宋体" w:cs="宋体"/>
                <w:bCs/>
                <w:sz w:val="21"/>
                <w:szCs w:val="21"/>
              </w:rPr>
            </w:pPr>
          </w:p>
        </w:tc>
        <w:tc>
          <w:tcPr>
            <w:tcW w:w="1087" w:type="dxa"/>
            <w:shd w:val="clear" w:color="auto" w:fill="auto"/>
            <w:noWrap/>
            <w:vAlign w:val="center"/>
          </w:tcPr>
          <w:p w14:paraId="4C515AAC">
            <w:pPr>
              <w:spacing w:line="360" w:lineRule="auto"/>
              <w:jc w:val="left"/>
              <w:rPr>
                <w:rFonts w:hint="eastAsia" w:ascii="宋体" w:hAnsi="宋体" w:eastAsia="宋体" w:cs="宋体"/>
                <w:bCs/>
                <w:sz w:val="21"/>
                <w:szCs w:val="21"/>
              </w:rPr>
            </w:pPr>
          </w:p>
        </w:tc>
        <w:tc>
          <w:tcPr>
            <w:tcW w:w="1309" w:type="dxa"/>
            <w:shd w:val="clear" w:color="auto" w:fill="auto"/>
            <w:noWrap/>
            <w:vAlign w:val="center"/>
          </w:tcPr>
          <w:p w14:paraId="784F519D">
            <w:pPr>
              <w:spacing w:line="360" w:lineRule="auto"/>
              <w:jc w:val="left"/>
              <w:rPr>
                <w:rFonts w:hint="eastAsia" w:ascii="宋体" w:hAnsi="宋体" w:eastAsia="宋体" w:cs="宋体"/>
                <w:bCs/>
                <w:sz w:val="21"/>
                <w:szCs w:val="21"/>
              </w:rPr>
            </w:pPr>
          </w:p>
        </w:tc>
        <w:tc>
          <w:tcPr>
            <w:tcW w:w="1009" w:type="dxa"/>
            <w:shd w:val="clear" w:color="auto" w:fill="auto"/>
            <w:noWrap/>
            <w:vAlign w:val="center"/>
          </w:tcPr>
          <w:p w14:paraId="363A8A06">
            <w:pPr>
              <w:spacing w:line="360" w:lineRule="auto"/>
              <w:jc w:val="left"/>
              <w:rPr>
                <w:rFonts w:hint="eastAsia" w:ascii="宋体" w:hAnsi="宋体" w:eastAsia="宋体" w:cs="宋体"/>
                <w:bCs/>
                <w:sz w:val="21"/>
                <w:szCs w:val="21"/>
              </w:rPr>
            </w:pPr>
          </w:p>
        </w:tc>
        <w:tc>
          <w:tcPr>
            <w:tcW w:w="1254" w:type="dxa"/>
            <w:shd w:val="clear" w:color="auto" w:fill="auto"/>
            <w:vAlign w:val="center"/>
          </w:tcPr>
          <w:p w14:paraId="3584CC34">
            <w:pPr>
              <w:spacing w:line="360" w:lineRule="auto"/>
              <w:jc w:val="left"/>
              <w:rPr>
                <w:rFonts w:hint="eastAsia" w:ascii="宋体" w:hAnsi="宋体" w:eastAsia="宋体" w:cs="宋体"/>
                <w:bCs/>
                <w:sz w:val="21"/>
                <w:szCs w:val="21"/>
              </w:rPr>
            </w:pPr>
          </w:p>
        </w:tc>
        <w:tc>
          <w:tcPr>
            <w:tcW w:w="1227" w:type="dxa"/>
            <w:shd w:val="clear" w:color="auto" w:fill="auto"/>
            <w:noWrap/>
            <w:vAlign w:val="center"/>
          </w:tcPr>
          <w:p w14:paraId="608F3E81">
            <w:pPr>
              <w:spacing w:line="360" w:lineRule="auto"/>
              <w:jc w:val="left"/>
              <w:rPr>
                <w:rFonts w:hint="eastAsia" w:ascii="宋体" w:hAnsi="宋体" w:eastAsia="宋体" w:cs="宋体"/>
                <w:bCs/>
                <w:sz w:val="21"/>
                <w:szCs w:val="21"/>
              </w:rPr>
            </w:pPr>
          </w:p>
        </w:tc>
        <w:tc>
          <w:tcPr>
            <w:tcW w:w="1010" w:type="dxa"/>
            <w:shd w:val="clear" w:color="auto" w:fill="auto"/>
            <w:noWrap/>
            <w:vAlign w:val="center"/>
          </w:tcPr>
          <w:p w14:paraId="44801D58">
            <w:pPr>
              <w:spacing w:line="360" w:lineRule="auto"/>
              <w:jc w:val="left"/>
              <w:rPr>
                <w:rFonts w:hint="eastAsia" w:ascii="宋体" w:hAnsi="宋体" w:eastAsia="宋体" w:cs="宋体"/>
                <w:bCs/>
                <w:sz w:val="21"/>
                <w:szCs w:val="21"/>
              </w:rPr>
            </w:pPr>
          </w:p>
        </w:tc>
        <w:tc>
          <w:tcPr>
            <w:tcW w:w="954" w:type="dxa"/>
            <w:shd w:val="clear" w:color="auto" w:fill="auto"/>
            <w:vAlign w:val="center"/>
          </w:tcPr>
          <w:p w14:paraId="2E9C8882">
            <w:pPr>
              <w:spacing w:line="360" w:lineRule="auto"/>
              <w:jc w:val="center"/>
              <w:rPr>
                <w:rFonts w:hint="eastAsia" w:ascii="宋体" w:hAnsi="宋体" w:eastAsia="宋体" w:cs="宋体"/>
                <w:bCs/>
                <w:sz w:val="21"/>
                <w:szCs w:val="21"/>
                <w:lang w:val="en-US" w:eastAsia="zh-CN"/>
              </w:rPr>
            </w:pPr>
          </w:p>
        </w:tc>
        <w:tc>
          <w:tcPr>
            <w:tcW w:w="954" w:type="dxa"/>
            <w:shd w:val="clear" w:color="auto" w:fill="auto"/>
            <w:vAlign w:val="center"/>
          </w:tcPr>
          <w:p w14:paraId="6D7E6A06">
            <w:pPr>
              <w:spacing w:line="360" w:lineRule="auto"/>
              <w:jc w:val="center"/>
              <w:rPr>
                <w:rFonts w:hint="eastAsia" w:ascii="宋体" w:hAnsi="宋体" w:eastAsia="宋体" w:cs="宋体"/>
                <w:bCs/>
                <w:sz w:val="21"/>
                <w:szCs w:val="21"/>
                <w:lang w:val="en-US" w:eastAsia="zh-CN"/>
              </w:rPr>
            </w:pPr>
          </w:p>
        </w:tc>
      </w:tr>
    </w:tbl>
    <w:p w14:paraId="0D42C751">
      <w:pPr>
        <w:spacing w:line="360" w:lineRule="auto"/>
        <w:jc w:val="center"/>
        <w:outlineLvl w:val="0"/>
        <w:rPr>
          <w:rFonts w:hint="eastAsia" w:ascii="宋体" w:hAnsi="宋体" w:eastAsia="宋体" w:cs="宋体"/>
          <w:sz w:val="21"/>
          <w:szCs w:val="21"/>
        </w:rPr>
      </w:pPr>
    </w:p>
    <w:p w14:paraId="697411AE">
      <w:pPr>
        <w:spacing w:line="360" w:lineRule="auto"/>
        <w:jc w:val="center"/>
        <w:outlineLvl w:val="0"/>
        <w:rPr>
          <w:rFonts w:hint="eastAsia" w:ascii="宋体" w:hAnsi="宋体" w:eastAsia="宋体" w:cs="宋体"/>
          <w:sz w:val="21"/>
          <w:szCs w:val="21"/>
        </w:rPr>
      </w:pPr>
    </w:p>
    <w:p w14:paraId="0DB34B2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名称（公章）：</w:t>
      </w:r>
    </w:p>
    <w:p w14:paraId="325E5FF2">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 xml:space="preserve">法定代表人或授权代表签名：              </w:t>
      </w:r>
    </w:p>
    <w:p w14:paraId="0A0CCF0B">
      <w:pPr>
        <w:spacing w:line="360" w:lineRule="auto"/>
        <w:jc w:val="both"/>
        <w:rPr>
          <w:rFonts w:hint="eastAsia" w:ascii="宋体" w:hAnsi="宋体"/>
          <w:sz w:val="24"/>
          <w:lang w:val="en-US" w:eastAsia="zh-CN"/>
        </w:rPr>
      </w:pPr>
      <w:r>
        <w:rPr>
          <w:rFonts w:hint="eastAsia" w:ascii="宋体" w:hAnsi="宋体" w:eastAsia="宋体" w:cs="宋体"/>
          <w:sz w:val="21"/>
          <w:szCs w:val="21"/>
        </w:rPr>
        <w:t xml:space="preserve">                                       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abstractNum w:abstractNumId="2">
    <w:nsid w:val="3BE0AB9D"/>
    <w:multiLevelType w:val="singleLevel"/>
    <w:tmpl w:val="3BE0AB9D"/>
    <w:lvl w:ilvl="0" w:tentative="0">
      <w:start w:val="1"/>
      <w:numFmt w:val="chineseCounting"/>
      <w:suff w:val="nothing"/>
      <w:lvlText w:val="（%1）"/>
      <w:lvlJc w:val="left"/>
      <w:pPr>
        <w:ind w:left="63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232146A"/>
    <w:rsid w:val="0251447D"/>
    <w:rsid w:val="028514D1"/>
    <w:rsid w:val="02BB12E4"/>
    <w:rsid w:val="02C32E43"/>
    <w:rsid w:val="03554CCA"/>
    <w:rsid w:val="03BF0270"/>
    <w:rsid w:val="03C8744C"/>
    <w:rsid w:val="042518DB"/>
    <w:rsid w:val="045C42FF"/>
    <w:rsid w:val="04AB1CEA"/>
    <w:rsid w:val="04ED064B"/>
    <w:rsid w:val="06440845"/>
    <w:rsid w:val="0687062B"/>
    <w:rsid w:val="07854B6B"/>
    <w:rsid w:val="08306A12"/>
    <w:rsid w:val="083500C1"/>
    <w:rsid w:val="088A40CF"/>
    <w:rsid w:val="09525BED"/>
    <w:rsid w:val="09C81AE3"/>
    <w:rsid w:val="0ABB4C79"/>
    <w:rsid w:val="0B057D70"/>
    <w:rsid w:val="0BC73FB0"/>
    <w:rsid w:val="0C03487B"/>
    <w:rsid w:val="0C967A01"/>
    <w:rsid w:val="0D76604B"/>
    <w:rsid w:val="0D8344AC"/>
    <w:rsid w:val="0DE105E0"/>
    <w:rsid w:val="0E5533B0"/>
    <w:rsid w:val="0E5E7EC3"/>
    <w:rsid w:val="0F165512"/>
    <w:rsid w:val="0F410B24"/>
    <w:rsid w:val="0F590587"/>
    <w:rsid w:val="0F926DAA"/>
    <w:rsid w:val="10F92125"/>
    <w:rsid w:val="11AF49CC"/>
    <w:rsid w:val="13327346"/>
    <w:rsid w:val="13FA243C"/>
    <w:rsid w:val="14C35BD0"/>
    <w:rsid w:val="14EF6DCA"/>
    <w:rsid w:val="15767E12"/>
    <w:rsid w:val="16FC64CC"/>
    <w:rsid w:val="172327DB"/>
    <w:rsid w:val="180E4708"/>
    <w:rsid w:val="189948A8"/>
    <w:rsid w:val="19DC4392"/>
    <w:rsid w:val="1A472154"/>
    <w:rsid w:val="1A5273D4"/>
    <w:rsid w:val="1A606D71"/>
    <w:rsid w:val="1A692698"/>
    <w:rsid w:val="1B060F39"/>
    <w:rsid w:val="1B0F5567"/>
    <w:rsid w:val="1B762B5C"/>
    <w:rsid w:val="1BA50A2C"/>
    <w:rsid w:val="1C7407BE"/>
    <w:rsid w:val="1D177890"/>
    <w:rsid w:val="1D2A0A29"/>
    <w:rsid w:val="1E0C16EA"/>
    <w:rsid w:val="1E0D7210"/>
    <w:rsid w:val="1E620680"/>
    <w:rsid w:val="1EF609CD"/>
    <w:rsid w:val="1F397105"/>
    <w:rsid w:val="1F703709"/>
    <w:rsid w:val="1FBF47AD"/>
    <w:rsid w:val="1FCB0279"/>
    <w:rsid w:val="20C42551"/>
    <w:rsid w:val="21293969"/>
    <w:rsid w:val="21402D3F"/>
    <w:rsid w:val="215368B7"/>
    <w:rsid w:val="215D2B5A"/>
    <w:rsid w:val="22161753"/>
    <w:rsid w:val="222B4A8E"/>
    <w:rsid w:val="22587BCC"/>
    <w:rsid w:val="22E77013"/>
    <w:rsid w:val="233B37DA"/>
    <w:rsid w:val="23CB34D2"/>
    <w:rsid w:val="23D64ED6"/>
    <w:rsid w:val="23FD4D51"/>
    <w:rsid w:val="2491511F"/>
    <w:rsid w:val="24B94269"/>
    <w:rsid w:val="24EE7D9B"/>
    <w:rsid w:val="261C29D8"/>
    <w:rsid w:val="26A028C5"/>
    <w:rsid w:val="277431A4"/>
    <w:rsid w:val="27F63A2D"/>
    <w:rsid w:val="28294FE4"/>
    <w:rsid w:val="28B27AD1"/>
    <w:rsid w:val="28B63271"/>
    <w:rsid w:val="29546825"/>
    <w:rsid w:val="296E4F0B"/>
    <w:rsid w:val="297B3C27"/>
    <w:rsid w:val="29CF4042"/>
    <w:rsid w:val="2A3037F2"/>
    <w:rsid w:val="2A7C17D7"/>
    <w:rsid w:val="2B62264C"/>
    <w:rsid w:val="2B9B7D9C"/>
    <w:rsid w:val="2C216370"/>
    <w:rsid w:val="2C9F237D"/>
    <w:rsid w:val="2D4B69A8"/>
    <w:rsid w:val="2DD65871"/>
    <w:rsid w:val="2E26476D"/>
    <w:rsid w:val="2E4520F6"/>
    <w:rsid w:val="2FAF6379"/>
    <w:rsid w:val="30452C70"/>
    <w:rsid w:val="31682C84"/>
    <w:rsid w:val="32BB3F54"/>
    <w:rsid w:val="33590381"/>
    <w:rsid w:val="339B7340"/>
    <w:rsid w:val="33D07732"/>
    <w:rsid w:val="33E86666"/>
    <w:rsid w:val="34D33DC9"/>
    <w:rsid w:val="35115140"/>
    <w:rsid w:val="3570550C"/>
    <w:rsid w:val="35A149B6"/>
    <w:rsid w:val="369E1F84"/>
    <w:rsid w:val="36C82827"/>
    <w:rsid w:val="370768B5"/>
    <w:rsid w:val="37E65F71"/>
    <w:rsid w:val="38CA6E75"/>
    <w:rsid w:val="38CD161E"/>
    <w:rsid w:val="39056E6A"/>
    <w:rsid w:val="39102554"/>
    <w:rsid w:val="39513FFD"/>
    <w:rsid w:val="39C0376B"/>
    <w:rsid w:val="3B131E60"/>
    <w:rsid w:val="3BDD0EC4"/>
    <w:rsid w:val="3C094170"/>
    <w:rsid w:val="3CC05722"/>
    <w:rsid w:val="3D0F48FB"/>
    <w:rsid w:val="3D6732A5"/>
    <w:rsid w:val="3DA34BDA"/>
    <w:rsid w:val="3F617A68"/>
    <w:rsid w:val="4002773F"/>
    <w:rsid w:val="40FC030E"/>
    <w:rsid w:val="415015B9"/>
    <w:rsid w:val="41990C37"/>
    <w:rsid w:val="42246629"/>
    <w:rsid w:val="4268358D"/>
    <w:rsid w:val="426E79CE"/>
    <w:rsid w:val="42876CE2"/>
    <w:rsid w:val="429E024C"/>
    <w:rsid w:val="42FE1FCA"/>
    <w:rsid w:val="4352242D"/>
    <w:rsid w:val="43AF738A"/>
    <w:rsid w:val="43C335C5"/>
    <w:rsid w:val="44C74C49"/>
    <w:rsid w:val="450A73ED"/>
    <w:rsid w:val="45307118"/>
    <w:rsid w:val="45324CD1"/>
    <w:rsid w:val="45C604B8"/>
    <w:rsid w:val="462142EB"/>
    <w:rsid w:val="468C4D8C"/>
    <w:rsid w:val="46A21FD3"/>
    <w:rsid w:val="46A2484B"/>
    <w:rsid w:val="47BA27C5"/>
    <w:rsid w:val="47D44777"/>
    <w:rsid w:val="48897310"/>
    <w:rsid w:val="48B827E2"/>
    <w:rsid w:val="490948F4"/>
    <w:rsid w:val="491A265E"/>
    <w:rsid w:val="49572B2A"/>
    <w:rsid w:val="497E7A81"/>
    <w:rsid w:val="49B36E03"/>
    <w:rsid w:val="49F15983"/>
    <w:rsid w:val="4AA743C5"/>
    <w:rsid w:val="4B001BD2"/>
    <w:rsid w:val="4B555BCF"/>
    <w:rsid w:val="4BE8422D"/>
    <w:rsid w:val="4BFD0FED"/>
    <w:rsid w:val="4C4F110A"/>
    <w:rsid w:val="4C9D5471"/>
    <w:rsid w:val="4D1473C4"/>
    <w:rsid w:val="4D5D5EE7"/>
    <w:rsid w:val="4E10402F"/>
    <w:rsid w:val="4EB00619"/>
    <w:rsid w:val="4F03221E"/>
    <w:rsid w:val="4FCB3630"/>
    <w:rsid w:val="4FE82879"/>
    <w:rsid w:val="508A631B"/>
    <w:rsid w:val="51701B4D"/>
    <w:rsid w:val="5180735A"/>
    <w:rsid w:val="523F7DA0"/>
    <w:rsid w:val="53262FD6"/>
    <w:rsid w:val="534327B1"/>
    <w:rsid w:val="5448313F"/>
    <w:rsid w:val="54863DDE"/>
    <w:rsid w:val="548C5956"/>
    <w:rsid w:val="54AF0487"/>
    <w:rsid w:val="55252680"/>
    <w:rsid w:val="55AA02F5"/>
    <w:rsid w:val="563C073B"/>
    <w:rsid w:val="567F377D"/>
    <w:rsid w:val="568D1011"/>
    <w:rsid w:val="56C87B9D"/>
    <w:rsid w:val="56F11A48"/>
    <w:rsid w:val="57292CA7"/>
    <w:rsid w:val="586B6FDD"/>
    <w:rsid w:val="597F2160"/>
    <w:rsid w:val="5A9932D8"/>
    <w:rsid w:val="5AF234EC"/>
    <w:rsid w:val="5B125F66"/>
    <w:rsid w:val="5B523ED9"/>
    <w:rsid w:val="5BA852E7"/>
    <w:rsid w:val="5C5762BC"/>
    <w:rsid w:val="5C85526A"/>
    <w:rsid w:val="5C952952"/>
    <w:rsid w:val="5CAE0BF7"/>
    <w:rsid w:val="5CB3268C"/>
    <w:rsid w:val="5CC07834"/>
    <w:rsid w:val="5D4B5084"/>
    <w:rsid w:val="5E5804E7"/>
    <w:rsid w:val="5EDB7DEF"/>
    <w:rsid w:val="60EE0200"/>
    <w:rsid w:val="61063761"/>
    <w:rsid w:val="611E41E2"/>
    <w:rsid w:val="61273712"/>
    <w:rsid w:val="636D752B"/>
    <w:rsid w:val="639C77AA"/>
    <w:rsid w:val="645111D2"/>
    <w:rsid w:val="64BB1720"/>
    <w:rsid w:val="64DB34C0"/>
    <w:rsid w:val="658C3CFB"/>
    <w:rsid w:val="6594786A"/>
    <w:rsid w:val="65F91CA0"/>
    <w:rsid w:val="663D12E2"/>
    <w:rsid w:val="6690767F"/>
    <w:rsid w:val="66A63BF1"/>
    <w:rsid w:val="66BE0674"/>
    <w:rsid w:val="66C035C3"/>
    <w:rsid w:val="69E20917"/>
    <w:rsid w:val="6A2572AA"/>
    <w:rsid w:val="6A3C6480"/>
    <w:rsid w:val="6AF54181"/>
    <w:rsid w:val="6CC94A75"/>
    <w:rsid w:val="6CF63ADC"/>
    <w:rsid w:val="6D513FF0"/>
    <w:rsid w:val="6DF1127F"/>
    <w:rsid w:val="6E511DCE"/>
    <w:rsid w:val="6E830A95"/>
    <w:rsid w:val="6F3B6D06"/>
    <w:rsid w:val="6F523856"/>
    <w:rsid w:val="6FAD388F"/>
    <w:rsid w:val="6FB966A4"/>
    <w:rsid w:val="6FD64C81"/>
    <w:rsid w:val="6FDD7D54"/>
    <w:rsid w:val="70575A6A"/>
    <w:rsid w:val="70A408DB"/>
    <w:rsid w:val="70A478FF"/>
    <w:rsid w:val="70F95A5B"/>
    <w:rsid w:val="70FA499F"/>
    <w:rsid w:val="727F7618"/>
    <w:rsid w:val="73463ECB"/>
    <w:rsid w:val="74334913"/>
    <w:rsid w:val="746A0197"/>
    <w:rsid w:val="750741E5"/>
    <w:rsid w:val="76696582"/>
    <w:rsid w:val="768B3397"/>
    <w:rsid w:val="76B14986"/>
    <w:rsid w:val="77506DB6"/>
    <w:rsid w:val="784B7257"/>
    <w:rsid w:val="78FC5DB4"/>
    <w:rsid w:val="7969372B"/>
    <w:rsid w:val="799B348B"/>
    <w:rsid w:val="79DF1122"/>
    <w:rsid w:val="7A170370"/>
    <w:rsid w:val="7A2540C6"/>
    <w:rsid w:val="7A8E3AE6"/>
    <w:rsid w:val="7B0E0768"/>
    <w:rsid w:val="7BEB29B8"/>
    <w:rsid w:val="7C1B19AD"/>
    <w:rsid w:val="7CA73C49"/>
    <w:rsid w:val="7D1175F0"/>
    <w:rsid w:val="7DB56A41"/>
    <w:rsid w:val="7E865AC4"/>
    <w:rsid w:val="7F271A1F"/>
    <w:rsid w:val="7F572FBC"/>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13</Pages>
  <Words>2824</Words>
  <Characters>2928</Characters>
  <Lines>18</Lines>
  <Paragraphs>5</Paragraphs>
  <TotalTime>0</TotalTime>
  <ScaleCrop>false</ScaleCrop>
  <LinksUpToDate>false</LinksUpToDate>
  <CharactersWithSpaces>3650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鱼仔「He－R」</cp:lastModifiedBy>
  <cp:lastPrinted>2023-12-18T11:57:00Z</cp:lastPrinted>
  <dcterms:modified xsi:type="dcterms:W3CDTF">2025-06-23T08:51:14Z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03868452ACAB4E88927B4A3F78A6F11E_13</vt:lpwstr>
  </property>
  <property fmtid="{D5CDD505-2E9C-101B-9397-08002B2CF9AE}" pid="4" name="KSOTemplateDocerSaveRecord">
    <vt:lpwstr>eyJoZGlkIjoiZDgyNjdjMzRjYzgyMWQwYjU1ZWJhNTg4NWQ1MjlmZGYiLCJ1c2VySWQiOiI0Mjc4NDMwNDgifQ==</vt:lpwstr>
  </property>
</Properties>
</file>