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86487">
      <w:pPr>
        <w:spacing w:line="240" w:lineRule="auto"/>
        <w:jc w:val="center"/>
        <w:rPr>
          <w:rFonts w:hint="eastAsia" w:ascii="宋体" w:hAnsi="宋体"/>
          <w:b/>
          <w:bCs w:val="0"/>
          <w:color w:val="auto"/>
          <w:kern w:val="0"/>
          <w:sz w:val="48"/>
          <w:szCs w:val="48"/>
          <w:highlight w:val="none"/>
          <w:lang w:val="en-US" w:eastAsia="zh-CN"/>
        </w:rPr>
      </w:pPr>
    </w:p>
    <w:p w14:paraId="7D9BAE61">
      <w:pPr>
        <w:spacing w:line="240" w:lineRule="auto"/>
        <w:jc w:val="center"/>
        <w:rPr>
          <w:rFonts w:hint="eastAsia" w:ascii="宋体" w:hAnsi="宋体"/>
          <w:b/>
          <w:bCs w:val="0"/>
          <w:color w:val="auto"/>
          <w:kern w:val="0"/>
          <w:sz w:val="48"/>
          <w:szCs w:val="48"/>
          <w:highlight w:val="none"/>
          <w:lang w:val="en-US" w:eastAsia="zh-CN"/>
        </w:rPr>
      </w:pPr>
    </w:p>
    <w:p w14:paraId="0BC27A07">
      <w:pPr>
        <w:spacing w:line="240" w:lineRule="auto"/>
        <w:jc w:val="center"/>
        <w:rPr>
          <w:rFonts w:hint="eastAsia" w:ascii="宋体" w:hAnsi="宋体"/>
          <w:b/>
          <w:bCs w:val="0"/>
          <w:color w:val="auto"/>
          <w:kern w:val="0"/>
          <w:sz w:val="48"/>
          <w:szCs w:val="48"/>
          <w:highlight w:val="none"/>
          <w:lang w:val="en-US" w:eastAsia="zh-CN"/>
        </w:rPr>
      </w:pPr>
    </w:p>
    <w:p w14:paraId="3BC20475">
      <w:pPr>
        <w:spacing w:line="240" w:lineRule="auto"/>
        <w:jc w:val="center"/>
        <w:rPr>
          <w:rFonts w:hint="eastAsia" w:ascii="宋体" w:hAnsi="宋体"/>
          <w:b/>
          <w:bCs w:val="0"/>
          <w:color w:val="auto"/>
          <w:kern w:val="0"/>
          <w:sz w:val="48"/>
          <w:szCs w:val="48"/>
          <w:highlight w:val="none"/>
          <w:lang w:val="en-US" w:eastAsia="zh-CN"/>
        </w:rPr>
      </w:pPr>
    </w:p>
    <w:p w14:paraId="5863F07C">
      <w:pPr>
        <w:spacing w:line="240" w:lineRule="auto"/>
        <w:jc w:val="center"/>
        <w:outlineLvl w:val="0"/>
        <w:rPr>
          <w:rFonts w:hint="eastAsia" w:ascii="宋体" w:hAnsi="宋体"/>
          <w:b/>
          <w:bCs w:val="0"/>
          <w:color w:val="auto"/>
          <w:kern w:val="0"/>
          <w:sz w:val="48"/>
          <w:szCs w:val="48"/>
          <w:highlight w:val="none"/>
          <w:lang w:val="en-US" w:eastAsia="zh-CN"/>
        </w:rPr>
      </w:pPr>
      <w:bookmarkStart w:id="0" w:name="_Toc27889"/>
      <w:bookmarkStart w:id="1" w:name="_Toc21682"/>
      <w:bookmarkStart w:id="2" w:name="_Toc6489"/>
      <w:bookmarkStart w:id="3" w:name="_Toc2082"/>
      <w:bookmarkStart w:id="4" w:name="_Toc7601"/>
      <w:r>
        <w:rPr>
          <w:rFonts w:hint="eastAsia" w:ascii="宋体" w:hAnsi="宋体"/>
          <w:b/>
          <w:bCs w:val="0"/>
          <w:color w:val="auto"/>
          <w:kern w:val="0"/>
          <w:sz w:val="48"/>
          <w:szCs w:val="48"/>
          <w:highlight w:val="none"/>
          <w:lang w:val="en-US" w:eastAsia="zh-CN"/>
        </w:rPr>
        <w:t>南方医科大学第五</w:t>
      </w:r>
      <w:r>
        <w:rPr>
          <w:rFonts w:hint="eastAsia" w:ascii="宋体" w:hAnsi="宋体" w:eastAsia="宋体" w:cs="Times New Roman"/>
          <w:b/>
          <w:bCs w:val="0"/>
          <w:color w:val="auto"/>
          <w:kern w:val="0"/>
          <w:sz w:val="48"/>
          <w:szCs w:val="48"/>
          <w:highlight w:val="none"/>
          <w:lang w:val="en-US" w:eastAsia="zh-CN"/>
        </w:rPr>
        <w:t>附属</w:t>
      </w:r>
      <w:r>
        <w:rPr>
          <w:rFonts w:hint="eastAsia" w:ascii="宋体" w:hAnsi="宋体"/>
          <w:b/>
          <w:bCs w:val="0"/>
          <w:color w:val="auto"/>
          <w:kern w:val="0"/>
          <w:sz w:val="48"/>
          <w:szCs w:val="48"/>
          <w:highlight w:val="none"/>
          <w:lang w:val="en-US" w:eastAsia="zh-CN"/>
        </w:rPr>
        <w:t>医院</w:t>
      </w:r>
      <w:bookmarkEnd w:id="0"/>
      <w:bookmarkEnd w:id="1"/>
      <w:bookmarkEnd w:id="2"/>
      <w:bookmarkEnd w:id="3"/>
      <w:bookmarkEnd w:id="4"/>
    </w:p>
    <w:p w14:paraId="55AF671D">
      <w:pPr>
        <w:spacing w:line="240" w:lineRule="auto"/>
        <w:jc w:val="center"/>
        <w:rPr>
          <w:rFonts w:hint="eastAsia" w:ascii="宋体" w:hAnsi="宋体"/>
          <w:b/>
          <w:bCs w:val="0"/>
          <w:color w:val="auto"/>
          <w:kern w:val="0"/>
          <w:sz w:val="18"/>
          <w:szCs w:val="18"/>
          <w:highlight w:val="none"/>
          <w:lang w:val="en-US" w:eastAsia="zh-CN"/>
        </w:rPr>
      </w:pPr>
    </w:p>
    <w:p w14:paraId="4AA17ADB">
      <w:pPr>
        <w:spacing w:line="480" w:lineRule="auto"/>
        <w:jc w:val="center"/>
        <w:outlineLvl w:val="9"/>
        <w:rPr>
          <w:rFonts w:hint="eastAsia" w:ascii="宋体" w:hAnsi="宋体" w:cs="Times New Roman"/>
          <w:b/>
          <w:bCs w:val="0"/>
          <w:color w:val="auto"/>
          <w:kern w:val="0"/>
          <w:sz w:val="48"/>
          <w:szCs w:val="48"/>
          <w:highlight w:val="none"/>
          <w:lang w:val="en-US" w:eastAsia="zh-CN"/>
        </w:rPr>
      </w:pPr>
      <w:bookmarkStart w:id="5" w:name="_Toc6352"/>
      <w:bookmarkStart w:id="6" w:name="_Toc1392"/>
      <w:bookmarkStart w:id="7" w:name="_Toc21588"/>
      <w:r>
        <w:rPr>
          <w:rFonts w:hint="eastAsia" w:ascii="宋体" w:hAnsi="宋体" w:cs="Times New Roman"/>
          <w:b/>
          <w:bCs w:val="0"/>
          <w:color w:val="auto"/>
          <w:kern w:val="0"/>
          <w:sz w:val="48"/>
          <w:szCs w:val="48"/>
          <w:highlight w:val="none"/>
          <w:lang w:val="en-US" w:eastAsia="zh-CN"/>
        </w:rPr>
        <w:t>引入共享充电宝服务项目</w:t>
      </w:r>
    </w:p>
    <w:p w14:paraId="1D449DD6">
      <w:pPr>
        <w:spacing w:line="480" w:lineRule="auto"/>
        <w:jc w:val="center"/>
        <w:outlineLvl w:val="9"/>
        <w:rPr>
          <w:rFonts w:hint="eastAsia" w:ascii="宋体" w:hAnsi="宋体" w:cs="Times New Roman"/>
          <w:b/>
          <w:bCs w:val="0"/>
          <w:color w:val="auto"/>
          <w:kern w:val="0"/>
          <w:sz w:val="48"/>
          <w:szCs w:val="48"/>
          <w:highlight w:val="none"/>
          <w:lang w:val="en-US" w:eastAsia="zh-CN"/>
        </w:rPr>
      </w:pPr>
    </w:p>
    <w:p w14:paraId="79B9A50E">
      <w:pPr>
        <w:spacing w:line="480" w:lineRule="auto"/>
        <w:jc w:val="center"/>
        <w:outlineLvl w:val="0"/>
        <w:rPr>
          <w:rFonts w:ascii="宋体" w:hAnsi="宋体"/>
          <w:b/>
          <w:bCs/>
          <w:color w:val="auto"/>
          <w:sz w:val="72"/>
          <w:szCs w:val="72"/>
          <w:highlight w:val="none"/>
        </w:rPr>
      </w:pPr>
      <w:bookmarkStart w:id="8" w:name="_Toc18082"/>
      <w:bookmarkStart w:id="9" w:name="_Toc17289"/>
      <w:r>
        <w:rPr>
          <w:rFonts w:hint="eastAsia" w:ascii="宋体" w:hAnsi="宋体"/>
          <w:b/>
          <w:bCs/>
          <w:color w:val="auto"/>
          <w:sz w:val="72"/>
          <w:szCs w:val="72"/>
          <w:highlight w:val="none"/>
        </w:rPr>
        <w:t>院内采购文件</w:t>
      </w:r>
      <w:bookmarkEnd w:id="5"/>
      <w:bookmarkEnd w:id="6"/>
      <w:bookmarkEnd w:id="7"/>
      <w:bookmarkEnd w:id="8"/>
      <w:bookmarkEnd w:id="9"/>
    </w:p>
    <w:p w14:paraId="1A3E8BF3">
      <w:pPr>
        <w:spacing w:line="480" w:lineRule="auto"/>
        <w:ind w:firstLine="843" w:firstLineChars="300"/>
        <w:jc w:val="center"/>
        <w:rPr>
          <w:rFonts w:ascii="宋体" w:hAnsi="宋体"/>
          <w:b/>
          <w:bCs/>
          <w:color w:val="auto"/>
          <w:sz w:val="28"/>
          <w:szCs w:val="28"/>
          <w:highlight w:val="none"/>
        </w:rPr>
      </w:pPr>
    </w:p>
    <w:p w14:paraId="3D5FB56F">
      <w:pPr>
        <w:pStyle w:val="25"/>
        <w:rPr>
          <w:color w:val="auto"/>
          <w:highlight w:val="none"/>
        </w:rPr>
      </w:pPr>
    </w:p>
    <w:p w14:paraId="577BF8E1">
      <w:pPr>
        <w:pStyle w:val="25"/>
        <w:rPr>
          <w:color w:val="auto"/>
          <w:highlight w:val="none"/>
        </w:rPr>
      </w:pPr>
    </w:p>
    <w:p w14:paraId="4F087DED">
      <w:pPr>
        <w:pStyle w:val="25"/>
        <w:rPr>
          <w:color w:val="auto"/>
          <w:highlight w:val="none"/>
        </w:rPr>
      </w:pPr>
    </w:p>
    <w:p w14:paraId="0BE99D7F">
      <w:pPr>
        <w:pStyle w:val="25"/>
        <w:rPr>
          <w:color w:val="auto"/>
          <w:highlight w:val="none"/>
        </w:rPr>
      </w:pPr>
    </w:p>
    <w:p w14:paraId="04662845">
      <w:pPr>
        <w:pStyle w:val="25"/>
        <w:rPr>
          <w:color w:val="auto"/>
          <w:highlight w:val="none"/>
        </w:rPr>
      </w:pPr>
    </w:p>
    <w:p w14:paraId="5B2C348F">
      <w:pPr>
        <w:pStyle w:val="25"/>
        <w:spacing w:line="360" w:lineRule="auto"/>
        <w:rPr>
          <w:rFonts w:hint="eastAsia" w:ascii="方正小标宋简体" w:hAnsi="宋体" w:eastAsia="方正小标宋简体"/>
          <w:color w:val="auto"/>
          <w:sz w:val="32"/>
          <w:highlight w:val="none"/>
        </w:rPr>
      </w:pPr>
    </w:p>
    <w:p w14:paraId="7AC04F10">
      <w:pPr>
        <w:adjustRightInd w:val="0"/>
        <w:snapToGrid w:val="0"/>
        <w:spacing w:line="360" w:lineRule="auto"/>
        <w:ind w:firstLine="2530" w:firstLineChars="700"/>
        <w:jc w:val="both"/>
        <w:outlineLvl w:val="0"/>
        <w:rPr>
          <w:rFonts w:hint="default" w:ascii="宋体" w:hAnsi="宋体" w:eastAsia="宋体" w:cs="Times New Roman"/>
          <w:b/>
          <w:bCs/>
          <w:color w:val="auto"/>
          <w:kern w:val="2"/>
          <w:sz w:val="36"/>
          <w:szCs w:val="36"/>
          <w:highlight w:val="none"/>
          <w:lang w:val="en-US" w:eastAsia="zh-CN" w:bidi="ar-SA"/>
        </w:rPr>
      </w:pPr>
      <w:bookmarkStart w:id="10" w:name="_Toc14397"/>
      <w:bookmarkStart w:id="11" w:name="_Toc25591"/>
      <w:bookmarkStart w:id="12" w:name="_Toc21404"/>
      <w:bookmarkStart w:id="13" w:name="_Toc26438"/>
      <w:bookmarkStart w:id="14" w:name="_Toc19397"/>
      <w:r>
        <w:rPr>
          <w:rFonts w:hint="eastAsia" w:ascii="宋体" w:hAnsi="宋体" w:eastAsia="宋体" w:cs="Times New Roman"/>
          <w:b/>
          <w:bCs/>
          <w:color w:val="auto"/>
          <w:kern w:val="2"/>
          <w:sz w:val="36"/>
          <w:szCs w:val="36"/>
          <w:highlight w:val="none"/>
          <w:lang w:val="en-US" w:eastAsia="zh-CN" w:bidi="ar-SA"/>
        </w:rPr>
        <w:t>项目编号：NYWY</w:t>
      </w:r>
      <w:r>
        <w:rPr>
          <w:rFonts w:hint="eastAsia" w:ascii="宋体" w:hAnsi="宋体" w:cs="Times New Roman"/>
          <w:b/>
          <w:bCs/>
          <w:color w:val="auto"/>
          <w:kern w:val="2"/>
          <w:sz w:val="36"/>
          <w:szCs w:val="36"/>
          <w:highlight w:val="none"/>
          <w:lang w:val="en-US" w:eastAsia="zh-CN" w:bidi="ar-SA"/>
        </w:rPr>
        <w:t>F</w:t>
      </w:r>
      <w:r>
        <w:rPr>
          <w:rFonts w:hint="eastAsia" w:ascii="宋体" w:hAnsi="宋体" w:eastAsia="宋体" w:cs="Times New Roman"/>
          <w:b/>
          <w:bCs/>
          <w:color w:val="auto"/>
          <w:kern w:val="2"/>
          <w:sz w:val="36"/>
          <w:szCs w:val="36"/>
          <w:highlight w:val="none"/>
          <w:lang w:val="en-US" w:eastAsia="zh-CN" w:bidi="ar-SA"/>
        </w:rPr>
        <w:t>202</w:t>
      </w:r>
      <w:r>
        <w:rPr>
          <w:rFonts w:hint="eastAsia" w:ascii="宋体" w:hAnsi="宋体" w:cs="Times New Roman"/>
          <w:b/>
          <w:bCs/>
          <w:color w:val="auto"/>
          <w:kern w:val="2"/>
          <w:sz w:val="36"/>
          <w:szCs w:val="36"/>
          <w:highlight w:val="none"/>
          <w:lang w:val="en-US" w:eastAsia="zh-CN" w:bidi="ar-SA"/>
        </w:rPr>
        <w:t>5</w:t>
      </w:r>
      <w:r>
        <w:rPr>
          <w:rFonts w:hint="eastAsia" w:ascii="宋体" w:hAnsi="宋体" w:eastAsia="宋体" w:cs="Times New Roman"/>
          <w:b/>
          <w:bCs/>
          <w:color w:val="auto"/>
          <w:kern w:val="2"/>
          <w:sz w:val="36"/>
          <w:szCs w:val="36"/>
          <w:highlight w:val="none"/>
          <w:lang w:val="en-US" w:eastAsia="zh-CN" w:bidi="ar-SA"/>
        </w:rPr>
        <w:t>00</w:t>
      </w:r>
      <w:bookmarkEnd w:id="10"/>
      <w:bookmarkEnd w:id="11"/>
      <w:bookmarkEnd w:id="12"/>
      <w:bookmarkEnd w:id="13"/>
      <w:r>
        <w:rPr>
          <w:rFonts w:hint="eastAsia" w:ascii="宋体" w:hAnsi="宋体" w:cs="Times New Roman"/>
          <w:b/>
          <w:bCs/>
          <w:color w:val="auto"/>
          <w:kern w:val="2"/>
          <w:sz w:val="36"/>
          <w:szCs w:val="36"/>
          <w:highlight w:val="none"/>
          <w:lang w:val="en-US" w:eastAsia="zh-CN" w:bidi="ar-SA"/>
        </w:rPr>
        <w:t>1</w:t>
      </w:r>
      <w:bookmarkEnd w:id="14"/>
      <w:r>
        <w:rPr>
          <w:rFonts w:hint="eastAsia" w:ascii="宋体" w:hAnsi="宋体" w:cs="Times New Roman"/>
          <w:b/>
          <w:bCs/>
          <w:color w:val="auto"/>
          <w:kern w:val="2"/>
          <w:sz w:val="36"/>
          <w:szCs w:val="36"/>
          <w:highlight w:val="none"/>
          <w:lang w:val="en-US" w:eastAsia="zh-CN" w:bidi="ar-SA"/>
        </w:rPr>
        <w:t>1</w:t>
      </w:r>
    </w:p>
    <w:p w14:paraId="697AB77F">
      <w:pPr>
        <w:pStyle w:val="25"/>
        <w:spacing w:line="360" w:lineRule="auto"/>
        <w:ind w:firstLine="2530" w:firstLineChars="700"/>
        <w:rPr>
          <w:rFonts w:hint="default" w:ascii="宋体" w:hAnsi="宋体" w:eastAsia="宋体" w:cs="Times New Roman"/>
          <w:b/>
          <w:bCs/>
          <w:color w:val="auto"/>
          <w:kern w:val="2"/>
          <w:sz w:val="36"/>
          <w:szCs w:val="36"/>
          <w:highlight w:val="none"/>
          <w:lang w:val="en-US" w:eastAsia="zh-CN" w:bidi="ar-SA"/>
        </w:rPr>
      </w:pPr>
    </w:p>
    <w:p w14:paraId="3506979F">
      <w:pPr>
        <w:widowControl/>
        <w:ind w:right="-26"/>
        <w:jc w:val="center"/>
        <w:textAlignment w:val="bottom"/>
        <w:rPr>
          <w:rFonts w:hint="eastAsia" w:ascii="方正小标宋简体" w:hAnsi="宋体" w:eastAsia="方正小标宋简体"/>
          <w:color w:val="auto"/>
          <w:sz w:val="32"/>
          <w:highlight w:val="none"/>
          <w:lang w:eastAsia="zh-CN"/>
        </w:rPr>
      </w:pPr>
    </w:p>
    <w:p w14:paraId="775D8FD5">
      <w:pPr>
        <w:adjustRightInd w:val="0"/>
        <w:snapToGrid w:val="0"/>
        <w:spacing w:line="360" w:lineRule="auto"/>
        <w:rPr>
          <w:rFonts w:ascii="宋体" w:hAnsi="宋体"/>
          <w:b/>
          <w:bCs/>
          <w:color w:val="auto"/>
          <w:sz w:val="28"/>
          <w:szCs w:val="28"/>
          <w:highlight w:val="none"/>
        </w:rPr>
      </w:pPr>
    </w:p>
    <w:p w14:paraId="57ABE97C">
      <w:pPr>
        <w:spacing w:line="360" w:lineRule="auto"/>
        <w:jc w:val="both"/>
        <w:rPr>
          <w:rFonts w:ascii="宋体" w:hAnsi="宋体"/>
          <w:b/>
          <w:bCs/>
          <w:color w:val="auto"/>
          <w:sz w:val="28"/>
          <w:szCs w:val="28"/>
          <w:highlight w:val="none"/>
        </w:rPr>
      </w:pPr>
    </w:p>
    <w:p w14:paraId="3B20268C">
      <w:pPr>
        <w:spacing w:line="360" w:lineRule="auto"/>
        <w:jc w:val="center"/>
        <w:outlineLvl w:val="0"/>
        <w:rPr>
          <w:rFonts w:ascii="宋体" w:hAnsi="宋体"/>
          <w:b/>
          <w:bCs/>
          <w:color w:val="auto"/>
          <w:sz w:val="32"/>
          <w:szCs w:val="32"/>
          <w:highlight w:val="none"/>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bookmarkStart w:id="15" w:name="_Toc16418"/>
      <w:bookmarkStart w:id="16" w:name="_Toc5841"/>
      <w:bookmarkStart w:id="17" w:name="_Toc2813"/>
      <w:bookmarkStart w:id="18" w:name="_Toc17298"/>
      <w:bookmarkStart w:id="19" w:name="_Toc21516"/>
      <w:r>
        <w:rPr>
          <w:rFonts w:hint="eastAsia" w:ascii="宋体" w:hAnsi="宋体"/>
          <w:b/>
          <w:bCs/>
          <w:color w:val="auto"/>
          <w:sz w:val="32"/>
          <w:szCs w:val="32"/>
          <w:highlight w:val="none"/>
        </w:rPr>
        <w:t>日 期：202</w:t>
      </w:r>
      <w:r>
        <w:rPr>
          <w:rFonts w:hint="eastAsia" w:ascii="宋体" w:hAnsi="宋体"/>
          <w:b/>
          <w:bCs/>
          <w:color w:val="auto"/>
          <w:sz w:val="32"/>
          <w:szCs w:val="32"/>
          <w:highlight w:val="none"/>
          <w:lang w:val="en-US" w:eastAsia="zh-CN"/>
        </w:rPr>
        <w:t>5</w:t>
      </w:r>
      <w:r>
        <w:rPr>
          <w:rFonts w:hint="eastAsia" w:ascii="宋体" w:hAnsi="宋体"/>
          <w:b/>
          <w:bCs/>
          <w:color w:val="auto"/>
          <w:sz w:val="32"/>
          <w:szCs w:val="32"/>
          <w:highlight w:val="none"/>
        </w:rPr>
        <w:t>年</w:t>
      </w:r>
      <w:r>
        <w:rPr>
          <w:rFonts w:hint="eastAsia" w:ascii="宋体" w:hAnsi="宋体"/>
          <w:b/>
          <w:bCs/>
          <w:color w:val="auto"/>
          <w:sz w:val="32"/>
          <w:szCs w:val="32"/>
          <w:highlight w:val="none"/>
          <w:lang w:val="en-US" w:eastAsia="zh-CN"/>
        </w:rPr>
        <w:t>6</w:t>
      </w:r>
      <w:r>
        <w:rPr>
          <w:rFonts w:hint="eastAsia" w:ascii="宋体" w:hAnsi="宋体"/>
          <w:b/>
          <w:bCs/>
          <w:color w:val="auto"/>
          <w:sz w:val="32"/>
          <w:szCs w:val="32"/>
          <w:highlight w:val="none"/>
        </w:rPr>
        <w:t>月</w:t>
      </w:r>
      <w:bookmarkEnd w:id="15"/>
      <w:bookmarkEnd w:id="16"/>
      <w:bookmarkEnd w:id="17"/>
      <w:bookmarkEnd w:id="18"/>
      <w:bookmarkEnd w:id="19"/>
    </w:p>
    <w:p w14:paraId="35ADF065">
      <w:pPr>
        <w:rPr>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DOCVARIABLE  采购编号  \* MERGEFORMAT </w:instrText>
      </w:r>
      <w:r>
        <w:rPr>
          <w:rFonts w:hint="eastAsia"/>
          <w:color w:val="auto"/>
          <w:sz w:val="24"/>
          <w:highlight w:val="none"/>
        </w:rPr>
        <w:fldChar w:fldCharType="end"/>
      </w:r>
    </w:p>
    <w:sdt>
      <w:sdtPr>
        <w:rPr>
          <w:rFonts w:ascii="宋体" w:hAnsi="宋体" w:eastAsia="宋体" w:cs="Times New Roman"/>
          <w:color w:val="auto"/>
          <w:kern w:val="2"/>
          <w:sz w:val="21"/>
          <w:szCs w:val="24"/>
          <w:highlight w:val="none"/>
          <w:lang w:val="en-US" w:eastAsia="zh-CN" w:bidi="ar-SA"/>
        </w:rPr>
        <w:id w:val="147476719"/>
        <w15:color w:val="DBDBDB"/>
        <w:docPartObj>
          <w:docPartGallery w:val="Table of Contents"/>
          <w:docPartUnique/>
        </w:docPartObj>
      </w:sdtPr>
      <w:sdtEndPr>
        <w:rPr>
          <w:rFonts w:ascii="Times New Roman" w:hAnsi="Times New Roman" w:eastAsia="宋体" w:cs="Times New Roman"/>
          <w:color w:val="auto"/>
          <w:kern w:val="2"/>
          <w:sz w:val="21"/>
          <w:szCs w:val="24"/>
          <w:highlight w:val="none"/>
          <w:lang w:val="en-US" w:eastAsia="zh-CN" w:bidi="ar-SA"/>
        </w:rPr>
      </w:sdtEndPr>
      <w:sdtContent>
        <w:p w14:paraId="33400BC7">
          <w:pPr>
            <w:spacing w:before="0" w:beforeLines="0" w:after="0" w:afterLines="0" w:line="240" w:lineRule="auto"/>
            <w:ind w:left="0" w:leftChars="0" w:right="0" w:rightChars="0" w:firstLine="0" w:firstLineChars="0"/>
            <w:jc w:val="center"/>
            <w:rPr>
              <w:b/>
              <w:bCs/>
              <w:color w:val="auto"/>
              <w:sz w:val="30"/>
              <w:szCs w:val="30"/>
              <w:highlight w:val="none"/>
            </w:rPr>
          </w:pPr>
          <w:r>
            <w:rPr>
              <w:rFonts w:ascii="宋体" w:hAnsi="宋体" w:eastAsia="宋体"/>
              <w:b/>
              <w:bCs/>
              <w:color w:val="auto"/>
              <w:sz w:val="30"/>
              <w:szCs w:val="30"/>
              <w:highlight w:val="none"/>
            </w:rPr>
            <w:t>目</w:t>
          </w:r>
          <w:r>
            <w:rPr>
              <w:rFonts w:hint="eastAsia" w:ascii="宋体" w:hAnsi="宋体" w:eastAsia="宋体"/>
              <w:b/>
              <w:bCs/>
              <w:color w:val="auto"/>
              <w:sz w:val="30"/>
              <w:szCs w:val="30"/>
              <w:highlight w:val="none"/>
              <w:lang w:val="en-US" w:eastAsia="zh-CN"/>
            </w:rPr>
            <w:t xml:space="preserve">  </w:t>
          </w:r>
          <w:r>
            <w:rPr>
              <w:rFonts w:ascii="宋体" w:hAnsi="宋体" w:eastAsia="宋体"/>
              <w:b/>
              <w:bCs/>
              <w:color w:val="auto"/>
              <w:sz w:val="30"/>
              <w:szCs w:val="30"/>
              <w:highlight w:val="none"/>
            </w:rPr>
            <w:t>录</w:t>
          </w:r>
        </w:p>
        <w:p w14:paraId="453DDF1C">
          <w:pPr>
            <w:pStyle w:val="14"/>
            <w:tabs>
              <w:tab w:val="right" w:leader="dot" w:pos="9638"/>
            </w:tabs>
            <w:rPr>
              <w:color w:val="auto"/>
            </w:rPr>
          </w:pPr>
          <w:r>
            <w:rPr>
              <w:color w:val="auto"/>
              <w:highlight w:val="none"/>
              <w:lang w:val="en-US" w:eastAsia="zh-CN"/>
            </w:rPr>
            <w:fldChar w:fldCharType="begin"/>
          </w:r>
          <w:r>
            <w:rPr>
              <w:color w:val="auto"/>
              <w:highlight w:val="none"/>
              <w:lang w:val="en-US" w:eastAsia="zh-CN"/>
            </w:rPr>
            <w:instrText xml:space="preserve">TOC \o "1-1" \h \u </w:instrText>
          </w:r>
          <w:r>
            <w:rPr>
              <w:color w:val="auto"/>
              <w:highlight w:val="none"/>
              <w:lang w:val="en-US" w:eastAsia="zh-CN"/>
            </w:rPr>
            <w:fldChar w:fldCharType="separate"/>
          </w:r>
        </w:p>
        <w:p w14:paraId="02FA3A2F">
          <w:pPr>
            <w:pStyle w:val="14"/>
            <w:tabs>
              <w:tab w:val="right" w:leader="dot" w:pos="9638"/>
            </w:tabs>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\l _Toc10239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sz w:val="24"/>
              <w:szCs w:val="24"/>
              <w:highlight w:val="none"/>
            </w:rPr>
            <w:t>第一部分 报名邀请函</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_Toc10239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1</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highlight w:val="none"/>
              <w:lang w:val="en-US" w:eastAsia="zh-CN"/>
            </w:rPr>
            <w:fldChar w:fldCharType="end"/>
          </w:r>
        </w:p>
        <w:p w14:paraId="19ACF9A0">
          <w:pPr>
            <w:pStyle w:val="14"/>
            <w:tabs>
              <w:tab w:val="right" w:leader="dot" w:pos="9638"/>
            </w:tabs>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\l _Toc22640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sz w:val="24"/>
              <w:szCs w:val="24"/>
            </w:rPr>
            <w:t xml:space="preserve">第二部分 </w:t>
          </w:r>
          <w:r>
            <w:rPr>
              <w:rFonts w:hint="eastAsia" w:ascii="宋体" w:hAnsi="宋体" w:eastAsia="宋体" w:cs="宋体"/>
              <w:b/>
              <w:bCs/>
              <w:color w:val="auto"/>
              <w:sz w:val="24"/>
              <w:szCs w:val="24"/>
              <w:highlight w:val="none"/>
              <w:lang w:val="en-US" w:eastAsia="zh-CN"/>
            </w:rPr>
            <w:t>采购需求</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_Toc22640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2</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highlight w:val="none"/>
              <w:lang w:val="en-US" w:eastAsia="zh-CN"/>
            </w:rPr>
            <w:fldChar w:fldCharType="end"/>
          </w:r>
        </w:p>
        <w:p w14:paraId="42A458E6">
          <w:pPr>
            <w:pStyle w:val="14"/>
            <w:tabs>
              <w:tab w:val="right" w:leader="dot" w:pos="9638"/>
            </w:tabs>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\l _Toc10847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第三部分</w:t>
          </w:r>
          <w:r>
            <w:rPr>
              <w:rFonts w:hint="eastAsia" w:ascii="宋体" w:hAnsi="宋体" w:eastAsia="宋体" w:cs="宋体"/>
              <w:b/>
              <w:bCs/>
              <w:color w:val="auto"/>
              <w:kern w:val="0"/>
              <w:sz w:val="24"/>
              <w:szCs w:val="24"/>
              <w:highlight w:val="none"/>
            </w:rPr>
            <w:t xml:space="preserve"> 评分标准</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_Toc10847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6</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highlight w:val="none"/>
              <w:lang w:val="en-US" w:eastAsia="zh-CN"/>
            </w:rPr>
            <w:fldChar w:fldCharType="end"/>
          </w:r>
        </w:p>
        <w:p w14:paraId="669227FB">
          <w:pPr>
            <w:pStyle w:val="14"/>
            <w:tabs>
              <w:tab w:val="right" w:leader="dot" w:pos="9638"/>
            </w:tabs>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\l _Toc7483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kern w:val="2"/>
              <w:sz w:val="24"/>
              <w:szCs w:val="24"/>
              <w:highlight w:val="none"/>
              <w:lang w:val="en-US" w:eastAsia="zh-CN" w:bidi="ar-SA"/>
            </w:rPr>
            <w:t>第四部分 合同模板</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_Toc7483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8</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highlight w:val="none"/>
              <w:lang w:val="en-US" w:eastAsia="zh-CN"/>
            </w:rPr>
            <w:fldChar w:fldCharType="end"/>
          </w:r>
        </w:p>
        <w:p w14:paraId="66F0357D">
          <w:pPr>
            <w:pStyle w:val="14"/>
            <w:tabs>
              <w:tab w:val="right" w:leader="dot" w:pos="9638"/>
            </w:tabs>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\l _Toc27361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kern w:val="2"/>
              <w:sz w:val="24"/>
              <w:szCs w:val="24"/>
              <w:highlight w:val="none"/>
              <w:lang w:val="en-US" w:eastAsia="zh-CN" w:bidi="ar-SA"/>
            </w:rPr>
            <w:t>第五部分 响应文件资料整理</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_Toc27361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14</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highlight w:val="none"/>
              <w:lang w:val="en-US" w:eastAsia="zh-CN"/>
            </w:rPr>
            <w:fldChar w:fldCharType="end"/>
          </w:r>
        </w:p>
        <w:p w14:paraId="1FE65263">
          <w:pPr>
            <w:pStyle w:val="14"/>
            <w:tabs>
              <w:tab w:val="right" w:leader="dot" w:pos="9638"/>
            </w:tabs>
            <w:spacing w:line="360" w:lineRule="auto"/>
            <w:rPr>
              <w:color w:val="auto"/>
            </w:rPr>
          </w:pP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\l _Toc1245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kern w:val="2"/>
              <w:sz w:val="24"/>
              <w:szCs w:val="24"/>
              <w:highlight w:val="none"/>
              <w:lang w:val="en-US" w:eastAsia="zh-CN" w:bidi="ar-SA"/>
            </w:rPr>
            <w:t>第六部分 相关格式文件</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_Toc1245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16</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highlight w:val="none"/>
              <w:lang w:val="en-US" w:eastAsia="zh-CN"/>
            </w:rPr>
            <w:fldChar w:fldCharType="end"/>
          </w:r>
        </w:p>
        <w:p w14:paraId="4E5BB526">
          <w:pPr>
            <w:pStyle w:val="14"/>
            <w:tabs>
              <w:tab w:val="right" w:leader="dot" w:pos="9638"/>
            </w:tabs>
            <w:rPr>
              <w:color w:val="auto"/>
            </w:rPr>
          </w:pPr>
        </w:p>
        <w:p w14:paraId="63DBB1C9">
          <w:pPr>
            <w:rPr>
              <w:rFonts w:ascii="Times New Roman" w:hAnsi="Times New Roman" w:eastAsia="宋体" w:cs="Times New Roman"/>
              <w:color w:val="auto"/>
              <w:kern w:val="2"/>
              <w:sz w:val="21"/>
              <w:szCs w:val="24"/>
              <w:highlight w:val="none"/>
              <w:lang w:val="en-US" w:eastAsia="zh-CN" w:bidi="ar-SA"/>
            </w:rPr>
          </w:pPr>
          <w:r>
            <w:rPr>
              <w:color w:val="auto"/>
              <w:highlight w:val="none"/>
              <w:lang w:val="en-US" w:eastAsia="zh-CN"/>
            </w:rPr>
            <w:fldChar w:fldCharType="end"/>
          </w:r>
        </w:p>
      </w:sdtContent>
    </w:sdt>
    <w:p w14:paraId="27B24FFC">
      <w:pPr>
        <w:rPr>
          <w:rFonts w:ascii="Times New Roman" w:hAnsi="Times New Roman" w:eastAsia="宋体" w:cs="Times New Roman"/>
          <w:color w:val="auto"/>
          <w:kern w:val="2"/>
          <w:sz w:val="21"/>
          <w:szCs w:val="24"/>
          <w:highlight w:val="none"/>
          <w:lang w:val="en-US" w:eastAsia="zh-CN" w:bidi="ar-SA"/>
        </w:rPr>
      </w:pPr>
    </w:p>
    <w:p w14:paraId="23F4475D">
      <w:pPr>
        <w:pStyle w:val="2"/>
        <w:outlineLvl w:val="9"/>
        <w:rPr>
          <w:color w:val="auto"/>
          <w:highlight w:val="none"/>
        </w:rPr>
      </w:pPr>
    </w:p>
    <w:p w14:paraId="0B2B8597">
      <w:pPr>
        <w:jc w:val="center"/>
        <w:rPr>
          <w:b/>
          <w:bCs/>
          <w:color w:val="auto"/>
          <w:kern w:val="0"/>
          <w:sz w:val="28"/>
          <w:szCs w:val="36"/>
          <w:highlight w:val="none"/>
        </w:rPr>
      </w:pPr>
    </w:p>
    <w:p w14:paraId="07E22138">
      <w:pPr>
        <w:jc w:val="center"/>
        <w:rPr>
          <w:b/>
          <w:bCs/>
          <w:color w:val="auto"/>
          <w:kern w:val="0"/>
          <w:sz w:val="28"/>
          <w:szCs w:val="36"/>
          <w:highlight w:val="none"/>
        </w:rPr>
      </w:pPr>
    </w:p>
    <w:p w14:paraId="6203C223">
      <w:pPr>
        <w:jc w:val="center"/>
        <w:rPr>
          <w:b/>
          <w:bCs/>
          <w:color w:val="auto"/>
          <w:kern w:val="0"/>
          <w:sz w:val="28"/>
          <w:szCs w:val="36"/>
          <w:highlight w:val="none"/>
        </w:rPr>
      </w:pPr>
    </w:p>
    <w:p w14:paraId="7F6FEB71">
      <w:pPr>
        <w:jc w:val="center"/>
        <w:rPr>
          <w:b/>
          <w:bCs/>
          <w:color w:val="auto"/>
          <w:kern w:val="0"/>
          <w:sz w:val="28"/>
          <w:szCs w:val="36"/>
          <w:highlight w:val="none"/>
        </w:rPr>
      </w:pPr>
    </w:p>
    <w:p w14:paraId="1AFCC1AF">
      <w:pPr>
        <w:jc w:val="center"/>
        <w:rPr>
          <w:b/>
          <w:bCs/>
          <w:color w:val="auto"/>
          <w:kern w:val="0"/>
          <w:sz w:val="28"/>
          <w:szCs w:val="36"/>
          <w:highlight w:val="none"/>
        </w:rPr>
      </w:pPr>
    </w:p>
    <w:p w14:paraId="7858439B">
      <w:pPr>
        <w:jc w:val="center"/>
        <w:rPr>
          <w:b/>
          <w:bCs/>
          <w:color w:val="auto"/>
          <w:kern w:val="0"/>
          <w:sz w:val="28"/>
          <w:szCs w:val="36"/>
          <w:highlight w:val="none"/>
        </w:rPr>
      </w:pPr>
    </w:p>
    <w:p w14:paraId="6476DAEE">
      <w:pPr>
        <w:jc w:val="center"/>
        <w:rPr>
          <w:b/>
          <w:bCs/>
          <w:color w:val="auto"/>
          <w:kern w:val="0"/>
          <w:sz w:val="28"/>
          <w:szCs w:val="36"/>
          <w:highlight w:val="none"/>
        </w:rPr>
      </w:pPr>
    </w:p>
    <w:p w14:paraId="663A168A">
      <w:pPr>
        <w:jc w:val="center"/>
        <w:rPr>
          <w:b/>
          <w:bCs/>
          <w:color w:val="auto"/>
          <w:kern w:val="0"/>
          <w:sz w:val="28"/>
          <w:szCs w:val="36"/>
          <w:highlight w:val="none"/>
        </w:rPr>
      </w:pPr>
    </w:p>
    <w:p w14:paraId="40B3BCD3">
      <w:pPr>
        <w:jc w:val="center"/>
        <w:rPr>
          <w:b/>
          <w:bCs/>
          <w:color w:val="auto"/>
          <w:kern w:val="0"/>
          <w:sz w:val="28"/>
          <w:szCs w:val="36"/>
          <w:highlight w:val="none"/>
        </w:rPr>
      </w:pPr>
    </w:p>
    <w:p w14:paraId="50094DC8">
      <w:pPr>
        <w:jc w:val="center"/>
        <w:rPr>
          <w:b/>
          <w:bCs/>
          <w:color w:val="auto"/>
          <w:kern w:val="0"/>
          <w:sz w:val="28"/>
          <w:szCs w:val="36"/>
          <w:highlight w:val="none"/>
        </w:rPr>
      </w:pPr>
    </w:p>
    <w:p w14:paraId="629AAEC1">
      <w:pPr>
        <w:jc w:val="center"/>
        <w:rPr>
          <w:b/>
          <w:bCs/>
          <w:color w:val="auto"/>
          <w:kern w:val="0"/>
          <w:sz w:val="28"/>
          <w:szCs w:val="36"/>
          <w:highlight w:val="none"/>
        </w:rPr>
      </w:pPr>
    </w:p>
    <w:p w14:paraId="63CA1CD5">
      <w:pPr>
        <w:jc w:val="center"/>
        <w:rPr>
          <w:b/>
          <w:bCs/>
          <w:color w:val="auto"/>
          <w:kern w:val="0"/>
          <w:sz w:val="28"/>
          <w:szCs w:val="36"/>
          <w:highlight w:val="none"/>
        </w:rPr>
      </w:pPr>
    </w:p>
    <w:p w14:paraId="2E06259F">
      <w:pPr>
        <w:jc w:val="center"/>
        <w:rPr>
          <w:b/>
          <w:bCs/>
          <w:color w:val="auto"/>
          <w:kern w:val="0"/>
          <w:sz w:val="28"/>
          <w:szCs w:val="36"/>
          <w:highlight w:val="none"/>
        </w:rPr>
      </w:pPr>
    </w:p>
    <w:p w14:paraId="051D1266">
      <w:pPr>
        <w:jc w:val="center"/>
        <w:rPr>
          <w:b/>
          <w:bCs/>
          <w:color w:val="auto"/>
          <w:kern w:val="0"/>
          <w:sz w:val="28"/>
          <w:szCs w:val="36"/>
          <w:highlight w:val="none"/>
        </w:rPr>
      </w:pPr>
    </w:p>
    <w:p w14:paraId="47F9AC47">
      <w:pPr>
        <w:jc w:val="center"/>
        <w:rPr>
          <w:b/>
          <w:bCs/>
          <w:color w:val="auto"/>
          <w:kern w:val="0"/>
          <w:sz w:val="28"/>
          <w:szCs w:val="36"/>
          <w:highlight w:val="none"/>
        </w:rPr>
      </w:pPr>
    </w:p>
    <w:p w14:paraId="767156CC">
      <w:pPr>
        <w:jc w:val="center"/>
        <w:rPr>
          <w:b/>
          <w:bCs/>
          <w:color w:val="auto"/>
          <w:kern w:val="0"/>
          <w:sz w:val="28"/>
          <w:szCs w:val="36"/>
          <w:highlight w:val="none"/>
        </w:rPr>
      </w:pPr>
    </w:p>
    <w:p w14:paraId="0F8358C1">
      <w:pPr>
        <w:jc w:val="center"/>
        <w:rPr>
          <w:b/>
          <w:bCs/>
          <w:color w:val="auto"/>
          <w:kern w:val="0"/>
          <w:sz w:val="28"/>
          <w:szCs w:val="36"/>
          <w:highlight w:val="none"/>
        </w:rPr>
      </w:pPr>
    </w:p>
    <w:p w14:paraId="0B64A332">
      <w:pPr>
        <w:jc w:val="center"/>
        <w:rPr>
          <w:b/>
          <w:bCs/>
          <w:color w:val="auto"/>
          <w:kern w:val="0"/>
          <w:sz w:val="28"/>
          <w:szCs w:val="36"/>
          <w:highlight w:val="none"/>
        </w:rPr>
      </w:pPr>
    </w:p>
    <w:p w14:paraId="46A484A8">
      <w:pPr>
        <w:jc w:val="center"/>
        <w:rPr>
          <w:b/>
          <w:bCs/>
          <w:color w:val="auto"/>
          <w:kern w:val="0"/>
          <w:sz w:val="28"/>
          <w:szCs w:val="36"/>
          <w:highlight w:val="none"/>
        </w:rPr>
      </w:pPr>
    </w:p>
    <w:p w14:paraId="0A19A8E2">
      <w:pPr>
        <w:jc w:val="center"/>
        <w:rPr>
          <w:b/>
          <w:bCs/>
          <w:color w:val="auto"/>
          <w:kern w:val="0"/>
          <w:sz w:val="28"/>
          <w:szCs w:val="36"/>
          <w:highlight w:val="none"/>
        </w:rPr>
      </w:pPr>
    </w:p>
    <w:p w14:paraId="77E562F7">
      <w:pPr>
        <w:spacing w:line="360" w:lineRule="auto"/>
        <w:jc w:val="both"/>
        <w:outlineLvl w:val="9"/>
        <w:rPr>
          <w:rFonts w:hint="eastAsia" w:ascii="宋体" w:hAnsi="宋体"/>
          <w:b/>
          <w:bCs/>
          <w:color w:val="auto"/>
          <w:sz w:val="28"/>
          <w:szCs w:val="28"/>
          <w:highlight w:val="none"/>
        </w:rPr>
        <w:sectPr>
          <w:headerReference r:id="rId7" w:type="default"/>
          <w:footerReference r:id="rId8" w:type="default"/>
          <w:pgSz w:w="11906" w:h="16838"/>
          <w:pgMar w:top="1440" w:right="1134" w:bottom="1440" w:left="1134" w:header="851" w:footer="992" w:gutter="0"/>
          <w:pgNumType w:fmt="decimal"/>
          <w:cols w:space="720" w:num="1"/>
          <w:docGrid w:linePitch="312" w:charSpace="0"/>
        </w:sectPr>
      </w:pPr>
      <w:bookmarkStart w:id="20" w:name="_Toc517"/>
      <w:bookmarkStart w:id="21" w:name="_Toc19427"/>
    </w:p>
    <w:p w14:paraId="2617A0F5">
      <w:pPr>
        <w:spacing w:line="360" w:lineRule="auto"/>
        <w:jc w:val="center"/>
        <w:outlineLvl w:val="0"/>
        <w:rPr>
          <w:rFonts w:ascii="仿宋" w:hAnsi="仿宋" w:eastAsia="仿宋" w:cs="Helvetica"/>
          <w:color w:val="auto"/>
          <w:sz w:val="33"/>
          <w:szCs w:val="33"/>
          <w:highlight w:val="none"/>
        </w:rPr>
      </w:pPr>
      <w:bookmarkStart w:id="22" w:name="_Toc10239"/>
      <w:bookmarkStart w:id="23" w:name="_Toc16951"/>
      <w:r>
        <w:rPr>
          <w:rFonts w:hint="eastAsia" w:ascii="宋体" w:hAnsi="宋体"/>
          <w:b/>
          <w:bCs/>
          <w:color w:val="auto"/>
          <w:sz w:val="28"/>
          <w:szCs w:val="28"/>
          <w:highlight w:val="none"/>
        </w:rPr>
        <w:fldChar w:fldCharType="begin"/>
      </w:r>
      <w:r>
        <w:rPr>
          <w:rFonts w:hint="eastAsia" w:ascii="宋体" w:hAnsi="宋体"/>
          <w:b/>
          <w:bCs/>
          <w:color w:val="auto"/>
          <w:sz w:val="28"/>
          <w:szCs w:val="28"/>
          <w:highlight w:val="none"/>
        </w:rPr>
        <w:instrText xml:space="preserve"> HYPERLINK \l "_Toc17950" </w:instrText>
      </w:r>
      <w:r>
        <w:rPr>
          <w:rFonts w:hint="eastAsia" w:ascii="宋体" w:hAnsi="宋体"/>
          <w:b/>
          <w:bCs/>
          <w:color w:val="auto"/>
          <w:sz w:val="28"/>
          <w:szCs w:val="28"/>
          <w:highlight w:val="none"/>
        </w:rPr>
        <w:fldChar w:fldCharType="separate"/>
      </w:r>
      <w:r>
        <w:rPr>
          <w:rFonts w:hint="eastAsia" w:ascii="宋体" w:hAnsi="宋体"/>
          <w:b/>
          <w:bCs/>
          <w:color w:val="auto"/>
          <w:sz w:val="28"/>
          <w:szCs w:val="28"/>
          <w:highlight w:val="none"/>
        </w:rPr>
        <w:t>第一部分 报名邀请函</w:t>
      </w:r>
      <w:r>
        <w:rPr>
          <w:rFonts w:hint="eastAsia" w:ascii="宋体" w:hAnsi="宋体"/>
          <w:b/>
          <w:bCs/>
          <w:color w:val="auto"/>
          <w:sz w:val="28"/>
          <w:szCs w:val="28"/>
          <w:highlight w:val="none"/>
        </w:rPr>
        <w:fldChar w:fldCharType="end"/>
      </w:r>
      <w:bookmarkEnd w:id="20"/>
      <w:bookmarkEnd w:id="21"/>
      <w:bookmarkEnd w:id="22"/>
      <w:bookmarkEnd w:id="23"/>
    </w:p>
    <w:p w14:paraId="57473014">
      <w:pPr>
        <w:autoSpaceDE w:val="0"/>
        <w:autoSpaceDN w:val="0"/>
        <w:ind w:firstLine="420" w:firstLineChars="200"/>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为方便就医群众，医院引入共享充电宝服务，现根据相关规定特此公告，欢迎符合条件的供应商</w:t>
      </w:r>
      <w:r>
        <w:rPr>
          <w:rFonts w:hint="eastAsia" w:ascii="宋体" w:hAnsi="宋体" w:cs="宋体"/>
          <w:b w:val="0"/>
          <w:bCs/>
          <w:color w:val="auto"/>
          <w:kern w:val="0"/>
          <w:sz w:val="21"/>
          <w:szCs w:val="21"/>
          <w:lang w:val="en-US" w:eastAsia="zh-CN"/>
        </w:rPr>
        <w:t>参加</w:t>
      </w:r>
      <w:r>
        <w:rPr>
          <w:rFonts w:hint="eastAsia" w:ascii="宋体" w:hAnsi="宋体" w:eastAsia="宋体" w:cs="宋体"/>
          <w:b w:val="0"/>
          <w:bCs/>
          <w:color w:val="auto"/>
          <w:kern w:val="0"/>
          <w:sz w:val="21"/>
          <w:szCs w:val="21"/>
        </w:rPr>
        <w:t>。</w:t>
      </w:r>
    </w:p>
    <w:p w14:paraId="7DD79141">
      <w:pPr>
        <w:keepNext w:val="0"/>
        <w:keepLines w:val="0"/>
        <w:pageBreakBefore w:val="0"/>
        <w:numPr>
          <w:ilvl w:val="0"/>
          <w:numId w:val="2"/>
        </w:numPr>
        <w:tabs>
          <w:tab w:val="left" w:pos="0"/>
          <w:tab w:val="left" w:pos="7174"/>
        </w:tabs>
        <w:kinsoku/>
        <w:wordWrap/>
        <w:overflowPunct/>
        <w:topLinePunct w:val="0"/>
        <w:bidi w:val="0"/>
        <w:spacing w:line="360" w:lineRule="exact"/>
        <w:ind w:firstLine="422" w:firstLineChars="200"/>
        <w:textAlignment w:val="auto"/>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rPr>
        <w:t>采购需求</w:t>
      </w:r>
    </w:p>
    <w:p w14:paraId="57010F6E">
      <w:pPr>
        <w:keepNext w:val="0"/>
        <w:keepLines w:val="0"/>
        <w:pageBreakBefore w:val="0"/>
        <w:kinsoku/>
        <w:wordWrap/>
        <w:overflowPunct/>
        <w:topLinePunct w:val="0"/>
        <w:autoSpaceDE w:val="0"/>
        <w:autoSpaceDN w:val="0"/>
        <w:bidi w:val="0"/>
        <w:spacing w:line="360" w:lineRule="exact"/>
        <w:ind w:firstLine="422" w:firstLineChars="200"/>
        <w:textAlignment w:val="auto"/>
        <w:rPr>
          <w:rFonts w:hint="default" w:ascii="宋体" w:hAnsi="宋体" w:eastAsia="宋体" w:cs="宋体"/>
          <w:b w:val="0"/>
          <w:bCs w:val="0"/>
          <w:color w:val="auto"/>
          <w:sz w:val="21"/>
          <w:szCs w:val="21"/>
          <w:lang w:val="en-US"/>
        </w:rPr>
      </w:pPr>
      <w:r>
        <w:rPr>
          <w:rFonts w:hint="eastAsia" w:ascii="宋体" w:hAnsi="宋体" w:eastAsia="宋体" w:cs="宋体"/>
          <w:b/>
          <w:bCs/>
          <w:color w:val="auto"/>
          <w:sz w:val="21"/>
          <w:szCs w:val="21"/>
          <w:lang w:val="en-US" w:eastAsia="zh-CN"/>
        </w:rPr>
        <w:t>1.项目编号：</w:t>
      </w:r>
      <w:r>
        <w:rPr>
          <w:rFonts w:hint="eastAsia" w:ascii="宋体" w:hAnsi="宋体" w:eastAsia="宋体" w:cs="宋体"/>
          <w:b w:val="0"/>
          <w:bCs w:val="0"/>
          <w:color w:val="auto"/>
          <w:sz w:val="21"/>
          <w:szCs w:val="21"/>
          <w:lang w:val="en-US" w:eastAsia="zh-CN"/>
        </w:rPr>
        <w:t>NYWYF202500</w:t>
      </w:r>
      <w:r>
        <w:rPr>
          <w:rFonts w:hint="eastAsia" w:ascii="宋体" w:hAnsi="宋体" w:cs="宋体"/>
          <w:b w:val="0"/>
          <w:bCs w:val="0"/>
          <w:color w:val="auto"/>
          <w:sz w:val="21"/>
          <w:szCs w:val="21"/>
          <w:lang w:val="en-US" w:eastAsia="zh-CN"/>
        </w:rPr>
        <w:t>11</w:t>
      </w:r>
    </w:p>
    <w:p w14:paraId="34324B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sz w:val="21"/>
          <w:szCs w:val="21"/>
          <w:lang w:eastAsia="zh-TW"/>
        </w:rPr>
      </w:pPr>
      <w:r>
        <w:rPr>
          <w:rFonts w:hint="eastAsia" w:ascii="宋体" w:hAnsi="宋体" w:eastAsia="宋体" w:cs="宋体"/>
          <w:b/>
          <w:bCs/>
          <w:color w:val="auto"/>
          <w:sz w:val="21"/>
          <w:szCs w:val="21"/>
          <w:lang w:val="en-US" w:eastAsia="zh-CN"/>
        </w:rPr>
        <w:t>2.项目名称：</w:t>
      </w:r>
      <w:r>
        <w:rPr>
          <w:rFonts w:hint="eastAsia" w:ascii="宋体" w:hAnsi="宋体" w:eastAsia="宋体" w:cs="宋体"/>
          <w:color w:val="auto"/>
          <w:sz w:val="21"/>
          <w:szCs w:val="21"/>
        </w:rPr>
        <w:t>南方医科大学第五附属医院</w:t>
      </w:r>
      <w:r>
        <w:rPr>
          <w:rFonts w:hint="eastAsia" w:ascii="宋体" w:hAnsi="宋体" w:eastAsia="宋体" w:cs="宋体"/>
          <w:color w:val="auto"/>
          <w:sz w:val="21"/>
          <w:szCs w:val="21"/>
          <w:lang w:val="en-US" w:eastAsia="zh-CN"/>
        </w:rPr>
        <w:t>引入共享充电宝服务项目</w:t>
      </w:r>
    </w:p>
    <w:p w14:paraId="54229E04">
      <w:pPr>
        <w:autoSpaceDE w:val="0"/>
        <w:autoSpaceDN w:val="0"/>
        <w:ind w:firstLine="422"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3.充电宝机数量：</w:t>
      </w:r>
      <w:r>
        <w:rPr>
          <w:rFonts w:hint="eastAsia" w:ascii="宋体" w:hAnsi="宋体" w:cs="宋体"/>
          <w:b w:val="0"/>
          <w:bCs w:val="0"/>
          <w:color w:val="auto"/>
          <w:sz w:val="21"/>
          <w:szCs w:val="21"/>
          <w:lang w:val="en-US" w:eastAsia="zh-CN"/>
        </w:rPr>
        <w:t>9</w:t>
      </w:r>
      <w:r>
        <w:rPr>
          <w:rFonts w:hint="eastAsia" w:ascii="宋体" w:hAnsi="宋体" w:eastAsia="宋体" w:cs="宋体"/>
          <w:b w:val="0"/>
          <w:bCs w:val="0"/>
          <w:color w:val="auto"/>
          <w:sz w:val="21"/>
          <w:szCs w:val="21"/>
          <w:lang w:val="en-US" w:eastAsia="zh-CN"/>
        </w:rPr>
        <w:t>台</w:t>
      </w:r>
    </w:p>
    <w:p w14:paraId="712AB5F9">
      <w:pPr>
        <w:ind w:firstLine="422"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4.服务期：</w:t>
      </w: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lang w:val="en-US" w:eastAsia="zh-CN"/>
        </w:rPr>
        <w:t>年</w:t>
      </w:r>
    </w:p>
    <w:p w14:paraId="2FEAC0D8">
      <w:pPr>
        <w:keepNext w:val="0"/>
        <w:keepLines w:val="0"/>
        <w:pageBreakBefore w:val="0"/>
        <w:kinsoku/>
        <w:wordWrap/>
        <w:overflowPunct/>
        <w:topLinePunct w:val="0"/>
        <w:autoSpaceDE w:val="0"/>
        <w:autoSpaceDN w:val="0"/>
        <w:bidi w:val="0"/>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5.采购内容及要求：</w:t>
      </w:r>
      <w:r>
        <w:rPr>
          <w:rFonts w:hint="eastAsia" w:ascii="宋体" w:hAnsi="宋体" w:eastAsia="宋体" w:cs="宋体"/>
          <w:b w:val="0"/>
          <w:bCs w:val="0"/>
          <w:color w:val="auto"/>
          <w:sz w:val="21"/>
          <w:szCs w:val="21"/>
          <w:lang w:val="en-US" w:eastAsia="zh-CN"/>
        </w:rPr>
        <w:t>详见第二部分用户需求书</w:t>
      </w:r>
    </w:p>
    <w:p w14:paraId="703D5CEC">
      <w:pPr>
        <w:keepNext w:val="0"/>
        <w:keepLines w:val="0"/>
        <w:pageBreakBefore w:val="0"/>
        <w:widowControl/>
        <w:kinsoku/>
        <w:wordWrap/>
        <w:overflowPunct/>
        <w:topLinePunct w:val="0"/>
        <w:bidi w:val="0"/>
        <w:spacing w:line="360" w:lineRule="exact"/>
        <w:ind w:firstLine="422" w:firstLineChars="20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二、提供资料相关事项</w:t>
      </w:r>
    </w:p>
    <w:p w14:paraId="4D96BD12">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1.报名截止时间：</w:t>
      </w:r>
      <w:r>
        <w:rPr>
          <w:rFonts w:hint="eastAsia" w:ascii="宋体" w:hAnsi="宋体" w:eastAsia="宋体" w:cs="宋体"/>
          <w:color w:val="auto"/>
          <w:sz w:val="21"/>
          <w:szCs w:val="21"/>
        </w:rPr>
        <w:t>202</w:t>
      </w:r>
      <w:r>
        <w:rPr>
          <w:rFonts w:hint="eastAsia" w:ascii="宋体" w:hAnsi="宋体" w:cs="宋体"/>
          <w:color w:val="auto"/>
          <w:sz w:val="21"/>
          <w:szCs w:val="21"/>
          <w:lang w:val="en-US" w:eastAsia="zh-CN"/>
        </w:rPr>
        <w:t>5</w:t>
      </w:r>
      <w:r>
        <w:rPr>
          <w:rFonts w:hint="eastAsia" w:ascii="宋体" w:hAnsi="宋体" w:eastAsia="宋体" w:cs="宋体"/>
          <w:b w:val="0"/>
          <w:bCs w:val="0"/>
          <w:color w:val="auto"/>
          <w:sz w:val="21"/>
          <w:szCs w:val="21"/>
          <w:lang w:val="en-US" w:eastAsia="zh-CN"/>
        </w:rPr>
        <w:t>年</w:t>
      </w:r>
      <w:r>
        <w:rPr>
          <w:rFonts w:hint="eastAsia" w:ascii="宋体" w:hAnsi="宋体" w:cs="宋体"/>
          <w:b w:val="0"/>
          <w:bCs w:val="0"/>
          <w:color w:val="auto"/>
          <w:sz w:val="21"/>
          <w:szCs w:val="21"/>
          <w:lang w:val="en-US" w:eastAsia="zh-CN"/>
        </w:rPr>
        <w:t>6</w:t>
      </w:r>
      <w:r>
        <w:rPr>
          <w:rFonts w:hint="eastAsia" w:ascii="宋体" w:hAnsi="宋体" w:eastAsia="宋体" w:cs="宋体"/>
          <w:b w:val="0"/>
          <w:bCs w:val="0"/>
          <w:color w:val="auto"/>
          <w:sz w:val="21"/>
          <w:szCs w:val="21"/>
          <w:lang w:val="en-US" w:eastAsia="zh-CN"/>
        </w:rPr>
        <w:t>月</w:t>
      </w:r>
      <w:r>
        <w:rPr>
          <w:rFonts w:hint="eastAsia" w:ascii="宋体" w:hAnsi="宋体" w:cs="宋体"/>
          <w:b w:val="0"/>
          <w:bCs w:val="0"/>
          <w:color w:val="auto"/>
          <w:sz w:val="21"/>
          <w:szCs w:val="21"/>
          <w:lang w:val="en-US" w:eastAsia="zh-CN"/>
        </w:rPr>
        <w:t>18</w:t>
      </w:r>
      <w:r>
        <w:rPr>
          <w:rFonts w:hint="eastAsia" w:ascii="宋体" w:hAnsi="宋体" w:eastAsia="宋体" w:cs="宋体"/>
          <w:b w:val="0"/>
          <w:bCs w:val="0"/>
          <w:color w:val="auto"/>
          <w:sz w:val="21"/>
          <w:szCs w:val="21"/>
          <w:lang w:val="en-US" w:eastAsia="zh-CN"/>
        </w:rPr>
        <w:t>日下</w:t>
      </w:r>
      <w:r>
        <w:rPr>
          <w:rFonts w:hint="eastAsia" w:ascii="宋体" w:hAnsi="宋体" w:eastAsia="宋体" w:cs="宋体"/>
          <w:color w:val="auto"/>
          <w:kern w:val="2"/>
          <w:sz w:val="21"/>
          <w:szCs w:val="21"/>
          <w:lang w:val="en-US" w:eastAsia="zh-CN" w:bidi="ar-SA"/>
        </w:rPr>
        <w:t>午17点30</w:t>
      </w:r>
      <w:r>
        <w:rPr>
          <w:rFonts w:hint="eastAsia" w:ascii="宋体" w:hAnsi="宋体" w:eastAsia="宋体" w:cs="宋体"/>
          <w:color w:val="auto"/>
          <w:sz w:val="21"/>
          <w:szCs w:val="21"/>
        </w:rPr>
        <w:t>分</w:t>
      </w:r>
    </w:p>
    <w:p w14:paraId="548779BA">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2.报名方式：</w:t>
      </w:r>
      <w:r>
        <w:rPr>
          <w:rFonts w:hint="eastAsia" w:ascii="宋体" w:hAnsi="宋体" w:eastAsia="宋体" w:cs="宋体"/>
          <w:color w:val="auto"/>
          <w:sz w:val="21"/>
          <w:szCs w:val="21"/>
        </w:rPr>
        <w:t>电子邮件报名</w:t>
      </w:r>
    </w:p>
    <w:p w14:paraId="35DD1253">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3.报名所需提供资料及要求</w:t>
      </w:r>
      <w:r>
        <w:rPr>
          <w:rFonts w:hint="eastAsia" w:ascii="宋体" w:hAnsi="宋体" w:eastAsia="宋体" w:cs="宋体"/>
          <w:color w:val="auto"/>
          <w:sz w:val="21"/>
          <w:szCs w:val="21"/>
        </w:rPr>
        <w:t>：详见</w:t>
      </w:r>
      <w:r>
        <w:rPr>
          <w:rFonts w:hint="eastAsia" w:ascii="宋体" w:hAnsi="宋体" w:cs="宋体"/>
          <w:color w:val="auto"/>
          <w:sz w:val="21"/>
          <w:szCs w:val="21"/>
          <w:lang w:val="en-US" w:eastAsia="zh-CN"/>
        </w:rPr>
        <w:t>公告</w:t>
      </w:r>
      <w:r>
        <w:rPr>
          <w:rFonts w:hint="eastAsia" w:ascii="宋体" w:hAnsi="宋体" w:eastAsia="宋体" w:cs="宋体"/>
          <w:color w:val="auto"/>
          <w:sz w:val="21"/>
          <w:szCs w:val="21"/>
        </w:rPr>
        <w:t>附件3报名资料</w:t>
      </w:r>
    </w:p>
    <w:p w14:paraId="58DE241F">
      <w:pPr>
        <w:keepNext w:val="0"/>
        <w:keepLines w:val="0"/>
        <w:pageBreakBefore w:val="0"/>
        <w:numPr>
          <w:ilvl w:val="0"/>
          <w:numId w:val="0"/>
        </w:numPr>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11EE6579">
      <w:pPr>
        <w:keepNext w:val="0"/>
        <w:keepLines w:val="0"/>
        <w:pageBreakBefore w:val="0"/>
        <w:numPr>
          <w:ilvl w:val="0"/>
          <w:numId w:val="0"/>
        </w:numPr>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cs="宋体"/>
          <w:b/>
          <w:bCs/>
          <w:color w:val="auto"/>
          <w:sz w:val="21"/>
          <w:szCs w:val="21"/>
          <w:lang w:val="en-US" w:eastAsia="zh-CN"/>
        </w:rPr>
        <w:t>4.</w:t>
      </w:r>
      <w:r>
        <w:rPr>
          <w:rFonts w:hint="eastAsia" w:ascii="宋体" w:hAnsi="宋体" w:eastAsia="宋体" w:cs="宋体"/>
          <w:b/>
          <w:bCs/>
          <w:color w:val="auto"/>
          <w:sz w:val="21"/>
          <w:szCs w:val="21"/>
        </w:rPr>
        <w:t>评审时间及地点：</w:t>
      </w:r>
      <w:r>
        <w:rPr>
          <w:rFonts w:hint="eastAsia" w:ascii="宋体" w:hAnsi="宋体" w:eastAsia="宋体" w:cs="宋体"/>
          <w:color w:val="auto"/>
          <w:sz w:val="21"/>
          <w:szCs w:val="21"/>
        </w:rPr>
        <w:t>待定（根据医院工作安排通知符合要求报名公司）</w:t>
      </w:r>
    </w:p>
    <w:p w14:paraId="5EB9CB1C">
      <w:pPr>
        <w:keepNext w:val="0"/>
        <w:keepLines w:val="0"/>
        <w:pageBreakBefore w:val="0"/>
        <w:widowControl/>
        <w:kinsoku/>
        <w:wordWrap/>
        <w:overflowPunct/>
        <w:topLinePunct w:val="0"/>
        <w:bidi w:val="0"/>
        <w:spacing w:line="360" w:lineRule="exact"/>
        <w:ind w:firstLine="422" w:firstLineChars="20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5.报名注意事项：</w:t>
      </w:r>
    </w:p>
    <w:p w14:paraId="2F8F19BE">
      <w:pPr>
        <w:keepNext w:val="0"/>
        <w:keepLines w:val="0"/>
        <w:pageBreakBefore w:val="0"/>
        <w:widowControl/>
        <w:kinsoku/>
        <w:wordWrap/>
        <w:overflowPunct/>
        <w:topLinePunct w:val="0"/>
        <w:bidi w:val="0"/>
        <w:spacing w:line="360" w:lineRule="exact"/>
        <w:ind w:firstLine="420" w:firstLineChars="20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（1）请各报名供应商在报名截止时间前，按照报名资料要求做好整套报名资料，发送至指定邮箱，报名时间截止后，由相关人员统一审核。</w:t>
      </w:r>
    </w:p>
    <w:p w14:paraId="5724EBC5">
      <w:pPr>
        <w:keepNext w:val="0"/>
        <w:keepLines w:val="0"/>
        <w:pageBreakBefore w:val="0"/>
        <w:widowControl/>
        <w:kinsoku/>
        <w:wordWrap/>
        <w:overflowPunct/>
        <w:topLinePunct w:val="0"/>
        <w:bidi w:val="0"/>
        <w:spacing w:line="360" w:lineRule="exact"/>
        <w:ind w:firstLine="420" w:firstLineChars="20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（2）各报名供应商应确保所提供报名资料真实、完整、清晰可辨，报名资料模糊不清、难以辨认，视为未提供处理，由此造成报名不成功、不能进入评审环节等严重后果由供应商自行负责。</w:t>
      </w:r>
    </w:p>
    <w:p w14:paraId="38F8EC3E">
      <w:pPr>
        <w:keepNext w:val="0"/>
        <w:keepLines w:val="0"/>
        <w:pageBreakBefore w:val="0"/>
        <w:widowControl/>
        <w:kinsoku/>
        <w:wordWrap/>
        <w:overflowPunct/>
        <w:topLinePunct w:val="0"/>
        <w:bidi w:val="0"/>
        <w:spacing w:line="360" w:lineRule="exact"/>
        <w:ind w:firstLine="420" w:firstLineChars="20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（3）报名时间截止后不再受理报名或资料变更和补充，报名时间截止后所接收的任何邮件视为无效邮件。</w:t>
      </w:r>
    </w:p>
    <w:p w14:paraId="6E6AAD93">
      <w:pPr>
        <w:keepNext w:val="0"/>
        <w:keepLines w:val="0"/>
        <w:pageBreakBefore w:val="0"/>
        <w:widowControl/>
        <w:kinsoku/>
        <w:wordWrap/>
        <w:overflowPunct/>
        <w:topLinePunct w:val="0"/>
        <w:bidi w:val="0"/>
        <w:spacing w:line="360" w:lineRule="exact"/>
        <w:ind w:firstLine="422" w:firstLineChars="20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color w:val="auto"/>
          <w:kern w:val="0"/>
          <w:sz w:val="21"/>
          <w:szCs w:val="21"/>
        </w:rPr>
        <w:t>三、报名供应商资格要求</w:t>
      </w:r>
    </w:p>
    <w:p w14:paraId="6BDA2BC6">
      <w:pPr>
        <w:keepNext w:val="0"/>
        <w:keepLines w:val="0"/>
        <w:pageBreakBefore w:val="0"/>
        <w:widowControl/>
        <w:kinsoku/>
        <w:wordWrap/>
        <w:overflowPunct/>
        <w:topLinePunct w:val="0"/>
        <w:bidi w:val="0"/>
        <w:spacing w:line="360" w:lineRule="exact"/>
        <w:ind w:firstLine="420" w:firstLineChars="200"/>
        <w:jc w:val="left"/>
        <w:textAlignment w:val="auto"/>
        <w:rPr>
          <w:rFonts w:hint="eastAsia" w:ascii="宋体" w:hAnsi="宋体" w:eastAsia="宋体" w:cs="宋体"/>
          <w:b/>
          <w:bCs w:val="0"/>
          <w:color w:val="auto"/>
          <w:kern w:val="0"/>
          <w:sz w:val="21"/>
          <w:szCs w:val="21"/>
          <w:lang w:val="en-US" w:eastAsia="zh-CN"/>
        </w:rPr>
      </w:pPr>
      <w:r>
        <w:rPr>
          <w:rFonts w:hint="eastAsia" w:ascii="宋体" w:hAnsi="宋体" w:eastAsia="宋体" w:cs="宋体"/>
          <w:b w:val="0"/>
          <w:bCs/>
          <w:color w:val="auto"/>
          <w:kern w:val="0"/>
          <w:sz w:val="21"/>
          <w:szCs w:val="21"/>
          <w:lang w:val="en-US" w:eastAsia="zh-CN"/>
        </w:rPr>
        <w:t>1.具备独立承担民事责任能力，为中华人民共和国境内合法注册的独立法人企业；</w:t>
      </w:r>
      <w:r>
        <w:rPr>
          <w:rFonts w:hint="eastAsia" w:ascii="宋体" w:hAnsi="宋体" w:eastAsia="宋体" w:cs="宋体"/>
          <w:b/>
          <w:bCs w:val="0"/>
          <w:color w:val="auto"/>
          <w:kern w:val="0"/>
          <w:sz w:val="21"/>
          <w:szCs w:val="21"/>
          <w:lang w:val="en-US" w:eastAsia="zh-CN"/>
        </w:rPr>
        <w:t>（提供有效的营业执照副本复印件，并加盖公章）</w:t>
      </w:r>
    </w:p>
    <w:p w14:paraId="751F2DA7">
      <w:pPr>
        <w:keepNext w:val="0"/>
        <w:keepLines w:val="0"/>
        <w:pageBreakBefore w:val="0"/>
        <w:widowControl/>
        <w:kinsoku/>
        <w:wordWrap/>
        <w:overflowPunct/>
        <w:topLinePunct w:val="0"/>
        <w:bidi w:val="0"/>
        <w:spacing w:line="360" w:lineRule="exact"/>
        <w:ind w:firstLine="420" w:firstLineChars="200"/>
        <w:jc w:val="left"/>
        <w:textAlignment w:val="auto"/>
        <w:rPr>
          <w:rFonts w:hint="eastAsia" w:ascii="宋体" w:hAnsi="宋体" w:eastAsia="宋体" w:cs="宋体"/>
          <w:b/>
          <w:bCs w:val="0"/>
          <w:color w:val="auto"/>
          <w:kern w:val="0"/>
          <w:sz w:val="21"/>
          <w:szCs w:val="21"/>
          <w:lang w:val="en-US" w:eastAsia="zh-CN"/>
        </w:rPr>
      </w:pPr>
      <w:r>
        <w:rPr>
          <w:rFonts w:hint="eastAsia" w:ascii="宋体" w:hAnsi="宋体" w:eastAsia="宋体" w:cs="宋体"/>
          <w:b w:val="0"/>
          <w:bCs/>
          <w:color w:val="auto"/>
          <w:kern w:val="0"/>
          <w:sz w:val="21"/>
          <w:szCs w:val="21"/>
          <w:lang w:val="en-US" w:eastAsia="zh-CN"/>
        </w:rPr>
        <w:t>2.本项目不接受联合体参加，不接受分包、转包；</w:t>
      </w:r>
      <w:r>
        <w:rPr>
          <w:rFonts w:hint="eastAsia" w:ascii="宋体" w:hAnsi="宋体" w:eastAsia="宋体" w:cs="宋体"/>
          <w:b/>
          <w:bCs w:val="0"/>
          <w:color w:val="auto"/>
          <w:kern w:val="0"/>
          <w:sz w:val="21"/>
          <w:szCs w:val="21"/>
          <w:lang w:val="en-US" w:eastAsia="zh-CN"/>
        </w:rPr>
        <w:t>（提供书面声明函或承诺函，格式自拟，并加盖公章）</w:t>
      </w:r>
    </w:p>
    <w:p w14:paraId="689ED2F0">
      <w:pPr>
        <w:keepNext w:val="0"/>
        <w:keepLines w:val="0"/>
        <w:pageBreakBefore w:val="0"/>
        <w:widowControl/>
        <w:kinsoku/>
        <w:wordWrap/>
        <w:overflowPunct/>
        <w:topLinePunct w:val="0"/>
        <w:bidi w:val="0"/>
        <w:spacing w:line="360" w:lineRule="exact"/>
        <w:ind w:firstLine="420" w:firstLineChars="200"/>
        <w:jc w:val="left"/>
        <w:textAlignment w:val="auto"/>
        <w:rPr>
          <w:rFonts w:hint="eastAsia" w:ascii="宋体" w:hAnsi="宋体" w:eastAsia="宋体" w:cs="宋体"/>
          <w:b/>
          <w:bCs w:val="0"/>
          <w:color w:val="auto"/>
          <w:kern w:val="0"/>
          <w:sz w:val="21"/>
          <w:szCs w:val="21"/>
          <w:lang w:val="en-US" w:eastAsia="zh-CN"/>
        </w:rPr>
      </w:pPr>
      <w:r>
        <w:rPr>
          <w:rFonts w:hint="eastAsia" w:ascii="宋体" w:hAnsi="宋体" w:eastAsia="宋体" w:cs="宋体"/>
          <w:b w:val="0"/>
          <w:bCs/>
          <w:color w:val="auto"/>
          <w:kern w:val="0"/>
          <w:sz w:val="21"/>
          <w:szCs w:val="21"/>
          <w:lang w:val="en-US" w:eastAsia="zh-CN"/>
        </w:rPr>
        <w:t>3.单位负责人为同一人或者存在直接控股、管理关系的不同供应商，不得同时参加本采购项目。</w:t>
      </w:r>
      <w:r>
        <w:rPr>
          <w:rFonts w:hint="eastAsia" w:ascii="宋体" w:hAnsi="宋体" w:eastAsia="宋体" w:cs="宋体"/>
          <w:b/>
          <w:bCs w:val="0"/>
          <w:color w:val="auto"/>
          <w:kern w:val="0"/>
          <w:sz w:val="21"/>
          <w:szCs w:val="21"/>
          <w:lang w:val="en-US" w:eastAsia="zh-CN"/>
        </w:rPr>
        <w:t>（提供书面声明函或承诺函，格式自拟，并加盖公章）</w:t>
      </w:r>
    </w:p>
    <w:p w14:paraId="54DF5F35">
      <w:pPr>
        <w:keepNext w:val="0"/>
        <w:keepLines w:val="0"/>
        <w:pageBreakBefore w:val="0"/>
        <w:kinsoku/>
        <w:wordWrap/>
        <w:overflowPunct/>
        <w:topLinePunct w:val="0"/>
        <w:autoSpaceDE w:val="0"/>
        <w:autoSpaceDN w:val="0"/>
        <w:bidi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shd w:val="clear" w:color="auto" w:fill="FFFFFF"/>
        </w:rPr>
        <w:t>注：供应商若不能同时满足以上条件则视为投标参与无效。</w:t>
      </w:r>
      <w:r>
        <w:rPr>
          <w:rFonts w:hint="eastAsia" w:ascii="宋体" w:hAnsi="宋体" w:eastAsia="宋体" w:cs="宋体"/>
          <w:color w:val="auto"/>
          <w:sz w:val="21"/>
          <w:szCs w:val="21"/>
        </w:rPr>
        <w:t>（如发现提供虚假材料者，取消其参加评审资格和成交资格）</w:t>
      </w:r>
    </w:p>
    <w:p w14:paraId="6E1D7E60">
      <w:pPr>
        <w:keepNext w:val="0"/>
        <w:keepLines w:val="0"/>
        <w:pageBreakBefore w:val="0"/>
        <w:widowControl/>
        <w:kinsoku/>
        <w:wordWrap/>
        <w:overflowPunct/>
        <w:topLinePunct w:val="0"/>
        <w:bidi w:val="0"/>
        <w:spacing w:line="360" w:lineRule="exact"/>
        <w:ind w:firstLine="316" w:firstLineChars="15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四、联系方式。</w:t>
      </w:r>
    </w:p>
    <w:p w14:paraId="1FAE08C3">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冯老师：020-6</w:t>
      </w:r>
      <w:r>
        <w:rPr>
          <w:rFonts w:hint="eastAsia" w:ascii="宋体" w:hAnsi="宋体" w:eastAsia="宋体" w:cs="宋体"/>
          <w:color w:val="auto"/>
          <w:kern w:val="0"/>
          <w:sz w:val="21"/>
          <w:szCs w:val="21"/>
          <w:lang w:val="en-US" w:eastAsia="zh-CN"/>
        </w:rPr>
        <w:t>2236261</w:t>
      </w:r>
      <w:r>
        <w:rPr>
          <w:rFonts w:hint="eastAsia" w:ascii="宋体" w:hAnsi="宋体" w:eastAsia="宋体" w:cs="宋体"/>
          <w:color w:val="auto"/>
          <w:kern w:val="0"/>
          <w:sz w:val="21"/>
          <w:szCs w:val="21"/>
        </w:rPr>
        <w:t>（采购业务咨询）  邮箱：nywycgb@126.com</w:t>
      </w:r>
    </w:p>
    <w:p w14:paraId="516C4EF7">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徐</w:t>
      </w:r>
      <w:r>
        <w:rPr>
          <w:rFonts w:hint="eastAsia" w:ascii="宋体" w:hAnsi="宋体" w:eastAsia="宋体" w:cs="宋体"/>
          <w:color w:val="auto"/>
          <w:kern w:val="0"/>
          <w:sz w:val="21"/>
          <w:szCs w:val="21"/>
          <w:lang w:val="en-US" w:eastAsia="zh-CN"/>
        </w:rPr>
        <w:t>老师：020-62236</w:t>
      </w:r>
      <w:r>
        <w:rPr>
          <w:rFonts w:hint="eastAsia" w:ascii="宋体" w:hAnsi="宋体" w:cs="宋体"/>
          <w:color w:val="auto"/>
          <w:kern w:val="0"/>
          <w:sz w:val="21"/>
          <w:szCs w:val="21"/>
          <w:lang w:val="en-US" w:eastAsia="zh-CN"/>
        </w:rPr>
        <w:t>148</w:t>
      </w:r>
      <w:r>
        <w:rPr>
          <w:rFonts w:hint="eastAsia" w:ascii="宋体" w:hAnsi="宋体" w:eastAsia="宋体" w:cs="宋体"/>
          <w:color w:val="auto"/>
          <w:kern w:val="0"/>
          <w:sz w:val="21"/>
          <w:szCs w:val="21"/>
          <w:lang w:val="en-US" w:eastAsia="zh-CN"/>
        </w:rPr>
        <w:t>项目需求咨询）</w:t>
      </w:r>
    </w:p>
    <w:p w14:paraId="74460010">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黄老师：020-62236105（投诉举报电话）</w:t>
      </w:r>
    </w:p>
    <w:p w14:paraId="1FBD0D28">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联系时间（工作日）：上午8:30-12:00，下午14:30-17:30</w:t>
      </w:r>
    </w:p>
    <w:p w14:paraId="51CD33E2">
      <w:pPr>
        <w:keepNext w:val="0"/>
        <w:keepLines w:val="0"/>
        <w:pageBreakBefore w:val="0"/>
        <w:widowControl/>
        <w:kinsoku/>
        <w:wordWrap/>
        <w:overflowPunct/>
        <w:topLinePunct w:val="0"/>
        <w:bidi w:val="0"/>
        <w:spacing w:line="360" w:lineRule="exact"/>
        <w:jc w:val="righ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w:t>
      </w:r>
    </w:p>
    <w:p w14:paraId="37177686">
      <w:pPr>
        <w:keepNext w:val="0"/>
        <w:keepLines w:val="0"/>
        <w:pageBreakBefore w:val="0"/>
        <w:widowControl/>
        <w:kinsoku/>
        <w:wordWrap/>
        <w:overflowPunct/>
        <w:topLinePunct w:val="0"/>
        <w:bidi w:val="0"/>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南方医科大学第五附属医院</w:t>
      </w:r>
    </w:p>
    <w:p w14:paraId="13D2B7A0">
      <w:pPr>
        <w:keepNext w:val="0"/>
        <w:keepLines w:val="0"/>
        <w:pageBreakBefore w:val="0"/>
        <w:widowControl/>
        <w:kinsoku/>
        <w:wordWrap/>
        <w:overflowPunct/>
        <w:topLinePunct w:val="0"/>
        <w:bidi w:val="0"/>
        <w:spacing w:line="360" w:lineRule="exact"/>
        <w:jc w:val="right"/>
        <w:textAlignment w:val="auto"/>
        <w:rPr>
          <w:color w:val="auto"/>
          <w:lang w:val="en-US" w:eastAsia="zh-CN"/>
        </w:rPr>
      </w:pPr>
      <w:r>
        <w:rPr>
          <w:rFonts w:hint="eastAsia" w:ascii="宋体" w:hAnsi="宋体" w:eastAsia="宋体" w:cs="宋体"/>
          <w:color w:val="auto"/>
          <w:kern w:val="0"/>
          <w:sz w:val="21"/>
          <w:szCs w:val="21"/>
          <w:lang w:val="en-US" w:eastAsia="zh-CN"/>
        </w:rPr>
        <w:t>202</w:t>
      </w: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rPr>
        <w:t>年</w:t>
      </w:r>
      <w:r>
        <w:rPr>
          <w:rFonts w:hint="eastAsia" w:ascii="宋体" w:hAnsi="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cs="宋体"/>
          <w:color w:val="auto"/>
          <w:sz w:val="21"/>
          <w:szCs w:val="21"/>
          <w:shd w:val="clear" w:color="auto" w:fill="FFFFFF"/>
          <w:lang w:val="en-US" w:eastAsia="zh-CN"/>
        </w:rPr>
        <w:t>13</w:t>
      </w:r>
      <w:r>
        <w:rPr>
          <w:rFonts w:hint="eastAsia" w:ascii="宋体" w:hAnsi="宋体" w:eastAsia="宋体" w:cs="宋体"/>
          <w:color w:val="auto"/>
          <w:kern w:val="0"/>
          <w:sz w:val="21"/>
          <w:szCs w:val="21"/>
        </w:rPr>
        <w:t>日</w:t>
      </w:r>
    </w:p>
    <w:p w14:paraId="3A39EE50">
      <w:pPr>
        <w:keepNext w:val="0"/>
        <w:keepLines w:val="0"/>
        <w:pageBreakBefore w:val="0"/>
        <w:widowControl/>
        <w:kinsoku/>
        <w:wordWrap/>
        <w:overflowPunct/>
        <w:topLinePunct w:val="0"/>
        <w:bidi w:val="0"/>
        <w:spacing w:line="360" w:lineRule="exact"/>
        <w:jc w:val="right"/>
        <w:textAlignment w:val="auto"/>
        <w:rPr>
          <w:color w:val="auto"/>
          <w:lang w:val="en-US" w:eastAsia="zh-CN"/>
        </w:rPr>
      </w:pPr>
      <w:bookmarkStart w:id="384" w:name="_GoBack"/>
      <w:bookmarkEnd w:id="384"/>
    </w:p>
    <w:p w14:paraId="420732F0">
      <w:pPr>
        <w:numPr>
          <w:ilvl w:val="0"/>
          <w:numId w:val="3"/>
        </w:numPr>
        <w:spacing w:line="360" w:lineRule="auto"/>
        <w:ind w:firstLine="422" w:firstLineChars="150"/>
        <w:jc w:val="center"/>
        <w:outlineLvl w:val="0"/>
        <w:rPr>
          <w:rFonts w:hint="eastAsia" w:ascii="宋体" w:hAnsi="宋体"/>
          <w:b/>
          <w:bCs/>
          <w:color w:val="auto"/>
          <w:sz w:val="28"/>
          <w:szCs w:val="28"/>
          <w:highlight w:val="none"/>
        </w:rPr>
      </w:pPr>
      <w:bookmarkStart w:id="24" w:name="_Toc22640"/>
      <w:bookmarkStart w:id="25" w:name="_Toc31562"/>
      <w:bookmarkStart w:id="26" w:name="_Toc11230"/>
      <w:r>
        <w:rPr>
          <w:rFonts w:hint="eastAsia" w:ascii="宋体" w:hAnsi="宋体"/>
          <w:b/>
          <w:bCs/>
          <w:color w:val="auto"/>
          <w:sz w:val="28"/>
          <w:szCs w:val="28"/>
          <w:highlight w:val="none"/>
          <w:lang w:val="en-US" w:eastAsia="zh-CN"/>
        </w:rPr>
        <w:t>采购需求</w:t>
      </w:r>
      <w:bookmarkEnd w:id="24"/>
      <w:bookmarkEnd w:id="25"/>
      <w:bookmarkEnd w:id="26"/>
    </w:p>
    <w:p w14:paraId="165DEBA3">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2" w:leftChars="0" w:firstLine="422" w:firstLineChars="0"/>
        <w:textAlignment w:val="auto"/>
        <w:rPr>
          <w:rFonts w:hint="eastAsia" w:ascii="宋体" w:hAnsi="宋体" w:eastAsia="宋体" w:cs="宋体"/>
          <w:color w:val="auto"/>
          <w:sz w:val="21"/>
          <w:szCs w:val="21"/>
          <w:lang w:eastAsia="zh-TW"/>
        </w:rPr>
      </w:pPr>
      <w:r>
        <w:rPr>
          <w:rFonts w:hint="eastAsia" w:ascii="宋体" w:hAnsi="宋体" w:eastAsia="宋体" w:cs="宋体"/>
          <w:b/>
          <w:color w:val="auto"/>
          <w:sz w:val="21"/>
          <w:szCs w:val="21"/>
        </w:rPr>
        <w:t>项目</w:t>
      </w:r>
      <w:r>
        <w:rPr>
          <w:rFonts w:hint="eastAsia" w:ascii="宋体" w:hAnsi="宋体" w:eastAsia="宋体" w:cs="宋体"/>
          <w:b/>
          <w:color w:val="auto"/>
          <w:sz w:val="21"/>
          <w:szCs w:val="21"/>
          <w:lang w:eastAsia="zh-CN"/>
        </w:rPr>
        <w:t>名称</w:t>
      </w:r>
      <w:r>
        <w:rPr>
          <w:rFonts w:hint="eastAsia" w:ascii="宋体" w:hAnsi="宋体" w:eastAsia="宋体" w:cs="宋体"/>
          <w:b/>
          <w:color w:val="auto"/>
          <w:sz w:val="21"/>
          <w:szCs w:val="21"/>
        </w:rPr>
        <w:t>：</w:t>
      </w:r>
      <w:r>
        <w:rPr>
          <w:rFonts w:hint="eastAsia" w:ascii="宋体" w:hAnsi="宋体" w:eastAsia="宋体" w:cs="宋体"/>
          <w:color w:val="auto"/>
          <w:sz w:val="21"/>
          <w:szCs w:val="21"/>
        </w:rPr>
        <w:t>南方医科大学第五附属医院</w:t>
      </w:r>
      <w:r>
        <w:rPr>
          <w:rFonts w:hint="eastAsia" w:ascii="宋体" w:hAnsi="宋体" w:eastAsia="宋体" w:cs="宋体"/>
          <w:color w:val="auto"/>
          <w:sz w:val="21"/>
          <w:szCs w:val="21"/>
          <w:lang w:val="en-US" w:eastAsia="zh-CN"/>
        </w:rPr>
        <w:t>引入共享充电宝服务项目</w:t>
      </w:r>
    </w:p>
    <w:p w14:paraId="57531B4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2" w:leftChars="0" w:firstLine="422"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用电管理费（税后交给</w:t>
      </w:r>
      <w:r>
        <w:rPr>
          <w:rFonts w:hint="eastAsia" w:ascii="宋体" w:hAnsi="宋体" w:cs="宋体"/>
          <w:b/>
          <w:bCs/>
          <w:color w:val="auto"/>
          <w:sz w:val="21"/>
          <w:szCs w:val="21"/>
          <w:lang w:val="en-US" w:eastAsia="zh-CN"/>
        </w:rPr>
        <w:t>采购人</w:t>
      </w:r>
      <w:r>
        <w:rPr>
          <w:rFonts w:hint="eastAsia" w:ascii="宋体" w:hAnsi="宋体" w:eastAsia="宋体" w:cs="宋体"/>
          <w:b/>
          <w:bCs/>
          <w:color w:val="auto"/>
          <w:sz w:val="21"/>
          <w:szCs w:val="21"/>
          <w:lang w:val="en-US" w:eastAsia="zh-CN"/>
        </w:rPr>
        <w:t>）：</w:t>
      </w:r>
    </w:p>
    <w:p w14:paraId="498C2B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1.交给</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每台每月不低于</w:t>
      </w:r>
      <w:r>
        <w:rPr>
          <w:rFonts w:hint="eastAsia" w:ascii="宋体" w:hAnsi="宋体" w:cs="宋体"/>
          <w:color w:val="auto"/>
          <w:sz w:val="21"/>
          <w:szCs w:val="21"/>
          <w:highlight w:val="none"/>
          <w:lang w:val="en-US" w:eastAsia="zh-CN"/>
        </w:rPr>
        <w:t>640</w:t>
      </w:r>
      <w:r>
        <w:rPr>
          <w:rFonts w:hint="eastAsia" w:ascii="宋体" w:hAnsi="宋体" w:eastAsia="宋体" w:cs="宋体"/>
          <w:color w:val="auto"/>
          <w:sz w:val="21"/>
          <w:szCs w:val="21"/>
          <w:highlight w:val="none"/>
          <w:lang w:val="en-US" w:eastAsia="zh-CN"/>
        </w:rPr>
        <w:t>/元，两年用电管理费预计不低于138240.00元。</w:t>
      </w:r>
    </w:p>
    <w:p w14:paraId="249CF3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1"/>
          <w:szCs w:val="21"/>
          <w:lang w:val="en-US" w:eastAsia="zh-CN"/>
        </w:rPr>
      </w:pPr>
      <w:r>
        <w:rPr>
          <w:rFonts w:hint="eastAsia" w:ascii="宋体" w:hAnsi="宋体" w:eastAsia="宋体" w:cs="宋体"/>
          <w:b/>
          <w:color w:val="auto"/>
          <w:sz w:val="21"/>
          <w:szCs w:val="21"/>
          <w:lang w:val="en-US" w:eastAsia="zh-CN"/>
        </w:rPr>
        <w:t>三、</w:t>
      </w:r>
      <w:r>
        <w:rPr>
          <w:rFonts w:hint="eastAsia" w:ascii="宋体" w:hAnsi="宋体" w:cs="宋体"/>
          <w:b/>
          <w:color w:val="auto"/>
          <w:sz w:val="21"/>
          <w:szCs w:val="21"/>
          <w:lang w:val="en-US" w:eastAsia="zh-CN"/>
        </w:rPr>
        <w:t>投放数量及安装地点</w:t>
      </w:r>
      <w:r>
        <w:rPr>
          <w:rFonts w:hint="eastAsia" w:ascii="宋体" w:hAnsi="宋体" w:eastAsia="宋体" w:cs="宋体"/>
          <w:b/>
          <w:color w:val="auto"/>
          <w:sz w:val="21"/>
          <w:szCs w:val="21"/>
          <w:lang w:val="en-US" w:eastAsia="zh-CN"/>
        </w:rPr>
        <w:t>：</w:t>
      </w:r>
    </w:p>
    <w:p w14:paraId="02669B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 xml:space="preserve">1. </w:t>
      </w:r>
      <w:r>
        <w:rPr>
          <w:rFonts w:hint="eastAsia" w:ascii="宋体" w:hAnsi="宋体" w:eastAsia="宋体" w:cs="宋体"/>
          <w:color w:val="auto"/>
          <w:sz w:val="21"/>
          <w:szCs w:val="21"/>
          <w:lang w:val="en-US" w:eastAsia="zh-CN"/>
        </w:rPr>
        <w:t>数量：</w:t>
      </w:r>
      <w:r>
        <w:rPr>
          <w:rFonts w:hint="eastAsia" w:ascii="宋体" w:hAnsi="宋体" w:cs="宋体"/>
          <w:color w:val="auto"/>
          <w:sz w:val="21"/>
          <w:szCs w:val="21"/>
          <w:lang w:val="en-US" w:eastAsia="zh-CN"/>
        </w:rPr>
        <w:t>全院共投放9</w:t>
      </w:r>
      <w:r>
        <w:rPr>
          <w:rFonts w:hint="eastAsia" w:ascii="宋体" w:hAnsi="宋体" w:eastAsia="宋体" w:cs="宋体"/>
          <w:color w:val="auto"/>
          <w:sz w:val="21"/>
          <w:szCs w:val="21"/>
          <w:lang w:val="en-US" w:eastAsia="zh-CN"/>
        </w:rPr>
        <w:t>台共享充电宝机柜。</w:t>
      </w:r>
    </w:p>
    <w:p w14:paraId="438852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yellow"/>
          <w:lang w:eastAsia="zh-CN"/>
        </w:rPr>
      </w:pPr>
      <w:r>
        <w:rPr>
          <w:rFonts w:hint="eastAsia" w:ascii="宋体" w:hAnsi="宋体" w:cs="宋体"/>
          <w:color w:val="auto"/>
          <w:sz w:val="21"/>
          <w:szCs w:val="21"/>
          <w:lang w:val="en-US" w:eastAsia="zh-CN"/>
        </w:rPr>
        <w:t>2. 服务地点：</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指定地点</w:t>
      </w:r>
      <w:r>
        <w:rPr>
          <w:rFonts w:hint="eastAsia" w:ascii="宋体" w:hAnsi="宋体" w:eastAsia="宋体" w:cs="宋体"/>
          <w:color w:val="auto"/>
          <w:sz w:val="21"/>
          <w:szCs w:val="21"/>
          <w:lang w:eastAsia="zh-CN"/>
        </w:rPr>
        <w:t>。</w:t>
      </w:r>
    </w:p>
    <w:p w14:paraId="375435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cs="宋体"/>
          <w:color w:val="auto"/>
          <w:sz w:val="21"/>
          <w:szCs w:val="21"/>
          <w:lang w:val="en-US" w:eastAsia="zh-CN"/>
        </w:rPr>
        <w:t xml:space="preserve">2.1 </w:t>
      </w:r>
      <w:r>
        <w:rPr>
          <w:rFonts w:hint="eastAsia" w:ascii="宋体" w:hAnsi="宋体" w:eastAsia="宋体" w:cs="宋体"/>
          <w:color w:val="auto"/>
          <w:sz w:val="21"/>
          <w:szCs w:val="21"/>
          <w:lang w:val="en-US" w:eastAsia="zh-CN"/>
        </w:rPr>
        <w:t>共需安装9台共享</w:t>
      </w:r>
      <w:r>
        <w:rPr>
          <w:rFonts w:hint="eastAsia" w:ascii="宋体" w:hAnsi="宋体" w:eastAsia="宋体" w:cs="宋体"/>
          <w:color w:val="auto"/>
          <w:sz w:val="21"/>
          <w:szCs w:val="21"/>
          <w:highlight w:val="none"/>
          <w:lang w:val="en-US" w:eastAsia="zh-CN"/>
        </w:rPr>
        <w:t>充电宝机柜，即云星楼1台、急诊大厅</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台、住院收费大厅1台、内科楼1台、妇儿楼1台，门诊楼</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台</w:t>
      </w:r>
      <w:r>
        <w:rPr>
          <w:rFonts w:hint="eastAsia" w:ascii="宋体" w:hAnsi="宋体" w:cs="宋体"/>
          <w:color w:val="auto"/>
          <w:sz w:val="21"/>
          <w:szCs w:val="21"/>
          <w:highlight w:val="none"/>
          <w:lang w:val="en-US" w:eastAsia="zh-CN"/>
        </w:rPr>
        <w:t>机器（实际以医院需求为准）</w:t>
      </w:r>
      <w:r>
        <w:rPr>
          <w:rFonts w:hint="eastAsia" w:ascii="宋体" w:hAnsi="宋体" w:eastAsia="宋体" w:cs="宋体"/>
          <w:color w:val="auto"/>
          <w:sz w:val="21"/>
          <w:szCs w:val="21"/>
          <w:highlight w:val="none"/>
          <w:lang w:val="en-US" w:eastAsia="zh-CN"/>
        </w:rPr>
        <w:t>。</w:t>
      </w:r>
    </w:p>
    <w:p w14:paraId="52DD3DEB">
      <w:pPr>
        <w:keepNext w:val="0"/>
        <w:keepLines w:val="0"/>
        <w:pageBreakBefore w:val="0"/>
        <w:widowControl/>
        <w:kinsoku/>
        <w:wordWrap/>
        <w:overflowPunct/>
        <w:topLinePunct w:val="0"/>
        <w:bidi w:val="0"/>
        <w:spacing w:line="360" w:lineRule="exact"/>
        <w:ind w:firstLine="210" w:firstLineChars="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 xml:space="preserve">3. </w:t>
      </w:r>
      <w:r>
        <w:rPr>
          <w:rFonts w:hint="eastAsia" w:ascii="宋体" w:hAnsi="宋体" w:eastAsia="宋体" w:cs="宋体"/>
          <w:color w:val="auto"/>
          <w:sz w:val="21"/>
          <w:szCs w:val="21"/>
          <w:lang w:val="en-US" w:eastAsia="zh-CN"/>
        </w:rPr>
        <w:t xml:space="preserve">9台共享充电宝中有1台需安装电表检测消耗的电费。  </w:t>
      </w:r>
      <w:r>
        <w:rPr>
          <w:rFonts w:hint="eastAsia" w:ascii="宋体" w:hAnsi="宋体" w:eastAsia="宋体" w:cs="宋体"/>
          <w:b/>
          <w:bCs w:val="0"/>
          <w:color w:val="auto"/>
          <w:kern w:val="0"/>
          <w:sz w:val="21"/>
          <w:szCs w:val="21"/>
          <w:lang w:val="en-US" w:eastAsia="zh-CN"/>
        </w:rPr>
        <w:t>（提供书面声明函或承诺函，格式自拟，并加盖公章）</w:t>
      </w:r>
    </w:p>
    <w:p w14:paraId="6D417724">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b/>
          <w:color w:val="auto"/>
          <w:sz w:val="21"/>
          <w:szCs w:val="21"/>
          <w:lang w:val="en-US" w:eastAsia="zh-CN"/>
        </w:rPr>
        <w:t xml:space="preserve">  </w:t>
      </w:r>
      <w:r>
        <w:rPr>
          <w:rFonts w:hint="eastAsia" w:ascii="宋体" w:hAnsi="宋体" w:cs="宋体"/>
          <w:b/>
          <w:color w:val="auto"/>
          <w:sz w:val="21"/>
          <w:szCs w:val="21"/>
          <w:lang w:val="en-US" w:eastAsia="zh-CN"/>
        </w:rPr>
        <w:t>四</w:t>
      </w:r>
      <w:r>
        <w:rPr>
          <w:rFonts w:hint="eastAsia" w:ascii="宋体" w:hAnsi="宋体" w:eastAsia="宋体" w:cs="宋体"/>
          <w:b/>
          <w:color w:val="auto"/>
          <w:sz w:val="21"/>
          <w:szCs w:val="21"/>
          <w:lang w:val="en-US" w:eastAsia="zh-CN"/>
        </w:rPr>
        <w:t>、服务期限：</w:t>
      </w:r>
      <w:r>
        <w:rPr>
          <w:rFonts w:hint="eastAsia" w:ascii="宋体" w:hAnsi="宋体" w:eastAsia="宋体" w:cs="宋体"/>
          <w:color w:val="auto"/>
          <w:sz w:val="21"/>
          <w:szCs w:val="21"/>
          <w:lang w:val="en-US" w:eastAsia="zh-CN"/>
        </w:rPr>
        <w:t>自合同签订之日起贰年。</w:t>
      </w:r>
    </w:p>
    <w:p w14:paraId="0F80F2E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五</w:t>
      </w:r>
      <w:r>
        <w:rPr>
          <w:rFonts w:hint="eastAsia" w:ascii="宋体" w:hAnsi="宋体" w:eastAsia="宋体" w:cs="宋体"/>
          <w:b/>
          <w:color w:val="auto"/>
          <w:sz w:val="21"/>
          <w:szCs w:val="21"/>
          <w:lang w:val="en-US" w:eastAsia="zh-CN"/>
        </w:rPr>
        <w:t>、付款方式及履约保证金</w:t>
      </w:r>
    </w:p>
    <w:p w14:paraId="5CCA35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1.合同签订后</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在7个工作日内支付第一个年度的用电管理费（首次投放机器按实际投放数量结</w:t>
      </w:r>
      <w:r>
        <w:rPr>
          <w:rFonts w:hint="eastAsia" w:ascii="宋体" w:hAnsi="宋体" w:cs="宋体"/>
          <w:color w:val="auto"/>
          <w:sz w:val="21"/>
          <w:szCs w:val="21"/>
          <w:highlight w:val="none"/>
          <w:lang w:val="en-US" w:eastAsia="zh-CN"/>
        </w:rPr>
        <w:t>清</w:t>
      </w:r>
      <w:r>
        <w:rPr>
          <w:rFonts w:hint="eastAsia" w:ascii="宋体" w:hAnsi="宋体" w:eastAsia="宋体" w:cs="宋体"/>
          <w:color w:val="auto"/>
          <w:sz w:val="21"/>
          <w:szCs w:val="21"/>
          <w:highlight w:val="none"/>
          <w:lang w:val="en-US" w:eastAsia="zh-CN"/>
        </w:rPr>
        <w:t>一年管理费，后续增补的机器按当年度剩余月份一次结清管理费），之后按年度付款到</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指定账户（每年度初的7个工作日内缴清当年度用电管理费），</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在收到每年度管理费后开具正式发票</w:t>
      </w:r>
      <w:r>
        <w:rPr>
          <w:rFonts w:hint="eastAsia" w:ascii="宋体" w:hAnsi="宋体" w:cs="宋体"/>
          <w:color w:val="auto"/>
          <w:sz w:val="21"/>
          <w:szCs w:val="21"/>
          <w:highlight w:val="none"/>
          <w:lang w:val="en-US" w:eastAsia="zh-CN"/>
        </w:rPr>
        <w:t>给成交供应商</w:t>
      </w:r>
      <w:r>
        <w:rPr>
          <w:rFonts w:hint="eastAsia" w:ascii="宋体" w:hAnsi="宋体" w:eastAsia="宋体" w:cs="宋体"/>
          <w:color w:val="auto"/>
          <w:sz w:val="21"/>
          <w:szCs w:val="21"/>
          <w:highlight w:val="none"/>
          <w:lang w:val="en-US" w:eastAsia="zh-CN"/>
        </w:rPr>
        <w:t>。</w:t>
      </w:r>
    </w:p>
    <w:p w14:paraId="4AEC9D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2.履约保证金：成交供应商在签订合同</w:t>
      </w:r>
      <w:r>
        <w:rPr>
          <w:rFonts w:hint="eastAsia" w:ascii="宋体" w:hAnsi="宋体" w:cs="宋体"/>
          <w:color w:val="auto"/>
          <w:sz w:val="21"/>
          <w:szCs w:val="21"/>
          <w:highlight w:val="none"/>
          <w:lang w:val="en-US" w:eastAsia="zh-CN"/>
        </w:rPr>
        <w:t>时，</w:t>
      </w:r>
      <w:r>
        <w:rPr>
          <w:rFonts w:hint="eastAsia" w:ascii="宋体" w:hAnsi="宋体" w:eastAsia="宋体" w:cs="宋体"/>
          <w:color w:val="auto"/>
          <w:sz w:val="21"/>
          <w:szCs w:val="21"/>
          <w:highlight w:val="none"/>
          <w:lang w:val="en-US" w:eastAsia="zh-CN"/>
        </w:rPr>
        <w:t>需</w:t>
      </w:r>
      <w:r>
        <w:rPr>
          <w:rFonts w:hint="eastAsia" w:ascii="宋体" w:hAnsi="宋体" w:cs="宋体"/>
          <w:color w:val="auto"/>
          <w:sz w:val="21"/>
          <w:szCs w:val="21"/>
          <w:highlight w:val="none"/>
          <w:lang w:val="en-US" w:eastAsia="zh-CN"/>
        </w:rPr>
        <w:t>按合同总金额的5%</w:t>
      </w:r>
      <w:r>
        <w:rPr>
          <w:rFonts w:hint="eastAsia" w:ascii="宋体" w:hAnsi="宋体" w:eastAsia="宋体" w:cs="宋体"/>
          <w:color w:val="auto"/>
          <w:sz w:val="21"/>
          <w:szCs w:val="21"/>
          <w:highlight w:val="none"/>
          <w:lang w:val="en-US" w:eastAsia="zh-CN"/>
        </w:rPr>
        <w:t>向</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缴纳履约保证金，合同到期，</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确认成交供应商全部义务履行完毕且无违约责任</w:t>
      </w:r>
      <w:r>
        <w:rPr>
          <w:rFonts w:hint="eastAsia" w:ascii="宋体" w:hAnsi="宋体" w:cs="宋体"/>
          <w:color w:val="auto"/>
          <w:sz w:val="21"/>
          <w:szCs w:val="21"/>
          <w:highlight w:val="none"/>
          <w:lang w:val="en-US" w:eastAsia="zh-CN"/>
        </w:rPr>
        <w:t>，收到供应商请款函及相关资料</w:t>
      </w:r>
      <w:r>
        <w:rPr>
          <w:rFonts w:hint="eastAsia" w:ascii="宋体" w:hAnsi="宋体" w:eastAsia="宋体" w:cs="宋体"/>
          <w:color w:val="auto"/>
          <w:sz w:val="21"/>
          <w:szCs w:val="21"/>
          <w:highlight w:val="none"/>
          <w:lang w:val="en-US" w:eastAsia="zh-CN"/>
        </w:rPr>
        <w:t>后30日内</w:t>
      </w:r>
      <w:r>
        <w:rPr>
          <w:rFonts w:hint="eastAsia" w:ascii="宋体" w:hAnsi="宋体" w:cs="宋体"/>
          <w:color w:val="auto"/>
          <w:sz w:val="21"/>
          <w:szCs w:val="21"/>
          <w:highlight w:val="none"/>
          <w:lang w:val="en-US" w:eastAsia="zh-CN"/>
        </w:rPr>
        <w:t>以非现金形式</w:t>
      </w:r>
      <w:r>
        <w:rPr>
          <w:rFonts w:hint="eastAsia" w:ascii="宋体" w:hAnsi="宋体" w:eastAsia="宋体" w:cs="宋体"/>
          <w:color w:val="auto"/>
          <w:sz w:val="21"/>
          <w:szCs w:val="21"/>
          <w:highlight w:val="none"/>
          <w:lang w:val="en-US" w:eastAsia="zh-CN"/>
        </w:rPr>
        <w:t>无息返还。</w:t>
      </w:r>
    </w:p>
    <w:p w14:paraId="2ACBFA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履约保证金不予退还的情形：</w:t>
      </w:r>
    </w:p>
    <w:p w14:paraId="1F233E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（1）拒绝履行合同义务的；</w:t>
      </w:r>
    </w:p>
    <w:p w14:paraId="5F5ED7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（2）履约验收不合格的。</w:t>
      </w:r>
    </w:p>
    <w:p w14:paraId="782387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4"/>
          <w:szCs w:val="24"/>
        </w:rPr>
      </w:pPr>
      <w:r>
        <w:rPr>
          <w:rFonts w:hint="eastAsia" w:ascii="宋体" w:hAnsi="宋体" w:cs="宋体"/>
          <w:color w:val="auto"/>
          <w:sz w:val="21"/>
          <w:szCs w:val="21"/>
          <w:highlight w:val="none"/>
          <w:lang w:val="en-US" w:eastAsia="zh-CN"/>
        </w:rPr>
        <w:t>4.采购人</w:t>
      </w:r>
      <w:r>
        <w:rPr>
          <w:rFonts w:hint="eastAsia" w:ascii="宋体" w:hAnsi="宋体" w:eastAsia="宋体" w:cs="宋体"/>
          <w:color w:val="auto"/>
          <w:sz w:val="21"/>
          <w:szCs w:val="21"/>
          <w:highlight w:val="none"/>
          <w:lang w:val="en-US" w:eastAsia="zh-CN"/>
        </w:rPr>
        <w:t>逾期退还履约保证金的，从逾期之日起每日按履约保证金3‰的数额向</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支付违约金。但因</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自身原因导致无法及时退还的除外。</w:t>
      </w:r>
    </w:p>
    <w:p w14:paraId="3BF59D1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color w:val="auto"/>
          <w:sz w:val="21"/>
          <w:szCs w:val="21"/>
          <w:lang w:val="en-US"/>
        </w:rPr>
      </w:pPr>
      <w:r>
        <w:rPr>
          <w:rFonts w:hint="eastAsia" w:ascii="宋体" w:hAnsi="宋体" w:cs="宋体"/>
          <w:b/>
          <w:color w:val="auto"/>
          <w:sz w:val="21"/>
          <w:szCs w:val="21"/>
          <w:lang w:val="en-US" w:eastAsia="zh-CN"/>
        </w:rPr>
        <w:t>六</w:t>
      </w:r>
      <w:r>
        <w:rPr>
          <w:rFonts w:hint="eastAsia" w:ascii="宋体" w:hAnsi="宋体" w:eastAsia="宋体" w:cs="宋体"/>
          <w:b/>
          <w:color w:val="auto"/>
          <w:sz w:val="21"/>
          <w:szCs w:val="21"/>
          <w:lang w:val="en-US" w:eastAsia="zh-CN"/>
        </w:rPr>
        <w:t>、</w:t>
      </w:r>
      <w:r>
        <w:rPr>
          <w:rFonts w:hint="eastAsia" w:ascii="宋体" w:hAnsi="宋体" w:cs="宋体"/>
          <w:b/>
          <w:color w:val="auto"/>
          <w:sz w:val="21"/>
          <w:szCs w:val="21"/>
          <w:lang w:val="en-US" w:eastAsia="zh-CN"/>
        </w:rPr>
        <w:t>充电宝设备要求及收费标准</w:t>
      </w:r>
    </w:p>
    <w:p w14:paraId="2D034471">
      <w:pPr>
        <w:pStyle w:val="25"/>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共享充电设备</w:t>
      </w:r>
      <w:r>
        <w:rPr>
          <w:rFonts w:hint="eastAsia" w:ascii="宋体" w:hAnsi="宋体" w:eastAsia="宋体" w:cs="宋体"/>
          <w:color w:val="auto"/>
          <w:sz w:val="21"/>
          <w:szCs w:val="21"/>
          <w:lang w:val="en-US" w:eastAsia="zh-CN"/>
        </w:rPr>
        <w:t>具有</w:t>
      </w:r>
      <w:r>
        <w:rPr>
          <w:rFonts w:hint="eastAsia" w:ascii="宋体" w:hAnsi="宋体" w:eastAsia="宋体" w:cs="宋体"/>
          <w:color w:val="auto"/>
          <w:sz w:val="21"/>
          <w:szCs w:val="21"/>
        </w:rPr>
        <w:t>中国国家强制性产品认证证书（CCC）</w:t>
      </w:r>
      <w:r>
        <w:rPr>
          <w:rFonts w:hint="eastAsia" w:ascii="宋体" w:hAnsi="宋体" w:eastAsia="宋体" w:cs="宋体"/>
          <w:color w:val="auto"/>
          <w:sz w:val="21"/>
          <w:szCs w:val="21"/>
          <w:lang w:val="en-US" w:eastAsia="zh-CN"/>
        </w:rPr>
        <w:t>。</w:t>
      </w:r>
      <w:r>
        <w:rPr>
          <w:rFonts w:hint="eastAsia" w:ascii="宋体" w:hAnsi="宋体" w:eastAsia="宋体" w:cs="宋体"/>
          <w:b/>
          <w:bCs/>
          <w:color w:val="auto"/>
          <w:sz w:val="21"/>
          <w:szCs w:val="21"/>
          <w:lang w:eastAsia="zh-CN"/>
        </w:rPr>
        <w:t>（提供证明文件，并加盖供应商公章）</w:t>
      </w:r>
    </w:p>
    <w:p w14:paraId="1DDA793F">
      <w:pPr>
        <w:pStyle w:val="25"/>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bCs/>
          <w:color w:val="auto"/>
          <w:sz w:val="21"/>
          <w:szCs w:val="21"/>
          <w:lang w:eastAsia="zh-CN"/>
        </w:rPr>
        <w:t>2.</w:t>
      </w:r>
      <w:r>
        <w:rPr>
          <w:rFonts w:hint="eastAsia" w:ascii="宋体" w:hAnsi="宋体" w:eastAsia="宋体" w:cs="宋体"/>
          <w:b w:val="0"/>
          <w:bCs w:val="0"/>
          <w:color w:val="auto"/>
          <w:sz w:val="21"/>
          <w:szCs w:val="21"/>
          <w:lang w:eastAsia="zh-CN"/>
        </w:rPr>
        <w:t>兼容性与接口配置</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lang w:eastAsia="zh-CN"/>
        </w:rPr>
        <w:t>配备“一转三”充电线（Type-C+Lightning+Micro USB），支持</w:t>
      </w:r>
      <w:r>
        <w:rPr>
          <w:rFonts w:hint="eastAsia" w:ascii="宋体" w:hAnsi="宋体" w:cs="宋体"/>
          <w:b w:val="0"/>
          <w:bCs w:val="0"/>
          <w:color w:val="auto"/>
          <w:sz w:val="21"/>
          <w:szCs w:val="21"/>
          <w:lang w:val="en-US" w:eastAsia="zh-CN"/>
        </w:rPr>
        <w:t>主流</w:t>
      </w:r>
      <w:r>
        <w:rPr>
          <w:rFonts w:hint="eastAsia" w:ascii="宋体" w:hAnsi="宋体" w:eastAsia="宋体" w:cs="宋体"/>
          <w:b w:val="0"/>
          <w:bCs w:val="0"/>
          <w:color w:val="auto"/>
          <w:sz w:val="21"/>
          <w:szCs w:val="21"/>
          <w:lang w:eastAsia="zh-CN"/>
        </w:rPr>
        <w:t>手机及平板电脑快充。单口输出功率不低于2</w:t>
      </w:r>
      <w:r>
        <w:rPr>
          <w:rFonts w:hint="eastAsia" w:ascii="宋体" w:hAnsi="宋体" w:cs="宋体"/>
          <w:b w:val="0"/>
          <w:bCs w:val="0"/>
          <w:color w:val="auto"/>
          <w:sz w:val="21"/>
          <w:szCs w:val="21"/>
          <w:lang w:val="en-US" w:eastAsia="zh-CN"/>
        </w:rPr>
        <w:t>0</w:t>
      </w:r>
      <w:r>
        <w:rPr>
          <w:rFonts w:hint="eastAsia" w:ascii="宋体" w:hAnsi="宋体" w:eastAsia="宋体" w:cs="宋体"/>
          <w:b w:val="0"/>
          <w:bCs w:val="0"/>
          <w:color w:val="auto"/>
          <w:sz w:val="21"/>
          <w:szCs w:val="21"/>
          <w:lang w:eastAsia="zh-CN"/>
        </w:rPr>
        <w:t>W，支持PD 3.0、QC 4+、SCP等主流快充协议，满足医疗场景下的紧急充电需求。</w:t>
      </w:r>
    </w:p>
    <w:p w14:paraId="5A5D8279">
      <w:pPr>
        <w:pStyle w:val="25"/>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lang w:eastAsia="zh-CN"/>
        </w:rPr>
      </w:pPr>
      <w:r>
        <w:rPr>
          <w:rFonts w:hint="eastAsia" w:ascii="宋体" w:hAnsi="宋体" w:cs="宋体"/>
          <w:b/>
          <w:bCs/>
          <w:color w:val="auto"/>
          <w:sz w:val="21"/>
          <w:szCs w:val="21"/>
          <w:lang w:val="en-US" w:eastAsia="zh-CN"/>
        </w:rPr>
        <w:t>3.</w:t>
      </w:r>
      <w:r>
        <w:rPr>
          <w:rFonts w:hint="eastAsia" w:ascii="宋体" w:hAnsi="宋体" w:eastAsia="宋体" w:cs="宋体"/>
          <w:b/>
          <w:bCs/>
          <w:color w:val="auto"/>
          <w:sz w:val="21"/>
          <w:szCs w:val="21"/>
          <w:lang w:eastAsia="zh-CN"/>
        </w:rPr>
        <w:t>数据安全与隐私保护</w:t>
      </w:r>
    </w:p>
    <w:p w14:paraId="66B55FA8">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val="en-US" w:eastAsia="zh-CN"/>
        </w:rPr>
        <w:t>(1)</w:t>
      </w:r>
      <w:r>
        <w:rPr>
          <w:rFonts w:hint="eastAsia" w:ascii="宋体" w:hAnsi="宋体" w:eastAsia="宋体" w:cs="宋体"/>
          <w:b w:val="0"/>
          <w:bCs w:val="0"/>
          <w:color w:val="auto"/>
          <w:sz w:val="21"/>
          <w:szCs w:val="21"/>
          <w:lang w:eastAsia="zh-CN"/>
        </w:rPr>
        <w:t>充电线仅支持电力传输，严禁集成数据传输功能，硬件层面杜绝数据窃取风险。</w:t>
      </w:r>
    </w:p>
    <w:p w14:paraId="31572C36">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lang w:eastAsia="zh-CN"/>
        </w:rPr>
        <w:t>用户信息收集需遵循《个人信息保护法》，仅采集必要信息（如信用分、租借记录），并通过加密通道传输。</w:t>
      </w:r>
    </w:p>
    <w:p w14:paraId="32626AA6">
      <w:pPr>
        <w:pStyle w:val="25"/>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lang w:eastAsia="zh-CN"/>
        </w:rPr>
      </w:pPr>
      <w:r>
        <w:rPr>
          <w:rFonts w:hint="eastAsia" w:ascii="宋体" w:hAnsi="宋体" w:cs="宋体"/>
          <w:b/>
          <w:bCs/>
          <w:color w:val="auto"/>
          <w:sz w:val="21"/>
          <w:szCs w:val="21"/>
          <w:lang w:val="en-US" w:eastAsia="zh-CN"/>
        </w:rPr>
        <w:t>4</w:t>
      </w:r>
      <w:r>
        <w:rPr>
          <w:rFonts w:hint="eastAsia" w:ascii="宋体" w:hAnsi="宋体" w:eastAsia="宋体" w:cs="宋体"/>
          <w:b/>
          <w:bCs/>
          <w:color w:val="auto"/>
          <w:sz w:val="21"/>
          <w:szCs w:val="21"/>
          <w:lang w:eastAsia="zh-CN"/>
        </w:rPr>
        <w:t>.保险与责任条款</w:t>
      </w:r>
    </w:p>
    <w:p w14:paraId="30CFFBAB">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供应商需投保设备责任险，单次事故赔偿</w:t>
      </w:r>
      <w:r>
        <w:rPr>
          <w:rFonts w:hint="eastAsia" w:ascii="宋体" w:hAnsi="宋体" w:cs="宋体"/>
          <w:b w:val="0"/>
          <w:bCs w:val="0"/>
          <w:color w:val="auto"/>
          <w:sz w:val="21"/>
          <w:szCs w:val="21"/>
          <w:highlight w:val="none"/>
          <w:lang w:val="en-US" w:eastAsia="zh-CN"/>
        </w:rPr>
        <w:t>不低于</w:t>
      </w:r>
      <w:r>
        <w:rPr>
          <w:rFonts w:hint="eastAsia" w:ascii="宋体" w:hAnsi="宋体" w:eastAsia="宋体" w:cs="宋体"/>
          <w:b w:val="0"/>
          <w:bCs w:val="0"/>
          <w:color w:val="auto"/>
          <w:sz w:val="21"/>
          <w:szCs w:val="21"/>
          <w:highlight w:val="none"/>
          <w:lang w:eastAsia="zh-CN"/>
        </w:rPr>
        <w:t>500万元，覆盖因设备故障导致的人身伤害、财产损失及数据泄露风险。</w:t>
      </w:r>
      <w:r>
        <w:rPr>
          <w:rFonts w:hint="eastAsia" w:ascii="宋体" w:hAnsi="宋体" w:eastAsia="宋体" w:cs="宋体"/>
          <w:b/>
          <w:bCs/>
          <w:color w:val="auto"/>
          <w:sz w:val="21"/>
          <w:szCs w:val="21"/>
          <w:highlight w:val="none"/>
          <w:lang w:eastAsia="zh-CN"/>
        </w:rPr>
        <w:t>（提供</w:t>
      </w:r>
      <w:r>
        <w:rPr>
          <w:rFonts w:hint="eastAsia" w:ascii="宋体" w:hAnsi="宋体" w:cs="宋体"/>
          <w:b/>
          <w:bCs/>
          <w:color w:val="auto"/>
          <w:sz w:val="21"/>
          <w:szCs w:val="21"/>
          <w:highlight w:val="none"/>
          <w:lang w:val="en-US" w:eastAsia="zh-CN"/>
        </w:rPr>
        <w:t>承诺函</w:t>
      </w:r>
      <w:r>
        <w:rPr>
          <w:rFonts w:hint="eastAsia" w:ascii="宋体" w:hAnsi="宋体" w:eastAsia="宋体" w:cs="宋体"/>
          <w:b/>
          <w:bCs/>
          <w:color w:val="auto"/>
          <w:sz w:val="21"/>
          <w:szCs w:val="21"/>
          <w:highlight w:val="none"/>
          <w:lang w:eastAsia="zh-CN"/>
        </w:rPr>
        <w:t>，并加盖供应商公章）</w:t>
      </w:r>
    </w:p>
    <w:p w14:paraId="1962211D">
      <w:pPr>
        <w:pStyle w:val="2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lang w:eastAsia="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具备行业内第三方</w:t>
      </w:r>
      <w:r>
        <w:rPr>
          <w:rFonts w:hint="eastAsia" w:ascii="宋体" w:hAnsi="宋体" w:eastAsia="宋体" w:cs="宋体"/>
          <w:color w:val="auto"/>
          <w:sz w:val="21"/>
          <w:szCs w:val="21"/>
          <w:lang w:val="en-US" w:eastAsia="zh-CN"/>
        </w:rPr>
        <w:t>检测</w:t>
      </w:r>
      <w:r>
        <w:rPr>
          <w:rFonts w:hint="eastAsia" w:ascii="宋体" w:hAnsi="宋体" w:eastAsia="宋体" w:cs="宋体"/>
          <w:color w:val="auto"/>
          <w:sz w:val="21"/>
          <w:szCs w:val="21"/>
        </w:rPr>
        <w:t>机构出具的产品合格证明、质检报告</w:t>
      </w:r>
      <w:r>
        <w:rPr>
          <w:rFonts w:hint="eastAsia" w:ascii="宋体" w:hAnsi="宋体" w:eastAsia="宋体" w:cs="宋体"/>
          <w:color w:val="auto"/>
          <w:sz w:val="21"/>
          <w:szCs w:val="21"/>
          <w:lang w:eastAsia="zh-CN"/>
        </w:rPr>
        <w:t>，内容包含</w:t>
      </w:r>
      <w:r>
        <w:rPr>
          <w:rFonts w:hint="eastAsia" w:ascii="宋体" w:hAnsi="宋体" w:eastAsia="宋体" w:cs="宋体"/>
          <w:color w:val="auto"/>
          <w:sz w:val="21"/>
          <w:szCs w:val="21"/>
        </w:rPr>
        <w:t>充电宝采用阻燃材料，防火性高</w:t>
      </w:r>
      <w:r>
        <w:rPr>
          <w:rFonts w:hint="eastAsia" w:ascii="宋体" w:hAnsi="宋体" w:eastAsia="宋体" w:cs="宋体"/>
          <w:color w:val="auto"/>
          <w:sz w:val="21"/>
          <w:szCs w:val="21"/>
          <w:lang w:eastAsia="zh-CN"/>
        </w:rPr>
        <w:t>等项目。</w:t>
      </w:r>
      <w:r>
        <w:rPr>
          <w:rFonts w:hint="eastAsia" w:ascii="宋体" w:hAnsi="宋体" w:eastAsia="宋体" w:cs="宋体"/>
          <w:b/>
          <w:bCs/>
          <w:color w:val="auto"/>
          <w:sz w:val="21"/>
          <w:szCs w:val="21"/>
          <w:lang w:eastAsia="zh-CN"/>
        </w:rPr>
        <w:t>（提供相关检测合格证明和质检报告，并标识出所检测内容，加盖供应商公章）</w:t>
      </w:r>
    </w:p>
    <w:p w14:paraId="2B78F8B8">
      <w:pPr>
        <w:pStyle w:val="2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 xml:space="preserve">    </w:t>
      </w:r>
      <w:r>
        <w:rPr>
          <w:rFonts w:hint="eastAsia" w:ascii="宋体" w:hAnsi="宋体" w:cs="宋体"/>
          <w:b w:val="0"/>
          <w:bCs w:val="0"/>
          <w:color w:val="auto"/>
          <w:sz w:val="21"/>
          <w:szCs w:val="21"/>
          <w:lang w:val="en-US" w:eastAsia="zh-CN"/>
        </w:rPr>
        <w:t>6.采用小型机柜，占地面积小，每台机柜配置不超过15个充电宝（含15个）</w:t>
      </w:r>
      <w:r>
        <w:rPr>
          <w:rFonts w:hint="eastAsia" w:ascii="宋体" w:hAnsi="宋体" w:cs="宋体"/>
          <w:b/>
          <w:bCs/>
          <w:color w:val="auto"/>
          <w:sz w:val="21"/>
          <w:szCs w:val="21"/>
          <w:lang w:val="en-US" w:eastAsia="zh-CN"/>
        </w:rPr>
        <w:t>。</w:t>
      </w:r>
    </w:p>
    <w:p w14:paraId="15A62659">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.提供共享充电宝机柜图册（彩页）。</w:t>
      </w:r>
    </w:p>
    <w:p w14:paraId="6E4EB9F0">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8.充电宝收费标准：出租时不高于1.5元/半小时、3元/小时，前15分钟免费。</w:t>
      </w:r>
    </w:p>
    <w:p w14:paraId="403BE70D">
      <w:pPr>
        <w:pStyle w:val="25"/>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七</w:t>
      </w:r>
      <w:r>
        <w:rPr>
          <w:rFonts w:hint="eastAsia" w:ascii="宋体" w:hAnsi="宋体" w:eastAsia="宋体" w:cs="宋体"/>
          <w:b/>
          <w:bCs/>
          <w:color w:val="auto"/>
          <w:sz w:val="21"/>
          <w:szCs w:val="21"/>
          <w:lang w:val="en-US" w:eastAsia="zh-CN"/>
        </w:rPr>
        <w:t>、设备维护及相关要求</w:t>
      </w:r>
    </w:p>
    <w:p w14:paraId="322E1D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1.所有共享充电宝维护保养由</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负责，产生的所有费用由</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负责。</w:t>
      </w:r>
    </w:p>
    <w:p w14:paraId="4B7A03D0">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2.机器设备出现故障时，</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应在24小时内派人</w:t>
      </w:r>
      <w:r>
        <w:rPr>
          <w:rFonts w:hint="eastAsia" w:ascii="宋体" w:hAnsi="宋体" w:cs="宋体"/>
          <w:b w:val="0"/>
          <w:bCs/>
          <w:color w:val="auto"/>
          <w:sz w:val="21"/>
          <w:szCs w:val="21"/>
          <w:lang w:val="en-US" w:eastAsia="zh-CN"/>
        </w:rPr>
        <w:t>到采购人指定地点</w:t>
      </w:r>
      <w:r>
        <w:rPr>
          <w:rFonts w:hint="eastAsia" w:ascii="宋体" w:hAnsi="宋体" w:eastAsia="宋体" w:cs="宋体"/>
          <w:b w:val="0"/>
          <w:bCs/>
          <w:color w:val="auto"/>
          <w:sz w:val="21"/>
          <w:szCs w:val="21"/>
          <w:lang w:val="en-US" w:eastAsia="zh-CN"/>
        </w:rPr>
        <w:t>维修。</w:t>
      </w:r>
    </w:p>
    <w:p w14:paraId="4723E403">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3.</w:t>
      </w:r>
      <w:r>
        <w:rPr>
          <w:rFonts w:hint="eastAsia" w:ascii="宋体" w:hAnsi="宋体" w:eastAsia="宋体" w:cs="宋体"/>
          <w:color w:val="auto"/>
          <w:sz w:val="21"/>
          <w:szCs w:val="21"/>
          <w:lang w:val="en-US" w:eastAsia="zh-CN"/>
        </w:rPr>
        <w:t>应急响应时间：接到</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通知后2小时内到达现场处理故障。</w:t>
      </w:r>
    </w:p>
    <w:p w14:paraId="75CBF699">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4</w:t>
      </w:r>
      <w:r>
        <w:rPr>
          <w:rFonts w:hint="eastAsia" w:ascii="宋体" w:hAnsi="宋体" w:eastAsia="宋体" w:cs="宋体"/>
          <w:b w:val="0"/>
          <w:bCs/>
          <w:color w:val="auto"/>
          <w:sz w:val="21"/>
          <w:szCs w:val="21"/>
          <w:lang w:val="en-US" w:eastAsia="zh-CN"/>
        </w:rPr>
        <w:t>.</w:t>
      </w:r>
      <w:r>
        <w:rPr>
          <w:rFonts w:hint="eastAsia" w:ascii="宋体" w:hAnsi="宋体" w:cs="宋体"/>
          <w:b w:val="0"/>
          <w:bCs/>
          <w:color w:val="auto"/>
          <w:sz w:val="21"/>
          <w:szCs w:val="21"/>
          <w:lang w:val="en-US" w:eastAsia="zh-CN"/>
        </w:rPr>
        <w:t>采购人</w:t>
      </w:r>
      <w:r>
        <w:rPr>
          <w:rFonts w:hint="eastAsia" w:ascii="宋体" w:hAnsi="宋体" w:eastAsia="宋体" w:cs="宋体"/>
          <w:b w:val="0"/>
          <w:bCs/>
          <w:color w:val="auto"/>
          <w:sz w:val="21"/>
          <w:szCs w:val="21"/>
          <w:lang w:val="en-US" w:eastAsia="zh-CN"/>
        </w:rPr>
        <w:t>提供场地供</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经营充电宝业务，不负责充电宝设备的安全，</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自行看管好设备，如丢失</w:t>
      </w:r>
      <w:r>
        <w:rPr>
          <w:rFonts w:hint="eastAsia" w:ascii="宋体" w:hAnsi="宋体" w:cs="宋体"/>
          <w:b w:val="0"/>
          <w:bCs/>
          <w:color w:val="auto"/>
          <w:sz w:val="21"/>
          <w:szCs w:val="21"/>
          <w:lang w:val="en-US" w:eastAsia="zh-CN"/>
        </w:rPr>
        <w:t>、</w:t>
      </w:r>
      <w:r>
        <w:rPr>
          <w:rFonts w:hint="eastAsia" w:ascii="宋体" w:hAnsi="宋体" w:eastAsia="宋体" w:cs="宋体"/>
          <w:b w:val="0"/>
          <w:bCs/>
          <w:color w:val="auto"/>
          <w:sz w:val="21"/>
          <w:szCs w:val="21"/>
          <w:lang w:val="en-US" w:eastAsia="zh-CN"/>
        </w:rPr>
        <w:t>损坏与</w:t>
      </w:r>
      <w:r>
        <w:rPr>
          <w:rFonts w:hint="eastAsia" w:ascii="宋体" w:hAnsi="宋体" w:cs="宋体"/>
          <w:b w:val="0"/>
          <w:bCs/>
          <w:color w:val="auto"/>
          <w:sz w:val="21"/>
          <w:szCs w:val="21"/>
          <w:lang w:val="en-US" w:eastAsia="zh-CN"/>
        </w:rPr>
        <w:t>采购人</w:t>
      </w:r>
      <w:r>
        <w:rPr>
          <w:rFonts w:hint="eastAsia" w:ascii="宋体" w:hAnsi="宋体" w:eastAsia="宋体" w:cs="宋体"/>
          <w:b w:val="0"/>
          <w:bCs/>
          <w:color w:val="auto"/>
          <w:sz w:val="21"/>
          <w:szCs w:val="21"/>
          <w:lang w:val="en-US" w:eastAsia="zh-CN"/>
        </w:rPr>
        <w:t>无关，</w:t>
      </w:r>
      <w:r>
        <w:rPr>
          <w:rFonts w:hint="eastAsia" w:ascii="宋体" w:hAnsi="宋体" w:cs="宋体"/>
          <w:b w:val="0"/>
          <w:bCs/>
          <w:color w:val="auto"/>
          <w:sz w:val="21"/>
          <w:szCs w:val="21"/>
          <w:lang w:val="en-US" w:eastAsia="zh-CN"/>
        </w:rPr>
        <w:t>采购人</w:t>
      </w:r>
      <w:r>
        <w:rPr>
          <w:rFonts w:hint="eastAsia" w:ascii="宋体" w:hAnsi="宋体" w:eastAsia="宋体" w:cs="宋体"/>
          <w:b w:val="0"/>
          <w:bCs/>
          <w:color w:val="auto"/>
          <w:sz w:val="21"/>
          <w:szCs w:val="21"/>
          <w:lang w:val="en-US" w:eastAsia="zh-CN"/>
        </w:rPr>
        <w:t>不做任何赔付。</w:t>
      </w:r>
    </w:p>
    <w:p w14:paraId="488A8690">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5.如因为</w:t>
      </w:r>
      <w:r>
        <w:rPr>
          <w:rFonts w:hint="eastAsia" w:ascii="宋体" w:hAnsi="宋体" w:cs="宋体"/>
          <w:b w:val="0"/>
          <w:bCs/>
          <w:color w:val="auto"/>
          <w:sz w:val="21"/>
          <w:szCs w:val="21"/>
          <w:lang w:val="en-US" w:eastAsia="zh-CN"/>
        </w:rPr>
        <w:t>供应商提供的</w:t>
      </w:r>
      <w:r>
        <w:rPr>
          <w:rFonts w:hint="eastAsia" w:ascii="宋体" w:hAnsi="宋体" w:eastAsia="宋体" w:cs="宋体"/>
          <w:b w:val="0"/>
          <w:bCs/>
          <w:color w:val="auto"/>
          <w:sz w:val="21"/>
          <w:szCs w:val="21"/>
          <w:lang w:val="en-US" w:eastAsia="zh-CN"/>
        </w:rPr>
        <w:t>充电宝质量问题发生安全事故</w:t>
      </w:r>
      <w:r>
        <w:rPr>
          <w:rFonts w:hint="eastAsia" w:ascii="宋体" w:hAnsi="宋体" w:cs="宋体"/>
          <w:b w:val="0"/>
          <w:bCs/>
          <w:color w:val="auto"/>
          <w:sz w:val="21"/>
          <w:szCs w:val="21"/>
          <w:lang w:val="en-US" w:eastAsia="zh-CN"/>
        </w:rPr>
        <w:t>，</w:t>
      </w:r>
      <w:r>
        <w:rPr>
          <w:rFonts w:hint="eastAsia" w:ascii="宋体" w:hAnsi="宋体" w:eastAsia="宋体" w:cs="宋体"/>
          <w:b w:val="0"/>
          <w:bCs/>
          <w:color w:val="auto"/>
          <w:sz w:val="21"/>
          <w:szCs w:val="21"/>
          <w:lang w:val="en-US" w:eastAsia="zh-CN"/>
        </w:rPr>
        <w:t>如伤人、火灾等，</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负全责，所有产生的费用由</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承担。</w:t>
      </w:r>
    </w:p>
    <w:p w14:paraId="7D6EF0CD">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须按合同约定付款，</w:t>
      </w:r>
      <w:r>
        <w:rPr>
          <w:rFonts w:hint="eastAsia" w:ascii="宋体" w:hAnsi="宋体" w:eastAsia="宋体" w:cs="宋体"/>
          <w:b w:val="0"/>
          <w:bCs/>
          <w:color w:val="auto"/>
          <w:sz w:val="21"/>
          <w:szCs w:val="21"/>
          <w:highlight w:val="none"/>
          <w:lang w:val="en-US" w:eastAsia="zh-CN"/>
        </w:rPr>
        <w:t>如逾期</w:t>
      </w:r>
      <w:r>
        <w:rPr>
          <w:rFonts w:hint="eastAsia" w:ascii="宋体" w:hAnsi="宋体" w:cs="宋体"/>
          <w:b w:val="0"/>
          <w:bCs/>
          <w:color w:val="auto"/>
          <w:sz w:val="21"/>
          <w:szCs w:val="21"/>
          <w:highlight w:val="none"/>
          <w:lang w:val="en-US" w:eastAsia="zh-CN"/>
        </w:rPr>
        <w:t>15天内</w:t>
      </w:r>
      <w:r>
        <w:rPr>
          <w:rFonts w:hint="eastAsia" w:ascii="宋体" w:hAnsi="宋体" w:eastAsia="宋体" w:cs="宋体"/>
          <w:b w:val="0"/>
          <w:bCs/>
          <w:color w:val="auto"/>
          <w:sz w:val="21"/>
          <w:szCs w:val="21"/>
          <w:highlight w:val="none"/>
          <w:lang w:val="en-US" w:eastAsia="zh-CN"/>
        </w:rPr>
        <w:t>未付款，</w:t>
      </w:r>
      <w:r>
        <w:rPr>
          <w:rFonts w:hint="eastAsia" w:ascii="宋体" w:hAnsi="宋体" w:cs="宋体"/>
          <w:b w:val="0"/>
          <w:bCs/>
          <w:color w:val="auto"/>
          <w:sz w:val="21"/>
          <w:szCs w:val="21"/>
          <w:highlight w:val="none"/>
          <w:lang w:val="en-US" w:eastAsia="zh-CN"/>
        </w:rPr>
        <w:t>采购人</w:t>
      </w:r>
      <w:r>
        <w:rPr>
          <w:rFonts w:hint="eastAsia" w:ascii="宋体" w:hAnsi="宋体" w:eastAsia="宋体" w:cs="宋体"/>
          <w:b w:val="0"/>
          <w:bCs/>
          <w:color w:val="auto"/>
          <w:sz w:val="21"/>
          <w:szCs w:val="21"/>
          <w:highlight w:val="none"/>
          <w:lang w:val="en-US" w:eastAsia="zh-CN"/>
        </w:rPr>
        <w:t>有</w:t>
      </w:r>
      <w:r>
        <w:rPr>
          <w:rFonts w:hint="eastAsia" w:ascii="宋体" w:hAnsi="宋体" w:eastAsia="宋体" w:cs="宋体"/>
          <w:b w:val="0"/>
          <w:bCs/>
          <w:color w:val="auto"/>
          <w:sz w:val="21"/>
          <w:szCs w:val="21"/>
          <w:lang w:val="en-US" w:eastAsia="zh-CN"/>
        </w:rPr>
        <w:t>权终止合同</w:t>
      </w:r>
      <w:r>
        <w:rPr>
          <w:rFonts w:hint="eastAsia" w:ascii="宋体" w:hAnsi="宋体" w:eastAsia="宋体" w:cs="宋体"/>
          <w:b w:val="0"/>
          <w:bCs/>
          <w:color w:val="auto"/>
          <w:sz w:val="21"/>
          <w:szCs w:val="21"/>
          <w:highlight w:val="none"/>
          <w:lang w:val="en-US" w:eastAsia="zh-CN"/>
        </w:rPr>
        <w:t>，并没收履约保证金，扣供应商所有设备。</w:t>
      </w:r>
    </w:p>
    <w:p w14:paraId="7DAF1A4E">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7.</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应按</w:t>
      </w:r>
      <w:r>
        <w:rPr>
          <w:rFonts w:hint="eastAsia" w:ascii="宋体" w:hAnsi="宋体" w:cs="宋体"/>
          <w:b w:val="0"/>
          <w:bCs/>
          <w:color w:val="auto"/>
          <w:sz w:val="21"/>
          <w:szCs w:val="21"/>
          <w:lang w:val="en-US" w:eastAsia="zh-CN"/>
        </w:rPr>
        <w:t>采购人</w:t>
      </w:r>
      <w:r>
        <w:rPr>
          <w:rFonts w:hint="eastAsia" w:ascii="宋体" w:hAnsi="宋体" w:eastAsia="宋体" w:cs="宋体"/>
          <w:b w:val="0"/>
          <w:bCs/>
          <w:color w:val="auto"/>
          <w:sz w:val="21"/>
          <w:szCs w:val="21"/>
          <w:lang w:val="en-US" w:eastAsia="zh-CN"/>
        </w:rPr>
        <w:t>院感要求定期对设备进行消毒</w:t>
      </w:r>
      <w:r>
        <w:rPr>
          <w:rFonts w:hint="eastAsia" w:ascii="宋体" w:hAnsi="宋体" w:eastAsia="宋体" w:cs="宋体"/>
          <w:color w:val="auto"/>
          <w:sz w:val="21"/>
          <w:szCs w:val="21"/>
          <w:lang w:eastAsia="zh-CN"/>
        </w:rPr>
        <w:t>。</w:t>
      </w:r>
      <w:r>
        <w:rPr>
          <w:rFonts w:hint="eastAsia" w:ascii="宋体" w:hAnsi="宋体" w:eastAsia="宋体" w:cs="宋体"/>
          <w:b w:val="0"/>
          <w:bCs/>
          <w:color w:val="auto"/>
          <w:sz w:val="21"/>
          <w:szCs w:val="21"/>
          <w:lang w:val="en-US" w:eastAsia="zh-CN"/>
        </w:rPr>
        <w:t xml:space="preserve">    </w:t>
      </w:r>
    </w:p>
    <w:p w14:paraId="00D30EAA">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8.</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不得改变设备摆放位置。</w:t>
      </w:r>
    </w:p>
    <w:p w14:paraId="30DACFBA">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color w:val="auto"/>
          <w:sz w:val="21"/>
          <w:szCs w:val="21"/>
          <w:highlight w:val="none"/>
          <w:lang w:eastAsia="zh-CN"/>
        </w:rPr>
      </w:pPr>
      <w:r>
        <w:rPr>
          <w:rFonts w:hint="eastAsia" w:ascii="宋体" w:hAnsi="宋体" w:eastAsia="宋体" w:cs="宋体"/>
          <w:b w:val="0"/>
          <w:bCs/>
          <w:color w:val="auto"/>
          <w:sz w:val="21"/>
          <w:szCs w:val="21"/>
          <w:lang w:val="en-US" w:eastAsia="zh-CN"/>
        </w:rPr>
        <w:t>9.</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须按</w:t>
      </w:r>
      <w:r>
        <w:rPr>
          <w:rFonts w:hint="eastAsia" w:ascii="宋体" w:hAnsi="宋体" w:cs="宋体"/>
          <w:b w:val="0"/>
          <w:bCs/>
          <w:color w:val="auto"/>
          <w:sz w:val="21"/>
          <w:szCs w:val="21"/>
          <w:lang w:val="en-US" w:eastAsia="zh-CN"/>
        </w:rPr>
        <w:t>采购人</w:t>
      </w:r>
      <w:r>
        <w:rPr>
          <w:rFonts w:hint="eastAsia" w:ascii="宋体" w:hAnsi="宋体" w:eastAsia="宋体" w:cs="宋体"/>
          <w:b w:val="0"/>
          <w:bCs/>
          <w:color w:val="auto"/>
          <w:sz w:val="21"/>
          <w:szCs w:val="21"/>
          <w:lang w:val="en-US" w:eastAsia="zh-CN"/>
        </w:rPr>
        <w:t>要求及时变更设备摆放位置，并在接到</w:t>
      </w:r>
      <w:r>
        <w:rPr>
          <w:rFonts w:hint="eastAsia" w:ascii="宋体" w:hAnsi="宋体" w:cs="宋体"/>
          <w:b w:val="0"/>
          <w:bCs/>
          <w:color w:val="auto"/>
          <w:sz w:val="21"/>
          <w:szCs w:val="21"/>
          <w:lang w:val="en-US" w:eastAsia="zh-CN"/>
        </w:rPr>
        <w:t>采购人</w:t>
      </w:r>
      <w:r>
        <w:rPr>
          <w:rFonts w:hint="eastAsia" w:ascii="宋体" w:hAnsi="宋体" w:eastAsia="宋体" w:cs="宋体"/>
          <w:b w:val="0"/>
          <w:bCs/>
          <w:color w:val="auto"/>
          <w:sz w:val="21"/>
          <w:szCs w:val="21"/>
          <w:lang w:val="en-US" w:eastAsia="zh-CN"/>
        </w:rPr>
        <w:t>通知</w:t>
      </w:r>
      <w:r>
        <w:rPr>
          <w:rFonts w:hint="eastAsia" w:ascii="宋体" w:hAnsi="宋体" w:cs="宋体"/>
          <w:b w:val="0"/>
          <w:bCs/>
          <w:color w:val="auto"/>
          <w:sz w:val="21"/>
          <w:szCs w:val="21"/>
          <w:lang w:val="en-US" w:eastAsia="zh-CN"/>
        </w:rPr>
        <w:t>24</w:t>
      </w:r>
      <w:r>
        <w:rPr>
          <w:rFonts w:hint="eastAsia" w:ascii="宋体" w:hAnsi="宋体" w:eastAsia="宋体" w:cs="宋体"/>
          <w:b w:val="0"/>
          <w:bCs/>
          <w:color w:val="auto"/>
          <w:sz w:val="21"/>
          <w:szCs w:val="21"/>
          <w:lang w:val="en-US" w:eastAsia="zh-CN"/>
        </w:rPr>
        <w:t>小时内派人到现场完成设备迁移工作，逾期未处理</w:t>
      </w:r>
      <w:r>
        <w:rPr>
          <w:rFonts w:hint="eastAsia" w:ascii="宋体" w:hAnsi="宋体" w:cs="宋体"/>
          <w:b w:val="0"/>
          <w:bCs/>
          <w:color w:val="auto"/>
          <w:sz w:val="21"/>
          <w:szCs w:val="21"/>
          <w:lang w:val="en-US" w:eastAsia="zh-CN"/>
        </w:rPr>
        <w:t>采购人</w:t>
      </w:r>
      <w:r>
        <w:rPr>
          <w:rFonts w:hint="eastAsia" w:ascii="宋体" w:hAnsi="宋体" w:eastAsia="宋体" w:cs="宋体"/>
          <w:b w:val="0"/>
          <w:bCs/>
          <w:color w:val="auto"/>
          <w:sz w:val="21"/>
          <w:szCs w:val="21"/>
          <w:lang w:val="en-US" w:eastAsia="zh-CN"/>
        </w:rPr>
        <w:t xml:space="preserve">有权暂扣设备。   </w:t>
      </w:r>
    </w:p>
    <w:p w14:paraId="5ABA001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八</w:t>
      </w:r>
      <w:r>
        <w:rPr>
          <w:rFonts w:hint="eastAsia" w:ascii="宋体" w:hAnsi="宋体" w:eastAsia="宋体" w:cs="宋体"/>
          <w:b/>
          <w:color w:val="auto"/>
          <w:sz w:val="21"/>
          <w:szCs w:val="21"/>
          <w:highlight w:val="none"/>
        </w:rPr>
        <w:t>、违约责任与赔偿损失</w:t>
      </w:r>
    </w:p>
    <w:p w14:paraId="5CD62C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1.在服务期内，如出现</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服务不到位而导致</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院区内因</w:t>
      </w:r>
      <w:r>
        <w:rPr>
          <w:rFonts w:hint="eastAsia" w:ascii="宋体" w:hAnsi="宋体" w:eastAsia="宋体" w:cs="宋体"/>
          <w:color w:val="auto"/>
          <w:sz w:val="21"/>
          <w:szCs w:val="21"/>
          <w:highlight w:val="none"/>
          <w:lang w:val="en-US" w:eastAsia="zh-CN"/>
        </w:rPr>
        <w:t>共享充电宝</w:t>
      </w:r>
      <w:r>
        <w:rPr>
          <w:rFonts w:hint="eastAsia" w:ascii="宋体" w:hAnsi="宋体" w:eastAsia="宋体" w:cs="宋体"/>
          <w:color w:val="auto"/>
          <w:sz w:val="21"/>
          <w:szCs w:val="21"/>
          <w:highlight w:val="none"/>
        </w:rPr>
        <w:t>出现相关安全责任事故而</w:t>
      </w:r>
      <w:r>
        <w:rPr>
          <w:rFonts w:hint="eastAsia" w:ascii="宋体" w:hAnsi="宋体" w:cs="宋体"/>
          <w:color w:val="auto"/>
          <w:sz w:val="21"/>
          <w:szCs w:val="21"/>
          <w:highlight w:val="none"/>
          <w:lang w:eastAsia="zh-CN"/>
        </w:rPr>
        <w:t>经核查为供应商</w:t>
      </w:r>
      <w:r>
        <w:rPr>
          <w:rFonts w:hint="eastAsia" w:ascii="宋体" w:hAnsi="宋体" w:eastAsia="宋体" w:cs="宋体"/>
          <w:color w:val="auto"/>
          <w:sz w:val="21"/>
          <w:szCs w:val="21"/>
          <w:highlight w:val="none"/>
        </w:rPr>
        <w:t>责任的，</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有权立即解除本合同，取消</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服务资格，同时</w:t>
      </w:r>
      <w:r>
        <w:rPr>
          <w:rFonts w:hint="eastAsia" w:ascii="宋体" w:hAnsi="宋体" w:cs="宋体"/>
          <w:color w:val="auto"/>
          <w:sz w:val="21"/>
          <w:szCs w:val="21"/>
          <w:highlight w:val="none"/>
          <w:lang w:eastAsia="zh-CN"/>
        </w:rPr>
        <w:t>没收全额履约保证金，</w:t>
      </w:r>
      <w:r>
        <w:rPr>
          <w:rFonts w:hint="eastAsia" w:ascii="宋体" w:hAnsi="宋体" w:eastAsia="宋体" w:cs="宋体"/>
          <w:color w:val="auto"/>
          <w:sz w:val="21"/>
          <w:szCs w:val="21"/>
          <w:highlight w:val="none"/>
        </w:rPr>
        <w:t>由此造成的一切损失由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承担</w:t>
      </w:r>
      <w:r>
        <w:rPr>
          <w:rFonts w:hint="eastAsia" w:ascii="宋体" w:hAnsi="宋体" w:eastAsia="宋体" w:cs="宋体"/>
          <w:color w:val="auto"/>
          <w:sz w:val="21"/>
          <w:szCs w:val="21"/>
          <w:highlight w:val="none"/>
          <w:lang w:val="en-US" w:eastAsia="zh-CN"/>
        </w:rPr>
        <w:t>并追究</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的经济和法律责任</w:t>
      </w:r>
      <w:r>
        <w:rPr>
          <w:rFonts w:hint="eastAsia" w:ascii="宋体" w:hAnsi="宋体" w:eastAsia="宋体" w:cs="宋体"/>
          <w:color w:val="auto"/>
          <w:sz w:val="21"/>
          <w:szCs w:val="21"/>
          <w:highlight w:val="none"/>
        </w:rPr>
        <w:t>。</w:t>
      </w:r>
    </w:p>
    <w:p w14:paraId="0C8703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对</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提供的服务不符合</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文件规定、</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文件承诺或本合同约定的，</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均有权要求</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限期整改，两次整改仍无法达到</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文件及合同</w:t>
      </w:r>
      <w:r>
        <w:rPr>
          <w:rFonts w:hint="eastAsia" w:ascii="宋体" w:hAnsi="宋体" w:eastAsia="宋体" w:cs="宋体"/>
          <w:color w:val="auto"/>
          <w:sz w:val="21"/>
          <w:szCs w:val="21"/>
          <w:highlight w:val="none"/>
        </w:rPr>
        <w:t>要求的，</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有权立即解除本合同，取消</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服务资格，同时没收</w:t>
      </w:r>
      <w:r>
        <w:rPr>
          <w:rFonts w:hint="eastAsia" w:ascii="宋体" w:hAnsi="宋体" w:cs="宋体"/>
          <w:color w:val="auto"/>
          <w:sz w:val="21"/>
          <w:szCs w:val="21"/>
          <w:highlight w:val="none"/>
          <w:lang w:eastAsia="zh-CN"/>
        </w:rPr>
        <w:t>全额</w:t>
      </w:r>
      <w:r>
        <w:rPr>
          <w:rFonts w:hint="eastAsia" w:ascii="宋体" w:hAnsi="宋体" w:eastAsia="宋体" w:cs="宋体"/>
          <w:color w:val="auto"/>
          <w:sz w:val="21"/>
          <w:szCs w:val="21"/>
          <w:highlight w:val="none"/>
        </w:rPr>
        <w:t>履约保证金。</w:t>
      </w:r>
    </w:p>
    <w:p w14:paraId="31B5E8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未能按本合同约定的时间为</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提供服务，从逾期之日起每日按本合同总价上限金额的千分之三向</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支付违约金；逾期</w:t>
      </w:r>
      <w:r>
        <w:rPr>
          <w:rFonts w:hint="eastAsia" w:ascii="宋体" w:hAnsi="宋体" w:cs="宋体"/>
          <w:color w:val="auto"/>
          <w:sz w:val="21"/>
          <w:szCs w:val="21"/>
          <w:highlight w:val="none"/>
          <w:lang w:val="en-US" w:eastAsia="zh-CN"/>
        </w:rPr>
        <w:t>15天</w:t>
      </w:r>
      <w:r>
        <w:rPr>
          <w:rFonts w:hint="eastAsia" w:ascii="宋体" w:hAnsi="宋体" w:cs="宋体"/>
          <w:color w:val="auto"/>
          <w:sz w:val="21"/>
          <w:szCs w:val="21"/>
          <w:highlight w:val="none"/>
          <w:lang w:eastAsia="zh-CN"/>
        </w:rPr>
        <w:t>以上</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有权立即解除本合同，取消</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服务资格。</w:t>
      </w:r>
    </w:p>
    <w:p w14:paraId="4BD15A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违反本合同中任何条款，即构成违约，</w:t>
      </w:r>
      <w:r>
        <w:rPr>
          <w:rFonts w:hint="eastAsia" w:ascii="宋体" w:hAnsi="宋体" w:eastAsia="宋体" w:cs="宋体"/>
          <w:color w:val="auto"/>
          <w:sz w:val="21"/>
          <w:szCs w:val="21"/>
          <w:highlight w:val="none"/>
          <w:lang w:val="en-US" w:eastAsia="zh-CN"/>
        </w:rPr>
        <w:t>甲方有权没收乙方全额履约保证金</w:t>
      </w:r>
      <w:r>
        <w:rPr>
          <w:rFonts w:hint="eastAsia" w:ascii="宋体" w:hAnsi="宋体" w:eastAsia="宋体" w:cs="宋体"/>
          <w:color w:val="auto"/>
          <w:sz w:val="21"/>
          <w:szCs w:val="21"/>
          <w:highlight w:val="none"/>
          <w:lang w:eastAsia="zh-CN"/>
        </w:rPr>
        <w:t>，并赔偿因此给</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lang w:eastAsia="zh-CN"/>
        </w:rPr>
        <w:t>造成的损失。</w:t>
      </w:r>
    </w:p>
    <w:p w14:paraId="63E75045">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应保护用户信息安全，不得利用用户信息从事违法犯罪活动，如出现用户信息泄露导致的纠纷，</w:t>
      </w:r>
      <w:r>
        <w:rPr>
          <w:rFonts w:hint="eastAsia" w:ascii="宋体" w:hAnsi="宋体" w:cs="宋体"/>
          <w:color w:val="auto"/>
          <w:sz w:val="21"/>
          <w:szCs w:val="21"/>
          <w:highlight w:val="none"/>
          <w:lang w:val="en-US" w:eastAsia="zh-CN"/>
        </w:rPr>
        <w:t>供应商承担一切法律责任，采购人有权终止合同并追究供应商的法律责任。</w:t>
      </w:r>
    </w:p>
    <w:p w14:paraId="01DBF9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6.如遇政策或上级要求终止项目，供应商应无条件接受并终止本合同，造成的损失与采购人无关。</w:t>
      </w:r>
    </w:p>
    <w:p w14:paraId="530B78FC">
      <w:pPr>
        <w:widowControl/>
        <w:spacing w:line="360" w:lineRule="auto"/>
        <w:ind w:firstLine="420"/>
        <w:jc w:val="left"/>
        <w:outlineLvl w:val="0"/>
        <w:rPr>
          <w:rFonts w:hint="eastAsia"/>
          <w:b/>
          <w:bCs/>
          <w:color w:val="auto"/>
          <w:lang w:val="en-US" w:eastAsia="zh-CN"/>
        </w:rPr>
      </w:pPr>
      <w:r>
        <w:rPr>
          <w:rFonts w:hint="eastAsia"/>
          <w:b/>
          <w:bCs/>
          <w:color w:val="auto"/>
          <w:lang w:val="en-US" w:eastAsia="zh-CN"/>
        </w:rPr>
        <w:t>九、验收要求</w:t>
      </w:r>
    </w:p>
    <w:p w14:paraId="17465683">
      <w:pPr>
        <w:widowControl/>
        <w:spacing w:line="360" w:lineRule="auto"/>
        <w:ind w:firstLine="420"/>
        <w:jc w:val="left"/>
        <w:outlineLvl w:val="0"/>
        <w:rPr>
          <w:rFonts w:hint="eastAsia"/>
          <w:color w:val="auto"/>
          <w:sz w:val="21"/>
          <w:szCs w:val="21"/>
          <w:lang w:val="en-US" w:eastAsia="zh-CN"/>
        </w:rPr>
      </w:pPr>
      <w:r>
        <w:rPr>
          <w:rFonts w:hint="eastAsia"/>
          <w:color w:val="auto"/>
          <w:lang w:val="en-US" w:eastAsia="zh-CN"/>
        </w:rPr>
        <w:t>1.充电宝机柜</w:t>
      </w:r>
      <w:r>
        <w:rPr>
          <w:rFonts w:hint="eastAsia"/>
          <w:color w:val="auto"/>
          <w:sz w:val="21"/>
          <w:szCs w:val="21"/>
          <w:lang w:val="en-US" w:eastAsia="zh-CN"/>
        </w:rPr>
        <w:t>安装的机柜数量、位置及单个机柜充电宝数量均按采购人要求提供。</w:t>
      </w:r>
    </w:p>
    <w:p w14:paraId="144D1EA6">
      <w:pPr>
        <w:widowControl/>
        <w:spacing w:line="360" w:lineRule="auto"/>
        <w:ind w:firstLine="420"/>
        <w:jc w:val="left"/>
        <w:outlineLvl w:val="0"/>
        <w:rPr>
          <w:rFonts w:hint="eastAsia"/>
          <w:color w:val="auto"/>
          <w:sz w:val="21"/>
          <w:szCs w:val="21"/>
          <w:lang w:val="en-US" w:eastAsia="zh-CN"/>
        </w:rPr>
      </w:pPr>
      <w:r>
        <w:rPr>
          <w:rFonts w:hint="eastAsia"/>
          <w:color w:val="auto"/>
          <w:sz w:val="21"/>
          <w:szCs w:val="21"/>
          <w:lang w:val="en-US" w:eastAsia="zh-CN"/>
        </w:rPr>
        <w:t>2.充电宝快充功率（单口≥20W）、提供CCC认证。</w:t>
      </w:r>
    </w:p>
    <w:p w14:paraId="123A205D">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b/>
          <w:bCs/>
          <w:color w:val="auto"/>
          <w:sz w:val="21"/>
          <w:szCs w:val="21"/>
          <w:highlight w:val="none"/>
        </w:rPr>
      </w:pPr>
      <w:bookmarkStart w:id="27" w:name="_Toc26796"/>
      <w:bookmarkStart w:id="28" w:name="_Toc8122"/>
      <w:bookmarkStart w:id="29" w:name="_Toc27614"/>
      <w:bookmarkStart w:id="30" w:name="_Toc20606"/>
      <w:bookmarkStart w:id="31" w:name="_Toc28850"/>
      <w:bookmarkStart w:id="32" w:name="_Toc20762"/>
      <w:bookmarkStart w:id="33" w:name="_Toc6416"/>
      <w:r>
        <w:rPr>
          <w:rFonts w:hint="eastAsia" w:ascii="宋体" w:hAnsi="宋体" w:eastAsia="宋体" w:cs="宋体"/>
          <w:b/>
          <w:bCs/>
          <w:color w:val="auto"/>
          <w:sz w:val="21"/>
          <w:szCs w:val="21"/>
          <w:highlight w:val="none"/>
        </w:rPr>
        <w:t>备注：</w:t>
      </w:r>
    </w:p>
    <w:p w14:paraId="31F1958D">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标有“★”的条款均为必须完全满足指标，报价人须进行实质性响应，报价人若有一项带“★”的条款未响应或不满足，将</w:t>
      </w:r>
      <w:r>
        <w:rPr>
          <w:rFonts w:hint="eastAsia" w:ascii="宋体" w:hAnsi="宋体" w:eastAsia="宋体" w:cs="宋体"/>
          <w:color w:val="auto"/>
          <w:sz w:val="21"/>
          <w:szCs w:val="21"/>
          <w:highlight w:val="none"/>
          <w:lang w:val="en-US" w:eastAsia="zh-CN"/>
        </w:rPr>
        <w:t>按无效投标处理。</w:t>
      </w:r>
    </w:p>
    <w:p w14:paraId="0079C6F0">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2.如标有“▲”的条款均为评审的重要评分指标，报价人若有部分“▲”条款未响应或不满足，将导致其响应性评审严重扣分。</w:t>
      </w:r>
      <w:bookmarkEnd w:id="27"/>
      <w:bookmarkEnd w:id="28"/>
      <w:bookmarkEnd w:id="29"/>
      <w:bookmarkEnd w:id="30"/>
      <w:bookmarkEnd w:id="31"/>
      <w:bookmarkEnd w:id="32"/>
      <w:bookmarkEnd w:id="33"/>
      <w:bookmarkStart w:id="34" w:name="_Toc3222"/>
      <w:bookmarkStart w:id="35" w:name="_Toc4075"/>
    </w:p>
    <w:p w14:paraId="782A41F9">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b w:val="0"/>
          <w:bCs w:val="0"/>
          <w:color w:val="auto"/>
          <w:sz w:val="21"/>
          <w:szCs w:val="21"/>
          <w:highlight w:val="none"/>
          <w:lang w:val="en-US" w:eastAsia="zh-CN"/>
        </w:rPr>
      </w:pPr>
      <w:bookmarkStart w:id="36" w:name="_Toc11917"/>
      <w:r>
        <w:rPr>
          <w:rFonts w:hint="eastAsia" w:ascii="宋体" w:hAnsi="宋体" w:eastAsia="宋体" w:cs="宋体"/>
          <w:b/>
          <w:bCs/>
          <w:color w:val="auto"/>
          <w:sz w:val="21"/>
          <w:szCs w:val="21"/>
          <w:highlight w:val="none"/>
          <w:lang w:val="en-US" w:eastAsia="zh-CN"/>
        </w:rPr>
        <w:t>3.成交原则：</w:t>
      </w:r>
      <w:r>
        <w:rPr>
          <w:rFonts w:hint="eastAsia" w:ascii="宋体" w:hAnsi="宋体" w:eastAsia="宋体" w:cs="宋体"/>
          <w:b w:val="0"/>
          <w:bCs w:val="0"/>
          <w:color w:val="auto"/>
          <w:sz w:val="21"/>
          <w:szCs w:val="21"/>
          <w:highlight w:val="none"/>
          <w:lang w:val="en-US" w:eastAsia="zh-CN"/>
        </w:rPr>
        <w:t>根据评审标准按综合评分法进行评审，按其评审总得分由高到低顺序排列评分情况，排名第一的供应商为第一成交候选人。采购结果报医院同意后在医院官网公布。</w:t>
      </w:r>
    </w:p>
    <w:p w14:paraId="1EB5D0AA">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4.报价方式：</w:t>
      </w:r>
      <w:r>
        <w:rPr>
          <w:rFonts w:hint="eastAsia" w:ascii="宋体" w:hAnsi="宋体" w:eastAsia="宋体" w:cs="宋体"/>
          <w:b w:val="0"/>
          <w:bCs w:val="0"/>
          <w:color w:val="auto"/>
          <w:sz w:val="21"/>
          <w:szCs w:val="21"/>
          <w:highlight w:val="none"/>
          <w:lang w:val="en-US" w:eastAsia="zh-CN"/>
        </w:rPr>
        <w:t>本项目需进行再次报价，各供应商现场再次统一填写总价报价表。</w:t>
      </w:r>
    </w:p>
    <w:p w14:paraId="7C5FF8A0">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5.特别说明</w:t>
      </w:r>
    </w:p>
    <w:p w14:paraId="1B6374D3">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（1）供应商有下列情形之一的，将列入我院黑名单管理，在此后的三年内不得参与我院任何采买活动：</w:t>
      </w:r>
    </w:p>
    <w:p w14:paraId="7A3CD022">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1）提供虚假材料谋取中标、成交的；</w:t>
      </w:r>
    </w:p>
    <w:p w14:paraId="1798EEC2">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2）采取不正当手段诋毁、排挤其它供应商的；</w:t>
      </w:r>
    </w:p>
    <w:p w14:paraId="60576E8F">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3）与其他供应商或者采购机构恶意串通围标的；</w:t>
      </w:r>
    </w:p>
    <w:p w14:paraId="5B0C80C7">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4）随意申请撤换或放弃中标/成交结果的；</w:t>
      </w:r>
    </w:p>
    <w:p w14:paraId="270FBD02">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5）中标、成交后无正当理由拒绝或迟迟不签订采购合同的；</w:t>
      </w:r>
    </w:p>
    <w:p w14:paraId="4526A028">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6）无正当理由拒绝履行合同和有关承诺，或擅自变更、中止（终止）采购合同的；</w:t>
      </w:r>
    </w:p>
    <w:p w14:paraId="16208F1B">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7）一年内有一次以上投诉查无实据、捏造事实或者提供虚假投诉材料的；</w:t>
      </w:r>
    </w:p>
    <w:p w14:paraId="5464D7F5">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8）实际提供的有关产品性能指标和技术服务能力明显低于采购响应文件或磋商、询价时的承诺的或提供假冒伪劣产品的；</w:t>
      </w:r>
    </w:p>
    <w:p w14:paraId="5E55C45A">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9）中标/成交后，擅自将采购合同转包或分包给其他供应商的；</w:t>
      </w:r>
    </w:p>
    <w:p w14:paraId="21310755">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10）向采购人、采购机构行贿或者提供其它不正当利益的；</w:t>
      </w:r>
    </w:p>
    <w:p w14:paraId="685A33EE">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11）拒绝有关部门监督检查或者提供虚假情况的。</w:t>
      </w:r>
    </w:p>
    <w:p w14:paraId="204A3CFE">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（2）有下列情形之一的，将视为供应商互相串通报价，响应报价无效:</w:t>
      </w:r>
    </w:p>
    <w:p w14:paraId="1A166B76">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1）不同供应商委托同一单位或个人办理响应报价事宜；</w:t>
      </w:r>
    </w:p>
    <w:p w14:paraId="5BD6971A">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2）不同供应商的响应文件由同一单位或个人编制；</w:t>
      </w:r>
    </w:p>
    <w:p w14:paraId="499248AE">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3）不同供应商的响应文件异常一致或者报价呈规律性差异；</w:t>
      </w:r>
    </w:p>
    <w:p w14:paraId="11DDE901">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4）不同供应商的响应文件相互混装。</w:t>
      </w:r>
    </w:p>
    <w:p w14:paraId="2EFEF798">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（3）有下列情形之一的，响应报价无效:</w:t>
      </w:r>
    </w:p>
    <w:p w14:paraId="778F00DD">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1)不具备采购文件中规定的资格要求的；</w:t>
      </w:r>
    </w:p>
    <w:p w14:paraId="05082BD6">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2)报价超过采购文件中规定的预算金额或者最高限价的（采购文件另有说明的除外）；</w:t>
      </w:r>
    </w:p>
    <w:p w14:paraId="2FB800EB">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3)响应文件含有我院不能接受的附加条件的；</w:t>
      </w:r>
    </w:p>
    <w:p w14:paraId="22594059">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4)法律、法规和采购文件规定的其他无效情形。</w:t>
      </w:r>
    </w:p>
    <w:p w14:paraId="772ECDFD">
      <w:pPr>
        <w:numPr>
          <w:ilvl w:val="0"/>
          <w:numId w:val="0"/>
        </w:numPr>
        <w:jc w:val="both"/>
        <w:outlineLvl w:val="0"/>
        <w:rPr>
          <w:rFonts w:hint="eastAsia"/>
          <w:b/>
          <w:bCs/>
          <w:color w:val="auto"/>
          <w:kern w:val="0"/>
          <w:sz w:val="28"/>
          <w:szCs w:val="28"/>
          <w:highlight w:val="none"/>
          <w:lang w:val="en-US" w:eastAsia="zh-CN"/>
        </w:rPr>
      </w:pPr>
      <w:bookmarkStart w:id="37" w:name="_Toc18355"/>
      <w:bookmarkStart w:id="38" w:name="_Toc11319"/>
    </w:p>
    <w:p w14:paraId="38B013B8">
      <w:pPr>
        <w:numPr>
          <w:ilvl w:val="0"/>
          <w:numId w:val="0"/>
        </w:numPr>
        <w:jc w:val="both"/>
        <w:outlineLvl w:val="0"/>
        <w:rPr>
          <w:rFonts w:hint="eastAsia"/>
          <w:b/>
          <w:bCs/>
          <w:color w:val="auto"/>
          <w:kern w:val="0"/>
          <w:sz w:val="28"/>
          <w:szCs w:val="28"/>
          <w:highlight w:val="none"/>
          <w:lang w:val="en-US" w:eastAsia="zh-CN"/>
        </w:rPr>
      </w:pPr>
      <w:bookmarkStart w:id="39" w:name="_Toc10847"/>
    </w:p>
    <w:p w14:paraId="796B4BA3">
      <w:pPr>
        <w:numPr>
          <w:ilvl w:val="0"/>
          <w:numId w:val="0"/>
        </w:numPr>
        <w:jc w:val="both"/>
        <w:outlineLvl w:val="0"/>
        <w:rPr>
          <w:rFonts w:hint="eastAsia"/>
          <w:b/>
          <w:bCs/>
          <w:color w:val="auto"/>
          <w:kern w:val="0"/>
          <w:sz w:val="28"/>
          <w:szCs w:val="28"/>
          <w:highlight w:val="none"/>
          <w:lang w:val="en-US" w:eastAsia="zh-CN"/>
        </w:rPr>
      </w:pPr>
    </w:p>
    <w:p w14:paraId="30AB60C3">
      <w:pPr>
        <w:numPr>
          <w:ilvl w:val="0"/>
          <w:numId w:val="0"/>
        </w:numPr>
        <w:jc w:val="both"/>
        <w:outlineLvl w:val="0"/>
        <w:rPr>
          <w:rFonts w:hint="eastAsia"/>
          <w:b/>
          <w:bCs/>
          <w:color w:val="auto"/>
          <w:kern w:val="0"/>
          <w:sz w:val="28"/>
          <w:szCs w:val="28"/>
          <w:highlight w:val="none"/>
          <w:lang w:val="en-US" w:eastAsia="zh-CN"/>
        </w:rPr>
      </w:pPr>
    </w:p>
    <w:p w14:paraId="2E838D0D">
      <w:pPr>
        <w:numPr>
          <w:ilvl w:val="0"/>
          <w:numId w:val="0"/>
        </w:numPr>
        <w:jc w:val="both"/>
        <w:outlineLvl w:val="0"/>
        <w:rPr>
          <w:rFonts w:hint="eastAsia"/>
          <w:b/>
          <w:bCs/>
          <w:color w:val="auto"/>
          <w:kern w:val="0"/>
          <w:sz w:val="28"/>
          <w:szCs w:val="28"/>
          <w:highlight w:val="none"/>
          <w:lang w:val="en-US" w:eastAsia="zh-CN"/>
        </w:rPr>
      </w:pPr>
    </w:p>
    <w:p w14:paraId="02B1A84D">
      <w:pPr>
        <w:numPr>
          <w:ilvl w:val="0"/>
          <w:numId w:val="0"/>
        </w:numPr>
        <w:jc w:val="both"/>
        <w:outlineLvl w:val="0"/>
        <w:rPr>
          <w:rFonts w:hint="eastAsia"/>
          <w:b/>
          <w:bCs/>
          <w:color w:val="auto"/>
          <w:kern w:val="0"/>
          <w:sz w:val="28"/>
          <w:szCs w:val="28"/>
          <w:highlight w:val="none"/>
          <w:lang w:val="en-US" w:eastAsia="zh-CN"/>
        </w:rPr>
      </w:pPr>
    </w:p>
    <w:p w14:paraId="3409E1B2">
      <w:pPr>
        <w:numPr>
          <w:ilvl w:val="0"/>
          <w:numId w:val="0"/>
        </w:numPr>
        <w:jc w:val="both"/>
        <w:outlineLvl w:val="0"/>
        <w:rPr>
          <w:rFonts w:hint="eastAsia"/>
          <w:b/>
          <w:bCs/>
          <w:color w:val="auto"/>
          <w:kern w:val="0"/>
          <w:sz w:val="28"/>
          <w:szCs w:val="28"/>
          <w:highlight w:val="none"/>
          <w:lang w:val="en-US" w:eastAsia="zh-CN"/>
        </w:rPr>
      </w:pPr>
    </w:p>
    <w:p w14:paraId="3FC22509">
      <w:pPr>
        <w:numPr>
          <w:ilvl w:val="0"/>
          <w:numId w:val="0"/>
        </w:numPr>
        <w:jc w:val="both"/>
        <w:outlineLvl w:val="0"/>
        <w:rPr>
          <w:rFonts w:hint="eastAsia"/>
          <w:b/>
          <w:bCs/>
          <w:color w:val="auto"/>
          <w:kern w:val="0"/>
          <w:sz w:val="28"/>
          <w:szCs w:val="28"/>
          <w:highlight w:val="none"/>
          <w:lang w:val="en-US" w:eastAsia="zh-CN"/>
        </w:rPr>
      </w:pPr>
    </w:p>
    <w:p w14:paraId="66C63CEF">
      <w:pPr>
        <w:numPr>
          <w:ilvl w:val="0"/>
          <w:numId w:val="0"/>
        </w:numPr>
        <w:jc w:val="both"/>
        <w:outlineLvl w:val="0"/>
        <w:rPr>
          <w:rFonts w:hint="eastAsia"/>
          <w:b/>
          <w:bCs/>
          <w:color w:val="auto"/>
          <w:kern w:val="0"/>
          <w:sz w:val="28"/>
          <w:szCs w:val="28"/>
          <w:highlight w:val="none"/>
          <w:lang w:val="en-US" w:eastAsia="zh-CN"/>
        </w:rPr>
      </w:pPr>
    </w:p>
    <w:p w14:paraId="731EB982">
      <w:pPr>
        <w:numPr>
          <w:ilvl w:val="0"/>
          <w:numId w:val="0"/>
        </w:numPr>
        <w:jc w:val="both"/>
        <w:outlineLvl w:val="0"/>
        <w:rPr>
          <w:rFonts w:hint="eastAsia"/>
          <w:b/>
          <w:bCs/>
          <w:color w:val="auto"/>
          <w:kern w:val="0"/>
          <w:sz w:val="28"/>
          <w:szCs w:val="28"/>
          <w:highlight w:val="none"/>
          <w:lang w:val="en-US" w:eastAsia="zh-CN"/>
        </w:rPr>
      </w:pPr>
    </w:p>
    <w:p w14:paraId="0C1414AD">
      <w:pPr>
        <w:numPr>
          <w:ilvl w:val="0"/>
          <w:numId w:val="0"/>
        </w:numPr>
        <w:jc w:val="both"/>
        <w:outlineLvl w:val="0"/>
        <w:rPr>
          <w:rFonts w:hint="eastAsia"/>
          <w:b/>
          <w:bCs/>
          <w:color w:val="auto"/>
          <w:kern w:val="0"/>
          <w:sz w:val="28"/>
          <w:szCs w:val="28"/>
          <w:highlight w:val="none"/>
          <w:lang w:val="en-US" w:eastAsia="zh-CN"/>
        </w:rPr>
      </w:pPr>
    </w:p>
    <w:p w14:paraId="3B870899">
      <w:pPr>
        <w:numPr>
          <w:ilvl w:val="0"/>
          <w:numId w:val="0"/>
        </w:numPr>
        <w:jc w:val="both"/>
        <w:outlineLvl w:val="0"/>
        <w:rPr>
          <w:rFonts w:hint="eastAsia"/>
          <w:b/>
          <w:bCs/>
          <w:color w:val="auto"/>
          <w:kern w:val="0"/>
          <w:sz w:val="28"/>
          <w:szCs w:val="28"/>
          <w:highlight w:val="none"/>
          <w:lang w:val="en-US" w:eastAsia="zh-CN"/>
        </w:rPr>
      </w:pPr>
    </w:p>
    <w:p w14:paraId="038FE3F7">
      <w:pPr>
        <w:numPr>
          <w:ilvl w:val="0"/>
          <w:numId w:val="0"/>
        </w:numPr>
        <w:jc w:val="both"/>
        <w:outlineLvl w:val="0"/>
        <w:rPr>
          <w:rFonts w:hint="eastAsia"/>
          <w:b/>
          <w:bCs/>
          <w:color w:val="auto"/>
          <w:kern w:val="0"/>
          <w:sz w:val="28"/>
          <w:szCs w:val="28"/>
          <w:highlight w:val="none"/>
          <w:lang w:val="en-US" w:eastAsia="zh-CN"/>
        </w:rPr>
      </w:pPr>
    </w:p>
    <w:p w14:paraId="4E75B400">
      <w:pPr>
        <w:numPr>
          <w:ilvl w:val="0"/>
          <w:numId w:val="0"/>
        </w:numPr>
        <w:jc w:val="both"/>
        <w:outlineLvl w:val="0"/>
        <w:rPr>
          <w:rFonts w:hint="eastAsia"/>
          <w:b/>
          <w:bCs/>
          <w:color w:val="auto"/>
          <w:kern w:val="0"/>
          <w:sz w:val="28"/>
          <w:szCs w:val="28"/>
          <w:highlight w:val="none"/>
          <w:lang w:val="en-US" w:eastAsia="zh-CN"/>
        </w:rPr>
      </w:pPr>
    </w:p>
    <w:p w14:paraId="626D53ED">
      <w:pPr>
        <w:numPr>
          <w:ilvl w:val="0"/>
          <w:numId w:val="0"/>
        </w:numPr>
        <w:jc w:val="both"/>
        <w:outlineLvl w:val="0"/>
        <w:rPr>
          <w:rFonts w:hint="eastAsia"/>
          <w:b/>
          <w:bCs/>
          <w:color w:val="auto"/>
          <w:kern w:val="0"/>
          <w:sz w:val="28"/>
          <w:szCs w:val="28"/>
          <w:highlight w:val="none"/>
          <w:lang w:val="en-US" w:eastAsia="zh-CN"/>
        </w:rPr>
      </w:pPr>
    </w:p>
    <w:p w14:paraId="794790B9">
      <w:pPr>
        <w:numPr>
          <w:ilvl w:val="0"/>
          <w:numId w:val="0"/>
        </w:numPr>
        <w:jc w:val="both"/>
        <w:outlineLvl w:val="0"/>
        <w:rPr>
          <w:rFonts w:hint="eastAsia"/>
          <w:b/>
          <w:bCs/>
          <w:color w:val="auto"/>
          <w:kern w:val="0"/>
          <w:sz w:val="28"/>
          <w:szCs w:val="28"/>
          <w:highlight w:val="none"/>
          <w:lang w:val="en-US" w:eastAsia="zh-CN"/>
        </w:rPr>
      </w:pPr>
    </w:p>
    <w:p w14:paraId="667AF2BB">
      <w:pPr>
        <w:numPr>
          <w:ilvl w:val="0"/>
          <w:numId w:val="0"/>
        </w:numPr>
        <w:jc w:val="both"/>
        <w:outlineLvl w:val="0"/>
        <w:rPr>
          <w:rFonts w:hint="eastAsia"/>
          <w:b/>
          <w:bCs/>
          <w:color w:val="auto"/>
          <w:kern w:val="0"/>
          <w:sz w:val="28"/>
          <w:szCs w:val="28"/>
          <w:highlight w:val="none"/>
          <w:lang w:val="en-US" w:eastAsia="zh-CN"/>
        </w:rPr>
      </w:pPr>
    </w:p>
    <w:p w14:paraId="2D16F0E4">
      <w:pPr>
        <w:numPr>
          <w:ilvl w:val="0"/>
          <w:numId w:val="0"/>
        </w:numPr>
        <w:jc w:val="both"/>
        <w:outlineLvl w:val="0"/>
        <w:rPr>
          <w:rFonts w:hint="eastAsia"/>
          <w:b/>
          <w:bCs/>
          <w:color w:val="auto"/>
          <w:kern w:val="0"/>
          <w:sz w:val="28"/>
          <w:szCs w:val="28"/>
          <w:highlight w:val="none"/>
          <w:lang w:val="en-US" w:eastAsia="zh-CN"/>
        </w:rPr>
      </w:pPr>
    </w:p>
    <w:p w14:paraId="245953AE">
      <w:pPr>
        <w:numPr>
          <w:ilvl w:val="0"/>
          <w:numId w:val="0"/>
        </w:numPr>
        <w:jc w:val="both"/>
        <w:outlineLvl w:val="0"/>
        <w:rPr>
          <w:rFonts w:hint="eastAsia"/>
          <w:b/>
          <w:bCs/>
          <w:color w:val="auto"/>
          <w:kern w:val="0"/>
          <w:sz w:val="28"/>
          <w:szCs w:val="28"/>
          <w:highlight w:val="none"/>
          <w:lang w:val="en-US" w:eastAsia="zh-CN"/>
        </w:rPr>
      </w:pPr>
    </w:p>
    <w:p w14:paraId="5540A5F6">
      <w:pPr>
        <w:numPr>
          <w:ilvl w:val="0"/>
          <w:numId w:val="0"/>
        </w:numPr>
        <w:jc w:val="both"/>
        <w:outlineLvl w:val="0"/>
        <w:rPr>
          <w:rFonts w:hint="eastAsia"/>
          <w:b/>
          <w:bCs/>
          <w:color w:val="auto"/>
          <w:kern w:val="0"/>
          <w:sz w:val="28"/>
          <w:szCs w:val="28"/>
          <w:highlight w:val="none"/>
          <w:lang w:val="en-US" w:eastAsia="zh-CN"/>
        </w:rPr>
      </w:pPr>
    </w:p>
    <w:p w14:paraId="72C6D09E">
      <w:pPr>
        <w:numPr>
          <w:ilvl w:val="0"/>
          <w:numId w:val="0"/>
        </w:numPr>
        <w:jc w:val="both"/>
        <w:outlineLvl w:val="0"/>
        <w:rPr>
          <w:rFonts w:hint="eastAsia"/>
          <w:b/>
          <w:bCs/>
          <w:color w:val="auto"/>
          <w:kern w:val="0"/>
          <w:sz w:val="28"/>
          <w:szCs w:val="28"/>
          <w:highlight w:val="none"/>
          <w:lang w:val="en-US" w:eastAsia="zh-CN"/>
        </w:rPr>
      </w:pPr>
    </w:p>
    <w:p w14:paraId="19E97E3E">
      <w:pPr>
        <w:numPr>
          <w:ilvl w:val="0"/>
          <w:numId w:val="0"/>
        </w:numPr>
        <w:jc w:val="both"/>
        <w:outlineLvl w:val="0"/>
        <w:rPr>
          <w:rFonts w:hint="eastAsia"/>
          <w:b/>
          <w:bCs/>
          <w:color w:val="auto"/>
          <w:highlight w:val="none"/>
        </w:rPr>
      </w:pPr>
      <w:r>
        <w:rPr>
          <w:rFonts w:hint="eastAsia"/>
          <w:b/>
          <w:bCs/>
          <w:color w:val="auto"/>
          <w:kern w:val="0"/>
          <w:sz w:val="28"/>
          <w:szCs w:val="28"/>
          <w:highlight w:val="none"/>
          <w:lang w:val="en-US" w:eastAsia="zh-CN"/>
        </w:rPr>
        <w:t>第三部分</w:t>
      </w:r>
      <w:r>
        <w:rPr>
          <w:rFonts w:hint="eastAsia"/>
          <w:b/>
          <w:bCs/>
          <w:color w:val="auto"/>
          <w:kern w:val="0"/>
          <w:sz w:val="28"/>
          <w:szCs w:val="28"/>
          <w:highlight w:val="none"/>
        </w:rPr>
        <w:t xml:space="preserve"> </w:t>
      </w:r>
      <w:bookmarkStart w:id="40" w:name="_Toc270"/>
      <w:r>
        <w:rPr>
          <w:rFonts w:hint="eastAsia"/>
          <w:b/>
          <w:bCs/>
          <w:color w:val="auto"/>
          <w:kern w:val="0"/>
          <w:sz w:val="28"/>
          <w:szCs w:val="28"/>
          <w:highlight w:val="none"/>
        </w:rPr>
        <w:t>评分标准</w:t>
      </w:r>
      <w:bookmarkEnd w:id="37"/>
      <w:bookmarkEnd w:id="38"/>
      <w:bookmarkEnd w:id="39"/>
    </w:p>
    <w:p w14:paraId="02DB7532">
      <w:pPr>
        <w:jc w:val="center"/>
        <w:rPr>
          <w:rFonts w:hint="eastAsia"/>
          <w:b/>
          <w:bCs/>
          <w:color w:val="auto"/>
          <w:sz w:val="28"/>
          <w:szCs w:val="28"/>
          <w:highlight w:val="none"/>
        </w:rPr>
      </w:pPr>
      <w:r>
        <w:rPr>
          <w:rFonts w:hint="eastAsia" w:ascii="宋体" w:hAnsi="宋体"/>
          <w:b/>
          <w:bCs/>
          <w:color w:val="auto"/>
          <w:sz w:val="24"/>
          <w:szCs w:val="24"/>
          <w:highlight w:val="none"/>
        </w:rPr>
        <w:t>南方医科大学第五附属医院</w:t>
      </w:r>
      <w:r>
        <w:rPr>
          <w:rFonts w:hint="eastAsia" w:ascii="宋体" w:hAnsi="宋体"/>
          <w:b/>
          <w:bCs/>
          <w:color w:val="auto"/>
          <w:sz w:val="24"/>
          <w:szCs w:val="24"/>
          <w:highlight w:val="none"/>
          <w:lang w:val="en-US" w:eastAsia="zh-CN"/>
        </w:rPr>
        <w:t>引入共享充电宝服务项目综合</w:t>
      </w:r>
      <w:r>
        <w:rPr>
          <w:rFonts w:hint="eastAsia" w:ascii="宋体" w:hAnsi="宋体"/>
          <w:b/>
          <w:bCs/>
          <w:color w:val="auto"/>
          <w:sz w:val="24"/>
          <w:szCs w:val="24"/>
          <w:highlight w:val="none"/>
        </w:rPr>
        <w:t>评分表</w:t>
      </w:r>
    </w:p>
    <w:tbl>
      <w:tblPr>
        <w:tblStyle w:val="17"/>
        <w:tblW w:w="10042" w:type="dxa"/>
        <w:jc w:val="right"/>
        <w:tblLayout w:type="autofit"/>
        <w:tblCellMar>
          <w:top w:w="0" w:type="dxa"/>
          <w:left w:w="0" w:type="dxa"/>
          <w:bottom w:w="0" w:type="dxa"/>
          <w:right w:w="0" w:type="dxa"/>
        </w:tblCellMar>
      </w:tblPr>
      <w:tblGrid>
        <w:gridCol w:w="841"/>
        <w:gridCol w:w="1315"/>
        <w:gridCol w:w="7129"/>
        <w:gridCol w:w="757"/>
      </w:tblGrid>
      <w:tr w14:paraId="091FF396">
        <w:tblPrEx>
          <w:tblCellMar>
            <w:top w:w="0" w:type="dxa"/>
            <w:left w:w="0" w:type="dxa"/>
            <w:bottom w:w="0" w:type="dxa"/>
            <w:right w:w="0" w:type="dxa"/>
          </w:tblCellMar>
        </w:tblPrEx>
        <w:trPr>
          <w:trHeight w:val="310" w:hRule="atLeast"/>
          <w:jc w:val="right"/>
        </w:trPr>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C79F2">
            <w:pPr>
              <w:pStyle w:val="7"/>
              <w:bidi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C88C2">
            <w:pPr>
              <w:pStyle w:val="7"/>
              <w:bidi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评审内容</w:t>
            </w:r>
          </w:p>
        </w:tc>
        <w:tc>
          <w:tcPr>
            <w:tcW w:w="7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E45838">
            <w:pPr>
              <w:pStyle w:val="7"/>
              <w:bidi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评审细则</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974C66">
            <w:pPr>
              <w:pStyle w:val="7"/>
              <w:bidi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分值</w:t>
            </w:r>
          </w:p>
        </w:tc>
      </w:tr>
      <w:tr w14:paraId="5B67F691">
        <w:tblPrEx>
          <w:tblCellMar>
            <w:top w:w="0" w:type="dxa"/>
            <w:left w:w="0" w:type="dxa"/>
            <w:bottom w:w="0" w:type="dxa"/>
            <w:right w:w="0" w:type="dxa"/>
          </w:tblCellMar>
        </w:tblPrEx>
        <w:trPr>
          <w:trHeight w:val="2702" w:hRule="atLeast"/>
          <w:jc w:val="right"/>
        </w:trPr>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B4989">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p>
        </w:tc>
        <w:tc>
          <w:tcPr>
            <w:tcW w:w="1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A1FCA">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采购</w:t>
            </w:r>
            <w:r>
              <w:rPr>
                <w:rFonts w:hint="eastAsia" w:ascii="宋体" w:hAnsi="宋体" w:eastAsia="宋体" w:cs="宋体"/>
                <w:b/>
                <w:bCs/>
                <w:color w:val="auto"/>
                <w:sz w:val="21"/>
                <w:szCs w:val="21"/>
              </w:rPr>
              <w:t>需求响应情况</w:t>
            </w:r>
          </w:p>
          <w:p w14:paraId="5C4DC8AC">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cs="宋体"/>
                <w:b/>
                <w:bCs/>
                <w:color w:val="auto"/>
                <w:sz w:val="21"/>
                <w:szCs w:val="21"/>
                <w:lang w:val="en-US" w:eastAsia="zh-CN"/>
              </w:rPr>
              <w:t>20</w:t>
            </w:r>
            <w:r>
              <w:rPr>
                <w:rFonts w:hint="eastAsia" w:ascii="宋体" w:hAnsi="宋体" w:eastAsia="宋体" w:cs="宋体"/>
                <w:b/>
                <w:bCs/>
                <w:color w:val="auto"/>
                <w:sz w:val="21"/>
                <w:szCs w:val="21"/>
              </w:rPr>
              <w:t>分）</w:t>
            </w:r>
          </w:p>
        </w:tc>
        <w:tc>
          <w:tcPr>
            <w:tcW w:w="7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41042D">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根据供应商“</w:t>
            </w:r>
            <w:r>
              <w:rPr>
                <w:rFonts w:hint="eastAsia" w:ascii="宋体" w:hAnsi="宋体" w:cs="宋体"/>
                <w:color w:val="auto"/>
                <w:sz w:val="21"/>
                <w:szCs w:val="21"/>
                <w:lang w:val="en-US" w:eastAsia="zh-CN"/>
              </w:rPr>
              <w:t>采购</w:t>
            </w:r>
            <w:r>
              <w:rPr>
                <w:rFonts w:hint="eastAsia" w:ascii="宋体" w:hAnsi="宋体" w:eastAsia="宋体" w:cs="宋体"/>
                <w:color w:val="auto"/>
                <w:sz w:val="21"/>
                <w:szCs w:val="21"/>
              </w:rPr>
              <w:t>需求偏离表”中对本项目需求响应情况进行评价：</w:t>
            </w:r>
          </w:p>
          <w:p w14:paraId="3B5B0387">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优：对采购文件中各条款的响应非常全面，优于采购文件要求的，得</w:t>
            </w: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分；</w:t>
            </w:r>
          </w:p>
          <w:p w14:paraId="0B5A7B9B">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良：对采购文件中各条款的响应全面，符合采购文件要求的，得</w:t>
            </w:r>
            <w:r>
              <w:rPr>
                <w:rFonts w:hint="eastAsia" w:ascii="宋体" w:hAnsi="宋体" w:cs="宋体"/>
                <w:color w:val="auto"/>
                <w:sz w:val="21"/>
                <w:szCs w:val="21"/>
                <w:lang w:val="en-US" w:eastAsia="zh-CN"/>
              </w:rPr>
              <w:t>12</w:t>
            </w:r>
            <w:r>
              <w:rPr>
                <w:rFonts w:hint="eastAsia" w:ascii="宋体" w:hAnsi="宋体" w:eastAsia="宋体" w:cs="宋体"/>
                <w:color w:val="auto"/>
                <w:sz w:val="21"/>
                <w:szCs w:val="21"/>
              </w:rPr>
              <w:t>分；</w:t>
            </w:r>
          </w:p>
          <w:p w14:paraId="7DA98820">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中：对采购文件中各条款的响应较全面，基本满</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足采购文件要求的，得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p w14:paraId="68C7D82A">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差：对采购文件中各条款的响应较差，只有部分满足采购文件要求的，得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cs="宋体"/>
                <w:color w:val="auto"/>
                <w:sz w:val="21"/>
                <w:szCs w:val="21"/>
                <w:lang w:eastAsia="zh-CN"/>
              </w:rPr>
              <w:t>。</w:t>
            </w:r>
          </w:p>
          <w:p w14:paraId="6A354115">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注：</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1</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lang w:val="en-US" w:eastAsia="zh-CN"/>
              </w:rPr>
              <w:t>如采购需求中有明确要求提供证明材料的，</w:t>
            </w:r>
            <w:r>
              <w:rPr>
                <w:rFonts w:hint="eastAsia" w:ascii="宋体" w:hAnsi="宋体" w:cs="宋体"/>
                <w:b/>
                <w:bCs/>
                <w:color w:val="auto"/>
                <w:sz w:val="21"/>
                <w:szCs w:val="21"/>
                <w:lang w:val="en-US" w:eastAsia="zh-CN"/>
              </w:rPr>
              <w:t>供应商</w:t>
            </w:r>
            <w:r>
              <w:rPr>
                <w:rFonts w:hint="eastAsia" w:ascii="宋体" w:hAnsi="宋体" w:eastAsia="宋体" w:cs="宋体"/>
                <w:b/>
                <w:bCs/>
                <w:color w:val="auto"/>
                <w:sz w:val="21"/>
                <w:szCs w:val="21"/>
                <w:lang w:val="en-US" w:eastAsia="zh-CN"/>
              </w:rPr>
              <w:t>应按采购需求要求提供</w:t>
            </w:r>
            <w:r>
              <w:rPr>
                <w:rFonts w:hint="eastAsia" w:ascii="宋体" w:hAnsi="宋体" w:cs="宋体"/>
                <w:b/>
                <w:bCs/>
                <w:color w:val="auto"/>
                <w:sz w:val="21"/>
                <w:szCs w:val="21"/>
                <w:lang w:val="en-US" w:eastAsia="zh-CN"/>
              </w:rPr>
              <w:t>相关佐证材料</w:t>
            </w:r>
            <w:r>
              <w:rPr>
                <w:rFonts w:hint="eastAsia" w:ascii="宋体" w:hAnsi="宋体" w:eastAsia="宋体" w:cs="宋体"/>
                <w:b/>
                <w:bCs/>
                <w:color w:val="auto"/>
                <w:sz w:val="21"/>
                <w:szCs w:val="21"/>
                <w:lang w:val="en-US" w:eastAsia="zh-CN"/>
              </w:rPr>
              <w:t>，否则视为</w:t>
            </w:r>
            <w:r>
              <w:rPr>
                <w:rFonts w:hint="eastAsia" w:ascii="宋体" w:hAnsi="宋体" w:cs="宋体"/>
                <w:b/>
                <w:bCs/>
                <w:color w:val="auto"/>
                <w:sz w:val="21"/>
                <w:szCs w:val="21"/>
                <w:lang w:val="en-US" w:eastAsia="zh-CN"/>
              </w:rPr>
              <w:t>负偏离</w:t>
            </w:r>
            <w:r>
              <w:rPr>
                <w:rFonts w:hint="eastAsia" w:ascii="宋体" w:hAnsi="宋体" w:eastAsia="宋体" w:cs="宋体"/>
                <w:b/>
                <w:bCs/>
                <w:color w:val="auto"/>
                <w:sz w:val="21"/>
                <w:szCs w:val="21"/>
                <w:lang w:val="en-US" w:eastAsia="zh-CN"/>
              </w:rPr>
              <w:t>。</w:t>
            </w:r>
            <w:r>
              <w:rPr>
                <w:rFonts w:hint="eastAsia" w:ascii="宋体" w:hAnsi="宋体" w:cs="宋体"/>
                <w:b/>
                <w:bCs/>
                <w:color w:val="auto"/>
                <w:sz w:val="21"/>
                <w:szCs w:val="21"/>
                <w:lang w:val="en-US" w:eastAsia="zh-CN"/>
              </w:rPr>
              <w:t>（2）</w:t>
            </w:r>
            <w:r>
              <w:rPr>
                <w:rFonts w:hint="eastAsia" w:ascii="宋体" w:hAnsi="宋体" w:eastAsia="宋体" w:cs="宋体"/>
                <w:b/>
                <w:bCs/>
                <w:color w:val="auto"/>
                <w:sz w:val="21"/>
                <w:szCs w:val="21"/>
                <w:lang w:val="en-US" w:eastAsia="zh-CN"/>
              </w:rPr>
              <w:t>如采购需求中无明确要求提供证明材料的，根据供应商提供的采购需求偏离表响应为准。</w:t>
            </w:r>
            <w:r>
              <w:rPr>
                <w:rFonts w:hint="eastAsia" w:ascii="宋体" w:hAnsi="宋体" w:cs="宋体"/>
                <w:b/>
                <w:bCs/>
                <w:color w:val="auto"/>
                <w:sz w:val="21"/>
                <w:szCs w:val="21"/>
                <w:lang w:val="en-US" w:eastAsia="zh-CN"/>
              </w:rPr>
              <w:t>（3）</w:t>
            </w:r>
            <w:r>
              <w:rPr>
                <w:rFonts w:hint="eastAsia" w:ascii="宋体" w:hAnsi="宋体" w:eastAsia="宋体" w:cs="宋体"/>
                <w:b/>
                <w:bCs/>
                <w:color w:val="auto"/>
                <w:sz w:val="21"/>
                <w:szCs w:val="21"/>
                <w:lang w:val="en-US" w:eastAsia="zh-CN"/>
              </w:rPr>
              <w:t>未提供</w:t>
            </w:r>
            <w:r>
              <w:rPr>
                <w:rFonts w:hint="eastAsia" w:ascii="宋体" w:hAnsi="宋体" w:cs="宋体"/>
                <w:b/>
                <w:bCs/>
                <w:color w:val="auto"/>
                <w:sz w:val="21"/>
                <w:szCs w:val="21"/>
                <w:lang w:val="en-US" w:eastAsia="zh-CN"/>
              </w:rPr>
              <w:t>的</w:t>
            </w:r>
            <w:r>
              <w:rPr>
                <w:rFonts w:hint="eastAsia" w:ascii="宋体" w:hAnsi="宋体" w:eastAsia="宋体" w:cs="宋体"/>
                <w:b/>
                <w:bCs/>
                <w:color w:val="auto"/>
                <w:sz w:val="21"/>
                <w:szCs w:val="21"/>
                <w:lang w:val="en-US" w:eastAsia="zh-CN"/>
              </w:rPr>
              <w:t>不得分</w:t>
            </w:r>
            <w:r>
              <w:rPr>
                <w:rFonts w:hint="eastAsia" w:ascii="宋体" w:hAnsi="宋体" w:eastAsia="宋体" w:cs="宋体"/>
                <w:b/>
                <w:bCs/>
                <w:color w:val="auto"/>
                <w:sz w:val="21"/>
                <w:szCs w:val="21"/>
              </w:rPr>
              <w:t>。</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8FA854">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20</w:t>
            </w:r>
            <w:r>
              <w:rPr>
                <w:rFonts w:hint="eastAsia" w:ascii="宋体" w:hAnsi="宋体" w:eastAsia="宋体" w:cs="宋体"/>
                <w:color w:val="auto"/>
                <w:sz w:val="21"/>
                <w:szCs w:val="21"/>
                <w:lang w:val="en-US" w:eastAsia="zh-CN"/>
              </w:rPr>
              <w:t>分</w:t>
            </w:r>
          </w:p>
        </w:tc>
      </w:tr>
      <w:tr w14:paraId="2BA44D7E">
        <w:tblPrEx>
          <w:tblCellMar>
            <w:top w:w="0" w:type="dxa"/>
            <w:left w:w="0" w:type="dxa"/>
            <w:bottom w:w="0" w:type="dxa"/>
            <w:right w:w="0" w:type="dxa"/>
          </w:tblCellMar>
        </w:tblPrEx>
        <w:trPr>
          <w:trHeight w:val="1928" w:hRule="atLeast"/>
          <w:jc w:val="right"/>
        </w:trPr>
        <w:tc>
          <w:tcPr>
            <w:tcW w:w="84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1DEC2AF">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2</w:t>
            </w:r>
          </w:p>
        </w:tc>
        <w:tc>
          <w:tcPr>
            <w:tcW w:w="131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29C1599">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同类业绩</w:t>
            </w:r>
          </w:p>
          <w:p w14:paraId="41403A1D">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w:t>
            </w:r>
            <w:r>
              <w:rPr>
                <w:rFonts w:hint="eastAsia" w:ascii="宋体" w:hAnsi="宋体" w:cs="宋体"/>
                <w:b/>
                <w:bCs/>
                <w:color w:val="auto"/>
                <w:sz w:val="21"/>
                <w:szCs w:val="21"/>
                <w:lang w:val="en-US" w:eastAsia="zh-CN"/>
              </w:rPr>
              <w:t>10</w:t>
            </w:r>
            <w:r>
              <w:rPr>
                <w:rFonts w:hint="eastAsia" w:ascii="宋体" w:hAnsi="宋体" w:eastAsia="宋体" w:cs="宋体"/>
                <w:b/>
                <w:bCs/>
                <w:color w:val="auto"/>
                <w:sz w:val="21"/>
                <w:szCs w:val="21"/>
              </w:rPr>
              <w:t>分）</w:t>
            </w:r>
          </w:p>
        </w:tc>
        <w:tc>
          <w:tcPr>
            <w:tcW w:w="7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4C14E">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依据各供应商2022年1月1日至今（以合同签订时间为准）完成过或正在实施的同类型项目案例经验，每提供一个同类项目得1分，最高10分。未提供不得分。</w:t>
            </w:r>
          </w:p>
          <w:p w14:paraId="6FC1E7BE">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注：提供合同关键页复印件复印件，并加盖公章。</w:t>
            </w:r>
            <w:r>
              <w:rPr>
                <w:rFonts w:hint="eastAsia" w:ascii="宋体" w:hAnsi="宋体" w:eastAsia="宋体" w:cs="宋体"/>
                <w:b/>
                <w:bCs/>
                <w:color w:val="auto"/>
                <w:sz w:val="21"/>
                <w:szCs w:val="21"/>
                <w:lang w:val="en-US" w:eastAsia="zh-CN"/>
              </w:rPr>
              <w:t>同一业主按一个同类项目计分，</w:t>
            </w:r>
            <w:r>
              <w:rPr>
                <w:rFonts w:hint="eastAsia" w:ascii="宋体" w:hAnsi="宋体" w:eastAsia="宋体" w:cs="宋体"/>
                <w:b/>
                <w:bCs/>
                <w:color w:val="auto"/>
                <w:sz w:val="21"/>
                <w:szCs w:val="21"/>
              </w:rPr>
              <w:t>未提供或所提供文件不清晰造成评委无法判定则不得分。</w:t>
            </w:r>
            <w:r>
              <w:rPr>
                <w:rFonts w:hint="eastAsia" w:ascii="宋体" w:hAnsi="宋体" w:eastAsia="宋体" w:cs="宋体"/>
                <w:b/>
                <w:bCs/>
                <w:color w:val="auto"/>
                <w:sz w:val="21"/>
                <w:szCs w:val="21"/>
                <w:lang w:val="en-US" w:eastAsia="zh-CN"/>
              </w:rPr>
              <w:t>（合同关键页包括合同首页、金额页、服务内容页、签字盖章页）</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EDEF7">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10</w:t>
            </w:r>
            <w:r>
              <w:rPr>
                <w:rFonts w:hint="eastAsia" w:ascii="宋体" w:hAnsi="宋体" w:eastAsia="宋体" w:cs="宋体"/>
                <w:color w:val="auto"/>
                <w:sz w:val="21"/>
                <w:szCs w:val="21"/>
                <w:lang w:val="en-US" w:eastAsia="zh-CN"/>
              </w:rPr>
              <w:t>分</w:t>
            </w:r>
          </w:p>
        </w:tc>
      </w:tr>
      <w:tr w14:paraId="59DDCDA6">
        <w:tblPrEx>
          <w:tblCellMar>
            <w:top w:w="0" w:type="dxa"/>
            <w:left w:w="0" w:type="dxa"/>
            <w:bottom w:w="0" w:type="dxa"/>
            <w:right w:w="0" w:type="dxa"/>
          </w:tblCellMar>
        </w:tblPrEx>
        <w:trPr>
          <w:trHeight w:val="740" w:hRule="atLeast"/>
          <w:jc w:val="right"/>
        </w:trPr>
        <w:tc>
          <w:tcPr>
            <w:tcW w:w="841"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14:paraId="3E680E67">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w:t>
            </w:r>
          </w:p>
        </w:tc>
        <w:tc>
          <w:tcPr>
            <w:tcW w:w="131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5355C87">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业主评价</w:t>
            </w:r>
          </w:p>
          <w:p w14:paraId="066AC4D3">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（6分）</w:t>
            </w:r>
          </w:p>
        </w:tc>
        <w:tc>
          <w:tcPr>
            <w:tcW w:w="7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26FD0">
            <w:pPr>
              <w:pStyle w:val="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根据各供应商提供与上述同类项目业绩对应的用户评价，用户评价须为良好或以上（含同等意义的评价，如85分或以上、满意或以上等），每提供一项得1分，最高得6分。</w:t>
            </w:r>
          </w:p>
          <w:p w14:paraId="5037FAAA">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注：提供加盖客户公章的评价证明材料复印件，不满足要求或所提供材料无法体现用户评价的不得分。</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3FF07">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6</w:t>
            </w:r>
            <w:r>
              <w:rPr>
                <w:rFonts w:hint="eastAsia" w:ascii="宋体" w:hAnsi="宋体" w:eastAsia="宋体" w:cs="宋体"/>
                <w:color w:val="auto"/>
                <w:sz w:val="21"/>
                <w:szCs w:val="21"/>
                <w:lang w:eastAsia="zh-CN"/>
              </w:rPr>
              <w:t>分</w:t>
            </w:r>
          </w:p>
        </w:tc>
      </w:tr>
      <w:tr w14:paraId="0906D602">
        <w:tblPrEx>
          <w:tblCellMar>
            <w:top w:w="0" w:type="dxa"/>
            <w:left w:w="0" w:type="dxa"/>
            <w:bottom w:w="0" w:type="dxa"/>
            <w:right w:w="0" w:type="dxa"/>
          </w:tblCellMar>
        </w:tblPrEx>
        <w:trPr>
          <w:trHeight w:val="665" w:hRule="atLeast"/>
          <w:jc w:val="right"/>
        </w:trPr>
        <w:tc>
          <w:tcPr>
            <w:tcW w:w="84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521BB84">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4</w:t>
            </w:r>
          </w:p>
        </w:tc>
        <w:tc>
          <w:tcPr>
            <w:tcW w:w="131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6114224">
            <w:pPr>
              <w:jc w:val="center"/>
              <w:textAlignment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整体服务方案</w:t>
            </w:r>
          </w:p>
          <w:p w14:paraId="74A94D38">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rPr>
            </w:pPr>
            <w:r>
              <w:rPr>
                <w:rFonts w:hint="eastAsia" w:ascii="宋体" w:hAnsi="宋体" w:eastAsia="宋体" w:cs="宋体"/>
                <w:b/>
                <w:color w:val="auto"/>
                <w:sz w:val="21"/>
                <w:szCs w:val="21"/>
                <w:lang w:bidi="ar"/>
              </w:rPr>
              <w:t>（</w:t>
            </w:r>
            <w:r>
              <w:rPr>
                <w:rFonts w:hint="eastAsia" w:ascii="宋体" w:hAnsi="宋体" w:eastAsia="宋体" w:cs="宋体"/>
                <w:b/>
                <w:color w:val="auto"/>
                <w:sz w:val="21"/>
                <w:szCs w:val="21"/>
                <w:lang w:val="en-US" w:eastAsia="zh-CN" w:bidi="ar"/>
              </w:rPr>
              <w:t>12</w:t>
            </w:r>
            <w:r>
              <w:rPr>
                <w:rFonts w:hint="eastAsia" w:ascii="宋体" w:hAnsi="宋体" w:eastAsia="宋体" w:cs="宋体"/>
                <w:b/>
                <w:color w:val="auto"/>
                <w:sz w:val="21"/>
                <w:szCs w:val="21"/>
                <w:lang w:bidi="ar"/>
              </w:rPr>
              <w:t>分）</w:t>
            </w:r>
          </w:p>
        </w:tc>
        <w:tc>
          <w:tcPr>
            <w:tcW w:w="712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E63F62D">
            <w:pPr>
              <w:widowControl/>
              <w:spacing w:line="24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根据各供应商提供的整体服务实施方案,包括不限于</w:t>
            </w:r>
            <w:r>
              <w:rPr>
                <w:rFonts w:hint="eastAsia" w:ascii="宋体" w:hAnsi="宋体" w:eastAsia="宋体" w:cs="宋体"/>
                <w:color w:val="auto"/>
                <w:sz w:val="21"/>
                <w:szCs w:val="21"/>
                <w:lang w:eastAsia="zh-CN"/>
              </w:rPr>
              <w:t>项目的</w:t>
            </w:r>
            <w:r>
              <w:rPr>
                <w:rFonts w:hint="eastAsia" w:ascii="宋体" w:hAnsi="宋体" w:eastAsia="宋体" w:cs="宋体"/>
                <w:color w:val="auto"/>
                <w:sz w:val="21"/>
                <w:szCs w:val="21"/>
              </w:rPr>
              <w:t>服务流程、后台管理、安全与数据保护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可能突发的情况设置的应急处置方案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安全应急、卫生事故、爆炸应急、自燃应急的情况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等内容进行综合评审：</w:t>
            </w:r>
          </w:p>
          <w:p w14:paraId="58F48A98">
            <w:pPr>
              <w:jc w:val="left"/>
              <w:rPr>
                <w:rFonts w:hint="eastAsia" w:ascii="宋体" w:hAnsi="宋体" w:eastAsia="宋体" w:cs="宋体"/>
                <w:color w:val="auto"/>
                <w:sz w:val="21"/>
                <w:szCs w:val="21"/>
              </w:rPr>
            </w:pPr>
            <w:r>
              <w:rPr>
                <w:rFonts w:hint="eastAsia" w:ascii="宋体" w:hAnsi="宋体" w:eastAsia="宋体" w:cs="宋体"/>
                <w:color w:val="auto"/>
                <w:sz w:val="21"/>
                <w:szCs w:val="21"/>
              </w:rPr>
              <w:t>优：方案</w:t>
            </w:r>
            <w:r>
              <w:rPr>
                <w:rFonts w:hint="eastAsia" w:ascii="宋体" w:hAnsi="宋体" w:eastAsia="宋体" w:cs="宋体"/>
                <w:color w:val="auto"/>
                <w:sz w:val="21"/>
                <w:szCs w:val="21"/>
                <w:lang w:val="en-US" w:eastAsia="zh-CN"/>
              </w:rPr>
              <w:t>内容详细具体、</w:t>
            </w:r>
            <w:r>
              <w:rPr>
                <w:rFonts w:hint="eastAsia" w:ascii="宋体" w:hAnsi="宋体" w:eastAsia="宋体" w:cs="宋体"/>
                <w:color w:val="auto"/>
                <w:sz w:val="21"/>
                <w:szCs w:val="21"/>
              </w:rPr>
              <w:t>针对性强、可行性高，完全满足或优于用户需求的，得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分；</w:t>
            </w:r>
          </w:p>
          <w:p w14:paraId="5CFEE809">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良:方案内容较为详细具体、针对性较强、可行性较高，符合用户需求的，得8分；</w:t>
            </w:r>
          </w:p>
          <w:p w14:paraId="5D418539">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中：方案内容一般，可行性一般，基本符合用户需求，得4分；</w:t>
            </w:r>
          </w:p>
          <w:p w14:paraId="3C2B4E2E">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差：方案内容不完整且缺乏针对性、可行性较差</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分。</w:t>
            </w:r>
          </w:p>
          <w:p w14:paraId="17B58A81">
            <w:pPr>
              <w:jc w:val="left"/>
              <w:rPr>
                <w:rFonts w:hint="default"/>
                <w:color w:val="auto"/>
                <w:lang w:val="en-US" w:eastAsia="zh-CN"/>
              </w:rPr>
            </w:pPr>
            <w:r>
              <w:rPr>
                <w:rFonts w:hint="eastAsia" w:cs="宋体"/>
                <w:b/>
                <w:bCs/>
                <w:color w:val="auto"/>
                <w:sz w:val="21"/>
                <w:szCs w:val="21"/>
                <w:lang w:val="en-US" w:eastAsia="zh-CN"/>
              </w:rPr>
              <w:t>注：未提供不得分。</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A6997">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12分</w:t>
            </w:r>
          </w:p>
        </w:tc>
      </w:tr>
      <w:tr w14:paraId="41A794BB">
        <w:tblPrEx>
          <w:tblCellMar>
            <w:top w:w="0" w:type="dxa"/>
            <w:left w:w="0" w:type="dxa"/>
            <w:bottom w:w="0" w:type="dxa"/>
            <w:right w:w="0" w:type="dxa"/>
          </w:tblCellMar>
        </w:tblPrEx>
        <w:trPr>
          <w:trHeight w:val="493" w:hRule="atLeast"/>
          <w:jc w:val="right"/>
        </w:trPr>
        <w:tc>
          <w:tcPr>
            <w:tcW w:w="84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E95ACB3">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w:t>
            </w:r>
          </w:p>
        </w:tc>
        <w:tc>
          <w:tcPr>
            <w:tcW w:w="1315" w:type="dxa"/>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1C2345D4">
            <w:pPr>
              <w:jc w:val="center"/>
              <w:textAlignment w:val="center"/>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售后服务</w:t>
            </w:r>
          </w:p>
          <w:p w14:paraId="040BEBBA">
            <w:pPr>
              <w:jc w:val="center"/>
              <w:textAlignment w:val="center"/>
              <w:rPr>
                <w:rFonts w:hint="eastAsia" w:ascii="宋体" w:hAnsi="宋体" w:eastAsia="宋体" w:cs="宋体"/>
                <w:b/>
                <w:color w:val="auto"/>
                <w:kern w:val="2"/>
                <w:sz w:val="21"/>
                <w:szCs w:val="21"/>
                <w:highlight w:val="none"/>
                <w:lang w:val="en-US" w:eastAsia="zh-CN" w:bidi="ar"/>
              </w:rPr>
            </w:pPr>
            <w:r>
              <w:rPr>
                <w:rFonts w:hint="eastAsia" w:ascii="宋体" w:hAnsi="宋体" w:eastAsia="宋体" w:cs="宋体"/>
                <w:b/>
                <w:color w:val="auto"/>
                <w:sz w:val="21"/>
                <w:szCs w:val="21"/>
                <w:highlight w:val="none"/>
                <w:lang w:bidi="ar"/>
              </w:rPr>
              <w:t>（</w:t>
            </w:r>
            <w:r>
              <w:rPr>
                <w:rFonts w:hint="eastAsia" w:ascii="宋体" w:hAnsi="宋体" w:eastAsia="宋体" w:cs="宋体"/>
                <w:b/>
                <w:color w:val="auto"/>
                <w:sz w:val="21"/>
                <w:szCs w:val="21"/>
                <w:highlight w:val="none"/>
                <w:lang w:val="en-US" w:eastAsia="zh-CN" w:bidi="ar"/>
              </w:rPr>
              <w:t>10</w:t>
            </w:r>
            <w:r>
              <w:rPr>
                <w:rFonts w:hint="eastAsia" w:ascii="宋体" w:hAnsi="宋体" w:eastAsia="宋体" w:cs="宋体"/>
                <w:b/>
                <w:color w:val="auto"/>
                <w:sz w:val="21"/>
                <w:szCs w:val="21"/>
                <w:highlight w:val="none"/>
                <w:lang w:bidi="ar"/>
              </w:rPr>
              <w:t>分）</w:t>
            </w:r>
          </w:p>
        </w:tc>
        <w:tc>
          <w:tcPr>
            <w:tcW w:w="7129"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7399C319">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根据各供应商提供的售后服务及增殖服务承诺，包括但不限于产品质量问题处理、退款处理、异常单处理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售后服务能力</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维护响应计划等进行综合评审：</w:t>
            </w:r>
          </w:p>
          <w:p w14:paraId="4BF12542">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优：售后服务方案完善具体清晰、契合实际、可实施的得 </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2DAAB4BB">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良：售后服务方案完整、符合实际、可实施但不够具体清晰的得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336DC8B3">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中：方案简单仅笼统概括的得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199F30C">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差：提供的方案不符合本项目需求</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093BC3F1">
            <w:pPr>
              <w:spacing w:line="240" w:lineRule="exact"/>
              <w:rPr>
                <w:rFonts w:hint="eastAsia"/>
                <w:color w:val="auto"/>
                <w:lang w:val="en-US" w:eastAsia="zh-CN"/>
              </w:rPr>
            </w:pPr>
            <w:r>
              <w:rPr>
                <w:rFonts w:hint="eastAsia" w:cs="宋体"/>
                <w:b/>
                <w:bCs/>
                <w:color w:val="auto"/>
                <w:sz w:val="21"/>
                <w:szCs w:val="21"/>
                <w:lang w:val="en-US" w:eastAsia="zh-CN"/>
              </w:rPr>
              <w:t>注：未提供不得分。</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A13C99">
            <w:pPr>
              <w:widowControl/>
              <w:spacing w:line="192" w:lineRule="auto"/>
              <w:jc w:val="center"/>
              <w:textAlignment w:val="center"/>
              <w:rPr>
                <w:rFonts w:hint="eastAsia" w:ascii="宋体" w:hAnsi="宋体" w:eastAsia="宋体" w:cs="宋体"/>
                <w:color w:val="auto"/>
                <w:kern w:val="2"/>
                <w:sz w:val="21"/>
                <w:szCs w:val="21"/>
                <w:highlight w:val="yellow"/>
                <w:lang w:val="en-US" w:eastAsia="zh-CN" w:bidi="ar-SA"/>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r>
      <w:tr w14:paraId="166A81B8">
        <w:tblPrEx>
          <w:tblCellMar>
            <w:top w:w="0" w:type="dxa"/>
            <w:left w:w="0" w:type="dxa"/>
            <w:bottom w:w="0" w:type="dxa"/>
            <w:right w:w="0" w:type="dxa"/>
          </w:tblCellMar>
        </w:tblPrEx>
        <w:trPr>
          <w:trHeight w:val="493" w:hRule="atLeast"/>
          <w:jc w:val="right"/>
        </w:trPr>
        <w:tc>
          <w:tcPr>
            <w:tcW w:w="841" w:type="dxa"/>
            <w:tcBorders>
              <w:left w:val="single" w:color="000000" w:sz="4" w:space="0"/>
              <w:bottom w:val="single" w:color="auto" w:sz="4" w:space="0"/>
              <w:right w:val="single" w:color="000000" w:sz="4" w:space="0"/>
            </w:tcBorders>
            <w:noWrap w:val="0"/>
            <w:tcMar>
              <w:top w:w="15" w:type="dxa"/>
              <w:left w:w="15" w:type="dxa"/>
              <w:right w:w="15" w:type="dxa"/>
            </w:tcMar>
            <w:vAlign w:val="center"/>
          </w:tcPr>
          <w:p w14:paraId="02C29498">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6</w:t>
            </w:r>
          </w:p>
        </w:tc>
        <w:tc>
          <w:tcPr>
            <w:tcW w:w="1315" w:type="dxa"/>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37065611">
            <w:pPr>
              <w:jc w:val="center"/>
              <w:textAlignment w:val="center"/>
              <w:rPr>
                <w:rFonts w:hint="eastAsia" w:ascii="宋体" w:hAnsi="宋体" w:eastAsia="宋体" w:cs="宋体"/>
                <w:b/>
                <w:color w:val="auto"/>
                <w:sz w:val="21"/>
                <w:szCs w:val="21"/>
                <w:highlight w:val="none"/>
                <w:lang w:val="en-US" w:eastAsia="zh-CN" w:bidi="ar"/>
              </w:rPr>
            </w:pPr>
            <w:r>
              <w:rPr>
                <w:rFonts w:hint="eastAsia" w:ascii="宋体" w:hAnsi="宋体" w:eastAsia="宋体" w:cs="宋体"/>
                <w:b/>
                <w:color w:val="auto"/>
                <w:sz w:val="21"/>
                <w:szCs w:val="21"/>
                <w:highlight w:val="none"/>
                <w:lang w:val="en-US" w:eastAsia="zh-CN" w:bidi="ar"/>
              </w:rPr>
              <w:t>应急响应</w:t>
            </w:r>
          </w:p>
          <w:p w14:paraId="2DBAD1B5">
            <w:pPr>
              <w:jc w:val="center"/>
              <w:textAlignment w:val="center"/>
              <w:rPr>
                <w:rFonts w:hint="default" w:ascii="宋体" w:hAnsi="宋体" w:eastAsia="宋体" w:cs="宋体"/>
                <w:b/>
                <w:color w:val="auto"/>
                <w:sz w:val="21"/>
                <w:szCs w:val="21"/>
                <w:highlight w:val="none"/>
                <w:lang w:val="en-US" w:eastAsia="zh-CN" w:bidi="ar"/>
              </w:rPr>
            </w:pPr>
            <w:r>
              <w:rPr>
                <w:rFonts w:hint="eastAsia" w:ascii="宋体" w:hAnsi="宋体" w:eastAsia="宋体" w:cs="宋体"/>
                <w:b/>
                <w:color w:val="auto"/>
                <w:sz w:val="21"/>
                <w:szCs w:val="21"/>
                <w:highlight w:val="none"/>
                <w:lang w:val="en-US" w:eastAsia="zh-CN" w:bidi="ar"/>
              </w:rPr>
              <w:t>（3分）</w:t>
            </w:r>
          </w:p>
        </w:tc>
        <w:tc>
          <w:tcPr>
            <w:tcW w:w="7129"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4782B305">
            <w:pPr>
              <w:spacing w:line="2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根据各供应商</w:t>
            </w:r>
            <w:r>
              <w:rPr>
                <w:rFonts w:hint="eastAsia" w:ascii="宋体" w:hAnsi="宋体" w:eastAsia="宋体" w:cs="宋体"/>
                <w:color w:val="auto"/>
                <w:sz w:val="21"/>
                <w:szCs w:val="21"/>
                <w:highlight w:val="none"/>
              </w:rPr>
              <w:t>提供针对本项目可能突发的情况设置的应急到场时间，</w:t>
            </w:r>
            <w:r>
              <w:rPr>
                <w:rFonts w:hint="eastAsia" w:ascii="宋体" w:hAnsi="宋体" w:eastAsia="宋体" w:cs="宋体"/>
                <w:color w:val="auto"/>
                <w:sz w:val="21"/>
                <w:szCs w:val="21"/>
                <w:highlight w:val="none"/>
                <w:lang w:val="en-US" w:eastAsia="zh-CN"/>
              </w:rPr>
              <w:t>进行综合评审：</w:t>
            </w:r>
          </w:p>
          <w:p w14:paraId="073AD9F2">
            <w:pPr>
              <w:spacing w:line="24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接到</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通知后</w:t>
            </w:r>
            <w:r>
              <w:rPr>
                <w:rFonts w:hint="eastAsia" w:ascii="宋体" w:hAnsi="宋体" w:cs="宋体"/>
                <w:color w:val="auto"/>
                <w:sz w:val="21"/>
                <w:szCs w:val="21"/>
                <w:lang w:val="en-US" w:eastAsia="zh-CN"/>
              </w:rPr>
              <w:t>60分钟（含）及以</w:t>
            </w:r>
            <w:r>
              <w:rPr>
                <w:rFonts w:hint="eastAsia" w:ascii="宋体" w:hAnsi="宋体" w:eastAsia="宋体" w:cs="宋体"/>
                <w:color w:val="auto"/>
                <w:sz w:val="21"/>
                <w:szCs w:val="21"/>
                <w:lang w:val="en-US" w:eastAsia="zh-CN"/>
              </w:rPr>
              <w:t>内到达现场处理故障</w:t>
            </w:r>
            <w:r>
              <w:rPr>
                <w:rFonts w:hint="eastAsia" w:ascii="宋体" w:hAnsi="宋体" w:cs="宋体"/>
                <w:color w:val="auto"/>
                <w:sz w:val="21"/>
                <w:szCs w:val="21"/>
                <w:lang w:val="en-US" w:eastAsia="zh-CN"/>
              </w:rPr>
              <w:t>，得3分；</w:t>
            </w:r>
          </w:p>
          <w:p w14:paraId="0DD020BE">
            <w:pPr>
              <w:spacing w:line="240" w:lineRule="exact"/>
              <w:rPr>
                <w:rFonts w:hint="default" w:ascii="宋体" w:hAnsi="宋体" w:eastAsia="宋体" w:cs="宋体"/>
                <w:b w:val="0"/>
                <w:bCs/>
                <w:color w:val="auto"/>
                <w:sz w:val="21"/>
                <w:szCs w:val="21"/>
                <w:lang w:val="en-US" w:eastAsia="zh-CN"/>
              </w:rPr>
            </w:pPr>
            <w:r>
              <w:rPr>
                <w:rFonts w:hint="eastAsia" w:ascii="宋体" w:hAnsi="宋体" w:eastAsia="宋体" w:cs="宋体"/>
                <w:color w:val="auto"/>
                <w:sz w:val="21"/>
                <w:szCs w:val="21"/>
                <w:lang w:val="en-US" w:eastAsia="zh-CN"/>
              </w:rPr>
              <w:t>接到</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通知后</w:t>
            </w:r>
            <w:r>
              <w:rPr>
                <w:rFonts w:hint="eastAsia" w:ascii="宋体" w:hAnsi="宋体" w:cs="宋体"/>
                <w:color w:val="auto"/>
                <w:sz w:val="21"/>
                <w:szCs w:val="21"/>
                <w:lang w:val="en-US" w:eastAsia="zh-CN"/>
              </w:rPr>
              <w:t>60分钟（不含）—90分钟（含）</w:t>
            </w:r>
            <w:r>
              <w:rPr>
                <w:rFonts w:hint="eastAsia" w:ascii="宋体" w:hAnsi="宋体" w:eastAsia="宋体" w:cs="宋体"/>
                <w:color w:val="auto"/>
                <w:sz w:val="21"/>
                <w:szCs w:val="21"/>
                <w:lang w:val="en-US" w:eastAsia="zh-CN"/>
              </w:rPr>
              <w:t>到达现场处理故障</w:t>
            </w:r>
            <w:r>
              <w:rPr>
                <w:rFonts w:hint="eastAsia" w:ascii="宋体" w:hAnsi="宋体" w:cs="宋体"/>
                <w:color w:val="auto"/>
                <w:sz w:val="21"/>
                <w:szCs w:val="21"/>
                <w:lang w:val="en-US" w:eastAsia="zh-CN"/>
              </w:rPr>
              <w:t>，得2分；</w:t>
            </w:r>
          </w:p>
          <w:p w14:paraId="74A7F9D9">
            <w:pPr>
              <w:spacing w:line="240" w:lineRule="exact"/>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接到</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通知后</w:t>
            </w:r>
            <w:r>
              <w:rPr>
                <w:rFonts w:hint="eastAsia" w:ascii="宋体" w:hAnsi="宋体" w:cs="宋体"/>
                <w:color w:val="auto"/>
                <w:sz w:val="21"/>
                <w:szCs w:val="21"/>
                <w:lang w:val="en-US" w:eastAsia="zh-CN"/>
              </w:rPr>
              <w:t>90分钟（不含）—120分钟（含）</w:t>
            </w:r>
            <w:r>
              <w:rPr>
                <w:rFonts w:hint="eastAsia" w:ascii="宋体" w:hAnsi="宋体" w:eastAsia="宋体" w:cs="宋体"/>
                <w:color w:val="auto"/>
                <w:sz w:val="21"/>
                <w:szCs w:val="21"/>
                <w:lang w:val="en-US" w:eastAsia="zh-CN"/>
              </w:rPr>
              <w:t>到达现场处理故障</w:t>
            </w:r>
            <w:r>
              <w:rPr>
                <w:rFonts w:hint="eastAsia" w:ascii="宋体" w:hAnsi="宋体" w:cs="宋体"/>
                <w:color w:val="auto"/>
                <w:sz w:val="21"/>
                <w:szCs w:val="21"/>
                <w:lang w:val="en-US" w:eastAsia="zh-CN"/>
              </w:rPr>
              <w:t>，得1分；</w:t>
            </w:r>
          </w:p>
          <w:p w14:paraId="64B837C0">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接到</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通知后</w:t>
            </w:r>
            <w:r>
              <w:rPr>
                <w:rFonts w:hint="eastAsia" w:ascii="宋体" w:hAnsi="宋体" w:cs="宋体"/>
                <w:color w:val="auto"/>
                <w:sz w:val="21"/>
                <w:szCs w:val="21"/>
                <w:lang w:val="en-US" w:eastAsia="zh-CN"/>
              </w:rPr>
              <w:t>120分钟（不含）以上</w:t>
            </w:r>
            <w:r>
              <w:rPr>
                <w:rFonts w:hint="eastAsia" w:ascii="宋体" w:hAnsi="宋体" w:eastAsia="宋体" w:cs="宋体"/>
                <w:color w:val="auto"/>
                <w:sz w:val="21"/>
                <w:szCs w:val="21"/>
                <w:lang w:val="en-US" w:eastAsia="zh-CN"/>
              </w:rPr>
              <w:t>到达现场处理故障</w:t>
            </w:r>
            <w:r>
              <w:rPr>
                <w:rFonts w:hint="eastAsia" w:ascii="宋体" w:hAnsi="宋体" w:cs="宋体"/>
                <w:color w:val="auto"/>
                <w:sz w:val="21"/>
                <w:szCs w:val="21"/>
                <w:lang w:val="en-US" w:eastAsia="zh-CN"/>
              </w:rPr>
              <w:t>，得0分。</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602A2AF">
            <w:pPr>
              <w:widowControl/>
              <w:spacing w:line="192"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3分</w:t>
            </w:r>
          </w:p>
        </w:tc>
      </w:tr>
      <w:tr w14:paraId="7C32C446">
        <w:tblPrEx>
          <w:tblCellMar>
            <w:top w:w="0" w:type="dxa"/>
            <w:left w:w="0" w:type="dxa"/>
            <w:bottom w:w="0" w:type="dxa"/>
            <w:right w:w="0" w:type="dxa"/>
          </w:tblCellMar>
        </w:tblPrEx>
        <w:trPr>
          <w:trHeight w:val="665" w:hRule="atLeast"/>
          <w:jc w:val="right"/>
        </w:trPr>
        <w:tc>
          <w:tcPr>
            <w:tcW w:w="84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D483152">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lang w:eastAsia="zh-CN"/>
              </w:rPr>
            </w:pPr>
            <w:r>
              <w:rPr>
                <w:rFonts w:hint="eastAsia" w:ascii="宋体" w:hAnsi="宋体" w:cs="宋体"/>
                <w:b/>
                <w:bCs/>
                <w:color w:val="auto"/>
                <w:sz w:val="21"/>
                <w:szCs w:val="21"/>
                <w:lang w:val="en-US" w:eastAsia="zh-CN"/>
              </w:rPr>
              <w:t>7</w:t>
            </w:r>
          </w:p>
        </w:tc>
        <w:tc>
          <w:tcPr>
            <w:tcW w:w="1315" w:type="dxa"/>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3C7A1BB6">
            <w:pPr>
              <w:jc w:val="center"/>
              <w:textAlignment w:val="center"/>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产品情况</w:t>
            </w:r>
          </w:p>
          <w:p w14:paraId="334A6136">
            <w:pPr>
              <w:jc w:val="center"/>
              <w:textAlignment w:val="center"/>
              <w:rPr>
                <w:rFonts w:hint="eastAsia" w:ascii="宋体" w:hAnsi="宋体" w:eastAsia="宋体" w:cs="宋体"/>
                <w:b/>
                <w:color w:val="auto"/>
                <w:kern w:val="2"/>
                <w:sz w:val="21"/>
                <w:szCs w:val="21"/>
                <w:highlight w:val="none"/>
                <w:lang w:val="en-US" w:eastAsia="zh-CN" w:bidi="ar"/>
              </w:rPr>
            </w:pPr>
            <w:r>
              <w:rPr>
                <w:rFonts w:hint="eastAsia" w:ascii="宋体" w:hAnsi="宋体" w:eastAsia="宋体" w:cs="宋体"/>
                <w:b/>
                <w:color w:val="auto"/>
                <w:sz w:val="21"/>
                <w:szCs w:val="21"/>
                <w:highlight w:val="none"/>
                <w:lang w:val="en-US" w:eastAsia="zh-CN" w:bidi="ar"/>
              </w:rPr>
              <w:t>（9</w:t>
            </w:r>
            <w:r>
              <w:rPr>
                <w:rFonts w:hint="eastAsia" w:ascii="宋体" w:hAnsi="宋体" w:eastAsia="宋体" w:cs="宋体"/>
                <w:b/>
                <w:color w:val="auto"/>
                <w:sz w:val="21"/>
                <w:szCs w:val="21"/>
                <w:highlight w:val="none"/>
                <w:lang w:bidi="ar"/>
              </w:rPr>
              <w:t>分）</w:t>
            </w:r>
          </w:p>
        </w:tc>
        <w:tc>
          <w:tcPr>
            <w:tcW w:w="7129" w:type="dxa"/>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07E45437">
            <w:pPr>
              <w:keepNext w:val="0"/>
              <w:keepLines w:val="0"/>
              <w:widowControl/>
              <w:suppressLineNumbers w:val="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根据各供应商所提供的产品品牌、质量、节能、安全、性能等，进行综合评审：</w:t>
            </w:r>
          </w:p>
          <w:p w14:paraId="650BDEF8">
            <w:pPr>
              <w:keepNext w:val="0"/>
              <w:keepLines w:val="0"/>
              <w:widowControl/>
              <w:suppressLineNumbers w:val="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优：提供的产品介绍内容完整、详细清晰的，得9分；</w:t>
            </w:r>
          </w:p>
          <w:p w14:paraId="356DBCE2">
            <w:pPr>
              <w:keepNext w:val="0"/>
              <w:keepLines w:val="0"/>
              <w:widowControl/>
              <w:suppressLineNumbers w:val="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良：提供的产品介绍内容基本完整、较详细清晰的，得6分；</w:t>
            </w:r>
          </w:p>
          <w:p w14:paraId="4521F17E">
            <w:pPr>
              <w:keepNext w:val="0"/>
              <w:keepLines w:val="0"/>
              <w:widowControl/>
              <w:suppressLineNumbers w:val="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中：提供的产品介绍内容一般、基本清晰的，得3分；</w:t>
            </w:r>
          </w:p>
          <w:p w14:paraId="47039B07">
            <w:pPr>
              <w:keepNext w:val="0"/>
              <w:keepLines w:val="0"/>
              <w:widowControl/>
              <w:suppressLineNumbers w:val="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差：提供的产品介绍不完整或不详细的得</w:t>
            </w:r>
            <w:r>
              <w:rPr>
                <w:rFonts w:hint="eastAsia" w:ascii="宋体" w:hAnsi="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bidi="ar-SA"/>
              </w:rPr>
              <w:t>分。</w:t>
            </w:r>
          </w:p>
          <w:p w14:paraId="4F4F4F5B">
            <w:pPr>
              <w:keepNext w:val="0"/>
              <w:keepLines w:val="0"/>
              <w:widowControl/>
              <w:suppressLineNumbers w:val="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注：未提供产品介绍不得分。</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5682B">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9分</w:t>
            </w:r>
          </w:p>
        </w:tc>
      </w:tr>
      <w:tr w14:paraId="0449D624">
        <w:tblPrEx>
          <w:tblCellMar>
            <w:top w:w="0" w:type="dxa"/>
            <w:left w:w="0" w:type="dxa"/>
            <w:bottom w:w="0" w:type="dxa"/>
            <w:right w:w="0" w:type="dxa"/>
          </w:tblCellMar>
        </w:tblPrEx>
        <w:trPr>
          <w:trHeight w:val="840" w:hRule="atLeast"/>
          <w:jc w:val="right"/>
        </w:trPr>
        <w:tc>
          <w:tcPr>
            <w:tcW w:w="84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F1CADC">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lang w:eastAsia="zh-CN"/>
              </w:rPr>
            </w:pPr>
            <w:r>
              <w:rPr>
                <w:rFonts w:hint="eastAsia" w:ascii="宋体" w:hAnsi="宋体" w:cs="宋体"/>
                <w:b/>
                <w:bCs/>
                <w:color w:val="auto"/>
                <w:sz w:val="21"/>
                <w:szCs w:val="21"/>
                <w:lang w:val="en-US" w:eastAsia="zh-CN"/>
              </w:rPr>
              <w:t>8</w:t>
            </w:r>
          </w:p>
        </w:tc>
        <w:tc>
          <w:tcPr>
            <w:tcW w:w="1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F95BA">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价格评分</w:t>
            </w:r>
          </w:p>
          <w:p w14:paraId="15650165">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cs="宋体"/>
                <w:b/>
                <w:bCs/>
                <w:color w:val="auto"/>
                <w:sz w:val="21"/>
                <w:szCs w:val="21"/>
                <w:lang w:val="en-US" w:eastAsia="zh-CN"/>
              </w:rPr>
              <w:t>30</w:t>
            </w:r>
            <w:r>
              <w:rPr>
                <w:rFonts w:hint="eastAsia" w:ascii="宋体" w:hAnsi="宋体" w:eastAsia="宋体" w:cs="宋体"/>
                <w:b/>
                <w:bCs/>
                <w:color w:val="auto"/>
                <w:sz w:val="21"/>
                <w:szCs w:val="21"/>
              </w:rPr>
              <w:t>分）</w:t>
            </w:r>
          </w:p>
        </w:tc>
        <w:tc>
          <w:tcPr>
            <w:tcW w:w="7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051101">
            <w:pPr>
              <w:keepNext w:val="0"/>
              <w:keepLines w:val="0"/>
              <w:widowControl/>
              <w:suppressLineNumbers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bidi="ar-SA"/>
              </w:rPr>
              <w:t>本项目的价格分：通过本项目审查且报价最低的报价为评审基准价，其价格分为满分。报价得分 = （评审基准价/最终报价）×价格分值</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D239E">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en-US" w:eastAsia="zh-CN"/>
              </w:rPr>
              <w:t>分</w:t>
            </w:r>
          </w:p>
        </w:tc>
      </w:tr>
      <w:tr w14:paraId="28987B36">
        <w:tblPrEx>
          <w:tblCellMar>
            <w:top w:w="0" w:type="dxa"/>
            <w:left w:w="0" w:type="dxa"/>
            <w:bottom w:w="0" w:type="dxa"/>
            <w:right w:w="0" w:type="dxa"/>
          </w:tblCellMar>
        </w:tblPrEx>
        <w:trPr>
          <w:trHeight w:val="600" w:hRule="atLeast"/>
          <w:jc w:val="right"/>
        </w:trPr>
        <w:tc>
          <w:tcPr>
            <w:tcW w:w="92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75E30">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FD269">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100分</w:t>
            </w:r>
          </w:p>
        </w:tc>
      </w:tr>
    </w:tbl>
    <w:p w14:paraId="34704469">
      <w:pPr>
        <w:outlineLvl w:val="0"/>
        <w:rPr>
          <w:rFonts w:hint="eastAsia" w:ascii="宋体" w:hAnsi="宋体" w:eastAsia="宋体" w:cs="Times New Roman"/>
          <w:b/>
          <w:bCs/>
          <w:color w:val="auto"/>
          <w:kern w:val="2"/>
          <w:sz w:val="28"/>
          <w:szCs w:val="28"/>
          <w:highlight w:val="none"/>
          <w:lang w:val="en-US" w:eastAsia="zh-CN" w:bidi="ar-SA"/>
        </w:rPr>
      </w:pPr>
      <w:bookmarkStart w:id="41" w:name="_Toc23471"/>
      <w:bookmarkStart w:id="42" w:name="_Toc18949"/>
    </w:p>
    <w:p w14:paraId="08990659">
      <w:pPr>
        <w:outlineLvl w:val="0"/>
        <w:rPr>
          <w:rFonts w:hint="eastAsia" w:ascii="宋体" w:hAnsi="宋体" w:eastAsia="宋体" w:cs="Times New Roman"/>
          <w:b/>
          <w:bCs/>
          <w:color w:val="auto"/>
          <w:kern w:val="2"/>
          <w:sz w:val="28"/>
          <w:szCs w:val="28"/>
          <w:highlight w:val="none"/>
          <w:lang w:val="en-US" w:eastAsia="zh-CN" w:bidi="ar-SA"/>
        </w:rPr>
      </w:pPr>
    </w:p>
    <w:p w14:paraId="2D8D0227">
      <w:pPr>
        <w:outlineLvl w:val="0"/>
        <w:rPr>
          <w:rFonts w:hint="eastAsia" w:ascii="宋体" w:hAnsi="宋体" w:eastAsia="宋体" w:cs="Times New Roman"/>
          <w:b/>
          <w:bCs/>
          <w:color w:val="auto"/>
          <w:kern w:val="2"/>
          <w:sz w:val="28"/>
          <w:szCs w:val="28"/>
          <w:highlight w:val="none"/>
          <w:lang w:val="en-US" w:eastAsia="zh-CN" w:bidi="ar-SA"/>
        </w:rPr>
      </w:pPr>
    </w:p>
    <w:p w14:paraId="27057A37">
      <w:pPr>
        <w:outlineLvl w:val="0"/>
        <w:rPr>
          <w:rFonts w:hint="eastAsia" w:ascii="宋体" w:hAnsi="宋体" w:eastAsia="宋体" w:cs="Times New Roman"/>
          <w:b/>
          <w:bCs/>
          <w:color w:val="auto"/>
          <w:kern w:val="2"/>
          <w:sz w:val="28"/>
          <w:szCs w:val="28"/>
          <w:highlight w:val="none"/>
          <w:lang w:val="en-US" w:eastAsia="zh-CN" w:bidi="ar-SA"/>
        </w:rPr>
      </w:pPr>
    </w:p>
    <w:p w14:paraId="0BB4BDE0">
      <w:pPr>
        <w:outlineLvl w:val="0"/>
        <w:rPr>
          <w:rFonts w:hint="eastAsia" w:ascii="宋体" w:hAnsi="宋体" w:eastAsia="宋体" w:cs="Times New Roman"/>
          <w:b/>
          <w:bCs/>
          <w:color w:val="auto"/>
          <w:kern w:val="2"/>
          <w:sz w:val="28"/>
          <w:szCs w:val="28"/>
          <w:highlight w:val="none"/>
          <w:lang w:val="en-US" w:eastAsia="zh-CN" w:bidi="ar-SA"/>
        </w:rPr>
      </w:pPr>
      <w:bookmarkStart w:id="43" w:name="_Toc7483"/>
    </w:p>
    <w:p w14:paraId="65E67D84">
      <w:pPr>
        <w:outlineLvl w:val="0"/>
        <w:rPr>
          <w:rFonts w:hint="eastAsia" w:ascii="宋体" w:hAnsi="宋体" w:eastAsia="宋体" w:cs="Times New Roman"/>
          <w:b/>
          <w:bCs/>
          <w:color w:val="auto"/>
          <w:kern w:val="2"/>
          <w:sz w:val="28"/>
          <w:szCs w:val="28"/>
          <w:highlight w:val="none"/>
          <w:lang w:val="en-US" w:eastAsia="zh-CN" w:bidi="ar-SA"/>
        </w:rPr>
      </w:pPr>
    </w:p>
    <w:p w14:paraId="176C9581">
      <w:pPr>
        <w:outlineLvl w:val="0"/>
        <w:rPr>
          <w:rFonts w:hint="eastAsia" w:ascii="宋体" w:hAnsi="宋体" w:eastAsia="宋体" w:cs="Times New Roman"/>
          <w:b/>
          <w:bCs/>
          <w:color w:val="auto"/>
          <w:kern w:val="2"/>
          <w:sz w:val="28"/>
          <w:szCs w:val="28"/>
          <w:highlight w:val="none"/>
          <w:lang w:val="en-US" w:eastAsia="zh-CN" w:bidi="ar-SA"/>
        </w:rPr>
      </w:pPr>
    </w:p>
    <w:p w14:paraId="056170B9">
      <w:pPr>
        <w:outlineLvl w:val="0"/>
        <w:rPr>
          <w:rFonts w:hint="eastAsia" w:ascii="宋体" w:hAnsi="宋体" w:eastAsia="宋体" w:cs="Times New Roman"/>
          <w:b/>
          <w:bCs/>
          <w:color w:val="auto"/>
          <w:kern w:val="2"/>
          <w:sz w:val="28"/>
          <w:szCs w:val="28"/>
          <w:highlight w:val="none"/>
          <w:lang w:val="en-US" w:eastAsia="zh-CN" w:bidi="ar-SA"/>
        </w:rPr>
      </w:pPr>
    </w:p>
    <w:p w14:paraId="10392AFB">
      <w:pPr>
        <w:outlineLvl w:val="0"/>
        <w:rPr>
          <w:rFonts w:hint="eastAsia" w:ascii="宋体" w:hAnsi="宋体" w:eastAsia="宋体" w:cs="Times New Roman"/>
          <w:b/>
          <w:bCs/>
          <w:color w:val="auto"/>
          <w:kern w:val="2"/>
          <w:sz w:val="28"/>
          <w:szCs w:val="28"/>
          <w:highlight w:val="none"/>
          <w:lang w:val="en-US" w:eastAsia="zh-CN" w:bidi="ar-SA"/>
        </w:rPr>
      </w:pPr>
    </w:p>
    <w:p w14:paraId="010A6606">
      <w:pPr>
        <w:outlineLvl w:val="0"/>
        <w:rPr>
          <w:rFonts w:hint="eastAsia" w:ascii="宋体" w:hAnsi="宋体" w:eastAsia="宋体" w:cs="Times New Roman"/>
          <w:b/>
          <w:bCs/>
          <w:color w:val="auto"/>
          <w:kern w:val="2"/>
          <w:sz w:val="28"/>
          <w:szCs w:val="28"/>
          <w:highlight w:val="none"/>
          <w:lang w:val="en-US" w:eastAsia="zh-CN" w:bidi="ar-SA"/>
        </w:rPr>
      </w:pPr>
    </w:p>
    <w:p w14:paraId="365A6A76">
      <w:pPr>
        <w:outlineLvl w:val="0"/>
        <w:rPr>
          <w:rFonts w:hint="eastAsia" w:ascii="宋体" w:hAnsi="宋体" w:eastAsia="宋体" w:cs="Times New Roman"/>
          <w:b/>
          <w:bCs/>
          <w:color w:val="auto"/>
          <w:kern w:val="2"/>
          <w:sz w:val="28"/>
          <w:szCs w:val="28"/>
          <w:highlight w:val="none"/>
          <w:lang w:val="en-US" w:eastAsia="zh-CN" w:bidi="ar-SA"/>
        </w:rPr>
      </w:pPr>
    </w:p>
    <w:p w14:paraId="7EEB4026">
      <w:pPr>
        <w:outlineLvl w:val="0"/>
        <w:rPr>
          <w:rFonts w:hint="eastAsia" w:ascii="宋体" w:hAnsi="宋体" w:eastAsia="宋体" w:cs="Times New Roman"/>
          <w:b/>
          <w:bCs/>
          <w:color w:val="auto"/>
          <w:kern w:val="2"/>
          <w:sz w:val="28"/>
          <w:szCs w:val="28"/>
          <w:highlight w:val="none"/>
          <w:lang w:val="en-US" w:eastAsia="zh-CN" w:bidi="ar-SA"/>
        </w:rPr>
      </w:pPr>
    </w:p>
    <w:p w14:paraId="03E4477E">
      <w:pPr>
        <w:outlineLvl w:val="0"/>
        <w:rPr>
          <w:rFonts w:hint="eastAsia" w:ascii="宋体" w:hAnsi="宋体" w:eastAsia="宋体" w:cs="Times New Roman"/>
          <w:b/>
          <w:bCs/>
          <w:color w:val="auto"/>
          <w:kern w:val="2"/>
          <w:sz w:val="28"/>
          <w:szCs w:val="28"/>
          <w:highlight w:val="none"/>
          <w:lang w:val="en-US" w:eastAsia="zh-CN" w:bidi="ar-SA"/>
        </w:rPr>
      </w:pPr>
    </w:p>
    <w:p w14:paraId="7E2DC040">
      <w:pPr>
        <w:outlineLvl w:val="0"/>
        <w:rPr>
          <w:rFonts w:hint="eastAsia" w:ascii="宋体" w:hAnsi="宋体" w:eastAsia="宋体" w:cs="Times New Roman"/>
          <w:b/>
          <w:bCs/>
          <w:color w:val="auto"/>
          <w:kern w:val="2"/>
          <w:sz w:val="28"/>
          <w:szCs w:val="28"/>
          <w:highlight w:val="none"/>
          <w:lang w:val="en-US" w:eastAsia="zh-CN" w:bidi="ar-SA"/>
        </w:rPr>
      </w:pPr>
    </w:p>
    <w:p w14:paraId="2E6E7FD7">
      <w:pPr>
        <w:outlineLvl w:val="0"/>
        <w:rPr>
          <w:rFonts w:hint="eastAsia" w:ascii="宋体" w:hAnsi="宋体" w:eastAsia="宋体" w:cs="Times New Roman"/>
          <w:b/>
          <w:bCs/>
          <w:color w:val="auto"/>
          <w:kern w:val="2"/>
          <w:sz w:val="28"/>
          <w:szCs w:val="28"/>
          <w:highlight w:val="none"/>
          <w:lang w:val="en-US" w:eastAsia="zh-CN" w:bidi="ar-SA"/>
        </w:rPr>
      </w:pPr>
    </w:p>
    <w:p w14:paraId="04AD9607">
      <w:pPr>
        <w:outlineLvl w:val="0"/>
        <w:rPr>
          <w:rFonts w:hint="eastAsia" w:ascii="宋体" w:hAnsi="宋体" w:eastAsia="宋体" w:cs="Times New Roman"/>
          <w:b/>
          <w:bCs/>
          <w:color w:val="auto"/>
          <w:kern w:val="2"/>
          <w:sz w:val="28"/>
          <w:szCs w:val="28"/>
          <w:highlight w:val="none"/>
          <w:lang w:val="en-US" w:eastAsia="zh-CN" w:bidi="ar-SA"/>
        </w:rPr>
      </w:pPr>
    </w:p>
    <w:p w14:paraId="4347EB8A">
      <w:pPr>
        <w:outlineLvl w:val="0"/>
        <w:rPr>
          <w:rFonts w:hint="eastAsia" w:ascii="宋体" w:hAnsi="宋体" w:eastAsia="宋体" w:cs="Times New Roman"/>
          <w:b/>
          <w:bCs/>
          <w:color w:val="auto"/>
          <w:kern w:val="2"/>
          <w:sz w:val="28"/>
          <w:szCs w:val="28"/>
          <w:highlight w:val="none"/>
          <w:lang w:val="en-US" w:eastAsia="zh-CN" w:bidi="ar-SA"/>
        </w:rPr>
      </w:pPr>
    </w:p>
    <w:p w14:paraId="6E49C2FB">
      <w:pPr>
        <w:outlineLvl w:val="0"/>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第四部分 合同模板</w:t>
      </w:r>
      <w:bookmarkEnd w:id="41"/>
      <w:bookmarkEnd w:id="42"/>
      <w:bookmarkEnd w:id="43"/>
      <w:r>
        <w:rPr>
          <w:rFonts w:hint="eastAsia" w:ascii="宋体" w:hAnsi="宋体" w:eastAsia="宋体" w:cs="Times New Roman"/>
          <w:b/>
          <w:bCs/>
          <w:color w:val="auto"/>
          <w:kern w:val="2"/>
          <w:sz w:val="28"/>
          <w:szCs w:val="28"/>
          <w:highlight w:val="none"/>
          <w:lang w:val="en-US" w:eastAsia="zh-CN" w:bidi="ar-SA"/>
        </w:rPr>
        <w:t xml:space="preserve"> </w:t>
      </w:r>
    </w:p>
    <w:p w14:paraId="1479AAA2">
      <w:pPr>
        <w:rPr>
          <w:rFonts w:hint="eastAsia" w:ascii="宋体" w:hAnsi="宋体" w:eastAsia="宋体" w:cs="Times New Roman"/>
          <w:color w:val="auto"/>
          <w:kern w:val="2"/>
          <w:sz w:val="24"/>
          <w:szCs w:val="24"/>
          <w:highlight w:val="none"/>
          <w:lang w:val="en-US" w:eastAsia="zh-CN" w:bidi="ar-SA"/>
        </w:rPr>
      </w:pPr>
    </w:p>
    <w:p w14:paraId="5827D4C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注：本合同仅为合同的参考文本，合同签订双方可根据项目的具体要求进行修订，但不得偏离实质性条款。</w:t>
      </w:r>
    </w:p>
    <w:p w14:paraId="0BCD5FF9">
      <w:pPr>
        <w:jc w:val="center"/>
        <w:rPr>
          <w:rFonts w:hint="eastAsia" w:ascii="宋体" w:hAnsi="宋体" w:eastAsia="宋体" w:cs="Times New Roman"/>
          <w:b/>
          <w:color w:val="auto"/>
          <w:sz w:val="30"/>
          <w:szCs w:val="30"/>
          <w:highlight w:val="none"/>
          <w:lang w:val="en-US" w:eastAsia="zh-CN"/>
        </w:rPr>
      </w:pPr>
    </w:p>
    <w:p w14:paraId="0A9CE585">
      <w:pPr>
        <w:pStyle w:val="2"/>
        <w:outlineLvl w:val="9"/>
        <w:rPr>
          <w:rFonts w:hint="eastAsia" w:ascii="宋体" w:hAnsi="宋体" w:eastAsia="宋体" w:cs="Times New Roman"/>
          <w:b/>
          <w:color w:val="auto"/>
          <w:sz w:val="30"/>
          <w:szCs w:val="30"/>
          <w:highlight w:val="none"/>
          <w:lang w:val="en-US" w:eastAsia="zh-CN"/>
        </w:rPr>
      </w:pPr>
    </w:p>
    <w:p w14:paraId="647B55E7">
      <w:pPr>
        <w:jc w:val="both"/>
        <w:rPr>
          <w:rFonts w:hint="eastAsia" w:ascii="宋体" w:hAnsi="宋体" w:eastAsia="宋体" w:cs="Times New Roman"/>
          <w:b/>
          <w:color w:val="auto"/>
          <w:sz w:val="30"/>
          <w:szCs w:val="30"/>
          <w:highlight w:val="none"/>
          <w:lang w:val="en-US" w:eastAsia="zh-CN"/>
        </w:rPr>
      </w:pPr>
    </w:p>
    <w:p w14:paraId="114923CB">
      <w:pPr>
        <w:spacing w:line="720" w:lineRule="auto"/>
        <w:jc w:val="center"/>
        <w:rPr>
          <w:rFonts w:hint="eastAsia" w:ascii="宋体" w:hAnsi="宋体" w:eastAsia="宋体" w:cs="Times New Roman"/>
          <w:b/>
          <w:bCs w:val="0"/>
          <w:color w:val="auto"/>
          <w:sz w:val="52"/>
          <w:szCs w:val="52"/>
          <w:highlight w:val="none"/>
        </w:rPr>
      </w:pPr>
      <w:r>
        <w:rPr>
          <w:rFonts w:hint="eastAsia" w:hAnsi="宋体"/>
          <w:b/>
          <w:bCs w:val="0"/>
          <w:color w:val="auto"/>
          <w:sz w:val="52"/>
          <w:szCs w:val="52"/>
          <w:highlight w:val="none"/>
        </w:rPr>
        <w:t>南方医科大学第五附属医院</w:t>
      </w:r>
    </w:p>
    <w:p w14:paraId="7ED9B0F8">
      <w:pPr>
        <w:spacing w:line="720" w:lineRule="auto"/>
        <w:jc w:val="center"/>
        <w:rPr>
          <w:rFonts w:hint="eastAsia" w:ascii="宋体" w:hAnsi="宋体" w:eastAsia="宋体" w:cs="Times New Roman"/>
          <w:b/>
          <w:bCs w:val="0"/>
          <w:color w:val="auto"/>
          <w:sz w:val="52"/>
          <w:szCs w:val="52"/>
          <w:highlight w:val="none"/>
        </w:rPr>
      </w:pPr>
      <w:r>
        <w:rPr>
          <w:rFonts w:hint="eastAsia" w:ascii="宋体" w:hAnsi="宋体" w:eastAsia="宋体" w:cs="Times New Roman"/>
          <w:b/>
          <w:bCs w:val="0"/>
          <w:color w:val="auto"/>
          <w:sz w:val="52"/>
          <w:szCs w:val="52"/>
          <w:highlight w:val="none"/>
          <w:lang w:val="en-US" w:eastAsia="zh-CN"/>
        </w:rPr>
        <w:t>****</w:t>
      </w:r>
      <w:r>
        <w:rPr>
          <w:rFonts w:hint="eastAsia" w:ascii="宋体" w:hAnsi="宋体" w:eastAsia="宋体" w:cs="Times New Roman"/>
          <w:b/>
          <w:bCs w:val="0"/>
          <w:color w:val="auto"/>
          <w:sz w:val="52"/>
          <w:szCs w:val="52"/>
          <w:highlight w:val="none"/>
        </w:rPr>
        <w:t>采购合同</w:t>
      </w:r>
    </w:p>
    <w:p w14:paraId="5567AE18">
      <w:pPr>
        <w:spacing w:line="360" w:lineRule="auto"/>
        <w:jc w:val="center"/>
        <w:rPr>
          <w:rFonts w:hAnsi="宋体"/>
          <w:b/>
          <w:color w:val="auto"/>
          <w:sz w:val="44"/>
          <w:highlight w:val="none"/>
        </w:rPr>
      </w:pPr>
    </w:p>
    <w:p w14:paraId="71214464">
      <w:pPr>
        <w:spacing w:line="520" w:lineRule="atLeast"/>
        <w:ind w:left="615" w:firstLine="200"/>
        <w:jc w:val="center"/>
        <w:rPr>
          <w:rFonts w:hAnsi="宋体"/>
          <w:b/>
          <w:color w:val="auto"/>
          <w:sz w:val="72"/>
          <w:highlight w:val="none"/>
        </w:rPr>
      </w:pPr>
    </w:p>
    <w:p w14:paraId="5EFB9312">
      <w:pPr>
        <w:pStyle w:val="10"/>
        <w:spacing w:line="520" w:lineRule="atLeast"/>
        <w:rPr>
          <w:rFonts w:hAnsi="宋体"/>
          <w:b/>
          <w:color w:val="auto"/>
          <w:sz w:val="36"/>
          <w:highlight w:val="none"/>
        </w:rPr>
      </w:pPr>
    </w:p>
    <w:p w14:paraId="6D13B077">
      <w:pPr>
        <w:spacing w:line="360" w:lineRule="auto"/>
        <w:ind w:right="1848"/>
        <w:rPr>
          <w:rFonts w:ascii="Times New Roman"/>
          <w:b/>
          <w:color w:val="auto"/>
          <w:sz w:val="30"/>
          <w:highlight w:val="none"/>
        </w:rPr>
      </w:pPr>
      <w:r>
        <w:rPr>
          <w:rFonts w:ascii="Times New Roman"/>
          <w:b/>
          <w:color w:val="auto"/>
          <w:sz w:val="30"/>
          <w:highlight w:val="none"/>
        </w:rPr>
        <w:t>合同编号：</w:t>
      </w:r>
    </w:p>
    <w:p w14:paraId="2C6DF4E0">
      <w:pPr>
        <w:spacing w:line="360" w:lineRule="auto"/>
        <w:ind w:right="1848"/>
        <w:rPr>
          <w:rFonts w:ascii="Times New Roman"/>
          <w:b/>
          <w:color w:val="auto"/>
          <w:sz w:val="30"/>
          <w:highlight w:val="none"/>
        </w:rPr>
      </w:pPr>
      <w:r>
        <w:rPr>
          <w:rFonts w:ascii="Times New Roman"/>
          <w:b/>
          <w:color w:val="auto"/>
          <w:sz w:val="30"/>
          <w:highlight w:val="none"/>
        </w:rPr>
        <w:t>甲方：</w:t>
      </w:r>
    </w:p>
    <w:p w14:paraId="6D691FA2">
      <w:pPr>
        <w:spacing w:line="360" w:lineRule="auto"/>
        <w:ind w:right="1848"/>
        <w:rPr>
          <w:rFonts w:ascii="Times New Roman"/>
          <w:b/>
          <w:color w:val="auto"/>
          <w:sz w:val="30"/>
          <w:highlight w:val="none"/>
        </w:rPr>
      </w:pPr>
      <w:r>
        <w:rPr>
          <w:rFonts w:ascii="Times New Roman"/>
          <w:b/>
          <w:color w:val="auto"/>
          <w:sz w:val="30"/>
          <w:highlight w:val="none"/>
        </w:rPr>
        <w:t>乙方</w:t>
      </w:r>
      <w:r>
        <w:rPr>
          <w:rFonts w:hint="eastAsia" w:ascii="Times New Roman"/>
          <w:b/>
          <w:color w:val="auto"/>
          <w:sz w:val="30"/>
          <w:highlight w:val="none"/>
        </w:rPr>
        <w:t>：</w:t>
      </w:r>
    </w:p>
    <w:p w14:paraId="7013CB78">
      <w:pPr>
        <w:widowControl/>
        <w:spacing w:line="360" w:lineRule="auto"/>
        <w:rPr>
          <w:rFonts w:ascii="Times New Roman"/>
          <w:b/>
          <w:color w:val="auto"/>
          <w:sz w:val="30"/>
          <w:highlight w:val="none"/>
        </w:rPr>
      </w:pPr>
      <w:r>
        <w:rPr>
          <w:rFonts w:ascii="Times New Roman"/>
          <w:b/>
          <w:color w:val="auto"/>
          <w:sz w:val="30"/>
          <w:highlight w:val="none"/>
        </w:rPr>
        <w:t>签署地点：</w:t>
      </w:r>
    </w:p>
    <w:p w14:paraId="780B2FA4">
      <w:pPr>
        <w:bidi w:val="0"/>
        <w:rPr>
          <w:color w:val="auto"/>
          <w:highlight w:val="none"/>
        </w:rPr>
      </w:pPr>
    </w:p>
    <w:p w14:paraId="0D395B2B">
      <w:pPr>
        <w:spacing w:line="600" w:lineRule="auto"/>
        <w:jc w:val="center"/>
        <w:rPr>
          <w:rFonts w:hint="eastAsia" w:ascii="黑体" w:hAnsi="黑体" w:eastAsia="黑体" w:cs="黑体"/>
          <w:b/>
          <w:bCs/>
          <w:color w:val="auto"/>
          <w:sz w:val="32"/>
          <w:szCs w:val="32"/>
          <w:highlight w:val="none"/>
        </w:rPr>
      </w:pPr>
    </w:p>
    <w:p w14:paraId="69A3E6EB">
      <w:pPr>
        <w:spacing w:line="600" w:lineRule="auto"/>
        <w:jc w:val="center"/>
        <w:rPr>
          <w:rFonts w:hint="eastAsia" w:ascii="黑体" w:hAnsi="黑体" w:eastAsia="黑体" w:cs="黑体"/>
          <w:b/>
          <w:bCs/>
          <w:color w:val="auto"/>
          <w:sz w:val="32"/>
          <w:szCs w:val="32"/>
          <w:highlight w:val="none"/>
        </w:rPr>
      </w:pPr>
    </w:p>
    <w:p w14:paraId="773DF480">
      <w:pPr>
        <w:pStyle w:val="29"/>
        <w:spacing w:line="360" w:lineRule="auto"/>
        <w:jc w:val="center"/>
        <w:rPr>
          <w:rFonts w:hint="eastAsia" w:ascii="黑体" w:hAnsi="黑体" w:eastAsia="黑体" w:cs="黑体"/>
          <w:b/>
          <w:bCs/>
          <w:color w:val="auto"/>
          <w:sz w:val="30"/>
          <w:szCs w:val="30"/>
          <w:highlight w:val="none"/>
        </w:rPr>
      </w:pPr>
    </w:p>
    <w:p w14:paraId="04D43D7E">
      <w:pPr>
        <w:spacing w:line="360" w:lineRule="auto"/>
        <w:jc w:val="center"/>
        <w:rPr>
          <w:rFonts w:hint="eastAsia"/>
          <w:b/>
          <w:color w:val="auto"/>
          <w:sz w:val="32"/>
          <w:szCs w:val="32"/>
        </w:rPr>
      </w:pPr>
    </w:p>
    <w:p w14:paraId="19E93A18">
      <w:pPr>
        <w:spacing w:line="360" w:lineRule="auto"/>
        <w:jc w:val="center"/>
        <w:rPr>
          <w:rFonts w:hint="eastAsia"/>
          <w:b/>
          <w:color w:val="auto"/>
          <w:sz w:val="32"/>
          <w:szCs w:val="32"/>
        </w:rPr>
      </w:pPr>
    </w:p>
    <w:p w14:paraId="7AEDFC88">
      <w:pPr>
        <w:spacing w:line="360" w:lineRule="auto"/>
        <w:jc w:val="center"/>
        <w:rPr>
          <w:rFonts w:hint="eastAsia" w:hAnsi="宋体" w:cs="宋体"/>
          <w:b/>
          <w:color w:val="auto"/>
          <w:sz w:val="21"/>
          <w:szCs w:val="21"/>
        </w:rPr>
      </w:pPr>
      <w:r>
        <w:rPr>
          <w:rFonts w:hint="eastAsia"/>
          <w:b/>
          <w:color w:val="auto"/>
          <w:sz w:val="32"/>
          <w:szCs w:val="32"/>
        </w:rPr>
        <w:t>南方医科大学第五附属医院</w:t>
      </w:r>
      <w:r>
        <w:rPr>
          <w:rFonts w:hint="eastAsia"/>
          <w:b/>
          <w:color w:val="auto"/>
          <w:sz w:val="32"/>
          <w:szCs w:val="32"/>
          <w:lang w:val="en-US" w:eastAsia="zh-CN"/>
        </w:rPr>
        <w:t>**</w:t>
      </w:r>
      <w:r>
        <w:rPr>
          <w:rFonts w:hint="eastAsia"/>
          <w:b/>
          <w:color w:val="auto"/>
          <w:sz w:val="32"/>
          <w:szCs w:val="32"/>
        </w:rPr>
        <w:t>服务合同</w:t>
      </w:r>
    </w:p>
    <w:p w14:paraId="4970A21F">
      <w:pPr>
        <w:autoSpaceDE/>
        <w:autoSpaceDN/>
        <w:adjustRightInd/>
        <w:spacing w:line="400" w:lineRule="exact"/>
        <w:rPr>
          <w:rFonts w:hint="eastAsia" w:hAnsi="宋体" w:cs="宋体"/>
          <w:b/>
          <w:color w:val="auto"/>
          <w:sz w:val="21"/>
          <w:szCs w:val="21"/>
        </w:rPr>
      </w:pPr>
      <w:r>
        <w:rPr>
          <w:rFonts w:hint="eastAsia" w:hAnsi="宋体" w:cs="宋体"/>
          <w:b/>
          <w:color w:val="auto"/>
          <w:sz w:val="21"/>
          <w:szCs w:val="21"/>
        </w:rPr>
        <w:t>甲方：</w:t>
      </w:r>
    </w:p>
    <w:p w14:paraId="001BB943">
      <w:pPr>
        <w:autoSpaceDE/>
        <w:autoSpaceDN/>
        <w:adjustRightInd/>
        <w:spacing w:line="400" w:lineRule="exact"/>
        <w:rPr>
          <w:rFonts w:hint="eastAsia" w:hAnsi="宋体" w:cs="宋体"/>
          <w:b/>
          <w:color w:val="auto"/>
          <w:sz w:val="21"/>
          <w:szCs w:val="21"/>
        </w:rPr>
      </w:pPr>
      <w:r>
        <w:rPr>
          <w:rFonts w:hint="eastAsia" w:hAnsi="宋体" w:cs="宋体"/>
          <w:b/>
          <w:color w:val="auto"/>
          <w:sz w:val="21"/>
          <w:szCs w:val="21"/>
        </w:rPr>
        <w:t>乙方：</w:t>
      </w:r>
    </w:p>
    <w:p w14:paraId="429EFE34">
      <w:pPr>
        <w:autoSpaceDE/>
        <w:autoSpaceDN/>
        <w:adjustRightInd/>
        <w:spacing w:line="400" w:lineRule="exact"/>
        <w:ind w:firstLine="550" w:firstLineChars="262"/>
        <w:rPr>
          <w:rFonts w:hint="eastAsia" w:hAnsi="宋体" w:cs="宋体"/>
          <w:color w:val="auto"/>
          <w:sz w:val="21"/>
          <w:szCs w:val="21"/>
        </w:rPr>
      </w:pPr>
      <w:r>
        <w:rPr>
          <w:rFonts w:hint="eastAsia" w:hAnsi="宋体" w:cs="宋体"/>
          <w:color w:val="auto"/>
          <w:sz w:val="21"/>
          <w:szCs w:val="21"/>
        </w:rPr>
        <w:t>依照《中华人民共和国民法典》中合同编相关规定及“</w:t>
      </w:r>
      <w:r>
        <w:rPr>
          <w:rFonts w:hint="eastAsia" w:hAnsi="宋体" w:cs="宋体"/>
          <w:color w:val="auto"/>
          <w:sz w:val="21"/>
          <w:szCs w:val="21"/>
          <w:lang w:val="en-US" w:eastAsia="zh-CN"/>
        </w:rPr>
        <w:t>****</w:t>
      </w:r>
      <w:r>
        <w:rPr>
          <w:rFonts w:hint="eastAsia" w:hAnsi="宋体" w:cs="宋体"/>
          <w:color w:val="auto"/>
          <w:sz w:val="21"/>
          <w:szCs w:val="21"/>
        </w:rPr>
        <w:t>项目”（项目编号：</w:t>
      </w:r>
      <w:r>
        <w:rPr>
          <w:rFonts w:hint="eastAsia" w:hAnsi="宋体" w:cs="宋体"/>
          <w:color w:val="auto"/>
          <w:sz w:val="21"/>
          <w:szCs w:val="21"/>
          <w:lang w:val="en-US" w:eastAsia="zh-CN"/>
        </w:rPr>
        <w:t>***</w:t>
      </w:r>
      <w:r>
        <w:rPr>
          <w:rFonts w:hint="eastAsia" w:hAnsi="宋体" w:cs="宋体"/>
          <w:color w:val="auto"/>
          <w:sz w:val="21"/>
          <w:szCs w:val="21"/>
        </w:rPr>
        <w:t>）的采购结果和乙方</w:t>
      </w:r>
      <w:r>
        <w:rPr>
          <w:rFonts w:hint="eastAsia" w:hAnsi="宋体" w:cs="宋体"/>
          <w:color w:val="auto"/>
          <w:sz w:val="21"/>
          <w:szCs w:val="21"/>
          <w:lang w:val="en-US" w:eastAsia="zh-CN"/>
        </w:rPr>
        <w:t>响应</w:t>
      </w:r>
      <w:r>
        <w:rPr>
          <w:rFonts w:hint="eastAsia" w:hAnsi="宋体" w:cs="宋体"/>
          <w:color w:val="auto"/>
          <w:sz w:val="21"/>
          <w:szCs w:val="21"/>
        </w:rPr>
        <w:t>文件中响应内容及承诺事项，为明确双方权利和义务，保障双方权益，甲、乙双方在自愿、平等、协商、互利的基础上,订立本合同，合同签订后，需共同遵守。一致同意签订本合同如下。</w:t>
      </w:r>
    </w:p>
    <w:p w14:paraId="688AF9F0">
      <w:pPr>
        <w:autoSpaceDE/>
        <w:autoSpaceDN/>
        <w:adjustRightInd/>
        <w:spacing w:line="400" w:lineRule="exact"/>
        <w:ind w:firstLine="422" w:firstLineChars="200"/>
        <w:rPr>
          <w:rFonts w:hint="eastAsia" w:hAnsi="宋体" w:cs="宋体"/>
          <w:b/>
          <w:color w:val="auto"/>
          <w:sz w:val="21"/>
          <w:szCs w:val="21"/>
        </w:rPr>
      </w:pPr>
      <w:r>
        <w:rPr>
          <w:rFonts w:hint="eastAsia" w:hAnsi="宋体" w:cs="宋体"/>
          <w:b/>
          <w:color w:val="auto"/>
          <w:sz w:val="21"/>
          <w:szCs w:val="21"/>
        </w:rPr>
        <w:t>第一条 项目内容</w:t>
      </w:r>
    </w:p>
    <w:p w14:paraId="469ADF24">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color w:val="auto"/>
          <w:sz w:val="21"/>
          <w:szCs w:val="21"/>
          <w:lang w:val="en-US" w:eastAsia="zh-CN"/>
        </w:rPr>
        <w:t xml:space="preserve">    </w:t>
      </w:r>
      <w:r>
        <w:rPr>
          <w:rFonts w:hint="eastAsia" w:ascii="宋体" w:hAnsi="宋体" w:eastAsia="宋体" w:cs="宋体"/>
          <w:color w:val="auto"/>
          <w:kern w:val="2"/>
          <w:sz w:val="21"/>
          <w:szCs w:val="21"/>
          <w:highlight w:val="none"/>
          <w:lang w:val="en-US" w:eastAsia="zh-CN" w:bidi="ar-SA"/>
        </w:rPr>
        <w:t>乙方</w:t>
      </w:r>
      <w:r>
        <w:rPr>
          <w:rFonts w:hint="eastAsia" w:ascii="宋体" w:hAnsi="宋体" w:cs="宋体"/>
          <w:color w:val="auto"/>
          <w:kern w:val="2"/>
          <w:sz w:val="21"/>
          <w:szCs w:val="21"/>
          <w:highlight w:val="none"/>
          <w:lang w:val="en-US" w:eastAsia="zh-CN" w:bidi="ar-SA"/>
        </w:rPr>
        <w:t>在服务期内</w:t>
      </w:r>
      <w:r>
        <w:rPr>
          <w:rFonts w:hint="eastAsia" w:ascii="宋体" w:hAnsi="宋体" w:eastAsia="宋体" w:cs="宋体"/>
          <w:color w:val="auto"/>
          <w:kern w:val="2"/>
          <w:sz w:val="21"/>
          <w:szCs w:val="21"/>
          <w:highlight w:val="none"/>
          <w:lang w:val="en-US" w:eastAsia="zh-CN" w:bidi="ar-SA"/>
        </w:rPr>
        <w:t>为甲方提供共享充电宝机柜</w:t>
      </w:r>
      <w:r>
        <w:rPr>
          <w:rFonts w:hint="eastAsia" w:ascii="宋体" w:hAnsi="宋体" w:cs="宋体"/>
          <w:color w:val="auto"/>
          <w:kern w:val="2"/>
          <w:sz w:val="21"/>
          <w:szCs w:val="21"/>
          <w:highlight w:val="none"/>
          <w:lang w:val="en-US" w:eastAsia="zh-CN" w:bidi="ar-SA"/>
        </w:rPr>
        <w:t>9台，</w:t>
      </w:r>
      <w:r>
        <w:rPr>
          <w:rFonts w:hint="eastAsia" w:ascii="宋体" w:hAnsi="宋体" w:eastAsia="宋体" w:cs="宋体"/>
          <w:color w:val="auto"/>
          <w:kern w:val="2"/>
          <w:sz w:val="21"/>
          <w:szCs w:val="21"/>
          <w:highlight w:val="none"/>
          <w:lang w:val="en-US" w:eastAsia="zh-CN" w:bidi="ar-SA"/>
        </w:rPr>
        <w:t>要求1台共享充电宝柜机安装电表检测消耗的电费。</w:t>
      </w:r>
      <w:r>
        <w:rPr>
          <w:rFonts w:hint="eastAsia" w:hAnsi="宋体" w:cs="宋体"/>
          <w:color w:val="auto"/>
          <w:sz w:val="21"/>
          <w:szCs w:val="21"/>
        </w:rPr>
        <w:t>服务期内具体服务内容按照甲方</w:t>
      </w:r>
      <w:r>
        <w:rPr>
          <w:rFonts w:hint="eastAsia" w:hAnsi="宋体" w:cs="宋体"/>
          <w:color w:val="auto"/>
          <w:sz w:val="21"/>
          <w:szCs w:val="21"/>
          <w:lang w:val="en-US" w:eastAsia="zh-CN"/>
        </w:rPr>
        <w:t>采购</w:t>
      </w:r>
      <w:r>
        <w:rPr>
          <w:rFonts w:hint="eastAsia" w:hAnsi="宋体" w:cs="宋体"/>
          <w:color w:val="auto"/>
          <w:sz w:val="21"/>
          <w:szCs w:val="21"/>
        </w:rPr>
        <w:t>文件和乙方</w:t>
      </w:r>
      <w:r>
        <w:rPr>
          <w:rFonts w:hint="eastAsia" w:hAnsi="宋体" w:cs="宋体"/>
          <w:color w:val="auto"/>
          <w:sz w:val="21"/>
          <w:szCs w:val="21"/>
          <w:lang w:val="en-US" w:eastAsia="zh-CN"/>
        </w:rPr>
        <w:t>响应</w:t>
      </w:r>
      <w:r>
        <w:rPr>
          <w:rFonts w:hint="eastAsia" w:hAnsi="宋体" w:cs="宋体"/>
          <w:color w:val="auto"/>
          <w:sz w:val="21"/>
          <w:szCs w:val="21"/>
        </w:rPr>
        <w:t>文件执行。</w:t>
      </w:r>
      <w:r>
        <w:rPr>
          <w:rFonts w:hint="eastAsia" w:ascii="宋体" w:hAnsi="宋体" w:eastAsia="宋体" w:cs="宋体"/>
          <w:b/>
          <w:bCs/>
          <w:color w:val="auto"/>
          <w:kern w:val="2"/>
          <w:sz w:val="21"/>
          <w:szCs w:val="21"/>
          <w:highlight w:val="none"/>
          <w:lang w:val="en-US" w:eastAsia="zh-CN" w:bidi="ar-SA"/>
        </w:rPr>
        <w:t>（柜机规格、大小等属性</w:t>
      </w:r>
      <w:r>
        <w:rPr>
          <w:rFonts w:hint="eastAsia" w:ascii="宋体" w:hAnsi="宋体" w:cs="宋体"/>
          <w:b/>
          <w:bCs/>
          <w:color w:val="auto"/>
          <w:kern w:val="2"/>
          <w:sz w:val="21"/>
          <w:szCs w:val="21"/>
          <w:highlight w:val="none"/>
          <w:lang w:val="en-US" w:eastAsia="zh-CN" w:bidi="ar-SA"/>
        </w:rPr>
        <w:t>由供应商根据成交结果补充完善</w:t>
      </w:r>
      <w:r>
        <w:rPr>
          <w:rFonts w:hint="eastAsia" w:ascii="宋体" w:hAnsi="宋体" w:eastAsia="宋体" w:cs="宋体"/>
          <w:b/>
          <w:bCs/>
          <w:color w:val="auto"/>
          <w:kern w:val="2"/>
          <w:sz w:val="21"/>
          <w:szCs w:val="21"/>
          <w:highlight w:val="none"/>
          <w:lang w:val="en-US" w:eastAsia="zh-CN" w:bidi="ar-SA"/>
        </w:rPr>
        <w:t>）</w:t>
      </w:r>
    </w:p>
    <w:p w14:paraId="36B5C7AC">
      <w:pPr>
        <w:autoSpaceDE/>
        <w:autoSpaceDN/>
        <w:adjustRightInd/>
        <w:spacing w:line="400" w:lineRule="exact"/>
        <w:ind w:firstLine="422" w:firstLineChars="200"/>
        <w:rPr>
          <w:rFonts w:hint="eastAsia" w:hAnsi="宋体" w:cs="宋体"/>
          <w:b/>
          <w:color w:val="auto"/>
          <w:sz w:val="21"/>
          <w:szCs w:val="21"/>
          <w:lang w:val="en-GB"/>
        </w:rPr>
      </w:pPr>
      <w:r>
        <w:rPr>
          <w:rFonts w:hint="eastAsia" w:hAnsi="宋体" w:cs="宋体"/>
          <w:b/>
          <w:color w:val="auto"/>
          <w:sz w:val="21"/>
          <w:szCs w:val="21"/>
          <w:lang w:val="en-GB"/>
        </w:rPr>
        <w:t>第二条</w:t>
      </w:r>
      <w:r>
        <w:rPr>
          <w:rFonts w:hint="eastAsia" w:hAnsi="宋体" w:cs="宋体"/>
          <w:b/>
          <w:color w:val="auto"/>
          <w:sz w:val="21"/>
          <w:szCs w:val="21"/>
        </w:rPr>
        <w:t xml:space="preserve"> </w:t>
      </w:r>
      <w:r>
        <w:rPr>
          <w:rFonts w:hint="eastAsia" w:hAnsi="宋体" w:cs="宋体"/>
          <w:b/>
          <w:color w:val="auto"/>
          <w:sz w:val="21"/>
          <w:szCs w:val="21"/>
          <w:lang w:val="en-GB"/>
        </w:rPr>
        <w:t>合同金额</w:t>
      </w:r>
    </w:p>
    <w:p w14:paraId="6037B949">
      <w:pPr>
        <w:spacing w:line="360" w:lineRule="auto"/>
        <w:ind w:firstLine="420" w:firstLineChars="200"/>
        <w:rPr>
          <w:rFonts w:hint="eastAsia" w:ascii="宋体" w:hAnsi="宋体" w:cs="宋体"/>
          <w:color w:val="auto"/>
          <w:kern w:val="2"/>
          <w:sz w:val="21"/>
          <w:szCs w:val="21"/>
          <w:lang w:val="en-US" w:eastAsia="zh-CN" w:bidi="ar-SA"/>
        </w:rPr>
      </w:pPr>
      <w:r>
        <w:rPr>
          <w:rFonts w:hint="eastAsia" w:ascii="Times New Roman" w:hAnsi="宋体" w:eastAsia="宋体" w:cs="宋体"/>
          <w:color w:val="auto"/>
          <w:kern w:val="2"/>
          <w:sz w:val="21"/>
          <w:szCs w:val="21"/>
          <w:lang w:val="en-US" w:eastAsia="zh-CN" w:bidi="ar-SA"/>
        </w:rPr>
        <w:t>乙方税后交给甲方的用电管理费按</w:t>
      </w:r>
      <w:r>
        <w:rPr>
          <w:rFonts w:hint="eastAsia" w:ascii="Times New Roman" w:hAnsi="宋体" w:eastAsia="宋体" w:cs="宋体"/>
          <w:color w:val="auto"/>
          <w:kern w:val="2"/>
          <w:sz w:val="21"/>
          <w:szCs w:val="21"/>
          <w:u w:val="single"/>
          <w:lang w:val="en-US" w:eastAsia="zh-CN" w:bidi="ar-SA"/>
        </w:rPr>
        <w:t xml:space="preserve">        </w:t>
      </w:r>
      <w:r>
        <w:rPr>
          <w:rFonts w:hint="eastAsia" w:ascii="Times New Roman" w:hAnsi="宋体" w:eastAsia="宋体" w:cs="宋体"/>
          <w:color w:val="auto"/>
          <w:kern w:val="2"/>
          <w:sz w:val="21"/>
          <w:szCs w:val="21"/>
          <w:lang w:val="en-US" w:eastAsia="zh-CN" w:bidi="ar-SA"/>
        </w:rPr>
        <w:t>元/台/月，两年9台共享充电宝机柜用电管理费合计费用为大写人民币</w:t>
      </w:r>
      <w:r>
        <w:rPr>
          <w:rFonts w:hint="eastAsia" w:ascii="Times New Roman" w:hAnsi="宋体" w:eastAsia="宋体" w:cs="宋体"/>
          <w:color w:val="auto"/>
          <w:kern w:val="2"/>
          <w:sz w:val="21"/>
          <w:szCs w:val="21"/>
          <w:u w:val="single"/>
          <w:lang w:val="en-US" w:eastAsia="zh-CN" w:bidi="ar-SA"/>
        </w:rPr>
        <w:t xml:space="preserve">         </w:t>
      </w:r>
      <w:r>
        <w:rPr>
          <w:rFonts w:hint="eastAsia" w:ascii="Times New Roman" w:hAnsi="宋体" w:eastAsia="宋体" w:cs="宋体"/>
          <w:color w:val="auto"/>
          <w:kern w:val="2"/>
          <w:sz w:val="21"/>
          <w:szCs w:val="21"/>
          <w:lang w:val="en-US" w:eastAsia="zh-CN" w:bidi="ar-SA"/>
        </w:rPr>
        <w:t>元整（￥00.00）</w:t>
      </w:r>
    </w:p>
    <w:p w14:paraId="5C1EA0D9">
      <w:pPr>
        <w:widowControl/>
        <w:autoSpaceDE/>
        <w:autoSpaceDN/>
        <w:adjustRightInd/>
        <w:spacing w:line="400" w:lineRule="exact"/>
        <w:ind w:firstLine="422" w:firstLineChars="200"/>
        <w:contextualSpacing/>
        <w:rPr>
          <w:rFonts w:hint="eastAsia" w:hAnsi="宋体" w:cs="宋体"/>
          <w:b/>
          <w:bCs/>
          <w:color w:val="auto"/>
          <w:sz w:val="21"/>
          <w:szCs w:val="21"/>
          <w:highlight w:val="none"/>
          <w:lang w:val="en-US" w:eastAsia="zh-CN"/>
        </w:rPr>
      </w:pPr>
      <w:r>
        <w:rPr>
          <w:rFonts w:hint="eastAsia" w:hAnsi="宋体" w:cs="宋体"/>
          <w:b/>
          <w:bCs/>
          <w:color w:val="auto"/>
          <w:sz w:val="21"/>
          <w:szCs w:val="21"/>
          <w:highlight w:val="none"/>
          <w:lang w:val="en-GB"/>
        </w:rPr>
        <w:t>第</w:t>
      </w:r>
      <w:r>
        <w:rPr>
          <w:rFonts w:hint="eastAsia" w:hAnsi="宋体" w:cs="宋体"/>
          <w:b/>
          <w:bCs/>
          <w:color w:val="auto"/>
          <w:sz w:val="21"/>
          <w:szCs w:val="21"/>
          <w:highlight w:val="none"/>
        </w:rPr>
        <w:t>三</w:t>
      </w:r>
      <w:r>
        <w:rPr>
          <w:rFonts w:hint="eastAsia" w:hAnsi="宋体" w:cs="宋体"/>
          <w:b/>
          <w:bCs/>
          <w:color w:val="auto"/>
          <w:sz w:val="21"/>
          <w:szCs w:val="21"/>
          <w:highlight w:val="none"/>
          <w:lang w:val="en-GB"/>
        </w:rPr>
        <w:t>条</w:t>
      </w:r>
      <w:r>
        <w:rPr>
          <w:rFonts w:hint="eastAsia" w:hAnsi="宋体" w:cs="宋体"/>
          <w:b/>
          <w:bCs/>
          <w:color w:val="auto"/>
          <w:sz w:val="21"/>
          <w:szCs w:val="21"/>
          <w:highlight w:val="none"/>
          <w:lang w:val="en-US" w:eastAsia="zh-CN"/>
        </w:rPr>
        <w:t xml:space="preserve">  付款方式</w:t>
      </w:r>
    </w:p>
    <w:p w14:paraId="49957ACB">
      <w:pPr>
        <w:spacing w:line="360" w:lineRule="auto"/>
        <w:ind w:firstLine="420" w:firstLineChars="200"/>
        <w:rPr>
          <w:rFonts w:hint="eastAsia" w:ascii="宋体" w:hAnsi="宋体" w:cs="宋体"/>
          <w:b/>
          <w:color w:val="auto"/>
          <w:sz w:val="21"/>
          <w:szCs w:val="21"/>
          <w:lang w:eastAsia="zh-CN"/>
        </w:rPr>
      </w:pPr>
      <w:r>
        <w:rPr>
          <w:rFonts w:hint="eastAsia" w:ascii="宋体" w:hAnsi="宋体" w:eastAsia="宋体" w:cs="宋体"/>
          <w:color w:val="auto"/>
          <w:sz w:val="21"/>
          <w:szCs w:val="21"/>
          <w:lang w:val="en-US" w:eastAsia="zh-TW"/>
        </w:rPr>
        <w:t>合同签</w:t>
      </w:r>
      <w:r>
        <w:rPr>
          <w:rFonts w:hint="eastAsia" w:ascii="宋体" w:hAnsi="宋体" w:eastAsia="宋体" w:cs="宋体"/>
          <w:color w:val="auto"/>
          <w:sz w:val="21"/>
          <w:szCs w:val="21"/>
          <w:lang w:val="en-US" w:eastAsia="zh-CN"/>
        </w:rPr>
        <w:t>订</w:t>
      </w:r>
      <w:r>
        <w:rPr>
          <w:rFonts w:hint="eastAsia" w:ascii="宋体" w:hAnsi="宋体" w:eastAsia="宋体" w:cs="宋体"/>
          <w:color w:val="auto"/>
          <w:sz w:val="21"/>
          <w:szCs w:val="21"/>
          <w:lang w:val="en-US" w:eastAsia="zh-TW"/>
        </w:rPr>
        <w:t>后</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乙方须</w:t>
      </w:r>
      <w:r>
        <w:rPr>
          <w:rFonts w:hint="eastAsia" w:ascii="宋体" w:hAnsi="宋体" w:eastAsia="宋体" w:cs="宋体"/>
          <w:color w:val="auto"/>
          <w:sz w:val="21"/>
          <w:szCs w:val="21"/>
          <w:lang w:val="en-US" w:eastAsia="zh-CN"/>
        </w:rPr>
        <w:t>在7个工作日内支付当</w:t>
      </w:r>
      <w:r>
        <w:rPr>
          <w:rFonts w:hint="eastAsia" w:ascii="宋体" w:hAnsi="宋体" w:cs="宋体"/>
          <w:color w:val="auto"/>
          <w:sz w:val="21"/>
          <w:szCs w:val="21"/>
          <w:lang w:val="en-US" w:eastAsia="zh-CN"/>
        </w:rPr>
        <w:t>年</w:t>
      </w:r>
      <w:r>
        <w:rPr>
          <w:rFonts w:hint="eastAsia" w:ascii="宋体" w:hAnsi="宋体" w:eastAsia="宋体" w:cs="宋体"/>
          <w:color w:val="auto"/>
          <w:sz w:val="21"/>
          <w:szCs w:val="21"/>
          <w:lang w:val="en-US" w:eastAsia="zh-CN"/>
        </w:rPr>
        <w:t>度的</w:t>
      </w:r>
      <w:r>
        <w:rPr>
          <w:rFonts w:hint="eastAsia" w:ascii="宋体" w:hAnsi="宋体" w:cs="宋体"/>
          <w:color w:val="auto"/>
          <w:sz w:val="21"/>
          <w:szCs w:val="21"/>
          <w:lang w:val="en-US" w:eastAsia="zh-CN"/>
        </w:rPr>
        <w:t>共享充电宝柜机</w:t>
      </w:r>
      <w:r>
        <w:rPr>
          <w:rFonts w:hint="eastAsia" w:ascii="宋体" w:hAnsi="宋体" w:eastAsia="宋体" w:cs="宋体"/>
          <w:color w:val="auto"/>
          <w:sz w:val="21"/>
          <w:szCs w:val="21"/>
          <w:lang w:val="en-US" w:eastAsia="zh-CN"/>
        </w:rPr>
        <w:t>用电管理费给</w:t>
      </w:r>
      <w:r>
        <w:rPr>
          <w:rFonts w:hint="eastAsia" w:ascii="宋体" w:hAnsi="宋体" w:cs="宋体"/>
          <w:color w:val="auto"/>
          <w:sz w:val="21"/>
          <w:szCs w:val="21"/>
          <w:lang w:val="en-US" w:eastAsia="zh-CN"/>
        </w:rPr>
        <w:t>甲</w:t>
      </w:r>
      <w:r>
        <w:rPr>
          <w:rFonts w:hint="eastAsia" w:ascii="宋体" w:hAnsi="宋体" w:eastAsia="宋体" w:cs="宋体"/>
          <w:color w:val="auto"/>
          <w:sz w:val="21"/>
          <w:szCs w:val="21"/>
          <w:lang w:val="en-US" w:eastAsia="zh-CN"/>
        </w:rPr>
        <w:t>方（首次投放机器按实际投放数量结清一年管理费，后续增补的机器按当年度剩余月份一次结清管理费），</w:t>
      </w:r>
      <w:r>
        <w:rPr>
          <w:rFonts w:hint="eastAsia" w:ascii="宋体" w:hAnsi="宋体" w:cs="宋体"/>
          <w:color w:val="auto"/>
          <w:sz w:val="21"/>
          <w:szCs w:val="21"/>
          <w:lang w:val="en-US" w:eastAsia="zh-CN"/>
        </w:rPr>
        <w:t>之后</w:t>
      </w:r>
      <w:r>
        <w:rPr>
          <w:rFonts w:hint="eastAsia" w:ascii="宋体" w:hAnsi="宋体" w:eastAsia="宋体" w:cs="宋体"/>
          <w:color w:val="auto"/>
          <w:sz w:val="21"/>
          <w:szCs w:val="21"/>
          <w:lang w:val="en-US" w:eastAsia="zh-CN"/>
        </w:rPr>
        <w:t>按</w:t>
      </w:r>
      <w:r>
        <w:rPr>
          <w:rFonts w:hint="eastAsia" w:ascii="宋体" w:hAnsi="宋体" w:cs="宋体"/>
          <w:color w:val="auto"/>
          <w:sz w:val="21"/>
          <w:szCs w:val="21"/>
          <w:lang w:val="en-US" w:eastAsia="zh-CN"/>
        </w:rPr>
        <w:t>年</w:t>
      </w:r>
      <w:r>
        <w:rPr>
          <w:rFonts w:hint="eastAsia" w:ascii="宋体" w:hAnsi="宋体" w:eastAsia="宋体" w:cs="宋体"/>
          <w:color w:val="auto"/>
          <w:sz w:val="21"/>
          <w:szCs w:val="21"/>
          <w:lang w:val="en-US" w:eastAsia="zh-CN"/>
        </w:rPr>
        <w:t>度付款到</w:t>
      </w:r>
      <w:r>
        <w:rPr>
          <w:rFonts w:hint="eastAsia" w:ascii="宋体" w:hAnsi="宋体" w:cs="宋体"/>
          <w:color w:val="auto"/>
          <w:sz w:val="21"/>
          <w:szCs w:val="21"/>
          <w:lang w:val="en-US" w:eastAsia="zh-CN"/>
        </w:rPr>
        <w:t>甲</w:t>
      </w:r>
      <w:r>
        <w:rPr>
          <w:rFonts w:hint="eastAsia" w:ascii="宋体" w:hAnsi="宋体" w:eastAsia="宋体" w:cs="宋体"/>
          <w:color w:val="auto"/>
          <w:sz w:val="21"/>
          <w:szCs w:val="21"/>
          <w:lang w:val="en-US" w:eastAsia="zh-CN"/>
        </w:rPr>
        <w:t>方指定账户（每</w:t>
      </w:r>
      <w:r>
        <w:rPr>
          <w:rFonts w:hint="eastAsia" w:ascii="宋体" w:hAnsi="宋体" w:cs="宋体"/>
          <w:color w:val="auto"/>
          <w:sz w:val="21"/>
          <w:szCs w:val="21"/>
          <w:lang w:val="en-US" w:eastAsia="zh-CN"/>
        </w:rPr>
        <w:t>年</w:t>
      </w:r>
      <w:r>
        <w:rPr>
          <w:rFonts w:hint="eastAsia" w:ascii="宋体" w:hAnsi="宋体" w:eastAsia="宋体" w:cs="宋体"/>
          <w:color w:val="auto"/>
          <w:sz w:val="21"/>
          <w:szCs w:val="21"/>
          <w:lang w:val="en-US" w:eastAsia="zh-CN"/>
        </w:rPr>
        <w:t>度初的7个工作日内缴清当</w:t>
      </w:r>
      <w:r>
        <w:rPr>
          <w:rFonts w:hint="eastAsia" w:ascii="宋体" w:hAnsi="宋体" w:cs="宋体"/>
          <w:color w:val="auto"/>
          <w:sz w:val="21"/>
          <w:szCs w:val="21"/>
          <w:lang w:val="en-US" w:eastAsia="zh-CN"/>
        </w:rPr>
        <w:t>年</w:t>
      </w:r>
      <w:r>
        <w:rPr>
          <w:rFonts w:hint="eastAsia" w:ascii="宋体" w:hAnsi="宋体" w:eastAsia="宋体" w:cs="宋体"/>
          <w:color w:val="auto"/>
          <w:sz w:val="21"/>
          <w:szCs w:val="21"/>
          <w:lang w:val="en-US" w:eastAsia="zh-CN"/>
        </w:rPr>
        <w:t>度</w:t>
      </w:r>
      <w:r>
        <w:rPr>
          <w:rFonts w:hint="eastAsia" w:ascii="宋体" w:hAnsi="宋体" w:cs="宋体"/>
          <w:color w:val="auto"/>
          <w:sz w:val="21"/>
          <w:szCs w:val="21"/>
          <w:lang w:val="en-US" w:eastAsia="zh-CN"/>
        </w:rPr>
        <w:t>共享充电宝柜机</w:t>
      </w:r>
      <w:r>
        <w:rPr>
          <w:rFonts w:hint="eastAsia" w:ascii="宋体" w:hAnsi="宋体" w:eastAsia="宋体" w:cs="宋体"/>
          <w:color w:val="auto"/>
          <w:sz w:val="21"/>
          <w:szCs w:val="21"/>
          <w:lang w:val="en-US" w:eastAsia="zh-CN"/>
        </w:rPr>
        <w:t>用电管理费），</w:t>
      </w:r>
      <w:r>
        <w:rPr>
          <w:rFonts w:hint="eastAsia" w:ascii="宋体" w:hAnsi="宋体" w:cs="宋体"/>
          <w:color w:val="auto"/>
          <w:sz w:val="21"/>
          <w:szCs w:val="21"/>
          <w:lang w:val="en-US" w:eastAsia="zh-CN"/>
        </w:rPr>
        <w:t>甲</w:t>
      </w:r>
      <w:r>
        <w:rPr>
          <w:rFonts w:hint="eastAsia" w:ascii="宋体" w:hAnsi="宋体" w:eastAsia="宋体" w:cs="宋体"/>
          <w:color w:val="auto"/>
          <w:sz w:val="21"/>
          <w:szCs w:val="21"/>
          <w:lang w:val="en-US" w:eastAsia="zh-CN"/>
        </w:rPr>
        <w:t>方在收到每</w:t>
      </w:r>
      <w:r>
        <w:rPr>
          <w:rFonts w:hint="eastAsia" w:ascii="宋体" w:hAnsi="宋体" w:cs="宋体"/>
          <w:color w:val="auto"/>
          <w:sz w:val="21"/>
          <w:szCs w:val="21"/>
          <w:lang w:val="en-US" w:eastAsia="zh-CN"/>
        </w:rPr>
        <w:t>年</w:t>
      </w:r>
      <w:r>
        <w:rPr>
          <w:rFonts w:hint="eastAsia" w:ascii="宋体" w:hAnsi="宋体" w:eastAsia="宋体" w:cs="宋体"/>
          <w:color w:val="auto"/>
          <w:sz w:val="21"/>
          <w:szCs w:val="21"/>
          <w:lang w:val="en-US" w:eastAsia="zh-CN"/>
        </w:rPr>
        <w:t>度</w:t>
      </w:r>
      <w:r>
        <w:rPr>
          <w:rFonts w:hint="eastAsia" w:ascii="宋体" w:hAnsi="宋体" w:cs="宋体"/>
          <w:color w:val="auto"/>
          <w:sz w:val="21"/>
          <w:szCs w:val="21"/>
          <w:lang w:val="en-US" w:eastAsia="zh-CN"/>
        </w:rPr>
        <w:t>共享充电宝柜机用电</w:t>
      </w:r>
      <w:r>
        <w:rPr>
          <w:rFonts w:hint="eastAsia" w:ascii="宋体" w:hAnsi="宋体" w:eastAsia="宋体" w:cs="宋体"/>
          <w:color w:val="auto"/>
          <w:sz w:val="21"/>
          <w:szCs w:val="21"/>
          <w:lang w:val="en-US" w:eastAsia="zh-CN"/>
        </w:rPr>
        <w:t>管理费</w:t>
      </w:r>
      <w:r>
        <w:rPr>
          <w:rFonts w:hint="eastAsia" w:ascii="宋体" w:hAnsi="宋体" w:cs="宋体"/>
          <w:color w:val="auto"/>
          <w:sz w:val="21"/>
          <w:szCs w:val="21"/>
          <w:lang w:val="en-US" w:eastAsia="zh-CN"/>
        </w:rPr>
        <w:t>，核对无误后，</w:t>
      </w:r>
      <w:r>
        <w:rPr>
          <w:rFonts w:hint="eastAsia" w:ascii="宋体" w:hAnsi="宋体" w:eastAsia="宋体" w:cs="宋体"/>
          <w:color w:val="auto"/>
          <w:sz w:val="21"/>
          <w:szCs w:val="21"/>
          <w:lang w:val="en-US" w:eastAsia="zh-CN"/>
        </w:rPr>
        <w:t>开具正式发票给</w:t>
      </w:r>
      <w:r>
        <w:rPr>
          <w:rFonts w:hint="eastAsia" w:ascii="宋体" w:hAnsi="宋体" w:cs="宋体"/>
          <w:color w:val="auto"/>
          <w:sz w:val="21"/>
          <w:szCs w:val="21"/>
          <w:lang w:val="en-US" w:eastAsia="zh-CN"/>
        </w:rPr>
        <w:t>乙方</w:t>
      </w:r>
      <w:r>
        <w:rPr>
          <w:rFonts w:hint="eastAsia" w:ascii="宋体" w:hAnsi="宋体" w:eastAsia="宋体" w:cs="宋体"/>
          <w:color w:val="auto"/>
          <w:sz w:val="21"/>
          <w:szCs w:val="21"/>
          <w:lang w:val="en-US" w:eastAsia="zh-CN"/>
        </w:rPr>
        <w:t>。</w:t>
      </w:r>
    </w:p>
    <w:p w14:paraId="081F98DB">
      <w:pPr>
        <w:widowControl/>
        <w:autoSpaceDE/>
        <w:autoSpaceDN/>
        <w:adjustRightInd/>
        <w:spacing w:line="400" w:lineRule="exact"/>
        <w:ind w:firstLine="422" w:firstLineChars="200"/>
        <w:contextualSpacing/>
        <w:rPr>
          <w:rFonts w:hint="eastAsia" w:hAnsi="宋体" w:cs="宋体"/>
          <w:b/>
          <w:bCs/>
          <w:color w:val="auto"/>
          <w:sz w:val="21"/>
          <w:szCs w:val="21"/>
        </w:rPr>
      </w:pPr>
      <w:r>
        <w:rPr>
          <w:rFonts w:hint="eastAsia" w:hAnsi="宋体" w:cs="宋体"/>
          <w:b/>
          <w:bCs/>
          <w:color w:val="auto"/>
          <w:sz w:val="21"/>
          <w:szCs w:val="21"/>
          <w:lang w:val="en-US" w:eastAsia="zh-CN"/>
        </w:rPr>
        <w:t xml:space="preserve">第四条 </w:t>
      </w:r>
      <w:r>
        <w:rPr>
          <w:rFonts w:hint="eastAsia" w:hAnsi="宋体" w:cs="宋体"/>
          <w:b/>
          <w:bCs/>
          <w:color w:val="auto"/>
          <w:sz w:val="21"/>
          <w:szCs w:val="21"/>
        </w:rPr>
        <w:t>履约保证金</w:t>
      </w:r>
    </w:p>
    <w:p w14:paraId="2D48CDA6">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与</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签订合同时，需向</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提交</w:t>
      </w:r>
      <w:r>
        <w:rPr>
          <w:rFonts w:hint="eastAsia" w:ascii="宋体" w:hAnsi="宋体" w:cs="宋体"/>
          <w:color w:val="auto"/>
          <w:kern w:val="0"/>
          <w:sz w:val="21"/>
          <w:szCs w:val="21"/>
          <w:lang w:val="en-US" w:eastAsia="zh-CN"/>
        </w:rPr>
        <w:t>合同金额5%的</w:t>
      </w:r>
      <w:r>
        <w:rPr>
          <w:rFonts w:hint="eastAsia" w:ascii="宋体" w:hAnsi="宋体" w:eastAsia="宋体" w:cs="宋体"/>
          <w:color w:val="auto"/>
          <w:kern w:val="0"/>
          <w:sz w:val="21"/>
          <w:szCs w:val="21"/>
        </w:rPr>
        <w:t>履约保证金</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即</w:t>
      </w:r>
      <w:r>
        <w:rPr>
          <w:rFonts w:hint="eastAsia" w:ascii="宋体" w:hAnsi="宋体" w:cs="宋体"/>
          <w:color w:val="auto"/>
          <w:kern w:val="0"/>
          <w:sz w:val="21"/>
          <w:szCs w:val="21"/>
          <w:u w:val="none"/>
          <w:lang w:val="en-US" w:eastAsia="zh-CN"/>
        </w:rPr>
        <w:t>大写人民币</w:t>
      </w:r>
      <w:r>
        <w:rPr>
          <w:rFonts w:hint="eastAsia" w:ascii="宋体" w:hAnsi="宋体" w:cs="宋体"/>
          <w:color w:val="auto"/>
          <w:kern w:val="0"/>
          <w:sz w:val="21"/>
          <w:szCs w:val="21"/>
          <w:u w:val="single"/>
          <w:lang w:val="en-US" w:eastAsia="zh-CN"/>
        </w:rPr>
        <w:t xml:space="preserve">         </w:t>
      </w:r>
      <w:r>
        <w:rPr>
          <w:rFonts w:hint="eastAsia" w:ascii="宋体" w:hAnsi="宋体" w:cs="宋体"/>
          <w:color w:val="auto"/>
          <w:kern w:val="0"/>
          <w:sz w:val="21"/>
          <w:szCs w:val="21"/>
          <w:u w:val="none"/>
          <w:lang w:val="en-US" w:eastAsia="zh-CN"/>
        </w:rPr>
        <w:t>元整（￥00.00），</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确认</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全部义务履行完毕且无违约责任</w:t>
      </w:r>
      <w:r>
        <w:rPr>
          <w:rFonts w:hint="eastAsia" w:ascii="宋体" w:hAnsi="宋体" w:cs="宋体"/>
          <w:color w:val="auto"/>
          <w:kern w:val="0"/>
          <w:sz w:val="21"/>
          <w:szCs w:val="21"/>
          <w:lang w:eastAsia="zh-CN"/>
        </w:rPr>
        <w:t>，</w:t>
      </w:r>
      <w:r>
        <w:rPr>
          <w:rFonts w:hint="eastAsia" w:ascii="宋体" w:hAnsi="宋体" w:cs="宋体"/>
          <w:color w:val="auto"/>
          <w:sz w:val="21"/>
          <w:szCs w:val="21"/>
          <w:highlight w:val="none"/>
          <w:lang w:val="en-US" w:eastAsia="zh-CN"/>
        </w:rPr>
        <w:t>收到乙方请款函及相关资料</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kern w:val="0"/>
          <w:sz w:val="21"/>
          <w:szCs w:val="21"/>
        </w:rPr>
        <w:t xml:space="preserve"> 30日内以非现金形式无息退回。</w:t>
      </w:r>
    </w:p>
    <w:p w14:paraId="0C15BB37">
      <w:pPr>
        <w:widowControl/>
        <w:autoSpaceDE/>
        <w:autoSpaceDN/>
        <w:adjustRightInd/>
        <w:spacing w:line="400" w:lineRule="exact"/>
        <w:ind w:firstLine="420" w:firstLineChars="200"/>
        <w:contextualSpacing/>
        <w:rPr>
          <w:rFonts w:hint="eastAsia" w:hAnsi="宋体" w:cs="宋体"/>
          <w:b w:val="0"/>
          <w:bCs w:val="0"/>
          <w:color w:val="auto"/>
          <w:sz w:val="21"/>
          <w:szCs w:val="21"/>
        </w:rPr>
      </w:pPr>
      <w:r>
        <w:rPr>
          <w:rFonts w:hint="eastAsia" w:hAnsi="宋体" w:cs="宋体"/>
          <w:b w:val="0"/>
          <w:bCs w:val="0"/>
          <w:color w:val="auto"/>
          <w:sz w:val="21"/>
          <w:szCs w:val="21"/>
          <w:lang w:val="en-US" w:eastAsia="zh-CN"/>
        </w:rPr>
        <w:t>2.</w:t>
      </w:r>
      <w:r>
        <w:rPr>
          <w:rFonts w:hint="eastAsia" w:hAnsi="宋体" w:cs="宋体"/>
          <w:b w:val="0"/>
          <w:bCs w:val="0"/>
          <w:color w:val="auto"/>
          <w:sz w:val="21"/>
          <w:szCs w:val="21"/>
        </w:rPr>
        <w:t>履约保证金不予退还的情形：</w:t>
      </w:r>
    </w:p>
    <w:p w14:paraId="16672727">
      <w:pPr>
        <w:widowControl/>
        <w:autoSpaceDE/>
        <w:autoSpaceDN/>
        <w:adjustRightInd/>
        <w:spacing w:line="400" w:lineRule="exact"/>
        <w:ind w:firstLine="420" w:firstLineChars="200"/>
        <w:contextualSpacing/>
        <w:rPr>
          <w:rFonts w:hint="eastAsia" w:hAnsi="宋体" w:cs="宋体"/>
          <w:b w:val="0"/>
          <w:bCs w:val="0"/>
          <w:color w:val="auto"/>
          <w:sz w:val="21"/>
          <w:szCs w:val="21"/>
        </w:rPr>
      </w:pPr>
      <w:r>
        <w:rPr>
          <w:rFonts w:hint="eastAsia" w:hAnsi="宋体" w:cs="宋体"/>
          <w:b w:val="0"/>
          <w:bCs w:val="0"/>
          <w:color w:val="auto"/>
          <w:sz w:val="21"/>
          <w:szCs w:val="21"/>
          <w:lang w:val="en-US" w:eastAsia="zh-CN"/>
        </w:rPr>
        <w:t>2.1</w:t>
      </w:r>
      <w:r>
        <w:rPr>
          <w:rFonts w:hint="eastAsia" w:hAnsi="宋体" w:cs="宋体"/>
          <w:b w:val="0"/>
          <w:bCs w:val="0"/>
          <w:color w:val="auto"/>
          <w:sz w:val="21"/>
          <w:szCs w:val="21"/>
        </w:rPr>
        <w:t>拒绝履行合同义务的；</w:t>
      </w:r>
    </w:p>
    <w:p w14:paraId="435A7617">
      <w:pPr>
        <w:widowControl/>
        <w:autoSpaceDE/>
        <w:autoSpaceDN/>
        <w:adjustRightInd/>
        <w:spacing w:line="400" w:lineRule="exact"/>
        <w:ind w:firstLine="420" w:firstLineChars="200"/>
        <w:contextualSpacing/>
        <w:rPr>
          <w:rFonts w:hint="eastAsia" w:hAnsi="宋体" w:cs="宋体"/>
          <w:b w:val="0"/>
          <w:bCs w:val="0"/>
          <w:color w:val="auto"/>
          <w:sz w:val="21"/>
          <w:szCs w:val="21"/>
        </w:rPr>
      </w:pPr>
      <w:r>
        <w:rPr>
          <w:rFonts w:hint="eastAsia" w:hAnsi="宋体" w:cs="宋体"/>
          <w:b w:val="0"/>
          <w:bCs w:val="0"/>
          <w:color w:val="auto"/>
          <w:sz w:val="21"/>
          <w:szCs w:val="21"/>
          <w:lang w:val="en-US" w:eastAsia="zh-CN"/>
        </w:rPr>
        <w:t>2.2</w:t>
      </w:r>
      <w:r>
        <w:rPr>
          <w:rFonts w:hint="eastAsia" w:hAnsi="宋体" w:cs="宋体"/>
          <w:b w:val="0"/>
          <w:bCs w:val="0"/>
          <w:color w:val="auto"/>
          <w:sz w:val="21"/>
          <w:szCs w:val="21"/>
        </w:rPr>
        <w:t>履约验收不合格的。</w:t>
      </w:r>
    </w:p>
    <w:p w14:paraId="7D20569E">
      <w:pPr>
        <w:widowControl/>
        <w:autoSpaceDE/>
        <w:autoSpaceDN/>
        <w:adjustRightInd/>
        <w:spacing w:line="400" w:lineRule="exact"/>
        <w:ind w:firstLine="420" w:firstLineChars="200"/>
        <w:contextualSpacing/>
        <w:rPr>
          <w:rFonts w:hint="eastAsia" w:hAnsi="宋体" w:cs="宋体"/>
          <w:b/>
          <w:bCs/>
          <w:color w:val="auto"/>
          <w:sz w:val="21"/>
          <w:szCs w:val="21"/>
          <w:lang w:val="en-US" w:eastAsia="zh-CN"/>
        </w:rPr>
      </w:pPr>
      <w:r>
        <w:rPr>
          <w:rFonts w:hint="eastAsia" w:hAnsi="宋体" w:cs="宋体"/>
          <w:b w:val="0"/>
          <w:bCs w:val="0"/>
          <w:color w:val="auto"/>
          <w:sz w:val="21"/>
          <w:szCs w:val="21"/>
          <w:lang w:val="en-US" w:eastAsia="zh-CN"/>
        </w:rPr>
        <w:t>3.甲方</w:t>
      </w:r>
      <w:r>
        <w:rPr>
          <w:rFonts w:hint="eastAsia" w:hAnsi="宋体" w:cs="宋体"/>
          <w:b w:val="0"/>
          <w:bCs w:val="0"/>
          <w:color w:val="auto"/>
          <w:sz w:val="21"/>
          <w:szCs w:val="21"/>
        </w:rPr>
        <w:t>逾期退还履约保证金的，从逾期之日起每日按履约保证金3‰的数额向</w:t>
      </w:r>
      <w:r>
        <w:rPr>
          <w:rFonts w:hint="eastAsia" w:hAnsi="宋体" w:cs="宋体"/>
          <w:b w:val="0"/>
          <w:bCs w:val="0"/>
          <w:color w:val="auto"/>
          <w:sz w:val="21"/>
          <w:szCs w:val="21"/>
          <w:lang w:val="en-US" w:eastAsia="zh-CN"/>
        </w:rPr>
        <w:t>乙方</w:t>
      </w:r>
      <w:r>
        <w:rPr>
          <w:rFonts w:hint="eastAsia" w:hAnsi="宋体" w:cs="宋体"/>
          <w:b w:val="0"/>
          <w:bCs w:val="0"/>
          <w:color w:val="auto"/>
          <w:sz w:val="21"/>
          <w:szCs w:val="21"/>
        </w:rPr>
        <w:t>支付违约金。但因</w:t>
      </w:r>
      <w:r>
        <w:rPr>
          <w:rFonts w:hint="eastAsia" w:hAnsi="宋体" w:cs="宋体"/>
          <w:b w:val="0"/>
          <w:bCs w:val="0"/>
          <w:color w:val="auto"/>
          <w:sz w:val="21"/>
          <w:szCs w:val="21"/>
          <w:lang w:val="en-US" w:eastAsia="zh-CN"/>
        </w:rPr>
        <w:t>乙方</w:t>
      </w:r>
      <w:r>
        <w:rPr>
          <w:rFonts w:hint="eastAsia" w:hAnsi="宋体" w:cs="宋体"/>
          <w:b w:val="0"/>
          <w:bCs w:val="0"/>
          <w:color w:val="auto"/>
          <w:sz w:val="21"/>
          <w:szCs w:val="21"/>
        </w:rPr>
        <w:t>自身原因导致无法及时退还的除外。</w:t>
      </w:r>
    </w:p>
    <w:p w14:paraId="1D6F31A4">
      <w:pPr>
        <w:widowControl/>
        <w:autoSpaceDE/>
        <w:autoSpaceDN/>
        <w:adjustRightInd/>
        <w:spacing w:line="400" w:lineRule="exact"/>
        <w:ind w:firstLine="422" w:firstLineChars="200"/>
        <w:contextualSpacing/>
        <w:rPr>
          <w:rFonts w:hint="eastAsia" w:hAnsi="宋体" w:cs="宋体"/>
          <w:b/>
          <w:bCs/>
          <w:color w:val="auto"/>
          <w:sz w:val="21"/>
          <w:szCs w:val="21"/>
        </w:rPr>
      </w:pPr>
      <w:r>
        <w:rPr>
          <w:rFonts w:hint="eastAsia" w:hAnsi="宋体" w:cs="宋体"/>
          <w:b/>
          <w:bCs/>
          <w:color w:val="auto"/>
          <w:sz w:val="21"/>
          <w:szCs w:val="21"/>
          <w:lang w:val="en-US" w:eastAsia="zh-CN"/>
        </w:rPr>
        <w:t xml:space="preserve">第五条 </w:t>
      </w:r>
      <w:r>
        <w:rPr>
          <w:rFonts w:hint="eastAsia" w:hAnsi="宋体" w:cs="宋体"/>
          <w:b/>
          <w:bCs/>
          <w:color w:val="auto"/>
          <w:sz w:val="21"/>
          <w:szCs w:val="21"/>
          <w:lang w:val="en-GB"/>
        </w:rPr>
        <w:t>服务期限</w:t>
      </w:r>
      <w:r>
        <w:rPr>
          <w:rFonts w:hint="eastAsia" w:hAnsi="宋体" w:cs="宋体"/>
          <w:b/>
          <w:bCs/>
          <w:color w:val="auto"/>
          <w:sz w:val="21"/>
          <w:szCs w:val="21"/>
        </w:rPr>
        <w:t>和服务地点</w:t>
      </w:r>
    </w:p>
    <w:p w14:paraId="3E400F5C">
      <w:pPr>
        <w:autoSpaceDE/>
        <w:autoSpaceDN/>
        <w:adjustRightInd/>
        <w:spacing w:line="400" w:lineRule="exact"/>
        <w:ind w:firstLine="422" w:firstLineChars="200"/>
        <w:jc w:val="both"/>
        <w:rPr>
          <w:rFonts w:hint="eastAsia" w:hAnsi="宋体" w:cs="宋体"/>
          <w:color w:val="auto"/>
          <w:sz w:val="21"/>
          <w:szCs w:val="21"/>
        </w:rPr>
      </w:pPr>
      <w:r>
        <w:rPr>
          <w:rFonts w:hint="eastAsia" w:hAnsi="宋体" w:cs="宋体"/>
          <w:b/>
          <w:bCs/>
          <w:color w:val="auto"/>
          <w:sz w:val="21"/>
          <w:szCs w:val="21"/>
          <w:lang w:val="en-US" w:eastAsia="zh-CN"/>
        </w:rPr>
        <w:t>1.</w:t>
      </w:r>
      <w:r>
        <w:rPr>
          <w:rFonts w:hint="eastAsia" w:hAnsi="宋体" w:cs="宋体"/>
          <w:b/>
          <w:bCs/>
          <w:color w:val="auto"/>
          <w:sz w:val="21"/>
          <w:szCs w:val="21"/>
        </w:rPr>
        <w:t>服务期：</w:t>
      </w:r>
      <w:r>
        <w:rPr>
          <w:rFonts w:hint="eastAsia" w:ascii="宋体" w:hAnsi="宋体" w:eastAsia="宋体" w:cs="宋体"/>
          <w:color w:val="auto"/>
          <w:sz w:val="21"/>
          <w:szCs w:val="21"/>
          <w:lang w:val="en-US" w:eastAsia="zh-CN"/>
        </w:rPr>
        <w:t>自合同签订之日起贰年。</w:t>
      </w:r>
    </w:p>
    <w:p w14:paraId="7930338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b/>
          <w:color w:val="auto"/>
          <w:sz w:val="21"/>
          <w:szCs w:val="21"/>
          <w:highlight w:val="none"/>
          <w:lang w:val="en-US" w:eastAsia="zh-CN"/>
        </w:rPr>
        <w:t>2.</w:t>
      </w:r>
      <w:r>
        <w:rPr>
          <w:rFonts w:hint="eastAsia" w:ascii="宋体" w:hAnsi="宋体"/>
          <w:b/>
          <w:color w:val="auto"/>
          <w:sz w:val="21"/>
          <w:szCs w:val="21"/>
          <w:highlight w:val="none"/>
          <w:lang w:eastAsia="zh-CN"/>
        </w:rPr>
        <w:t>服务地点</w:t>
      </w:r>
      <w:r>
        <w:rPr>
          <w:rFonts w:hint="eastAsia" w:ascii="宋体" w:hAnsi="宋体" w:eastAsia="宋体" w:cs="宋体"/>
          <w:color w:val="auto"/>
          <w:kern w:val="2"/>
          <w:sz w:val="21"/>
          <w:szCs w:val="21"/>
          <w:highlight w:val="none"/>
          <w:lang w:val="en-US" w:eastAsia="zh-CN" w:bidi="ar-SA"/>
        </w:rPr>
        <w:t>：</w:t>
      </w:r>
      <w:r>
        <w:rPr>
          <w:rFonts w:hint="eastAsia" w:ascii="宋体" w:hAnsi="宋体"/>
          <w:b w:val="0"/>
          <w:bCs/>
          <w:color w:val="auto"/>
          <w:sz w:val="21"/>
          <w:szCs w:val="21"/>
          <w:highlight w:val="none"/>
          <w:lang w:val="en-US" w:eastAsia="zh-CN"/>
        </w:rPr>
        <w:t>甲方指定地点，</w:t>
      </w:r>
      <w:r>
        <w:rPr>
          <w:rFonts w:hint="eastAsia" w:ascii="宋体" w:hAnsi="宋体" w:eastAsia="宋体" w:cs="宋体"/>
          <w:color w:val="auto"/>
          <w:sz w:val="21"/>
          <w:szCs w:val="21"/>
          <w:highlight w:val="none"/>
          <w:lang w:val="en-US" w:eastAsia="zh-CN"/>
        </w:rPr>
        <w:t>即云星楼1台、急诊大厅</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台、住院收费大厅1台、内科楼1台、妇儿楼1台，门诊楼</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台</w:t>
      </w:r>
      <w:r>
        <w:rPr>
          <w:rFonts w:hint="eastAsia" w:ascii="宋体" w:hAnsi="宋体" w:cs="宋体"/>
          <w:color w:val="auto"/>
          <w:sz w:val="21"/>
          <w:szCs w:val="21"/>
          <w:highlight w:val="none"/>
          <w:lang w:val="en-US" w:eastAsia="zh-CN"/>
        </w:rPr>
        <w:t>机器（实际以甲方需求为准）</w:t>
      </w:r>
      <w:r>
        <w:rPr>
          <w:rFonts w:hint="eastAsia" w:ascii="宋体" w:hAnsi="宋体" w:eastAsia="宋体" w:cs="宋体"/>
          <w:color w:val="auto"/>
          <w:sz w:val="21"/>
          <w:szCs w:val="21"/>
          <w:highlight w:val="none"/>
          <w:lang w:val="en-US" w:eastAsia="zh-CN"/>
        </w:rPr>
        <w:t>。</w:t>
      </w:r>
    </w:p>
    <w:p w14:paraId="765651CD">
      <w:pPr>
        <w:autoSpaceDE/>
        <w:autoSpaceDN/>
        <w:adjustRightInd/>
        <w:spacing w:line="400" w:lineRule="exact"/>
        <w:ind w:firstLine="422" w:firstLineChars="200"/>
        <w:jc w:val="both"/>
        <w:rPr>
          <w:rFonts w:hint="eastAsia" w:hAnsi="宋体" w:eastAsia="宋体" w:cs="宋体"/>
          <w:color w:val="auto"/>
          <w:sz w:val="21"/>
          <w:szCs w:val="21"/>
          <w:lang w:val="en-US" w:eastAsia="zh-CN"/>
        </w:rPr>
      </w:pPr>
      <w:r>
        <w:rPr>
          <w:rFonts w:hint="eastAsia" w:hAnsi="宋体" w:cs="宋体"/>
          <w:b/>
          <w:color w:val="auto"/>
          <w:sz w:val="21"/>
          <w:szCs w:val="21"/>
        </w:rPr>
        <w:t>第六条 合同组成</w:t>
      </w:r>
    </w:p>
    <w:p w14:paraId="19FA15A3">
      <w:pPr>
        <w:autoSpaceDE/>
        <w:autoSpaceDN/>
        <w:adjustRightInd/>
        <w:spacing w:line="400" w:lineRule="exact"/>
        <w:ind w:firstLine="420" w:firstLineChars="200"/>
        <w:jc w:val="both"/>
        <w:rPr>
          <w:rFonts w:hint="eastAsia" w:hAnsi="宋体" w:eastAsia="宋体" w:cs="宋体"/>
          <w:color w:val="auto"/>
          <w:sz w:val="21"/>
          <w:szCs w:val="21"/>
          <w:lang w:val="en-US" w:eastAsia="zh-CN"/>
        </w:rPr>
      </w:pPr>
      <w:r>
        <w:rPr>
          <w:rFonts w:hint="eastAsia" w:hAnsi="宋体" w:cs="宋体"/>
          <w:color w:val="auto"/>
          <w:sz w:val="21"/>
          <w:szCs w:val="21"/>
          <w:lang w:val="en-US" w:eastAsia="zh-CN"/>
        </w:rPr>
        <w:t>1.</w:t>
      </w:r>
      <w:r>
        <w:rPr>
          <w:rFonts w:hint="eastAsia" w:hAnsi="宋体" w:eastAsia="宋体" w:cs="宋体"/>
          <w:color w:val="auto"/>
          <w:sz w:val="21"/>
          <w:szCs w:val="21"/>
          <w:lang w:val="en-US" w:eastAsia="zh-CN"/>
        </w:rPr>
        <w:t>本合同所有附件、采购文件、响应文件、会议纪要等均为合同的有效组成部分，与本合同具有同等法律效力。</w:t>
      </w:r>
    </w:p>
    <w:p w14:paraId="02724A3C">
      <w:pPr>
        <w:autoSpaceDE/>
        <w:autoSpaceDN/>
        <w:adjustRightInd/>
        <w:spacing w:line="400" w:lineRule="exact"/>
        <w:ind w:firstLine="420" w:firstLineChars="200"/>
        <w:jc w:val="both"/>
        <w:rPr>
          <w:rFonts w:hint="eastAsia" w:hAnsi="宋体" w:eastAsia="宋体" w:cs="宋体"/>
          <w:color w:val="auto"/>
          <w:sz w:val="21"/>
          <w:szCs w:val="21"/>
          <w:lang w:val="en-US" w:eastAsia="zh-CN"/>
        </w:rPr>
      </w:pPr>
      <w:r>
        <w:rPr>
          <w:rFonts w:hint="eastAsia" w:hAnsi="宋体" w:cs="宋体"/>
          <w:color w:val="auto"/>
          <w:sz w:val="21"/>
          <w:szCs w:val="21"/>
          <w:lang w:val="en-US" w:eastAsia="zh-CN"/>
        </w:rPr>
        <w:t>2.</w:t>
      </w:r>
      <w:r>
        <w:rPr>
          <w:rFonts w:hint="eastAsia" w:hAnsi="宋体" w:eastAsia="宋体" w:cs="宋体"/>
          <w:color w:val="auto"/>
          <w:sz w:val="21"/>
          <w:szCs w:val="21"/>
          <w:lang w:val="en-US" w:eastAsia="zh-CN"/>
        </w:rPr>
        <w:t>在协商和执行本合同的过程中，所有经双方签署确认的文件（包括会议纪要、补充协议、往来信函）也可成为本合同的有效组成部分。</w:t>
      </w:r>
    </w:p>
    <w:p w14:paraId="518C252D">
      <w:pPr>
        <w:autoSpaceDE/>
        <w:autoSpaceDN/>
        <w:adjustRightInd/>
        <w:spacing w:line="400" w:lineRule="exact"/>
        <w:ind w:firstLine="420" w:firstLineChars="200"/>
        <w:jc w:val="both"/>
        <w:rPr>
          <w:rFonts w:hint="eastAsia" w:hAnsi="宋体" w:cs="宋体"/>
          <w:b/>
          <w:bCs/>
          <w:color w:val="auto"/>
          <w:sz w:val="21"/>
          <w:szCs w:val="21"/>
          <w:lang w:val="en-GB"/>
        </w:rPr>
      </w:pPr>
      <w:r>
        <w:rPr>
          <w:rFonts w:hint="eastAsia" w:hAnsi="宋体" w:cs="宋体"/>
          <w:color w:val="auto"/>
          <w:sz w:val="21"/>
          <w:szCs w:val="21"/>
          <w:lang w:val="en-US" w:eastAsia="zh-CN"/>
        </w:rPr>
        <w:t>3.</w:t>
      </w:r>
      <w:r>
        <w:rPr>
          <w:rFonts w:hint="eastAsia" w:hAnsi="宋体" w:eastAsia="宋体" w:cs="宋体"/>
          <w:color w:val="auto"/>
          <w:sz w:val="21"/>
          <w:szCs w:val="21"/>
          <w:lang w:val="en-US" w:eastAsia="zh-CN"/>
        </w:rPr>
        <w:t>以上若不同文件之间有冲突的，适用有利于甲方的条款。</w:t>
      </w:r>
    </w:p>
    <w:p w14:paraId="31D287E0">
      <w:pPr>
        <w:widowControl/>
        <w:autoSpaceDE/>
        <w:autoSpaceDN/>
        <w:adjustRightInd/>
        <w:spacing w:line="400" w:lineRule="exact"/>
        <w:ind w:firstLine="422" w:firstLineChars="200"/>
        <w:contextualSpacing/>
        <w:rPr>
          <w:rFonts w:hint="eastAsia" w:hAnsi="宋体" w:eastAsia="宋体" w:cs="宋体"/>
          <w:b/>
          <w:bCs/>
          <w:color w:val="auto"/>
          <w:sz w:val="21"/>
          <w:szCs w:val="21"/>
          <w:highlight w:val="yellow"/>
          <w:lang w:val="en-GB" w:eastAsia="zh-CN"/>
        </w:rPr>
      </w:pPr>
      <w:r>
        <w:rPr>
          <w:rFonts w:hint="eastAsia" w:hAnsi="宋体" w:cs="宋体"/>
          <w:b/>
          <w:bCs/>
          <w:color w:val="auto"/>
          <w:sz w:val="21"/>
          <w:szCs w:val="21"/>
          <w:lang w:val="en-GB"/>
        </w:rPr>
        <w:t>第</w:t>
      </w:r>
      <w:r>
        <w:rPr>
          <w:rFonts w:hint="eastAsia" w:hAnsi="宋体" w:cs="宋体"/>
          <w:b/>
          <w:bCs/>
          <w:color w:val="auto"/>
          <w:sz w:val="21"/>
          <w:szCs w:val="21"/>
          <w:lang w:val="en-US" w:eastAsia="zh-CN"/>
        </w:rPr>
        <w:t>七</w:t>
      </w:r>
      <w:r>
        <w:rPr>
          <w:rFonts w:hint="eastAsia" w:hAnsi="宋体" w:cs="宋体"/>
          <w:b/>
          <w:bCs/>
          <w:color w:val="auto"/>
          <w:sz w:val="21"/>
          <w:szCs w:val="21"/>
          <w:lang w:val="en-GB"/>
        </w:rPr>
        <w:t>条</w:t>
      </w:r>
      <w:r>
        <w:rPr>
          <w:rFonts w:hint="eastAsia" w:hAnsi="宋体" w:cs="宋体"/>
          <w:b/>
          <w:bCs/>
          <w:color w:val="auto"/>
          <w:sz w:val="21"/>
          <w:szCs w:val="21"/>
        </w:rPr>
        <w:t xml:space="preserve"> </w:t>
      </w:r>
      <w:r>
        <w:rPr>
          <w:rFonts w:hint="eastAsia" w:hAnsi="宋体" w:cs="宋体"/>
          <w:b/>
          <w:bCs/>
          <w:color w:val="auto"/>
          <w:sz w:val="21"/>
          <w:szCs w:val="21"/>
          <w:lang w:val="en-GB"/>
        </w:rPr>
        <w:t>充电宝设备要求及收费标准</w:t>
      </w:r>
      <w:r>
        <w:rPr>
          <w:rFonts w:hint="eastAsia" w:hAnsi="宋体" w:cs="宋体"/>
          <w:b/>
          <w:bCs/>
          <w:color w:val="auto"/>
          <w:sz w:val="21"/>
          <w:szCs w:val="21"/>
          <w:lang w:val="en-GB" w:eastAsia="zh-CN"/>
        </w:rPr>
        <w:t>（参照</w:t>
      </w:r>
      <w:r>
        <w:rPr>
          <w:rFonts w:hint="eastAsia" w:hAnsi="宋体" w:cs="宋体"/>
          <w:b/>
          <w:bCs/>
          <w:color w:val="auto"/>
          <w:sz w:val="21"/>
          <w:szCs w:val="21"/>
          <w:lang w:val="en-US" w:eastAsia="zh-CN"/>
        </w:rPr>
        <w:t>采购</w:t>
      </w:r>
      <w:r>
        <w:rPr>
          <w:rFonts w:hint="eastAsia" w:hAnsi="宋体" w:cs="宋体"/>
          <w:b/>
          <w:bCs/>
          <w:color w:val="auto"/>
          <w:sz w:val="21"/>
          <w:szCs w:val="21"/>
          <w:lang w:val="en-GB" w:eastAsia="zh-CN"/>
        </w:rPr>
        <w:t>需求</w:t>
      </w:r>
      <w:r>
        <w:rPr>
          <w:rFonts w:hint="eastAsia" w:hAnsi="宋体" w:cs="宋体"/>
          <w:b/>
          <w:bCs/>
          <w:color w:val="auto"/>
          <w:sz w:val="21"/>
          <w:szCs w:val="21"/>
          <w:lang w:val="en-US" w:eastAsia="zh-CN"/>
        </w:rPr>
        <w:t>中</w:t>
      </w:r>
      <w:r>
        <w:rPr>
          <w:rFonts w:hint="eastAsia" w:hAnsi="宋体" w:cs="宋体"/>
          <w:b/>
          <w:bCs/>
          <w:color w:val="auto"/>
          <w:sz w:val="21"/>
          <w:szCs w:val="21"/>
          <w:lang w:val="en-GB" w:eastAsia="zh-CN"/>
        </w:rPr>
        <w:t>对应内容，具体根据供应商响应情况调整）</w:t>
      </w:r>
    </w:p>
    <w:p w14:paraId="37726195">
      <w:pPr>
        <w:pStyle w:val="25"/>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lang w:val="en-US" w:eastAsia="zh-CN"/>
        </w:rPr>
      </w:pPr>
      <w:r>
        <w:rPr>
          <w:rFonts w:hint="eastAsia" w:hAnsi="宋体" w:cs="宋体"/>
          <w:b/>
          <w:bCs/>
          <w:color w:val="auto"/>
          <w:sz w:val="21"/>
          <w:szCs w:val="21"/>
          <w:lang w:val="en-US" w:eastAsia="zh-CN"/>
        </w:rPr>
        <w:t xml:space="preserve">第八条 </w:t>
      </w:r>
      <w:r>
        <w:rPr>
          <w:rFonts w:hint="eastAsia" w:ascii="宋体" w:hAnsi="宋体" w:eastAsia="宋体" w:cs="宋体"/>
          <w:b/>
          <w:bCs/>
          <w:color w:val="auto"/>
          <w:sz w:val="21"/>
          <w:szCs w:val="21"/>
          <w:lang w:val="en-US" w:eastAsia="zh-CN"/>
        </w:rPr>
        <w:t>设备维护及相关要求</w:t>
      </w:r>
      <w:r>
        <w:rPr>
          <w:rFonts w:hint="eastAsia" w:hAnsi="宋体" w:cs="宋体"/>
          <w:b/>
          <w:bCs/>
          <w:color w:val="auto"/>
          <w:sz w:val="21"/>
          <w:szCs w:val="21"/>
          <w:lang w:val="en-GB" w:eastAsia="zh-CN"/>
        </w:rPr>
        <w:t>（参照</w:t>
      </w:r>
      <w:r>
        <w:rPr>
          <w:rFonts w:hint="eastAsia" w:hAnsi="宋体" w:cs="宋体"/>
          <w:b/>
          <w:bCs/>
          <w:color w:val="auto"/>
          <w:sz w:val="21"/>
          <w:szCs w:val="21"/>
          <w:lang w:val="en-US" w:eastAsia="zh-CN"/>
        </w:rPr>
        <w:t>采购</w:t>
      </w:r>
      <w:r>
        <w:rPr>
          <w:rFonts w:hint="eastAsia" w:hAnsi="宋体" w:cs="宋体"/>
          <w:b/>
          <w:bCs/>
          <w:color w:val="auto"/>
          <w:sz w:val="21"/>
          <w:szCs w:val="21"/>
          <w:lang w:val="en-GB" w:eastAsia="zh-CN"/>
        </w:rPr>
        <w:t>需求</w:t>
      </w:r>
      <w:r>
        <w:rPr>
          <w:rFonts w:hint="eastAsia" w:hAnsi="宋体" w:cs="宋体"/>
          <w:b/>
          <w:bCs/>
          <w:color w:val="auto"/>
          <w:sz w:val="21"/>
          <w:szCs w:val="21"/>
          <w:lang w:val="en-US" w:eastAsia="zh-CN"/>
        </w:rPr>
        <w:t>中</w:t>
      </w:r>
      <w:r>
        <w:rPr>
          <w:rFonts w:hint="eastAsia" w:hAnsi="宋体" w:cs="宋体"/>
          <w:b/>
          <w:bCs/>
          <w:color w:val="auto"/>
          <w:sz w:val="21"/>
          <w:szCs w:val="21"/>
          <w:lang w:val="en-GB" w:eastAsia="zh-CN"/>
        </w:rPr>
        <w:t>对应内容，具体根据供应商响应情况调整）</w:t>
      </w:r>
    </w:p>
    <w:p w14:paraId="182ABD84">
      <w:pPr>
        <w:pStyle w:val="25"/>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lang w:val="en-US" w:eastAsia="zh-CN"/>
        </w:rPr>
      </w:pPr>
      <w:r>
        <w:rPr>
          <w:rFonts w:hint="eastAsia" w:hAnsi="宋体" w:cs="宋体"/>
          <w:b/>
          <w:bCs/>
          <w:color w:val="auto"/>
          <w:sz w:val="21"/>
          <w:szCs w:val="21"/>
          <w:lang w:val="en-US" w:eastAsia="zh-CN"/>
        </w:rPr>
        <w:t>第九条 验收要求</w:t>
      </w:r>
      <w:r>
        <w:rPr>
          <w:rFonts w:hint="eastAsia" w:hAnsi="宋体" w:cs="宋体"/>
          <w:b/>
          <w:bCs/>
          <w:color w:val="auto"/>
          <w:sz w:val="21"/>
          <w:szCs w:val="21"/>
          <w:lang w:val="en-GB" w:eastAsia="zh-CN"/>
        </w:rPr>
        <w:t>（参照</w:t>
      </w:r>
      <w:r>
        <w:rPr>
          <w:rFonts w:hint="eastAsia" w:hAnsi="宋体" w:cs="宋体"/>
          <w:b/>
          <w:bCs/>
          <w:color w:val="auto"/>
          <w:sz w:val="21"/>
          <w:szCs w:val="21"/>
          <w:lang w:val="en-US" w:eastAsia="zh-CN"/>
        </w:rPr>
        <w:t>采购</w:t>
      </w:r>
      <w:r>
        <w:rPr>
          <w:rFonts w:hint="eastAsia" w:hAnsi="宋体" w:cs="宋体"/>
          <w:b/>
          <w:bCs/>
          <w:color w:val="auto"/>
          <w:sz w:val="21"/>
          <w:szCs w:val="21"/>
          <w:lang w:val="en-GB" w:eastAsia="zh-CN"/>
        </w:rPr>
        <w:t>需求</w:t>
      </w:r>
      <w:r>
        <w:rPr>
          <w:rFonts w:hint="eastAsia" w:hAnsi="宋体" w:cs="宋体"/>
          <w:b/>
          <w:bCs/>
          <w:color w:val="auto"/>
          <w:sz w:val="21"/>
          <w:szCs w:val="21"/>
          <w:lang w:val="en-US" w:eastAsia="zh-CN"/>
        </w:rPr>
        <w:t>中</w:t>
      </w:r>
      <w:r>
        <w:rPr>
          <w:rFonts w:hint="eastAsia" w:hAnsi="宋体" w:cs="宋体"/>
          <w:b/>
          <w:bCs/>
          <w:color w:val="auto"/>
          <w:sz w:val="21"/>
          <w:szCs w:val="21"/>
          <w:lang w:val="en-GB" w:eastAsia="zh-CN"/>
        </w:rPr>
        <w:t>对应内容，具体根据供应商响应情况调整）</w:t>
      </w:r>
    </w:p>
    <w:p w14:paraId="2A63EADD">
      <w:pPr>
        <w:autoSpaceDE/>
        <w:autoSpaceDN/>
        <w:adjustRightInd/>
        <w:spacing w:line="400" w:lineRule="exact"/>
        <w:ind w:firstLine="422" w:firstLineChars="200"/>
        <w:rPr>
          <w:rFonts w:hint="eastAsia" w:hAnsi="宋体" w:cs="宋体"/>
          <w:bCs/>
          <w:color w:val="auto"/>
          <w:sz w:val="21"/>
          <w:szCs w:val="21"/>
          <w:lang w:val="en-US" w:eastAsia="zh-CN"/>
        </w:rPr>
      </w:pPr>
      <w:r>
        <w:rPr>
          <w:rFonts w:hint="eastAsia" w:hAnsi="宋体" w:cs="宋体"/>
          <w:b/>
          <w:bCs/>
          <w:color w:val="auto"/>
          <w:sz w:val="21"/>
          <w:szCs w:val="21"/>
          <w:lang w:val="en-US" w:eastAsia="zh-CN"/>
        </w:rPr>
        <w:t>第十条 知识产权产权归属</w:t>
      </w:r>
    </w:p>
    <w:p w14:paraId="72190689">
      <w:pPr>
        <w:autoSpaceDE/>
        <w:autoSpaceDN/>
        <w:adjustRightInd/>
        <w:spacing w:line="400" w:lineRule="exact"/>
        <w:ind w:firstLine="420" w:firstLineChars="200"/>
        <w:rPr>
          <w:rFonts w:hint="eastAsia" w:hAnsi="宋体" w:cs="宋体"/>
          <w:bCs/>
          <w:color w:val="auto"/>
          <w:sz w:val="21"/>
          <w:szCs w:val="21"/>
        </w:rPr>
      </w:pPr>
      <w:r>
        <w:rPr>
          <w:rFonts w:hint="eastAsia" w:hAnsi="宋体" w:cs="宋体"/>
          <w:bCs/>
          <w:color w:val="auto"/>
          <w:sz w:val="21"/>
          <w:szCs w:val="21"/>
          <w:lang w:val="en-US" w:eastAsia="zh-CN"/>
        </w:rPr>
        <w:t>1.乙方</w:t>
      </w:r>
      <w:r>
        <w:rPr>
          <w:rFonts w:hint="eastAsia" w:hAnsi="宋体" w:cs="宋体"/>
          <w:bCs/>
          <w:color w:val="auto"/>
          <w:sz w:val="21"/>
          <w:szCs w:val="21"/>
        </w:rPr>
        <w:t>保证合同项下提供的产品不侵犯任何第三方的专利、商标或版权，否则，</w:t>
      </w:r>
      <w:r>
        <w:rPr>
          <w:rFonts w:hint="eastAsia" w:hAnsi="宋体" w:cs="宋体"/>
          <w:bCs/>
          <w:color w:val="auto"/>
          <w:sz w:val="21"/>
          <w:szCs w:val="21"/>
          <w:lang w:val="en-US" w:eastAsia="zh-CN"/>
        </w:rPr>
        <w:t>乙方</w:t>
      </w:r>
      <w:r>
        <w:rPr>
          <w:rFonts w:hint="eastAsia" w:hAnsi="宋体" w:cs="宋体"/>
          <w:bCs/>
          <w:color w:val="auto"/>
          <w:sz w:val="21"/>
          <w:szCs w:val="21"/>
        </w:rPr>
        <w:t>须承担对第三方的专利或版权的侵权责任并承担因此而发生的所有责任和费用，</w:t>
      </w:r>
      <w:r>
        <w:rPr>
          <w:rFonts w:hint="eastAsia" w:hAnsi="宋体" w:cs="宋体"/>
          <w:bCs/>
          <w:color w:val="auto"/>
          <w:sz w:val="21"/>
          <w:szCs w:val="21"/>
          <w:lang w:val="en-US" w:eastAsia="zh-CN"/>
        </w:rPr>
        <w:t>甲方</w:t>
      </w:r>
      <w:r>
        <w:rPr>
          <w:rFonts w:hint="eastAsia" w:hAnsi="宋体" w:cs="宋体"/>
          <w:bCs/>
          <w:color w:val="auto"/>
          <w:sz w:val="21"/>
          <w:szCs w:val="21"/>
        </w:rPr>
        <w:t>不承担因此产生的任何责任和费用。</w:t>
      </w:r>
    </w:p>
    <w:p w14:paraId="1328208C">
      <w:pPr>
        <w:autoSpaceDE/>
        <w:autoSpaceDN/>
        <w:adjustRightInd/>
        <w:spacing w:line="400" w:lineRule="exact"/>
        <w:ind w:firstLine="420" w:firstLineChars="200"/>
        <w:rPr>
          <w:rFonts w:hint="eastAsia" w:hAnsi="宋体" w:cs="宋体"/>
          <w:bCs/>
          <w:color w:val="auto"/>
          <w:sz w:val="21"/>
          <w:szCs w:val="21"/>
        </w:rPr>
      </w:pPr>
      <w:r>
        <w:rPr>
          <w:rFonts w:hint="eastAsia" w:hAnsi="宋体" w:cs="宋体"/>
          <w:bCs/>
          <w:color w:val="auto"/>
          <w:sz w:val="21"/>
          <w:szCs w:val="21"/>
          <w:lang w:val="en-US" w:eastAsia="zh-CN"/>
        </w:rPr>
        <w:t>2.乙方在为甲方提供服务过程中所产生的所有知识产权（包括但不限于著作权、专利权、商标权等），除双方另有约定外，均归甲方所有。乙方应确保其提供的服务及相关成果不侵犯任何第三方的知识产权。</w:t>
      </w:r>
    </w:p>
    <w:p w14:paraId="361801F8">
      <w:pPr>
        <w:autoSpaceDE/>
        <w:autoSpaceDN/>
        <w:adjustRightInd/>
        <w:spacing w:line="400" w:lineRule="exact"/>
        <w:ind w:firstLine="422" w:firstLineChars="200"/>
        <w:rPr>
          <w:rFonts w:hint="eastAsia" w:hAnsi="宋体" w:cs="宋体"/>
          <w:b/>
          <w:color w:val="auto"/>
          <w:sz w:val="21"/>
          <w:szCs w:val="21"/>
        </w:rPr>
      </w:pPr>
      <w:r>
        <w:rPr>
          <w:rFonts w:hint="eastAsia" w:hAnsi="宋体" w:cs="宋体"/>
          <w:b/>
          <w:color w:val="auto"/>
          <w:sz w:val="21"/>
          <w:szCs w:val="21"/>
        </w:rPr>
        <w:t>第</w:t>
      </w:r>
      <w:r>
        <w:rPr>
          <w:rFonts w:hint="eastAsia" w:hAnsi="宋体" w:cs="宋体"/>
          <w:b/>
          <w:color w:val="auto"/>
          <w:sz w:val="21"/>
          <w:szCs w:val="21"/>
          <w:lang w:eastAsia="zh-CN"/>
        </w:rPr>
        <w:t>十</w:t>
      </w:r>
      <w:r>
        <w:rPr>
          <w:rFonts w:hint="eastAsia" w:hAnsi="宋体" w:cs="宋体"/>
          <w:b/>
          <w:color w:val="auto"/>
          <w:sz w:val="21"/>
          <w:szCs w:val="21"/>
          <w:lang w:val="en-US" w:eastAsia="zh-CN"/>
        </w:rPr>
        <w:t>一</w:t>
      </w:r>
      <w:r>
        <w:rPr>
          <w:rFonts w:hint="eastAsia" w:hAnsi="宋体" w:cs="宋体"/>
          <w:b/>
          <w:color w:val="auto"/>
          <w:sz w:val="21"/>
          <w:szCs w:val="21"/>
        </w:rPr>
        <w:t>条 双方的权利和义务</w:t>
      </w:r>
    </w:p>
    <w:p w14:paraId="02865085">
      <w:pPr>
        <w:spacing w:line="360" w:lineRule="auto"/>
        <w:ind w:firstLine="422" w:firstLineChars="200"/>
        <w:contextualSpacing/>
        <w:rPr>
          <w:rFonts w:hint="eastAsia" w:ascii="宋体" w:hAnsi="宋体" w:eastAsia="宋体" w:cs="宋体"/>
          <w:b/>
          <w:color w:val="auto"/>
          <w:sz w:val="21"/>
          <w:szCs w:val="21"/>
          <w:lang w:eastAsia="zh-CN"/>
        </w:rPr>
      </w:pPr>
      <w:r>
        <w:rPr>
          <w:rFonts w:hint="eastAsia" w:ascii="宋体" w:hAnsi="宋体" w:eastAsia="宋体" w:cs="宋体"/>
          <w:b/>
          <w:bCs/>
          <w:color w:val="auto"/>
          <w:sz w:val="21"/>
          <w:szCs w:val="21"/>
        </w:rPr>
        <w:t>1.甲方权利与</w:t>
      </w:r>
      <w:r>
        <w:rPr>
          <w:rFonts w:hint="eastAsia" w:ascii="宋体" w:hAnsi="宋体" w:cs="宋体"/>
          <w:b/>
          <w:bCs/>
          <w:color w:val="auto"/>
          <w:sz w:val="21"/>
          <w:szCs w:val="21"/>
          <w:lang w:eastAsia="zh-CN"/>
        </w:rPr>
        <w:t>义务</w:t>
      </w:r>
    </w:p>
    <w:p w14:paraId="65D0F59A">
      <w:pPr>
        <w:autoSpaceDE/>
        <w:autoSpaceDN/>
        <w:adjustRightInd/>
        <w:spacing w:line="40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1.1</w:t>
      </w:r>
      <w:r>
        <w:rPr>
          <w:rFonts w:hint="eastAsia" w:hAnsi="宋体" w:cs="宋体"/>
          <w:bCs/>
          <w:color w:val="auto"/>
          <w:sz w:val="21"/>
          <w:szCs w:val="21"/>
        </w:rPr>
        <w:t>甲方有权对乙方服务质量工作进行监督、检查（包括：收费情况、服务情况等），对检查中发现的问题以书面形式及时反馈给乙方，监督乙方限期整改。</w:t>
      </w:r>
    </w:p>
    <w:p w14:paraId="4442AF37">
      <w:pPr>
        <w:autoSpaceDE/>
        <w:autoSpaceDN/>
        <w:adjustRightInd/>
        <w:spacing w:line="400" w:lineRule="exact"/>
        <w:ind w:firstLine="420" w:firstLineChars="200"/>
        <w:rPr>
          <w:rFonts w:hint="eastAsia" w:ascii="宋体" w:hAnsi="宋体" w:eastAsia="宋体" w:cs="Times New Roman"/>
          <w:color w:val="auto"/>
          <w:kern w:val="0"/>
          <w:sz w:val="21"/>
          <w:szCs w:val="21"/>
          <w:lang w:val="en-US" w:eastAsia="zh-CN"/>
        </w:rPr>
      </w:pPr>
      <w:r>
        <w:rPr>
          <w:rFonts w:hint="eastAsia" w:hAnsi="宋体" w:cs="宋体"/>
          <w:bCs/>
          <w:color w:val="auto"/>
          <w:sz w:val="21"/>
          <w:szCs w:val="21"/>
          <w:lang w:val="en-US" w:eastAsia="zh-CN"/>
        </w:rPr>
        <w:t>1.2</w:t>
      </w:r>
      <w:r>
        <w:rPr>
          <w:rFonts w:hint="eastAsia" w:hAnsi="宋体" w:cs="宋体"/>
          <w:bCs/>
          <w:color w:val="auto"/>
          <w:sz w:val="21"/>
          <w:szCs w:val="21"/>
        </w:rPr>
        <w:t>对违法、违纪、违规等的乙方员工，甲方有权提出处罚要求，包括但不限于经济处罚、终止其在甲方医院的工作资格</w:t>
      </w:r>
      <w:r>
        <w:rPr>
          <w:rFonts w:hint="eastAsia" w:hAnsi="宋体" w:cs="宋体"/>
          <w:bCs/>
          <w:color w:val="auto"/>
          <w:sz w:val="21"/>
          <w:szCs w:val="21"/>
          <w:lang w:eastAsia="zh-CN"/>
        </w:rPr>
        <w:t>等。</w:t>
      </w:r>
    </w:p>
    <w:p w14:paraId="4FEB42F7">
      <w:pPr>
        <w:spacing w:line="360" w:lineRule="auto"/>
        <w:ind w:firstLine="420" w:firstLineChars="200"/>
        <w:contextualSpacing/>
        <w:rPr>
          <w:rFonts w:hint="eastAsia" w:ascii="宋体" w:hAnsi="宋体" w:cs="Times New Roman"/>
          <w:color w:val="auto"/>
          <w:kern w:val="0"/>
          <w:sz w:val="21"/>
          <w:szCs w:val="21"/>
          <w:lang w:val="en-US" w:eastAsia="zh-CN"/>
        </w:rPr>
      </w:pPr>
      <w:r>
        <w:rPr>
          <w:rFonts w:hint="eastAsia" w:ascii="宋体" w:hAnsi="宋体" w:cs="Times New Roman"/>
          <w:color w:val="auto"/>
          <w:kern w:val="0"/>
          <w:sz w:val="21"/>
          <w:szCs w:val="21"/>
          <w:lang w:val="en-US" w:eastAsia="zh-CN"/>
        </w:rPr>
        <w:t>2.</w:t>
      </w:r>
      <w:r>
        <w:rPr>
          <w:rFonts w:hint="eastAsia" w:ascii="宋体" w:hAnsi="宋体" w:eastAsia="宋体" w:cs="宋体"/>
          <w:b/>
          <w:bCs/>
          <w:color w:val="auto"/>
          <w:sz w:val="21"/>
          <w:szCs w:val="21"/>
        </w:rPr>
        <w:t>乙方权利与责任</w:t>
      </w:r>
    </w:p>
    <w:p w14:paraId="0B0B4D2B">
      <w:pPr>
        <w:autoSpaceDE/>
        <w:autoSpaceDN/>
        <w:adjustRightInd/>
        <w:spacing w:line="400" w:lineRule="exact"/>
        <w:ind w:firstLine="420" w:firstLineChars="200"/>
        <w:rPr>
          <w:rFonts w:hint="eastAsia" w:hAnsi="宋体" w:cs="宋体"/>
          <w:bCs/>
          <w:color w:val="auto"/>
          <w:sz w:val="21"/>
          <w:szCs w:val="21"/>
        </w:rPr>
      </w:pPr>
      <w:r>
        <w:rPr>
          <w:rFonts w:hint="eastAsia" w:ascii="宋体" w:hAnsi="宋体" w:cs="宋体"/>
          <w:color w:val="auto"/>
          <w:sz w:val="21"/>
          <w:szCs w:val="21"/>
          <w:lang w:val="en-US" w:eastAsia="zh-CN"/>
        </w:rPr>
        <w:t>2.1</w:t>
      </w:r>
      <w:r>
        <w:rPr>
          <w:rFonts w:hint="eastAsia" w:hAnsi="宋体" w:cs="宋体"/>
          <w:bCs/>
          <w:color w:val="auto"/>
          <w:sz w:val="21"/>
          <w:szCs w:val="21"/>
        </w:rPr>
        <w:t>乙方应按照采购文件、乙方响应文件要求完成本项目服务工作。</w:t>
      </w:r>
    </w:p>
    <w:p w14:paraId="538D0155">
      <w:pPr>
        <w:autoSpaceDE/>
        <w:autoSpaceDN/>
        <w:adjustRightInd/>
        <w:spacing w:line="400" w:lineRule="exact"/>
        <w:ind w:firstLine="420" w:firstLineChars="200"/>
        <w:rPr>
          <w:rFonts w:hint="eastAsia" w:ascii="宋体" w:hAnsi="宋体" w:cs="宋体"/>
          <w:color w:val="auto"/>
          <w:sz w:val="21"/>
          <w:szCs w:val="21"/>
          <w:lang w:val="en-US" w:eastAsia="zh-CN"/>
        </w:rPr>
      </w:pPr>
      <w:r>
        <w:rPr>
          <w:rFonts w:hint="eastAsia" w:hAnsi="宋体" w:cs="宋体"/>
          <w:bCs/>
          <w:color w:val="auto"/>
          <w:sz w:val="21"/>
          <w:szCs w:val="21"/>
          <w:lang w:val="en-US" w:eastAsia="zh-CN"/>
        </w:rPr>
        <w:t>2.2</w:t>
      </w:r>
      <w:r>
        <w:rPr>
          <w:rFonts w:hint="eastAsia" w:hAnsi="宋体" w:cs="宋体"/>
          <w:bCs/>
          <w:color w:val="auto"/>
          <w:sz w:val="21"/>
          <w:szCs w:val="21"/>
        </w:rPr>
        <w:t>乙方管理人员及员工必须遵守国家的法律、法规和甲方制订的各种规章制度，服从甲方的管理。严格按照制定的工作内容及要求，提供服务及配合工作。</w:t>
      </w:r>
    </w:p>
    <w:p w14:paraId="6F0114B4">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2.3乙方所提供的</w:t>
      </w:r>
      <w:r>
        <w:rPr>
          <w:rFonts w:hint="eastAsia" w:ascii="宋体" w:hAnsi="宋体" w:eastAsia="宋体" w:cs="宋体"/>
          <w:color w:val="auto"/>
          <w:kern w:val="2"/>
          <w:sz w:val="21"/>
          <w:szCs w:val="21"/>
          <w:lang w:val="en-US" w:eastAsia="zh-CN" w:bidi="ar-SA"/>
        </w:rPr>
        <w:t>共享充电设备应符合消防安全相关规定</w:t>
      </w:r>
      <w:r>
        <w:rPr>
          <w:rFonts w:hint="eastAsia" w:ascii="宋体" w:hAnsi="宋体" w:cs="宋体"/>
          <w:color w:val="auto"/>
          <w:kern w:val="2"/>
          <w:sz w:val="21"/>
          <w:szCs w:val="21"/>
          <w:lang w:val="en-US" w:eastAsia="zh-CN" w:bidi="ar-SA"/>
        </w:rPr>
        <w:t>。</w:t>
      </w:r>
    </w:p>
    <w:p w14:paraId="337CE486">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2.4乙方有义务协助用户进行电源借还操作，并对相关疑问进行答疑讲解。</w:t>
      </w:r>
    </w:p>
    <w:p w14:paraId="445F02E1">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2.5乙方负责处理在电源租还服务流程中出现的设备故障报修、丢失处理和计费答疑等问题。</w:t>
      </w:r>
    </w:p>
    <w:p w14:paraId="005E9750">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2.6乙方拥有充电箱设备的所有权，并免费提供给甲方使用。</w:t>
      </w:r>
    </w:p>
    <w:p w14:paraId="2F5A385D">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2.7乙方应对甲方人员进行相关知识的培训。</w:t>
      </w:r>
    </w:p>
    <w:p w14:paraId="7BB210C1">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2.8乙方所提供的产品应具备行业内第三方检测机构出具的产品合格证明、质检报告，内容包含但不限于充电宝采用阻燃材料，防火性高等项目。</w:t>
      </w:r>
    </w:p>
    <w:p w14:paraId="620FBE50">
      <w:pPr>
        <w:autoSpaceDE/>
        <w:autoSpaceDN/>
        <w:adjustRightInd/>
        <w:spacing w:line="400" w:lineRule="exact"/>
        <w:ind w:firstLine="420" w:firstLineChars="200"/>
        <w:rPr>
          <w:rFonts w:hint="eastAsia" w:hAnsi="宋体" w:cs="宋体"/>
          <w:bCs/>
          <w:color w:val="auto"/>
          <w:sz w:val="21"/>
          <w:szCs w:val="21"/>
        </w:rPr>
      </w:pPr>
      <w:r>
        <w:rPr>
          <w:rFonts w:hint="eastAsia" w:hAnsi="宋体" w:cs="宋体"/>
          <w:bCs/>
          <w:color w:val="auto"/>
          <w:sz w:val="21"/>
          <w:szCs w:val="21"/>
          <w:lang w:val="en-US" w:eastAsia="zh-CN"/>
        </w:rPr>
        <w:t>2.9</w:t>
      </w:r>
      <w:r>
        <w:rPr>
          <w:rFonts w:hint="eastAsia" w:hAnsi="宋体" w:cs="宋体"/>
          <w:bCs/>
          <w:color w:val="auto"/>
          <w:sz w:val="21"/>
          <w:szCs w:val="21"/>
        </w:rPr>
        <w:t>乙方不得以任何方式将本项目转包、分包，否则甲方有权解除本合同，同时乙方需支付违约金10000元给甲方。</w:t>
      </w:r>
    </w:p>
    <w:p w14:paraId="3C425B5F">
      <w:pPr>
        <w:autoSpaceDE/>
        <w:autoSpaceDN/>
        <w:adjustRightInd/>
        <w:spacing w:line="400" w:lineRule="exact"/>
        <w:ind w:firstLine="420" w:firstLineChars="200"/>
        <w:rPr>
          <w:rFonts w:hint="eastAsia" w:ascii="Times New Roman" w:hAnsi="宋体" w:eastAsia="宋体" w:cs="宋体"/>
          <w:bCs/>
          <w:color w:val="auto"/>
          <w:sz w:val="21"/>
          <w:szCs w:val="21"/>
        </w:rPr>
      </w:pPr>
      <w:r>
        <w:rPr>
          <w:rFonts w:hint="eastAsia" w:ascii="Times New Roman" w:hAnsi="宋体" w:eastAsia="宋体" w:cs="宋体"/>
          <w:bCs/>
          <w:color w:val="auto"/>
          <w:sz w:val="21"/>
          <w:szCs w:val="21"/>
          <w:lang w:val="en-US" w:eastAsia="zh-CN"/>
        </w:rPr>
        <w:t xml:space="preserve">2.10 </w:t>
      </w:r>
      <w:r>
        <w:rPr>
          <w:rFonts w:hint="eastAsia" w:ascii="Times New Roman" w:hAnsi="宋体" w:eastAsia="宋体" w:cs="宋体"/>
          <w:bCs/>
          <w:color w:val="auto"/>
          <w:sz w:val="21"/>
          <w:szCs w:val="21"/>
        </w:rPr>
        <w:t>合同期满后，乙方负责撤离安置设备，并恢复安置点原貌。</w:t>
      </w:r>
    </w:p>
    <w:p w14:paraId="05C5E4F7">
      <w:pPr>
        <w:autoSpaceDE/>
        <w:autoSpaceDN/>
        <w:adjustRightInd/>
        <w:spacing w:line="400" w:lineRule="exact"/>
        <w:ind w:firstLine="420" w:firstLineChars="200"/>
        <w:rPr>
          <w:rFonts w:hint="eastAsia"/>
          <w:color w:val="auto"/>
          <w:lang w:val="en-US" w:eastAsia="zh-CN"/>
        </w:rPr>
      </w:pPr>
      <w:r>
        <w:rPr>
          <w:rFonts w:hint="eastAsia" w:ascii="Times New Roman" w:hAnsi="宋体" w:eastAsia="宋体" w:cs="宋体"/>
          <w:bCs/>
          <w:color w:val="auto"/>
          <w:sz w:val="21"/>
          <w:szCs w:val="21"/>
          <w:lang w:val="en-US" w:eastAsia="zh-CN"/>
        </w:rPr>
        <w:t>2.11</w:t>
      </w:r>
      <w:r>
        <w:rPr>
          <w:rFonts w:hint="eastAsia" w:ascii="Times New Roman" w:hAnsi="宋体" w:eastAsia="宋体" w:cs="宋体"/>
          <w:bCs/>
          <w:color w:val="auto"/>
          <w:sz w:val="21"/>
          <w:szCs w:val="21"/>
        </w:rPr>
        <w:t>乙方自负盈亏，负责自助租借充电宝设备的日常运营、管理及保管工作并自行承担运营管理成本（移动充电宝补给、设备保管保养、清洁及日常维修）等费用风险。</w:t>
      </w:r>
    </w:p>
    <w:p w14:paraId="3C98E8AF">
      <w:pPr>
        <w:spacing w:line="360" w:lineRule="auto"/>
        <w:ind w:firstLine="420" w:firstLineChars="200"/>
        <w:rPr>
          <w:color w:val="auto"/>
          <w:sz w:val="21"/>
          <w:szCs w:val="21"/>
          <w:highlight w:val="yellow"/>
        </w:rPr>
      </w:pPr>
      <w:r>
        <w:rPr>
          <w:rFonts w:hint="eastAsia" w:ascii="宋体" w:hAnsi="宋体" w:cs="宋体"/>
          <w:color w:val="auto"/>
          <w:sz w:val="21"/>
          <w:szCs w:val="21"/>
          <w:lang w:val="en-US" w:eastAsia="zh-CN"/>
        </w:rPr>
        <w:t>2.12乙方履行本合同的指定联系人及授权代表为</w:t>
      </w:r>
      <w:r>
        <w:rPr>
          <w:rFonts w:hint="eastAsia" w:ascii="宋体" w:hAnsi="宋体" w:cs="宋体"/>
          <w:color w:val="auto"/>
          <w:sz w:val="21"/>
          <w:szCs w:val="21"/>
          <w:u w:val="single"/>
          <w:lang w:val="en-US" w:eastAsia="zh-CN"/>
        </w:rPr>
        <w:t xml:space="preserve">      ；身份证号码：      ；职务：       ；联系电话：          。</w:t>
      </w:r>
      <w:r>
        <w:rPr>
          <w:rFonts w:hint="eastAsia" w:ascii="宋体" w:hAnsi="宋体" w:cs="宋体"/>
          <w:color w:val="auto"/>
          <w:sz w:val="21"/>
          <w:szCs w:val="21"/>
          <w:lang w:val="en-US" w:eastAsia="zh-CN"/>
        </w:rPr>
        <w:t>在履行合同过程中，该指定联系人及授权代表的行为、意思表示及对甲方所作的任何承诺、通知等，都对乙方直接具有约束力；甲方通知送达该联系人及授权代表时，即视为通知送达乙方。</w:t>
      </w:r>
    </w:p>
    <w:p w14:paraId="65A96AD0">
      <w:pPr>
        <w:spacing w:line="360" w:lineRule="auto"/>
        <w:ind w:firstLine="420" w:firstLineChars="200"/>
        <w:contextualSpacing/>
        <w:rPr>
          <w:rFonts w:hint="eastAsia" w:ascii="宋体" w:hAnsi="宋体" w:cs="宋体"/>
          <w:b/>
          <w:bCs/>
          <w:color w:val="auto"/>
          <w:sz w:val="21"/>
          <w:szCs w:val="21"/>
          <w:lang w:val="en-US" w:eastAsia="zh-CN"/>
        </w:rPr>
      </w:pPr>
      <w:r>
        <w:rPr>
          <w:rFonts w:hint="eastAsia" w:ascii="宋体" w:hAnsi="宋体" w:cs="宋体"/>
          <w:color w:val="auto"/>
          <w:sz w:val="21"/>
          <w:szCs w:val="21"/>
          <w:lang w:val="en-US" w:eastAsia="zh-CN"/>
        </w:rPr>
        <w:t>2.13</w:t>
      </w:r>
      <w:r>
        <w:rPr>
          <w:rFonts w:hint="eastAsia" w:ascii="宋体" w:hAnsi="宋体" w:cs="宋体"/>
          <w:color w:val="auto"/>
          <w:sz w:val="21"/>
          <w:szCs w:val="21"/>
        </w:rPr>
        <w:t>乙方须接受甲方履约诚信评价。</w:t>
      </w:r>
    </w:p>
    <w:p w14:paraId="04B5D8F4">
      <w:pPr>
        <w:autoSpaceDE/>
        <w:autoSpaceDN/>
        <w:adjustRightInd/>
        <w:spacing w:line="400" w:lineRule="exact"/>
        <w:ind w:firstLine="422" w:firstLineChars="200"/>
        <w:rPr>
          <w:rFonts w:hint="eastAsia" w:hAnsi="宋体" w:cs="宋体"/>
          <w:b/>
          <w:color w:val="auto"/>
          <w:sz w:val="21"/>
          <w:szCs w:val="21"/>
        </w:rPr>
      </w:pPr>
      <w:r>
        <w:rPr>
          <w:rFonts w:hint="eastAsia" w:hAnsi="宋体" w:cs="宋体"/>
          <w:b/>
          <w:color w:val="auto"/>
          <w:sz w:val="21"/>
          <w:szCs w:val="21"/>
        </w:rPr>
        <w:t>第</w:t>
      </w:r>
      <w:r>
        <w:rPr>
          <w:rFonts w:hint="eastAsia" w:hAnsi="宋体" w:cs="宋体"/>
          <w:b/>
          <w:color w:val="auto"/>
          <w:sz w:val="21"/>
          <w:szCs w:val="21"/>
          <w:lang w:val="en-US" w:eastAsia="zh-CN"/>
        </w:rPr>
        <w:t>十二</w:t>
      </w:r>
      <w:r>
        <w:rPr>
          <w:rFonts w:hint="eastAsia" w:hAnsi="宋体" w:cs="宋体"/>
          <w:b/>
          <w:color w:val="auto"/>
          <w:sz w:val="21"/>
          <w:szCs w:val="21"/>
        </w:rPr>
        <w:t>条 违约责任</w:t>
      </w:r>
    </w:p>
    <w:p w14:paraId="6310342F">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1.在服务期内，如出现乙方服务不到位</w:t>
      </w:r>
      <w:r>
        <w:rPr>
          <w:rFonts w:hint="eastAsia" w:ascii="宋体" w:hAnsi="宋体" w:cs="宋体"/>
          <w:color w:val="auto"/>
          <w:sz w:val="21"/>
          <w:szCs w:val="21"/>
        </w:rPr>
        <w:t>或产品质量等</w:t>
      </w:r>
      <w:r>
        <w:rPr>
          <w:rFonts w:hint="eastAsia" w:ascii="宋体" w:hAnsi="宋体" w:cs="宋体"/>
          <w:color w:val="auto"/>
          <w:sz w:val="21"/>
          <w:szCs w:val="21"/>
          <w:lang w:val="en-US" w:eastAsia="zh-CN"/>
        </w:rPr>
        <w:t>而导致甲方院区内因共享充电宝出现相关安全责任事故而被行政职能部门认定为乙方责任的，甲方有权立即解除本合同，取消乙方服务资格，</w:t>
      </w:r>
      <w:r>
        <w:rPr>
          <w:rFonts w:hint="eastAsia" w:ascii="宋体" w:hAnsi="宋体" w:eastAsia="宋体" w:cs="宋体"/>
          <w:color w:val="auto"/>
          <w:sz w:val="21"/>
          <w:szCs w:val="21"/>
          <w:highlight w:val="none"/>
        </w:rPr>
        <w:t>同时</w:t>
      </w:r>
      <w:r>
        <w:rPr>
          <w:rFonts w:hint="eastAsia" w:ascii="宋体" w:hAnsi="宋体" w:cs="宋体"/>
          <w:color w:val="auto"/>
          <w:sz w:val="21"/>
          <w:szCs w:val="21"/>
          <w:highlight w:val="none"/>
          <w:lang w:eastAsia="zh-CN"/>
        </w:rPr>
        <w:t>没收全额履约保证金</w:t>
      </w:r>
      <w:r>
        <w:rPr>
          <w:rFonts w:hint="eastAsia" w:ascii="宋体" w:hAnsi="宋体" w:cs="宋体"/>
          <w:color w:val="auto"/>
          <w:sz w:val="21"/>
          <w:szCs w:val="21"/>
          <w:lang w:val="en-US" w:eastAsia="zh-CN"/>
        </w:rPr>
        <w:t>，由此造成的一切损失由乙方承担，并追究乙方的经济和法律责任。</w:t>
      </w:r>
    </w:p>
    <w:p w14:paraId="390BAC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lang w:val="en-US" w:eastAsia="zh-CN"/>
        </w:rPr>
        <w:t>2.乙方对甲方提供的服务不符合采购文件规定、响应文件承诺或本合同约定的，甲方均有权要求乙方限期整改，两次整改仍无法达到采购文件及合同要求的，甲方有权立即解除本合同，取消乙方服务资格，</w:t>
      </w:r>
      <w:r>
        <w:rPr>
          <w:rFonts w:hint="eastAsia" w:ascii="宋体" w:hAnsi="宋体" w:eastAsia="宋体" w:cs="宋体"/>
          <w:color w:val="auto"/>
          <w:sz w:val="21"/>
          <w:szCs w:val="21"/>
          <w:highlight w:val="none"/>
        </w:rPr>
        <w:t>同时没收</w:t>
      </w:r>
      <w:r>
        <w:rPr>
          <w:rFonts w:hint="eastAsia" w:ascii="宋体" w:hAnsi="宋体" w:cs="宋体"/>
          <w:color w:val="auto"/>
          <w:sz w:val="21"/>
          <w:szCs w:val="21"/>
          <w:highlight w:val="none"/>
          <w:lang w:eastAsia="zh-CN"/>
        </w:rPr>
        <w:t>全额</w:t>
      </w:r>
      <w:r>
        <w:rPr>
          <w:rFonts w:hint="eastAsia" w:ascii="宋体" w:hAnsi="宋体" w:eastAsia="宋体" w:cs="宋体"/>
          <w:color w:val="auto"/>
          <w:sz w:val="21"/>
          <w:szCs w:val="21"/>
          <w:highlight w:val="none"/>
        </w:rPr>
        <w:t>履约保证金。</w:t>
      </w:r>
    </w:p>
    <w:p w14:paraId="06D3F8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auto"/>
          <w:sz w:val="21"/>
          <w:szCs w:val="21"/>
        </w:rPr>
      </w:pPr>
      <w:r>
        <w:rPr>
          <w:rFonts w:hint="eastAsia" w:ascii="宋体" w:hAnsi="宋体" w:cs="宋体"/>
          <w:color w:val="auto"/>
          <w:sz w:val="21"/>
          <w:szCs w:val="21"/>
          <w:highlight w:val="none"/>
          <w:lang w:val="en-US" w:eastAsia="zh-CN"/>
        </w:rPr>
        <w:t>3.乙方未能按</w:t>
      </w:r>
      <w:r>
        <w:rPr>
          <w:rFonts w:hint="eastAsia" w:ascii="宋体" w:hAnsi="宋体" w:cs="宋体"/>
          <w:strike w:val="0"/>
          <w:dstrike w:val="0"/>
          <w:color w:val="auto"/>
          <w:sz w:val="21"/>
          <w:szCs w:val="21"/>
          <w:highlight w:val="none"/>
          <w:lang w:val="en-US" w:eastAsia="zh-CN"/>
        </w:rPr>
        <w:t>本合同</w:t>
      </w:r>
      <w:r>
        <w:rPr>
          <w:rFonts w:hint="eastAsia" w:ascii="宋体" w:hAnsi="宋体" w:cs="宋体"/>
          <w:color w:val="auto"/>
          <w:sz w:val="21"/>
          <w:szCs w:val="21"/>
          <w:highlight w:val="none"/>
          <w:lang w:val="en-US" w:eastAsia="zh-CN"/>
        </w:rPr>
        <w:t>约定的</w:t>
      </w:r>
      <w:r>
        <w:rPr>
          <w:rFonts w:hint="eastAsia" w:ascii="宋体" w:hAnsi="宋体" w:cs="宋体"/>
          <w:strike w:val="0"/>
          <w:dstrike w:val="0"/>
          <w:color w:val="auto"/>
          <w:sz w:val="21"/>
          <w:szCs w:val="21"/>
          <w:highlight w:val="none"/>
          <w:lang w:val="en-US" w:eastAsia="zh-CN"/>
        </w:rPr>
        <w:t>时间</w:t>
      </w:r>
      <w:r>
        <w:rPr>
          <w:rFonts w:hint="eastAsia" w:ascii="宋体" w:hAnsi="宋体" w:cs="宋体"/>
          <w:color w:val="auto"/>
          <w:sz w:val="21"/>
          <w:szCs w:val="21"/>
          <w:highlight w:val="none"/>
          <w:lang w:val="en-US" w:eastAsia="zh-CN"/>
        </w:rPr>
        <w:t>为甲方提供服务，</w:t>
      </w:r>
      <w:r>
        <w:rPr>
          <w:rFonts w:hint="eastAsia" w:ascii="宋体" w:hAnsi="宋体" w:cs="宋体"/>
          <w:color w:val="auto"/>
          <w:sz w:val="21"/>
          <w:szCs w:val="21"/>
          <w:lang w:val="en-US" w:eastAsia="zh-CN"/>
        </w:rPr>
        <w:t>从逾期之日起每日按本合同总价上限金额的千分之三向甲方支付违约金；</w:t>
      </w:r>
      <w:r>
        <w:rPr>
          <w:rFonts w:hint="eastAsia" w:ascii="宋体" w:hAnsi="宋体" w:cs="宋体"/>
          <w:bCs/>
          <w:color w:val="auto"/>
          <w:sz w:val="21"/>
          <w:szCs w:val="21"/>
        </w:rPr>
        <w:t>逾期</w:t>
      </w:r>
      <w:r>
        <w:rPr>
          <w:rFonts w:hint="eastAsia" w:ascii="宋体" w:hAnsi="宋体" w:cs="宋体"/>
          <w:bCs/>
          <w:color w:val="auto"/>
          <w:sz w:val="21"/>
          <w:szCs w:val="21"/>
          <w:lang w:val="en-US" w:eastAsia="zh-CN"/>
        </w:rPr>
        <w:t>15天</w:t>
      </w:r>
      <w:r>
        <w:rPr>
          <w:rFonts w:hint="eastAsia" w:ascii="宋体" w:hAnsi="宋体" w:cs="宋体"/>
          <w:bCs/>
          <w:color w:val="auto"/>
          <w:sz w:val="21"/>
          <w:szCs w:val="21"/>
        </w:rPr>
        <w:t>的，甲方有权</w:t>
      </w:r>
      <w:r>
        <w:rPr>
          <w:rFonts w:hint="eastAsia" w:ascii="宋体" w:hAnsi="宋体" w:cs="宋体"/>
          <w:bCs/>
          <w:color w:val="auto"/>
          <w:sz w:val="21"/>
          <w:szCs w:val="21"/>
          <w:lang w:val="en-US" w:eastAsia="zh-CN"/>
        </w:rPr>
        <w:t>立即</w:t>
      </w:r>
      <w:r>
        <w:rPr>
          <w:rFonts w:hint="eastAsia" w:ascii="宋体" w:hAnsi="宋体" w:cs="宋体"/>
          <w:bCs/>
          <w:color w:val="auto"/>
          <w:sz w:val="21"/>
          <w:szCs w:val="21"/>
        </w:rPr>
        <w:t>解除合同，</w:t>
      </w:r>
      <w:r>
        <w:rPr>
          <w:rFonts w:hint="eastAsia" w:ascii="宋体" w:hAnsi="宋体" w:cs="宋体"/>
          <w:color w:val="auto"/>
          <w:sz w:val="21"/>
          <w:szCs w:val="21"/>
          <w:lang w:val="en-US" w:eastAsia="zh-CN"/>
        </w:rPr>
        <w:t>取消乙方服务资格，</w:t>
      </w:r>
      <w:r>
        <w:rPr>
          <w:rFonts w:hint="eastAsia" w:ascii="宋体" w:hAnsi="宋体" w:eastAsia="宋体" w:cs="宋体"/>
          <w:color w:val="auto"/>
          <w:sz w:val="21"/>
          <w:szCs w:val="21"/>
          <w:highlight w:val="none"/>
        </w:rPr>
        <w:t>同时没收</w:t>
      </w:r>
      <w:r>
        <w:rPr>
          <w:rFonts w:hint="eastAsia" w:ascii="宋体" w:hAnsi="宋体" w:cs="宋体"/>
          <w:color w:val="auto"/>
          <w:sz w:val="21"/>
          <w:szCs w:val="21"/>
          <w:highlight w:val="none"/>
          <w:lang w:eastAsia="zh-CN"/>
        </w:rPr>
        <w:t>全额</w:t>
      </w:r>
      <w:r>
        <w:rPr>
          <w:rFonts w:hint="eastAsia" w:ascii="宋体" w:hAnsi="宋体" w:eastAsia="宋体" w:cs="宋体"/>
          <w:color w:val="auto"/>
          <w:sz w:val="21"/>
          <w:szCs w:val="21"/>
          <w:highlight w:val="none"/>
        </w:rPr>
        <w:t>履约保证金</w:t>
      </w:r>
      <w:r>
        <w:rPr>
          <w:rFonts w:hint="eastAsia" w:ascii="宋体" w:hAnsi="宋体" w:cs="宋体"/>
          <w:bCs/>
          <w:color w:val="auto"/>
          <w:sz w:val="21"/>
          <w:szCs w:val="21"/>
        </w:rPr>
        <w:t>。</w:t>
      </w:r>
    </w:p>
    <w:p w14:paraId="533D50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bookmarkStart w:id="44" w:name="_Hlk118385683"/>
      <w:r>
        <w:rPr>
          <w:rFonts w:hint="eastAsia" w:ascii="宋体" w:hAnsi="宋体" w:eastAsia="宋体" w:cs="宋体"/>
          <w:color w:val="auto"/>
          <w:sz w:val="21"/>
          <w:szCs w:val="21"/>
          <w:lang w:val="en-US" w:eastAsia="zh-CN"/>
        </w:rPr>
        <w:t>4.乙方须守法经营，因产品安全、质量问题成的客户投诉或非法经营等造成政府部门的处罚等，全部由乙方负责处理并自行承担偿付责任及法律责任，与甲方无关。如造成甲方经济损失的，乙方还须赔偿因此造成的一切经济损失并承担相应法律责任。</w:t>
      </w:r>
    </w:p>
    <w:p w14:paraId="175F58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5.乙方确保所提供设备安全（防火、防电、防盗、卫生、防毒等）和合法，并进行有效的管理，甲方发现严重安全隐患的，单次处罚金1000元，并且乙方须承担所有与之相应的法律后果。</w:t>
      </w:r>
    </w:p>
    <w:p w14:paraId="78114F3C">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乙方确保所提供设备的正常工作。若设备出现故障又不能在24小时内解决问题的，甲方有权要求更换全新的设备；若30天内连续相同情况发生三次及以上，合同即告终止，并由乙方承担相应责任，且甲方有权没收全额履约保证金。</w:t>
      </w:r>
    </w:p>
    <w:p w14:paraId="620447D5">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乙方确保所提供的设备美观大方，设备的外观和型号需要经过甲方的书面确认后才能进入安置点。未经甲方允许不得在设备上作任何广告宣传，甲方发现有违反规定者即处单次罚金1000元并责令限期整改。若续30天内相同情况发生两次及以上，合同即告终止，并由乙方承担相应责任，且甲方有权没收全额履约保证金。</w:t>
      </w:r>
    </w:p>
    <w:p w14:paraId="1A5A38ED">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8.合作期间若因设备及经营等原因所造成人身或财产伤害，均由乙方承担全部责任并赔偿损失。</w:t>
      </w:r>
      <w:bookmarkEnd w:id="44"/>
    </w:p>
    <w:p w14:paraId="2A9C01D9">
      <w:pPr>
        <w:spacing w:line="360" w:lineRule="auto"/>
        <w:ind w:firstLine="630" w:firstLineChars="3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9.乙方违反本合同中任何条款，即构成违约，</w:t>
      </w:r>
      <w:r>
        <w:rPr>
          <w:rFonts w:hint="eastAsia" w:ascii="宋体" w:hAnsi="宋体" w:eastAsia="宋体" w:cs="宋体"/>
          <w:color w:val="auto"/>
          <w:sz w:val="21"/>
          <w:szCs w:val="21"/>
          <w:highlight w:val="none"/>
          <w:lang w:val="en-US" w:eastAsia="zh-CN"/>
        </w:rPr>
        <w:t>甲方有权没收乙方全额履约保证金</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lang w:val="en-US" w:eastAsia="zh-CN"/>
        </w:rPr>
        <w:t>并赔偿因此给甲方造成的损失。</w:t>
      </w:r>
    </w:p>
    <w:p w14:paraId="3BB53BB4">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10.乙方应保护用户信息安全，不得利用用户信息从事违法犯罪活动，如出现用户信息泄露导致的纠纷，乙方承担一切法律责任，甲方有权终止合同，并追究乙方的法律责任。</w:t>
      </w:r>
    </w:p>
    <w:p w14:paraId="2941E92B">
      <w:pPr>
        <w:pStyle w:val="5"/>
        <w:spacing w:line="360" w:lineRule="auto"/>
        <w:ind w:left="0" w:leftChars="0" w:firstLine="420" w:firstLineChars="200"/>
        <w:rPr>
          <w:rFonts w:hint="eastAsia"/>
          <w:color w:val="auto"/>
          <w:sz w:val="21"/>
          <w:szCs w:val="21"/>
          <w:lang w:val="en-US" w:eastAsia="zh-CN"/>
        </w:rPr>
      </w:pPr>
      <w:r>
        <w:rPr>
          <w:rFonts w:hint="eastAsia" w:ascii="宋体" w:hAnsi="宋体" w:cs="宋体"/>
          <w:color w:val="auto"/>
          <w:sz w:val="21"/>
          <w:szCs w:val="21"/>
          <w:highlight w:val="none"/>
          <w:lang w:val="en-US" w:eastAsia="zh-CN"/>
        </w:rPr>
        <w:t>11.如遇政策或上级要求终止项目，乙方应无条件接受并终止本合同，造成的损失与甲方无关，</w:t>
      </w:r>
      <w:r>
        <w:rPr>
          <w:rFonts w:hint="eastAsia" w:hAnsi="宋体" w:cs="宋体"/>
          <w:color w:val="auto"/>
          <w:sz w:val="21"/>
        </w:rPr>
        <w:t>甲方不承担违约责任。</w:t>
      </w:r>
    </w:p>
    <w:p w14:paraId="1A691A9A">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12.其它违约责任按照《中华人民共和国民法典》</w:t>
      </w:r>
      <w:r>
        <w:rPr>
          <w:rFonts w:hint="eastAsia" w:ascii="宋体" w:hAnsi="宋体" w:eastAsia="宋体" w:cs="宋体"/>
          <w:color w:val="auto"/>
          <w:kern w:val="2"/>
          <w:sz w:val="21"/>
          <w:szCs w:val="21"/>
          <w:lang w:val="en-US" w:eastAsia="zh-CN" w:bidi="ar-SA"/>
        </w:rPr>
        <w:t>中</w:t>
      </w:r>
      <w:r>
        <w:rPr>
          <w:rFonts w:hint="eastAsia" w:ascii="宋体" w:hAnsi="宋体" w:eastAsia="宋体" w:cs="宋体"/>
          <w:color w:val="auto"/>
          <w:sz w:val="21"/>
          <w:szCs w:val="21"/>
        </w:rPr>
        <w:t>合同编相关规定</w:t>
      </w:r>
      <w:r>
        <w:rPr>
          <w:rFonts w:hint="eastAsia" w:ascii="宋体" w:hAnsi="宋体" w:cs="宋体"/>
          <w:color w:val="auto"/>
          <w:sz w:val="21"/>
          <w:szCs w:val="21"/>
          <w:lang w:val="en-US" w:eastAsia="zh-CN"/>
        </w:rPr>
        <w:t>处理。</w:t>
      </w:r>
    </w:p>
    <w:p w14:paraId="61738C7A">
      <w:pPr>
        <w:pStyle w:val="47"/>
        <w:widowControl/>
        <w:autoSpaceDE/>
        <w:autoSpaceDN/>
        <w:adjustRightInd/>
        <w:spacing w:line="400" w:lineRule="exact"/>
        <w:rPr>
          <w:rFonts w:hint="eastAsia" w:hAnsi="宋体" w:cs="宋体"/>
          <w:color w:val="auto"/>
          <w:sz w:val="21"/>
        </w:rPr>
      </w:pPr>
      <w:r>
        <w:rPr>
          <w:rFonts w:hint="eastAsia" w:hAnsi="宋体" w:cs="宋体"/>
          <w:color w:val="auto"/>
          <w:sz w:val="21"/>
          <w:lang w:val="en-US" w:eastAsia="zh-CN"/>
        </w:rPr>
        <w:t>13.</w:t>
      </w:r>
      <w:r>
        <w:rPr>
          <w:rFonts w:hint="eastAsia" w:hAnsi="宋体" w:cs="宋体"/>
          <w:color w:val="auto"/>
          <w:sz w:val="21"/>
        </w:rPr>
        <w:t>本合同生效后，如任何一方违约，守约方为维护权益，向违约方追偿的一切费用，包括但不限于律师费、诉讼费、保全费、鉴定费、差旅费等由违约方承担。甲方有权根据本合同的相关约定向乙方提出不足部分的赔偿。</w:t>
      </w:r>
    </w:p>
    <w:p w14:paraId="28E1008F">
      <w:pPr>
        <w:autoSpaceDE/>
        <w:autoSpaceDN/>
        <w:adjustRightInd/>
        <w:spacing w:line="400" w:lineRule="exact"/>
        <w:ind w:firstLine="422" w:firstLineChars="200"/>
        <w:rPr>
          <w:rFonts w:hint="eastAsia" w:hAnsi="宋体" w:cs="宋体"/>
          <w:b/>
          <w:color w:val="auto"/>
          <w:sz w:val="21"/>
          <w:szCs w:val="21"/>
        </w:rPr>
      </w:pPr>
      <w:r>
        <w:rPr>
          <w:rFonts w:hint="eastAsia" w:hAnsi="宋体" w:cs="宋体"/>
          <w:b/>
          <w:color w:val="auto"/>
          <w:sz w:val="21"/>
          <w:szCs w:val="21"/>
        </w:rPr>
        <w:t>第</w:t>
      </w:r>
      <w:r>
        <w:rPr>
          <w:rFonts w:hint="eastAsia" w:hAnsi="宋体" w:cs="宋体"/>
          <w:b/>
          <w:color w:val="auto"/>
          <w:sz w:val="21"/>
          <w:szCs w:val="21"/>
          <w:lang w:val="en-US" w:eastAsia="zh-CN"/>
        </w:rPr>
        <w:t>十三</w:t>
      </w:r>
      <w:r>
        <w:rPr>
          <w:rFonts w:hint="eastAsia" w:hAnsi="宋体" w:cs="宋体"/>
          <w:b/>
          <w:color w:val="auto"/>
          <w:sz w:val="21"/>
          <w:szCs w:val="21"/>
        </w:rPr>
        <w:t>条 不可抗力</w:t>
      </w:r>
    </w:p>
    <w:p w14:paraId="5ADF386D">
      <w:pPr>
        <w:autoSpaceDE/>
        <w:autoSpaceDN/>
        <w:adjustRightInd/>
        <w:spacing w:line="400" w:lineRule="exact"/>
        <w:ind w:firstLine="420" w:firstLineChars="200"/>
        <w:rPr>
          <w:rFonts w:hint="eastAsia" w:hAnsi="宋体" w:cs="宋体"/>
          <w:color w:val="auto"/>
          <w:sz w:val="21"/>
          <w:szCs w:val="21"/>
        </w:rPr>
      </w:pPr>
      <w:r>
        <w:rPr>
          <w:rFonts w:hint="eastAsia" w:hAnsi="宋体" w:cs="宋体"/>
          <w:color w:val="auto"/>
          <w:sz w:val="21"/>
          <w:szCs w:val="21"/>
          <w:lang w:val="en-US" w:eastAsia="zh-CN"/>
        </w:rPr>
        <w:t>1.</w:t>
      </w:r>
      <w:r>
        <w:rPr>
          <w:rFonts w:hint="eastAsia" w:hAnsi="宋体" w:cs="宋体"/>
          <w:color w:val="auto"/>
          <w:sz w:val="21"/>
          <w:szCs w:val="21"/>
        </w:rPr>
        <w:t>不可抗力指战争、严重火灾、洪水、台风、地震</w:t>
      </w:r>
      <w:r>
        <w:rPr>
          <w:rFonts w:hint="eastAsia" w:hAnsi="宋体" w:cs="宋体"/>
          <w:color w:val="auto"/>
          <w:sz w:val="21"/>
          <w:szCs w:val="21"/>
          <w:lang w:eastAsia="zh-CN"/>
        </w:rPr>
        <w:t>、</w:t>
      </w:r>
      <w:r>
        <w:rPr>
          <w:rFonts w:hint="eastAsia" w:hAnsi="宋体" w:cs="宋体"/>
          <w:color w:val="auto"/>
          <w:sz w:val="21"/>
          <w:szCs w:val="21"/>
          <w:lang w:val="en-US" w:eastAsia="zh-CN"/>
        </w:rPr>
        <w:t>政策要求</w:t>
      </w:r>
      <w:r>
        <w:rPr>
          <w:rFonts w:hint="eastAsia" w:hAnsi="宋体" w:cs="宋体"/>
          <w:color w:val="auto"/>
          <w:sz w:val="21"/>
          <w:szCs w:val="21"/>
        </w:rPr>
        <w:t>等或其它双方认定的不可抗力事件。</w:t>
      </w:r>
    </w:p>
    <w:p w14:paraId="40849C91">
      <w:pPr>
        <w:autoSpaceDE/>
        <w:autoSpaceDN/>
        <w:adjustRightInd/>
        <w:spacing w:line="400" w:lineRule="exact"/>
        <w:ind w:firstLine="420" w:firstLineChars="200"/>
        <w:rPr>
          <w:rFonts w:hint="eastAsia" w:hAnsi="宋体" w:cs="宋体"/>
          <w:color w:val="auto"/>
          <w:sz w:val="21"/>
          <w:szCs w:val="21"/>
        </w:rPr>
      </w:pPr>
      <w:r>
        <w:rPr>
          <w:rFonts w:hint="eastAsia" w:hAnsi="宋体" w:cs="宋体"/>
          <w:color w:val="auto"/>
          <w:sz w:val="21"/>
          <w:szCs w:val="21"/>
          <w:lang w:val="en-US" w:eastAsia="zh-CN"/>
        </w:rPr>
        <w:t>2.</w:t>
      </w:r>
      <w:r>
        <w:rPr>
          <w:rFonts w:hint="eastAsia" w:hAnsi="宋体" w:cs="宋体"/>
          <w:color w:val="auto"/>
          <w:sz w:val="21"/>
          <w:szCs w:val="21"/>
        </w:rPr>
        <w:t>签约双方中任何一方由于不可抗力影响合同履行时，发生不可抗力一方应尽快将事故通知另一方。在此情况下，乙方仍然有责任采取必要的措施提供服务，双方应通过友好协商尽快解决本合同的履行问题。</w:t>
      </w:r>
    </w:p>
    <w:p w14:paraId="3A7740E4">
      <w:pPr>
        <w:autoSpaceDE/>
        <w:autoSpaceDN/>
        <w:adjustRightInd/>
        <w:spacing w:line="400" w:lineRule="exact"/>
        <w:ind w:firstLine="422" w:firstLineChars="200"/>
        <w:rPr>
          <w:rFonts w:hint="eastAsia" w:hAnsi="宋体" w:cs="宋体"/>
          <w:b/>
          <w:color w:val="auto"/>
          <w:sz w:val="21"/>
          <w:szCs w:val="21"/>
        </w:rPr>
      </w:pPr>
      <w:r>
        <w:rPr>
          <w:rFonts w:hint="eastAsia" w:hAnsi="宋体" w:cs="宋体"/>
          <w:b/>
          <w:color w:val="auto"/>
          <w:sz w:val="21"/>
          <w:szCs w:val="21"/>
        </w:rPr>
        <w:t>第十</w:t>
      </w:r>
      <w:r>
        <w:rPr>
          <w:rFonts w:hint="eastAsia" w:hAnsi="宋体" w:cs="宋体"/>
          <w:b/>
          <w:color w:val="auto"/>
          <w:sz w:val="21"/>
          <w:szCs w:val="21"/>
          <w:lang w:val="en-US" w:eastAsia="zh-CN"/>
        </w:rPr>
        <w:t>四</w:t>
      </w:r>
      <w:r>
        <w:rPr>
          <w:rFonts w:hint="eastAsia" w:hAnsi="宋体" w:cs="宋体"/>
          <w:b/>
          <w:color w:val="auto"/>
          <w:sz w:val="21"/>
          <w:szCs w:val="21"/>
        </w:rPr>
        <w:t>条 纠纷的解决方式</w:t>
      </w:r>
    </w:p>
    <w:p w14:paraId="0C0138FB">
      <w:pPr>
        <w:autoSpaceDE/>
        <w:autoSpaceDN/>
        <w:adjustRightInd/>
        <w:spacing w:line="400" w:lineRule="exact"/>
        <w:ind w:firstLine="420" w:firstLineChars="200"/>
        <w:rPr>
          <w:rFonts w:hint="eastAsia" w:hAnsi="宋体" w:cs="宋体"/>
          <w:color w:val="auto"/>
          <w:sz w:val="21"/>
          <w:szCs w:val="21"/>
        </w:rPr>
      </w:pPr>
      <w:r>
        <w:rPr>
          <w:rFonts w:hint="eastAsia" w:hAnsi="宋体" w:cs="宋体"/>
          <w:color w:val="auto"/>
          <w:sz w:val="21"/>
          <w:szCs w:val="21"/>
        </w:rPr>
        <w:t>签约双方在履约中发生争执和分歧，双方应通过友好协商解决，若经协商不能达成协议时，则由甲方所在地人民法院管辖。受理期间，双方应继续执行合同其余部分。</w:t>
      </w:r>
    </w:p>
    <w:p w14:paraId="25F3B9F8">
      <w:pPr>
        <w:autoSpaceDE/>
        <w:autoSpaceDN/>
        <w:adjustRightInd/>
        <w:spacing w:line="400" w:lineRule="exact"/>
        <w:ind w:firstLine="422" w:firstLineChars="200"/>
        <w:rPr>
          <w:rFonts w:hint="eastAsia" w:hAnsi="宋体" w:cs="宋体"/>
          <w:color w:val="auto"/>
          <w:sz w:val="21"/>
          <w:szCs w:val="21"/>
        </w:rPr>
      </w:pPr>
      <w:r>
        <w:rPr>
          <w:rFonts w:hint="eastAsia" w:hAnsi="宋体" w:cs="宋体"/>
          <w:b/>
          <w:color w:val="auto"/>
          <w:sz w:val="21"/>
          <w:szCs w:val="21"/>
        </w:rPr>
        <w:t>第十</w:t>
      </w:r>
      <w:r>
        <w:rPr>
          <w:rFonts w:hint="eastAsia" w:hAnsi="宋体" w:cs="宋体"/>
          <w:b/>
          <w:color w:val="auto"/>
          <w:sz w:val="21"/>
          <w:szCs w:val="21"/>
          <w:lang w:val="en-US" w:eastAsia="zh-CN"/>
        </w:rPr>
        <w:t>五</w:t>
      </w:r>
      <w:r>
        <w:rPr>
          <w:rFonts w:hint="eastAsia" w:hAnsi="宋体" w:cs="宋体"/>
          <w:b/>
          <w:color w:val="auto"/>
          <w:sz w:val="21"/>
          <w:szCs w:val="21"/>
        </w:rPr>
        <w:t>条 其他</w:t>
      </w:r>
    </w:p>
    <w:p w14:paraId="12322F32">
      <w:pPr>
        <w:autoSpaceDE/>
        <w:autoSpaceDN/>
        <w:adjustRightInd/>
        <w:spacing w:line="400" w:lineRule="exact"/>
        <w:ind w:firstLine="420" w:firstLineChars="200"/>
        <w:rPr>
          <w:rFonts w:hint="eastAsia" w:hAnsi="宋体" w:cs="宋体"/>
          <w:color w:val="auto"/>
          <w:sz w:val="21"/>
          <w:szCs w:val="21"/>
        </w:rPr>
      </w:pPr>
      <w:r>
        <w:rPr>
          <w:rFonts w:hint="eastAsia" w:hAnsi="宋体" w:cs="宋体"/>
          <w:color w:val="auto"/>
          <w:sz w:val="21"/>
          <w:szCs w:val="21"/>
          <w:lang w:val="en-US" w:eastAsia="zh-CN"/>
        </w:rPr>
        <w:t>1.</w:t>
      </w:r>
      <w:r>
        <w:rPr>
          <w:rFonts w:hint="eastAsia" w:hAnsi="宋体" w:cs="宋体"/>
          <w:color w:val="auto"/>
          <w:sz w:val="21"/>
          <w:szCs w:val="21"/>
        </w:rPr>
        <w:t>如一方地址、电话有变更，应在变更当日内书面通知对方，否则，应承担相应责任。</w:t>
      </w:r>
    </w:p>
    <w:p w14:paraId="2A494B4F">
      <w:pPr>
        <w:autoSpaceDE/>
        <w:autoSpaceDN/>
        <w:adjustRightInd/>
        <w:spacing w:line="400" w:lineRule="exact"/>
        <w:ind w:firstLine="420" w:firstLineChars="200"/>
        <w:rPr>
          <w:rFonts w:hint="eastAsia" w:hAnsi="宋体" w:cs="宋体"/>
          <w:color w:val="auto"/>
          <w:sz w:val="21"/>
          <w:szCs w:val="21"/>
        </w:rPr>
      </w:pPr>
      <w:r>
        <w:rPr>
          <w:rFonts w:hint="eastAsia" w:hAnsi="宋体" w:cs="宋体"/>
          <w:color w:val="auto"/>
          <w:sz w:val="21"/>
          <w:szCs w:val="21"/>
          <w:lang w:val="en-US" w:eastAsia="zh-CN"/>
        </w:rPr>
        <w:t>2.</w:t>
      </w:r>
      <w:r>
        <w:rPr>
          <w:rFonts w:hint="eastAsia" w:hAnsi="宋体" w:cs="宋体"/>
          <w:color w:val="auto"/>
          <w:sz w:val="21"/>
          <w:szCs w:val="21"/>
        </w:rPr>
        <w:t>本合同未尽事宜，由双方协商处理,另行签订《补充协议》。</w:t>
      </w:r>
    </w:p>
    <w:p w14:paraId="58DAEDBD">
      <w:pPr>
        <w:autoSpaceDE/>
        <w:autoSpaceDN/>
        <w:adjustRightInd/>
        <w:spacing w:line="400" w:lineRule="exact"/>
        <w:ind w:firstLine="422" w:firstLineChars="200"/>
        <w:rPr>
          <w:rFonts w:hint="eastAsia" w:hAnsi="宋体" w:cs="宋体"/>
          <w:color w:val="auto"/>
          <w:sz w:val="21"/>
          <w:szCs w:val="21"/>
        </w:rPr>
      </w:pPr>
      <w:r>
        <w:rPr>
          <w:rFonts w:hint="eastAsia" w:hAnsi="宋体" w:cs="宋体"/>
          <w:b/>
          <w:color w:val="auto"/>
          <w:sz w:val="21"/>
          <w:szCs w:val="21"/>
        </w:rPr>
        <w:t>第十</w:t>
      </w:r>
      <w:r>
        <w:rPr>
          <w:rFonts w:hint="eastAsia" w:hAnsi="宋体" w:cs="宋体"/>
          <w:b/>
          <w:color w:val="auto"/>
          <w:sz w:val="21"/>
          <w:szCs w:val="21"/>
          <w:lang w:val="en-US" w:eastAsia="zh-CN"/>
        </w:rPr>
        <w:t>六</w:t>
      </w:r>
      <w:r>
        <w:rPr>
          <w:rFonts w:hint="eastAsia" w:hAnsi="宋体" w:cs="宋体"/>
          <w:b/>
          <w:color w:val="auto"/>
          <w:sz w:val="21"/>
          <w:szCs w:val="21"/>
        </w:rPr>
        <w:t>条 合同生效</w:t>
      </w:r>
    </w:p>
    <w:p w14:paraId="61DF55E8">
      <w:pPr>
        <w:autoSpaceDE/>
        <w:autoSpaceDN/>
        <w:adjustRightInd/>
        <w:spacing w:line="400" w:lineRule="exact"/>
        <w:ind w:firstLine="420"/>
        <w:rPr>
          <w:rFonts w:hint="eastAsia" w:hAnsi="宋体" w:cs="宋体"/>
          <w:color w:val="auto"/>
          <w:sz w:val="21"/>
          <w:szCs w:val="21"/>
        </w:rPr>
      </w:pPr>
      <w:r>
        <w:rPr>
          <w:rFonts w:hint="eastAsia" w:hAnsi="宋体" w:cs="宋体"/>
          <w:color w:val="auto"/>
          <w:sz w:val="21"/>
          <w:szCs w:val="21"/>
          <w:lang w:val="en-US" w:eastAsia="zh-CN"/>
        </w:rPr>
        <w:t>1.</w:t>
      </w:r>
      <w:r>
        <w:rPr>
          <w:rFonts w:hint="eastAsia" w:hAnsi="宋体" w:cs="宋体"/>
          <w:color w:val="auto"/>
          <w:sz w:val="21"/>
          <w:szCs w:val="21"/>
        </w:rPr>
        <w:t>本合同在甲乙双方法定代表人或其授权代表签字并加盖公章后生效。</w:t>
      </w:r>
    </w:p>
    <w:p w14:paraId="4FEF94D9">
      <w:pPr>
        <w:autoSpaceDE/>
        <w:autoSpaceDN/>
        <w:adjustRightInd/>
        <w:spacing w:line="400" w:lineRule="exact"/>
        <w:ind w:firstLine="420" w:firstLineChars="200"/>
        <w:rPr>
          <w:rFonts w:hint="eastAsia" w:hAnsi="宋体" w:cs="宋体"/>
          <w:color w:val="auto"/>
          <w:sz w:val="21"/>
          <w:szCs w:val="21"/>
        </w:rPr>
      </w:pPr>
      <w:r>
        <w:rPr>
          <w:rFonts w:hint="eastAsia" w:hAnsi="宋体" w:cs="宋体"/>
          <w:color w:val="auto"/>
          <w:sz w:val="21"/>
          <w:szCs w:val="21"/>
          <w:lang w:val="en-US" w:eastAsia="zh-CN"/>
        </w:rPr>
        <w:t>2.</w:t>
      </w:r>
      <w:r>
        <w:rPr>
          <w:rFonts w:hint="eastAsia" w:hAnsi="宋体" w:cs="宋体"/>
          <w:color w:val="auto"/>
          <w:sz w:val="21"/>
          <w:szCs w:val="21"/>
        </w:rPr>
        <w:t>本合同</w:t>
      </w:r>
      <w:r>
        <w:rPr>
          <w:rFonts w:hint="eastAsia" w:hAnsi="宋体" w:cs="宋体"/>
          <w:color w:val="auto"/>
          <w:sz w:val="21"/>
          <w:szCs w:val="21"/>
          <w:highlight w:val="none"/>
          <w:u w:val="none"/>
        </w:rPr>
        <w:t>一</w:t>
      </w:r>
      <w:r>
        <w:rPr>
          <w:rFonts w:hint="eastAsia" w:hAnsi="宋体" w:cs="宋体"/>
          <w:color w:val="auto"/>
          <w:sz w:val="21"/>
          <w:szCs w:val="21"/>
          <w:highlight w:val="none"/>
          <w:u w:val="single"/>
        </w:rPr>
        <w:t>式</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份，甲方执</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份，乙方执</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份</w:t>
      </w:r>
      <w:r>
        <w:rPr>
          <w:rFonts w:hint="eastAsia" w:hAnsi="宋体" w:cs="宋体"/>
          <w:color w:val="auto"/>
          <w:sz w:val="21"/>
          <w:szCs w:val="21"/>
          <w:highlight w:val="none"/>
          <w:u w:val="none"/>
        </w:rPr>
        <w:t>。各</w:t>
      </w:r>
      <w:r>
        <w:rPr>
          <w:rFonts w:hint="eastAsia" w:hAnsi="宋体" w:cs="宋体"/>
          <w:color w:val="auto"/>
          <w:sz w:val="21"/>
          <w:szCs w:val="21"/>
        </w:rPr>
        <w:t>份合同具有同等法律效力。</w:t>
      </w:r>
    </w:p>
    <w:p w14:paraId="352E346E">
      <w:pPr>
        <w:tabs>
          <w:tab w:val="left" w:pos="6360"/>
        </w:tabs>
        <w:autoSpaceDE/>
        <w:autoSpaceDN/>
        <w:adjustRightInd/>
        <w:spacing w:line="400" w:lineRule="exact"/>
        <w:rPr>
          <w:rFonts w:hint="eastAsia" w:hAnsi="宋体" w:cs="宋体"/>
          <w:b/>
          <w:bCs/>
          <w:color w:val="auto"/>
          <w:sz w:val="21"/>
          <w:szCs w:val="21"/>
        </w:rPr>
      </w:pPr>
      <w:r>
        <w:rPr>
          <w:rFonts w:hint="eastAsia" w:hAnsi="宋体" w:cs="宋体"/>
          <w:b/>
          <w:bCs/>
          <w:color w:val="auto"/>
          <w:sz w:val="21"/>
          <w:szCs w:val="21"/>
        </w:rPr>
        <w:t xml:space="preserve">                             （以下无正文）</w:t>
      </w:r>
    </w:p>
    <w:p w14:paraId="1C948905">
      <w:pPr>
        <w:tabs>
          <w:tab w:val="left" w:pos="6360"/>
        </w:tabs>
        <w:autoSpaceDE/>
        <w:autoSpaceDN/>
        <w:adjustRightInd/>
        <w:spacing w:line="400" w:lineRule="exact"/>
        <w:jc w:val="center"/>
        <w:rPr>
          <w:rFonts w:hint="eastAsia" w:hAnsi="宋体" w:cs="宋体"/>
          <w:b/>
          <w:bCs/>
          <w:color w:val="auto"/>
          <w:sz w:val="21"/>
          <w:szCs w:val="21"/>
        </w:rPr>
      </w:pPr>
    </w:p>
    <w:p w14:paraId="3CAEE227">
      <w:pPr>
        <w:tabs>
          <w:tab w:val="left" w:pos="6360"/>
        </w:tabs>
        <w:autoSpaceDE/>
        <w:autoSpaceDN/>
        <w:adjustRightInd/>
        <w:spacing w:line="400" w:lineRule="exact"/>
        <w:jc w:val="center"/>
        <w:rPr>
          <w:rFonts w:hint="eastAsia" w:hAnsi="宋体" w:cs="宋体"/>
          <w:b/>
          <w:bCs/>
          <w:color w:val="auto"/>
          <w:sz w:val="21"/>
          <w:szCs w:val="21"/>
        </w:rPr>
      </w:pPr>
      <w:r>
        <w:rPr>
          <w:rFonts w:hint="eastAsia" w:hAnsi="宋体" w:cs="宋体"/>
          <w:b/>
          <w:bCs/>
          <w:color w:val="auto"/>
          <w:sz w:val="21"/>
          <w:szCs w:val="21"/>
        </w:rPr>
        <w:t>（签署页）</w:t>
      </w:r>
    </w:p>
    <w:p w14:paraId="1C26B9CD">
      <w:pPr>
        <w:tabs>
          <w:tab w:val="left" w:pos="6360"/>
        </w:tabs>
        <w:autoSpaceDE/>
        <w:autoSpaceDN/>
        <w:adjustRightInd/>
        <w:spacing w:line="400" w:lineRule="exact"/>
        <w:rPr>
          <w:rFonts w:hint="eastAsia" w:hAnsi="宋体" w:cs="宋体"/>
          <w:b/>
          <w:bCs/>
          <w:color w:val="auto"/>
          <w:sz w:val="21"/>
          <w:szCs w:val="21"/>
        </w:rPr>
      </w:pPr>
    </w:p>
    <w:p w14:paraId="3F48EE83">
      <w:pPr>
        <w:tabs>
          <w:tab w:val="left" w:pos="6360"/>
        </w:tabs>
        <w:autoSpaceDE/>
        <w:autoSpaceDN/>
        <w:adjustRightInd/>
        <w:spacing w:line="400" w:lineRule="exact"/>
        <w:rPr>
          <w:rFonts w:hint="eastAsia" w:hAnsi="宋体" w:cs="宋体"/>
          <w:b/>
          <w:bCs/>
          <w:color w:val="auto"/>
          <w:sz w:val="21"/>
          <w:szCs w:val="21"/>
        </w:rPr>
      </w:pPr>
    </w:p>
    <w:p w14:paraId="14B2B9D4">
      <w:pPr>
        <w:tabs>
          <w:tab w:val="left" w:pos="6360"/>
        </w:tabs>
        <w:autoSpaceDE/>
        <w:autoSpaceDN/>
        <w:adjustRightInd/>
        <w:spacing w:line="400" w:lineRule="exact"/>
        <w:rPr>
          <w:rFonts w:hint="eastAsia" w:hAnsi="宋体" w:cs="宋体"/>
          <w:b/>
          <w:bCs/>
          <w:color w:val="auto"/>
          <w:sz w:val="21"/>
          <w:szCs w:val="21"/>
        </w:rPr>
      </w:pPr>
      <w:r>
        <w:rPr>
          <w:rFonts w:hint="eastAsia" w:hAnsi="宋体" w:cs="宋体"/>
          <w:b/>
          <w:bCs/>
          <w:color w:val="auto"/>
          <w:sz w:val="21"/>
          <w:szCs w:val="21"/>
        </w:rPr>
        <w:t>甲方：</w:t>
      </w:r>
      <w:r>
        <w:rPr>
          <w:rFonts w:hint="eastAsia" w:hAnsi="宋体" w:cs="宋体"/>
          <w:b/>
          <w:bCs/>
          <w:color w:val="auto"/>
          <w:sz w:val="21"/>
          <w:szCs w:val="21"/>
          <w:lang w:val="en-US" w:eastAsia="zh-CN"/>
        </w:rPr>
        <w:t xml:space="preserve">                                      </w:t>
      </w:r>
      <w:r>
        <w:rPr>
          <w:rFonts w:hint="eastAsia" w:hAnsi="宋体" w:cs="宋体"/>
          <w:b/>
          <w:bCs/>
          <w:color w:val="auto"/>
          <w:sz w:val="21"/>
          <w:szCs w:val="21"/>
        </w:rPr>
        <w:t xml:space="preserve">     </w:t>
      </w:r>
      <w:r>
        <w:rPr>
          <w:rFonts w:hint="eastAsia" w:hAnsi="宋体" w:cs="宋体"/>
          <w:b/>
          <w:bCs/>
          <w:color w:val="auto"/>
          <w:sz w:val="21"/>
          <w:szCs w:val="21"/>
          <w:highlight w:val="none"/>
        </w:rPr>
        <w:t xml:space="preserve">乙方：     </w:t>
      </w:r>
      <w:r>
        <w:rPr>
          <w:rFonts w:hint="eastAsia" w:hAnsi="宋体" w:cs="宋体"/>
          <w:b/>
          <w:bCs/>
          <w:color w:val="auto"/>
          <w:sz w:val="21"/>
          <w:szCs w:val="21"/>
        </w:rPr>
        <w:t xml:space="preserve">                   </w:t>
      </w:r>
    </w:p>
    <w:p w14:paraId="278FB104">
      <w:pPr>
        <w:autoSpaceDE/>
        <w:autoSpaceDN/>
        <w:adjustRightInd/>
        <w:spacing w:line="400" w:lineRule="exact"/>
        <w:rPr>
          <w:rFonts w:hint="eastAsia" w:hAnsi="宋体" w:cs="宋体"/>
          <w:b/>
          <w:bCs/>
          <w:color w:val="auto"/>
          <w:sz w:val="21"/>
          <w:szCs w:val="21"/>
        </w:rPr>
      </w:pPr>
    </w:p>
    <w:p w14:paraId="4E86A65E">
      <w:pPr>
        <w:autoSpaceDE/>
        <w:autoSpaceDN/>
        <w:adjustRightInd/>
        <w:spacing w:line="400" w:lineRule="exact"/>
        <w:rPr>
          <w:rFonts w:hint="eastAsia" w:hAnsi="宋体" w:cs="宋体"/>
          <w:b/>
          <w:bCs/>
          <w:color w:val="auto"/>
          <w:sz w:val="21"/>
          <w:szCs w:val="21"/>
        </w:rPr>
      </w:pPr>
    </w:p>
    <w:p w14:paraId="1EA93BAB">
      <w:pPr>
        <w:autoSpaceDE/>
        <w:autoSpaceDN/>
        <w:adjustRightInd/>
        <w:spacing w:line="400" w:lineRule="exact"/>
        <w:rPr>
          <w:rFonts w:hint="eastAsia" w:hAnsi="宋体" w:cs="宋体"/>
          <w:b/>
          <w:bCs/>
          <w:color w:val="auto"/>
          <w:sz w:val="21"/>
          <w:szCs w:val="21"/>
        </w:rPr>
      </w:pPr>
    </w:p>
    <w:p w14:paraId="5D62C897">
      <w:pPr>
        <w:autoSpaceDE/>
        <w:autoSpaceDN/>
        <w:adjustRightInd/>
        <w:spacing w:line="400" w:lineRule="exact"/>
        <w:rPr>
          <w:rFonts w:hint="eastAsia" w:hAnsi="宋体" w:cs="宋体"/>
          <w:b/>
          <w:bCs/>
          <w:color w:val="auto"/>
          <w:sz w:val="21"/>
          <w:szCs w:val="21"/>
        </w:rPr>
      </w:pPr>
      <w:r>
        <w:rPr>
          <w:rFonts w:hint="eastAsia" w:hAnsi="宋体" w:cs="宋体"/>
          <w:b/>
          <w:bCs/>
          <w:color w:val="auto"/>
          <w:sz w:val="21"/>
          <w:szCs w:val="21"/>
        </w:rPr>
        <w:t xml:space="preserve">法定代表人或授权代表（签字）：     </w:t>
      </w:r>
      <w:r>
        <w:rPr>
          <w:rFonts w:hint="eastAsia" w:hAnsi="宋体" w:cs="宋体"/>
          <w:b/>
          <w:bCs/>
          <w:color w:val="auto"/>
          <w:sz w:val="21"/>
          <w:szCs w:val="21"/>
          <w:lang w:val="en-US" w:eastAsia="zh-CN"/>
        </w:rPr>
        <w:t xml:space="preserve"> </w:t>
      </w:r>
      <w:r>
        <w:rPr>
          <w:rFonts w:hint="eastAsia" w:hAnsi="宋体" w:cs="宋体"/>
          <w:b/>
          <w:bCs/>
          <w:color w:val="auto"/>
          <w:sz w:val="21"/>
          <w:szCs w:val="21"/>
        </w:rPr>
        <w:t xml:space="preserve"> </w:t>
      </w:r>
      <w:r>
        <w:rPr>
          <w:rFonts w:hint="eastAsia" w:hAnsi="宋体" w:cs="宋体"/>
          <w:b/>
          <w:bCs/>
          <w:color w:val="auto"/>
          <w:sz w:val="21"/>
          <w:szCs w:val="21"/>
          <w:lang w:val="en-US" w:eastAsia="zh-CN"/>
        </w:rPr>
        <w:t xml:space="preserve">           </w:t>
      </w:r>
      <w:r>
        <w:rPr>
          <w:rFonts w:hint="eastAsia" w:hAnsi="宋体" w:cs="宋体"/>
          <w:b/>
          <w:bCs/>
          <w:color w:val="auto"/>
          <w:sz w:val="21"/>
          <w:szCs w:val="21"/>
        </w:rPr>
        <w:t>法定代表人或授权代表（签字）：</w:t>
      </w:r>
    </w:p>
    <w:p w14:paraId="31B62EE9">
      <w:pPr>
        <w:autoSpaceDE/>
        <w:autoSpaceDN/>
        <w:adjustRightInd/>
        <w:spacing w:line="400" w:lineRule="exact"/>
        <w:rPr>
          <w:rFonts w:hint="eastAsia" w:hAnsi="宋体" w:cs="宋体"/>
          <w:color w:val="auto"/>
          <w:sz w:val="21"/>
          <w:szCs w:val="21"/>
        </w:rPr>
      </w:pPr>
    </w:p>
    <w:p w14:paraId="35326342">
      <w:pPr>
        <w:autoSpaceDE/>
        <w:autoSpaceDN/>
        <w:adjustRightInd/>
        <w:spacing w:line="400" w:lineRule="exact"/>
        <w:rPr>
          <w:rFonts w:hint="eastAsia" w:hAnsi="宋体" w:cs="宋体"/>
          <w:b/>
          <w:bCs/>
          <w:color w:val="auto"/>
          <w:sz w:val="21"/>
          <w:szCs w:val="21"/>
        </w:rPr>
      </w:pPr>
    </w:p>
    <w:p w14:paraId="6916A0CF">
      <w:pPr>
        <w:autoSpaceDE/>
        <w:autoSpaceDN/>
        <w:adjustRightInd/>
        <w:spacing w:line="400" w:lineRule="exact"/>
        <w:rPr>
          <w:rFonts w:hint="eastAsia" w:hAnsi="宋体" w:cs="宋体"/>
          <w:b/>
          <w:bCs/>
          <w:color w:val="auto"/>
          <w:sz w:val="21"/>
          <w:szCs w:val="21"/>
        </w:rPr>
      </w:pPr>
    </w:p>
    <w:p w14:paraId="24240A21">
      <w:pPr>
        <w:autoSpaceDE/>
        <w:autoSpaceDN/>
        <w:adjustRightInd/>
        <w:spacing w:line="400" w:lineRule="exact"/>
        <w:rPr>
          <w:rFonts w:hint="eastAsia" w:hAnsi="宋体" w:cs="宋体"/>
          <w:b/>
          <w:bCs/>
          <w:color w:val="auto"/>
          <w:sz w:val="21"/>
          <w:szCs w:val="21"/>
        </w:rPr>
      </w:pPr>
    </w:p>
    <w:p w14:paraId="15A5612B">
      <w:pPr>
        <w:autoSpaceDE/>
        <w:autoSpaceDN/>
        <w:adjustRightInd/>
        <w:spacing w:line="400" w:lineRule="exact"/>
        <w:rPr>
          <w:rFonts w:hint="eastAsia" w:hAnsi="宋体" w:cs="宋体"/>
          <w:b/>
          <w:bCs/>
          <w:color w:val="auto"/>
          <w:sz w:val="21"/>
          <w:szCs w:val="21"/>
        </w:rPr>
      </w:pPr>
    </w:p>
    <w:p w14:paraId="048D658C">
      <w:pPr>
        <w:autoSpaceDE/>
        <w:autoSpaceDN/>
        <w:adjustRightInd/>
        <w:spacing w:line="400" w:lineRule="exact"/>
        <w:rPr>
          <w:rFonts w:hint="eastAsia" w:hAnsi="宋体" w:cs="宋体"/>
          <w:color w:val="auto"/>
          <w:sz w:val="21"/>
          <w:szCs w:val="21"/>
        </w:rPr>
      </w:pPr>
      <w:r>
        <w:rPr>
          <w:rFonts w:hint="eastAsia" w:hAnsi="宋体" w:cs="宋体"/>
          <w:b/>
          <w:bCs/>
          <w:color w:val="auto"/>
          <w:sz w:val="21"/>
          <w:szCs w:val="21"/>
        </w:rPr>
        <w:t xml:space="preserve">日期：   年    月    日                   </w:t>
      </w:r>
      <w:r>
        <w:rPr>
          <w:rFonts w:hint="eastAsia" w:hAnsi="宋体" w:cs="宋体"/>
          <w:b/>
          <w:bCs/>
          <w:color w:val="auto"/>
          <w:sz w:val="21"/>
          <w:szCs w:val="21"/>
          <w:lang w:val="en-US" w:eastAsia="zh-CN"/>
        </w:rPr>
        <w:t xml:space="preserve">     </w:t>
      </w:r>
      <w:r>
        <w:rPr>
          <w:rFonts w:hint="eastAsia" w:hAnsi="宋体" w:cs="宋体"/>
          <w:b/>
          <w:bCs/>
          <w:color w:val="auto"/>
          <w:sz w:val="21"/>
          <w:szCs w:val="21"/>
        </w:rPr>
        <w:t xml:space="preserve"> 日期：   年    月    日</w:t>
      </w:r>
      <w:r>
        <w:rPr>
          <w:rFonts w:hint="eastAsia" w:hAnsi="宋体" w:cs="宋体"/>
          <w:color w:val="auto"/>
          <w:sz w:val="21"/>
          <w:szCs w:val="21"/>
        </w:rPr>
        <w:t xml:space="preserve"> </w:t>
      </w:r>
    </w:p>
    <w:p w14:paraId="3F7D64CE">
      <w:pPr>
        <w:widowControl/>
        <w:autoSpaceDE/>
        <w:autoSpaceDN/>
        <w:adjustRightInd/>
        <w:spacing w:line="400" w:lineRule="exact"/>
        <w:ind w:firstLine="420" w:firstLineChars="200"/>
        <w:contextualSpacing/>
        <w:rPr>
          <w:rFonts w:hint="eastAsia" w:hAnsi="宋体" w:cs="宋体"/>
          <w:color w:val="auto"/>
          <w:sz w:val="21"/>
          <w:szCs w:val="21"/>
        </w:rPr>
      </w:pPr>
    </w:p>
    <w:p w14:paraId="48910E79">
      <w:pPr>
        <w:widowControl/>
        <w:autoSpaceDE/>
        <w:autoSpaceDN/>
        <w:adjustRightInd/>
        <w:spacing w:line="460" w:lineRule="exact"/>
        <w:ind w:firstLine="420" w:firstLineChars="200"/>
        <w:contextualSpacing/>
        <w:rPr>
          <w:rFonts w:hint="eastAsia" w:hAnsi="宋体"/>
          <w:color w:val="auto"/>
        </w:rPr>
      </w:pPr>
    </w:p>
    <w:p w14:paraId="0F26B1CA">
      <w:pPr>
        <w:rPr>
          <w:color w:val="auto"/>
          <w:highlight w:val="none"/>
        </w:rPr>
      </w:pPr>
    </w:p>
    <w:p w14:paraId="6DEB6E21">
      <w:pPr>
        <w:tabs>
          <w:tab w:val="left" w:pos="840"/>
        </w:tabs>
        <w:spacing w:line="360" w:lineRule="auto"/>
        <w:jc w:val="both"/>
        <w:rPr>
          <w:rFonts w:ascii="黑体" w:hAnsi="黑体" w:eastAsia="黑体" w:cs="黑体"/>
          <w:b/>
          <w:bCs/>
          <w:color w:val="auto"/>
          <w:sz w:val="32"/>
          <w:szCs w:val="32"/>
          <w:highlight w:val="none"/>
        </w:rPr>
        <w:sectPr>
          <w:footerReference r:id="rId9" w:type="default"/>
          <w:pgSz w:w="11906" w:h="16838"/>
          <w:pgMar w:top="1134" w:right="850" w:bottom="1134" w:left="850" w:header="851" w:footer="992" w:gutter="0"/>
          <w:pgNumType w:fmt="decimal" w:start="1"/>
          <w:cols w:space="425" w:num="1"/>
          <w:docGrid w:type="lines" w:linePitch="312" w:charSpace="0"/>
        </w:sectPr>
      </w:pPr>
    </w:p>
    <w:p w14:paraId="6C7E0BA4">
      <w:pPr>
        <w:tabs>
          <w:tab w:val="left" w:pos="840"/>
        </w:tabs>
        <w:spacing w:line="360" w:lineRule="auto"/>
        <w:jc w:val="center"/>
        <w:outlineLvl w:val="0"/>
        <w:rPr>
          <w:rFonts w:hint="eastAsia" w:ascii="黑体" w:hAnsi="黑体" w:eastAsia="黑体" w:cs="黑体"/>
          <w:b/>
          <w:bCs/>
          <w:color w:val="auto"/>
          <w:sz w:val="30"/>
          <w:szCs w:val="30"/>
          <w:highlight w:val="none"/>
        </w:rPr>
      </w:pPr>
      <w:bookmarkStart w:id="45" w:name="_Toc32180"/>
      <w:bookmarkStart w:id="46" w:name="_Toc4952"/>
      <w:r>
        <w:rPr>
          <w:rFonts w:hint="eastAsia" w:ascii="黑体" w:hAnsi="黑体" w:eastAsia="黑体" w:cs="黑体"/>
          <w:b/>
          <w:bCs/>
          <w:color w:val="auto"/>
          <w:sz w:val="30"/>
          <w:szCs w:val="30"/>
          <w:highlight w:val="none"/>
        </w:rPr>
        <w:t>南方医科大学第五附属医院</w:t>
      </w:r>
      <w:r>
        <w:rPr>
          <w:rFonts w:hint="eastAsia" w:ascii="黑体" w:hAnsi="黑体" w:eastAsia="黑体" w:cs="黑体"/>
          <w:b/>
          <w:bCs/>
          <w:color w:val="auto"/>
          <w:sz w:val="30"/>
          <w:szCs w:val="30"/>
          <w:highlight w:val="none"/>
          <w:lang w:val="en-US" w:eastAsia="zh-CN"/>
        </w:rPr>
        <w:t>***</w:t>
      </w:r>
      <w:r>
        <w:rPr>
          <w:rFonts w:hint="eastAsia" w:ascii="黑体" w:hAnsi="黑体" w:eastAsia="黑体" w:cs="黑体"/>
          <w:b/>
          <w:bCs/>
          <w:color w:val="auto"/>
          <w:sz w:val="30"/>
          <w:szCs w:val="30"/>
          <w:highlight w:val="none"/>
        </w:rPr>
        <w:t>项目廉洁合同</w:t>
      </w:r>
      <w:bookmarkEnd w:id="45"/>
      <w:bookmarkEnd w:id="46"/>
    </w:p>
    <w:p w14:paraId="4D3CE54A">
      <w:pPr>
        <w:pStyle w:val="8"/>
        <w:spacing w:line="360" w:lineRule="auto"/>
        <w:ind w:firstLine="0" w:firstLineChars="0"/>
        <w:jc w:val="left"/>
        <w:rPr>
          <w:rFonts w:asciiTheme="majorEastAsia" w:hAnsiTheme="majorEastAsia" w:eastAsiaTheme="majorEastAsia"/>
          <w:b/>
          <w:bCs/>
          <w:color w:val="auto"/>
          <w:sz w:val="21"/>
          <w:szCs w:val="21"/>
          <w:highlight w:val="none"/>
        </w:rPr>
      </w:pPr>
      <w:r>
        <w:rPr>
          <w:rFonts w:asciiTheme="majorEastAsia" w:hAnsiTheme="majorEastAsia" w:eastAsiaTheme="majorEastAsia"/>
          <w:b/>
          <w:bCs/>
          <w:color w:val="auto"/>
          <w:sz w:val="21"/>
          <w:szCs w:val="21"/>
          <w:highlight w:val="none"/>
        </w:rPr>
        <w:t>甲方：</w:t>
      </w:r>
    </w:p>
    <w:p w14:paraId="2E8FDEBF">
      <w:pPr>
        <w:pStyle w:val="8"/>
        <w:spacing w:line="360" w:lineRule="auto"/>
        <w:ind w:firstLine="0" w:firstLineChars="0"/>
        <w:jc w:val="left"/>
        <w:rPr>
          <w:rFonts w:asciiTheme="majorEastAsia" w:hAnsiTheme="majorEastAsia" w:eastAsiaTheme="majorEastAsia"/>
          <w:b/>
          <w:bCs/>
          <w:color w:val="auto"/>
          <w:sz w:val="21"/>
          <w:szCs w:val="21"/>
          <w:highlight w:val="none"/>
        </w:rPr>
      </w:pPr>
      <w:r>
        <w:rPr>
          <w:rFonts w:asciiTheme="majorEastAsia" w:hAnsiTheme="majorEastAsia" w:eastAsiaTheme="majorEastAsia"/>
          <w:b/>
          <w:bCs/>
          <w:color w:val="auto"/>
          <w:sz w:val="21"/>
          <w:szCs w:val="21"/>
          <w:highlight w:val="none"/>
        </w:rPr>
        <w:t>乙方：</w:t>
      </w:r>
    </w:p>
    <w:p w14:paraId="7A22BEA6">
      <w:pPr>
        <w:pStyle w:val="16"/>
        <w:shd w:val="clear" w:color="auto" w:fill="FFFFFF"/>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为进一步加强医疗卫生行风建设，规范医疗卫生机构服务项目购销行为，有效防范商业贿赂行为，营造公平交易、诚实守信的购销环境，经甲、乙双方协商，同意签订本合同，并共同遵守：</w:t>
      </w:r>
    </w:p>
    <w:p w14:paraId="7883839C">
      <w:pPr>
        <w:spacing w:line="360" w:lineRule="auto"/>
        <w:ind w:firstLine="420" w:firstLineChars="200"/>
        <w:rPr>
          <w:rStyle w:val="32"/>
          <w:rFonts w:ascii="宋体" w:hAnsi="宋体" w:cs="宋体"/>
          <w:color w:val="auto"/>
          <w:sz w:val="21"/>
          <w:szCs w:val="21"/>
          <w:highlight w:val="none"/>
        </w:rPr>
      </w:pPr>
      <w:r>
        <w:rPr>
          <w:rStyle w:val="32"/>
          <w:rFonts w:hint="eastAsia" w:ascii="宋体" w:hAnsi="宋体" w:cs="宋体"/>
          <w:color w:val="auto"/>
          <w:sz w:val="21"/>
          <w:szCs w:val="21"/>
          <w:highlight w:val="none"/>
        </w:rPr>
        <w:t>一、甲乙双方按照《中华人民共和国民法典》</w:t>
      </w:r>
      <w:r>
        <w:rPr>
          <w:rFonts w:hint="eastAsia" w:ascii="宋体" w:hAnsi="宋体" w:eastAsia="宋体" w:cs="宋体"/>
          <w:color w:val="auto"/>
          <w:kern w:val="2"/>
          <w:sz w:val="21"/>
          <w:szCs w:val="21"/>
          <w:highlight w:val="none"/>
          <w:lang w:val="en-US" w:eastAsia="zh-CN" w:bidi="ar-SA"/>
        </w:rPr>
        <w:t>中</w:t>
      </w:r>
      <w:r>
        <w:rPr>
          <w:rFonts w:hint="eastAsia" w:ascii="宋体" w:hAnsi="宋体" w:eastAsia="宋体" w:cs="宋体"/>
          <w:color w:val="auto"/>
          <w:sz w:val="21"/>
          <w:szCs w:val="21"/>
          <w:highlight w:val="none"/>
        </w:rPr>
        <w:t>合同编相关规定</w:t>
      </w:r>
      <w:r>
        <w:rPr>
          <w:rStyle w:val="32"/>
          <w:rFonts w:hint="eastAsia" w:ascii="宋体" w:hAnsi="宋体" w:cs="宋体"/>
          <w:color w:val="auto"/>
          <w:sz w:val="21"/>
          <w:szCs w:val="21"/>
          <w:highlight w:val="none"/>
        </w:rPr>
        <w:t xml:space="preserve">及双方确定的合同约定履行。 </w:t>
      </w:r>
    </w:p>
    <w:p w14:paraId="7D763915">
      <w:pPr>
        <w:spacing w:line="360" w:lineRule="auto"/>
        <w:ind w:firstLine="420" w:firstLineChars="200"/>
        <w:rPr>
          <w:rStyle w:val="32"/>
          <w:rFonts w:ascii="宋体" w:hAnsi="宋体" w:cs="宋体"/>
          <w:color w:val="auto"/>
          <w:sz w:val="21"/>
          <w:szCs w:val="21"/>
          <w:highlight w:val="none"/>
        </w:rPr>
      </w:pPr>
      <w:r>
        <w:rPr>
          <w:rStyle w:val="32"/>
          <w:rFonts w:hint="eastAsia" w:ascii="宋体" w:hAnsi="宋体" w:cs="宋体"/>
          <w:color w:val="auto"/>
          <w:sz w:val="21"/>
          <w:szCs w:val="21"/>
          <w:highlight w:val="none"/>
        </w:rPr>
        <w:t xml:space="preserve">二、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 </w:t>
      </w:r>
    </w:p>
    <w:p w14:paraId="5E3653C7">
      <w:pPr>
        <w:pStyle w:val="16"/>
        <w:shd w:val="clear" w:color="auto" w:fill="FFFFFF"/>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lang w:val="en-US" w:eastAsia="zh-CN"/>
        </w:rPr>
        <w:t>三</w:t>
      </w:r>
      <w:r>
        <w:rPr>
          <w:rFonts w:hint="eastAsia"/>
          <w:color w:val="auto"/>
          <w:sz w:val="21"/>
          <w:szCs w:val="21"/>
          <w:highlight w:val="none"/>
        </w:rPr>
        <w:t>、乙方不得以任何方式（如：回扣、宴请、送礼等）向甲方工作人员提供馈赠，不得在服务活动中提供旅游、超标准支付食宿费用等，以影响甲方工作人员采购或使用服务的选择权。</w:t>
      </w:r>
    </w:p>
    <w:p w14:paraId="328415CE">
      <w:pPr>
        <w:spacing w:line="360" w:lineRule="auto"/>
        <w:ind w:firstLine="420" w:firstLineChars="200"/>
        <w:rPr>
          <w:rStyle w:val="32"/>
          <w:rFonts w:ascii="宋体" w:hAnsi="宋体" w:cs="宋体"/>
          <w:color w:val="auto"/>
          <w:sz w:val="21"/>
          <w:szCs w:val="21"/>
          <w:highlight w:val="none"/>
        </w:rPr>
      </w:pPr>
      <w:r>
        <w:rPr>
          <w:rStyle w:val="32"/>
          <w:rFonts w:hint="eastAsia" w:ascii="宋体" w:hAnsi="宋体" w:cs="宋体"/>
          <w:color w:val="auto"/>
          <w:sz w:val="21"/>
          <w:szCs w:val="21"/>
          <w:highlight w:val="none"/>
          <w:lang w:val="en-US" w:eastAsia="zh-CN"/>
        </w:rPr>
        <w:t>四</w:t>
      </w:r>
      <w:r>
        <w:rPr>
          <w:rStyle w:val="32"/>
          <w:rFonts w:hint="eastAsia" w:ascii="宋体" w:hAnsi="宋体" w:cs="宋体"/>
          <w:color w:val="auto"/>
          <w:sz w:val="21"/>
          <w:szCs w:val="21"/>
          <w:highlight w:val="none"/>
        </w:rPr>
        <w:t>、乙方员工必须在工作时间到甲方指定地点联系商谈，不得借故到甲方相关领导、部门负责人及相关工作人员家中访谈并提供任何好处费。</w:t>
      </w:r>
    </w:p>
    <w:p w14:paraId="48078DEF">
      <w:pPr>
        <w:spacing w:line="360" w:lineRule="auto"/>
        <w:ind w:firstLine="420" w:firstLineChars="200"/>
        <w:rPr>
          <w:rStyle w:val="32"/>
          <w:rFonts w:ascii="宋体" w:hAnsi="宋体" w:cs="宋体"/>
          <w:color w:val="auto"/>
          <w:sz w:val="21"/>
          <w:szCs w:val="21"/>
          <w:highlight w:val="none"/>
        </w:rPr>
      </w:pPr>
      <w:r>
        <w:rPr>
          <w:rStyle w:val="32"/>
          <w:rFonts w:hint="eastAsia" w:ascii="宋体" w:hAnsi="宋体" w:cs="宋体"/>
          <w:color w:val="auto"/>
          <w:sz w:val="21"/>
          <w:szCs w:val="21"/>
          <w:highlight w:val="none"/>
          <w:lang w:val="en-US" w:eastAsia="zh-CN"/>
        </w:rPr>
        <w:t>五</w:t>
      </w:r>
      <w:r>
        <w:rPr>
          <w:rStyle w:val="32"/>
          <w:rFonts w:hint="eastAsia" w:ascii="宋体" w:hAnsi="宋体" w:cs="宋体"/>
          <w:color w:val="auto"/>
          <w:sz w:val="21"/>
          <w:szCs w:val="21"/>
          <w:highlight w:val="none"/>
        </w:rPr>
        <w:t>、乙方如违反本合同，一经发现，甲方有权终止采购合同，并向有关卫生计生行政部门报告。如乙方被列入商业贿赂不良记录，则严格按照相关规定处理。</w:t>
      </w:r>
    </w:p>
    <w:p w14:paraId="742CD585">
      <w:pPr>
        <w:spacing w:line="360" w:lineRule="auto"/>
        <w:ind w:firstLine="420" w:firstLineChars="200"/>
        <w:rPr>
          <w:rStyle w:val="32"/>
          <w:rFonts w:ascii="宋体" w:hAnsi="宋体" w:cs="宋体"/>
          <w:color w:val="auto"/>
          <w:sz w:val="21"/>
          <w:szCs w:val="21"/>
          <w:highlight w:val="none"/>
        </w:rPr>
      </w:pPr>
      <w:r>
        <w:rPr>
          <w:rStyle w:val="32"/>
          <w:rFonts w:hint="eastAsia" w:ascii="宋体" w:hAnsi="宋体" w:cs="宋体"/>
          <w:color w:val="auto"/>
          <w:sz w:val="21"/>
          <w:szCs w:val="21"/>
          <w:highlight w:val="none"/>
          <w:lang w:val="en-US" w:eastAsia="zh-CN"/>
        </w:rPr>
        <w:t>六</w:t>
      </w:r>
      <w:r>
        <w:rPr>
          <w:rStyle w:val="32"/>
          <w:rFonts w:hint="eastAsia" w:ascii="宋体" w:hAnsi="宋体" w:cs="宋体"/>
          <w:color w:val="auto"/>
          <w:sz w:val="21"/>
          <w:szCs w:val="21"/>
          <w:highlight w:val="none"/>
        </w:rPr>
        <w:t>、本合同作为采购合同的重要组成部分，与采购合同一并执行，具有同等的法律效力。</w:t>
      </w:r>
    </w:p>
    <w:p w14:paraId="509B5CAE">
      <w:pPr>
        <w:spacing w:line="360" w:lineRule="auto"/>
        <w:ind w:firstLine="420" w:firstLineChars="200"/>
        <w:rPr>
          <w:rFonts w:ascii="宋体" w:hAnsi="宋体" w:cs="宋体"/>
          <w:color w:val="auto"/>
          <w:sz w:val="21"/>
          <w:szCs w:val="21"/>
          <w:highlight w:val="none"/>
        </w:rPr>
      </w:pPr>
      <w:r>
        <w:rPr>
          <w:rStyle w:val="32"/>
          <w:rFonts w:hint="eastAsia" w:ascii="宋体" w:hAnsi="宋体" w:cs="宋体"/>
          <w:color w:val="auto"/>
          <w:sz w:val="21"/>
          <w:szCs w:val="21"/>
          <w:highlight w:val="none"/>
          <w:lang w:val="en-US" w:eastAsia="zh-CN"/>
        </w:rPr>
        <w:t>七</w:t>
      </w:r>
      <w:r>
        <w:rPr>
          <w:rStyle w:val="32"/>
          <w:rFonts w:hint="eastAsia" w:ascii="宋体" w:hAnsi="宋体" w:cs="宋体"/>
          <w:color w:val="auto"/>
          <w:sz w:val="21"/>
          <w:szCs w:val="21"/>
          <w:highlight w:val="none"/>
        </w:rPr>
        <w:t>、</w:t>
      </w:r>
      <w:r>
        <w:rPr>
          <w:rStyle w:val="32"/>
          <w:rFonts w:hint="eastAsia" w:ascii="宋体" w:hAnsi="宋体" w:cs="宋体" w:eastAsiaTheme="minorEastAsia"/>
          <w:color w:val="auto"/>
          <w:sz w:val="21"/>
          <w:szCs w:val="21"/>
          <w:highlight w:val="none"/>
        </w:rPr>
        <w:t>本合同一</w:t>
      </w:r>
      <w:r>
        <w:rPr>
          <w:rStyle w:val="32"/>
          <w:rFonts w:hint="eastAsia" w:ascii="宋体" w:hAnsi="宋体" w:cs="宋体" w:eastAsiaTheme="minorEastAsia"/>
          <w:color w:val="auto"/>
          <w:sz w:val="21"/>
          <w:szCs w:val="21"/>
          <w:highlight w:val="none"/>
          <w:u w:val="single"/>
        </w:rPr>
        <w:t>式</w:t>
      </w:r>
      <w:r>
        <w:rPr>
          <w:rStyle w:val="32"/>
          <w:rFonts w:hint="eastAsia" w:ascii="宋体" w:hAnsi="宋体" w:cs="宋体" w:eastAsiaTheme="minorEastAsia"/>
          <w:color w:val="auto"/>
          <w:sz w:val="21"/>
          <w:szCs w:val="21"/>
          <w:highlight w:val="none"/>
          <w:u w:val="single"/>
          <w:lang w:val="en-US" w:eastAsia="zh-CN"/>
        </w:rPr>
        <w:t xml:space="preserve">   </w:t>
      </w:r>
      <w:r>
        <w:rPr>
          <w:rStyle w:val="32"/>
          <w:rFonts w:hint="eastAsia" w:ascii="宋体" w:hAnsi="宋体" w:cs="宋体" w:eastAsiaTheme="minorEastAsia"/>
          <w:color w:val="auto"/>
          <w:sz w:val="21"/>
          <w:szCs w:val="21"/>
          <w:highlight w:val="none"/>
          <w:u w:val="single"/>
        </w:rPr>
        <w:t>份，甲方执</w:t>
      </w:r>
      <w:r>
        <w:rPr>
          <w:rStyle w:val="32"/>
          <w:rFonts w:hint="eastAsia" w:ascii="宋体" w:hAnsi="宋体" w:cs="宋体" w:eastAsiaTheme="minorEastAsia"/>
          <w:color w:val="auto"/>
          <w:sz w:val="21"/>
          <w:szCs w:val="21"/>
          <w:highlight w:val="none"/>
          <w:u w:val="single"/>
          <w:lang w:val="en-US" w:eastAsia="zh-CN"/>
        </w:rPr>
        <w:t xml:space="preserve"> </w:t>
      </w:r>
      <w:r>
        <w:rPr>
          <w:rStyle w:val="32"/>
          <w:rFonts w:hint="eastAsia" w:ascii="宋体" w:hAnsi="宋体" w:cs="宋体" w:eastAsiaTheme="minorEastAsia"/>
          <w:color w:val="auto"/>
          <w:sz w:val="21"/>
          <w:szCs w:val="21"/>
          <w:highlight w:val="none"/>
          <w:u w:val="single"/>
        </w:rPr>
        <w:t>份，乙方执</w:t>
      </w:r>
      <w:r>
        <w:rPr>
          <w:rStyle w:val="32"/>
          <w:rFonts w:hint="eastAsia" w:ascii="宋体" w:hAnsi="宋体" w:cs="宋体" w:eastAsiaTheme="minorEastAsia"/>
          <w:color w:val="auto"/>
          <w:sz w:val="21"/>
          <w:szCs w:val="21"/>
          <w:highlight w:val="none"/>
          <w:u w:val="single"/>
          <w:lang w:val="en-US" w:eastAsia="zh-CN"/>
        </w:rPr>
        <w:t xml:space="preserve">  </w:t>
      </w:r>
      <w:r>
        <w:rPr>
          <w:rStyle w:val="32"/>
          <w:rFonts w:hint="eastAsia" w:ascii="宋体" w:hAnsi="宋体" w:cs="宋体" w:eastAsiaTheme="minorEastAsia"/>
          <w:color w:val="auto"/>
          <w:sz w:val="21"/>
          <w:szCs w:val="21"/>
          <w:highlight w:val="none"/>
          <w:u w:val="single"/>
        </w:rPr>
        <w:t>份</w:t>
      </w:r>
      <w:r>
        <w:rPr>
          <w:rStyle w:val="32"/>
          <w:rFonts w:hint="eastAsia" w:ascii="宋体" w:hAnsi="宋体" w:cs="宋体" w:eastAsiaTheme="minorEastAsia"/>
          <w:color w:val="auto"/>
          <w:sz w:val="21"/>
          <w:szCs w:val="21"/>
          <w:highlight w:val="none"/>
        </w:rPr>
        <w:t>，并从签订之日起生效。</w:t>
      </w:r>
    </w:p>
    <w:p w14:paraId="198D66BD">
      <w:pPr>
        <w:spacing w:line="360" w:lineRule="auto"/>
        <w:ind w:firstLine="420" w:firstLineChars="200"/>
        <w:jc w:val="center"/>
        <w:rPr>
          <w:rFonts w:ascii="宋体" w:hAnsi="宋体" w:cs="Arial"/>
          <w:color w:val="auto"/>
          <w:sz w:val="21"/>
          <w:szCs w:val="21"/>
          <w:highlight w:val="none"/>
        </w:rPr>
      </w:pPr>
      <w:r>
        <w:rPr>
          <w:rFonts w:ascii="宋体" w:hAnsi="宋体" w:cs="Arial"/>
          <w:color w:val="auto"/>
          <w:sz w:val="21"/>
          <w:szCs w:val="21"/>
          <w:highlight w:val="none"/>
        </w:rPr>
        <w:t>（以下无正文）</w:t>
      </w:r>
    </w:p>
    <w:p w14:paraId="5E92700D">
      <w:pPr>
        <w:spacing w:line="360" w:lineRule="auto"/>
        <w:jc w:val="left"/>
        <w:rPr>
          <w:rFonts w:ascii="宋体" w:hAnsi="宋体" w:cs="Arial"/>
          <w:b/>
          <w:color w:val="auto"/>
          <w:sz w:val="21"/>
          <w:szCs w:val="21"/>
          <w:highlight w:val="none"/>
        </w:rPr>
      </w:pPr>
    </w:p>
    <w:p w14:paraId="69D6F738">
      <w:pPr>
        <w:spacing w:line="360" w:lineRule="auto"/>
        <w:jc w:val="left"/>
        <w:rPr>
          <w:rFonts w:ascii="宋体" w:hAnsi="宋体" w:cs="Arial"/>
          <w:b/>
          <w:color w:val="auto"/>
          <w:sz w:val="21"/>
          <w:szCs w:val="21"/>
          <w:highlight w:val="none"/>
        </w:rPr>
      </w:pPr>
    </w:p>
    <w:p w14:paraId="5E72217F">
      <w:pPr>
        <w:spacing w:line="360" w:lineRule="auto"/>
        <w:jc w:val="left"/>
        <w:rPr>
          <w:rFonts w:hint="eastAsia" w:ascii="宋体" w:hAnsi="宋体" w:cs="宋体"/>
          <w:b/>
          <w:color w:val="auto"/>
          <w:sz w:val="21"/>
          <w:szCs w:val="21"/>
          <w:highlight w:val="none"/>
        </w:rPr>
      </w:pPr>
      <w:r>
        <w:rPr>
          <w:rFonts w:ascii="宋体" w:hAnsi="宋体" w:cs="Arial"/>
          <w:b/>
          <w:color w:val="auto"/>
          <w:sz w:val="21"/>
          <w:szCs w:val="21"/>
          <w:highlight w:val="none"/>
        </w:rPr>
        <w:t>甲方：</w:t>
      </w:r>
      <w:r>
        <w:rPr>
          <w:rFonts w:hint="eastAsia" w:hAnsi="宋体"/>
          <w:b/>
          <w:color w:val="auto"/>
          <w:sz w:val="21"/>
          <w:szCs w:val="21"/>
          <w:highlight w:val="none"/>
          <w:lang w:val="en-US" w:eastAsia="zh-CN"/>
        </w:rPr>
        <w:t xml:space="preserve">                             </w:t>
      </w:r>
      <w:r>
        <w:rPr>
          <w:rFonts w:hint="eastAsia" w:ascii="宋体" w:hAnsi="宋体" w:cs="Arial"/>
          <w:b/>
          <w:color w:val="auto"/>
          <w:sz w:val="21"/>
          <w:szCs w:val="21"/>
          <w:highlight w:val="none"/>
          <w:lang w:val="en-US" w:eastAsia="zh-CN"/>
        </w:rPr>
        <w:t xml:space="preserve">           </w:t>
      </w:r>
      <w:r>
        <w:rPr>
          <w:rFonts w:ascii="宋体" w:hAnsi="宋体" w:cs="Arial"/>
          <w:b/>
          <w:color w:val="auto"/>
          <w:sz w:val="21"/>
          <w:szCs w:val="21"/>
          <w:highlight w:val="none"/>
        </w:rPr>
        <w:t>乙方：</w:t>
      </w:r>
    </w:p>
    <w:p w14:paraId="74753C8A">
      <w:pPr>
        <w:spacing w:line="360" w:lineRule="auto"/>
        <w:jc w:val="left"/>
        <w:rPr>
          <w:rFonts w:hint="eastAsia" w:ascii="宋体" w:hAnsi="宋体" w:cs="宋体"/>
          <w:b/>
          <w:color w:val="auto"/>
          <w:sz w:val="21"/>
          <w:szCs w:val="21"/>
          <w:highlight w:val="none"/>
        </w:rPr>
      </w:pPr>
    </w:p>
    <w:p w14:paraId="00516CC6">
      <w:pPr>
        <w:spacing w:line="360" w:lineRule="auto"/>
        <w:jc w:val="left"/>
        <w:rPr>
          <w:rFonts w:ascii="宋体" w:hAnsi="宋体" w:cs="Arial"/>
          <w:b/>
          <w:color w:val="auto"/>
          <w:sz w:val="21"/>
          <w:szCs w:val="21"/>
          <w:highlight w:val="none"/>
        </w:rPr>
      </w:pPr>
      <w:r>
        <w:rPr>
          <w:rFonts w:hint="eastAsia" w:ascii="宋体" w:hAnsi="宋体" w:cs="宋体"/>
          <w:b/>
          <w:color w:val="auto"/>
          <w:sz w:val="21"/>
          <w:szCs w:val="21"/>
          <w:highlight w:val="none"/>
        </w:rPr>
        <w:t>甲方代表</w:t>
      </w:r>
      <w:r>
        <w:rPr>
          <w:rFonts w:ascii="宋体" w:hAnsi="宋体" w:cs="宋体"/>
          <w:b/>
          <w:color w:val="auto"/>
          <w:sz w:val="21"/>
          <w:szCs w:val="21"/>
          <w:highlight w:val="none"/>
        </w:rPr>
        <w:t>：</w:t>
      </w:r>
      <w:r>
        <w:rPr>
          <w:rFonts w:ascii="宋体" w:hAnsi="宋体" w:cs="宋体"/>
          <w:b/>
          <w:color w:val="auto"/>
          <w:sz w:val="21"/>
          <w:szCs w:val="21"/>
          <w:highlight w:val="none"/>
        </w:rPr>
        <w:tab/>
      </w:r>
      <w:r>
        <w:rPr>
          <w:rFonts w:ascii="宋体" w:hAnsi="宋体" w:cs="宋体"/>
          <w:b/>
          <w:color w:val="auto"/>
          <w:sz w:val="21"/>
          <w:szCs w:val="21"/>
          <w:highlight w:val="none"/>
        </w:rPr>
        <w:tab/>
      </w:r>
      <w:r>
        <w:rPr>
          <w:rFonts w:ascii="宋体" w:hAnsi="宋体" w:cs="宋体"/>
          <w:b/>
          <w:color w:val="auto"/>
          <w:sz w:val="21"/>
          <w:szCs w:val="21"/>
          <w:highlight w:val="none"/>
        </w:rPr>
        <w:t xml:space="preserve">              </w:t>
      </w:r>
      <w:r>
        <w:rPr>
          <w:rFonts w:hint="eastAsia" w:ascii="宋体" w:hAnsi="宋体" w:cs="宋体"/>
          <w:b/>
          <w:color w:val="auto"/>
          <w:sz w:val="21"/>
          <w:szCs w:val="21"/>
          <w:highlight w:val="none"/>
        </w:rPr>
        <w:t xml:space="preserve">              </w:t>
      </w:r>
      <w:r>
        <w:rPr>
          <w:rFonts w:ascii="宋体" w:hAnsi="宋体" w:cs="宋体"/>
          <w:b/>
          <w:color w:val="auto"/>
          <w:sz w:val="21"/>
          <w:szCs w:val="21"/>
          <w:highlight w:val="none"/>
        </w:rPr>
        <w:t>法定代表人或授权代表：</w:t>
      </w:r>
      <w:r>
        <w:rPr>
          <w:rFonts w:ascii="宋体" w:hAnsi="宋体" w:cs="宋体"/>
          <w:b/>
          <w:color w:val="auto"/>
          <w:sz w:val="21"/>
          <w:szCs w:val="21"/>
          <w:highlight w:val="none"/>
        </w:rPr>
        <w:tab/>
      </w:r>
      <w:r>
        <w:rPr>
          <w:rFonts w:ascii="宋体" w:hAnsi="宋体" w:cs="宋体"/>
          <w:b/>
          <w:color w:val="auto"/>
          <w:sz w:val="21"/>
          <w:szCs w:val="21"/>
          <w:highlight w:val="none"/>
        </w:rPr>
        <w:tab/>
      </w:r>
    </w:p>
    <w:p w14:paraId="218E0E46">
      <w:pPr>
        <w:spacing w:line="360" w:lineRule="auto"/>
        <w:jc w:val="left"/>
        <w:rPr>
          <w:rFonts w:ascii="宋体" w:hAnsi="宋体" w:cs="Arial"/>
          <w:b/>
          <w:color w:val="auto"/>
          <w:sz w:val="21"/>
          <w:szCs w:val="21"/>
          <w:highlight w:val="none"/>
        </w:rPr>
      </w:pPr>
    </w:p>
    <w:p w14:paraId="22AE6A8A">
      <w:pPr>
        <w:spacing w:line="360" w:lineRule="auto"/>
        <w:jc w:val="left"/>
        <w:rPr>
          <w:rFonts w:ascii="宋体" w:hAnsi="宋体" w:cs="Arial"/>
          <w:b/>
          <w:color w:val="auto"/>
          <w:sz w:val="21"/>
          <w:szCs w:val="21"/>
          <w:highlight w:val="none"/>
        </w:rPr>
      </w:pPr>
    </w:p>
    <w:p w14:paraId="7524D093">
      <w:pPr>
        <w:spacing w:line="360" w:lineRule="auto"/>
        <w:jc w:val="left"/>
        <w:rPr>
          <w:rFonts w:ascii="宋体" w:hAnsi="宋体" w:cs="Arial"/>
          <w:b/>
          <w:color w:val="auto"/>
          <w:sz w:val="21"/>
          <w:szCs w:val="21"/>
          <w:highlight w:val="none"/>
        </w:rPr>
      </w:pPr>
    </w:p>
    <w:p w14:paraId="302108D0">
      <w:pPr>
        <w:spacing w:line="360" w:lineRule="auto"/>
        <w:jc w:val="left"/>
        <w:rPr>
          <w:rFonts w:ascii="宋体" w:hAnsi="宋体" w:cs="Arial"/>
          <w:b/>
          <w:color w:val="auto"/>
          <w:sz w:val="21"/>
          <w:szCs w:val="21"/>
          <w:highlight w:val="none"/>
        </w:rPr>
      </w:pPr>
      <w:r>
        <w:rPr>
          <w:rFonts w:ascii="宋体" w:hAnsi="宋体" w:cs="Arial"/>
          <w:b/>
          <w:color w:val="auto"/>
          <w:sz w:val="21"/>
          <w:szCs w:val="21"/>
          <w:highlight w:val="none"/>
        </w:rPr>
        <w:t xml:space="preserve">日期：     年    月    日                  日期：     年    月    日  </w:t>
      </w:r>
    </w:p>
    <w:p w14:paraId="31C3F2BC">
      <w:pPr>
        <w:spacing w:line="360" w:lineRule="auto"/>
        <w:rPr>
          <w:color w:val="auto"/>
          <w:highlight w:val="none"/>
        </w:rPr>
      </w:pPr>
    </w:p>
    <w:p w14:paraId="4BBD7C0D">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p>
    <w:p w14:paraId="036B9F44">
      <w:pPr>
        <w:jc w:val="center"/>
        <w:outlineLvl w:val="9"/>
        <w:rPr>
          <w:rFonts w:hint="eastAsia" w:ascii="宋体" w:hAnsi="宋体" w:eastAsia="宋体" w:cs="Times New Roman"/>
          <w:b/>
          <w:bCs/>
          <w:color w:val="auto"/>
          <w:kern w:val="2"/>
          <w:sz w:val="28"/>
          <w:szCs w:val="28"/>
          <w:highlight w:val="none"/>
          <w:lang w:val="en-US" w:eastAsia="zh-CN" w:bidi="ar-SA"/>
        </w:rPr>
      </w:pPr>
      <w:bookmarkStart w:id="47" w:name="_Toc26597"/>
      <w:bookmarkStart w:id="48" w:name="_Toc28173"/>
    </w:p>
    <w:p w14:paraId="61BE5F41">
      <w:pPr>
        <w:jc w:val="center"/>
        <w:outlineLvl w:val="9"/>
        <w:rPr>
          <w:rFonts w:hint="eastAsia" w:ascii="宋体" w:hAnsi="宋体" w:eastAsia="宋体" w:cs="Times New Roman"/>
          <w:b/>
          <w:bCs/>
          <w:color w:val="auto"/>
          <w:kern w:val="2"/>
          <w:sz w:val="28"/>
          <w:szCs w:val="28"/>
          <w:highlight w:val="none"/>
          <w:lang w:val="en-US" w:eastAsia="zh-CN" w:bidi="ar-SA"/>
        </w:rPr>
      </w:pPr>
    </w:p>
    <w:p w14:paraId="60AFB91F">
      <w:pPr>
        <w:jc w:val="center"/>
        <w:outlineLvl w:val="9"/>
        <w:rPr>
          <w:rFonts w:hint="eastAsia" w:ascii="宋体" w:hAnsi="宋体" w:eastAsia="宋体" w:cs="Times New Roman"/>
          <w:b/>
          <w:bCs/>
          <w:color w:val="auto"/>
          <w:kern w:val="2"/>
          <w:sz w:val="28"/>
          <w:szCs w:val="28"/>
          <w:highlight w:val="none"/>
          <w:lang w:val="en-US" w:eastAsia="zh-CN" w:bidi="ar-SA"/>
        </w:rPr>
      </w:pPr>
    </w:p>
    <w:p w14:paraId="6C44A342">
      <w:pPr>
        <w:jc w:val="center"/>
        <w:outlineLvl w:val="9"/>
        <w:rPr>
          <w:rFonts w:hint="eastAsia" w:ascii="宋体" w:hAnsi="宋体" w:eastAsia="宋体" w:cs="Times New Roman"/>
          <w:b/>
          <w:bCs/>
          <w:color w:val="auto"/>
          <w:kern w:val="2"/>
          <w:sz w:val="28"/>
          <w:szCs w:val="28"/>
          <w:highlight w:val="none"/>
          <w:lang w:val="en-US" w:eastAsia="zh-CN" w:bidi="ar-SA"/>
        </w:rPr>
      </w:pPr>
    </w:p>
    <w:p w14:paraId="381AB7E8">
      <w:pPr>
        <w:jc w:val="center"/>
        <w:outlineLvl w:val="0"/>
        <w:rPr>
          <w:rFonts w:hint="eastAsia" w:ascii="宋体" w:hAnsi="宋体" w:eastAsia="宋体" w:cs="Times New Roman"/>
          <w:b/>
          <w:bCs/>
          <w:color w:val="auto"/>
          <w:kern w:val="2"/>
          <w:sz w:val="28"/>
          <w:szCs w:val="28"/>
          <w:highlight w:val="none"/>
          <w:lang w:val="en-US" w:eastAsia="zh-CN" w:bidi="ar-SA"/>
        </w:rPr>
      </w:pPr>
      <w:bookmarkStart w:id="49" w:name="_Toc27361"/>
    </w:p>
    <w:p w14:paraId="0A6F8E87">
      <w:pPr>
        <w:jc w:val="center"/>
        <w:outlineLvl w:val="0"/>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第五部分 响应文件资料整理</w:t>
      </w:r>
      <w:bookmarkEnd w:id="47"/>
      <w:bookmarkEnd w:id="48"/>
      <w:bookmarkEnd w:id="49"/>
    </w:p>
    <w:bookmarkEnd w:id="34"/>
    <w:bookmarkEnd w:id="35"/>
    <w:bookmarkEnd w:id="36"/>
    <w:bookmarkEnd w:id="40"/>
    <w:p w14:paraId="45629A34">
      <w:pPr>
        <w:numPr>
          <w:ilvl w:val="0"/>
          <w:numId w:val="0"/>
        </w:numPr>
        <w:jc w:val="both"/>
        <w:outlineLvl w:val="9"/>
        <w:rPr>
          <w:rFonts w:hint="eastAsia" w:ascii="宋体" w:hAnsi="宋体" w:eastAsia="宋体" w:cs="Times New Roman"/>
          <w:color w:val="auto"/>
          <w:kern w:val="2"/>
          <w:sz w:val="24"/>
          <w:szCs w:val="24"/>
          <w:highlight w:val="none"/>
          <w:lang w:val="en-US" w:eastAsia="zh-CN" w:bidi="ar-SA"/>
        </w:rPr>
      </w:pPr>
    </w:p>
    <w:p w14:paraId="3F12D36D">
      <w:pPr>
        <w:pStyle w:val="16"/>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bookmarkStart w:id="50" w:name="_Toc2094450"/>
      <w:bookmarkStart w:id="51" w:name="_Toc2093311"/>
      <w:bookmarkStart w:id="52" w:name="_Toc10962"/>
      <w:r>
        <w:rPr>
          <w:rFonts w:hint="eastAsia" w:ascii="宋体" w:hAnsi="宋体" w:eastAsia="宋体" w:cs="Times New Roman"/>
          <w:color w:val="auto"/>
          <w:sz w:val="21"/>
          <w:szCs w:val="21"/>
          <w:highlight w:val="none"/>
        </w:rPr>
        <w:t>1.</w:t>
      </w:r>
      <w:bookmarkStart w:id="53" w:name="_Toc3184"/>
      <w:bookmarkStart w:id="54" w:name="_Toc2094422"/>
      <w:bookmarkStart w:id="55" w:name="_Toc2093283"/>
      <w:r>
        <w:rPr>
          <w:rFonts w:hint="eastAsia" w:ascii="宋体" w:hAnsi="宋体" w:eastAsia="宋体" w:cs="Times New Roman"/>
          <w:color w:val="auto"/>
          <w:sz w:val="21"/>
          <w:szCs w:val="21"/>
          <w:highlight w:val="none"/>
        </w:rPr>
        <w:t>供应商不得相互串通报价，不得妨碍其他供应商的公平竞争，不得损害采购人或其他供应商的合法权益，供应商不得以向采购人、磋商小组成员行贿或者采取其他不正当手段谋取成交。</w:t>
      </w:r>
      <w:bookmarkEnd w:id="53"/>
      <w:bookmarkEnd w:id="54"/>
      <w:bookmarkEnd w:id="55"/>
    </w:p>
    <w:p w14:paraId="67D79496">
      <w:pPr>
        <w:pStyle w:val="16"/>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bookmarkStart w:id="56" w:name="_Toc19652"/>
      <w:bookmarkStart w:id="57" w:name="_Toc2094438"/>
      <w:bookmarkStart w:id="58" w:name="_Toc2093299"/>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供应商报名</w:t>
      </w:r>
      <w:r>
        <w:rPr>
          <w:rFonts w:hint="eastAsia" w:ascii="宋体" w:hAnsi="宋体" w:eastAsia="宋体" w:cs="Times New Roman"/>
          <w:color w:val="auto"/>
          <w:sz w:val="21"/>
          <w:szCs w:val="21"/>
          <w:highlight w:val="none"/>
          <w:lang w:eastAsia="zh-CN"/>
        </w:rPr>
        <w:t>成功后</w:t>
      </w:r>
      <w:r>
        <w:rPr>
          <w:rFonts w:hint="eastAsia" w:ascii="宋体" w:hAnsi="宋体" w:eastAsia="宋体" w:cs="Times New Roman"/>
          <w:color w:val="auto"/>
          <w:sz w:val="21"/>
          <w:szCs w:val="21"/>
          <w:highlight w:val="none"/>
        </w:rPr>
        <w:t>应按</w:t>
      </w:r>
      <w:r>
        <w:rPr>
          <w:rFonts w:hint="eastAsia" w:ascii="宋体" w:hAnsi="宋体" w:eastAsia="宋体" w:cs="Times New Roman"/>
          <w:color w:val="auto"/>
          <w:sz w:val="21"/>
          <w:szCs w:val="21"/>
          <w:highlight w:val="none"/>
          <w:lang w:eastAsia="zh-CN"/>
        </w:rPr>
        <w:t>采购</w:t>
      </w:r>
      <w:r>
        <w:rPr>
          <w:rFonts w:hint="eastAsia" w:ascii="宋体" w:hAnsi="宋体" w:eastAsia="宋体" w:cs="Times New Roman"/>
          <w:color w:val="auto"/>
          <w:sz w:val="21"/>
          <w:szCs w:val="21"/>
          <w:highlight w:val="none"/>
        </w:rPr>
        <w:t>文件的规定及相关格式要求的内容和格式完整地填写和提供资料。供应商必须对响应文件所提供的全部资料的真实性承担法律责任，并无条件接受采购人和采购人监督管理部门对其中任何资料进行核查（核对原件）的要求。</w:t>
      </w:r>
      <w:bookmarkEnd w:id="56"/>
      <w:bookmarkEnd w:id="57"/>
      <w:bookmarkEnd w:id="58"/>
    </w:p>
    <w:p w14:paraId="78CB8904">
      <w:pPr>
        <w:pStyle w:val="16"/>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供应商提交的支持性文件和印制的文件可以用另一种语言，但相应内容应翻译成中文，在解释响应文件时以中文文本为准。</w:t>
      </w:r>
    </w:p>
    <w:p w14:paraId="38DAC49A">
      <w:pPr>
        <w:pStyle w:val="16"/>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eastAsia="zh-CN"/>
        </w:rPr>
        <w:t>采购</w:t>
      </w:r>
      <w:r>
        <w:rPr>
          <w:rFonts w:hint="eastAsia" w:ascii="宋体" w:hAnsi="宋体" w:eastAsia="宋体" w:cs="Times New Roman"/>
          <w:color w:val="auto"/>
          <w:sz w:val="21"/>
          <w:szCs w:val="21"/>
          <w:highlight w:val="none"/>
        </w:rPr>
        <w:t>文件中，凡标有“★”的地方均为须实质响应条款，供应商若有一项带“★”的条款未响应或不满足，将按无效响应处理。</w:t>
      </w:r>
    </w:p>
    <w:p w14:paraId="359FDF0D">
      <w:pPr>
        <w:pStyle w:val="16"/>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应承担所有与编写和提交文件有关的费用，不论投标的结果如何，</w:t>
      </w:r>
      <w:r>
        <w:rPr>
          <w:rFonts w:hint="eastAsia" w:ascii="宋体" w:hAnsi="宋体" w:eastAsia="宋体" w:cs="Times New Roman"/>
          <w:color w:val="auto"/>
          <w:sz w:val="21"/>
          <w:szCs w:val="21"/>
          <w:highlight w:val="none"/>
          <w:lang w:eastAsia="zh-CN"/>
        </w:rPr>
        <w:t>采购人</w:t>
      </w:r>
      <w:r>
        <w:rPr>
          <w:rFonts w:hint="eastAsia" w:ascii="宋体" w:hAnsi="宋体" w:eastAsia="宋体" w:cs="Times New Roman"/>
          <w:color w:val="auto"/>
          <w:sz w:val="21"/>
          <w:szCs w:val="21"/>
          <w:highlight w:val="none"/>
        </w:rPr>
        <w:t>在任何情况下均无义务和责任承担这些费用。</w:t>
      </w:r>
    </w:p>
    <w:p w14:paraId="1871D341">
      <w:pPr>
        <w:pStyle w:val="16"/>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知识产权</w:t>
      </w:r>
    </w:p>
    <w:p w14:paraId="29BA0B0C">
      <w:pPr>
        <w:pStyle w:val="16"/>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val="en-GB"/>
        </w:rPr>
      </w:pP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rPr>
        <w:tab/>
      </w:r>
      <w:bookmarkStart w:id="59" w:name="_Toc11399"/>
      <w:bookmarkStart w:id="60" w:name="_Toc2093280"/>
      <w:bookmarkStart w:id="61" w:name="_Toc2094419"/>
      <w:r>
        <w:rPr>
          <w:rFonts w:hint="eastAsia" w:ascii="宋体" w:hAnsi="宋体" w:eastAsia="宋体" w:cs="Times New Roman"/>
          <w:color w:val="auto"/>
          <w:sz w:val="21"/>
          <w:szCs w:val="21"/>
          <w:highlight w:val="none"/>
        </w:rPr>
        <w:t>供应商必须保证，采购人在中华人民共和国境内使用报价货物、资料、技术、服务或其任何一部分时，享有不受限制的无偿使用权，如有第三方向采购人提出侵犯其专利权、商标权或其它知识产权的主张，该责任应由供应商承担。</w:t>
      </w:r>
      <w:bookmarkEnd w:id="59"/>
      <w:bookmarkEnd w:id="60"/>
      <w:bookmarkEnd w:id="61"/>
    </w:p>
    <w:p w14:paraId="07FEB1C7">
      <w:pPr>
        <w:pStyle w:val="16"/>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bookmarkStart w:id="62" w:name="_Toc2093281"/>
      <w:bookmarkStart w:id="63" w:name="_Toc9126"/>
      <w:bookmarkStart w:id="64" w:name="_Toc2094420"/>
      <w:r>
        <w:rPr>
          <w:rFonts w:hint="eastAsia" w:ascii="宋体" w:hAnsi="宋体" w:eastAsia="宋体" w:cs="Times New Roman"/>
          <w:color w:val="auto"/>
          <w:sz w:val="21"/>
          <w:szCs w:val="21"/>
          <w:highlight w:val="none"/>
          <w:lang w:val="en-US" w:eastAsia="zh-CN"/>
        </w:rPr>
        <w:t xml:space="preserve">6.2 </w:t>
      </w:r>
      <w:r>
        <w:rPr>
          <w:rFonts w:hint="eastAsia" w:ascii="宋体" w:hAnsi="宋体" w:eastAsia="宋体" w:cs="Times New Roman"/>
          <w:color w:val="auto"/>
          <w:sz w:val="21"/>
          <w:szCs w:val="21"/>
          <w:highlight w:val="none"/>
        </w:rPr>
        <w:t>报价应包含所有应向所有权人支付的专利权、商标权或其它知识产权的一切相关费用。</w:t>
      </w:r>
      <w:bookmarkEnd w:id="62"/>
      <w:bookmarkEnd w:id="63"/>
      <w:bookmarkEnd w:id="64"/>
    </w:p>
    <w:p w14:paraId="369AF07F">
      <w:pPr>
        <w:pStyle w:val="16"/>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7.报价的要求</w:t>
      </w:r>
    </w:p>
    <w:p w14:paraId="6A0318F6">
      <w:pPr>
        <w:pStyle w:val="16"/>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7.1供应商必须按采购文件指定的格式填写各种报价，各报价应计算正确。</w:t>
      </w:r>
    </w:p>
    <w:p w14:paraId="5EC8EBFF">
      <w:pPr>
        <w:pStyle w:val="16"/>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7.2 响应文件报价包含货物或服务的（含相关配件、附件、安装、材料）价款、税费、运输费、装卸费、配送、加工、保险费用及其技术和售后服务费等等一切有关费用，如涉及软件许可使用或技术指导、人员培训的，还应包括软件许可费以及一切技术服务费、人员培训费，供应商不得再向采购人收取任何费用。</w:t>
      </w:r>
    </w:p>
    <w:p w14:paraId="4B152462">
      <w:pPr>
        <w:pStyle w:val="16"/>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7.3供应商漏报的单价或每单价报价中漏报、少报的费用，视为此项费用已隐含在报价中，成交后不得再向采购人收取任何费用。</w:t>
      </w:r>
    </w:p>
    <w:p w14:paraId="3D9A08AB">
      <w:pPr>
        <w:pStyle w:val="16"/>
        <w:shd w:val="clear" w:color="auto" w:fill="FFFFFF"/>
        <w:spacing w:before="0" w:beforeAutospacing="0" w:after="0" w:afterAutospacing="0" w:line="360" w:lineRule="auto"/>
        <w:ind w:firstLine="420" w:firstLineChars="200"/>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7.4响应文件的大写金额和小写金额不一致的，以大写金额为准；总价金额与按单价汇总金额不一致的，以单价金额计算结果为准；单价金额小数点有明显错位的，应以总价为准，并修改单价。</w:t>
      </w:r>
    </w:p>
    <w:p w14:paraId="3E439C45">
      <w:pPr>
        <w:pStyle w:val="16"/>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8.</w:t>
      </w:r>
      <w:r>
        <w:rPr>
          <w:rFonts w:hint="eastAsia" w:ascii="宋体" w:hAnsi="宋体" w:eastAsia="宋体" w:cs="Times New Roman"/>
          <w:color w:val="auto"/>
          <w:sz w:val="21"/>
          <w:szCs w:val="21"/>
          <w:highlight w:val="none"/>
        </w:rPr>
        <w:t>响应文件正本必须打印，并按要求签字或盖章，副本可以是响应文件正本复印,正本与副本不符，以正本为准。</w:t>
      </w:r>
    </w:p>
    <w:p w14:paraId="6AF1D315">
      <w:pPr>
        <w:pStyle w:val="16"/>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9.</w:t>
      </w:r>
      <w:r>
        <w:rPr>
          <w:rFonts w:hint="eastAsia" w:ascii="宋体" w:hAnsi="宋体" w:eastAsia="宋体" w:cs="Times New Roman"/>
          <w:color w:val="auto"/>
          <w:sz w:val="21"/>
          <w:szCs w:val="21"/>
          <w:highlight w:val="none"/>
        </w:rPr>
        <w:t>响应文件一般不得涂改和增删，如有涂改和增删之处，必须加盖公章或由</w:t>
      </w:r>
      <w:r>
        <w:rPr>
          <w:rFonts w:hint="eastAsia" w:ascii="宋体" w:hAnsi="宋体" w:eastAsia="宋体" w:cs="Times New Roman"/>
          <w:color w:val="auto"/>
          <w:sz w:val="21"/>
          <w:szCs w:val="21"/>
          <w:highlight w:val="none"/>
          <w:lang w:eastAsia="zh-CN"/>
        </w:rPr>
        <w:t>投标人</w:t>
      </w:r>
      <w:r>
        <w:rPr>
          <w:rFonts w:hint="eastAsia" w:ascii="宋体" w:hAnsi="宋体" w:eastAsia="宋体" w:cs="Times New Roman"/>
          <w:color w:val="auto"/>
          <w:sz w:val="21"/>
          <w:szCs w:val="21"/>
          <w:highlight w:val="none"/>
        </w:rPr>
        <w:t>法定代表人签字或授权代表签字。</w:t>
      </w:r>
    </w:p>
    <w:p w14:paraId="6630996E">
      <w:pPr>
        <w:pStyle w:val="16"/>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10.</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文件需要一正六副共7份，封面应注明“正本”、“副本”字样并须由</w:t>
      </w:r>
      <w:r>
        <w:rPr>
          <w:rFonts w:hint="eastAsia" w:ascii="宋体" w:hAnsi="宋体" w:eastAsia="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加盖公章、装订成册</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如因装订不牢固导致的任何损失由供应商承担。报名时提供的资料与</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文件不一致时以</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文件为准</w:t>
      </w:r>
      <w:r>
        <w:rPr>
          <w:rFonts w:hint="eastAsia" w:ascii="宋体" w:hAnsi="宋体" w:eastAsia="宋体" w:cs="Times New Roman"/>
          <w:color w:val="auto"/>
          <w:sz w:val="21"/>
          <w:szCs w:val="21"/>
          <w:highlight w:val="none"/>
          <w:lang w:eastAsia="zh-CN"/>
        </w:rPr>
        <w:t>。</w:t>
      </w:r>
    </w:p>
    <w:p w14:paraId="7A660C60">
      <w:pPr>
        <w:pStyle w:val="16"/>
        <w:shd w:val="clear" w:color="auto" w:fill="FFFFFF"/>
        <w:spacing w:before="0" w:beforeAutospacing="0" w:after="0" w:afterAutospacing="0" w:line="360" w:lineRule="auto"/>
        <w:ind w:firstLine="420" w:firstLineChars="200"/>
        <w:rPr>
          <w:rFonts w:hint="eastAsia" w:ascii="宋体" w:hAnsi="宋体" w:cs="宋体"/>
          <w:b/>
          <w:bCs/>
          <w:color w:val="auto"/>
          <w:sz w:val="21"/>
          <w:szCs w:val="21"/>
          <w:highlight w:val="none"/>
        </w:rPr>
      </w:pPr>
      <w:r>
        <w:rPr>
          <w:rFonts w:hint="eastAsia" w:ascii="宋体" w:hAnsi="宋体" w:eastAsia="宋体" w:cs="Times New Roman"/>
          <w:color w:val="auto"/>
          <w:sz w:val="21"/>
          <w:szCs w:val="21"/>
          <w:highlight w:val="none"/>
          <w:lang w:val="en-US" w:eastAsia="zh-CN"/>
        </w:rPr>
        <w:t>11.</w:t>
      </w:r>
      <w:r>
        <w:rPr>
          <w:rFonts w:hint="eastAsia"/>
          <w:color w:val="auto"/>
          <w:sz w:val="21"/>
          <w:szCs w:val="21"/>
          <w:highlight w:val="none"/>
          <w:lang w:eastAsia="zh-CN"/>
        </w:rPr>
        <w:t>响应</w:t>
      </w:r>
      <w:r>
        <w:rPr>
          <w:rFonts w:hint="eastAsia" w:ascii="宋体" w:hAnsi="宋体" w:cs="宋体"/>
          <w:b/>
          <w:bCs/>
          <w:color w:val="auto"/>
          <w:sz w:val="21"/>
          <w:szCs w:val="21"/>
          <w:highlight w:val="none"/>
        </w:rPr>
        <w:t>文件除封面外，其他材料须双面打印，各报名供应商应确保所提供</w:t>
      </w:r>
      <w:r>
        <w:rPr>
          <w:rFonts w:hint="eastAsia"/>
          <w:color w:val="auto"/>
          <w:sz w:val="21"/>
          <w:szCs w:val="21"/>
          <w:highlight w:val="none"/>
          <w:lang w:eastAsia="zh-CN"/>
        </w:rPr>
        <w:t>响应</w:t>
      </w:r>
      <w:r>
        <w:rPr>
          <w:rFonts w:hint="eastAsia" w:ascii="宋体" w:hAnsi="宋体" w:cs="宋体"/>
          <w:b/>
          <w:bCs/>
          <w:color w:val="auto"/>
          <w:sz w:val="21"/>
          <w:szCs w:val="21"/>
          <w:highlight w:val="none"/>
        </w:rPr>
        <w:t>文件资料一定要真实、完整、清晰可辨，</w:t>
      </w:r>
      <w:r>
        <w:rPr>
          <w:rFonts w:hint="eastAsia"/>
          <w:color w:val="auto"/>
          <w:sz w:val="21"/>
          <w:szCs w:val="21"/>
          <w:highlight w:val="none"/>
          <w:lang w:eastAsia="zh-CN"/>
        </w:rPr>
        <w:t>响应</w:t>
      </w:r>
      <w:r>
        <w:rPr>
          <w:rFonts w:hint="eastAsia" w:ascii="宋体" w:hAnsi="宋体" w:cs="宋体"/>
          <w:b/>
          <w:bCs/>
          <w:color w:val="auto"/>
          <w:sz w:val="21"/>
          <w:szCs w:val="21"/>
          <w:highlight w:val="none"/>
        </w:rPr>
        <w:t>文件模糊不清、难以辨认，视为未提供处理，由此造成不能进入</w:t>
      </w:r>
      <w:r>
        <w:rPr>
          <w:rFonts w:hint="eastAsia" w:ascii="宋体" w:hAnsi="宋体" w:cs="宋体"/>
          <w:color w:val="auto"/>
          <w:sz w:val="21"/>
          <w:szCs w:val="21"/>
          <w:highlight w:val="none"/>
        </w:rPr>
        <w:t>磋商</w:t>
      </w:r>
      <w:r>
        <w:rPr>
          <w:rFonts w:hint="eastAsia" w:ascii="宋体" w:hAnsi="宋体" w:cs="宋体"/>
          <w:color w:val="auto"/>
          <w:sz w:val="21"/>
          <w:szCs w:val="21"/>
          <w:highlight w:val="none"/>
          <w:lang w:eastAsia="zh-CN"/>
        </w:rPr>
        <w:t>（谈判）</w:t>
      </w:r>
      <w:r>
        <w:rPr>
          <w:rFonts w:hint="eastAsia" w:ascii="宋体" w:hAnsi="宋体" w:cs="宋体"/>
          <w:b/>
          <w:bCs/>
          <w:color w:val="auto"/>
          <w:sz w:val="21"/>
          <w:szCs w:val="21"/>
          <w:highlight w:val="none"/>
        </w:rPr>
        <w:t>环节等严重后果由供应商自行负责。</w:t>
      </w:r>
    </w:p>
    <w:p w14:paraId="38F64874">
      <w:pPr>
        <w:pStyle w:val="16"/>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12.</w:t>
      </w:r>
      <w:r>
        <w:rPr>
          <w:rFonts w:hint="eastAsia" w:ascii="宋体" w:hAnsi="宋体" w:eastAsia="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须为其</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文件的正本及所有副本制作目录并标明页码</w:t>
      </w:r>
      <w:r>
        <w:rPr>
          <w:rFonts w:hint="eastAsia" w:ascii="宋体" w:hAnsi="宋体" w:eastAsia="宋体" w:cs="Times New Roman"/>
          <w:color w:val="auto"/>
          <w:sz w:val="21"/>
          <w:szCs w:val="21"/>
          <w:highlight w:val="none"/>
          <w:lang w:eastAsia="zh-CN"/>
        </w:rPr>
        <w:t>，响应文件应按相关规定和要求签署、</w:t>
      </w:r>
      <w:r>
        <w:rPr>
          <w:rFonts w:hint="eastAsia" w:ascii="宋体" w:hAnsi="宋体" w:eastAsia="宋体" w:cs="Times New Roman"/>
          <w:color w:val="auto"/>
          <w:sz w:val="21"/>
          <w:szCs w:val="21"/>
          <w:highlight w:val="none"/>
        </w:rPr>
        <w:t>加盖</w:t>
      </w:r>
      <w:r>
        <w:rPr>
          <w:rFonts w:hint="eastAsia" w:ascii="宋体" w:hAnsi="宋体" w:eastAsia="宋体" w:cs="Times New Roman"/>
          <w:color w:val="auto"/>
          <w:sz w:val="21"/>
          <w:szCs w:val="21"/>
          <w:highlight w:val="none"/>
          <w:lang w:eastAsia="zh-CN"/>
        </w:rPr>
        <w:t>公章</w:t>
      </w:r>
      <w:r>
        <w:rPr>
          <w:rFonts w:hint="eastAsia" w:ascii="宋体" w:hAnsi="宋体" w:eastAsia="宋体" w:cs="Times New Roman"/>
          <w:color w:val="auto"/>
          <w:sz w:val="21"/>
          <w:szCs w:val="21"/>
          <w:highlight w:val="none"/>
        </w:rPr>
        <w:t>。</w:t>
      </w:r>
    </w:p>
    <w:p w14:paraId="13741606">
      <w:pPr>
        <w:pStyle w:val="16"/>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13</w:t>
      </w:r>
      <w:r>
        <w:rPr>
          <w:rFonts w:hint="eastAsia" w:ascii="宋体" w:hAnsi="宋体" w:eastAsia="宋体" w:cs="Times New Roman"/>
          <w:color w:val="auto"/>
          <w:sz w:val="21"/>
          <w:szCs w:val="21"/>
          <w:highlight w:val="none"/>
        </w:rPr>
        <w:t>.所有响应文件须密封在一个不透明的外层封装中；并在封口位置处加盖公章，如因</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文件未密封导致不能进入磋商</w:t>
      </w:r>
      <w:r>
        <w:rPr>
          <w:rFonts w:hint="eastAsia" w:ascii="宋体" w:hAnsi="宋体" w:eastAsia="宋体" w:cs="Times New Roman"/>
          <w:color w:val="auto"/>
          <w:sz w:val="21"/>
          <w:szCs w:val="21"/>
          <w:highlight w:val="none"/>
          <w:lang w:eastAsia="zh-CN"/>
        </w:rPr>
        <w:t>（谈判）</w:t>
      </w:r>
      <w:r>
        <w:rPr>
          <w:rFonts w:hint="eastAsia" w:ascii="宋体" w:hAnsi="宋体" w:eastAsia="宋体" w:cs="Times New Roman"/>
          <w:color w:val="auto"/>
          <w:sz w:val="21"/>
          <w:szCs w:val="21"/>
          <w:highlight w:val="none"/>
        </w:rPr>
        <w:t>环节者，一切后果由供应商自负。</w:t>
      </w:r>
    </w:p>
    <w:p w14:paraId="211FBAAB">
      <w:pPr>
        <w:pStyle w:val="16"/>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14</w:t>
      </w:r>
      <w:r>
        <w:rPr>
          <w:rFonts w:hint="eastAsia" w:ascii="宋体" w:hAnsi="宋体" w:eastAsia="宋体" w:cs="Times New Roman"/>
          <w:color w:val="auto"/>
          <w:sz w:val="21"/>
          <w:szCs w:val="21"/>
          <w:highlight w:val="none"/>
        </w:rPr>
        <w:t>.供应商携带密封的</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w:t>
      </w:r>
      <w:r>
        <w:rPr>
          <w:rFonts w:hint="eastAsia" w:ascii="宋体" w:hAnsi="宋体" w:eastAsia="宋体" w:cs="Times New Roman"/>
          <w:color w:val="auto"/>
          <w:sz w:val="21"/>
          <w:szCs w:val="21"/>
          <w:highlight w:val="none"/>
          <w:lang w:eastAsia="zh-CN"/>
        </w:rPr>
        <w:t>现场</w:t>
      </w:r>
      <w:r>
        <w:rPr>
          <w:rFonts w:hint="eastAsia" w:ascii="宋体" w:hAnsi="宋体" w:eastAsia="宋体" w:cs="Times New Roman"/>
          <w:color w:val="auto"/>
          <w:sz w:val="21"/>
          <w:szCs w:val="21"/>
          <w:highlight w:val="none"/>
        </w:rPr>
        <w:t>参加院内采购会议。</w:t>
      </w:r>
    </w:p>
    <w:p w14:paraId="7E4045F4">
      <w:pPr>
        <w:pStyle w:val="16"/>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15</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eastAsia="zh-CN"/>
        </w:rPr>
        <w:t>投标人</w:t>
      </w:r>
      <w:r>
        <w:rPr>
          <w:rFonts w:hint="eastAsia" w:ascii="宋体" w:hAnsi="宋体" w:eastAsia="宋体" w:cs="Times New Roman"/>
          <w:color w:val="auto"/>
          <w:sz w:val="21"/>
          <w:szCs w:val="21"/>
          <w:highlight w:val="none"/>
        </w:rPr>
        <w:t>法定代表人或法定代表人授权委托人（如有授权）到场参加采购会议</w:t>
      </w:r>
      <w:r>
        <w:rPr>
          <w:rFonts w:hint="eastAsia" w:ascii="宋体" w:hAnsi="宋体" w:eastAsia="宋体" w:cs="Times New Roman"/>
          <w:color w:val="auto"/>
          <w:sz w:val="21"/>
          <w:szCs w:val="21"/>
          <w:highlight w:val="none"/>
          <w:lang w:eastAsia="zh-CN"/>
        </w:rPr>
        <w:t>，现场须</w:t>
      </w:r>
      <w:r>
        <w:rPr>
          <w:rFonts w:hint="eastAsia" w:ascii="宋体" w:hAnsi="宋体" w:eastAsia="宋体" w:cs="Times New Roman"/>
          <w:color w:val="auto"/>
          <w:sz w:val="21"/>
          <w:szCs w:val="21"/>
          <w:highlight w:val="none"/>
        </w:rPr>
        <w:t>出示身份证</w:t>
      </w:r>
      <w:r>
        <w:rPr>
          <w:rFonts w:hint="eastAsia" w:ascii="宋体" w:hAnsi="宋体" w:eastAsia="宋体" w:cs="Times New Roman"/>
          <w:color w:val="auto"/>
          <w:sz w:val="21"/>
          <w:szCs w:val="21"/>
          <w:highlight w:val="none"/>
          <w:lang w:eastAsia="zh-CN"/>
        </w:rPr>
        <w:t>明文件</w:t>
      </w:r>
      <w:r>
        <w:rPr>
          <w:rFonts w:hint="eastAsia" w:ascii="宋体" w:hAnsi="宋体" w:eastAsia="宋体" w:cs="Times New Roman"/>
          <w:color w:val="auto"/>
          <w:sz w:val="21"/>
          <w:szCs w:val="21"/>
          <w:highlight w:val="none"/>
        </w:rPr>
        <w:t>审核</w:t>
      </w:r>
      <w:r>
        <w:rPr>
          <w:rFonts w:hint="eastAsia" w:ascii="宋体" w:hAnsi="宋体" w:eastAsia="宋体" w:cs="Times New Roman"/>
          <w:color w:val="auto"/>
          <w:sz w:val="21"/>
          <w:szCs w:val="21"/>
          <w:highlight w:val="none"/>
          <w:lang w:eastAsia="zh-CN"/>
        </w:rPr>
        <w:t>。</w:t>
      </w:r>
    </w:p>
    <w:p w14:paraId="17DF0324">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 w:val="21"/>
          <w:szCs w:val="21"/>
          <w:highlight w:val="none"/>
          <w:lang w:val="en-US" w:eastAsia="zh-CN"/>
        </w:rPr>
        <w:t>16</w:t>
      </w:r>
      <w:r>
        <w:rPr>
          <w:rFonts w:hint="eastAsia" w:ascii="宋体" w:hAnsi="宋体" w:cs="宋体"/>
          <w:b/>
          <w:bCs/>
          <w:color w:val="auto"/>
          <w:sz w:val="21"/>
          <w:szCs w:val="21"/>
          <w:highlight w:val="none"/>
        </w:rPr>
        <w:t>.供应商</w:t>
      </w:r>
      <w:r>
        <w:rPr>
          <w:rFonts w:hint="eastAsia" w:ascii="宋体" w:hAnsi="宋体" w:cs="宋体"/>
          <w:b/>
          <w:bCs/>
          <w:color w:val="auto"/>
          <w:sz w:val="21"/>
          <w:szCs w:val="21"/>
          <w:highlight w:val="none"/>
          <w:lang w:eastAsia="zh-CN"/>
        </w:rPr>
        <w:t>须</w:t>
      </w:r>
      <w:r>
        <w:rPr>
          <w:rFonts w:hint="eastAsia" w:ascii="宋体" w:hAnsi="宋体" w:cs="宋体"/>
          <w:b/>
          <w:bCs/>
          <w:color w:val="auto"/>
          <w:sz w:val="21"/>
          <w:szCs w:val="21"/>
          <w:highlight w:val="none"/>
        </w:rPr>
        <w:t>认真阅读</w:t>
      </w:r>
      <w:r>
        <w:rPr>
          <w:rFonts w:hint="eastAsia" w:ascii="宋体" w:hAnsi="宋体" w:cs="宋体"/>
          <w:b/>
          <w:bCs/>
          <w:color w:val="auto"/>
          <w:sz w:val="21"/>
          <w:szCs w:val="21"/>
          <w:highlight w:val="none"/>
          <w:lang w:eastAsia="zh-CN"/>
        </w:rPr>
        <w:t>采购</w:t>
      </w:r>
      <w:r>
        <w:rPr>
          <w:rFonts w:hint="eastAsia" w:ascii="宋体" w:hAnsi="宋体" w:cs="宋体"/>
          <w:b/>
          <w:bCs/>
          <w:color w:val="auto"/>
          <w:sz w:val="21"/>
          <w:szCs w:val="21"/>
          <w:highlight w:val="none"/>
        </w:rPr>
        <w:t>文件中所有的事项、格式、条款和采购人需求等。</w:t>
      </w:r>
    </w:p>
    <w:p w14:paraId="72EC231C">
      <w:pPr>
        <w:pStyle w:val="9"/>
        <w:numPr>
          <w:ilvl w:val="0"/>
          <w:numId w:val="0"/>
        </w:numPr>
        <w:ind w:left="420" w:leftChars="0"/>
        <w:rPr>
          <w:color w:val="auto"/>
          <w:highlight w:val="none"/>
        </w:rPr>
      </w:pPr>
    </w:p>
    <w:p w14:paraId="01DF4C4B">
      <w:pPr>
        <w:spacing w:line="360" w:lineRule="auto"/>
        <w:ind w:left="535" w:leftChars="99" w:hanging="327" w:hangingChars="156"/>
        <w:rPr>
          <w:rFonts w:hint="eastAsia"/>
          <w:color w:val="auto"/>
          <w:highlight w:val="none"/>
        </w:rPr>
      </w:pPr>
    </w:p>
    <w:bookmarkEnd w:id="50"/>
    <w:bookmarkEnd w:id="51"/>
    <w:bookmarkEnd w:id="52"/>
    <w:p w14:paraId="3BC86EFE">
      <w:pPr>
        <w:spacing w:line="480" w:lineRule="auto"/>
        <w:rPr>
          <w:rFonts w:ascii="宋体" w:hAnsi="宋体"/>
          <w:color w:val="auto"/>
          <w:sz w:val="24"/>
          <w:highlight w:val="none"/>
        </w:rPr>
      </w:pPr>
    </w:p>
    <w:p w14:paraId="42C1BFEE">
      <w:pPr>
        <w:rPr>
          <w:color w:val="auto"/>
          <w:highlight w:val="none"/>
        </w:rPr>
      </w:pPr>
      <w:bookmarkStart w:id="65" w:name="_Toc40776107"/>
      <w:bookmarkStart w:id="66" w:name="_Toc40346212"/>
    </w:p>
    <w:bookmarkEnd w:id="65"/>
    <w:bookmarkEnd w:id="66"/>
    <w:p w14:paraId="03B817FC">
      <w:pPr>
        <w:rPr>
          <w:rFonts w:hint="eastAsia" w:ascii="宋体" w:hAnsi="宋体" w:eastAsia="宋体"/>
          <w:color w:val="auto"/>
          <w:sz w:val="40"/>
          <w:highlight w:val="none"/>
        </w:rPr>
      </w:pPr>
      <w:bookmarkStart w:id="67" w:name="_Toc30326"/>
      <w:bookmarkStart w:id="68" w:name="_Toc32228"/>
      <w:bookmarkStart w:id="69" w:name="_Toc5829"/>
      <w:bookmarkStart w:id="70" w:name="_Toc7581"/>
      <w:bookmarkStart w:id="71" w:name="_Toc19354"/>
      <w:bookmarkStart w:id="72" w:name="_Toc9461"/>
      <w:bookmarkStart w:id="73" w:name="_Toc32164"/>
      <w:bookmarkStart w:id="74" w:name="_Toc40776108"/>
      <w:bookmarkStart w:id="75" w:name="_Toc2347"/>
      <w:bookmarkStart w:id="76" w:name="_Toc30230"/>
      <w:bookmarkStart w:id="77" w:name="_Toc2647"/>
      <w:bookmarkStart w:id="78" w:name="_Toc13814"/>
      <w:bookmarkStart w:id="79" w:name="_Toc40346213"/>
    </w:p>
    <w:p w14:paraId="78690854">
      <w:pPr>
        <w:pStyle w:val="25"/>
        <w:rPr>
          <w:rFonts w:hint="eastAsia"/>
          <w:color w:val="auto"/>
          <w:highlight w:val="none"/>
        </w:rPr>
      </w:pPr>
    </w:p>
    <w:p w14:paraId="771D72EF">
      <w:pPr>
        <w:pStyle w:val="25"/>
        <w:rPr>
          <w:rFonts w:hint="eastAsia"/>
          <w:color w:val="auto"/>
          <w:highlight w:val="none"/>
        </w:rPr>
      </w:pPr>
    </w:p>
    <w:p w14:paraId="38E53A3A">
      <w:pPr>
        <w:pStyle w:val="25"/>
        <w:rPr>
          <w:rFonts w:hint="eastAsia"/>
          <w:color w:val="auto"/>
          <w:highlight w:val="none"/>
        </w:rPr>
      </w:pPr>
    </w:p>
    <w:p w14:paraId="20D5CEB6">
      <w:pPr>
        <w:pStyle w:val="25"/>
        <w:rPr>
          <w:rFonts w:hint="eastAsia"/>
          <w:color w:val="auto"/>
          <w:highlight w:val="none"/>
        </w:rPr>
      </w:pPr>
    </w:p>
    <w:p w14:paraId="08386367">
      <w:pPr>
        <w:pStyle w:val="25"/>
        <w:rPr>
          <w:rFonts w:hint="eastAsia"/>
          <w:color w:val="auto"/>
          <w:highlight w:val="none"/>
        </w:rPr>
      </w:pPr>
    </w:p>
    <w:p w14:paraId="1971FF1F">
      <w:pPr>
        <w:pStyle w:val="25"/>
        <w:rPr>
          <w:rFonts w:hint="eastAsia"/>
          <w:color w:val="auto"/>
          <w:highlight w:val="none"/>
        </w:rPr>
      </w:pPr>
    </w:p>
    <w:p w14:paraId="7CF4117C">
      <w:pPr>
        <w:pStyle w:val="25"/>
        <w:rPr>
          <w:rFonts w:hint="eastAsia"/>
          <w:color w:val="auto"/>
          <w:highlight w:val="none"/>
        </w:rPr>
      </w:pPr>
    </w:p>
    <w:p w14:paraId="4E4C6BB4">
      <w:pPr>
        <w:pStyle w:val="25"/>
        <w:rPr>
          <w:rFonts w:hint="eastAsia"/>
          <w:color w:val="auto"/>
          <w:highlight w:val="none"/>
        </w:rPr>
      </w:pPr>
    </w:p>
    <w:p w14:paraId="7B0004A2">
      <w:pPr>
        <w:pStyle w:val="25"/>
        <w:rPr>
          <w:rFonts w:hint="eastAsia"/>
          <w:color w:val="auto"/>
          <w:highlight w:val="none"/>
        </w:rPr>
      </w:pPr>
    </w:p>
    <w:p w14:paraId="3E01E08D">
      <w:pPr>
        <w:pStyle w:val="25"/>
        <w:rPr>
          <w:rFonts w:hint="eastAsia"/>
          <w:color w:val="auto"/>
          <w:highlight w:val="none"/>
        </w:rPr>
      </w:pPr>
    </w:p>
    <w:p w14:paraId="25A4405B">
      <w:pPr>
        <w:pStyle w:val="25"/>
        <w:rPr>
          <w:rFonts w:hint="eastAsia"/>
          <w:color w:val="auto"/>
          <w:highlight w:val="none"/>
        </w:rPr>
      </w:pPr>
    </w:p>
    <w:p w14:paraId="00E93BA1">
      <w:pPr>
        <w:pStyle w:val="25"/>
        <w:rPr>
          <w:rFonts w:hint="eastAsia"/>
          <w:color w:val="auto"/>
          <w:highlight w:val="none"/>
        </w:rPr>
      </w:pPr>
    </w:p>
    <w:p w14:paraId="0DEA7F1C">
      <w:pPr>
        <w:pStyle w:val="25"/>
        <w:rPr>
          <w:rFonts w:hint="eastAsia"/>
          <w:color w:val="auto"/>
          <w:highlight w:val="none"/>
        </w:rPr>
      </w:pPr>
    </w:p>
    <w:p w14:paraId="68A0CC84">
      <w:pPr>
        <w:pStyle w:val="25"/>
        <w:rPr>
          <w:rFonts w:hint="eastAsia"/>
          <w:color w:val="auto"/>
          <w:highlight w:val="none"/>
        </w:rPr>
      </w:pPr>
    </w:p>
    <w:p w14:paraId="390CC6B8">
      <w:pPr>
        <w:pStyle w:val="25"/>
        <w:rPr>
          <w:rFonts w:hint="eastAsia"/>
          <w:color w:val="auto"/>
          <w:highlight w:val="none"/>
        </w:rPr>
      </w:pPr>
    </w:p>
    <w:p w14:paraId="7431F061">
      <w:pPr>
        <w:pStyle w:val="25"/>
        <w:rPr>
          <w:rFonts w:hint="eastAsia"/>
          <w:color w:val="auto"/>
          <w:highlight w:val="none"/>
        </w:rPr>
      </w:pPr>
    </w:p>
    <w:p w14:paraId="793CC43B">
      <w:pPr>
        <w:pStyle w:val="25"/>
        <w:rPr>
          <w:rFonts w:hint="eastAsia"/>
          <w:color w:val="auto"/>
          <w:highlight w:val="none"/>
        </w:rPr>
      </w:pPr>
    </w:p>
    <w:p w14:paraId="2D2B0E36">
      <w:pPr>
        <w:pStyle w:val="25"/>
        <w:rPr>
          <w:rFonts w:hint="eastAsia"/>
          <w:color w:val="auto"/>
          <w:highlight w:val="none"/>
        </w:rPr>
      </w:pPr>
    </w:p>
    <w:p w14:paraId="136D3E6C">
      <w:pPr>
        <w:pStyle w:val="25"/>
        <w:rPr>
          <w:rFonts w:hint="eastAsia"/>
          <w:color w:val="auto"/>
          <w:highlight w:val="none"/>
        </w:rPr>
      </w:pPr>
    </w:p>
    <w:p w14:paraId="49A451DC">
      <w:pPr>
        <w:pStyle w:val="2"/>
        <w:outlineLvl w:val="9"/>
        <w:rPr>
          <w:rFonts w:hint="eastAsia" w:ascii="宋体" w:hAnsi="宋体" w:eastAsia="宋体"/>
          <w:color w:val="auto"/>
          <w:sz w:val="40"/>
          <w:highlight w:val="none"/>
        </w:rPr>
      </w:pPr>
    </w:p>
    <w:p w14:paraId="45CC3FD4">
      <w:pPr>
        <w:rPr>
          <w:rFonts w:hint="eastAsia" w:ascii="宋体" w:hAnsi="宋体" w:eastAsia="宋体"/>
          <w:color w:val="auto"/>
          <w:sz w:val="40"/>
          <w:highlight w:val="none"/>
        </w:rPr>
      </w:pPr>
    </w:p>
    <w:p w14:paraId="415A6A48">
      <w:pPr>
        <w:pStyle w:val="2"/>
        <w:rPr>
          <w:rFonts w:hint="eastAsia" w:eastAsia="宋体"/>
          <w:color w:val="auto"/>
          <w:lang w:eastAsia="zh-CN"/>
        </w:rPr>
      </w:pPr>
    </w:p>
    <w:p w14:paraId="68FF510A">
      <w:pPr>
        <w:rPr>
          <w:rFonts w:hint="eastAsia"/>
          <w:color w:val="auto"/>
          <w:lang w:eastAsia="zh-CN"/>
        </w:rPr>
      </w:pPr>
    </w:p>
    <w:p w14:paraId="08510CCF">
      <w:pPr>
        <w:jc w:val="left"/>
        <w:outlineLvl w:val="0"/>
        <w:rPr>
          <w:rFonts w:hint="eastAsia" w:ascii="宋体" w:hAnsi="宋体" w:eastAsia="宋体" w:cs="Times New Roman"/>
          <w:b/>
          <w:bCs/>
          <w:color w:val="auto"/>
          <w:kern w:val="2"/>
          <w:sz w:val="28"/>
          <w:szCs w:val="28"/>
          <w:highlight w:val="none"/>
          <w:lang w:val="en-US" w:eastAsia="zh-CN" w:bidi="ar-SA"/>
        </w:rPr>
      </w:pPr>
      <w:bookmarkStart w:id="80" w:name="_Toc3228"/>
      <w:bookmarkStart w:id="81" w:name="_Toc1245"/>
      <w:bookmarkStart w:id="82" w:name="_Toc10184"/>
      <w:r>
        <w:rPr>
          <w:rFonts w:hint="eastAsia" w:ascii="宋体" w:hAnsi="宋体" w:eastAsia="宋体" w:cs="Times New Roman"/>
          <w:b/>
          <w:bCs/>
          <w:color w:val="auto"/>
          <w:kern w:val="2"/>
          <w:sz w:val="28"/>
          <w:szCs w:val="28"/>
          <w:highlight w:val="none"/>
          <w:lang w:val="en-US" w:eastAsia="zh-CN" w:bidi="ar-SA"/>
        </w:rPr>
        <w:t>第六部分  相关格式文件</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2AC64880">
      <w:pPr>
        <w:rPr>
          <w:rFonts w:hint="default"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1.封面</w:t>
      </w:r>
    </w:p>
    <w:p w14:paraId="74B9AB35">
      <w:pPr>
        <w:pStyle w:val="10"/>
        <w:adjustRightInd w:val="0"/>
        <w:snapToGrid w:val="0"/>
        <w:ind w:left="1" w:firstLine="359"/>
        <w:rPr>
          <w:rFonts w:hAnsi="宋体" w:cs="Times New Roman"/>
          <w:b/>
          <w:color w:val="auto"/>
          <w:highlight w:val="none"/>
        </w:rPr>
      </w:pPr>
    </w:p>
    <w:p w14:paraId="081D3308">
      <w:pPr>
        <w:spacing w:line="240" w:lineRule="auto"/>
        <w:jc w:val="center"/>
        <w:rPr>
          <w:rFonts w:hint="eastAsia" w:ascii="宋体" w:hAnsi="宋体" w:eastAsia="宋体" w:cs="宋体"/>
          <w:b/>
          <w:bCs w:val="0"/>
          <w:color w:val="auto"/>
          <w:kern w:val="0"/>
          <w:sz w:val="52"/>
          <w:szCs w:val="52"/>
          <w:highlight w:val="none"/>
          <w:lang w:val="en-US" w:eastAsia="zh-CN"/>
        </w:rPr>
      </w:pPr>
      <w:bookmarkStart w:id="83" w:name="_Toc4407"/>
      <w:bookmarkStart w:id="84" w:name="_Toc18837"/>
      <w:bookmarkStart w:id="85" w:name="_Toc9134"/>
      <w:bookmarkStart w:id="86" w:name="_Toc12431"/>
      <w:bookmarkStart w:id="87" w:name="_Toc22145"/>
      <w:bookmarkStart w:id="88" w:name="_Toc40776117"/>
      <w:bookmarkStart w:id="89" w:name="_Toc3784"/>
      <w:bookmarkStart w:id="90" w:name="_Toc25470"/>
      <w:bookmarkStart w:id="91" w:name="_Toc23156"/>
      <w:bookmarkStart w:id="92" w:name="_Toc10213"/>
      <w:bookmarkStart w:id="93" w:name="_Toc28217"/>
      <w:bookmarkStart w:id="94" w:name="_Toc22864"/>
      <w:bookmarkStart w:id="95" w:name="_Toc40346381"/>
      <w:bookmarkStart w:id="96" w:name="_Toc40346222"/>
    </w:p>
    <w:p w14:paraId="6428521D">
      <w:pPr>
        <w:spacing w:line="240" w:lineRule="auto"/>
        <w:jc w:val="center"/>
        <w:rPr>
          <w:rFonts w:hint="eastAsia" w:ascii="宋体" w:hAnsi="宋体" w:eastAsia="宋体" w:cs="宋体"/>
          <w:b/>
          <w:bCs w:val="0"/>
          <w:color w:val="auto"/>
          <w:kern w:val="0"/>
          <w:sz w:val="52"/>
          <w:szCs w:val="52"/>
          <w:highlight w:val="none"/>
          <w:lang w:val="en-US" w:eastAsia="zh-CN"/>
        </w:rPr>
      </w:pPr>
    </w:p>
    <w:p w14:paraId="71BEE39F">
      <w:pPr>
        <w:spacing w:line="240" w:lineRule="auto"/>
        <w:jc w:val="center"/>
        <w:rPr>
          <w:rFonts w:hint="eastAsia" w:ascii="宋体" w:hAnsi="宋体" w:eastAsia="宋体" w:cs="宋体"/>
          <w:b/>
          <w:bCs w:val="0"/>
          <w:color w:val="auto"/>
          <w:kern w:val="0"/>
          <w:sz w:val="52"/>
          <w:szCs w:val="52"/>
          <w:highlight w:val="none"/>
          <w:lang w:val="en-US" w:eastAsia="zh-CN"/>
        </w:rPr>
      </w:pPr>
      <w:r>
        <w:rPr>
          <w:rFonts w:hint="eastAsia" w:ascii="宋体" w:hAnsi="宋体" w:eastAsia="宋体" w:cs="宋体"/>
          <w:b/>
          <w:bCs w:val="0"/>
          <w:color w:val="auto"/>
          <w:kern w:val="0"/>
          <w:sz w:val="52"/>
          <w:szCs w:val="52"/>
          <w:highlight w:val="none"/>
          <w:lang w:val="en-US" w:eastAsia="zh-CN"/>
        </w:rPr>
        <w:t>南方医科大学第五附属医院</w:t>
      </w:r>
    </w:p>
    <w:p w14:paraId="34D0F9F5">
      <w:pPr>
        <w:spacing w:line="240" w:lineRule="auto"/>
        <w:jc w:val="center"/>
        <w:rPr>
          <w:rFonts w:hint="eastAsia" w:ascii="宋体" w:hAnsi="宋体" w:eastAsia="宋体" w:cs="宋体"/>
          <w:b/>
          <w:bCs w:val="0"/>
          <w:color w:val="auto"/>
          <w:kern w:val="0"/>
          <w:sz w:val="28"/>
          <w:szCs w:val="28"/>
          <w:highlight w:val="none"/>
          <w:lang w:val="en-US" w:eastAsia="zh-CN"/>
        </w:rPr>
      </w:pPr>
    </w:p>
    <w:p w14:paraId="05A70C74">
      <w:pPr>
        <w:spacing w:line="240" w:lineRule="auto"/>
        <w:jc w:val="center"/>
        <w:rPr>
          <w:rFonts w:hint="eastAsia" w:ascii="宋体" w:hAnsi="宋体" w:eastAsia="宋体" w:cs="宋体"/>
          <w:b/>
          <w:bCs w:val="0"/>
          <w:color w:val="auto"/>
          <w:kern w:val="0"/>
          <w:sz w:val="52"/>
          <w:szCs w:val="52"/>
          <w:highlight w:val="none"/>
          <w:lang w:val="en-US" w:eastAsia="zh-CN"/>
        </w:rPr>
      </w:pPr>
      <w:r>
        <w:rPr>
          <w:rFonts w:hint="eastAsia" w:ascii="宋体" w:hAnsi="宋体" w:eastAsia="宋体" w:cs="宋体"/>
          <w:b/>
          <w:bCs w:val="0"/>
          <w:color w:val="auto"/>
          <w:kern w:val="0"/>
          <w:sz w:val="52"/>
          <w:szCs w:val="52"/>
          <w:highlight w:val="none"/>
          <w:lang w:val="en-US" w:eastAsia="zh-CN"/>
        </w:rPr>
        <w:t>**********采购项目</w:t>
      </w:r>
    </w:p>
    <w:p w14:paraId="7A3C0C7E">
      <w:pPr>
        <w:spacing w:line="480" w:lineRule="auto"/>
        <w:jc w:val="center"/>
        <w:rPr>
          <w:rFonts w:hint="eastAsia" w:ascii="宋体" w:hAnsi="宋体"/>
          <w:b/>
          <w:bCs/>
          <w:color w:val="auto"/>
          <w:sz w:val="28"/>
          <w:szCs w:val="28"/>
          <w:highlight w:val="none"/>
        </w:rPr>
      </w:pPr>
    </w:p>
    <w:p w14:paraId="0C6C3636">
      <w:pPr>
        <w:spacing w:line="480" w:lineRule="auto"/>
        <w:jc w:val="center"/>
        <w:rPr>
          <w:rFonts w:hint="eastAsia" w:ascii="宋体" w:hAnsi="宋体"/>
          <w:b/>
          <w:bCs/>
          <w:color w:val="auto"/>
          <w:sz w:val="72"/>
          <w:szCs w:val="72"/>
          <w:highlight w:val="none"/>
        </w:rPr>
      </w:pPr>
    </w:p>
    <w:p w14:paraId="55776434">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lang w:eastAsia="zh-CN"/>
        </w:rPr>
        <w:t>响应</w:t>
      </w:r>
      <w:r>
        <w:rPr>
          <w:rFonts w:hint="eastAsia" w:ascii="宋体" w:hAnsi="宋体"/>
          <w:b/>
          <w:bCs/>
          <w:color w:val="auto"/>
          <w:sz w:val="72"/>
          <w:szCs w:val="72"/>
          <w:highlight w:val="none"/>
        </w:rPr>
        <w:t>文件</w:t>
      </w:r>
    </w:p>
    <w:p w14:paraId="51C30097">
      <w:pPr>
        <w:widowControl/>
        <w:spacing w:line="360" w:lineRule="auto"/>
        <w:ind w:firstLine="600"/>
        <w:outlineLvl w:val="9"/>
        <w:rPr>
          <w:rFonts w:ascii="宋体" w:hAnsi="宋体" w:cs="宋体"/>
          <w:color w:val="auto"/>
          <w:kern w:val="0"/>
          <w:sz w:val="30"/>
          <w:szCs w:val="30"/>
          <w:highlight w:val="none"/>
        </w:rPr>
      </w:pPr>
      <w:bookmarkStart w:id="97" w:name="_Toc40776111"/>
      <w:bookmarkStart w:id="98" w:name="_Toc15870"/>
      <w:bookmarkStart w:id="99" w:name="_Toc28703"/>
      <w:bookmarkStart w:id="100" w:name="_Toc6547"/>
      <w:bookmarkStart w:id="101" w:name="_Toc12520"/>
      <w:bookmarkStart w:id="102" w:name="_Toc8364"/>
      <w:bookmarkStart w:id="103" w:name="_Toc435"/>
      <w:bookmarkStart w:id="104" w:name="_Toc40346216"/>
      <w:bookmarkStart w:id="105" w:name="_Toc7291"/>
      <w:bookmarkStart w:id="106" w:name="_Toc40346375"/>
      <w:bookmarkStart w:id="107" w:name="_Toc11305"/>
      <w:bookmarkStart w:id="108" w:name="_Toc29113"/>
      <w:bookmarkStart w:id="109" w:name="_Toc21249"/>
      <w:bookmarkStart w:id="110" w:name="_Toc11075"/>
      <w:bookmarkStart w:id="111" w:name="_Toc26267"/>
      <w:bookmarkStart w:id="112" w:name="_Toc1994"/>
      <w:bookmarkStart w:id="113" w:name="_Toc3471"/>
    </w:p>
    <w:p w14:paraId="1DA7BA5E">
      <w:pPr>
        <w:widowControl/>
        <w:spacing w:line="360" w:lineRule="auto"/>
        <w:ind w:firstLine="600"/>
        <w:outlineLvl w:val="0"/>
        <w:rPr>
          <w:color w:val="auto"/>
          <w:highlight w:val="none"/>
        </w:rPr>
      </w:pPr>
      <w:bookmarkStart w:id="114" w:name="_Toc27329"/>
      <w:bookmarkStart w:id="115" w:name="_Toc11245"/>
      <w:bookmarkStart w:id="116" w:name="_Toc4116"/>
      <w:bookmarkStart w:id="117" w:name="_Toc10899"/>
      <w:bookmarkStart w:id="118" w:name="_Toc13141"/>
      <w:r>
        <w:rPr>
          <w:rFonts w:ascii="宋体" w:hAnsi="宋体" w:cs="宋体"/>
          <w:color w:val="auto"/>
          <w:kern w:val="0"/>
          <w:sz w:val="30"/>
          <w:szCs w:val="30"/>
          <w:highlight w:val="none"/>
        </w:rPr>
        <w:t>项目编号：</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Start w:id="119" w:name="_Toc20884"/>
      <w:bookmarkStart w:id="120" w:name="_Toc40346217"/>
      <w:bookmarkStart w:id="121" w:name="_Toc1743"/>
      <w:bookmarkStart w:id="122" w:name="_Toc40776112"/>
      <w:bookmarkStart w:id="123" w:name="_Toc2916"/>
      <w:bookmarkStart w:id="124" w:name="_Toc17709"/>
      <w:bookmarkStart w:id="125" w:name="_Toc27997"/>
      <w:bookmarkStart w:id="126" w:name="_Toc40346376"/>
    </w:p>
    <w:p w14:paraId="1B57B144">
      <w:pPr>
        <w:widowControl/>
        <w:spacing w:line="360" w:lineRule="auto"/>
        <w:ind w:firstLine="600"/>
        <w:outlineLvl w:val="0"/>
        <w:rPr>
          <w:rFonts w:cs="宋体"/>
          <w:color w:val="auto"/>
          <w:kern w:val="0"/>
          <w:sz w:val="30"/>
          <w:szCs w:val="30"/>
          <w:highlight w:val="none"/>
        </w:rPr>
      </w:pPr>
      <w:bookmarkStart w:id="127" w:name="_Toc30979"/>
      <w:bookmarkStart w:id="128" w:name="_Toc29102"/>
      <w:bookmarkStart w:id="129" w:name="_Toc19699"/>
      <w:bookmarkStart w:id="130" w:name="_Toc23097"/>
      <w:bookmarkStart w:id="131" w:name="_Toc2786"/>
      <w:bookmarkStart w:id="132" w:name="_Toc2029"/>
      <w:bookmarkStart w:id="133" w:name="_Toc31538"/>
      <w:bookmarkStart w:id="134" w:name="_Toc3075"/>
      <w:bookmarkStart w:id="135" w:name="_Toc7709"/>
      <w:bookmarkStart w:id="136" w:name="_Toc5238"/>
      <w:bookmarkStart w:id="137" w:name="_Toc11485"/>
      <w:bookmarkStart w:id="138" w:name="_Toc23155"/>
      <w:bookmarkStart w:id="139" w:name="_Toc30220"/>
      <w:bookmarkStart w:id="140" w:name="_Toc2012"/>
      <w:r>
        <w:rPr>
          <w:rFonts w:ascii="宋体" w:hAnsi="宋体" w:cs="宋体"/>
          <w:color w:val="auto"/>
          <w:kern w:val="0"/>
          <w:sz w:val="30"/>
          <w:szCs w:val="30"/>
          <w:highlight w:val="none"/>
        </w:rPr>
        <w:t>公司名称：</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0993256C">
      <w:pPr>
        <w:widowControl/>
        <w:spacing w:line="360" w:lineRule="auto"/>
        <w:ind w:firstLine="600"/>
        <w:outlineLvl w:val="0"/>
        <w:rPr>
          <w:rFonts w:cs="宋体"/>
          <w:color w:val="auto"/>
          <w:kern w:val="0"/>
          <w:sz w:val="30"/>
          <w:szCs w:val="30"/>
          <w:highlight w:val="none"/>
        </w:rPr>
      </w:pPr>
      <w:bookmarkStart w:id="141" w:name="_Toc40346377"/>
      <w:bookmarkStart w:id="142" w:name="_Toc21483"/>
      <w:bookmarkStart w:id="143" w:name="_Toc31993"/>
      <w:bookmarkStart w:id="144" w:name="_Toc11558"/>
      <w:bookmarkStart w:id="145" w:name="_Toc11141"/>
      <w:bookmarkStart w:id="146" w:name="_Toc27867"/>
      <w:bookmarkStart w:id="147" w:name="_Toc40346218"/>
      <w:bookmarkStart w:id="148" w:name="_Toc24763"/>
      <w:bookmarkStart w:id="149" w:name="_Toc13212"/>
      <w:bookmarkStart w:id="150" w:name="_Toc4013"/>
      <w:bookmarkStart w:id="151" w:name="_Toc11288"/>
      <w:bookmarkStart w:id="152" w:name="_Toc28064"/>
      <w:bookmarkStart w:id="153" w:name="_Toc5741"/>
      <w:bookmarkStart w:id="154" w:name="_Toc14824"/>
      <w:bookmarkStart w:id="155" w:name="_Toc12645"/>
      <w:bookmarkStart w:id="156" w:name="_Toc29767"/>
      <w:bookmarkStart w:id="157" w:name="_Toc16794"/>
      <w:bookmarkStart w:id="158" w:name="_Toc17930"/>
      <w:bookmarkStart w:id="159" w:name="_Toc26700"/>
      <w:bookmarkStart w:id="160" w:name="_Toc40776113"/>
      <w:bookmarkStart w:id="161" w:name="_Toc7052"/>
      <w:bookmarkStart w:id="162" w:name="_Toc15278"/>
      <w:r>
        <w:rPr>
          <w:rFonts w:ascii="宋体" w:hAnsi="宋体" w:cs="宋体"/>
          <w:color w:val="auto"/>
          <w:kern w:val="0"/>
          <w:sz w:val="30"/>
          <w:szCs w:val="30"/>
          <w:highlight w:val="none"/>
        </w:rPr>
        <w:t>业务代表：</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1DB8D631">
      <w:pPr>
        <w:widowControl/>
        <w:spacing w:line="360" w:lineRule="auto"/>
        <w:ind w:firstLine="600"/>
        <w:outlineLvl w:val="0"/>
        <w:rPr>
          <w:rFonts w:cs="宋体"/>
          <w:color w:val="auto"/>
          <w:kern w:val="0"/>
          <w:sz w:val="30"/>
          <w:szCs w:val="30"/>
          <w:highlight w:val="none"/>
        </w:rPr>
      </w:pPr>
      <w:bookmarkStart w:id="163" w:name="_Toc40776114"/>
      <w:bookmarkStart w:id="164" w:name="_Toc17537"/>
      <w:bookmarkStart w:id="165" w:name="_Toc24651"/>
      <w:bookmarkStart w:id="166" w:name="_Toc1070"/>
      <w:bookmarkStart w:id="167" w:name="_Toc16813"/>
      <w:bookmarkStart w:id="168" w:name="_Toc27771"/>
      <w:bookmarkStart w:id="169" w:name="_Toc32709"/>
      <w:bookmarkStart w:id="170" w:name="_Toc11334"/>
      <w:bookmarkStart w:id="171" w:name="_Toc14287"/>
      <w:bookmarkStart w:id="172" w:name="_Toc40346378"/>
      <w:bookmarkStart w:id="173" w:name="_Toc26029"/>
      <w:bookmarkStart w:id="174" w:name="_Toc8017"/>
      <w:bookmarkStart w:id="175" w:name="_Toc4563"/>
      <w:bookmarkStart w:id="176" w:name="_Toc29157"/>
      <w:bookmarkStart w:id="177" w:name="_Toc31197"/>
      <w:bookmarkStart w:id="178" w:name="_Toc27594"/>
      <w:bookmarkStart w:id="179" w:name="_Toc182"/>
      <w:bookmarkStart w:id="180" w:name="_Toc1324"/>
      <w:bookmarkStart w:id="181" w:name="_Toc40346219"/>
      <w:bookmarkStart w:id="182" w:name="_Toc19831"/>
      <w:bookmarkStart w:id="183" w:name="_Toc6438"/>
      <w:bookmarkStart w:id="184" w:name="_Toc9883"/>
      <w:r>
        <w:rPr>
          <w:rFonts w:ascii="宋体" w:hAnsi="宋体" w:cs="宋体"/>
          <w:color w:val="auto"/>
          <w:kern w:val="0"/>
          <w:sz w:val="30"/>
          <w:szCs w:val="30"/>
          <w:highlight w:val="none"/>
        </w:rPr>
        <w:t>联系电话：</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40F1606A">
      <w:pPr>
        <w:widowControl/>
        <w:spacing w:line="360" w:lineRule="auto"/>
        <w:ind w:firstLine="600"/>
        <w:outlineLvl w:val="0"/>
        <w:rPr>
          <w:rFonts w:cs="宋体"/>
          <w:color w:val="auto"/>
          <w:kern w:val="0"/>
          <w:sz w:val="30"/>
          <w:szCs w:val="30"/>
          <w:highlight w:val="none"/>
        </w:rPr>
      </w:pPr>
      <w:bookmarkStart w:id="185" w:name="_Toc20994"/>
      <w:bookmarkStart w:id="186" w:name="_Toc27206"/>
      <w:bookmarkStart w:id="187" w:name="_Toc40346379"/>
      <w:bookmarkStart w:id="188" w:name="_Toc40346220"/>
      <w:bookmarkStart w:id="189" w:name="_Toc30285"/>
      <w:bookmarkStart w:id="190" w:name="_Toc3895"/>
      <w:bookmarkStart w:id="191" w:name="_Toc22178"/>
      <w:bookmarkStart w:id="192" w:name="_Toc14586"/>
      <w:bookmarkStart w:id="193" w:name="_Toc40776115"/>
      <w:bookmarkStart w:id="194" w:name="_Toc27868"/>
      <w:bookmarkStart w:id="195" w:name="_Toc18353"/>
      <w:bookmarkStart w:id="196" w:name="_Toc21686"/>
      <w:bookmarkStart w:id="197" w:name="_Toc5189"/>
      <w:bookmarkStart w:id="198" w:name="_Toc30336"/>
      <w:bookmarkStart w:id="199" w:name="_Toc12650"/>
      <w:bookmarkStart w:id="200" w:name="_Toc17483"/>
      <w:bookmarkStart w:id="201" w:name="_Toc19045"/>
      <w:bookmarkStart w:id="202" w:name="_Toc13222"/>
      <w:bookmarkStart w:id="203" w:name="_Toc21940"/>
      <w:bookmarkStart w:id="204" w:name="_Toc5634"/>
      <w:bookmarkStart w:id="205" w:name="_Toc9963"/>
      <w:bookmarkStart w:id="206" w:name="_Toc6839"/>
      <w:r>
        <w:rPr>
          <w:rFonts w:ascii="宋体" w:hAnsi="宋体" w:cs="宋体"/>
          <w:color w:val="auto"/>
          <w:kern w:val="0"/>
          <w:sz w:val="30"/>
          <w:szCs w:val="30"/>
          <w:highlight w:val="none"/>
        </w:rPr>
        <w:t>联系邮箱：</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77CCD323">
      <w:pPr>
        <w:widowControl/>
        <w:spacing w:line="360" w:lineRule="auto"/>
        <w:ind w:firstLine="600"/>
        <w:outlineLvl w:val="0"/>
        <w:rPr>
          <w:rFonts w:cs="宋体"/>
          <w:color w:val="auto"/>
          <w:kern w:val="0"/>
          <w:sz w:val="30"/>
          <w:szCs w:val="30"/>
          <w:highlight w:val="none"/>
        </w:rPr>
      </w:pPr>
      <w:bookmarkStart w:id="207" w:name="_Toc21449"/>
      <w:bookmarkStart w:id="208" w:name="_Toc40346221"/>
      <w:bookmarkStart w:id="209" w:name="_Toc10454"/>
      <w:bookmarkStart w:id="210" w:name="_Toc8526"/>
      <w:bookmarkStart w:id="211" w:name="_Toc7054"/>
      <w:bookmarkStart w:id="212" w:name="_Toc40776116"/>
      <w:bookmarkStart w:id="213" w:name="_Toc5220"/>
      <w:bookmarkStart w:id="214" w:name="_Toc5442"/>
      <w:bookmarkStart w:id="215" w:name="_Toc12127"/>
      <w:bookmarkStart w:id="216" w:name="_Toc30904"/>
      <w:bookmarkStart w:id="217" w:name="_Toc12453"/>
      <w:bookmarkStart w:id="218" w:name="_Toc27186"/>
      <w:bookmarkStart w:id="219" w:name="_Toc27009"/>
      <w:bookmarkStart w:id="220" w:name="_Toc11547"/>
      <w:bookmarkStart w:id="221" w:name="_Toc40346380"/>
      <w:bookmarkStart w:id="222" w:name="_Toc32371"/>
      <w:bookmarkStart w:id="223" w:name="_Toc9282"/>
      <w:bookmarkStart w:id="224" w:name="_Toc3498"/>
      <w:bookmarkStart w:id="225" w:name="_Toc30856"/>
      <w:bookmarkStart w:id="226" w:name="_Toc14462"/>
      <w:bookmarkStart w:id="227" w:name="_Toc27646"/>
      <w:bookmarkStart w:id="228" w:name="_Toc8003"/>
      <w:r>
        <w:rPr>
          <w:rFonts w:ascii="宋体" w:hAnsi="宋体" w:cs="宋体"/>
          <w:color w:val="auto"/>
          <w:kern w:val="0"/>
          <w:sz w:val="30"/>
          <w:szCs w:val="30"/>
          <w:highlight w:val="none"/>
        </w:rPr>
        <w:t>日    期：</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bookmarkEnd w:id="83"/>
    <w:bookmarkEnd w:id="84"/>
    <w:bookmarkEnd w:id="85"/>
    <w:bookmarkEnd w:id="86"/>
    <w:bookmarkEnd w:id="87"/>
    <w:bookmarkEnd w:id="88"/>
    <w:bookmarkEnd w:id="89"/>
    <w:bookmarkEnd w:id="90"/>
    <w:bookmarkEnd w:id="91"/>
    <w:bookmarkEnd w:id="92"/>
    <w:bookmarkEnd w:id="93"/>
    <w:bookmarkEnd w:id="94"/>
    <w:bookmarkEnd w:id="95"/>
    <w:bookmarkEnd w:id="96"/>
    <w:p w14:paraId="4C69E874">
      <w:pPr>
        <w:rPr>
          <w:rFonts w:hint="eastAsia" w:ascii="宋体" w:hAnsi="宋体" w:eastAsia="宋体" w:cs="Times New Roman"/>
          <w:b/>
          <w:bCs/>
          <w:color w:val="auto"/>
          <w:kern w:val="2"/>
          <w:sz w:val="28"/>
          <w:szCs w:val="28"/>
          <w:highlight w:val="none"/>
          <w:lang w:val="en-US" w:eastAsia="zh-CN" w:bidi="ar-SA"/>
        </w:rPr>
      </w:pPr>
      <w:bookmarkStart w:id="229" w:name="_Toc14353"/>
      <w:bookmarkStart w:id="230" w:name="_Toc26575"/>
    </w:p>
    <w:p w14:paraId="32F4DC15">
      <w:pPr>
        <w:rPr>
          <w:rFonts w:hint="eastAsia" w:ascii="宋体" w:hAnsi="宋体" w:eastAsia="宋体" w:cs="Times New Roman"/>
          <w:b/>
          <w:bCs/>
          <w:color w:val="auto"/>
          <w:kern w:val="2"/>
          <w:sz w:val="28"/>
          <w:szCs w:val="28"/>
          <w:highlight w:val="none"/>
          <w:lang w:val="en-US" w:eastAsia="zh-CN" w:bidi="ar-SA"/>
        </w:rPr>
      </w:pPr>
    </w:p>
    <w:p w14:paraId="5CE365D8">
      <w:pPr>
        <w:rPr>
          <w:rFonts w:hint="eastAsia" w:ascii="宋体" w:hAnsi="宋体" w:eastAsia="宋体" w:cs="Times New Roman"/>
          <w:b/>
          <w:bCs/>
          <w:color w:val="auto"/>
          <w:kern w:val="2"/>
          <w:sz w:val="28"/>
          <w:szCs w:val="28"/>
          <w:highlight w:val="none"/>
          <w:lang w:val="en-US" w:eastAsia="zh-CN" w:bidi="ar-SA"/>
        </w:rPr>
      </w:pPr>
    </w:p>
    <w:p w14:paraId="471C79FD">
      <w:pPr>
        <w:rPr>
          <w:rFonts w:hint="eastAsia" w:ascii="宋体" w:hAnsi="宋体" w:eastAsia="宋体" w:cs="Times New Roman"/>
          <w:b/>
          <w:bCs/>
          <w:color w:val="auto"/>
          <w:kern w:val="2"/>
          <w:sz w:val="28"/>
          <w:szCs w:val="28"/>
          <w:highlight w:val="none"/>
          <w:lang w:val="en-US" w:eastAsia="zh-CN" w:bidi="ar-SA"/>
        </w:rPr>
      </w:pPr>
    </w:p>
    <w:p w14:paraId="0A23660B">
      <w:pPr>
        <w:rPr>
          <w:rFonts w:hint="eastAsia"/>
          <w:b/>
          <w:bCs/>
          <w:color w:val="auto"/>
          <w:kern w:val="0"/>
          <w:sz w:val="32"/>
          <w:szCs w:val="36"/>
          <w:highlight w:val="none"/>
        </w:rPr>
      </w:pPr>
      <w:r>
        <w:rPr>
          <w:rFonts w:hint="eastAsia" w:ascii="宋体" w:hAnsi="宋体" w:eastAsia="宋体" w:cs="Times New Roman"/>
          <w:b/>
          <w:bCs/>
          <w:color w:val="auto"/>
          <w:kern w:val="2"/>
          <w:sz w:val="28"/>
          <w:szCs w:val="28"/>
          <w:highlight w:val="none"/>
          <w:lang w:val="en-US" w:eastAsia="zh-CN" w:bidi="ar-SA"/>
        </w:rPr>
        <w:t>2.目录</w:t>
      </w:r>
    </w:p>
    <w:bookmarkEnd w:id="229"/>
    <w:bookmarkEnd w:id="230"/>
    <w:p w14:paraId="6D3CDEA9">
      <w:pPr>
        <w:pStyle w:val="9"/>
        <w:numPr>
          <w:ilvl w:val="0"/>
          <w:numId w:val="0"/>
        </w:numPr>
        <w:rPr>
          <w:color w:val="auto"/>
          <w:highlight w:val="none"/>
        </w:rPr>
      </w:pPr>
    </w:p>
    <w:tbl>
      <w:tblPr>
        <w:tblStyle w:val="17"/>
        <w:tblW w:w="9703" w:type="dxa"/>
        <w:jc w:val="center"/>
        <w:tblLayout w:type="autofit"/>
        <w:tblCellMar>
          <w:top w:w="0" w:type="dxa"/>
          <w:left w:w="108" w:type="dxa"/>
          <w:bottom w:w="0" w:type="dxa"/>
          <w:right w:w="108" w:type="dxa"/>
        </w:tblCellMar>
      </w:tblPr>
      <w:tblGrid>
        <w:gridCol w:w="690"/>
        <w:gridCol w:w="7094"/>
        <w:gridCol w:w="1919"/>
      </w:tblGrid>
      <w:tr w14:paraId="4D79F9E0">
        <w:tblPrEx>
          <w:tblCellMar>
            <w:top w:w="0" w:type="dxa"/>
            <w:left w:w="108" w:type="dxa"/>
            <w:bottom w:w="0" w:type="dxa"/>
            <w:right w:w="108" w:type="dxa"/>
          </w:tblCellMar>
        </w:tblPrEx>
        <w:trPr>
          <w:trHeight w:val="57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1591FEEF">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7094" w:type="dxa"/>
            <w:tcBorders>
              <w:top w:val="single" w:color="auto" w:sz="4" w:space="0"/>
              <w:left w:val="nil"/>
              <w:bottom w:val="single" w:color="auto" w:sz="4" w:space="0"/>
              <w:right w:val="single" w:color="auto" w:sz="4" w:space="0"/>
            </w:tcBorders>
            <w:shd w:val="clear" w:color="auto" w:fill="auto"/>
            <w:vAlign w:val="center"/>
          </w:tcPr>
          <w:p w14:paraId="3314931F">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3BBF1903">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eastAsia="zh-CN"/>
              </w:rPr>
              <w:t>证明文件索引</w:t>
            </w:r>
          </w:p>
        </w:tc>
      </w:tr>
      <w:tr w14:paraId="7FC24CF6">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3891D30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094" w:type="dxa"/>
            <w:tcBorders>
              <w:top w:val="nil"/>
              <w:left w:val="nil"/>
              <w:bottom w:val="single" w:color="auto" w:sz="4" w:space="0"/>
              <w:right w:val="single" w:color="auto" w:sz="4" w:space="0"/>
            </w:tcBorders>
            <w:shd w:val="clear" w:color="auto" w:fill="auto"/>
            <w:vAlign w:val="center"/>
          </w:tcPr>
          <w:p w14:paraId="5CDCEB5C">
            <w:pPr>
              <w:pStyle w:val="28"/>
              <w:widowControl/>
              <w:spacing w:line="400" w:lineRule="exact"/>
              <w:ind w:firstLine="0" w:firstLineChars="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封面</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479AFCB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DAB7DFA">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0FA066E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094" w:type="dxa"/>
            <w:tcBorders>
              <w:top w:val="nil"/>
              <w:left w:val="nil"/>
              <w:bottom w:val="single" w:color="auto" w:sz="4" w:space="0"/>
              <w:right w:val="single" w:color="auto" w:sz="4" w:space="0"/>
            </w:tcBorders>
            <w:shd w:val="clear" w:color="auto" w:fill="auto"/>
            <w:vAlign w:val="center"/>
          </w:tcPr>
          <w:p w14:paraId="1CD074FC">
            <w:pPr>
              <w:pStyle w:val="28"/>
              <w:widowControl/>
              <w:spacing w:line="400" w:lineRule="exact"/>
              <w:ind w:firstLine="0" w:firstLineChars="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目录</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23E6DF8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5D39489">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6FDD9473">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7094" w:type="dxa"/>
            <w:tcBorders>
              <w:top w:val="nil"/>
              <w:left w:val="nil"/>
              <w:bottom w:val="single" w:color="auto" w:sz="4" w:space="0"/>
              <w:right w:val="single" w:color="auto" w:sz="4" w:space="0"/>
            </w:tcBorders>
            <w:shd w:val="clear" w:color="auto" w:fill="auto"/>
            <w:vAlign w:val="center"/>
          </w:tcPr>
          <w:p w14:paraId="47C6DD76">
            <w:pPr>
              <w:pStyle w:val="28"/>
              <w:widowControl/>
              <w:spacing w:line="400" w:lineRule="exact"/>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b w:val="0"/>
                <w:bCs w:val="0"/>
                <w:color w:val="auto"/>
                <w:szCs w:val="21"/>
                <w:highlight w:val="none"/>
                <w:lang w:val="en-US" w:eastAsia="zh-CN"/>
              </w:rPr>
              <w:t>响应文件自查</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07BB3B08">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0A1620D">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1B7C9D03">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7094" w:type="dxa"/>
            <w:tcBorders>
              <w:top w:val="nil"/>
              <w:left w:val="nil"/>
              <w:bottom w:val="single" w:color="auto" w:sz="4" w:space="0"/>
              <w:right w:val="single" w:color="auto" w:sz="4" w:space="0"/>
            </w:tcBorders>
            <w:shd w:val="clear" w:color="auto" w:fill="auto"/>
            <w:vAlign w:val="center"/>
          </w:tcPr>
          <w:p w14:paraId="4D748072">
            <w:pPr>
              <w:pStyle w:val="28"/>
              <w:widowControl/>
              <w:spacing w:line="400" w:lineRule="exact"/>
              <w:ind w:firstLine="0" w:firstLineChars="0"/>
              <w:rPr>
                <w:rFonts w:hint="eastAsia" w:ascii="宋体" w:hAnsi="宋体" w:eastAsia="宋体" w:cs="宋体"/>
                <w:b/>
                <w:bCs/>
                <w:color w:val="auto"/>
                <w:szCs w:val="21"/>
                <w:highlight w:val="none"/>
                <w:lang w:eastAsia="zh-CN"/>
              </w:rPr>
            </w:pPr>
            <w:r>
              <w:rPr>
                <w:rFonts w:hint="eastAsia" w:ascii="宋体" w:hAnsi="宋体" w:eastAsia="宋体" w:cs="宋体"/>
                <w:b w:val="0"/>
                <w:bCs w:val="0"/>
                <w:color w:val="auto"/>
                <w:szCs w:val="21"/>
                <w:highlight w:val="none"/>
                <w:lang w:eastAsia="zh-CN"/>
              </w:rPr>
              <w:t>报价</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b w:val="0"/>
                <w:bCs w:val="0"/>
                <w:color w:val="auto"/>
                <w:szCs w:val="21"/>
                <w:highlight w:val="none"/>
                <w:lang w:eastAsia="zh-CN"/>
              </w:rPr>
              <w:t>承诺</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5862495C">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45499B0">
        <w:tblPrEx>
          <w:tblCellMar>
            <w:top w:w="0" w:type="dxa"/>
            <w:left w:w="108" w:type="dxa"/>
            <w:bottom w:w="0" w:type="dxa"/>
            <w:right w:w="108" w:type="dxa"/>
          </w:tblCellMar>
        </w:tblPrEx>
        <w:trPr>
          <w:trHeight w:val="90"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3028F199">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7094" w:type="dxa"/>
            <w:tcBorders>
              <w:top w:val="nil"/>
              <w:left w:val="nil"/>
              <w:bottom w:val="single" w:color="auto" w:sz="4" w:space="0"/>
              <w:right w:val="single" w:color="auto" w:sz="4" w:space="0"/>
            </w:tcBorders>
            <w:shd w:val="clear" w:color="auto" w:fill="auto"/>
            <w:vAlign w:val="center"/>
          </w:tcPr>
          <w:p w14:paraId="273AA1B3">
            <w:pPr>
              <w:pStyle w:val="28"/>
              <w:widowControl/>
              <w:spacing w:line="400" w:lineRule="exact"/>
              <w:ind w:firstLine="0" w:firstLineChars="0"/>
              <w:rPr>
                <w:rFonts w:hint="eastAsia" w:ascii="宋体" w:hAnsi="宋体" w:eastAsia="宋体" w:cs="宋体"/>
                <w:b/>
                <w:bCs/>
                <w:color w:val="auto"/>
                <w:szCs w:val="21"/>
                <w:highlight w:val="none"/>
                <w:lang w:eastAsia="zh-CN"/>
              </w:rPr>
            </w:pP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需求偏离表</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79020A81">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8B78504">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55C669D8">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p>
        </w:tc>
        <w:tc>
          <w:tcPr>
            <w:tcW w:w="7094" w:type="dxa"/>
            <w:tcBorders>
              <w:top w:val="nil"/>
              <w:left w:val="nil"/>
              <w:bottom w:val="single" w:color="auto" w:sz="4" w:space="0"/>
              <w:right w:val="single" w:color="auto" w:sz="4" w:space="0"/>
            </w:tcBorders>
            <w:shd w:val="clear" w:color="auto" w:fill="auto"/>
            <w:vAlign w:val="center"/>
          </w:tcPr>
          <w:p w14:paraId="1B424935">
            <w:pPr>
              <w:pStyle w:val="28"/>
              <w:widowControl/>
              <w:spacing w:line="400" w:lineRule="exact"/>
              <w:ind w:firstLine="0" w:firstLineChars="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strike w:val="0"/>
                <w:dstrike w:val="0"/>
                <w:color w:val="auto"/>
                <w:szCs w:val="21"/>
                <w:highlight w:val="none"/>
              </w:rPr>
              <w:t>评分自查表</w:t>
            </w:r>
            <w:r>
              <w:rPr>
                <w:rFonts w:hint="eastAsia" w:ascii="宋体" w:hAnsi="宋体" w:eastAsia="宋体" w:cs="宋体"/>
                <w:b/>
                <w:bCs/>
                <w:strike w:val="0"/>
                <w:dstrike w:val="0"/>
                <w:color w:val="auto"/>
                <w:szCs w:val="21"/>
                <w:highlight w:val="none"/>
                <w:lang w:eastAsia="zh-CN"/>
              </w:rPr>
              <w:t>（资格</w:t>
            </w:r>
            <w:r>
              <w:rPr>
                <w:rFonts w:hint="eastAsia" w:ascii="宋体" w:hAnsi="宋体" w:eastAsia="宋体" w:cs="宋体"/>
                <w:b/>
                <w:bCs/>
                <w:strike w:val="0"/>
                <w:dstrike w:val="0"/>
                <w:color w:val="auto"/>
                <w:szCs w:val="21"/>
                <w:highlight w:val="none"/>
                <w:lang w:val="en-US" w:eastAsia="zh-CN"/>
              </w:rPr>
              <w:t>+评分）</w:t>
            </w:r>
          </w:p>
        </w:tc>
        <w:tc>
          <w:tcPr>
            <w:tcW w:w="1919" w:type="dxa"/>
            <w:tcBorders>
              <w:top w:val="nil"/>
              <w:left w:val="nil"/>
              <w:bottom w:val="single" w:color="auto" w:sz="4" w:space="0"/>
              <w:right w:val="single" w:color="auto" w:sz="4" w:space="0"/>
            </w:tcBorders>
            <w:shd w:val="clear" w:color="auto" w:fill="auto"/>
            <w:vAlign w:val="center"/>
          </w:tcPr>
          <w:p w14:paraId="6F551D83">
            <w:pPr>
              <w:widowControl/>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01906383">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5B80017A">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7094" w:type="dxa"/>
            <w:tcBorders>
              <w:top w:val="nil"/>
              <w:left w:val="nil"/>
              <w:bottom w:val="single" w:color="auto" w:sz="4" w:space="0"/>
              <w:right w:val="single" w:color="auto" w:sz="4" w:space="0"/>
            </w:tcBorders>
            <w:shd w:val="clear" w:color="auto" w:fill="auto"/>
            <w:vAlign w:val="center"/>
          </w:tcPr>
          <w:p w14:paraId="4887A390">
            <w:pPr>
              <w:pStyle w:val="28"/>
              <w:widowControl/>
              <w:spacing w:line="400" w:lineRule="exact"/>
              <w:ind w:firstLine="0" w:firstLineChars="0"/>
              <w:rPr>
                <w:rFonts w:hint="default" w:ascii="宋体" w:hAnsi="宋体" w:eastAsia="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公司简介</w:t>
            </w:r>
          </w:p>
        </w:tc>
        <w:tc>
          <w:tcPr>
            <w:tcW w:w="1919" w:type="dxa"/>
            <w:tcBorders>
              <w:top w:val="nil"/>
              <w:left w:val="nil"/>
              <w:bottom w:val="single" w:color="auto" w:sz="4" w:space="0"/>
              <w:right w:val="single" w:color="auto" w:sz="4" w:space="0"/>
            </w:tcBorders>
            <w:shd w:val="clear" w:color="auto" w:fill="auto"/>
            <w:vAlign w:val="center"/>
          </w:tcPr>
          <w:p w14:paraId="3E73F85B">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008E370D">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2DFFAC35">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7094" w:type="dxa"/>
            <w:tcBorders>
              <w:top w:val="nil"/>
              <w:left w:val="nil"/>
              <w:bottom w:val="single" w:color="auto" w:sz="4" w:space="0"/>
              <w:right w:val="single" w:color="auto" w:sz="4" w:space="0"/>
            </w:tcBorders>
            <w:shd w:val="clear" w:color="auto" w:fill="auto"/>
            <w:vAlign w:val="center"/>
          </w:tcPr>
          <w:p w14:paraId="6F8DD14E">
            <w:pPr>
              <w:pStyle w:val="28"/>
              <w:widowControl/>
              <w:spacing w:line="400" w:lineRule="exact"/>
              <w:ind w:firstLine="0" w:firstLineChars="0"/>
              <w:rPr>
                <w:rFonts w:hint="eastAsia" w:ascii="宋体" w:hAnsi="宋体" w:eastAsia="宋体" w:cs="宋体"/>
                <w:strike w:val="0"/>
                <w:dstrike w:val="0"/>
                <w:color w:val="auto"/>
                <w:szCs w:val="21"/>
                <w:highlight w:val="none"/>
                <w:lang w:val="en-US" w:eastAsia="zh-CN"/>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1月1日</w:t>
            </w:r>
            <w:r>
              <w:rPr>
                <w:rFonts w:hint="eastAsia" w:ascii="宋体" w:hAnsi="宋体" w:cs="宋体"/>
                <w:color w:val="auto"/>
                <w:szCs w:val="21"/>
                <w:highlight w:val="none"/>
              </w:rPr>
              <w:t>至今同类项目的业绩用户名单</w:t>
            </w:r>
            <w:r>
              <w:rPr>
                <w:rFonts w:hint="eastAsia" w:ascii="宋体" w:hAnsi="宋体" w:cs="宋体"/>
                <w:b/>
                <w:bCs/>
                <w:color w:val="auto"/>
                <w:szCs w:val="21"/>
                <w:highlight w:val="none"/>
              </w:rPr>
              <w:t>（需提供合同关键页复印件，并加盖公章）</w:t>
            </w:r>
          </w:p>
        </w:tc>
        <w:tc>
          <w:tcPr>
            <w:tcW w:w="1919" w:type="dxa"/>
            <w:tcBorders>
              <w:top w:val="nil"/>
              <w:left w:val="nil"/>
              <w:bottom w:val="single" w:color="auto" w:sz="4" w:space="0"/>
              <w:right w:val="single" w:color="auto" w:sz="4" w:space="0"/>
            </w:tcBorders>
            <w:shd w:val="clear" w:color="auto" w:fill="auto"/>
            <w:vAlign w:val="center"/>
          </w:tcPr>
          <w:p w14:paraId="679F313A">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6805AF1A">
        <w:tblPrEx>
          <w:tblCellMar>
            <w:top w:w="0" w:type="dxa"/>
            <w:left w:w="108" w:type="dxa"/>
            <w:bottom w:w="0" w:type="dxa"/>
            <w:right w:w="108" w:type="dxa"/>
          </w:tblCellMar>
        </w:tblPrEx>
        <w:trPr>
          <w:trHeight w:val="70"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0C2431C8">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7094" w:type="dxa"/>
            <w:tcBorders>
              <w:top w:val="nil"/>
              <w:left w:val="nil"/>
              <w:bottom w:val="single" w:color="auto" w:sz="4" w:space="0"/>
              <w:right w:val="single" w:color="auto" w:sz="4" w:space="0"/>
            </w:tcBorders>
            <w:shd w:val="clear" w:color="auto" w:fill="auto"/>
            <w:vAlign w:val="center"/>
          </w:tcPr>
          <w:p w14:paraId="70C4FB15">
            <w:pPr>
              <w:pStyle w:val="28"/>
              <w:widowControl/>
              <w:spacing w:line="400" w:lineRule="exact"/>
              <w:ind w:firstLine="0" w:firstLineChars="0"/>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bCs/>
                <w:color w:val="auto"/>
                <w:szCs w:val="21"/>
                <w:highlight w:val="none"/>
              </w:rPr>
              <w:t>公平竞争承诺书</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3B06A9DF">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0A5316FA">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03470291">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7094" w:type="dxa"/>
            <w:tcBorders>
              <w:top w:val="nil"/>
              <w:left w:val="nil"/>
              <w:bottom w:val="single" w:color="auto" w:sz="4" w:space="0"/>
              <w:right w:val="single" w:color="auto" w:sz="4" w:space="0"/>
            </w:tcBorders>
            <w:shd w:val="clear" w:color="auto" w:fill="auto"/>
            <w:vAlign w:val="top"/>
          </w:tcPr>
          <w:p w14:paraId="0FD02FEE">
            <w:pPr>
              <w:widowControl/>
              <w:spacing w:line="400" w:lineRule="exact"/>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color w:val="auto"/>
                <w:szCs w:val="21"/>
                <w:highlight w:val="none"/>
              </w:rPr>
              <w:t>关于资格和响应文件的声明函</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235320BA">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20D88B4D">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7D6E04FA">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7094" w:type="dxa"/>
            <w:tcBorders>
              <w:top w:val="nil"/>
              <w:left w:val="nil"/>
              <w:bottom w:val="single" w:color="auto" w:sz="4" w:space="0"/>
              <w:right w:val="single" w:color="auto" w:sz="4" w:space="0"/>
            </w:tcBorders>
            <w:shd w:val="clear" w:color="auto" w:fill="auto"/>
            <w:vAlign w:val="top"/>
          </w:tcPr>
          <w:p w14:paraId="7A96FD7F">
            <w:pPr>
              <w:widowControl/>
              <w:spacing w:line="400" w:lineRule="exact"/>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b/>
                <w:bCs/>
                <w:color w:val="auto"/>
                <w:kern w:val="0"/>
                <w:szCs w:val="21"/>
                <w:highlight w:val="none"/>
                <w:lang w:val="en-US" w:eastAsia="zh-CN"/>
              </w:rPr>
              <w:t>其它重要事项说明及承诺（如有，请扼要叙述）（格式自拟）</w:t>
            </w:r>
          </w:p>
        </w:tc>
        <w:tc>
          <w:tcPr>
            <w:tcW w:w="1919" w:type="dxa"/>
            <w:tcBorders>
              <w:top w:val="nil"/>
              <w:left w:val="nil"/>
              <w:bottom w:val="single" w:color="auto" w:sz="4" w:space="0"/>
              <w:right w:val="single" w:color="auto" w:sz="4" w:space="0"/>
            </w:tcBorders>
            <w:shd w:val="clear" w:color="auto" w:fill="auto"/>
            <w:vAlign w:val="center"/>
          </w:tcPr>
          <w:p w14:paraId="63D89AB1">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5A1099EF">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6C0637C8">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7094" w:type="dxa"/>
            <w:tcBorders>
              <w:top w:val="nil"/>
              <w:left w:val="nil"/>
              <w:bottom w:val="single" w:color="auto" w:sz="4" w:space="0"/>
              <w:right w:val="single" w:color="auto" w:sz="4" w:space="0"/>
            </w:tcBorders>
            <w:shd w:val="clear" w:color="auto" w:fill="auto"/>
            <w:vAlign w:val="top"/>
          </w:tcPr>
          <w:p w14:paraId="26F02BEB">
            <w:pPr>
              <w:widowControl/>
              <w:spacing w:line="400" w:lineRule="exact"/>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b/>
                <w:bCs/>
                <w:color w:val="auto"/>
                <w:kern w:val="0"/>
                <w:szCs w:val="21"/>
                <w:highlight w:val="none"/>
                <w:lang w:val="en-US" w:eastAsia="zh-CN"/>
              </w:rPr>
              <w:t>针对本项目供应商认为需提供的说明或资料。</w:t>
            </w:r>
          </w:p>
        </w:tc>
        <w:tc>
          <w:tcPr>
            <w:tcW w:w="1919" w:type="dxa"/>
            <w:tcBorders>
              <w:top w:val="nil"/>
              <w:left w:val="nil"/>
              <w:bottom w:val="single" w:color="auto" w:sz="4" w:space="0"/>
              <w:right w:val="single" w:color="auto" w:sz="4" w:space="0"/>
            </w:tcBorders>
            <w:shd w:val="clear" w:color="auto" w:fill="auto"/>
            <w:vAlign w:val="center"/>
          </w:tcPr>
          <w:p w14:paraId="75C20166">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331E09F6">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3FFA9515">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w:t>
            </w:r>
          </w:p>
        </w:tc>
        <w:tc>
          <w:tcPr>
            <w:tcW w:w="7094" w:type="dxa"/>
            <w:tcBorders>
              <w:top w:val="nil"/>
              <w:left w:val="nil"/>
              <w:bottom w:val="single" w:color="auto" w:sz="4" w:space="0"/>
              <w:right w:val="single" w:color="auto" w:sz="4" w:space="0"/>
            </w:tcBorders>
            <w:shd w:val="clear" w:color="auto" w:fill="auto"/>
            <w:vAlign w:val="top"/>
          </w:tcPr>
          <w:p w14:paraId="22C3B5FD">
            <w:pPr>
              <w:widowControl/>
              <w:spacing w:line="400" w:lineRule="exact"/>
              <w:jc w:val="left"/>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b/>
                <w:bCs/>
                <w:color w:val="auto"/>
                <w:szCs w:val="21"/>
                <w:highlight w:val="none"/>
                <w:lang w:eastAsia="zh-CN"/>
              </w:rPr>
              <w:t>根据评分标准需提供的</w:t>
            </w:r>
            <w:r>
              <w:rPr>
                <w:rFonts w:hint="eastAsia" w:ascii="宋体" w:hAnsi="宋体" w:eastAsia="宋体" w:cs="宋体"/>
                <w:b/>
                <w:bCs/>
                <w:color w:val="auto"/>
                <w:szCs w:val="21"/>
                <w:highlight w:val="none"/>
                <w:lang w:val="en-US" w:eastAsia="zh-CN"/>
              </w:rPr>
              <w:t>佐证</w:t>
            </w:r>
            <w:r>
              <w:rPr>
                <w:rFonts w:hint="eastAsia" w:ascii="宋体" w:hAnsi="宋体" w:eastAsia="宋体" w:cs="宋体"/>
                <w:b/>
                <w:bCs/>
                <w:color w:val="auto"/>
                <w:szCs w:val="21"/>
                <w:highlight w:val="none"/>
                <w:lang w:eastAsia="zh-CN"/>
              </w:rPr>
              <w:t>资料</w:t>
            </w:r>
          </w:p>
        </w:tc>
        <w:tc>
          <w:tcPr>
            <w:tcW w:w="1919" w:type="dxa"/>
            <w:tcBorders>
              <w:top w:val="nil"/>
              <w:left w:val="nil"/>
              <w:bottom w:val="single" w:color="auto" w:sz="4" w:space="0"/>
              <w:right w:val="single" w:color="auto" w:sz="4" w:space="0"/>
            </w:tcBorders>
            <w:shd w:val="clear" w:color="auto" w:fill="auto"/>
            <w:vAlign w:val="center"/>
          </w:tcPr>
          <w:p w14:paraId="5864CF8A">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bl>
    <w:p w14:paraId="215005E7">
      <w:pPr>
        <w:rPr>
          <w:rFonts w:ascii="仿宋" w:hAnsi="仿宋" w:eastAsia="仿宋" w:cs="宋体"/>
          <w:b/>
          <w:color w:val="auto"/>
          <w:kern w:val="0"/>
          <w:sz w:val="24"/>
          <w:szCs w:val="32"/>
          <w:highlight w:val="none"/>
        </w:rPr>
      </w:pPr>
    </w:p>
    <w:p w14:paraId="21F2B196">
      <w:pPr>
        <w:tabs>
          <w:tab w:val="left" w:pos="3656"/>
        </w:tabs>
        <w:jc w:val="left"/>
        <w:outlineLvl w:val="0"/>
        <w:rPr>
          <w:rFonts w:hint="eastAsia" w:ascii="Times New Roman" w:hAnsi="Times New Roman" w:eastAsia="宋体" w:cs="Times New Roman"/>
          <w:b/>
          <w:color w:val="auto"/>
          <w:sz w:val="24"/>
          <w:highlight w:val="none"/>
          <w:lang w:val="en-US" w:eastAsia="zh-CN"/>
        </w:rPr>
      </w:pPr>
      <w:bookmarkStart w:id="231" w:name="_Toc9431"/>
      <w:bookmarkStart w:id="232" w:name="_Toc4747"/>
      <w:bookmarkStart w:id="233" w:name="_Toc29844"/>
      <w:bookmarkStart w:id="234" w:name="_Toc15777"/>
      <w:bookmarkStart w:id="235" w:name="_Toc32435"/>
      <w:bookmarkStart w:id="236" w:name="_Toc4088"/>
      <w:r>
        <w:rPr>
          <w:rFonts w:hint="eastAsia" w:cs="Times New Roman"/>
          <w:b/>
          <w:color w:val="auto"/>
          <w:sz w:val="24"/>
          <w:highlight w:val="none"/>
          <w:lang w:val="en-US" w:eastAsia="zh-CN"/>
        </w:rPr>
        <w:t>2</w:t>
      </w:r>
      <w:r>
        <w:rPr>
          <w:rFonts w:hint="eastAsia" w:ascii="Times New Roman" w:hAnsi="Times New Roman" w:cs="Times New Roman"/>
          <w:b/>
          <w:color w:val="auto"/>
          <w:sz w:val="24"/>
          <w:highlight w:val="none"/>
          <w:lang w:val="en-US" w:eastAsia="zh-CN"/>
        </w:rPr>
        <w:t>.</w:t>
      </w:r>
      <w:r>
        <w:rPr>
          <w:rFonts w:hint="eastAsia" w:cs="Times New Roman"/>
          <w:b/>
          <w:color w:val="auto"/>
          <w:sz w:val="24"/>
          <w:highlight w:val="none"/>
          <w:lang w:val="en-US" w:eastAsia="zh-CN"/>
        </w:rPr>
        <w:t>1</w:t>
      </w:r>
      <w:r>
        <w:rPr>
          <w:rFonts w:hint="eastAsia" w:ascii="Times New Roman" w:hAnsi="Times New Roman" w:cs="Times New Roman"/>
          <w:b/>
          <w:color w:val="auto"/>
          <w:sz w:val="24"/>
          <w:highlight w:val="none"/>
          <w:lang w:val="en-US" w:eastAsia="zh-CN"/>
        </w:rPr>
        <w:t>响应文件自查表</w:t>
      </w:r>
      <w:bookmarkEnd w:id="231"/>
      <w:bookmarkEnd w:id="232"/>
      <w:bookmarkEnd w:id="233"/>
      <w:bookmarkEnd w:id="234"/>
      <w:bookmarkEnd w:id="235"/>
    </w:p>
    <w:p w14:paraId="095F4E3E">
      <w:pPr>
        <w:tabs>
          <w:tab w:val="left" w:pos="3656"/>
        </w:tabs>
        <w:jc w:val="center"/>
        <w:outlineLvl w:val="0"/>
        <w:rPr>
          <w:rFonts w:hint="eastAsia" w:ascii="Times New Roman" w:hAnsi="Times New Roman" w:eastAsia="宋体" w:cs="Times New Roman"/>
          <w:b/>
          <w:color w:val="auto"/>
          <w:sz w:val="24"/>
          <w:highlight w:val="none"/>
          <w:lang w:val="en-US" w:eastAsia="zh-CN"/>
        </w:rPr>
      </w:pPr>
      <w:bookmarkStart w:id="237" w:name="_Toc12324"/>
      <w:bookmarkStart w:id="238" w:name="_Toc26151"/>
      <w:bookmarkStart w:id="239" w:name="_Toc7824"/>
      <w:bookmarkStart w:id="240" w:name="_Toc12435"/>
      <w:bookmarkStart w:id="241" w:name="_Toc18164"/>
      <w:r>
        <w:rPr>
          <w:rFonts w:hint="eastAsia" w:ascii="Times New Roman" w:hAnsi="Times New Roman" w:cs="Times New Roman"/>
          <w:b/>
          <w:color w:val="auto"/>
          <w:sz w:val="24"/>
          <w:highlight w:val="none"/>
          <w:lang w:val="en-US" w:eastAsia="zh-CN"/>
        </w:rPr>
        <w:t>响应</w:t>
      </w:r>
      <w:r>
        <w:rPr>
          <w:rFonts w:hint="eastAsia" w:cs="Times New Roman"/>
          <w:b/>
          <w:color w:val="auto"/>
          <w:sz w:val="24"/>
          <w:highlight w:val="none"/>
          <w:lang w:val="en-US" w:eastAsia="zh-CN"/>
        </w:rPr>
        <w:t>文</w:t>
      </w:r>
      <w:r>
        <w:rPr>
          <w:rFonts w:hint="eastAsia" w:ascii="Times New Roman" w:hAnsi="Times New Roman" w:cs="Times New Roman"/>
          <w:b/>
          <w:color w:val="auto"/>
          <w:sz w:val="24"/>
          <w:highlight w:val="none"/>
          <w:lang w:val="en-US" w:eastAsia="zh-CN"/>
        </w:rPr>
        <w:t>件自查表</w:t>
      </w:r>
      <w:bookmarkEnd w:id="237"/>
      <w:bookmarkEnd w:id="238"/>
      <w:bookmarkEnd w:id="239"/>
      <w:bookmarkEnd w:id="240"/>
      <w:bookmarkEnd w:id="241"/>
    </w:p>
    <w:p w14:paraId="4EB5CF04">
      <w:pPr>
        <w:tabs>
          <w:tab w:val="left" w:pos="3656"/>
        </w:tabs>
        <w:jc w:val="center"/>
        <w:outlineLvl w:val="9"/>
        <w:rPr>
          <w:rFonts w:hint="eastAsia" w:ascii="Times New Roman" w:hAnsi="Times New Roman" w:cs="Times New Roman"/>
          <w:b/>
          <w:color w:val="auto"/>
          <w:sz w:val="24"/>
          <w:highlight w:val="none"/>
        </w:rPr>
      </w:pPr>
    </w:p>
    <w:p w14:paraId="2284E593">
      <w:pPr>
        <w:tabs>
          <w:tab w:val="left" w:pos="3656"/>
        </w:tabs>
        <w:jc w:val="both"/>
        <w:outlineLvl w:val="0"/>
        <w:rPr>
          <w:rFonts w:hint="eastAsia" w:ascii="Times New Roman" w:hAnsi="Times New Roman" w:cs="Times New Roman"/>
          <w:b/>
          <w:color w:val="auto"/>
          <w:sz w:val="24"/>
          <w:highlight w:val="none"/>
        </w:rPr>
      </w:pPr>
      <w:bookmarkStart w:id="242" w:name="_Toc2350"/>
      <w:bookmarkStart w:id="243" w:name="_Toc20489"/>
      <w:bookmarkStart w:id="244" w:name="_Toc32471"/>
      <w:bookmarkStart w:id="245" w:name="_Toc17006"/>
      <w:bookmarkStart w:id="246" w:name="_Toc20261"/>
      <w:r>
        <w:rPr>
          <w:rFonts w:hint="eastAsia" w:cs="Times New Roman"/>
          <w:b/>
          <w:bCs/>
          <w:color w:val="auto"/>
          <w:highlight w:val="none"/>
          <w:lang w:eastAsia="zh-CN"/>
        </w:rPr>
        <w:t>（</w:t>
      </w:r>
      <w:r>
        <w:rPr>
          <w:rFonts w:hint="eastAsia" w:cs="Times New Roman"/>
          <w:b/>
          <w:bCs/>
          <w:color w:val="auto"/>
          <w:highlight w:val="none"/>
          <w:lang w:val="en-US" w:eastAsia="zh-CN"/>
        </w:rPr>
        <w:t>1</w:t>
      </w:r>
      <w:r>
        <w:rPr>
          <w:rFonts w:hint="eastAsia" w:cs="Times New Roman"/>
          <w:b/>
          <w:bCs/>
          <w:color w:val="auto"/>
          <w:highlight w:val="none"/>
          <w:lang w:eastAsia="zh-CN"/>
        </w:rPr>
        <w:t>）</w:t>
      </w:r>
      <w:r>
        <w:rPr>
          <w:rFonts w:hint="eastAsia" w:ascii="Times New Roman" w:hAnsi="Times New Roman" w:cs="Times New Roman"/>
          <w:b/>
          <w:bCs/>
          <w:color w:val="auto"/>
          <w:highlight w:val="none"/>
          <w:lang w:eastAsia="zh-CN"/>
        </w:rPr>
        <w:t>资格符合性审查内容</w:t>
      </w:r>
      <w:bookmarkEnd w:id="242"/>
      <w:bookmarkEnd w:id="243"/>
      <w:bookmarkEnd w:id="244"/>
      <w:bookmarkEnd w:id="245"/>
      <w:bookmarkEnd w:id="246"/>
    </w:p>
    <w:tbl>
      <w:tblPr>
        <w:tblStyle w:val="17"/>
        <w:tblW w:w="1033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6438"/>
        <w:gridCol w:w="1716"/>
        <w:gridCol w:w="1230"/>
      </w:tblGrid>
      <w:tr w14:paraId="29DC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right"/>
        </w:trPr>
        <w:tc>
          <w:tcPr>
            <w:tcW w:w="952" w:type="dxa"/>
            <w:noWrap w:val="0"/>
            <w:vAlign w:val="center"/>
          </w:tcPr>
          <w:p w14:paraId="2A5E3C5E">
            <w:pPr>
              <w:spacing w:line="360" w:lineRule="auto"/>
              <w:jc w:val="center"/>
              <w:rPr>
                <w:rFonts w:hint="eastAsia" w:ascii="Times New Roman" w:hAnsi="Times New Roman" w:eastAsia="宋体" w:cs="Times New Roman"/>
                <w:b/>
                <w:bCs/>
                <w:color w:val="auto"/>
                <w:highlight w:val="none"/>
                <w:lang w:val="en-US" w:eastAsia="zh-CN"/>
              </w:rPr>
            </w:pPr>
            <w:r>
              <w:rPr>
                <w:rFonts w:hint="eastAsia" w:cs="Times New Roman"/>
                <w:b/>
                <w:bCs/>
                <w:color w:val="auto"/>
                <w:highlight w:val="none"/>
                <w:lang w:val="en-US" w:eastAsia="zh-CN"/>
              </w:rPr>
              <w:t>序号</w:t>
            </w:r>
          </w:p>
        </w:tc>
        <w:tc>
          <w:tcPr>
            <w:tcW w:w="6438" w:type="dxa"/>
            <w:noWrap w:val="0"/>
            <w:vAlign w:val="center"/>
          </w:tcPr>
          <w:p w14:paraId="602443D6">
            <w:pPr>
              <w:spacing w:line="36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自</w:t>
            </w:r>
            <w:r>
              <w:rPr>
                <w:rFonts w:ascii="Times New Roman" w:hAnsi="Times New Roman" w:cs="Times New Roman"/>
                <w:b/>
                <w:bCs/>
                <w:color w:val="auto"/>
                <w:highlight w:val="none"/>
              </w:rPr>
              <w:t>查内容</w:t>
            </w:r>
          </w:p>
        </w:tc>
        <w:tc>
          <w:tcPr>
            <w:tcW w:w="1716" w:type="dxa"/>
            <w:noWrap w:val="0"/>
            <w:vAlign w:val="center"/>
          </w:tcPr>
          <w:p w14:paraId="4A44AC75">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自查结果</w:t>
            </w:r>
          </w:p>
          <w:p w14:paraId="52980928">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（确认则打√）</w:t>
            </w:r>
          </w:p>
        </w:tc>
        <w:tc>
          <w:tcPr>
            <w:tcW w:w="1230" w:type="dxa"/>
            <w:noWrap w:val="0"/>
            <w:vAlign w:val="center"/>
          </w:tcPr>
          <w:p w14:paraId="66FA88FE">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证明文件</w:t>
            </w:r>
          </w:p>
          <w:p w14:paraId="4B5F0C32">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（如有）</w:t>
            </w:r>
          </w:p>
        </w:tc>
      </w:tr>
      <w:tr w14:paraId="278E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952" w:type="dxa"/>
            <w:noWrap w:val="0"/>
            <w:vAlign w:val="center"/>
          </w:tcPr>
          <w:p w14:paraId="4464988E">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w:t>
            </w:r>
          </w:p>
        </w:tc>
        <w:tc>
          <w:tcPr>
            <w:tcW w:w="6438" w:type="dxa"/>
            <w:noWrap w:val="0"/>
            <w:vAlign w:val="center"/>
          </w:tcPr>
          <w:p w14:paraId="77C293D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s="Times New Roman"/>
                <w:color w:val="auto"/>
                <w:highlight w:val="none"/>
              </w:rPr>
            </w:pPr>
            <w:r>
              <w:rPr>
                <w:rFonts w:hint="eastAsia" w:ascii="宋体" w:hAnsi="宋体" w:cs="宋体"/>
                <w:b w:val="0"/>
                <w:bCs/>
                <w:color w:val="auto"/>
                <w:kern w:val="0"/>
                <w:sz w:val="21"/>
                <w:szCs w:val="21"/>
                <w:lang w:val="en-US" w:eastAsia="zh-CN"/>
              </w:rPr>
              <w:t>具备独立承担民事责任能力，为中华人民共和国境内合法注册的独立法人企业；</w:t>
            </w:r>
            <w:r>
              <w:rPr>
                <w:rFonts w:hint="eastAsia" w:ascii="宋体" w:hAnsi="宋体" w:cs="宋体"/>
                <w:b/>
                <w:bCs w:val="0"/>
                <w:color w:val="auto"/>
                <w:kern w:val="0"/>
                <w:sz w:val="21"/>
                <w:szCs w:val="21"/>
                <w:lang w:val="en-US" w:eastAsia="zh-CN"/>
              </w:rPr>
              <w:t>（提供有效的营业执照副本复印件，并加盖公章）</w:t>
            </w:r>
          </w:p>
        </w:tc>
        <w:tc>
          <w:tcPr>
            <w:tcW w:w="1716" w:type="dxa"/>
            <w:noWrap w:val="0"/>
            <w:vAlign w:val="center"/>
          </w:tcPr>
          <w:p w14:paraId="0C3F9262">
            <w:pPr>
              <w:spacing w:line="360" w:lineRule="auto"/>
              <w:jc w:val="center"/>
              <w:rPr>
                <w:rFonts w:ascii="Times New Roman" w:hAnsi="Times New Roman" w:cs="Times New Roman"/>
                <w:color w:val="auto"/>
                <w:highlight w:val="none"/>
              </w:rPr>
            </w:pPr>
          </w:p>
        </w:tc>
        <w:tc>
          <w:tcPr>
            <w:tcW w:w="1230" w:type="dxa"/>
            <w:noWrap w:val="0"/>
            <w:vAlign w:val="center"/>
          </w:tcPr>
          <w:p w14:paraId="7546DD89">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04E8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right"/>
        </w:trPr>
        <w:tc>
          <w:tcPr>
            <w:tcW w:w="952" w:type="dxa"/>
            <w:noWrap w:val="0"/>
            <w:vAlign w:val="center"/>
          </w:tcPr>
          <w:p w14:paraId="61C410E5">
            <w:pPr>
              <w:keepNext w:val="0"/>
              <w:keepLines w:val="0"/>
              <w:pageBreakBefore w:val="0"/>
              <w:widowControl/>
              <w:kinsoku/>
              <w:wordWrap/>
              <w:overflowPunct/>
              <w:topLinePunct w:val="0"/>
              <w:bidi w:val="0"/>
              <w:spacing w:line="360" w:lineRule="exact"/>
              <w:jc w:val="center"/>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w:t>
            </w:r>
          </w:p>
        </w:tc>
        <w:tc>
          <w:tcPr>
            <w:tcW w:w="6438" w:type="dxa"/>
            <w:noWrap w:val="0"/>
            <w:vAlign w:val="center"/>
          </w:tcPr>
          <w:p w14:paraId="70D2C73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val="0"/>
                <w:bCs/>
                <w:color w:val="auto"/>
                <w:kern w:val="0"/>
                <w:sz w:val="21"/>
                <w:szCs w:val="21"/>
                <w:lang w:val="en-US" w:eastAsia="zh-CN"/>
              </w:rPr>
              <w:t>本项目不接受联合体参加，不接受分包、转包；</w:t>
            </w:r>
            <w:r>
              <w:rPr>
                <w:rFonts w:hint="eastAsia" w:ascii="宋体" w:hAnsi="宋体" w:eastAsia="宋体" w:cs="宋体"/>
                <w:b/>
                <w:bCs w:val="0"/>
                <w:color w:val="auto"/>
                <w:kern w:val="0"/>
                <w:sz w:val="21"/>
                <w:szCs w:val="21"/>
                <w:lang w:val="en-US" w:eastAsia="zh-CN"/>
              </w:rPr>
              <w:t>（提供书面声明函或承诺函，格式自拟，并加盖公章）</w:t>
            </w:r>
          </w:p>
        </w:tc>
        <w:tc>
          <w:tcPr>
            <w:tcW w:w="1716" w:type="dxa"/>
            <w:noWrap w:val="0"/>
            <w:vAlign w:val="center"/>
          </w:tcPr>
          <w:p w14:paraId="3AEA5970">
            <w:pPr>
              <w:spacing w:line="360" w:lineRule="auto"/>
              <w:jc w:val="center"/>
              <w:rPr>
                <w:rFonts w:ascii="Times New Roman" w:hAnsi="Times New Roman" w:cs="Times New Roman"/>
                <w:color w:val="auto"/>
                <w:highlight w:val="none"/>
              </w:rPr>
            </w:pPr>
          </w:p>
        </w:tc>
        <w:tc>
          <w:tcPr>
            <w:tcW w:w="1230" w:type="dxa"/>
            <w:noWrap w:val="0"/>
            <w:vAlign w:val="center"/>
          </w:tcPr>
          <w:p w14:paraId="4779BE3C">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1049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right"/>
        </w:trPr>
        <w:tc>
          <w:tcPr>
            <w:tcW w:w="952" w:type="dxa"/>
            <w:noWrap w:val="0"/>
            <w:vAlign w:val="center"/>
          </w:tcPr>
          <w:p w14:paraId="5C75A52F">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3</w:t>
            </w:r>
          </w:p>
        </w:tc>
        <w:tc>
          <w:tcPr>
            <w:tcW w:w="6438" w:type="dxa"/>
            <w:noWrap w:val="0"/>
            <w:vAlign w:val="center"/>
          </w:tcPr>
          <w:p w14:paraId="28F9898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1"/>
                <w:szCs w:val="21"/>
                <w:highlight w:val="none"/>
                <w:lang w:val="en-US" w:eastAsia="zh-CN"/>
              </w:rPr>
            </w:pPr>
            <w:r>
              <w:rPr>
                <w:rFonts w:hint="default" w:ascii="宋体" w:hAnsi="宋体" w:eastAsia="宋体" w:cs="宋体"/>
                <w:b w:val="0"/>
                <w:bCs/>
                <w:color w:val="auto"/>
                <w:kern w:val="0"/>
                <w:sz w:val="21"/>
                <w:szCs w:val="21"/>
                <w:lang w:val="en-US" w:eastAsia="zh-CN" w:bidi="ar-SA"/>
              </w:rPr>
              <w:t>单位负责人为同一人或者存在直接控股、管理关系的不同</w:t>
            </w:r>
            <w:r>
              <w:rPr>
                <w:rFonts w:hint="eastAsia" w:ascii="宋体" w:hAnsi="宋体" w:cs="宋体"/>
                <w:b w:val="0"/>
                <w:bCs/>
                <w:color w:val="auto"/>
                <w:kern w:val="0"/>
                <w:sz w:val="21"/>
                <w:szCs w:val="21"/>
                <w:lang w:val="en-US" w:eastAsia="zh-CN" w:bidi="ar-SA"/>
              </w:rPr>
              <w:t>供应商</w:t>
            </w:r>
            <w:r>
              <w:rPr>
                <w:rFonts w:hint="default" w:ascii="宋体" w:hAnsi="宋体" w:eastAsia="宋体" w:cs="宋体"/>
                <w:b w:val="0"/>
                <w:bCs/>
                <w:color w:val="auto"/>
                <w:kern w:val="0"/>
                <w:sz w:val="21"/>
                <w:szCs w:val="21"/>
                <w:lang w:val="en-US" w:eastAsia="zh-CN" w:bidi="ar-SA"/>
              </w:rPr>
              <w:t>，不得同时参加本采购项目。</w:t>
            </w:r>
            <w:r>
              <w:rPr>
                <w:rFonts w:hint="eastAsia" w:ascii="宋体" w:hAnsi="宋体" w:eastAsia="宋体" w:cs="宋体"/>
                <w:b/>
                <w:bCs w:val="0"/>
                <w:color w:val="auto"/>
                <w:kern w:val="0"/>
                <w:sz w:val="21"/>
                <w:szCs w:val="21"/>
              </w:rPr>
              <w:t>（提供书面声明函或承诺函，格式自拟，并加盖公章）</w:t>
            </w:r>
          </w:p>
        </w:tc>
        <w:tc>
          <w:tcPr>
            <w:tcW w:w="1716" w:type="dxa"/>
            <w:noWrap w:val="0"/>
            <w:vAlign w:val="center"/>
          </w:tcPr>
          <w:p w14:paraId="7899F7F6">
            <w:pPr>
              <w:spacing w:line="360" w:lineRule="auto"/>
              <w:jc w:val="center"/>
              <w:rPr>
                <w:rFonts w:ascii="Times New Roman" w:hAnsi="Times New Roman" w:cs="Times New Roman"/>
                <w:color w:val="auto"/>
                <w:highlight w:val="none"/>
              </w:rPr>
            </w:pPr>
          </w:p>
        </w:tc>
        <w:tc>
          <w:tcPr>
            <w:tcW w:w="1230" w:type="dxa"/>
            <w:noWrap w:val="0"/>
            <w:vAlign w:val="center"/>
          </w:tcPr>
          <w:p w14:paraId="6D1A6B75">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46B9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right"/>
        </w:trPr>
        <w:tc>
          <w:tcPr>
            <w:tcW w:w="952" w:type="dxa"/>
            <w:noWrap w:val="0"/>
            <w:vAlign w:val="center"/>
          </w:tcPr>
          <w:p w14:paraId="3A773EDB">
            <w:pPr>
              <w:keepNext w:val="0"/>
              <w:keepLines w:val="0"/>
              <w:pageBreakBefore w:val="0"/>
              <w:widowControl/>
              <w:kinsoku/>
              <w:wordWrap/>
              <w:overflowPunct/>
              <w:topLinePunct w:val="0"/>
              <w:bidi w:val="0"/>
              <w:spacing w:line="360" w:lineRule="exact"/>
              <w:jc w:val="center"/>
              <w:textAlignment w:val="auto"/>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4</w:t>
            </w:r>
          </w:p>
        </w:tc>
        <w:tc>
          <w:tcPr>
            <w:tcW w:w="6438" w:type="dxa"/>
            <w:shd w:val="clear" w:color="auto" w:fill="auto"/>
            <w:noWrap w:val="0"/>
            <w:vAlign w:val="center"/>
          </w:tcPr>
          <w:p w14:paraId="3CC78E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Times New Roman"/>
                <w:color w:val="auto"/>
                <w:kern w:val="0"/>
                <w:szCs w:val="21"/>
                <w:highlight w:val="none"/>
              </w:rPr>
              <w:t>提供</w:t>
            </w:r>
            <w:r>
              <w:rPr>
                <w:rFonts w:hint="eastAsia" w:ascii="宋体" w:hAnsi="宋体" w:cs="Times New Roman"/>
                <w:color w:val="auto"/>
                <w:szCs w:val="21"/>
                <w:highlight w:val="none"/>
              </w:rPr>
              <w:t>法定代表人资格证明书及法定代表人授权委托书(原件)</w:t>
            </w:r>
          </w:p>
        </w:tc>
        <w:tc>
          <w:tcPr>
            <w:tcW w:w="1716" w:type="dxa"/>
            <w:noWrap w:val="0"/>
            <w:vAlign w:val="center"/>
          </w:tcPr>
          <w:p w14:paraId="31B472D5">
            <w:pPr>
              <w:spacing w:line="360" w:lineRule="auto"/>
              <w:jc w:val="center"/>
              <w:rPr>
                <w:rFonts w:ascii="Times New Roman" w:hAnsi="Times New Roman" w:cs="Times New Roman"/>
                <w:color w:val="auto"/>
                <w:highlight w:val="none"/>
              </w:rPr>
            </w:pPr>
          </w:p>
        </w:tc>
        <w:tc>
          <w:tcPr>
            <w:tcW w:w="1230" w:type="dxa"/>
            <w:noWrap w:val="0"/>
            <w:vAlign w:val="center"/>
          </w:tcPr>
          <w:p w14:paraId="2BD7364B">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6E10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952" w:type="dxa"/>
            <w:noWrap w:val="0"/>
            <w:vAlign w:val="center"/>
          </w:tcPr>
          <w:p w14:paraId="3A765E7D">
            <w:pPr>
              <w:jc w:val="center"/>
              <w:rPr>
                <w:rFonts w:hint="eastAsia"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5</w:t>
            </w:r>
          </w:p>
        </w:tc>
        <w:tc>
          <w:tcPr>
            <w:tcW w:w="6438" w:type="dxa"/>
            <w:shd w:val="clear" w:color="auto" w:fill="auto"/>
            <w:noWrap w:val="0"/>
            <w:vAlign w:val="center"/>
          </w:tcPr>
          <w:p w14:paraId="0E364646">
            <w:pPr>
              <w:rPr>
                <w:rFonts w:ascii="Times New Roman" w:hAnsi="Times New Roman" w:cs="Times New Roman"/>
                <w:color w:val="auto"/>
                <w:highlight w:val="none"/>
              </w:rPr>
            </w:pPr>
            <w:r>
              <w:rPr>
                <w:rFonts w:hint="eastAsia" w:ascii="Times New Roman" w:hAnsi="Times New Roman" w:cs="Times New Roman"/>
                <w:color w:val="auto"/>
                <w:highlight w:val="none"/>
              </w:rPr>
              <w:t>①对所投包号的全部内容进行投标报价；</w:t>
            </w:r>
          </w:p>
          <w:p w14:paraId="2C4E1EAA">
            <w:pPr>
              <w:rPr>
                <w:rFonts w:ascii="Times New Roman" w:hAnsi="Times New Roman" w:cs="Times New Roman"/>
                <w:color w:val="auto"/>
                <w:highlight w:val="none"/>
              </w:rPr>
            </w:pPr>
            <w:r>
              <w:rPr>
                <w:rFonts w:hint="eastAsia" w:ascii="Times New Roman" w:hAnsi="Times New Roman" w:cs="Times New Roman"/>
                <w:color w:val="auto"/>
                <w:highlight w:val="none"/>
              </w:rPr>
              <w:t>②投标报价不低于成本价</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且是确定的；</w:t>
            </w:r>
          </w:p>
          <w:p w14:paraId="1E286363">
            <w:pP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rPr>
              <w:t>③投标报价未超过投标限价。</w:t>
            </w:r>
          </w:p>
        </w:tc>
        <w:tc>
          <w:tcPr>
            <w:tcW w:w="1716" w:type="dxa"/>
            <w:noWrap w:val="0"/>
            <w:vAlign w:val="center"/>
          </w:tcPr>
          <w:p w14:paraId="74AF5FF5">
            <w:pPr>
              <w:jc w:val="center"/>
              <w:rPr>
                <w:rFonts w:ascii="Times New Roman" w:hAnsi="Times New Roman" w:cs="Times New Roman"/>
                <w:color w:val="auto"/>
                <w:highlight w:val="none"/>
              </w:rPr>
            </w:pPr>
          </w:p>
        </w:tc>
        <w:tc>
          <w:tcPr>
            <w:tcW w:w="1230" w:type="dxa"/>
            <w:noWrap w:val="0"/>
            <w:vAlign w:val="center"/>
          </w:tcPr>
          <w:p w14:paraId="51E3AA04">
            <w:pPr>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63C9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952" w:type="dxa"/>
            <w:noWrap w:val="0"/>
            <w:vAlign w:val="center"/>
          </w:tcPr>
          <w:p w14:paraId="07974A16">
            <w:pPr>
              <w:jc w:val="center"/>
              <w:rPr>
                <w:rFonts w:hint="default" w:ascii="宋体" w:hAnsi="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6</w:t>
            </w:r>
          </w:p>
        </w:tc>
        <w:tc>
          <w:tcPr>
            <w:tcW w:w="6438" w:type="dxa"/>
            <w:shd w:val="clear" w:color="auto" w:fill="auto"/>
            <w:noWrap w:val="0"/>
            <w:vAlign w:val="center"/>
          </w:tcPr>
          <w:p w14:paraId="0D84A028">
            <w:pPr>
              <w:spacing w:line="280" w:lineRule="exact"/>
              <w:rPr>
                <w:rFonts w:hint="eastAsia" w:ascii="宋体" w:hAnsi="宋体" w:eastAsia="宋体" w:cs="Times New Roman"/>
                <w:color w:val="auto"/>
                <w:kern w:val="0"/>
                <w:sz w:val="21"/>
                <w:szCs w:val="21"/>
                <w:highlight w:val="none"/>
                <w:lang w:val="en-US" w:eastAsia="zh-CN" w:bidi="ar-SA"/>
              </w:rPr>
            </w:pPr>
            <w:r>
              <w:rPr>
                <w:rFonts w:hint="eastAsia" w:ascii="宋体" w:hAnsi="宋体" w:cs="Times New Roman"/>
                <w:color w:val="auto"/>
                <w:szCs w:val="21"/>
                <w:highlight w:val="none"/>
              </w:rPr>
              <w:t>按照</w:t>
            </w:r>
            <w:r>
              <w:rPr>
                <w:rFonts w:hint="eastAsia" w:ascii="宋体" w:hAnsi="宋体" w:cs="Times New Roman"/>
                <w:color w:val="auto"/>
                <w:szCs w:val="21"/>
                <w:highlight w:val="none"/>
                <w:lang w:eastAsia="zh-CN"/>
              </w:rPr>
              <w:t>采购</w:t>
            </w:r>
            <w:r>
              <w:rPr>
                <w:rFonts w:hint="eastAsia" w:ascii="宋体" w:hAnsi="宋体" w:cs="Times New Roman"/>
                <w:color w:val="auto"/>
                <w:szCs w:val="21"/>
                <w:highlight w:val="none"/>
              </w:rPr>
              <w:t>文件规定要求签署、盖章</w:t>
            </w:r>
          </w:p>
        </w:tc>
        <w:tc>
          <w:tcPr>
            <w:tcW w:w="1716" w:type="dxa"/>
            <w:noWrap w:val="0"/>
            <w:vAlign w:val="center"/>
          </w:tcPr>
          <w:p w14:paraId="36145645">
            <w:pPr>
              <w:jc w:val="center"/>
              <w:rPr>
                <w:rFonts w:ascii="Times New Roman" w:hAnsi="Times New Roman" w:cs="Times New Roman"/>
                <w:color w:val="auto"/>
                <w:highlight w:val="none"/>
              </w:rPr>
            </w:pPr>
          </w:p>
        </w:tc>
        <w:tc>
          <w:tcPr>
            <w:tcW w:w="1230" w:type="dxa"/>
            <w:noWrap w:val="0"/>
            <w:vAlign w:val="center"/>
          </w:tcPr>
          <w:p w14:paraId="06C8D3B1">
            <w:pPr>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3086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952" w:type="dxa"/>
            <w:noWrap w:val="0"/>
            <w:vAlign w:val="center"/>
          </w:tcPr>
          <w:p w14:paraId="6C93D63D">
            <w:pPr>
              <w:jc w:val="center"/>
              <w:rPr>
                <w:rFonts w:hint="default" w:ascii="宋体" w:hAnsi="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7</w:t>
            </w:r>
          </w:p>
        </w:tc>
        <w:tc>
          <w:tcPr>
            <w:tcW w:w="6438" w:type="dxa"/>
            <w:shd w:val="clear" w:color="auto" w:fill="auto"/>
            <w:noWrap w:val="0"/>
            <w:vAlign w:val="center"/>
          </w:tcPr>
          <w:p w14:paraId="644A898F">
            <w:pPr>
              <w:spacing w:line="280" w:lineRule="exact"/>
              <w:rPr>
                <w:rFonts w:hint="eastAsia" w:ascii="宋体" w:hAnsi="宋体" w:eastAsia="宋体" w:cs="Times New Roman"/>
                <w:bCs/>
                <w:color w:val="auto"/>
                <w:kern w:val="2"/>
                <w:sz w:val="21"/>
                <w:szCs w:val="21"/>
                <w:highlight w:val="none"/>
                <w:lang w:val="en-US" w:eastAsia="zh-CN" w:bidi="ar-SA"/>
              </w:rPr>
            </w:pPr>
            <w:r>
              <w:rPr>
                <w:rFonts w:hint="eastAsia" w:ascii="宋体" w:hAnsi="宋体" w:cs="Times New Roman"/>
                <w:bCs/>
                <w:color w:val="auto"/>
                <w:szCs w:val="21"/>
                <w:highlight w:val="none"/>
                <w:lang w:eastAsia="zh-CN"/>
              </w:rPr>
              <w:t>响应</w:t>
            </w:r>
            <w:r>
              <w:rPr>
                <w:rFonts w:hint="eastAsia" w:ascii="宋体" w:hAnsi="宋体" w:cs="Times New Roman"/>
                <w:bCs/>
                <w:color w:val="auto"/>
                <w:szCs w:val="21"/>
                <w:highlight w:val="none"/>
              </w:rPr>
              <w:t>文件对</w:t>
            </w:r>
            <w:r>
              <w:rPr>
                <w:rFonts w:hint="eastAsia" w:ascii="宋体" w:hAnsi="宋体" w:cs="Times New Roman"/>
                <w:bCs/>
                <w:color w:val="auto"/>
                <w:szCs w:val="21"/>
                <w:highlight w:val="none"/>
                <w:lang w:eastAsia="zh-CN"/>
              </w:rPr>
              <w:t>采购</w:t>
            </w:r>
            <w:r>
              <w:rPr>
                <w:rFonts w:hint="eastAsia" w:ascii="宋体" w:hAnsi="宋体" w:cs="Times New Roman"/>
                <w:bCs/>
                <w:color w:val="auto"/>
                <w:szCs w:val="21"/>
                <w:highlight w:val="none"/>
              </w:rPr>
              <w:t>文件的实质性技术与商务的（即标注★号条款）条款不产生偏离（</w:t>
            </w:r>
            <w:r>
              <w:rPr>
                <w:rFonts w:hint="eastAsia" w:ascii="宋体" w:hAnsi="宋体" w:cs="Times New Roman"/>
                <w:bCs/>
                <w:color w:val="auto"/>
                <w:szCs w:val="21"/>
                <w:highlight w:val="none"/>
                <w:lang w:eastAsia="zh-CN"/>
              </w:rPr>
              <w:t>响应</w:t>
            </w:r>
            <w:r>
              <w:rPr>
                <w:rFonts w:hint="eastAsia" w:ascii="宋体" w:hAnsi="宋体" w:cs="Times New Roman"/>
                <w:bCs/>
                <w:color w:val="auto"/>
                <w:szCs w:val="21"/>
                <w:highlight w:val="none"/>
              </w:rPr>
              <w:t>文件中技术参数、功能或其他内容优于采购要求部分不视作偏离）</w:t>
            </w:r>
            <w:r>
              <w:rPr>
                <w:rFonts w:hint="eastAsia" w:ascii="宋体" w:hAnsi="宋体" w:cs="Times New Roman"/>
                <w:b/>
                <w:bCs w:val="0"/>
                <w:color w:val="auto"/>
                <w:szCs w:val="21"/>
                <w:highlight w:val="none"/>
                <w:lang w:eastAsia="zh-CN"/>
              </w:rPr>
              <w:t>（</w:t>
            </w:r>
            <w:r>
              <w:rPr>
                <w:rFonts w:hint="eastAsia" w:ascii="宋体" w:hAnsi="宋体" w:cs="Times New Roman"/>
                <w:b/>
                <w:bCs w:val="0"/>
                <w:color w:val="auto"/>
                <w:szCs w:val="21"/>
                <w:highlight w:val="none"/>
                <w:lang w:val="en-US" w:eastAsia="zh-CN"/>
              </w:rPr>
              <w:t>如有</w:t>
            </w:r>
            <w:r>
              <w:rPr>
                <w:rFonts w:hint="eastAsia" w:ascii="宋体" w:hAnsi="宋体" w:cs="Times New Roman"/>
                <w:b/>
                <w:bCs w:val="0"/>
                <w:color w:val="auto"/>
                <w:szCs w:val="21"/>
                <w:highlight w:val="none"/>
                <w:lang w:eastAsia="zh-CN"/>
              </w:rPr>
              <w:t>）</w:t>
            </w:r>
          </w:p>
        </w:tc>
        <w:tc>
          <w:tcPr>
            <w:tcW w:w="1716" w:type="dxa"/>
            <w:noWrap w:val="0"/>
            <w:vAlign w:val="center"/>
          </w:tcPr>
          <w:p w14:paraId="7819FCC6">
            <w:pPr>
              <w:jc w:val="center"/>
              <w:rPr>
                <w:rFonts w:ascii="Times New Roman" w:hAnsi="Times New Roman" w:cs="Times New Roman"/>
                <w:color w:val="auto"/>
                <w:highlight w:val="none"/>
              </w:rPr>
            </w:pPr>
          </w:p>
        </w:tc>
        <w:tc>
          <w:tcPr>
            <w:tcW w:w="1230" w:type="dxa"/>
            <w:shd w:val="clear" w:color="auto" w:fill="auto"/>
            <w:noWrap w:val="0"/>
            <w:vAlign w:val="center"/>
          </w:tcPr>
          <w:p w14:paraId="11C0EA2E">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rPr>
              <w:t>第   页</w:t>
            </w:r>
          </w:p>
        </w:tc>
      </w:tr>
      <w:tr w14:paraId="4138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952" w:type="dxa"/>
            <w:noWrap w:val="0"/>
            <w:vAlign w:val="center"/>
          </w:tcPr>
          <w:p w14:paraId="3FCE4C01">
            <w:pPr>
              <w:jc w:val="center"/>
              <w:rPr>
                <w:rFonts w:hint="default" w:ascii="宋体" w:hAnsi="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8</w:t>
            </w:r>
          </w:p>
        </w:tc>
        <w:tc>
          <w:tcPr>
            <w:tcW w:w="6438" w:type="dxa"/>
            <w:shd w:val="clear" w:color="auto" w:fill="auto"/>
            <w:noWrap w:val="0"/>
            <w:vAlign w:val="center"/>
          </w:tcPr>
          <w:p w14:paraId="04F6D667">
            <w:pPr>
              <w:spacing w:line="280" w:lineRule="exac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rPr>
              <w:t>符合</w:t>
            </w:r>
            <w:r>
              <w:rPr>
                <w:rFonts w:hint="eastAsia" w:ascii="Times New Roman" w:hAnsi="Times New Roman" w:cs="Times New Roman"/>
                <w:color w:val="auto"/>
                <w:highlight w:val="none"/>
                <w:lang w:eastAsia="zh-CN"/>
              </w:rPr>
              <w:t>采购</w:t>
            </w:r>
            <w:r>
              <w:rPr>
                <w:rFonts w:hint="eastAsia" w:ascii="Times New Roman" w:hAnsi="Times New Roman" w:cs="Times New Roman"/>
                <w:color w:val="auto"/>
                <w:highlight w:val="none"/>
              </w:rPr>
              <w:t>文件中规定的其他实质性要求</w:t>
            </w:r>
            <w:r>
              <w:rPr>
                <w:rFonts w:hint="eastAsia" w:cs="Times New Roman"/>
                <w:color w:val="auto"/>
                <w:highlight w:val="none"/>
                <w:lang w:eastAsia="zh-CN"/>
              </w:rPr>
              <w:t>。</w:t>
            </w:r>
          </w:p>
        </w:tc>
        <w:tc>
          <w:tcPr>
            <w:tcW w:w="1716" w:type="dxa"/>
            <w:noWrap w:val="0"/>
            <w:vAlign w:val="center"/>
          </w:tcPr>
          <w:p w14:paraId="64986C34">
            <w:pPr>
              <w:jc w:val="center"/>
              <w:rPr>
                <w:rFonts w:ascii="Times New Roman" w:hAnsi="Times New Roman" w:cs="Times New Roman"/>
                <w:color w:val="auto"/>
                <w:highlight w:val="none"/>
              </w:rPr>
            </w:pPr>
          </w:p>
        </w:tc>
        <w:tc>
          <w:tcPr>
            <w:tcW w:w="1230" w:type="dxa"/>
            <w:shd w:val="clear" w:color="auto" w:fill="auto"/>
            <w:noWrap w:val="0"/>
            <w:vAlign w:val="center"/>
          </w:tcPr>
          <w:p w14:paraId="3B5D9BEB">
            <w:pPr>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rPr>
              <w:t>第   页</w:t>
            </w:r>
          </w:p>
        </w:tc>
      </w:tr>
    </w:tbl>
    <w:p w14:paraId="2DBC253B">
      <w:pPr>
        <w:tabs>
          <w:tab w:val="left" w:pos="3656"/>
        </w:tabs>
        <w:jc w:val="both"/>
        <w:outlineLvl w:val="9"/>
        <w:rPr>
          <w:rFonts w:hint="eastAsia" w:cs="Times New Roman"/>
          <w:b/>
          <w:color w:val="auto"/>
          <w:sz w:val="24"/>
          <w:highlight w:val="none"/>
          <w:lang w:val="en-US" w:eastAsia="zh-CN"/>
        </w:rPr>
      </w:pPr>
    </w:p>
    <w:p w14:paraId="67D6DB56">
      <w:pPr>
        <w:numPr>
          <w:ilvl w:val="0"/>
          <w:numId w:val="5"/>
        </w:numPr>
        <w:tabs>
          <w:tab w:val="left" w:pos="3656"/>
        </w:tabs>
        <w:ind w:left="420" w:leftChars="0" w:firstLineChars="0"/>
        <w:jc w:val="both"/>
        <w:outlineLvl w:val="0"/>
        <w:rPr>
          <w:rFonts w:hint="eastAsia" w:ascii="Times New Roman" w:hAnsi="Times New Roman" w:eastAsia="宋体" w:cs="Times New Roman"/>
          <w:b/>
          <w:bCs/>
          <w:color w:val="auto"/>
          <w:highlight w:val="none"/>
          <w:lang w:eastAsia="zh-CN"/>
        </w:rPr>
      </w:pPr>
      <w:bookmarkStart w:id="247" w:name="_Toc3741"/>
      <w:bookmarkStart w:id="248" w:name="_Toc29754"/>
      <w:bookmarkStart w:id="249" w:name="_Toc16921"/>
      <w:bookmarkStart w:id="250" w:name="_Toc2052"/>
      <w:bookmarkStart w:id="251" w:name="_Toc19923"/>
      <w:r>
        <w:rPr>
          <w:rFonts w:hint="eastAsia" w:ascii="Times New Roman" w:hAnsi="Times New Roman" w:eastAsia="宋体" w:cs="Times New Roman"/>
          <w:b/>
          <w:bCs/>
          <w:color w:val="auto"/>
          <w:highlight w:val="none"/>
          <w:lang w:eastAsia="zh-CN"/>
        </w:rPr>
        <w:t>评分部分自查</w:t>
      </w:r>
      <w:bookmarkEnd w:id="236"/>
      <w:bookmarkEnd w:id="247"/>
      <w:bookmarkEnd w:id="248"/>
      <w:bookmarkEnd w:id="249"/>
      <w:bookmarkEnd w:id="250"/>
      <w:bookmarkEnd w:id="251"/>
    </w:p>
    <w:tbl>
      <w:tblPr>
        <w:tblStyle w:val="17"/>
        <w:tblW w:w="9899" w:type="dxa"/>
        <w:jc w:val="right"/>
        <w:tblLayout w:type="fixed"/>
        <w:tblCellMar>
          <w:top w:w="0" w:type="dxa"/>
          <w:left w:w="0" w:type="dxa"/>
          <w:bottom w:w="0" w:type="dxa"/>
          <w:right w:w="0" w:type="dxa"/>
        </w:tblCellMar>
      </w:tblPr>
      <w:tblGrid>
        <w:gridCol w:w="647"/>
        <w:gridCol w:w="1446"/>
        <w:gridCol w:w="5608"/>
        <w:gridCol w:w="736"/>
        <w:gridCol w:w="627"/>
        <w:gridCol w:w="835"/>
      </w:tblGrid>
      <w:tr w14:paraId="73199AB5">
        <w:tblPrEx>
          <w:tblCellMar>
            <w:top w:w="0" w:type="dxa"/>
            <w:left w:w="0" w:type="dxa"/>
            <w:bottom w:w="0" w:type="dxa"/>
            <w:right w:w="0" w:type="dxa"/>
          </w:tblCellMar>
        </w:tblPrEx>
        <w:trPr>
          <w:trHeight w:val="310" w:hRule="atLeast"/>
          <w:jc w:val="righ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2AA10">
            <w:pPr>
              <w:jc w:val="center"/>
              <w:textAlignment w:val="center"/>
              <w:rPr>
                <w:rFonts w:hint="eastAsia" w:ascii="宋体" w:hAnsi="宋体"/>
                <w:b/>
                <w:color w:val="auto"/>
                <w:sz w:val="21"/>
                <w:szCs w:val="21"/>
                <w:highlight w:val="none"/>
              </w:rPr>
            </w:pPr>
            <w:r>
              <w:rPr>
                <w:rFonts w:hint="eastAsia" w:ascii="宋体" w:hAnsi="宋体"/>
                <w:b/>
                <w:color w:val="auto"/>
                <w:kern w:val="0"/>
                <w:sz w:val="21"/>
                <w:szCs w:val="21"/>
                <w:highlight w:val="none"/>
              </w:rPr>
              <w:t>序号</w:t>
            </w:r>
          </w:p>
        </w:tc>
        <w:tc>
          <w:tcPr>
            <w:tcW w:w="14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BEC13D">
            <w:pPr>
              <w:jc w:val="center"/>
              <w:textAlignment w:val="center"/>
              <w:rPr>
                <w:rFonts w:hint="eastAsia" w:ascii="宋体" w:hAnsi="宋体"/>
                <w:b/>
                <w:color w:val="auto"/>
                <w:sz w:val="21"/>
                <w:szCs w:val="21"/>
                <w:highlight w:val="none"/>
              </w:rPr>
            </w:pPr>
            <w:r>
              <w:rPr>
                <w:rFonts w:hint="eastAsia" w:ascii="宋体" w:hAnsi="宋体"/>
                <w:b/>
                <w:color w:val="auto"/>
                <w:kern w:val="0"/>
                <w:sz w:val="21"/>
                <w:szCs w:val="21"/>
                <w:highlight w:val="none"/>
              </w:rPr>
              <w:t>评审内容</w:t>
            </w:r>
          </w:p>
        </w:tc>
        <w:tc>
          <w:tcPr>
            <w:tcW w:w="5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CD0188">
            <w:pPr>
              <w:jc w:val="center"/>
              <w:textAlignment w:val="center"/>
              <w:rPr>
                <w:rFonts w:hint="eastAsia" w:ascii="宋体" w:hAnsi="宋体"/>
                <w:b/>
                <w:color w:val="auto"/>
                <w:sz w:val="21"/>
                <w:szCs w:val="21"/>
                <w:highlight w:val="none"/>
              </w:rPr>
            </w:pPr>
            <w:r>
              <w:rPr>
                <w:rFonts w:hint="eastAsia" w:ascii="宋体" w:hAnsi="宋体"/>
                <w:b/>
                <w:color w:val="auto"/>
                <w:kern w:val="0"/>
                <w:sz w:val="21"/>
                <w:szCs w:val="21"/>
                <w:highlight w:val="none"/>
              </w:rPr>
              <w:t>评审细则</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0F1DE">
            <w:pPr>
              <w:jc w:val="center"/>
              <w:textAlignment w:val="center"/>
              <w:rPr>
                <w:rFonts w:hint="eastAsia" w:ascii="宋体" w:hAnsi="宋体"/>
                <w:b/>
                <w:color w:val="auto"/>
                <w:sz w:val="21"/>
                <w:szCs w:val="21"/>
                <w:highlight w:val="none"/>
              </w:rPr>
            </w:pPr>
            <w:r>
              <w:rPr>
                <w:rFonts w:hint="eastAsia" w:ascii="宋体" w:hAnsi="宋体"/>
                <w:b/>
                <w:color w:val="auto"/>
                <w:kern w:val="0"/>
                <w:sz w:val="21"/>
                <w:szCs w:val="21"/>
                <w:highlight w:val="none"/>
              </w:rPr>
              <w:t>分值</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C820D5D">
            <w:pPr>
              <w:spacing w:line="240" w:lineRule="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自评</w:t>
            </w:r>
          </w:p>
          <w:p w14:paraId="5C740B2C">
            <w:pPr>
              <w:spacing w:line="240" w:lineRule="auto"/>
              <w:rPr>
                <w:rFonts w:hint="default"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得分</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12F5B23">
            <w:pPr>
              <w:spacing w:line="24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证明文</w:t>
            </w:r>
          </w:p>
          <w:p w14:paraId="7983329B">
            <w:pPr>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件指引</w:t>
            </w:r>
          </w:p>
        </w:tc>
      </w:tr>
      <w:tr w14:paraId="64BA1F2C">
        <w:tblPrEx>
          <w:tblCellMar>
            <w:top w:w="0" w:type="dxa"/>
            <w:left w:w="0" w:type="dxa"/>
            <w:bottom w:w="0" w:type="dxa"/>
            <w:right w:w="0" w:type="dxa"/>
          </w:tblCellMar>
        </w:tblPrEx>
        <w:trPr>
          <w:trHeight w:val="545" w:hRule="atLeast"/>
          <w:jc w:val="righ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6D3913">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bCs/>
                <w:color w:val="auto"/>
                <w:kern w:val="0"/>
                <w:sz w:val="21"/>
                <w:szCs w:val="21"/>
                <w:highlight w:val="none"/>
              </w:rPr>
            </w:pPr>
            <w:r>
              <w:rPr>
                <w:rFonts w:hint="eastAsia" w:ascii="宋体" w:hAnsi="宋体" w:eastAsia="宋体" w:cs="宋体"/>
                <w:b/>
                <w:bCs/>
                <w:color w:val="auto"/>
                <w:sz w:val="21"/>
                <w:szCs w:val="21"/>
              </w:rPr>
              <w:t>1</w:t>
            </w:r>
          </w:p>
        </w:tc>
        <w:tc>
          <w:tcPr>
            <w:tcW w:w="14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B8A630">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采购</w:t>
            </w:r>
            <w:r>
              <w:rPr>
                <w:rFonts w:hint="eastAsia" w:ascii="宋体" w:hAnsi="宋体" w:eastAsia="宋体" w:cs="宋体"/>
                <w:b/>
                <w:bCs/>
                <w:color w:val="auto"/>
                <w:sz w:val="21"/>
                <w:szCs w:val="21"/>
              </w:rPr>
              <w:t>需求响应情况</w:t>
            </w:r>
          </w:p>
          <w:p w14:paraId="6D019D5D">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bCs/>
                <w:color w:val="auto"/>
                <w:kern w:val="0"/>
                <w:sz w:val="21"/>
                <w:szCs w:val="21"/>
                <w:highlight w:val="none"/>
              </w:rPr>
            </w:pPr>
            <w:r>
              <w:rPr>
                <w:rFonts w:hint="eastAsia" w:ascii="宋体" w:hAnsi="宋体" w:eastAsia="宋体" w:cs="宋体"/>
                <w:b/>
                <w:bCs/>
                <w:color w:val="auto"/>
                <w:sz w:val="21"/>
                <w:szCs w:val="21"/>
              </w:rPr>
              <w:t>（</w:t>
            </w:r>
            <w:r>
              <w:rPr>
                <w:rFonts w:hint="eastAsia" w:ascii="宋体" w:hAnsi="宋体" w:cs="宋体"/>
                <w:b/>
                <w:bCs/>
                <w:color w:val="auto"/>
                <w:sz w:val="21"/>
                <w:szCs w:val="21"/>
                <w:lang w:val="en-US" w:eastAsia="zh-CN"/>
              </w:rPr>
              <w:t>20</w:t>
            </w:r>
            <w:r>
              <w:rPr>
                <w:rFonts w:hint="eastAsia" w:ascii="宋体" w:hAnsi="宋体" w:eastAsia="宋体" w:cs="宋体"/>
                <w:b/>
                <w:bCs/>
                <w:color w:val="auto"/>
                <w:sz w:val="21"/>
                <w:szCs w:val="21"/>
              </w:rPr>
              <w:t>分）</w:t>
            </w:r>
          </w:p>
        </w:tc>
        <w:tc>
          <w:tcPr>
            <w:tcW w:w="5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1C631D">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根据供应商“</w:t>
            </w:r>
            <w:r>
              <w:rPr>
                <w:rFonts w:hint="eastAsia" w:ascii="宋体" w:hAnsi="宋体" w:cs="宋体"/>
                <w:color w:val="auto"/>
                <w:sz w:val="21"/>
                <w:szCs w:val="21"/>
                <w:lang w:val="en-US" w:eastAsia="zh-CN"/>
              </w:rPr>
              <w:t>采购</w:t>
            </w:r>
            <w:r>
              <w:rPr>
                <w:rFonts w:hint="eastAsia" w:ascii="宋体" w:hAnsi="宋体" w:eastAsia="宋体" w:cs="宋体"/>
                <w:color w:val="auto"/>
                <w:sz w:val="21"/>
                <w:szCs w:val="21"/>
              </w:rPr>
              <w:t>需求偏离表”中对本项目需求响应情况进行评价：</w:t>
            </w:r>
          </w:p>
          <w:p w14:paraId="701FCC5E">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优：对采购文件中各条款的响应非常全面，优于采购文件要求的，得</w:t>
            </w: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分；</w:t>
            </w:r>
          </w:p>
          <w:p w14:paraId="59405BB5">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良：对采购文件中各条款的响应全面，符合采购文件要求的，得</w:t>
            </w:r>
            <w:r>
              <w:rPr>
                <w:rFonts w:hint="eastAsia" w:ascii="宋体" w:hAnsi="宋体" w:cs="宋体"/>
                <w:color w:val="auto"/>
                <w:sz w:val="21"/>
                <w:szCs w:val="21"/>
                <w:lang w:val="en-US" w:eastAsia="zh-CN"/>
              </w:rPr>
              <w:t>12</w:t>
            </w:r>
            <w:r>
              <w:rPr>
                <w:rFonts w:hint="eastAsia" w:ascii="宋体" w:hAnsi="宋体" w:eastAsia="宋体" w:cs="宋体"/>
                <w:color w:val="auto"/>
                <w:sz w:val="21"/>
                <w:szCs w:val="21"/>
              </w:rPr>
              <w:t>分；</w:t>
            </w:r>
          </w:p>
          <w:p w14:paraId="1C494EB9">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中：对采购文件中各条款的响应较全面，基本满</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足采购文件要求的，得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p w14:paraId="4F2497FA">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差：对采购文件中各条款的响应较差，只有部分满足采购文件要求的，得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cs="宋体"/>
                <w:color w:val="auto"/>
                <w:sz w:val="21"/>
                <w:szCs w:val="21"/>
                <w:lang w:eastAsia="zh-CN"/>
              </w:rPr>
              <w:t>。</w:t>
            </w:r>
          </w:p>
          <w:p w14:paraId="5E321D53">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auto"/>
                <w:kern w:val="0"/>
                <w:sz w:val="21"/>
                <w:szCs w:val="21"/>
                <w:highlight w:val="none"/>
              </w:rPr>
            </w:pPr>
            <w:r>
              <w:rPr>
                <w:rFonts w:hint="eastAsia" w:ascii="宋体" w:hAnsi="宋体" w:eastAsia="宋体" w:cs="宋体"/>
                <w:b/>
                <w:bCs/>
                <w:color w:val="auto"/>
                <w:sz w:val="21"/>
                <w:szCs w:val="21"/>
              </w:rPr>
              <w:t>注：</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1</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lang w:val="en-US" w:eastAsia="zh-CN"/>
              </w:rPr>
              <w:t>如采购需求中有明确要求提供证明材料的，</w:t>
            </w:r>
            <w:r>
              <w:rPr>
                <w:rFonts w:hint="eastAsia" w:ascii="宋体" w:hAnsi="宋体" w:cs="宋体"/>
                <w:b/>
                <w:bCs/>
                <w:color w:val="auto"/>
                <w:sz w:val="21"/>
                <w:szCs w:val="21"/>
                <w:lang w:val="en-US" w:eastAsia="zh-CN"/>
              </w:rPr>
              <w:t>供应商</w:t>
            </w:r>
            <w:r>
              <w:rPr>
                <w:rFonts w:hint="eastAsia" w:ascii="宋体" w:hAnsi="宋体" w:eastAsia="宋体" w:cs="宋体"/>
                <w:b/>
                <w:bCs/>
                <w:color w:val="auto"/>
                <w:sz w:val="21"/>
                <w:szCs w:val="21"/>
                <w:lang w:val="en-US" w:eastAsia="zh-CN"/>
              </w:rPr>
              <w:t>应按采购需求要求提供</w:t>
            </w:r>
            <w:r>
              <w:rPr>
                <w:rFonts w:hint="eastAsia" w:ascii="宋体" w:hAnsi="宋体" w:cs="宋体"/>
                <w:b/>
                <w:bCs/>
                <w:color w:val="auto"/>
                <w:sz w:val="21"/>
                <w:szCs w:val="21"/>
                <w:lang w:val="en-US" w:eastAsia="zh-CN"/>
              </w:rPr>
              <w:t>相关佐证材料</w:t>
            </w:r>
            <w:r>
              <w:rPr>
                <w:rFonts w:hint="eastAsia" w:ascii="宋体" w:hAnsi="宋体" w:eastAsia="宋体" w:cs="宋体"/>
                <w:b/>
                <w:bCs/>
                <w:color w:val="auto"/>
                <w:sz w:val="21"/>
                <w:szCs w:val="21"/>
                <w:lang w:val="en-US" w:eastAsia="zh-CN"/>
              </w:rPr>
              <w:t>，否则视为</w:t>
            </w:r>
            <w:r>
              <w:rPr>
                <w:rFonts w:hint="eastAsia" w:ascii="宋体" w:hAnsi="宋体" w:cs="宋体"/>
                <w:b/>
                <w:bCs/>
                <w:color w:val="auto"/>
                <w:sz w:val="21"/>
                <w:szCs w:val="21"/>
                <w:lang w:val="en-US" w:eastAsia="zh-CN"/>
              </w:rPr>
              <w:t>负偏离</w:t>
            </w:r>
            <w:r>
              <w:rPr>
                <w:rFonts w:hint="eastAsia" w:ascii="宋体" w:hAnsi="宋体" w:eastAsia="宋体" w:cs="宋体"/>
                <w:b/>
                <w:bCs/>
                <w:color w:val="auto"/>
                <w:sz w:val="21"/>
                <w:szCs w:val="21"/>
                <w:lang w:val="en-US" w:eastAsia="zh-CN"/>
              </w:rPr>
              <w:t>。</w:t>
            </w:r>
            <w:r>
              <w:rPr>
                <w:rFonts w:hint="eastAsia" w:ascii="宋体" w:hAnsi="宋体" w:cs="宋体"/>
                <w:b/>
                <w:bCs/>
                <w:color w:val="auto"/>
                <w:sz w:val="21"/>
                <w:szCs w:val="21"/>
                <w:lang w:val="en-US" w:eastAsia="zh-CN"/>
              </w:rPr>
              <w:t>（2）</w:t>
            </w:r>
            <w:r>
              <w:rPr>
                <w:rFonts w:hint="eastAsia" w:ascii="宋体" w:hAnsi="宋体" w:eastAsia="宋体" w:cs="宋体"/>
                <w:b/>
                <w:bCs/>
                <w:color w:val="auto"/>
                <w:sz w:val="21"/>
                <w:szCs w:val="21"/>
                <w:lang w:val="en-US" w:eastAsia="zh-CN"/>
              </w:rPr>
              <w:t>如采购需求中无明确要求提供证明材料的，根据供应商提供的采购需求偏离表响应为准。</w:t>
            </w:r>
            <w:r>
              <w:rPr>
                <w:rFonts w:hint="eastAsia" w:ascii="宋体" w:hAnsi="宋体" w:cs="宋体"/>
                <w:b/>
                <w:bCs/>
                <w:color w:val="auto"/>
                <w:sz w:val="21"/>
                <w:szCs w:val="21"/>
                <w:lang w:val="en-US" w:eastAsia="zh-CN"/>
              </w:rPr>
              <w:t>（3）</w:t>
            </w:r>
            <w:r>
              <w:rPr>
                <w:rFonts w:hint="eastAsia" w:ascii="宋体" w:hAnsi="宋体" w:eastAsia="宋体" w:cs="宋体"/>
                <w:b/>
                <w:bCs/>
                <w:color w:val="auto"/>
                <w:sz w:val="21"/>
                <w:szCs w:val="21"/>
                <w:lang w:val="en-US" w:eastAsia="zh-CN"/>
              </w:rPr>
              <w:t>未提供</w:t>
            </w:r>
            <w:r>
              <w:rPr>
                <w:rFonts w:hint="eastAsia" w:ascii="宋体" w:hAnsi="宋体" w:cs="宋体"/>
                <w:b/>
                <w:bCs/>
                <w:color w:val="auto"/>
                <w:sz w:val="21"/>
                <w:szCs w:val="21"/>
                <w:lang w:val="en-US" w:eastAsia="zh-CN"/>
              </w:rPr>
              <w:t>的</w:t>
            </w:r>
            <w:r>
              <w:rPr>
                <w:rFonts w:hint="eastAsia" w:ascii="宋体" w:hAnsi="宋体" w:eastAsia="宋体" w:cs="宋体"/>
                <w:b/>
                <w:bCs/>
                <w:color w:val="auto"/>
                <w:sz w:val="21"/>
                <w:szCs w:val="21"/>
                <w:lang w:val="en-US" w:eastAsia="zh-CN"/>
              </w:rPr>
              <w:t>不得分</w:t>
            </w:r>
            <w:r>
              <w:rPr>
                <w:rFonts w:hint="eastAsia" w:ascii="宋体" w:hAnsi="宋体" w:eastAsia="宋体" w:cs="宋体"/>
                <w:b/>
                <w:bCs/>
                <w:color w:val="auto"/>
                <w:sz w:val="21"/>
                <w:szCs w:val="21"/>
              </w:rPr>
              <w:t>。</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26614">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olor w:val="auto"/>
                <w:kern w:val="0"/>
                <w:sz w:val="21"/>
                <w:szCs w:val="21"/>
                <w:highlight w:val="none"/>
                <w:lang w:val="en-US" w:eastAsia="zh-CN"/>
              </w:rPr>
            </w:pPr>
            <w:r>
              <w:rPr>
                <w:rFonts w:hint="eastAsia" w:ascii="宋体" w:hAnsi="宋体" w:cs="宋体"/>
                <w:color w:val="auto"/>
                <w:sz w:val="21"/>
                <w:szCs w:val="21"/>
                <w:lang w:val="en-US" w:eastAsia="zh-CN"/>
              </w:rPr>
              <w:t>20</w:t>
            </w:r>
            <w:r>
              <w:rPr>
                <w:rFonts w:hint="eastAsia" w:ascii="宋体" w:hAnsi="宋体" w:eastAsia="宋体" w:cs="宋体"/>
                <w:color w:val="auto"/>
                <w:sz w:val="21"/>
                <w:szCs w:val="21"/>
                <w:lang w:val="en-US" w:eastAsia="zh-CN"/>
              </w:rPr>
              <w:t>分</w:t>
            </w: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9BA746">
            <w:pPr>
              <w:jc w:val="center"/>
              <w:textAlignment w:val="center"/>
              <w:rPr>
                <w:rFonts w:hint="eastAsia" w:ascii="宋体" w:hAnsi="宋体"/>
                <w:color w:val="auto"/>
                <w:kern w:val="0"/>
                <w:sz w:val="21"/>
                <w:szCs w:val="21"/>
                <w:highlight w:val="none"/>
                <w:lang w:val="en-US" w:eastAsia="zh-CN"/>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93B84E">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第（）页</w:t>
            </w:r>
          </w:p>
        </w:tc>
      </w:tr>
      <w:tr w14:paraId="4AD62A62">
        <w:tblPrEx>
          <w:tblCellMar>
            <w:top w:w="0" w:type="dxa"/>
            <w:left w:w="0" w:type="dxa"/>
            <w:bottom w:w="0" w:type="dxa"/>
            <w:right w:w="0" w:type="dxa"/>
          </w:tblCellMar>
        </w:tblPrEx>
        <w:trPr>
          <w:trHeight w:val="898" w:hRule="atLeast"/>
          <w:jc w:val="right"/>
        </w:trPr>
        <w:tc>
          <w:tcPr>
            <w:tcW w:w="64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DD92472">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b/>
                <w:bCs/>
                <w:color w:val="auto"/>
                <w:kern w:val="0"/>
                <w:sz w:val="21"/>
                <w:szCs w:val="21"/>
                <w:highlight w:val="none"/>
                <w:lang w:eastAsia="zh-CN"/>
              </w:rPr>
            </w:pPr>
            <w:r>
              <w:rPr>
                <w:rFonts w:hint="eastAsia" w:ascii="宋体" w:hAnsi="宋体" w:eastAsia="宋体" w:cs="宋体"/>
                <w:b/>
                <w:bCs/>
                <w:color w:val="auto"/>
                <w:sz w:val="21"/>
                <w:szCs w:val="21"/>
                <w:lang w:val="en-US" w:eastAsia="zh-CN"/>
              </w:rPr>
              <w:t>2</w:t>
            </w:r>
          </w:p>
        </w:tc>
        <w:tc>
          <w:tcPr>
            <w:tcW w:w="144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329CA36">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同类业绩</w:t>
            </w:r>
          </w:p>
          <w:p w14:paraId="2981D9B0">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bCs/>
                <w:color w:val="auto"/>
                <w:kern w:val="0"/>
                <w:sz w:val="21"/>
                <w:szCs w:val="21"/>
                <w:highlight w:val="none"/>
              </w:rPr>
            </w:pPr>
            <w:r>
              <w:rPr>
                <w:rFonts w:hint="eastAsia" w:ascii="宋体" w:hAnsi="宋体" w:eastAsia="宋体" w:cs="宋体"/>
                <w:b/>
                <w:bCs/>
                <w:color w:val="auto"/>
                <w:sz w:val="21"/>
                <w:szCs w:val="21"/>
                <w:lang w:val="en-US" w:eastAsia="zh-CN"/>
              </w:rPr>
              <w:t>（</w:t>
            </w:r>
            <w:r>
              <w:rPr>
                <w:rFonts w:hint="eastAsia" w:ascii="宋体" w:hAnsi="宋体" w:cs="宋体"/>
                <w:b/>
                <w:bCs/>
                <w:color w:val="auto"/>
                <w:sz w:val="21"/>
                <w:szCs w:val="21"/>
                <w:lang w:val="en-US" w:eastAsia="zh-CN"/>
              </w:rPr>
              <w:t>10</w:t>
            </w:r>
            <w:r>
              <w:rPr>
                <w:rFonts w:hint="eastAsia" w:ascii="宋体" w:hAnsi="宋体" w:eastAsia="宋体" w:cs="宋体"/>
                <w:b/>
                <w:bCs/>
                <w:color w:val="auto"/>
                <w:sz w:val="21"/>
                <w:szCs w:val="21"/>
              </w:rPr>
              <w:t>分）</w:t>
            </w:r>
          </w:p>
        </w:tc>
        <w:tc>
          <w:tcPr>
            <w:tcW w:w="5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A65C2">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依据各供应商2022年1月1日至今（以合同签订时间为准）完成过或正在实施的同类型项目案例经验，每提供一个同类项目得1分，最高10分。未提供不得分。</w:t>
            </w:r>
          </w:p>
          <w:p w14:paraId="1A9BEB5A">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auto"/>
                <w:kern w:val="0"/>
                <w:sz w:val="21"/>
                <w:szCs w:val="21"/>
                <w:highlight w:val="none"/>
              </w:rPr>
            </w:pPr>
            <w:r>
              <w:rPr>
                <w:rFonts w:hint="eastAsia" w:ascii="宋体" w:hAnsi="宋体" w:eastAsia="宋体" w:cs="宋体"/>
                <w:b/>
                <w:bCs/>
                <w:color w:val="auto"/>
                <w:sz w:val="21"/>
                <w:szCs w:val="21"/>
              </w:rPr>
              <w:t>注：提供合同关键页复印件复印件，并加盖公章。</w:t>
            </w:r>
            <w:r>
              <w:rPr>
                <w:rFonts w:hint="eastAsia" w:ascii="宋体" w:hAnsi="宋体" w:eastAsia="宋体" w:cs="宋体"/>
                <w:b/>
                <w:bCs/>
                <w:color w:val="auto"/>
                <w:sz w:val="21"/>
                <w:szCs w:val="21"/>
                <w:lang w:val="en-US" w:eastAsia="zh-CN"/>
              </w:rPr>
              <w:t>同一业主按一个同类项目计分，</w:t>
            </w:r>
            <w:r>
              <w:rPr>
                <w:rFonts w:hint="eastAsia" w:ascii="宋体" w:hAnsi="宋体" w:eastAsia="宋体" w:cs="宋体"/>
                <w:b/>
                <w:bCs/>
                <w:color w:val="auto"/>
                <w:sz w:val="21"/>
                <w:szCs w:val="21"/>
              </w:rPr>
              <w:t>未提供或所提供文件不清晰造成评委无法判定则不得分。</w:t>
            </w:r>
            <w:r>
              <w:rPr>
                <w:rFonts w:hint="eastAsia" w:ascii="宋体" w:hAnsi="宋体" w:eastAsia="宋体" w:cs="宋体"/>
                <w:b/>
                <w:bCs/>
                <w:color w:val="auto"/>
                <w:sz w:val="21"/>
                <w:szCs w:val="21"/>
                <w:lang w:val="en-US" w:eastAsia="zh-CN"/>
              </w:rPr>
              <w:t>（合同关键页包括合同首页、金额页、服务内容页、签字盖章页）</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9A5003">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olor w:val="auto"/>
                <w:kern w:val="0"/>
                <w:sz w:val="21"/>
                <w:szCs w:val="21"/>
                <w:highlight w:val="none"/>
                <w:lang w:val="en-US" w:eastAsia="zh-CN"/>
              </w:rPr>
            </w:pPr>
            <w:r>
              <w:rPr>
                <w:rFonts w:hint="eastAsia" w:ascii="宋体" w:hAnsi="宋体" w:cs="宋体"/>
                <w:color w:val="auto"/>
                <w:sz w:val="21"/>
                <w:szCs w:val="21"/>
                <w:lang w:val="en-US" w:eastAsia="zh-CN"/>
              </w:rPr>
              <w:t>10</w:t>
            </w:r>
            <w:r>
              <w:rPr>
                <w:rFonts w:hint="eastAsia" w:ascii="宋体" w:hAnsi="宋体" w:eastAsia="宋体" w:cs="宋体"/>
                <w:color w:val="auto"/>
                <w:sz w:val="21"/>
                <w:szCs w:val="21"/>
                <w:lang w:val="en-US" w:eastAsia="zh-CN"/>
              </w:rPr>
              <w:t>分</w:t>
            </w: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0E883F">
            <w:pPr>
              <w:jc w:val="center"/>
              <w:textAlignment w:val="center"/>
              <w:rPr>
                <w:rFonts w:hint="eastAsia" w:ascii="宋体" w:hAnsi="宋体"/>
                <w:color w:val="auto"/>
                <w:kern w:val="0"/>
                <w:sz w:val="21"/>
                <w:szCs w:val="21"/>
                <w:highlight w:val="none"/>
                <w:lang w:val="en-US" w:eastAsia="zh-CN"/>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C4DC8C">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第（）页</w:t>
            </w:r>
          </w:p>
        </w:tc>
      </w:tr>
      <w:tr w14:paraId="3324D089">
        <w:tblPrEx>
          <w:tblCellMar>
            <w:top w:w="0" w:type="dxa"/>
            <w:left w:w="0" w:type="dxa"/>
            <w:bottom w:w="0" w:type="dxa"/>
            <w:right w:w="0" w:type="dxa"/>
          </w:tblCellMar>
        </w:tblPrEx>
        <w:trPr>
          <w:trHeight w:val="740" w:hRule="atLeast"/>
          <w:jc w:val="right"/>
        </w:trPr>
        <w:tc>
          <w:tcPr>
            <w:tcW w:w="647"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14:paraId="1DF3366E">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b/>
                <w:bCs/>
                <w:color w:val="auto"/>
                <w:kern w:val="0"/>
                <w:sz w:val="21"/>
                <w:szCs w:val="21"/>
                <w:highlight w:val="none"/>
                <w:lang w:val="en-US" w:eastAsia="zh-CN"/>
              </w:rPr>
            </w:pPr>
            <w:r>
              <w:rPr>
                <w:rFonts w:hint="eastAsia" w:ascii="宋体" w:hAnsi="宋体" w:eastAsia="宋体" w:cs="宋体"/>
                <w:b/>
                <w:bCs/>
                <w:color w:val="auto"/>
                <w:sz w:val="21"/>
                <w:szCs w:val="21"/>
                <w:lang w:val="en-US" w:eastAsia="zh-CN"/>
              </w:rPr>
              <w:t>3</w:t>
            </w:r>
          </w:p>
        </w:tc>
        <w:tc>
          <w:tcPr>
            <w:tcW w:w="144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0CCC4A1">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业主评价</w:t>
            </w:r>
          </w:p>
          <w:p w14:paraId="433097FA">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bCs/>
                <w:color w:val="auto"/>
                <w:kern w:val="0"/>
                <w:sz w:val="21"/>
                <w:szCs w:val="21"/>
                <w:highlight w:val="none"/>
              </w:rPr>
            </w:pPr>
            <w:r>
              <w:rPr>
                <w:rFonts w:hint="eastAsia" w:ascii="宋体" w:hAnsi="宋体" w:eastAsia="宋体" w:cs="宋体"/>
                <w:b/>
                <w:bCs/>
                <w:color w:val="auto"/>
                <w:sz w:val="21"/>
                <w:szCs w:val="21"/>
              </w:rPr>
              <w:t>（6分）</w:t>
            </w:r>
          </w:p>
        </w:tc>
        <w:tc>
          <w:tcPr>
            <w:tcW w:w="5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3AA44D">
            <w:pPr>
              <w:pStyle w:val="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根据各供应商提供与上述同类项目业绩对应的用户评价，用户评价须为良好或以上（含同等意义的评价，如85分或以上、满意或以上等），每提供一项得1分，最高得6分。</w:t>
            </w:r>
          </w:p>
          <w:p w14:paraId="50E1664E">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auto"/>
                <w:kern w:val="0"/>
                <w:sz w:val="21"/>
                <w:szCs w:val="21"/>
                <w:highlight w:val="none"/>
              </w:rPr>
            </w:pPr>
            <w:r>
              <w:rPr>
                <w:rFonts w:hint="eastAsia" w:ascii="宋体" w:hAnsi="宋体" w:eastAsia="宋体" w:cs="宋体"/>
                <w:b/>
                <w:bCs/>
                <w:color w:val="auto"/>
                <w:sz w:val="21"/>
                <w:szCs w:val="21"/>
              </w:rPr>
              <w:t>注：提供加盖客户公章的评价证明材料复印件，不满足要求或所提供材料无法体现用户评价的不得分。</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ADCEA">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olor w:val="auto"/>
                <w:kern w:val="0"/>
                <w:sz w:val="21"/>
                <w:szCs w:val="21"/>
                <w:highlight w:val="none"/>
                <w:lang w:eastAsia="zh-CN"/>
              </w:rPr>
            </w:pPr>
            <w:r>
              <w:rPr>
                <w:rFonts w:hint="eastAsia" w:ascii="宋体" w:hAnsi="宋体" w:eastAsia="宋体" w:cs="宋体"/>
                <w:color w:val="auto"/>
                <w:sz w:val="21"/>
                <w:szCs w:val="21"/>
              </w:rPr>
              <w:t>6</w:t>
            </w:r>
            <w:r>
              <w:rPr>
                <w:rFonts w:hint="eastAsia" w:ascii="宋体" w:hAnsi="宋体" w:eastAsia="宋体" w:cs="宋体"/>
                <w:color w:val="auto"/>
                <w:sz w:val="21"/>
                <w:szCs w:val="21"/>
                <w:lang w:eastAsia="zh-CN"/>
              </w:rPr>
              <w:t>分</w:t>
            </w: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27C29">
            <w:pPr>
              <w:jc w:val="center"/>
              <w:textAlignment w:val="center"/>
              <w:rPr>
                <w:rFonts w:hint="eastAsia" w:ascii="宋体" w:hAnsi="宋体"/>
                <w:color w:val="auto"/>
                <w:kern w:val="0"/>
                <w:sz w:val="21"/>
                <w:szCs w:val="21"/>
                <w:highlight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0A9F85A">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第（）页</w:t>
            </w:r>
          </w:p>
        </w:tc>
      </w:tr>
      <w:tr w14:paraId="61A5D9A9">
        <w:tblPrEx>
          <w:tblCellMar>
            <w:top w:w="0" w:type="dxa"/>
            <w:left w:w="0" w:type="dxa"/>
            <w:bottom w:w="0" w:type="dxa"/>
            <w:right w:w="0" w:type="dxa"/>
          </w:tblCellMar>
        </w:tblPrEx>
        <w:trPr>
          <w:trHeight w:val="665" w:hRule="atLeast"/>
          <w:jc w:val="right"/>
        </w:trPr>
        <w:tc>
          <w:tcPr>
            <w:tcW w:w="64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46E84DB">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bCs/>
                <w:color w:val="auto"/>
                <w:kern w:val="0"/>
                <w:sz w:val="21"/>
                <w:szCs w:val="21"/>
                <w:highlight w:val="none"/>
              </w:rPr>
            </w:pPr>
            <w:r>
              <w:rPr>
                <w:rFonts w:hint="eastAsia" w:ascii="宋体" w:hAnsi="宋体" w:eastAsia="宋体" w:cs="宋体"/>
                <w:b/>
                <w:bCs/>
                <w:color w:val="auto"/>
                <w:sz w:val="21"/>
                <w:szCs w:val="21"/>
              </w:rPr>
              <w:t>4</w:t>
            </w:r>
          </w:p>
        </w:tc>
        <w:tc>
          <w:tcPr>
            <w:tcW w:w="144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0D7C9EF">
            <w:pPr>
              <w:jc w:val="center"/>
              <w:textAlignment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整体服务方案</w:t>
            </w:r>
          </w:p>
          <w:p w14:paraId="49BA5A3E">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bCs/>
                <w:color w:val="auto"/>
                <w:kern w:val="0"/>
                <w:sz w:val="21"/>
                <w:szCs w:val="21"/>
                <w:highlight w:val="none"/>
              </w:rPr>
            </w:pPr>
            <w:r>
              <w:rPr>
                <w:rFonts w:hint="eastAsia" w:ascii="宋体" w:hAnsi="宋体" w:eastAsia="宋体" w:cs="宋体"/>
                <w:b/>
                <w:color w:val="auto"/>
                <w:sz w:val="21"/>
                <w:szCs w:val="21"/>
                <w:lang w:bidi="ar"/>
              </w:rPr>
              <w:t>（</w:t>
            </w:r>
            <w:r>
              <w:rPr>
                <w:rFonts w:hint="eastAsia" w:ascii="宋体" w:hAnsi="宋体" w:eastAsia="宋体" w:cs="宋体"/>
                <w:b/>
                <w:color w:val="auto"/>
                <w:sz w:val="21"/>
                <w:szCs w:val="21"/>
                <w:lang w:val="en-US" w:eastAsia="zh-CN" w:bidi="ar"/>
              </w:rPr>
              <w:t>12</w:t>
            </w:r>
            <w:r>
              <w:rPr>
                <w:rFonts w:hint="eastAsia" w:ascii="宋体" w:hAnsi="宋体" w:eastAsia="宋体" w:cs="宋体"/>
                <w:b/>
                <w:color w:val="auto"/>
                <w:sz w:val="21"/>
                <w:szCs w:val="21"/>
                <w:lang w:bidi="ar"/>
              </w:rPr>
              <w:t>分）</w:t>
            </w:r>
          </w:p>
        </w:tc>
        <w:tc>
          <w:tcPr>
            <w:tcW w:w="560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3C4E0FA">
            <w:pPr>
              <w:widowControl/>
              <w:spacing w:line="24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根据各供应商提供的整体服务实施方案,包括不限于</w:t>
            </w:r>
            <w:r>
              <w:rPr>
                <w:rFonts w:hint="eastAsia" w:ascii="宋体" w:hAnsi="宋体" w:eastAsia="宋体" w:cs="宋体"/>
                <w:color w:val="auto"/>
                <w:sz w:val="21"/>
                <w:szCs w:val="21"/>
                <w:lang w:eastAsia="zh-CN"/>
              </w:rPr>
              <w:t>项目的</w:t>
            </w:r>
            <w:r>
              <w:rPr>
                <w:rFonts w:hint="eastAsia" w:ascii="宋体" w:hAnsi="宋体" w:eastAsia="宋体" w:cs="宋体"/>
                <w:color w:val="auto"/>
                <w:sz w:val="21"/>
                <w:szCs w:val="21"/>
              </w:rPr>
              <w:t>服务流程、后台管理、安全与数据保护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可能突发的情况设置的应急处置方案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安全应急、卫生事故、爆炸应急、自燃应急的情况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等内容进行综合评审：</w:t>
            </w:r>
          </w:p>
          <w:p w14:paraId="4F3DF666">
            <w:pPr>
              <w:jc w:val="left"/>
              <w:rPr>
                <w:rFonts w:hint="eastAsia" w:ascii="宋体" w:hAnsi="宋体" w:eastAsia="宋体" w:cs="宋体"/>
                <w:color w:val="auto"/>
                <w:sz w:val="21"/>
                <w:szCs w:val="21"/>
              </w:rPr>
            </w:pPr>
            <w:r>
              <w:rPr>
                <w:rFonts w:hint="eastAsia" w:ascii="宋体" w:hAnsi="宋体" w:eastAsia="宋体" w:cs="宋体"/>
                <w:color w:val="auto"/>
                <w:sz w:val="21"/>
                <w:szCs w:val="21"/>
              </w:rPr>
              <w:t>优：方案</w:t>
            </w:r>
            <w:r>
              <w:rPr>
                <w:rFonts w:hint="eastAsia" w:ascii="宋体" w:hAnsi="宋体" w:eastAsia="宋体" w:cs="宋体"/>
                <w:color w:val="auto"/>
                <w:sz w:val="21"/>
                <w:szCs w:val="21"/>
                <w:lang w:val="en-US" w:eastAsia="zh-CN"/>
              </w:rPr>
              <w:t>内容详细具体、</w:t>
            </w:r>
            <w:r>
              <w:rPr>
                <w:rFonts w:hint="eastAsia" w:ascii="宋体" w:hAnsi="宋体" w:eastAsia="宋体" w:cs="宋体"/>
                <w:color w:val="auto"/>
                <w:sz w:val="21"/>
                <w:szCs w:val="21"/>
              </w:rPr>
              <w:t>针对性强、可行性高，完全满足或优于用户需求的，得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分；</w:t>
            </w:r>
          </w:p>
          <w:p w14:paraId="3569BF84">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良:方案内容较为详细具体、针对性较强、可行性较高，符合用户需求的，得8分；</w:t>
            </w:r>
          </w:p>
          <w:p w14:paraId="27DA6CC5">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中：方案内容一般，可行性一般，基本符合用户需求，得4分；</w:t>
            </w:r>
          </w:p>
          <w:p w14:paraId="083A0A0C">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差：方案内容不完整且缺乏针对性、可行性较差</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分。</w:t>
            </w:r>
          </w:p>
          <w:p w14:paraId="6518826F">
            <w:pPr>
              <w:jc w:val="left"/>
              <w:rPr>
                <w:rFonts w:hint="eastAsia" w:ascii="宋体" w:hAnsi="宋体" w:eastAsia="宋体"/>
                <w:color w:val="auto"/>
                <w:kern w:val="0"/>
                <w:sz w:val="21"/>
                <w:szCs w:val="21"/>
                <w:highlight w:val="none"/>
                <w:lang w:val="en-US" w:eastAsia="zh-CN"/>
              </w:rPr>
            </w:pPr>
            <w:r>
              <w:rPr>
                <w:rFonts w:hint="eastAsia" w:cs="宋体"/>
                <w:b/>
                <w:bCs/>
                <w:color w:val="auto"/>
                <w:sz w:val="21"/>
                <w:szCs w:val="21"/>
                <w:lang w:val="en-US" w:eastAsia="zh-CN"/>
              </w:rPr>
              <w:t>注：未提供不得分。</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AADB9D">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olor w:val="auto"/>
                <w:kern w:val="0"/>
                <w:sz w:val="21"/>
                <w:szCs w:val="21"/>
                <w:highlight w:val="none"/>
                <w:lang w:eastAsia="zh-CN"/>
              </w:rPr>
            </w:pPr>
            <w:r>
              <w:rPr>
                <w:rFonts w:hint="eastAsia" w:ascii="宋体" w:hAnsi="宋体" w:cs="宋体"/>
                <w:color w:val="auto"/>
                <w:sz w:val="21"/>
                <w:szCs w:val="21"/>
                <w:lang w:val="en-US" w:eastAsia="zh-CN"/>
              </w:rPr>
              <w:t>12分</w:t>
            </w: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85A7D">
            <w:pPr>
              <w:jc w:val="center"/>
              <w:textAlignment w:val="center"/>
              <w:rPr>
                <w:rFonts w:hint="eastAsia" w:ascii="宋体" w:hAnsi="宋体"/>
                <w:color w:val="auto"/>
                <w:kern w:val="0"/>
                <w:sz w:val="21"/>
                <w:szCs w:val="21"/>
                <w:highlight w:val="none"/>
                <w:lang w:val="en-US" w:eastAsia="zh-CN"/>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AD9A3C4">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第（）页</w:t>
            </w:r>
          </w:p>
        </w:tc>
      </w:tr>
      <w:tr w14:paraId="67EA352F">
        <w:tblPrEx>
          <w:tblCellMar>
            <w:top w:w="0" w:type="dxa"/>
            <w:left w:w="0" w:type="dxa"/>
            <w:bottom w:w="0" w:type="dxa"/>
            <w:right w:w="0" w:type="dxa"/>
          </w:tblCellMar>
        </w:tblPrEx>
        <w:trPr>
          <w:trHeight w:val="665" w:hRule="atLeast"/>
          <w:jc w:val="right"/>
        </w:trPr>
        <w:tc>
          <w:tcPr>
            <w:tcW w:w="64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B33B348">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b/>
                <w:bCs/>
                <w:color w:val="auto"/>
                <w:kern w:val="0"/>
                <w:sz w:val="21"/>
                <w:szCs w:val="21"/>
                <w:highlight w:val="none"/>
              </w:rPr>
            </w:pPr>
            <w:r>
              <w:rPr>
                <w:rFonts w:hint="eastAsia" w:ascii="宋体" w:hAnsi="宋体" w:eastAsia="宋体" w:cs="宋体"/>
                <w:b/>
                <w:bCs/>
                <w:color w:val="auto"/>
                <w:sz w:val="21"/>
                <w:szCs w:val="21"/>
                <w:lang w:val="en-US" w:eastAsia="zh-CN"/>
              </w:rPr>
              <w:t>5</w:t>
            </w:r>
          </w:p>
        </w:tc>
        <w:tc>
          <w:tcPr>
            <w:tcW w:w="144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FC345D4">
            <w:pPr>
              <w:jc w:val="center"/>
              <w:textAlignment w:val="center"/>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售后服务</w:t>
            </w:r>
          </w:p>
          <w:p w14:paraId="103A2711">
            <w:pPr>
              <w:jc w:val="center"/>
              <w:textAlignment w:val="center"/>
              <w:rPr>
                <w:rFonts w:hint="eastAsia"/>
                <w:b/>
                <w:bCs/>
                <w:color w:val="auto"/>
                <w:sz w:val="21"/>
                <w:szCs w:val="21"/>
                <w:highlight w:val="none"/>
              </w:rPr>
            </w:pPr>
            <w:r>
              <w:rPr>
                <w:rFonts w:hint="eastAsia" w:ascii="宋体" w:hAnsi="宋体" w:eastAsia="宋体" w:cs="宋体"/>
                <w:b/>
                <w:color w:val="auto"/>
                <w:sz w:val="21"/>
                <w:szCs w:val="21"/>
                <w:highlight w:val="none"/>
                <w:lang w:bidi="ar"/>
              </w:rPr>
              <w:t>（</w:t>
            </w:r>
            <w:r>
              <w:rPr>
                <w:rFonts w:hint="eastAsia" w:ascii="宋体" w:hAnsi="宋体" w:eastAsia="宋体" w:cs="宋体"/>
                <w:b/>
                <w:color w:val="auto"/>
                <w:sz w:val="21"/>
                <w:szCs w:val="21"/>
                <w:highlight w:val="none"/>
                <w:lang w:val="en-US" w:eastAsia="zh-CN" w:bidi="ar"/>
              </w:rPr>
              <w:t>10</w:t>
            </w:r>
            <w:r>
              <w:rPr>
                <w:rFonts w:hint="eastAsia" w:ascii="宋体" w:hAnsi="宋体" w:eastAsia="宋体" w:cs="宋体"/>
                <w:b/>
                <w:color w:val="auto"/>
                <w:sz w:val="21"/>
                <w:szCs w:val="21"/>
                <w:highlight w:val="none"/>
                <w:lang w:bidi="ar"/>
              </w:rPr>
              <w:t>分）</w:t>
            </w:r>
          </w:p>
        </w:tc>
        <w:tc>
          <w:tcPr>
            <w:tcW w:w="560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632C376">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根据各供应商提供的售后服务及增殖服务承诺，包括但不限于产品质量问题处理、退款处理、异常单处理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售后服务能力</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维护响应计划等进行综合评审：</w:t>
            </w:r>
          </w:p>
          <w:p w14:paraId="53B23CC9">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优：售后服务方案完善具体清晰、契合实际、可实施的得 </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14BD2708">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良：售后服务方案完整、符合实际、可实施但不够具体清晰的得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2E3137C2">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中：方案简单仅笼统概括的得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1334BE9">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差：提供的方案不符合本项目需求</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261C1B1A">
            <w:pPr>
              <w:spacing w:line="240" w:lineRule="exact"/>
              <w:rPr>
                <w:rFonts w:hint="eastAsia"/>
                <w:color w:val="auto"/>
                <w:sz w:val="21"/>
                <w:szCs w:val="21"/>
                <w:highlight w:val="none"/>
              </w:rPr>
            </w:pPr>
            <w:r>
              <w:rPr>
                <w:rFonts w:hint="eastAsia" w:cs="宋体"/>
                <w:b/>
                <w:bCs/>
                <w:color w:val="auto"/>
                <w:sz w:val="21"/>
                <w:szCs w:val="21"/>
                <w:lang w:val="en-US" w:eastAsia="zh-CN"/>
              </w:rPr>
              <w:t>注：未提供不得分。</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F6004">
            <w:pPr>
              <w:widowControl/>
              <w:spacing w:line="192" w:lineRule="auto"/>
              <w:jc w:val="center"/>
              <w:textAlignment w:val="center"/>
              <w:rPr>
                <w:rFonts w:hint="eastAsia" w:ascii="宋体" w:hAnsi="宋体" w:eastAsia="宋体" w:cs="Times New Roman"/>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D52087">
            <w:pPr>
              <w:jc w:val="center"/>
              <w:textAlignment w:val="center"/>
              <w:rPr>
                <w:rFonts w:hint="eastAsia" w:ascii="宋体" w:hAnsi="宋体" w:eastAsia="宋体" w:cs="Times New Roman"/>
                <w:color w:val="auto"/>
                <w:kern w:val="0"/>
                <w:sz w:val="21"/>
                <w:szCs w:val="21"/>
                <w:highlight w:val="none"/>
                <w:lang w:val="en-US" w:eastAsia="zh-CN"/>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713D66">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第（）页</w:t>
            </w:r>
          </w:p>
        </w:tc>
      </w:tr>
      <w:tr w14:paraId="4E788BAF">
        <w:tblPrEx>
          <w:tblCellMar>
            <w:top w:w="0" w:type="dxa"/>
            <w:left w:w="0" w:type="dxa"/>
            <w:bottom w:w="0" w:type="dxa"/>
            <w:right w:w="0" w:type="dxa"/>
          </w:tblCellMar>
        </w:tblPrEx>
        <w:trPr>
          <w:trHeight w:val="665" w:hRule="atLeast"/>
          <w:jc w:val="right"/>
        </w:trPr>
        <w:tc>
          <w:tcPr>
            <w:tcW w:w="64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E830E55">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b/>
                <w:bCs/>
                <w:color w:val="auto"/>
                <w:kern w:val="0"/>
                <w:sz w:val="21"/>
                <w:szCs w:val="21"/>
                <w:highlight w:val="none"/>
              </w:rPr>
            </w:pPr>
            <w:r>
              <w:rPr>
                <w:rFonts w:hint="eastAsia" w:ascii="宋体" w:hAnsi="宋体" w:cs="宋体"/>
                <w:b/>
                <w:bCs/>
                <w:color w:val="auto"/>
                <w:sz w:val="21"/>
                <w:szCs w:val="21"/>
                <w:lang w:val="en-US" w:eastAsia="zh-CN"/>
              </w:rPr>
              <w:t>6</w:t>
            </w:r>
          </w:p>
        </w:tc>
        <w:tc>
          <w:tcPr>
            <w:tcW w:w="144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DEDDC9F">
            <w:pPr>
              <w:jc w:val="center"/>
              <w:textAlignment w:val="center"/>
              <w:rPr>
                <w:rFonts w:hint="eastAsia" w:ascii="宋体" w:hAnsi="宋体" w:eastAsia="宋体" w:cs="宋体"/>
                <w:b/>
                <w:color w:val="auto"/>
                <w:sz w:val="21"/>
                <w:szCs w:val="21"/>
                <w:highlight w:val="none"/>
                <w:lang w:val="en-US" w:eastAsia="zh-CN" w:bidi="ar"/>
              </w:rPr>
            </w:pPr>
            <w:r>
              <w:rPr>
                <w:rFonts w:hint="eastAsia" w:ascii="宋体" w:hAnsi="宋体" w:eastAsia="宋体" w:cs="宋体"/>
                <w:b/>
                <w:color w:val="auto"/>
                <w:sz w:val="21"/>
                <w:szCs w:val="21"/>
                <w:highlight w:val="none"/>
                <w:lang w:val="en-US" w:eastAsia="zh-CN" w:bidi="ar"/>
              </w:rPr>
              <w:t>应急响应</w:t>
            </w:r>
          </w:p>
          <w:p w14:paraId="2C0EE586">
            <w:pPr>
              <w:jc w:val="center"/>
              <w:textAlignment w:val="center"/>
              <w:rPr>
                <w:rFonts w:hint="eastAsia" w:ascii="宋体" w:hAnsi="宋体" w:eastAsia="宋体" w:cs="Times New Roman"/>
                <w:b/>
                <w:bCs/>
                <w:color w:val="auto"/>
                <w:kern w:val="0"/>
                <w:sz w:val="21"/>
                <w:szCs w:val="21"/>
                <w:highlight w:val="none"/>
                <w:lang w:val="en-US" w:eastAsia="zh-CN"/>
              </w:rPr>
            </w:pPr>
            <w:r>
              <w:rPr>
                <w:rFonts w:hint="eastAsia" w:ascii="宋体" w:hAnsi="宋体" w:eastAsia="宋体" w:cs="宋体"/>
                <w:b/>
                <w:color w:val="auto"/>
                <w:sz w:val="21"/>
                <w:szCs w:val="21"/>
                <w:highlight w:val="none"/>
                <w:lang w:val="en-US" w:eastAsia="zh-CN" w:bidi="ar"/>
              </w:rPr>
              <w:t>（3分）</w:t>
            </w:r>
          </w:p>
        </w:tc>
        <w:tc>
          <w:tcPr>
            <w:tcW w:w="560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5D38FAE">
            <w:pPr>
              <w:spacing w:line="2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根据各供应商</w:t>
            </w:r>
            <w:r>
              <w:rPr>
                <w:rFonts w:hint="eastAsia" w:ascii="宋体" w:hAnsi="宋体" w:eastAsia="宋体" w:cs="宋体"/>
                <w:color w:val="auto"/>
                <w:sz w:val="21"/>
                <w:szCs w:val="21"/>
                <w:highlight w:val="none"/>
              </w:rPr>
              <w:t>提供针对本项目可能突发的情况设置的应急到场时间，</w:t>
            </w:r>
            <w:r>
              <w:rPr>
                <w:rFonts w:hint="eastAsia" w:ascii="宋体" w:hAnsi="宋体" w:eastAsia="宋体" w:cs="宋体"/>
                <w:color w:val="auto"/>
                <w:sz w:val="21"/>
                <w:szCs w:val="21"/>
                <w:highlight w:val="none"/>
                <w:lang w:val="en-US" w:eastAsia="zh-CN"/>
              </w:rPr>
              <w:t>进行综合评审：</w:t>
            </w:r>
          </w:p>
          <w:p w14:paraId="7729E89C">
            <w:pPr>
              <w:spacing w:line="24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接到</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通知后</w:t>
            </w:r>
            <w:r>
              <w:rPr>
                <w:rFonts w:hint="eastAsia" w:ascii="宋体" w:hAnsi="宋体" w:cs="宋体"/>
                <w:color w:val="auto"/>
                <w:sz w:val="21"/>
                <w:szCs w:val="21"/>
                <w:lang w:val="en-US" w:eastAsia="zh-CN"/>
              </w:rPr>
              <w:t>60分钟（含）及以</w:t>
            </w:r>
            <w:r>
              <w:rPr>
                <w:rFonts w:hint="eastAsia" w:ascii="宋体" w:hAnsi="宋体" w:eastAsia="宋体" w:cs="宋体"/>
                <w:color w:val="auto"/>
                <w:sz w:val="21"/>
                <w:szCs w:val="21"/>
                <w:lang w:val="en-US" w:eastAsia="zh-CN"/>
              </w:rPr>
              <w:t>内到达现场处理故障</w:t>
            </w:r>
            <w:r>
              <w:rPr>
                <w:rFonts w:hint="eastAsia" w:ascii="宋体" w:hAnsi="宋体" w:cs="宋体"/>
                <w:color w:val="auto"/>
                <w:sz w:val="21"/>
                <w:szCs w:val="21"/>
                <w:lang w:val="en-US" w:eastAsia="zh-CN"/>
              </w:rPr>
              <w:t>，得3分；</w:t>
            </w:r>
          </w:p>
          <w:p w14:paraId="0B14020F">
            <w:pPr>
              <w:spacing w:line="240" w:lineRule="exact"/>
              <w:rPr>
                <w:rFonts w:hint="default" w:ascii="宋体" w:hAnsi="宋体" w:eastAsia="宋体" w:cs="宋体"/>
                <w:b w:val="0"/>
                <w:bCs/>
                <w:color w:val="auto"/>
                <w:sz w:val="21"/>
                <w:szCs w:val="21"/>
                <w:lang w:val="en-US" w:eastAsia="zh-CN"/>
              </w:rPr>
            </w:pPr>
            <w:r>
              <w:rPr>
                <w:rFonts w:hint="eastAsia" w:ascii="宋体" w:hAnsi="宋体" w:eastAsia="宋体" w:cs="宋体"/>
                <w:color w:val="auto"/>
                <w:sz w:val="21"/>
                <w:szCs w:val="21"/>
                <w:lang w:val="en-US" w:eastAsia="zh-CN"/>
              </w:rPr>
              <w:t>接到</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通知后</w:t>
            </w:r>
            <w:r>
              <w:rPr>
                <w:rFonts w:hint="eastAsia" w:ascii="宋体" w:hAnsi="宋体" w:cs="宋体"/>
                <w:color w:val="auto"/>
                <w:sz w:val="21"/>
                <w:szCs w:val="21"/>
                <w:lang w:val="en-US" w:eastAsia="zh-CN"/>
              </w:rPr>
              <w:t>60分钟（不含）—90分钟（含）</w:t>
            </w:r>
            <w:r>
              <w:rPr>
                <w:rFonts w:hint="eastAsia" w:ascii="宋体" w:hAnsi="宋体" w:eastAsia="宋体" w:cs="宋体"/>
                <w:color w:val="auto"/>
                <w:sz w:val="21"/>
                <w:szCs w:val="21"/>
                <w:lang w:val="en-US" w:eastAsia="zh-CN"/>
              </w:rPr>
              <w:t>到达现场处理故障</w:t>
            </w:r>
            <w:r>
              <w:rPr>
                <w:rFonts w:hint="eastAsia" w:ascii="宋体" w:hAnsi="宋体" w:cs="宋体"/>
                <w:color w:val="auto"/>
                <w:sz w:val="21"/>
                <w:szCs w:val="21"/>
                <w:lang w:val="en-US" w:eastAsia="zh-CN"/>
              </w:rPr>
              <w:t>，得2分；</w:t>
            </w:r>
          </w:p>
          <w:p w14:paraId="6142C05A">
            <w:pPr>
              <w:spacing w:line="240" w:lineRule="exact"/>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接到</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通知后</w:t>
            </w:r>
            <w:r>
              <w:rPr>
                <w:rFonts w:hint="eastAsia" w:ascii="宋体" w:hAnsi="宋体" w:cs="宋体"/>
                <w:color w:val="auto"/>
                <w:sz w:val="21"/>
                <w:szCs w:val="21"/>
                <w:lang w:val="en-US" w:eastAsia="zh-CN"/>
              </w:rPr>
              <w:t>90分钟（不含）—120分钟（含）</w:t>
            </w:r>
            <w:r>
              <w:rPr>
                <w:rFonts w:hint="eastAsia" w:ascii="宋体" w:hAnsi="宋体" w:eastAsia="宋体" w:cs="宋体"/>
                <w:color w:val="auto"/>
                <w:sz w:val="21"/>
                <w:szCs w:val="21"/>
                <w:lang w:val="en-US" w:eastAsia="zh-CN"/>
              </w:rPr>
              <w:t>到达现场处理故障</w:t>
            </w:r>
            <w:r>
              <w:rPr>
                <w:rFonts w:hint="eastAsia" w:ascii="宋体" w:hAnsi="宋体" w:cs="宋体"/>
                <w:color w:val="auto"/>
                <w:sz w:val="21"/>
                <w:szCs w:val="21"/>
                <w:lang w:val="en-US" w:eastAsia="zh-CN"/>
              </w:rPr>
              <w:t>，得1分；</w:t>
            </w:r>
          </w:p>
          <w:p w14:paraId="558C8D40">
            <w:pPr>
              <w:spacing w:line="240" w:lineRule="exact"/>
              <w:rPr>
                <w:rFonts w:hint="eastAsia" w:ascii="宋体" w:hAnsi="宋体" w:eastAsia="宋体" w:cs="Times New Roman"/>
                <w:color w:val="auto"/>
                <w:kern w:val="0"/>
                <w:sz w:val="21"/>
                <w:szCs w:val="21"/>
                <w:highlight w:val="none"/>
                <w:lang w:val="en-US" w:eastAsia="zh-CN"/>
              </w:rPr>
            </w:pPr>
            <w:r>
              <w:rPr>
                <w:rFonts w:hint="eastAsia" w:ascii="宋体" w:hAnsi="宋体" w:eastAsia="宋体" w:cs="宋体"/>
                <w:color w:val="auto"/>
                <w:sz w:val="21"/>
                <w:szCs w:val="21"/>
                <w:lang w:val="en-US" w:eastAsia="zh-CN"/>
              </w:rPr>
              <w:t>接到</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通知后</w:t>
            </w:r>
            <w:r>
              <w:rPr>
                <w:rFonts w:hint="eastAsia" w:ascii="宋体" w:hAnsi="宋体" w:cs="宋体"/>
                <w:color w:val="auto"/>
                <w:sz w:val="21"/>
                <w:szCs w:val="21"/>
                <w:lang w:val="en-US" w:eastAsia="zh-CN"/>
              </w:rPr>
              <w:t>120分钟（不含）以上</w:t>
            </w:r>
            <w:r>
              <w:rPr>
                <w:rFonts w:hint="eastAsia" w:ascii="宋体" w:hAnsi="宋体" w:eastAsia="宋体" w:cs="宋体"/>
                <w:color w:val="auto"/>
                <w:sz w:val="21"/>
                <w:szCs w:val="21"/>
                <w:lang w:val="en-US" w:eastAsia="zh-CN"/>
              </w:rPr>
              <w:t>到达现场处理故障</w:t>
            </w:r>
            <w:r>
              <w:rPr>
                <w:rFonts w:hint="eastAsia" w:ascii="宋体" w:hAnsi="宋体" w:cs="宋体"/>
                <w:color w:val="auto"/>
                <w:sz w:val="21"/>
                <w:szCs w:val="21"/>
                <w:lang w:val="en-US" w:eastAsia="zh-CN"/>
              </w:rPr>
              <w:t>，得0分。</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A594E">
            <w:pPr>
              <w:widowControl/>
              <w:spacing w:line="192" w:lineRule="auto"/>
              <w:jc w:val="center"/>
              <w:textAlignment w:val="center"/>
              <w:rPr>
                <w:rFonts w:hint="eastAsia" w:ascii="宋体" w:hAnsi="宋体" w:eastAsia="宋体" w:cs="Times New Roman"/>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3分</w:t>
            </w: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BA0AA">
            <w:pPr>
              <w:jc w:val="center"/>
              <w:textAlignment w:val="center"/>
              <w:rPr>
                <w:rFonts w:hint="eastAsia" w:ascii="宋体" w:hAnsi="宋体" w:eastAsia="宋体" w:cs="Times New Roman"/>
                <w:color w:val="auto"/>
                <w:kern w:val="0"/>
                <w:sz w:val="21"/>
                <w:szCs w:val="21"/>
                <w:highlight w:val="none"/>
                <w:lang w:val="en-US" w:eastAsia="zh-CN"/>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D59734">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第（）页</w:t>
            </w:r>
          </w:p>
        </w:tc>
      </w:tr>
      <w:tr w14:paraId="4094D2EE">
        <w:tblPrEx>
          <w:tblCellMar>
            <w:top w:w="0" w:type="dxa"/>
            <w:left w:w="0" w:type="dxa"/>
            <w:bottom w:w="0" w:type="dxa"/>
            <w:right w:w="0" w:type="dxa"/>
          </w:tblCellMar>
        </w:tblPrEx>
        <w:trPr>
          <w:trHeight w:val="840" w:hRule="atLeast"/>
          <w:jc w:val="right"/>
        </w:trPr>
        <w:tc>
          <w:tcPr>
            <w:tcW w:w="64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9131C1">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b/>
                <w:bCs/>
                <w:color w:val="auto"/>
                <w:kern w:val="0"/>
                <w:sz w:val="21"/>
                <w:szCs w:val="21"/>
                <w:highlight w:val="none"/>
                <w:lang w:val="en-US" w:eastAsia="zh-CN"/>
              </w:rPr>
            </w:pPr>
            <w:r>
              <w:rPr>
                <w:rFonts w:hint="eastAsia" w:ascii="宋体" w:hAnsi="宋体" w:cs="宋体"/>
                <w:b/>
                <w:bCs/>
                <w:color w:val="auto"/>
                <w:sz w:val="21"/>
                <w:szCs w:val="21"/>
                <w:lang w:val="en-US" w:eastAsia="zh-CN"/>
              </w:rPr>
              <w:t>7</w:t>
            </w:r>
          </w:p>
        </w:tc>
        <w:tc>
          <w:tcPr>
            <w:tcW w:w="14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B00961">
            <w:pPr>
              <w:jc w:val="center"/>
              <w:textAlignment w:val="center"/>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产品情况</w:t>
            </w:r>
          </w:p>
          <w:p w14:paraId="3EDFC59B">
            <w:pPr>
              <w:jc w:val="center"/>
              <w:textAlignment w:val="center"/>
              <w:rPr>
                <w:rFonts w:hint="eastAsia" w:ascii="宋体" w:hAnsi="宋体"/>
                <w:b/>
                <w:bCs/>
                <w:color w:val="auto"/>
                <w:kern w:val="0"/>
                <w:sz w:val="21"/>
                <w:szCs w:val="21"/>
                <w:highlight w:val="none"/>
              </w:rPr>
            </w:pPr>
            <w:r>
              <w:rPr>
                <w:rFonts w:hint="eastAsia" w:ascii="宋体" w:hAnsi="宋体" w:eastAsia="宋体" w:cs="宋体"/>
                <w:b/>
                <w:color w:val="auto"/>
                <w:sz w:val="21"/>
                <w:szCs w:val="21"/>
                <w:highlight w:val="none"/>
                <w:lang w:val="en-US" w:eastAsia="zh-CN" w:bidi="ar"/>
              </w:rPr>
              <w:t>（9</w:t>
            </w:r>
            <w:r>
              <w:rPr>
                <w:rFonts w:hint="eastAsia" w:ascii="宋体" w:hAnsi="宋体" w:eastAsia="宋体" w:cs="宋体"/>
                <w:b/>
                <w:color w:val="auto"/>
                <w:sz w:val="21"/>
                <w:szCs w:val="21"/>
                <w:highlight w:val="none"/>
                <w:lang w:bidi="ar"/>
              </w:rPr>
              <w:t>分）</w:t>
            </w:r>
          </w:p>
        </w:tc>
        <w:tc>
          <w:tcPr>
            <w:tcW w:w="5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D9E0A">
            <w:pPr>
              <w:keepNext w:val="0"/>
              <w:keepLines w:val="0"/>
              <w:widowControl/>
              <w:suppressLineNumbers w:val="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根据各供应商所提供的产品品牌、质量、节能、安全、性能等，进行综合评审：</w:t>
            </w:r>
          </w:p>
          <w:p w14:paraId="62914D40">
            <w:pPr>
              <w:keepNext w:val="0"/>
              <w:keepLines w:val="0"/>
              <w:widowControl/>
              <w:suppressLineNumbers w:val="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优：提供的产品介绍内容完整、详细清晰的，得9分；</w:t>
            </w:r>
          </w:p>
          <w:p w14:paraId="78696EFD">
            <w:pPr>
              <w:keepNext w:val="0"/>
              <w:keepLines w:val="0"/>
              <w:widowControl/>
              <w:suppressLineNumbers w:val="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良：提供的产品介绍内容基本完整、较详细清晰的，得6分；</w:t>
            </w:r>
          </w:p>
          <w:p w14:paraId="68C790A6">
            <w:pPr>
              <w:keepNext w:val="0"/>
              <w:keepLines w:val="0"/>
              <w:widowControl/>
              <w:suppressLineNumbers w:val="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中：提供的产品介绍内容一般、基本清晰的，得3分；</w:t>
            </w:r>
          </w:p>
          <w:p w14:paraId="570EC5DA">
            <w:pPr>
              <w:keepNext w:val="0"/>
              <w:keepLines w:val="0"/>
              <w:widowControl/>
              <w:suppressLineNumbers w:val="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差：提供的产品介绍不完整或不详细的得</w:t>
            </w:r>
            <w:r>
              <w:rPr>
                <w:rFonts w:hint="eastAsia" w:ascii="宋体" w:hAnsi="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bidi="ar-SA"/>
              </w:rPr>
              <w:t>分。</w:t>
            </w:r>
          </w:p>
          <w:p w14:paraId="4A110CAC">
            <w:pPr>
              <w:keepNext w:val="0"/>
              <w:keepLines w:val="0"/>
              <w:widowControl/>
              <w:suppressLineNumbers w:val="0"/>
              <w:jc w:val="left"/>
              <w:rPr>
                <w:rFonts w:hint="eastAsia" w:ascii="宋体" w:hAnsi="宋体" w:eastAsia="宋体" w:cs="Times New Roman"/>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bidi="ar-SA"/>
              </w:rPr>
              <w:t>注：未提供产品介绍不得分。</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E8D88">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Times New Roman"/>
                <w:color w:val="auto"/>
                <w:kern w:val="0"/>
                <w:sz w:val="21"/>
                <w:szCs w:val="21"/>
                <w:highlight w:val="none"/>
                <w:lang w:val="en-US" w:eastAsia="zh-CN"/>
              </w:rPr>
            </w:pPr>
            <w:r>
              <w:rPr>
                <w:rFonts w:hint="eastAsia" w:ascii="宋体" w:hAnsi="宋体" w:cs="宋体"/>
                <w:color w:val="auto"/>
                <w:sz w:val="21"/>
                <w:szCs w:val="21"/>
                <w:lang w:val="en-US" w:eastAsia="zh-CN"/>
              </w:rPr>
              <w:t>9分</w:t>
            </w: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C9450">
            <w:pPr>
              <w:jc w:val="center"/>
              <w:textAlignment w:val="center"/>
              <w:rPr>
                <w:rFonts w:hint="eastAsia" w:ascii="宋体" w:hAnsi="宋体" w:cs="Times New Roman"/>
                <w:color w:val="auto"/>
                <w:kern w:val="0"/>
                <w:sz w:val="21"/>
                <w:szCs w:val="21"/>
                <w:highlight w:val="none"/>
                <w:lang w:val="en-US" w:eastAsia="zh-CN"/>
              </w:rPr>
            </w:pP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90EBAD">
            <w:pPr>
              <w:jc w:val="center"/>
              <w:textAlignment w:val="center"/>
              <w:rPr>
                <w:rFonts w:hint="eastAsia" w:ascii="宋体" w:hAnsi="宋体" w:cs="Times New Roman"/>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bidi="ar-SA"/>
              </w:rPr>
              <w:t>第（）页</w:t>
            </w:r>
          </w:p>
        </w:tc>
      </w:tr>
      <w:tr w14:paraId="3E5E108A">
        <w:tblPrEx>
          <w:tblCellMar>
            <w:top w:w="0" w:type="dxa"/>
            <w:left w:w="0" w:type="dxa"/>
            <w:bottom w:w="0" w:type="dxa"/>
            <w:right w:w="0" w:type="dxa"/>
          </w:tblCellMar>
        </w:tblPrEx>
        <w:trPr>
          <w:trHeight w:val="840" w:hRule="atLeast"/>
          <w:jc w:val="right"/>
        </w:trPr>
        <w:tc>
          <w:tcPr>
            <w:tcW w:w="64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03BDE">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b/>
                <w:bCs/>
                <w:color w:val="auto"/>
                <w:kern w:val="0"/>
                <w:sz w:val="21"/>
                <w:szCs w:val="21"/>
                <w:highlight w:val="none"/>
                <w:lang w:eastAsia="zh-CN"/>
              </w:rPr>
            </w:pPr>
            <w:r>
              <w:rPr>
                <w:rFonts w:hint="eastAsia" w:ascii="宋体" w:hAnsi="宋体" w:cs="宋体"/>
                <w:b/>
                <w:bCs/>
                <w:color w:val="auto"/>
                <w:sz w:val="21"/>
                <w:szCs w:val="21"/>
                <w:lang w:val="en-US" w:eastAsia="zh-CN"/>
              </w:rPr>
              <w:t>8</w:t>
            </w:r>
          </w:p>
        </w:tc>
        <w:tc>
          <w:tcPr>
            <w:tcW w:w="14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C57C0">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价格评分</w:t>
            </w:r>
          </w:p>
          <w:p w14:paraId="45CF55F1">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bCs/>
                <w:color w:val="auto"/>
                <w:kern w:val="0"/>
                <w:sz w:val="21"/>
                <w:szCs w:val="21"/>
                <w:highlight w:val="none"/>
              </w:rPr>
            </w:pPr>
            <w:r>
              <w:rPr>
                <w:rFonts w:hint="eastAsia" w:ascii="宋体" w:hAnsi="宋体" w:eastAsia="宋体" w:cs="宋体"/>
                <w:b/>
                <w:bCs/>
                <w:color w:val="auto"/>
                <w:sz w:val="21"/>
                <w:szCs w:val="21"/>
              </w:rPr>
              <w:t>（</w:t>
            </w:r>
            <w:r>
              <w:rPr>
                <w:rFonts w:hint="eastAsia" w:ascii="宋体" w:hAnsi="宋体" w:cs="宋体"/>
                <w:b/>
                <w:bCs/>
                <w:color w:val="auto"/>
                <w:sz w:val="21"/>
                <w:szCs w:val="21"/>
                <w:lang w:val="en-US" w:eastAsia="zh-CN"/>
              </w:rPr>
              <w:t>30</w:t>
            </w:r>
            <w:r>
              <w:rPr>
                <w:rFonts w:hint="eastAsia" w:ascii="宋体" w:hAnsi="宋体" w:eastAsia="宋体" w:cs="宋体"/>
                <w:b/>
                <w:bCs/>
                <w:color w:val="auto"/>
                <w:sz w:val="21"/>
                <w:szCs w:val="21"/>
              </w:rPr>
              <w:t>分）</w:t>
            </w:r>
          </w:p>
        </w:tc>
        <w:tc>
          <w:tcPr>
            <w:tcW w:w="5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545EAB">
            <w:pPr>
              <w:keepNext w:val="0"/>
              <w:keepLines w:val="0"/>
              <w:widowControl/>
              <w:suppressLineNumbers w:val="0"/>
              <w:jc w:val="left"/>
              <w:rPr>
                <w:rFonts w:hint="default" w:ascii="宋体" w:hAnsi="Calibri" w:eastAsia="宋体" w:cs="Times New Roman"/>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本项目的价格分：通过本项目审查且报价最低的报价为评审基准价，其价格分为满分。报价得分 = （评审基准价/最终报价）×价格分值</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19AA0">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color w:val="auto"/>
                <w:kern w:val="0"/>
                <w:sz w:val="21"/>
                <w:szCs w:val="21"/>
                <w:highlight w:val="none"/>
                <w:lang w:val="en-US" w:eastAsia="zh-CN"/>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en-US" w:eastAsia="zh-CN"/>
              </w:rPr>
              <w:t>分</w:t>
            </w: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F4256">
            <w:pPr>
              <w:jc w:val="center"/>
              <w:textAlignment w:val="center"/>
              <w:rPr>
                <w:rFonts w:hint="default" w:ascii="宋体" w:hAnsi="宋体" w:eastAsia="宋体" w:cs="Times New Roman"/>
                <w:color w:val="auto"/>
                <w:kern w:val="0"/>
                <w:sz w:val="21"/>
                <w:szCs w:val="21"/>
                <w:highlight w:val="none"/>
                <w:lang w:val="en-US" w:eastAsia="zh-CN"/>
              </w:rPr>
            </w:pPr>
            <w:r>
              <w:rPr>
                <w:rFonts w:hint="eastAsia" w:ascii="宋体" w:hAnsi="宋体" w:cs="Times New Roman"/>
                <w:color w:val="auto"/>
                <w:kern w:val="0"/>
                <w:sz w:val="21"/>
                <w:szCs w:val="21"/>
                <w:highlight w:val="none"/>
                <w:lang w:val="en-US" w:eastAsia="zh-CN"/>
              </w:rPr>
              <w:t>/</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477C7">
            <w:pPr>
              <w:jc w:val="center"/>
              <w:textAlignment w:val="center"/>
              <w:rPr>
                <w:rFonts w:hint="default" w:ascii="宋体" w:hAnsi="宋体" w:eastAsia="宋体" w:cs="Times New Roman"/>
                <w:color w:val="auto"/>
                <w:kern w:val="0"/>
                <w:sz w:val="21"/>
                <w:szCs w:val="21"/>
                <w:highlight w:val="none"/>
                <w:lang w:val="en-US" w:eastAsia="zh-CN"/>
              </w:rPr>
            </w:pPr>
            <w:r>
              <w:rPr>
                <w:rFonts w:hint="eastAsia" w:ascii="宋体" w:hAnsi="宋体" w:cs="Times New Roman"/>
                <w:color w:val="auto"/>
                <w:kern w:val="0"/>
                <w:sz w:val="21"/>
                <w:szCs w:val="21"/>
                <w:highlight w:val="none"/>
                <w:lang w:val="en-US" w:eastAsia="zh-CN"/>
              </w:rPr>
              <w:t>/</w:t>
            </w:r>
          </w:p>
        </w:tc>
      </w:tr>
      <w:tr w14:paraId="436EE641">
        <w:tblPrEx>
          <w:tblCellMar>
            <w:top w:w="0" w:type="dxa"/>
            <w:left w:w="0" w:type="dxa"/>
            <w:bottom w:w="0" w:type="dxa"/>
            <w:right w:w="0" w:type="dxa"/>
          </w:tblCellMar>
        </w:tblPrEx>
        <w:trPr>
          <w:trHeight w:val="600" w:hRule="atLeast"/>
          <w:jc w:val="right"/>
        </w:trPr>
        <w:tc>
          <w:tcPr>
            <w:tcW w:w="770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D826C1">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olor w:val="auto"/>
                <w:kern w:val="0"/>
                <w:sz w:val="21"/>
                <w:szCs w:val="21"/>
                <w:highlight w:val="none"/>
              </w:rPr>
            </w:pPr>
            <w:r>
              <w:rPr>
                <w:rFonts w:hint="eastAsia" w:ascii="宋体" w:hAnsi="宋体" w:eastAsia="宋体" w:cs="宋体"/>
                <w:color w:val="auto"/>
                <w:sz w:val="21"/>
                <w:szCs w:val="21"/>
              </w:rPr>
              <w:t>合计</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822015">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Times New Roman"/>
                <w:color w:val="auto"/>
                <w:kern w:val="0"/>
                <w:sz w:val="21"/>
                <w:szCs w:val="21"/>
                <w:highlight w:val="none"/>
                <w:lang w:val="en-US" w:eastAsia="zh-CN"/>
              </w:rPr>
            </w:pPr>
            <w:r>
              <w:rPr>
                <w:rFonts w:hint="eastAsia" w:ascii="宋体" w:hAnsi="宋体" w:eastAsia="宋体" w:cs="宋体"/>
                <w:color w:val="auto"/>
                <w:sz w:val="21"/>
                <w:szCs w:val="21"/>
                <w:lang w:val="en-US" w:eastAsia="zh-CN"/>
              </w:rPr>
              <w:t>100分</w:t>
            </w: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8C053B">
            <w:pPr>
              <w:jc w:val="center"/>
              <w:textAlignment w:val="center"/>
              <w:rPr>
                <w:rFonts w:hint="default" w:ascii="宋体" w:hAnsi="宋体" w:eastAsia="宋体" w:cs="Times New Roman"/>
                <w:color w:val="auto"/>
                <w:kern w:val="0"/>
                <w:sz w:val="21"/>
                <w:szCs w:val="21"/>
                <w:highlight w:val="none"/>
                <w:lang w:val="en-US" w:eastAsia="zh-CN"/>
              </w:rPr>
            </w:pPr>
            <w:r>
              <w:rPr>
                <w:rFonts w:hint="eastAsia" w:ascii="宋体" w:hAnsi="宋体" w:cs="Times New Roman"/>
                <w:color w:val="auto"/>
                <w:kern w:val="0"/>
                <w:sz w:val="21"/>
                <w:szCs w:val="21"/>
                <w:highlight w:val="none"/>
                <w:lang w:val="en-US" w:eastAsia="zh-CN"/>
              </w:rPr>
              <w:t>/</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8A742D">
            <w:pPr>
              <w:jc w:val="center"/>
              <w:textAlignment w:val="center"/>
              <w:rPr>
                <w:rFonts w:hint="default" w:ascii="宋体" w:hAnsi="宋体" w:eastAsia="宋体" w:cs="Times New Roman"/>
                <w:color w:val="auto"/>
                <w:kern w:val="0"/>
                <w:sz w:val="21"/>
                <w:szCs w:val="21"/>
                <w:highlight w:val="none"/>
                <w:lang w:val="en-US" w:eastAsia="zh-CN"/>
              </w:rPr>
            </w:pPr>
            <w:r>
              <w:rPr>
                <w:rFonts w:hint="eastAsia" w:ascii="宋体" w:hAnsi="宋体" w:cs="Times New Roman"/>
                <w:color w:val="auto"/>
                <w:kern w:val="0"/>
                <w:sz w:val="21"/>
                <w:szCs w:val="21"/>
                <w:highlight w:val="none"/>
                <w:lang w:val="en-US" w:eastAsia="zh-CN"/>
              </w:rPr>
              <w:t>/</w:t>
            </w:r>
          </w:p>
        </w:tc>
      </w:tr>
    </w:tbl>
    <w:p w14:paraId="226544D4">
      <w:pPr>
        <w:pStyle w:val="29"/>
        <w:tabs>
          <w:tab w:val="left" w:pos="1050"/>
          <w:tab w:val="center" w:pos="4535"/>
        </w:tabs>
        <w:spacing w:line="360" w:lineRule="auto"/>
        <w:jc w:val="left"/>
        <w:outlineLvl w:val="9"/>
        <w:rPr>
          <w:rFonts w:hint="eastAsia" w:ascii="Calibri" w:hAnsi="Calibri" w:eastAsia="宋体" w:cs="宋体"/>
          <w:b/>
          <w:bCs/>
          <w:color w:val="auto"/>
          <w:kern w:val="2"/>
          <w:sz w:val="21"/>
          <w:szCs w:val="21"/>
          <w:highlight w:val="none"/>
          <w:lang w:val="zh-CN" w:eastAsia="zh-CN" w:bidi="ar-SA"/>
        </w:rPr>
      </w:pPr>
      <w:r>
        <w:rPr>
          <w:rFonts w:hint="eastAsia" w:ascii="Calibri" w:hAnsi="Calibri" w:eastAsia="宋体" w:cs="宋体"/>
          <w:b/>
          <w:bCs/>
          <w:color w:val="auto"/>
          <w:kern w:val="2"/>
          <w:sz w:val="21"/>
          <w:szCs w:val="21"/>
          <w:highlight w:val="none"/>
          <w:lang w:val="zh-CN" w:eastAsia="zh-CN" w:bidi="ar-SA"/>
        </w:rPr>
        <w:t>重要提示：请</w:t>
      </w:r>
      <w:r>
        <w:rPr>
          <w:rFonts w:hint="eastAsia" w:ascii="Calibri" w:hAnsi="Calibri" w:cs="宋体"/>
          <w:b/>
          <w:bCs/>
          <w:color w:val="auto"/>
          <w:kern w:val="2"/>
          <w:sz w:val="21"/>
          <w:szCs w:val="21"/>
          <w:highlight w:val="none"/>
          <w:lang w:val="zh-CN" w:eastAsia="zh-CN" w:bidi="ar-SA"/>
        </w:rPr>
        <w:t>供应商</w:t>
      </w:r>
      <w:r>
        <w:rPr>
          <w:rFonts w:hint="eastAsia" w:ascii="Calibri" w:hAnsi="Calibri" w:eastAsia="宋体" w:cs="宋体"/>
          <w:b/>
          <w:bCs/>
          <w:color w:val="auto"/>
          <w:kern w:val="2"/>
          <w:sz w:val="21"/>
          <w:szCs w:val="21"/>
          <w:highlight w:val="none"/>
          <w:lang w:val="zh-CN" w:eastAsia="zh-CN" w:bidi="ar-SA"/>
        </w:rPr>
        <w:t>认真核对上述条目相关资料提供情况，并标明页内码，以利于评委评审时快速查对。</w:t>
      </w:r>
    </w:p>
    <w:p w14:paraId="59D350F2">
      <w:pPr>
        <w:pStyle w:val="29"/>
        <w:tabs>
          <w:tab w:val="left" w:pos="1050"/>
          <w:tab w:val="center" w:pos="4535"/>
        </w:tabs>
        <w:spacing w:line="360" w:lineRule="auto"/>
        <w:jc w:val="center"/>
        <w:outlineLvl w:val="9"/>
        <w:rPr>
          <w:rFonts w:hint="eastAsia" w:ascii="Calibri" w:hAnsi="Calibri" w:eastAsia="宋体" w:cs="宋体"/>
          <w:color w:val="auto"/>
          <w:kern w:val="2"/>
          <w:sz w:val="21"/>
          <w:szCs w:val="21"/>
          <w:highlight w:val="none"/>
          <w:lang w:val="zh-CN" w:eastAsia="zh-CN" w:bidi="ar-SA"/>
        </w:rPr>
      </w:pPr>
    </w:p>
    <w:p w14:paraId="17C016C1">
      <w:pPr>
        <w:pStyle w:val="29"/>
        <w:tabs>
          <w:tab w:val="left" w:pos="1050"/>
          <w:tab w:val="center" w:pos="4535"/>
        </w:tabs>
        <w:spacing w:line="360" w:lineRule="auto"/>
        <w:jc w:val="center"/>
        <w:outlineLvl w:val="9"/>
        <w:rPr>
          <w:rFonts w:hint="eastAsia" w:ascii="Calibri" w:hAnsi="Calibri" w:eastAsia="宋体" w:cs="宋体"/>
          <w:color w:val="auto"/>
          <w:kern w:val="2"/>
          <w:sz w:val="21"/>
          <w:szCs w:val="21"/>
          <w:highlight w:val="none"/>
          <w:lang w:val="zh-CN" w:eastAsia="zh-CN" w:bidi="ar-SA"/>
        </w:rPr>
      </w:pPr>
    </w:p>
    <w:p w14:paraId="22AA12E5">
      <w:pPr>
        <w:pStyle w:val="29"/>
        <w:tabs>
          <w:tab w:val="left" w:pos="1050"/>
          <w:tab w:val="center" w:pos="4535"/>
        </w:tabs>
        <w:spacing w:line="360" w:lineRule="auto"/>
        <w:jc w:val="both"/>
        <w:outlineLvl w:val="9"/>
        <w:rPr>
          <w:rFonts w:hint="eastAsia" w:ascii="Calibri" w:hAnsi="Calibri" w:eastAsia="宋体" w:cs="宋体"/>
          <w:color w:val="auto"/>
          <w:kern w:val="2"/>
          <w:sz w:val="21"/>
          <w:szCs w:val="21"/>
          <w:highlight w:val="none"/>
          <w:lang w:val="zh-CN" w:eastAsia="zh-CN" w:bidi="ar-SA"/>
        </w:rPr>
      </w:pPr>
    </w:p>
    <w:p w14:paraId="7C4A3127">
      <w:pPr>
        <w:pStyle w:val="29"/>
        <w:tabs>
          <w:tab w:val="left" w:pos="1050"/>
          <w:tab w:val="center" w:pos="4535"/>
        </w:tabs>
        <w:spacing w:line="360" w:lineRule="auto"/>
        <w:jc w:val="center"/>
        <w:outlineLvl w:val="9"/>
        <w:rPr>
          <w:rFonts w:hint="eastAsia" w:ascii="Calibri" w:hAnsi="Calibri" w:eastAsia="宋体" w:cs="宋体"/>
          <w:color w:val="auto"/>
          <w:kern w:val="2"/>
          <w:sz w:val="21"/>
          <w:szCs w:val="21"/>
          <w:highlight w:val="none"/>
          <w:lang w:val="zh-CN" w:eastAsia="zh-CN" w:bidi="ar-SA"/>
        </w:rPr>
      </w:pPr>
      <w:r>
        <w:rPr>
          <w:rFonts w:hint="eastAsia" w:ascii="Calibri" w:hAnsi="Calibri" w:cs="宋体"/>
          <w:color w:val="auto"/>
          <w:kern w:val="2"/>
          <w:sz w:val="21"/>
          <w:szCs w:val="21"/>
          <w:highlight w:val="none"/>
          <w:lang w:val="en-US" w:eastAsia="zh-CN" w:bidi="ar-SA"/>
        </w:rPr>
        <w:t xml:space="preserve">                                  供应商</w:t>
      </w:r>
      <w:r>
        <w:rPr>
          <w:rFonts w:hint="eastAsia" w:ascii="Calibri" w:hAnsi="Calibri" w:eastAsia="宋体" w:cs="宋体"/>
          <w:color w:val="auto"/>
          <w:kern w:val="2"/>
          <w:sz w:val="21"/>
          <w:szCs w:val="21"/>
          <w:highlight w:val="none"/>
          <w:lang w:val="zh-CN" w:eastAsia="zh-CN" w:bidi="ar-SA"/>
        </w:rPr>
        <w:t>名称（加盖公章）：</w:t>
      </w:r>
    </w:p>
    <w:p w14:paraId="5F5FEFDC">
      <w:pPr>
        <w:pStyle w:val="29"/>
        <w:tabs>
          <w:tab w:val="left" w:pos="1050"/>
          <w:tab w:val="center" w:pos="4535"/>
        </w:tabs>
        <w:spacing w:line="360" w:lineRule="auto"/>
        <w:jc w:val="center"/>
        <w:outlineLvl w:val="9"/>
        <w:rPr>
          <w:rFonts w:hint="eastAsia" w:ascii="Calibri" w:hAnsi="Calibri" w:eastAsia="宋体" w:cs="宋体"/>
          <w:color w:val="auto"/>
          <w:kern w:val="2"/>
          <w:sz w:val="21"/>
          <w:szCs w:val="21"/>
          <w:highlight w:val="none"/>
          <w:lang w:val="zh-CN" w:eastAsia="zh-CN" w:bidi="ar-SA"/>
        </w:rPr>
      </w:pPr>
      <w:r>
        <w:rPr>
          <w:rFonts w:hint="eastAsia" w:ascii="Calibri" w:hAnsi="Calibri" w:cs="宋体"/>
          <w:color w:val="auto"/>
          <w:kern w:val="2"/>
          <w:sz w:val="21"/>
          <w:szCs w:val="21"/>
          <w:highlight w:val="none"/>
          <w:lang w:val="en-US" w:eastAsia="zh-CN" w:bidi="ar-SA"/>
        </w:rPr>
        <w:t xml:space="preserve">                                                 </w:t>
      </w:r>
      <w:r>
        <w:rPr>
          <w:rFonts w:hint="eastAsia" w:ascii="Calibri" w:hAnsi="Calibri" w:eastAsia="宋体" w:cs="宋体"/>
          <w:color w:val="auto"/>
          <w:kern w:val="2"/>
          <w:sz w:val="21"/>
          <w:szCs w:val="21"/>
          <w:highlight w:val="none"/>
          <w:lang w:val="zh-CN" w:eastAsia="zh-CN" w:bidi="ar-SA"/>
        </w:rPr>
        <w:t>日期：   年   月   日</w:t>
      </w:r>
    </w:p>
    <w:p w14:paraId="6A7FF989">
      <w:pPr>
        <w:spacing w:line="360" w:lineRule="auto"/>
        <w:jc w:val="left"/>
        <w:rPr>
          <w:rFonts w:hint="eastAsia" w:ascii="宋体" w:hAnsi="宋体" w:cs="宋体"/>
          <w:b/>
          <w:bCs/>
          <w:color w:val="auto"/>
          <w:sz w:val="21"/>
          <w:szCs w:val="21"/>
          <w:highlight w:val="none"/>
          <w:lang w:val="en-US" w:eastAsia="zh-CN"/>
        </w:rPr>
      </w:pPr>
    </w:p>
    <w:p w14:paraId="6B570093">
      <w:pPr>
        <w:spacing w:line="360" w:lineRule="auto"/>
        <w:jc w:val="left"/>
        <w:rPr>
          <w:rFonts w:hint="eastAsia" w:ascii="宋体" w:hAnsi="宋体" w:cs="宋体"/>
          <w:b/>
          <w:bCs/>
          <w:color w:val="auto"/>
          <w:sz w:val="21"/>
          <w:szCs w:val="21"/>
          <w:highlight w:val="none"/>
          <w:lang w:val="en-US" w:eastAsia="zh-CN"/>
        </w:rPr>
      </w:pPr>
    </w:p>
    <w:p w14:paraId="1775E630">
      <w:pPr>
        <w:spacing w:line="360" w:lineRule="auto"/>
        <w:jc w:val="left"/>
        <w:rPr>
          <w:rFonts w:hint="eastAsia" w:ascii="宋体" w:hAnsi="宋体" w:cs="宋体"/>
          <w:b/>
          <w:bCs/>
          <w:color w:val="auto"/>
          <w:sz w:val="21"/>
          <w:szCs w:val="21"/>
          <w:highlight w:val="none"/>
          <w:lang w:val="en-US" w:eastAsia="zh-CN"/>
        </w:rPr>
      </w:pPr>
    </w:p>
    <w:p w14:paraId="398199C4">
      <w:pPr>
        <w:spacing w:line="360" w:lineRule="auto"/>
        <w:jc w:val="left"/>
        <w:rPr>
          <w:rFonts w:hint="eastAsia" w:ascii="宋体" w:hAnsi="宋体" w:cs="宋体"/>
          <w:b/>
          <w:bCs/>
          <w:color w:val="auto"/>
          <w:sz w:val="21"/>
          <w:szCs w:val="21"/>
          <w:highlight w:val="none"/>
          <w:lang w:val="en-US" w:eastAsia="zh-CN"/>
        </w:rPr>
      </w:pPr>
    </w:p>
    <w:p w14:paraId="2BEABDBF">
      <w:pPr>
        <w:pStyle w:val="2"/>
        <w:rPr>
          <w:rFonts w:hint="eastAsia"/>
          <w:color w:val="auto"/>
          <w:lang w:val="en-US" w:eastAsia="zh-CN"/>
        </w:rPr>
      </w:pPr>
    </w:p>
    <w:p w14:paraId="4F9DC06F">
      <w:pPr>
        <w:spacing w:line="360" w:lineRule="auto"/>
        <w:jc w:val="left"/>
        <w:rPr>
          <w:rFonts w:hint="eastAsia" w:ascii="宋体" w:hAnsi="宋体" w:cs="宋体"/>
          <w:b/>
          <w:bCs/>
          <w:color w:val="auto"/>
          <w:sz w:val="21"/>
          <w:szCs w:val="21"/>
          <w:highlight w:val="none"/>
          <w:lang w:val="en-US" w:eastAsia="zh-CN"/>
        </w:rPr>
      </w:pPr>
    </w:p>
    <w:p w14:paraId="08959334">
      <w:pPr>
        <w:spacing w:line="360" w:lineRule="auto"/>
        <w:jc w:val="left"/>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2.2报价及承诺</w:t>
      </w:r>
    </w:p>
    <w:p w14:paraId="6A2EF45A">
      <w:pPr>
        <w:spacing w:line="360" w:lineRule="auto"/>
        <w:jc w:val="center"/>
        <w:outlineLvl w:val="0"/>
        <w:rPr>
          <w:rFonts w:hint="eastAsia" w:ascii="宋体" w:hAnsi="宋体"/>
          <w:b/>
          <w:bCs/>
          <w:color w:val="auto"/>
          <w:sz w:val="28"/>
          <w:szCs w:val="28"/>
          <w:highlight w:val="none"/>
        </w:rPr>
      </w:pPr>
      <w:bookmarkStart w:id="252" w:name="_Toc337"/>
      <w:bookmarkStart w:id="253" w:name="_Toc17193"/>
      <w:bookmarkStart w:id="254" w:name="_Toc18642"/>
      <w:r>
        <w:rPr>
          <w:rFonts w:hint="eastAsia" w:ascii="宋体" w:hAnsi="宋体"/>
          <w:b/>
          <w:bCs/>
          <w:color w:val="auto"/>
          <w:sz w:val="28"/>
          <w:szCs w:val="28"/>
          <w:highlight w:val="none"/>
        </w:rPr>
        <w:t>报价表</w:t>
      </w:r>
      <w:bookmarkEnd w:id="252"/>
      <w:bookmarkEnd w:id="253"/>
      <w:bookmarkEnd w:id="254"/>
    </w:p>
    <w:tbl>
      <w:tblPr>
        <w:tblStyle w:val="17"/>
        <w:tblpPr w:leftFromText="180" w:rightFromText="180" w:vertAnchor="text" w:horzAnchor="page" w:tblpXSpec="center" w:tblpY="110"/>
        <w:tblOverlap w:val="never"/>
        <w:tblW w:w="11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1333"/>
        <w:gridCol w:w="1006"/>
        <w:gridCol w:w="2027"/>
        <w:gridCol w:w="2217"/>
        <w:gridCol w:w="797"/>
        <w:gridCol w:w="1994"/>
      </w:tblGrid>
      <w:tr w14:paraId="2A84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1842" w:type="dxa"/>
            <w:vAlign w:val="center"/>
          </w:tcPr>
          <w:p w14:paraId="577DD041">
            <w:pPr>
              <w:jc w:val="center"/>
              <w:rPr>
                <w:rFonts w:ascii="宋体" w:hAnsi="宋体"/>
                <w:b/>
                <w:color w:val="auto"/>
                <w:sz w:val="21"/>
                <w:szCs w:val="21"/>
              </w:rPr>
            </w:pPr>
            <w:r>
              <w:rPr>
                <w:rFonts w:hint="eastAsia" w:ascii="宋体" w:hAnsi="宋体"/>
                <w:b/>
                <w:color w:val="auto"/>
                <w:sz w:val="21"/>
                <w:szCs w:val="21"/>
              </w:rPr>
              <w:t>名称</w:t>
            </w:r>
          </w:p>
        </w:tc>
        <w:tc>
          <w:tcPr>
            <w:tcW w:w="1333" w:type="dxa"/>
            <w:vAlign w:val="center"/>
          </w:tcPr>
          <w:p w14:paraId="7418FBCB">
            <w:pPr>
              <w:jc w:val="center"/>
              <w:rPr>
                <w:rFonts w:hint="eastAsia" w:ascii="宋体" w:hAnsi="宋体"/>
                <w:b/>
                <w:color w:val="auto"/>
                <w:sz w:val="21"/>
                <w:szCs w:val="21"/>
                <w:lang w:eastAsia="zh-CN"/>
              </w:rPr>
            </w:pPr>
            <w:r>
              <w:rPr>
                <w:rFonts w:hint="eastAsia" w:ascii="宋体" w:hAnsi="宋体"/>
                <w:b/>
                <w:color w:val="auto"/>
                <w:sz w:val="21"/>
                <w:szCs w:val="21"/>
                <w:lang w:eastAsia="zh-CN"/>
              </w:rPr>
              <w:t>共享充电宝</w:t>
            </w:r>
            <w:r>
              <w:rPr>
                <w:rFonts w:hint="eastAsia" w:ascii="宋体" w:hAnsi="宋体"/>
                <w:b/>
                <w:color w:val="auto"/>
                <w:sz w:val="21"/>
                <w:szCs w:val="21"/>
                <w:lang w:val="en-US" w:eastAsia="zh-CN"/>
              </w:rPr>
              <w:t>柜机</w:t>
            </w:r>
            <w:r>
              <w:rPr>
                <w:rFonts w:hint="eastAsia" w:ascii="宋体" w:hAnsi="宋体"/>
                <w:b/>
                <w:color w:val="auto"/>
                <w:sz w:val="21"/>
                <w:szCs w:val="21"/>
                <w:lang w:eastAsia="zh-CN"/>
              </w:rPr>
              <w:t>数量</w:t>
            </w:r>
          </w:p>
        </w:tc>
        <w:tc>
          <w:tcPr>
            <w:tcW w:w="1006" w:type="dxa"/>
            <w:vAlign w:val="center"/>
          </w:tcPr>
          <w:p w14:paraId="7FACDA27">
            <w:pPr>
              <w:jc w:val="center"/>
              <w:rPr>
                <w:rFonts w:hint="eastAsia" w:ascii="宋体" w:hAnsi="宋体"/>
                <w:b/>
                <w:color w:val="auto"/>
                <w:sz w:val="21"/>
                <w:szCs w:val="21"/>
                <w:lang w:eastAsia="zh-CN"/>
              </w:rPr>
            </w:pPr>
            <w:r>
              <w:rPr>
                <w:rFonts w:hint="eastAsia" w:ascii="宋体" w:hAnsi="宋体"/>
                <w:b/>
                <w:color w:val="auto"/>
                <w:sz w:val="21"/>
                <w:szCs w:val="21"/>
                <w:lang w:eastAsia="zh-CN"/>
              </w:rPr>
              <w:t>品牌</w:t>
            </w:r>
          </w:p>
        </w:tc>
        <w:tc>
          <w:tcPr>
            <w:tcW w:w="2027" w:type="dxa"/>
            <w:vAlign w:val="center"/>
          </w:tcPr>
          <w:p w14:paraId="11C90C42">
            <w:pPr>
              <w:jc w:val="center"/>
              <w:rPr>
                <w:rFonts w:hint="eastAsia" w:ascii="宋体" w:hAnsi="宋体" w:eastAsia="宋体"/>
                <w:b/>
                <w:color w:val="auto"/>
                <w:sz w:val="21"/>
                <w:szCs w:val="21"/>
                <w:lang w:eastAsia="zh-CN"/>
              </w:rPr>
            </w:pPr>
            <w:r>
              <w:rPr>
                <w:rFonts w:hint="eastAsia" w:ascii="宋体" w:hAnsi="宋体"/>
                <w:b/>
                <w:color w:val="auto"/>
                <w:sz w:val="21"/>
                <w:szCs w:val="21"/>
                <w:lang w:eastAsia="zh-CN"/>
              </w:rPr>
              <w:t>型号</w:t>
            </w:r>
          </w:p>
        </w:tc>
        <w:tc>
          <w:tcPr>
            <w:tcW w:w="2217" w:type="dxa"/>
            <w:vAlign w:val="center"/>
          </w:tcPr>
          <w:p w14:paraId="1F9949AA">
            <w:pPr>
              <w:jc w:val="center"/>
              <w:rPr>
                <w:rFonts w:ascii="宋体" w:hAnsi="宋体"/>
                <w:b/>
                <w:color w:val="auto"/>
                <w:sz w:val="21"/>
                <w:szCs w:val="21"/>
              </w:rPr>
            </w:pPr>
            <w:r>
              <w:rPr>
                <w:rFonts w:hint="eastAsia" w:ascii="宋体" w:hAnsi="宋体"/>
                <w:b/>
                <w:color w:val="auto"/>
                <w:sz w:val="21"/>
                <w:szCs w:val="21"/>
                <w:lang w:eastAsia="zh-CN"/>
              </w:rPr>
              <w:t>用电管理费税后</w:t>
            </w:r>
            <w:r>
              <w:rPr>
                <w:rFonts w:hint="eastAsia" w:ascii="宋体" w:hAnsi="宋体"/>
                <w:b/>
                <w:color w:val="auto"/>
                <w:sz w:val="21"/>
                <w:szCs w:val="21"/>
              </w:rPr>
              <w:t>单价</w:t>
            </w:r>
          </w:p>
          <w:p w14:paraId="3049F5AA">
            <w:pPr>
              <w:pStyle w:val="26"/>
              <w:jc w:val="center"/>
              <w:rPr>
                <w:rFonts w:hint="eastAsia" w:ascii="宋体" w:hAnsi="宋体" w:eastAsia="宋体"/>
                <w:b/>
                <w:color w:val="auto"/>
                <w:sz w:val="21"/>
                <w:szCs w:val="21"/>
                <w:lang w:eastAsia="zh-CN"/>
              </w:rPr>
            </w:pPr>
            <w:r>
              <w:rPr>
                <w:rFonts w:hint="eastAsia"/>
                <w:b/>
                <w:color w:val="auto"/>
                <w:sz w:val="21"/>
                <w:szCs w:val="21"/>
              </w:rPr>
              <w:t>（元/</w:t>
            </w:r>
            <w:r>
              <w:rPr>
                <w:rFonts w:hint="eastAsia"/>
                <w:b/>
                <w:color w:val="auto"/>
                <w:sz w:val="21"/>
                <w:szCs w:val="21"/>
                <w:lang w:eastAsia="zh-CN"/>
              </w:rPr>
              <w:t>台</w:t>
            </w:r>
            <w:r>
              <w:rPr>
                <w:rFonts w:hint="eastAsia"/>
                <w:b/>
                <w:color w:val="auto"/>
                <w:sz w:val="21"/>
                <w:szCs w:val="21"/>
                <w:lang w:val="en-US" w:eastAsia="zh-CN"/>
              </w:rPr>
              <w:t>/</w:t>
            </w:r>
            <w:r>
              <w:rPr>
                <w:rFonts w:hint="eastAsia"/>
                <w:b/>
                <w:color w:val="auto"/>
                <w:sz w:val="21"/>
                <w:szCs w:val="21"/>
                <w:lang w:eastAsia="zh-CN"/>
              </w:rPr>
              <w:t>月</w:t>
            </w:r>
            <w:r>
              <w:rPr>
                <w:rFonts w:hint="eastAsia"/>
                <w:b/>
                <w:color w:val="auto"/>
                <w:sz w:val="21"/>
                <w:szCs w:val="21"/>
              </w:rPr>
              <w:t>）</w:t>
            </w:r>
          </w:p>
        </w:tc>
        <w:tc>
          <w:tcPr>
            <w:tcW w:w="797" w:type="dxa"/>
            <w:vAlign w:val="center"/>
          </w:tcPr>
          <w:p w14:paraId="2C47F1FE">
            <w:pPr>
              <w:jc w:val="center"/>
              <w:rPr>
                <w:rFonts w:hint="eastAsia" w:ascii="宋体" w:hAnsi="宋体" w:eastAsia="宋体"/>
                <w:b/>
                <w:color w:val="auto"/>
                <w:sz w:val="21"/>
                <w:szCs w:val="21"/>
                <w:lang w:eastAsia="zh-CN"/>
              </w:rPr>
            </w:pPr>
            <w:r>
              <w:rPr>
                <w:rFonts w:hint="eastAsia" w:ascii="宋体" w:hAnsi="宋体"/>
                <w:b/>
                <w:color w:val="auto"/>
                <w:sz w:val="21"/>
                <w:szCs w:val="21"/>
                <w:lang w:eastAsia="zh-CN"/>
              </w:rPr>
              <w:t>服务期</w:t>
            </w:r>
          </w:p>
        </w:tc>
        <w:tc>
          <w:tcPr>
            <w:tcW w:w="1994" w:type="dxa"/>
            <w:vAlign w:val="center"/>
          </w:tcPr>
          <w:p w14:paraId="68D722B0">
            <w:pPr>
              <w:jc w:val="center"/>
              <w:rPr>
                <w:rFonts w:hint="eastAsia" w:ascii="宋体" w:hAnsi="宋体"/>
                <w:b/>
                <w:color w:val="auto"/>
                <w:sz w:val="21"/>
                <w:szCs w:val="21"/>
                <w:lang w:eastAsia="zh-CN"/>
              </w:rPr>
            </w:pPr>
            <w:r>
              <w:rPr>
                <w:rFonts w:hint="eastAsia" w:ascii="宋体" w:hAnsi="宋体"/>
                <w:b/>
                <w:color w:val="auto"/>
                <w:sz w:val="21"/>
                <w:szCs w:val="21"/>
                <w:lang w:eastAsia="zh-CN"/>
              </w:rPr>
              <w:t>备注</w:t>
            </w:r>
          </w:p>
        </w:tc>
      </w:tr>
      <w:tr w14:paraId="1D96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exact"/>
          <w:jc w:val="center"/>
        </w:trPr>
        <w:tc>
          <w:tcPr>
            <w:tcW w:w="1842" w:type="dxa"/>
            <w:vAlign w:val="center"/>
          </w:tcPr>
          <w:p w14:paraId="72E91EDA">
            <w:pPr>
              <w:adjustRightInd w:val="0"/>
              <w:snapToGrid w:val="0"/>
              <w:spacing w:line="240" w:lineRule="auto"/>
              <w:rPr>
                <w:rFonts w:ascii="宋体" w:hAnsi="宋体" w:cs="宋体"/>
                <w:bCs/>
                <w:color w:val="auto"/>
                <w:sz w:val="21"/>
                <w:szCs w:val="21"/>
              </w:rPr>
            </w:pPr>
            <w:r>
              <w:rPr>
                <w:rFonts w:hint="eastAsia" w:ascii="宋体" w:hAnsi="宋体" w:eastAsia="宋体" w:cs="Times New Roman"/>
                <w:color w:val="auto"/>
                <w:kern w:val="2"/>
                <w:sz w:val="21"/>
                <w:szCs w:val="21"/>
                <w:highlight w:val="none"/>
                <w:lang w:val="en-US" w:eastAsia="zh-CN" w:bidi="ar-SA"/>
              </w:rPr>
              <w:t>南方医科大学第五附属医院引入共享充电宝服务项目</w:t>
            </w:r>
          </w:p>
        </w:tc>
        <w:tc>
          <w:tcPr>
            <w:tcW w:w="1333" w:type="dxa"/>
            <w:vAlign w:val="center"/>
          </w:tcPr>
          <w:p w14:paraId="529FA428">
            <w:pPr>
              <w:spacing w:line="240" w:lineRule="auto"/>
              <w:jc w:val="center"/>
              <w:rPr>
                <w:rFonts w:hint="eastAsia" w:ascii="宋体" w:hAnsi="宋体" w:cs="宋体"/>
                <w:bCs/>
                <w:color w:val="auto"/>
                <w:sz w:val="21"/>
                <w:szCs w:val="21"/>
                <w:lang w:val="en-US" w:eastAsia="zh-CN"/>
              </w:rPr>
            </w:pPr>
            <w:r>
              <w:rPr>
                <w:rFonts w:hint="eastAsia" w:ascii="宋体" w:hAnsi="宋体" w:cs="宋体"/>
                <w:bCs/>
                <w:color w:val="auto"/>
                <w:sz w:val="21"/>
                <w:szCs w:val="21"/>
                <w:lang w:val="en-US" w:eastAsia="zh-CN"/>
              </w:rPr>
              <w:t>9台</w:t>
            </w:r>
          </w:p>
        </w:tc>
        <w:tc>
          <w:tcPr>
            <w:tcW w:w="1006" w:type="dxa"/>
            <w:vAlign w:val="center"/>
          </w:tcPr>
          <w:p w14:paraId="0E5E6003">
            <w:pPr>
              <w:spacing w:line="240" w:lineRule="auto"/>
              <w:jc w:val="center"/>
              <w:rPr>
                <w:rFonts w:ascii="宋体" w:hAnsi="宋体" w:cs="宋体"/>
                <w:bCs/>
                <w:color w:val="auto"/>
                <w:sz w:val="21"/>
                <w:szCs w:val="21"/>
              </w:rPr>
            </w:pPr>
          </w:p>
        </w:tc>
        <w:tc>
          <w:tcPr>
            <w:tcW w:w="2027" w:type="dxa"/>
            <w:vAlign w:val="center"/>
          </w:tcPr>
          <w:p w14:paraId="0BB19981">
            <w:pPr>
              <w:spacing w:line="240" w:lineRule="auto"/>
              <w:jc w:val="center"/>
              <w:rPr>
                <w:rFonts w:ascii="宋体" w:hAnsi="宋体" w:cs="宋体"/>
                <w:bCs/>
                <w:color w:val="auto"/>
                <w:sz w:val="21"/>
                <w:szCs w:val="21"/>
              </w:rPr>
            </w:pPr>
          </w:p>
        </w:tc>
        <w:tc>
          <w:tcPr>
            <w:tcW w:w="2217" w:type="dxa"/>
            <w:vAlign w:val="center"/>
          </w:tcPr>
          <w:p w14:paraId="046F69C8">
            <w:pPr>
              <w:spacing w:line="240" w:lineRule="auto"/>
              <w:jc w:val="center"/>
              <w:rPr>
                <w:rFonts w:hint="eastAsia" w:ascii="宋体" w:hAnsi="宋体" w:cs="仿宋"/>
                <w:color w:val="auto"/>
                <w:sz w:val="21"/>
                <w:szCs w:val="21"/>
                <w:lang w:eastAsia="zh-CN"/>
              </w:rPr>
            </w:pPr>
          </w:p>
        </w:tc>
        <w:tc>
          <w:tcPr>
            <w:tcW w:w="797" w:type="dxa"/>
            <w:vAlign w:val="center"/>
          </w:tcPr>
          <w:p w14:paraId="57EE6C69">
            <w:pPr>
              <w:spacing w:line="240" w:lineRule="auto"/>
              <w:jc w:val="center"/>
              <w:rPr>
                <w:rFonts w:hint="eastAsia" w:ascii="宋体" w:hAnsi="宋体" w:eastAsia="宋体" w:cs="仿宋"/>
                <w:color w:val="auto"/>
                <w:sz w:val="21"/>
                <w:szCs w:val="21"/>
                <w:lang w:eastAsia="zh-CN"/>
              </w:rPr>
            </w:pPr>
            <w:r>
              <w:rPr>
                <w:rFonts w:hint="eastAsia" w:ascii="宋体" w:hAnsi="宋体" w:cs="仿宋"/>
                <w:color w:val="auto"/>
                <w:sz w:val="21"/>
                <w:szCs w:val="21"/>
                <w:lang w:eastAsia="zh-CN"/>
              </w:rPr>
              <w:t>贰年</w:t>
            </w:r>
          </w:p>
        </w:tc>
        <w:tc>
          <w:tcPr>
            <w:tcW w:w="1994" w:type="dxa"/>
            <w:vAlign w:val="center"/>
          </w:tcPr>
          <w:p w14:paraId="46957FE5">
            <w:pPr>
              <w:spacing w:line="240" w:lineRule="auto"/>
              <w:jc w:val="center"/>
              <w:rPr>
                <w:rFonts w:hint="eastAsia" w:ascii="宋体" w:hAnsi="宋体" w:cs="仿宋"/>
                <w:color w:val="auto"/>
                <w:sz w:val="21"/>
                <w:szCs w:val="21"/>
                <w:lang w:eastAsia="zh-CN"/>
              </w:rPr>
            </w:pPr>
            <w:r>
              <w:rPr>
                <w:rFonts w:hint="eastAsia" w:ascii="宋体" w:hAnsi="宋体" w:cs="仿宋"/>
                <w:color w:val="auto"/>
                <w:sz w:val="21"/>
                <w:szCs w:val="21"/>
                <w:lang w:eastAsia="zh-CN"/>
              </w:rPr>
              <w:t>报价报至小数点后两位</w:t>
            </w:r>
          </w:p>
        </w:tc>
      </w:tr>
      <w:tr w14:paraId="7C96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exact"/>
          <w:jc w:val="center"/>
        </w:trPr>
        <w:tc>
          <w:tcPr>
            <w:tcW w:w="11216" w:type="dxa"/>
            <w:gridSpan w:val="7"/>
            <w:vAlign w:val="center"/>
          </w:tcPr>
          <w:p w14:paraId="0D69EE75">
            <w:pPr>
              <w:spacing w:line="360" w:lineRule="auto"/>
              <w:ind w:firstLine="482" w:firstLineChars="200"/>
              <w:jc w:val="both"/>
              <w:rPr>
                <w:rFonts w:hint="eastAsia"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总报价</w:t>
            </w:r>
            <w:r>
              <w:rPr>
                <w:rFonts w:hint="eastAsia" w:ascii="宋体" w:hAnsi="宋体"/>
                <w:b/>
                <w:color w:val="auto"/>
                <w:sz w:val="21"/>
                <w:szCs w:val="21"/>
                <w:lang w:eastAsia="zh-CN"/>
              </w:rPr>
              <w:t>（元</w:t>
            </w:r>
            <w:r>
              <w:rPr>
                <w:rFonts w:hint="eastAsia" w:ascii="宋体" w:hAnsi="宋体"/>
                <w:b/>
                <w:color w:val="auto"/>
                <w:sz w:val="21"/>
                <w:szCs w:val="21"/>
                <w:lang w:val="en-US" w:eastAsia="zh-CN"/>
              </w:rPr>
              <w:t>/台/两年</w:t>
            </w:r>
            <w:r>
              <w:rPr>
                <w:rFonts w:hint="eastAsia" w:ascii="宋体" w:hAnsi="宋体"/>
                <w:b/>
                <w:color w:val="auto"/>
                <w:sz w:val="21"/>
                <w:szCs w:val="21"/>
                <w:lang w:eastAsia="zh-CN"/>
              </w:rPr>
              <w:t>）</w:t>
            </w:r>
            <w:r>
              <w:rPr>
                <w:rFonts w:hint="eastAsia" w:ascii="宋体" w:hAnsi="宋体" w:eastAsia="宋体" w:cs="Times New Roman"/>
                <w:b/>
                <w:bCs/>
                <w:color w:val="auto"/>
                <w:kern w:val="2"/>
                <w:sz w:val="24"/>
                <w:szCs w:val="24"/>
                <w:lang w:val="en-US" w:eastAsia="zh-CN" w:bidi="ar-SA"/>
              </w:rPr>
              <w:t>人民币大写：</w:t>
            </w:r>
          </w:p>
          <w:p w14:paraId="24564B3A">
            <w:pPr>
              <w:pStyle w:val="2"/>
              <w:ind w:firstLine="3373" w:firstLineChars="1400"/>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小写</w:t>
            </w:r>
            <w:r>
              <w:rPr>
                <w:rFonts w:hint="eastAsia" w:cs="Times New Roman"/>
                <w:b/>
                <w:bCs/>
                <w:color w:val="auto"/>
                <w:kern w:val="2"/>
                <w:sz w:val="24"/>
                <w:szCs w:val="24"/>
                <w:lang w:val="en-US" w:eastAsia="zh-CN" w:bidi="ar-SA"/>
              </w:rPr>
              <w:t>：</w:t>
            </w:r>
          </w:p>
        </w:tc>
      </w:tr>
    </w:tbl>
    <w:p w14:paraId="64C5521A">
      <w:pPr>
        <w:pStyle w:val="25"/>
        <w:spacing w:line="360" w:lineRule="auto"/>
        <w:ind w:firstLine="482" w:firstLineChars="200"/>
        <w:rPr>
          <w:rFonts w:hint="eastAsia" w:ascii="宋体" w:hAnsi="宋体"/>
          <w:b/>
          <w:bCs/>
          <w:color w:val="auto"/>
          <w:sz w:val="24"/>
        </w:rPr>
      </w:pPr>
    </w:p>
    <w:p w14:paraId="5DE7F86F">
      <w:pPr>
        <w:pStyle w:val="25"/>
        <w:spacing w:line="360" w:lineRule="auto"/>
        <w:ind w:firstLine="482" w:firstLineChars="200"/>
        <w:rPr>
          <w:rFonts w:hint="eastAsia" w:ascii="宋体" w:hAnsi="宋体" w:cs="宋体"/>
          <w:b/>
          <w:bCs/>
          <w:color w:val="auto"/>
          <w:sz w:val="24"/>
        </w:rPr>
      </w:pPr>
      <w:r>
        <w:rPr>
          <w:rFonts w:hint="eastAsia" w:ascii="宋体" w:hAnsi="宋体"/>
          <w:b/>
          <w:bCs/>
          <w:color w:val="auto"/>
          <w:sz w:val="24"/>
          <w:lang w:val="en-US" w:eastAsia="zh-CN"/>
        </w:rPr>
        <w:t>1.</w:t>
      </w:r>
      <w:r>
        <w:rPr>
          <w:rFonts w:hint="eastAsia" w:ascii="宋体" w:hAnsi="宋体"/>
          <w:b/>
          <w:bCs/>
          <w:color w:val="auto"/>
          <w:sz w:val="24"/>
        </w:rPr>
        <w:t>温馨提示（金额大写）：</w:t>
      </w:r>
      <w:r>
        <w:rPr>
          <w:rFonts w:hint="eastAsia" w:ascii="宋体" w:hAnsi="宋体"/>
          <w:color w:val="auto"/>
          <w:sz w:val="24"/>
        </w:rPr>
        <w:t>壹、贰、叁、肆、伍、陆、柒、捌、玖、拾 、佰、仟、万</w:t>
      </w:r>
    </w:p>
    <w:p w14:paraId="6747ED65">
      <w:pPr>
        <w:spacing w:line="360" w:lineRule="auto"/>
        <w:ind w:firstLine="482" w:firstLineChars="200"/>
        <w:jc w:val="both"/>
        <w:rPr>
          <w:rFonts w:hint="default"/>
          <w:color w:val="auto"/>
          <w:highlight w:val="none"/>
          <w:lang w:val="en-US" w:eastAsia="zh-CN"/>
        </w:rPr>
      </w:pPr>
      <w:r>
        <w:rPr>
          <w:rFonts w:hint="eastAsia" w:ascii="宋体" w:hAnsi="宋体" w:cs="宋体"/>
          <w:b/>
          <w:bCs/>
          <w:color w:val="auto"/>
          <w:sz w:val="24"/>
          <w:lang w:val="en-US" w:eastAsia="zh-CN"/>
        </w:rPr>
        <w:t>2.总报价＝每台每月共享充电宝</w:t>
      </w:r>
      <w:r>
        <w:rPr>
          <w:rFonts w:hint="eastAsia" w:ascii="宋体" w:hAnsi="宋体"/>
          <w:b/>
          <w:color w:val="auto"/>
          <w:sz w:val="24"/>
          <w:lang w:eastAsia="zh-CN"/>
        </w:rPr>
        <w:t>用电管理费</w:t>
      </w:r>
      <w:r>
        <w:rPr>
          <w:rFonts w:hint="eastAsia" w:ascii="宋体" w:hAnsi="宋体"/>
          <w:b/>
          <w:color w:val="auto"/>
          <w:sz w:val="24"/>
          <w:highlight w:val="none"/>
          <w:lang w:eastAsia="zh-CN"/>
        </w:rPr>
        <w:t>税后</w:t>
      </w:r>
      <w:r>
        <w:rPr>
          <w:rFonts w:hint="eastAsia" w:ascii="宋体" w:hAnsi="宋体"/>
          <w:b/>
          <w:color w:val="auto"/>
          <w:sz w:val="24"/>
          <w:highlight w:val="none"/>
        </w:rPr>
        <w:t>单价</w:t>
      </w:r>
      <w:r>
        <w:rPr>
          <w:rFonts w:hint="eastAsia" w:ascii="宋体" w:hAnsi="宋体"/>
          <w:b/>
          <w:color w:val="auto"/>
          <w:sz w:val="24"/>
          <w:highlight w:val="none"/>
          <w:lang w:val="en-US" w:eastAsia="zh-CN"/>
        </w:rPr>
        <w:t>×9台×24个月。</w:t>
      </w:r>
    </w:p>
    <w:p w14:paraId="59BF1FDA">
      <w:pPr>
        <w:pStyle w:val="25"/>
        <w:spacing w:line="360" w:lineRule="auto"/>
        <w:ind w:firstLine="482" w:firstLineChars="200"/>
        <w:rPr>
          <w:rFonts w:ascii="宋体" w:hAnsi="宋体" w:cs="宋体"/>
          <w:b/>
          <w:bCs/>
          <w:color w:val="auto"/>
          <w:sz w:val="24"/>
        </w:rPr>
      </w:pPr>
      <w:r>
        <w:rPr>
          <w:rFonts w:hint="eastAsia" w:ascii="宋体" w:hAnsi="宋体" w:cs="宋体"/>
          <w:b/>
          <w:bCs/>
          <w:color w:val="auto"/>
          <w:sz w:val="24"/>
          <w:lang w:val="en-US" w:eastAsia="zh-CN"/>
        </w:rPr>
        <w:t>3.</w:t>
      </w:r>
      <w:r>
        <w:rPr>
          <w:rFonts w:hint="eastAsia" w:ascii="宋体" w:hAnsi="宋体" w:cs="宋体"/>
          <w:b/>
          <w:bCs/>
          <w:color w:val="auto"/>
          <w:sz w:val="24"/>
        </w:rPr>
        <w:t>其它承诺：</w:t>
      </w:r>
    </w:p>
    <w:p w14:paraId="7CD01DE5">
      <w:pPr>
        <w:widowControl/>
        <w:spacing w:line="360" w:lineRule="auto"/>
        <w:ind w:firstLine="2280" w:firstLineChars="950"/>
        <w:jc w:val="left"/>
        <w:rPr>
          <w:rFonts w:ascii="宋体" w:hAnsi="宋体"/>
          <w:color w:val="auto"/>
          <w:sz w:val="24"/>
        </w:rPr>
      </w:pPr>
    </w:p>
    <w:p w14:paraId="372A5254">
      <w:pPr>
        <w:pStyle w:val="26"/>
        <w:rPr>
          <w:color w:val="auto"/>
        </w:rPr>
      </w:pPr>
    </w:p>
    <w:p w14:paraId="5A55B080">
      <w:pPr>
        <w:pStyle w:val="26"/>
        <w:rPr>
          <w:color w:val="auto"/>
        </w:rPr>
      </w:pPr>
    </w:p>
    <w:p w14:paraId="6E0A5464">
      <w:pPr>
        <w:pStyle w:val="26"/>
        <w:rPr>
          <w:color w:val="auto"/>
        </w:rPr>
      </w:pPr>
    </w:p>
    <w:p w14:paraId="71B30865">
      <w:pPr>
        <w:pStyle w:val="26"/>
        <w:rPr>
          <w:color w:val="auto"/>
        </w:rPr>
      </w:pPr>
    </w:p>
    <w:p w14:paraId="1D030E31">
      <w:pPr>
        <w:pStyle w:val="26"/>
        <w:rPr>
          <w:color w:val="auto"/>
        </w:rPr>
      </w:pPr>
    </w:p>
    <w:p w14:paraId="4ADEC139">
      <w:pPr>
        <w:pStyle w:val="26"/>
        <w:rPr>
          <w:color w:val="auto"/>
        </w:rPr>
      </w:pPr>
    </w:p>
    <w:p w14:paraId="23A6DFE2">
      <w:pPr>
        <w:pStyle w:val="26"/>
        <w:rPr>
          <w:color w:val="auto"/>
        </w:rPr>
      </w:pPr>
    </w:p>
    <w:p w14:paraId="3AECDC1D">
      <w:pPr>
        <w:widowControl/>
        <w:spacing w:line="360" w:lineRule="auto"/>
        <w:ind w:firstLine="1440" w:firstLineChars="600"/>
        <w:jc w:val="right"/>
        <w:rPr>
          <w:rFonts w:ascii="宋体" w:hAnsi="宋体"/>
          <w:color w:val="auto"/>
          <w:sz w:val="24"/>
        </w:rPr>
      </w:pPr>
    </w:p>
    <w:p w14:paraId="3653FC5A">
      <w:pPr>
        <w:widowControl/>
        <w:spacing w:line="360" w:lineRule="auto"/>
        <w:ind w:firstLine="3840" w:firstLineChars="1600"/>
        <w:jc w:val="both"/>
        <w:outlineLvl w:val="0"/>
        <w:rPr>
          <w:rFonts w:ascii="宋体" w:hAnsi="宋体"/>
          <w:color w:val="auto"/>
          <w:sz w:val="24"/>
        </w:rPr>
      </w:pPr>
      <w:bookmarkStart w:id="255" w:name="_Toc2112"/>
      <w:bookmarkStart w:id="256" w:name="_Toc16161"/>
      <w:bookmarkStart w:id="257" w:name="_Toc9462"/>
      <w:r>
        <w:rPr>
          <w:rFonts w:hint="eastAsia" w:ascii="宋体" w:hAnsi="宋体"/>
          <w:color w:val="auto"/>
          <w:sz w:val="24"/>
          <w:lang w:val="en-US" w:eastAsia="zh-CN"/>
        </w:rPr>
        <w:t>供应商</w:t>
      </w:r>
      <w:r>
        <w:rPr>
          <w:rFonts w:hint="eastAsia" w:ascii="宋体" w:hAnsi="宋体"/>
          <w:color w:val="auto"/>
          <w:sz w:val="24"/>
        </w:rPr>
        <w:t>名称（加盖公章）：</w:t>
      </w:r>
      <w:bookmarkEnd w:id="255"/>
      <w:bookmarkEnd w:id="256"/>
      <w:bookmarkEnd w:id="257"/>
    </w:p>
    <w:p w14:paraId="1DB7CD0B">
      <w:pPr>
        <w:widowControl/>
        <w:spacing w:line="360" w:lineRule="auto"/>
        <w:ind w:firstLine="6000" w:firstLineChars="2500"/>
        <w:jc w:val="right"/>
        <w:rPr>
          <w:rFonts w:ascii="宋体" w:hAnsi="宋体"/>
          <w:color w:val="auto"/>
          <w:sz w:val="24"/>
        </w:rPr>
      </w:pPr>
      <w:bookmarkStart w:id="258" w:name="_Toc16792"/>
    </w:p>
    <w:p w14:paraId="4D6672BF">
      <w:pPr>
        <w:widowControl/>
        <w:spacing w:line="360" w:lineRule="auto"/>
        <w:ind w:firstLine="2880" w:firstLineChars="1200"/>
        <w:jc w:val="both"/>
        <w:outlineLvl w:val="0"/>
        <w:rPr>
          <w:rFonts w:ascii="宋体" w:hAnsi="宋体"/>
          <w:color w:val="auto"/>
          <w:sz w:val="24"/>
        </w:rPr>
      </w:pPr>
      <w:bookmarkStart w:id="259" w:name="_Toc5524"/>
      <w:bookmarkStart w:id="260" w:name="_Toc20458"/>
      <w:r>
        <w:rPr>
          <w:rFonts w:hint="eastAsia" w:ascii="宋体" w:hAnsi="宋体"/>
          <w:color w:val="auto"/>
          <w:sz w:val="24"/>
        </w:rPr>
        <w:t>供应商法定代表人或授权代表签名：</w:t>
      </w:r>
      <w:bookmarkEnd w:id="258"/>
      <w:bookmarkEnd w:id="259"/>
      <w:bookmarkEnd w:id="260"/>
      <w:r>
        <w:rPr>
          <w:rFonts w:hint="eastAsia" w:ascii="宋体" w:hAnsi="宋体"/>
          <w:color w:val="auto"/>
          <w:sz w:val="24"/>
        </w:rPr>
        <w:t xml:space="preserve">           </w:t>
      </w:r>
    </w:p>
    <w:p w14:paraId="344C065B">
      <w:pPr>
        <w:widowControl/>
        <w:spacing w:line="360" w:lineRule="auto"/>
        <w:ind w:firstLine="6720" w:firstLineChars="2800"/>
        <w:jc w:val="right"/>
        <w:rPr>
          <w:rFonts w:ascii="宋体" w:hAnsi="宋体"/>
          <w:color w:val="auto"/>
          <w:sz w:val="24"/>
        </w:rPr>
      </w:pPr>
      <w:bookmarkStart w:id="261" w:name="_Toc17664"/>
    </w:p>
    <w:p w14:paraId="69B68FB8">
      <w:pPr>
        <w:pStyle w:val="2"/>
        <w:ind w:firstLine="5301" w:firstLineChars="2200"/>
        <w:jc w:val="both"/>
        <w:rPr>
          <w:rFonts w:hint="eastAsia" w:ascii="宋体" w:hAnsi="宋体"/>
          <w:b/>
          <w:bCs/>
          <w:color w:val="auto"/>
          <w:sz w:val="28"/>
          <w:szCs w:val="28"/>
          <w:highlight w:val="none"/>
        </w:rPr>
      </w:pPr>
      <w:bookmarkStart w:id="262" w:name="_Toc6060"/>
      <w:bookmarkStart w:id="263" w:name="_Toc15734"/>
      <w:r>
        <w:rPr>
          <w:rFonts w:hint="eastAsia" w:ascii="宋体" w:hAnsi="宋体"/>
          <w:color w:val="auto"/>
          <w:sz w:val="24"/>
        </w:rPr>
        <w:t>日  期：    年    月     日</w:t>
      </w:r>
      <w:bookmarkEnd w:id="261"/>
      <w:bookmarkEnd w:id="262"/>
      <w:bookmarkEnd w:id="263"/>
    </w:p>
    <w:p w14:paraId="0DFF0AC4">
      <w:pPr>
        <w:rPr>
          <w:rFonts w:hint="eastAsia" w:ascii="宋体" w:hAnsi="宋体"/>
          <w:b/>
          <w:bCs/>
          <w:color w:val="auto"/>
          <w:sz w:val="28"/>
          <w:szCs w:val="28"/>
          <w:highlight w:val="none"/>
        </w:rPr>
      </w:pPr>
    </w:p>
    <w:p w14:paraId="5EFB8B47">
      <w:pPr>
        <w:spacing w:line="360" w:lineRule="auto"/>
        <w:jc w:val="left"/>
        <w:rPr>
          <w:rFonts w:hint="eastAsia" w:ascii="宋体" w:hAnsi="宋体" w:cs="宋体"/>
          <w:b/>
          <w:bCs/>
          <w:color w:val="auto"/>
          <w:sz w:val="21"/>
          <w:szCs w:val="21"/>
          <w:highlight w:val="none"/>
          <w:lang w:val="en-US" w:eastAsia="zh-CN"/>
        </w:rPr>
      </w:pPr>
    </w:p>
    <w:p w14:paraId="261991A7">
      <w:pPr>
        <w:spacing w:line="360" w:lineRule="auto"/>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 xml:space="preserve">2.3 </w:t>
      </w:r>
      <w:r>
        <w:rPr>
          <w:rFonts w:hint="eastAsia" w:ascii="宋体" w:hAnsi="宋体" w:cs="宋体"/>
          <w:b/>
          <w:bCs/>
          <w:color w:val="auto"/>
          <w:sz w:val="21"/>
          <w:szCs w:val="21"/>
          <w:highlight w:val="none"/>
          <w:lang w:eastAsia="zh-CN"/>
        </w:rPr>
        <w:t>采购</w:t>
      </w:r>
      <w:r>
        <w:rPr>
          <w:rFonts w:hint="eastAsia" w:ascii="宋体" w:hAnsi="宋体" w:cs="宋体"/>
          <w:b/>
          <w:bCs/>
          <w:color w:val="auto"/>
          <w:sz w:val="21"/>
          <w:szCs w:val="21"/>
          <w:highlight w:val="none"/>
        </w:rPr>
        <w:t>需求偏离表</w:t>
      </w:r>
    </w:p>
    <w:p w14:paraId="12F3ECF5">
      <w:pPr>
        <w:spacing w:line="360" w:lineRule="auto"/>
        <w:jc w:val="center"/>
        <w:rPr>
          <w:rFonts w:ascii="宋体" w:hAnsi="宋体" w:cs="宋体"/>
          <w:b/>
          <w:bCs/>
          <w:color w:val="auto"/>
          <w:sz w:val="28"/>
          <w:szCs w:val="32"/>
          <w:highlight w:val="none"/>
        </w:rPr>
      </w:pPr>
      <w:r>
        <w:rPr>
          <w:rFonts w:hint="eastAsia" w:ascii="宋体" w:hAnsi="宋体" w:cs="宋体"/>
          <w:b/>
          <w:bCs/>
          <w:color w:val="auto"/>
          <w:sz w:val="28"/>
          <w:szCs w:val="32"/>
          <w:highlight w:val="none"/>
          <w:lang w:eastAsia="zh-CN"/>
        </w:rPr>
        <w:t>采购</w:t>
      </w:r>
      <w:r>
        <w:rPr>
          <w:rFonts w:hint="eastAsia" w:ascii="宋体" w:hAnsi="宋体" w:cs="宋体"/>
          <w:b/>
          <w:bCs/>
          <w:color w:val="auto"/>
          <w:sz w:val="28"/>
          <w:szCs w:val="32"/>
          <w:highlight w:val="none"/>
        </w:rPr>
        <w:t>需求偏离表</w:t>
      </w:r>
    </w:p>
    <w:p w14:paraId="6A4E917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b/>
          <w:color w:val="auto"/>
          <w:szCs w:val="21"/>
          <w:highlight w:val="none"/>
        </w:rPr>
      </w:pPr>
      <w:r>
        <w:rPr>
          <w:rFonts w:hint="eastAsia" w:ascii="宋体" w:hAnsi="宋体"/>
          <w:b/>
          <w:color w:val="auto"/>
          <w:szCs w:val="21"/>
          <w:highlight w:val="none"/>
        </w:rPr>
        <w:t>“★”的条款均为必须完全满足指标，</w:t>
      </w:r>
      <w:r>
        <w:rPr>
          <w:rFonts w:hint="eastAsia" w:ascii="宋体" w:hAnsi="宋体"/>
          <w:b/>
          <w:color w:val="auto"/>
          <w:szCs w:val="21"/>
          <w:highlight w:val="none"/>
          <w:lang w:eastAsia="zh-CN"/>
        </w:rPr>
        <w:t>供应商</w:t>
      </w:r>
      <w:r>
        <w:rPr>
          <w:rFonts w:hint="eastAsia" w:ascii="宋体" w:hAnsi="宋体"/>
          <w:b/>
          <w:color w:val="auto"/>
          <w:szCs w:val="21"/>
          <w:highlight w:val="none"/>
        </w:rPr>
        <w:t>须进行实质性响应，</w:t>
      </w:r>
      <w:r>
        <w:rPr>
          <w:rFonts w:hint="eastAsia" w:ascii="宋体" w:hAnsi="宋体"/>
          <w:b/>
          <w:color w:val="auto"/>
          <w:szCs w:val="21"/>
          <w:highlight w:val="none"/>
          <w:lang w:eastAsia="zh-CN"/>
        </w:rPr>
        <w:t>供应商</w:t>
      </w:r>
      <w:r>
        <w:rPr>
          <w:rFonts w:hint="eastAsia" w:ascii="宋体" w:hAnsi="宋体"/>
          <w:b/>
          <w:color w:val="auto"/>
          <w:szCs w:val="21"/>
          <w:highlight w:val="none"/>
        </w:rPr>
        <w:t>若有一项带“★”的条款未响应或不满足，将按无效投标处理。</w:t>
      </w:r>
    </w:p>
    <w:p w14:paraId="100C9B5E">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color w:val="auto"/>
          <w:szCs w:val="21"/>
          <w:highlight w:val="none"/>
        </w:rPr>
      </w:pPr>
      <w:r>
        <w:rPr>
          <w:rFonts w:hint="eastAsia" w:ascii="宋体" w:hAnsi="宋体"/>
          <w:b/>
          <w:color w:val="auto"/>
          <w:szCs w:val="21"/>
          <w:highlight w:val="none"/>
        </w:rPr>
        <w:t>▲供应商应根据所投产品/服务的情况逐项如实填写“用户需求响应偏离表”并作为供应商评分的重要依据。如不按所投产品/服务实际响应情况填写或不填写，视为不符合采购文件要求，对应技术参数和商务参数不得分，由此产生的不良后果由供应商自行负责。</w:t>
      </w:r>
    </w:p>
    <w:p w14:paraId="373F9127">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color w:val="auto"/>
          <w:szCs w:val="21"/>
          <w:highlight w:val="none"/>
        </w:rPr>
      </w:pPr>
      <w:r>
        <w:rPr>
          <w:rFonts w:hint="eastAsia" w:ascii="宋体" w:hAnsi="宋体"/>
          <w:b/>
          <w:color w:val="auto"/>
          <w:szCs w:val="21"/>
          <w:highlight w:val="none"/>
        </w:rPr>
        <w:t>无偏离：所投产品/服务响应采购文件需求；</w:t>
      </w:r>
    </w:p>
    <w:p w14:paraId="7ACFCC91">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color w:val="auto"/>
          <w:szCs w:val="21"/>
          <w:highlight w:val="none"/>
        </w:rPr>
      </w:pPr>
      <w:r>
        <w:rPr>
          <w:rFonts w:hint="eastAsia" w:ascii="宋体" w:hAnsi="宋体"/>
          <w:b/>
          <w:color w:val="auto"/>
          <w:szCs w:val="21"/>
          <w:highlight w:val="none"/>
        </w:rPr>
        <w:t>正偏离：所投产品/服务优于/高于采购文件需求；</w:t>
      </w:r>
    </w:p>
    <w:p w14:paraId="6FB44800">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color w:val="auto"/>
          <w:szCs w:val="21"/>
          <w:highlight w:val="none"/>
        </w:rPr>
      </w:pPr>
      <w:r>
        <w:rPr>
          <w:rFonts w:hint="eastAsia" w:ascii="宋体" w:hAnsi="宋体"/>
          <w:b/>
          <w:color w:val="auto"/>
          <w:szCs w:val="21"/>
          <w:highlight w:val="none"/>
        </w:rPr>
        <w:t>负偏离：所投产品/服务不符合采购文件需求。</w:t>
      </w:r>
    </w:p>
    <w:p w14:paraId="6278879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b/>
          <w:bCs/>
          <w:color w:val="auto"/>
          <w:szCs w:val="21"/>
          <w:highlight w:val="none"/>
        </w:rPr>
      </w:pPr>
      <w:r>
        <w:rPr>
          <w:rFonts w:hint="eastAsia" w:ascii="宋体" w:hAnsi="宋体"/>
          <w:b/>
          <w:bCs/>
          <w:color w:val="auto"/>
          <w:szCs w:val="21"/>
          <w:highlight w:val="none"/>
        </w:rPr>
        <w:t>本表所列条款必须一一予以响应，“报价文件响应”一栏应填写具体的响应内容，</w:t>
      </w:r>
      <w:r>
        <w:rPr>
          <w:rFonts w:hint="eastAsia" w:ascii="宋体" w:hAnsi="宋体"/>
          <w:b/>
          <w:bCs/>
          <w:color w:val="auto"/>
          <w:szCs w:val="21"/>
          <w:highlight w:val="none"/>
          <w:lang w:val="en-GB"/>
        </w:rPr>
        <w:t>如无偏离则不需列明</w:t>
      </w:r>
      <w:r>
        <w:rPr>
          <w:rFonts w:hint="eastAsia" w:ascii="宋体" w:hAnsi="宋体"/>
          <w:b/>
          <w:bCs/>
          <w:color w:val="auto"/>
          <w:szCs w:val="21"/>
          <w:highlight w:val="none"/>
          <w:lang w:val="en-GB" w:eastAsia="zh-CN"/>
        </w:rPr>
        <w:t>；</w:t>
      </w:r>
      <w:r>
        <w:rPr>
          <w:rFonts w:hint="eastAsia" w:ascii="宋体" w:hAnsi="宋体"/>
          <w:b/>
          <w:bCs/>
          <w:color w:val="auto"/>
          <w:szCs w:val="21"/>
          <w:highlight w:val="none"/>
        </w:rPr>
        <w:t>有差异的要具体说明。</w:t>
      </w:r>
    </w:p>
    <w:p w14:paraId="5455CCC3">
      <w:pPr>
        <w:spacing w:line="240" w:lineRule="auto"/>
        <w:ind w:firstLine="361" w:firstLineChars="200"/>
        <w:outlineLvl w:val="1"/>
        <w:rPr>
          <w:rFonts w:hint="eastAsia" w:ascii="Times New Roman" w:hAnsi="宋体" w:eastAsia="宋体" w:cs="Times New Roman"/>
          <w:b/>
          <w:color w:val="auto"/>
          <w:sz w:val="18"/>
          <w:szCs w:val="18"/>
          <w:highlight w:val="none"/>
        </w:rPr>
      </w:pPr>
    </w:p>
    <w:p w14:paraId="10F072A9">
      <w:pPr>
        <w:spacing w:line="240" w:lineRule="auto"/>
        <w:outlineLvl w:val="1"/>
        <w:rPr>
          <w:rFonts w:hint="eastAsia" w:ascii="Times New Roman" w:hAnsi="宋体" w:eastAsia="宋体" w:cs="Times New Roman"/>
          <w:b/>
          <w:color w:val="auto"/>
          <w:sz w:val="18"/>
          <w:szCs w:val="18"/>
          <w:highlight w:val="none"/>
          <w:lang w:eastAsia="zh-CN"/>
        </w:rPr>
      </w:pPr>
      <w:r>
        <w:rPr>
          <w:rFonts w:hint="eastAsia" w:ascii="Times New Roman" w:hAnsi="宋体" w:eastAsia="宋体" w:cs="Times New Roman"/>
          <w:b/>
          <w:color w:val="auto"/>
          <w:sz w:val="18"/>
          <w:szCs w:val="18"/>
          <w:highlight w:val="none"/>
        </w:rPr>
        <w:t>一、</w:t>
      </w:r>
      <w:bookmarkStart w:id="264" w:name="_Toc62226531"/>
      <w:bookmarkStart w:id="265" w:name="_Toc22953"/>
      <w:bookmarkStart w:id="266" w:name="_Toc18142"/>
      <w:r>
        <w:rPr>
          <w:rFonts w:hint="eastAsia" w:ascii="Times New Roman" w:hAnsi="宋体" w:eastAsia="宋体" w:cs="Times New Roman"/>
          <w:b/>
          <w:color w:val="auto"/>
          <w:sz w:val="18"/>
          <w:szCs w:val="18"/>
          <w:highlight w:val="none"/>
        </w:rPr>
        <w:t>“★”号条款条款</w:t>
      </w:r>
      <w:bookmarkEnd w:id="264"/>
      <w:bookmarkEnd w:id="265"/>
      <w:r>
        <w:rPr>
          <w:rFonts w:hint="eastAsia" w:ascii="Times New Roman" w:hAnsi="宋体" w:eastAsia="宋体" w:cs="Times New Roman"/>
          <w:b/>
          <w:color w:val="auto"/>
          <w:sz w:val="18"/>
          <w:szCs w:val="18"/>
          <w:highlight w:val="none"/>
        </w:rPr>
        <w:t>响应表</w:t>
      </w:r>
      <w:bookmarkEnd w:id="266"/>
    </w:p>
    <w:tbl>
      <w:tblPr>
        <w:tblStyle w:val="17"/>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72"/>
        <w:gridCol w:w="1372"/>
        <w:gridCol w:w="1974"/>
      </w:tblGrid>
      <w:tr w14:paraId="0DBA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A1C2D7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5D92A550">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0F7496C1">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72" w:type="dxa"/>
            <w:tcBorders>
              <w:top w:val="single" w:color="auto" w:sz="4" w:space="0"/>
              <w:left w:val="single" w:color="auto" w:sz="4" w:space="0"/>
              <w:bottom w:val="single" w:color="auto" w:sz="4" w:space="0"/>
              <w:right w:val="single" w:color="auto" w:sz="4" w:space="0"/>
            </w:tcBorders>
            <w:vAlign w:val="center"/>
          </w:tcPr>
          <w:p w14:paraId="5DC32A2D">
            <w:pPr>
              <w:keepNext w:val="0"/>
              <w:keepLines w:val="0"/>
              <w:pageBreakBefore w:val="0"/>
              <w:widowControl w:val="0"/>
              <w:kinsoku/>
              <w:wordWrap/>
              <w:overflowPunct/>
              <w:topLinePunct w:val="0"/>
              <w:autoSpaceDE/>
              <w:autoSpaceDN/>
              <w:bidi w:val="0"/>
              <w:spacing w:line="220" w:lineRule="exact"/>
              <w:ind w:firstLine="181" w:firstLineChars="100"/>
              <w:jc w:val="center"/>
              <w:textAlignment w:val="auto"/>
              <w:rPr>
                <w:color w:val="auto"/>
                <w:sz w:val="18"/>
                <w:szCs w:val="18"/>
                <w:highlight w:val="none"/>
              </w:rPr>
            </w:pPr>
            <w:r>
              <w:rPr>
                <w:rFonts w:ascii="Arial" w:hAnsi="Arial" w:cs="Arial"/>
                <w:b/>
                <w:color w:val="auto"/>
                <w:sz w:val="18"/>
                <w:szCs w:val="18"/>
                <w:highlight w:val="none"/>
              </w:rPr>
              <w:t>是否偏离</w:t>
            </w:r>
          </w:p>
          <w:p w14:paraId="67A7671D">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color w:val="auto"/>
                <w:sz w:val="18"/>
                <w:szCs w:val="18"/>
                <w:highlight w:val="none"/>
              </w:rPr>
              <w:t>（无偏离/正偏离/负偏离）</w:t>
            </w:r>
          </w:p>
        </w:tc>
        <w:tc>
          <w:tcPr>
            <w:tcW w:w="1372" w:type="dxa"/>
            <w:tcBorders>
              <w:top w:val="single" w:color="auto" w:sz="4" w:space="0"/>
              <w:left w:val="single" w:color="auto" w:sz="4" w:space="0"/>
              <w:bottom w:val="single" w:color="auto" w:sz="4" w:space="0"/>
              <w:right w:val="single" w:color="auto" w:sz="4" w:space="0"/>
            </w:tcBorders>
            <w:vAlign w:val="center"/>
          </w:tcPr>
          <w:p w14:paraId="2B431C6D">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62A4D31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74" w:type="dxa"/>
            <w:tcBorders>
              <w:top w:val="single" w:color="auto" w:sz="4" w:space="0"/>
              <w:left w:val="single" w:color="auto" w:sz="4" w:space="0"/>
              <w:bottom w:val="single" w:color="auto" w:sz="4" w:space="0"/>
              <w:right w:val="single" w:color="auto" w:sz="4" w:space="0"/>
            </w:tcBorders>
            <w:vAlign w:val="center"/>
          </w:tcPr>
          <w:p w14:paraId="3E5D11D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4066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096710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FA37E1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5F6B29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2FC3B5A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5C87E32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46616F8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6577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AC0201B">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1D1E171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188E7C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14634EA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5A2E146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7BCB9FF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7214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3EA53E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1F5772F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4317E2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00F6680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3370E4E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55D5713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1F7CF232">
      <w:pPr>
        <w:keepNext w:val="0"/>
        <w:keepLines w:val="0"/>
        <w:pageBreakBefore w:val="0"/>
        <w:widowControl w:val="0"/>
        <w:kinsoku/>
        <w:wordWrap/>
        <w:overflowPunct/>
        <w:topLinePunct w:val="0"/>
        <w:autoSpaceDE/>
        <w:autoSpaceDN/>
        <w:bidi w:val="0"/>
        <w:spacing w:line="220" w:lineRule="exact"/>
        <w:textAlignment w:val="auto"/>
        <w:rPr>
          <w:rFonts w:hint="eastAsia"/>
          <w:b/>
          <w:bCs/>
          <w:color w:val="auto"/>
          <w:sz w:val="18"/>
          <w:szCs w:val="18"/>
          <w:highlight w:val="none"/>
        </w:rPr>
      </w:pPr>
    </w:p>
    <w:p w14:paraId="4B9E509C">
      <w:pPr>
        <w:keepNext w:val="0"/>
        <w:keepLines w:val="0"/>
        <w:pageBreakBefore w:val="0"/>
        <w:widowControl w:val="0"/>
        <w:kinsoku/>
        <w:wordWrap/>
        <w:overflowPunct/>
        <w:topLinePunct w:val="0"/>
        <w:autoSpaceDE/>
        <w:autoSpaceDN/>
        <w:bidi w:val="0"/>
        <w:spacing w:line="220" w:lineRule="exact"/>
        <w:textAlignment w:val="auto"/>
        <w:rPr>
          <w:rFonts w:hint="eastAsia" w:eastAsia="宋体"/>
          <w:b/>
          <w:bCs/>
          <w:color w:val="auto"/>
          <w:sz w:val="18"/>
          <w:szCs w:val="18"/>
          <w:highlight w:val="none"/>
          <w:lang w:eastAsia="zh-CN"/>
        </w:rPr>
      </w:pPr>
      <w:r>
        <w:rPr>
          <w:rFonts w:hint="eastAsia"/>
          <w:b/>
          <w:bCs/>
          <w:color w:val="auto"/>
          <w:sz w:val="18"/>
          <w:szCs w:val="18"/>
          <w:highlight w:val="none"/>
          <w:lang w:eastAsia="zh-CN"/>
        </w:rPr>
        <w:t>二、</w:t>
      </w:r>
      <w:r>
        <w:rPr>
          <w:rFonts w:hint="eastAsia" w:hAnsi="宋体" w:eastAsia="宋体"/>
          <w:b/>
          <w:color w:val="auto"/>
          <w:sz w:val="18"/>
          <w:szCs w:val="18"/>
          <w:highlight w:val="none"/>
        </w:rPr>
        <w:t>用电管理费</w:t>
      </w:r>
      <w:r>
        <w:rPr>
          <w:rFonts w:hint="eastAsia" w:hAnsi="宋体" w:eastAsia="宋体"/>
          <w:b/>
          <w:color w:val="auto"/>
          <w:sz w:val="18"/>
          <w:szCs w:val="18"/>
          <w:highlight w:val="none"/>
          <w:lang w:val="en-US" w:eastAsia="zh-CN"/>
        </w:rPr>
        <w:t>条款</w:t>
      </w:r>
      <w:r>
        <w:rPr>
          <w:rFonts w:hint="eastAsia" w:hAnsi="宋体"/>
          <w:b/>
          <w:color w:val="auto"/>
          <w:sz w:val="18"/>
          <w:szCs w:val="18"/>
          <w:highlight w:val="none"/>
        </w:rPr>
        <w:t>响应表</w:t>
      </w:r>
    </w:p>
    <w:tbl>
      <w:tblPr>
        <w:tblStyle w:val="17"/>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61"/>
        <w:gridCol w:w="1314"/>
        <w:gridCol w:w="1928"/>
      </w:tblGrid>
      <w:tr w14:paraId="1457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BA52E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7E14D973">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val="en-US"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5EC20FF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61" w:type="dxa"/>
            <w:tcBorders>
              <w:top w:val="single" w:color="auto" w:sz="4" w:space="0"/>
              <w:left w:val="single" w:color="auto" w:sz="4" w:space="0"/>
              <w:bottom w:val="single" w:color="auto" w:sz="4" w:space="0"/>
              <w:right w:val="single" w:color="auto" w:sz="4" w:space="0"/>
            </w:tcBorders>
            <w:vAlign w:val="center"/>
          </w:tcPr>
          <w:p w14:paraId="5DBA7D59">
            <w:pPr>
              <w:keepNext w:val="0"/>
              <w:keepLines w:val="0"/>
              <w:pageBreakBefore w:val="0"/>
              <w:widowControl w:val="0"/>
              <w:kinsoku/>
              <w:wordWrap/>
              <w:overflowPunct/>
              <w:topLinePunct w:val="0"/>
              <w:autoSpaceDE/>
              <w:autoSpaceDN/>
              <w:bidi w:val="0"/>
              <w:spacing w:line="220" w:lineRule="exact"/>
              <w:jc w:val="center"/>
              <w:textAlignment w:val="auto"/>
              <w:rPr>
                <w:rFonts w:ascii="Arial" w:hAnsi="Arial" w:cs="Arial"/>
                <w:b/>
                <w:color w:val="auto"/>
                <w:sz w:val="18"/>
                <w:szCs w:val="18"/>
                <w:highlight w:val="none"/>
              </w:rPr>
            </w:pPr>
            <w:r>
              <w:rPr>
                <w:rFonts w:ascii="Arial" w:hAnsi="Arial" w:cs="Arial"/>
                <w:b/>
                <w:color w:val="auto"/>
                <w:sz w:val="18"/>
                <w:szCs w:val="18"/>
                <w:highlight w:val="none"/>
              </w:rPr>
              <w:t>是否偏离</w:t>
            </w:r>
          </w:p>
          <w:p w14:paraId="3EE582BA">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color w:val="auto"/>
                <w:sz w:val="18"/>
                <w:szCs w:val="18"/>
                <w:highlight w:val="none"/>
              </w:rPr>
              <w:t>（无偏离/正偏离/负偏离）</w:t>
            </w:r>
          </w:p>
        </w:tc>
        <w:tc>
          <w:tcPr>
            <w:tcW w:w="1314" w:type="dxa"/>
            <w:tcBorders>
              <w:top w:val="single" w:color="auto" w:sz="4" w:space="0"/>
              <w:left w:val="single" w:color="auto" w:sz="4" w:space="0"/>
              <w:bottom w:val="single" w:color="auto" w:sz="4" w:space="0"/>
              <w:right w:val="single" w:color="auto" w:sz="4" w:space="0"/>
            </w:tcBorders>
            <w:vAlign w:val="center"/>
          </w:tcPr>
          <w:p w14:paraId="3AD489E3">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16A04AB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28" w:type="dxa"/>
            <w:tcBorders>
              <w:top w:val="single" w:color="auto" w:sz="4" w:space="0"/>
              <w:left w:val="single" w:color="auto" w:sz="4" w:space="0"/>
              <w:bottom w:val="single" w:color="auto" w:sz="4" w:space="0"/>
              <w:right w:val="single" w:color="auto" w:sz="4" w:space="0"/>
            </w:tcBorders>
            <w:vAlign w:val="center"/>
          </w:tcPr>
          <w:p w14:paraId="5F41396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44BC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871001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29D9B6E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B51554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0A276C0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072E4E7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36589C9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121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B748B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9C5486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418C1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47A6E9C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40968EA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57E387C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193D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28890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63B3D40B">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DA9673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0730BF2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6D9E873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1AC9ED2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6C4C069E">
      <w:pPr>
        <w:keepNext w:val="0"/>
        <w:keepLines w:val="0"/>
        <w:pageBreakBefore w:val="0"/>
        <w:widowControl w:val="0"/>
        <w:kinsoku/>
        <w:wordWrap/>
        <w:overflowPunct/>
        <w:topLinePunct w:val="0"/>
        <w:autoSpaceDE/>
        <w:autoSpaceDN/>
        <w:bidi w:val="0"/>
        <w:spacing w:line="220" w:lineRule="exact"/>
        <w:textAlignment w:val="auto"/>
        <w:rPr>
          <w:rFonts w:hint="eastAsia"/>
          <w:b/>
          <w:bCs/>
          <w:color w:val="auto"/>
          <w:sz w:val="18"/>
          <w:szCs w:val="18"/>
          <w:highlight w:val="none"/>
          <w:lang w:eastAsia="zh-CN"/>
        </w:rPr>
      </w:pPr>
    </w:p>
    <w:p w14:paraId="41A3221E">
      <w:pPr>
        <w:keepNext w:val="0"/>
        <w:keepLines w:val="0"/>
        <w:pageBreakBefore w:val="0"/>
        <w:widowControl w:val="0"/>
        <w:kinsoku/>
        <w:wordWrap/>
        <w:overflowPunct/>
        <w:topLinePunct w:val="0"/>
        <w:autoSpaceDE/>
        <w:autoSpaceDN/>
        <w:bidi w:val="0"/>
        <w:spacing w:line="220" w:lineRule="exact"/>
        <w:textAlignment w:val="auto"/>
        <w:rPr>
          <w:rFonts w:hint="eastAsia" w:eastAsia="宋体"/>
          <w:b/>
          <w:bCs/>
          <w:color w:val="auto"/>
          <w:sz w:val="18"/>
          <w:szCs w:val="18"/>
          <w:highlight w:val="none"/>
          <w:lang w:eastAsia="zh-CN"/>
        </w:rPr>
      </w:pPr>
      <w:r>
        <w:rPr>
          <w:rFonts w:hint="eastAsia"/>
          <w:b/>
          <w:bCs/>
          <w:color w:val="auto"/>
          <w:sz w:val="18"/>
          <w:szCs w:val="18"/>
          <w:highlight w:val="none"/>
          <w:lang w:eastAsia="zh-CN"/>
        </w:rPr>
        <w:t>三</w:t>
      </w:r>
      <w:r>
        <w:rPr>
          <w:rFonts w:hint="eastAsia"/>
          <w:b/>
          <w:bCs/>
          <w:color w:val="auto"/>
          <w:sz w:val="18"/>
          <w:szCs w:val="18"/>
          <w:highlight w:val="none"/>
        </w:rPr>
        <w:t>、</w:t>
      </w:r>
      <w:r>
        <w:rPr>
          <w:rFonts w:hint="eastAsia" w:ascii="宋体" w:hAnsi="宋体" w:cs="宋体"/>
          <w:b/>
          <w:bCs/>
          <w:color w:val="auto"/>
          <w:sz w:val="18"/>
          <w:szCs w:val="18"/>
          <w:highlight w:val="none"/>
          <w:lang w:val="en-US" w:eastAsia="zh-CN"/>
        </w:rPr>
        <w:t>付款方式及履约保证金条款响应表</w:t>
      </w:r>
    </w:p>
    <w:tbl>
      <w:tblPr>
        <w:tblStyle w:val="17"/>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61"/>
        <w:gridCol w:w="1291"/>
        <w:gridCol w:w="1928"/>
      </w:tblGrid>
      <w:tr w14:paraId="4E2E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0BE21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302F201">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val="en-US"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7B53B29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61" w:type="dxa"/>
            <w:tcBorders>
              <w:top w:val="single" w:color="auto" w:sz="4" w:space="0"/>
              <w:left w:val="single" w:color="auto" w:sz="4" w:space="0"/>
              <w:bottom w:val="single" w:color="auto" w:sz="4" w:space="0"/>
              <w:right w:val="single" w:color="auto" w:sz="4" w:space="0"/>
            </w:tcBorders>
            <w:vAlign w:val="center"/>
          </w:tcPr>
          <w:p w14:paraId="5F9DA3CE">
            <w:pPr>
              <w:keepNext w:val="0"/>
              <w:keepLines w:val="0"/>
              <w:pageBreakBefore w:val="0"/>
              <w:widowControl w:val="0"/>
              <w:kinsoku/>
              <w:wordWrap/>
              <w:overflowPunct/>
              <w:topLinePunct w:val="0"/>
              <w:autoSpaceDE/>
              <w:autoSpaceDN/>
              <w:bidi w:val="0"/>
              <w:spacing w:line="220" w:lineRule="exact"/>
              <w:jc w:val="center"/>
              <w:textAlignment w:val="auto"/>
              <w:rPr>
                <w:rFonts w:ascii="Arial" w:hAnsi="Arial" w:cs="Arial"/>
                <w:b/>
                <w:color w:val="auto"/>
                <w:sz w:val="18"/>
                <w:szCs w:val="18"/>
                <w:highlight w:val="none"/>
              </w:rPr>
            </w:pPr>
            <w:r>
              <w:rPr>
                <w:rFonts w:ascii="Arial" w:hAnsi="Arial" w:cs="Arial"/>
                <w:b/>
                <w:color w:val="auto"/>
                <w:sz w:val="18"/>
                <w:szCs w:val="18"/>
                <w:highlight w:val="none"/>
              </w:rPr>
              <w:t>是否偏离</w:t>
            </w:r>
          </w:p>
          <w:p w14:paraId="1266276D">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color w:val="auto"/>
                <w:sz w:val="18"/>
                <w:szCs w:val="18"/>
                <w:highlight w:val="none"/>
              </w:rPr>
              <w:t>（无偏离/正偏离/负偏离）</w:t>
            </w:r>
          </w:p>
        </w:tc>
        <w:tc>
          <w:tcPr>
            <w:tcW w:w="1291" w:type="dxa"/>
            <w:tcBorders>
              <w:top w:val="single" w:color="auto" w:sz="4" w:space="0"/>
              <w:left w:val="single" w:color="auto" w:sz="4" w:space="0"/>
              <w:bottom w:val="single" w:color="auto" w:sz="4" w:space="0"/>
              <w:right w:val="single" w:color="auto" w:sz="4" w:space="0"/>
            </w:tcBorders>
            <w:vAlign w:val="center"/>
          </w:tcPr>
          <w:p w14:paraId="7FD91069">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2B02C37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28" w:type="dxa"/>
            <w:tcBorders>
              <w:top w:val="single" w:color="auto" w:sz="4" w:space="0"/>
              <w:left w:val="single" w:color="auto" w:sz="4" w:space="0"/>
              <w:bottom w:val="single" w:color="auto" w:sz="4" w:space="0"/>
              <w:right w:val="single" w:color="auto" w:sz="4" w:space="0"/>
            </w:tcBorders>
            <w:vAlign w:val="center"/>
          </w:tcPr>
          <w:p w14:paraId="0F95191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16E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C585D8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4760634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CCC290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10F47D78">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728E8DE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048E61B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74E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9457C6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5154BE2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AD5C7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2F41E6A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7BD7731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69457DB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22A3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5F799F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0F97FF7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F06C98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615B368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6473E2E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29DD6B7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1B7FA012">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hint="eastAsia" w:ascii="宋体" w:hAnsi="宋体" w:cs="宋体"/>
          <w:b/>
          <w:bCs/>
          <w:color w:val="auto"/>
          <w:sz w:val="18"/>
          <w:szCs w:val="18"/>
          <w:highlight w:val="none"/>
          <w:lang w:val="en-US" w:eastAsia="zh-CN"/>
        </w:rPr>
      </w:pPr>
    </w:p>
    <w:p w14:paraId="53DAAD5D">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hint="eastAsia" w:eastAsia="宋体"/>
          <w:b/>
          <w:bCs/>
          <w:color w:val="auto"/>
          <w:sz w:val="18"/>
          <w:szCs w:val="18"/>
          <w:highlight w:val="none"/>
          <w:lang w:eastAsia="zh-CN"/>
        </w:rPr>
      </w:pPr>
      <w:r>
        <w:rPr>
          <w:rFonts w:hint="eastAsia" w:ascii="宋体" w:hAnsi="宋体" w:cs="宋体"/>
          <w:b/>
          <w:bCs/>
          <w:color w:val="auto"/>
          <w:sz w:val="18"/>
          <w:szCs w:val="18"/>
          <w:highlight w:val="none"/>
          <w:lang w:val="en-US" w:eastAsia="zh-CN"/>
        </w:rPr>
        <w:t>四、</w:t>
      </w:r>
      <w:r>
        <w:rPr>
          <w:rFonts w:hint="eastAsia" w:hAnsi="宋体" w:cs="Times New Roman"/>
          <w:b/>
          <w:color w:val="auto"/>
          <w:sz w:val="18"/>
          <w:szCs w:val="18"/>
          <w:highlight w:val="none"/>
          <w:lang w:val="en-US" w:eastAsia="zh-CN"/>
        </w:rPr>
        <w:t>充电宝设备要求及收费标准</w:t>
      </w:r>
      <w:r>
        <w:rPr>
          <w:rFonts w:hint="eastAsia" w:ascii="Times New Roman" w:hAnsi="宋体" w:cs="Times New Roman"/>
          <w:b/>
          <w:color w:val="auto"/>
          <w:sz w:val="18"/>
          <w:szCs w:val="18"/>
          <w:highlight w:val="none"/>
        </w:rPr>
        <w:t>条款响应</w:t>
      </w:r>
      <w:r>
        <w:rPr>
          <w:rFonts w:hint="eastAsia" w:hAnsi="宋体"/>
          <w:b/>
          <w:color w:val="auto"/>
          <w:sz w:val="18"/>
          <w:szCs w:val="18"/>
          <w:highlight w:val="none"/>
        </w:rPr>
        <w:t>表</w:t>
      </w:r>
    </w:p>
    <w:tbl>
      <w:tblPr>
        <w:tblStyle w:val="17"/>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61"/>
        <w:gridCol w:w="1291"/>
        <w:gridCol w:w="1928"/>
      </w:tblGrid>
      <w:tr w14:paraId="16FC5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D0F77B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03241F4">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val="en-US"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5AD22AA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61" w:type="dxa"/>
            <w:tcBorders>
              <w:top w:val="single" w:color="auto" w:sz="4" w:space="0"/>
              <w:left w:val="single" w:color="auto" w:sz="4" w:space="0"/>
              <w:bottom w:val="single" w:color="auto" w:sz="4" w:space="0"/>
              <w:right w:val="single" w:color="auto" w:sz="4" w:space="0"/>
            </w:tcBorders>
            <w:vAlign w:val="center"/>
          </w:tcPr>
          <w:p w14:paraId="69AAE089">
            <w:pPr>
              <w:keepNext w:val="0"/>
              <w:keepLines w:val="0"/>
              <w:pageBreakBefore w:val="0"/>
              <w:widowControl w:val="0"/>
              <w:kinsoku/>
              <w:wordWrap/>
              <w:overflowPunct/>
              <w:topLinePunct w:val="0"/>
              <w:autoSpaceDE/>
              <w:autoSpaceDN/>
              <w:bidi w:val="0"/>
              <w:spacing w:line="220" w:lineRule="exact"/>
              <w:jc w:val="center"/>
              <w:textAlignment w:val="auto"/>
              <w:rPr>
                <w:rFonts w:ascii="Arial" w:hAnsi="Arial" w:cs="Arial"/>
                <w:b/>
                <w:color w:val="auto"/>
                <w:sz w:val="18"/>
                <w:szCs w:val="18"/>
                <w:highlight w:val="none"/>
              </w:rPr>
            </w:pPr>
            <w:r>
              <w:rPr>
                <w:rFonts w:ascii="Arial" w:hAnsi="Arial" w:cs="Arial"/>
                <w:b/>
                <w:color w:val="auto"/>
                <w:sz w:val="18"/>
                <w:szCs w:val="18"/>
                <w:highlight w:val="none"/>
              </w:rPr>
              <w:t>是否偏离</w:t>
            </w:r>
          </w:p>
          <w:p w14:paraId="2FF90A16">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color w:val="auto"/>
                <w:sz w:val="18"/>
                <w:szCs w:val="18"/>
                <w:highlight w:val="none"/>
              </w:rPr>
              <w:t>（无偏离/正偏离/负偏离）</w:t>
            </w:r>
          </w:p>
        </w:tc>
        <w:tc>
          <w:tcPr>
            <w:tcW w:w="1291" w:type="dxa"/>
            <w:tcBorders>
              <w:top w:val="single" w:color="auto" w:sz="4" w:space="0"/>
              <w:left w:val="single" w:color="auto" w:sz="4" w:space="0"/>
              <w:bottom w:val="single" w:color="auto" w:sz="4" w:space="0"/>
              <w:right w:val="single" w:color="auto" w:sz="4" w:space="0"/>
            </w:tcBorders>
            <w:vAlign w:val="center"/>
          </w:tcPr>
          <w:p w14:paraId="74DA8D6D">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1384BC5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28" w:type="dxa"/>
            <w:tcBorders>
              <w:top w:val="single" w:color="auto" w:sz="4" w:space="0"/>
              <w:left w:val="single" w:color="auto" w:sz="4" w:space="0"/>
              <w:bottom w:val="single" w:color="auto" w:sz="4" w:space="0"/>
              <w:right w:val="single" w:color="auto" w:sz="4" w:space="0"/>
            </w:tcBorders>
            <w:vAlign w:val="center"/>
          </w:tcPr>
          <w:p w14:paraId="33D5187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004B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3DD143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1F43B2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EA65DE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618A353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4811F27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116F4B1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262E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5CFE06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B829A5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7090FA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10F1919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30B57A9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09D1A83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2942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0CB653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1CB98D3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2EC111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2070853B">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161EEBE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31184FA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28B55148">
      <w:pPr>
        <w:pStyle w:val="26"/>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b/>
          <w:color w:val="auto"/>
          <w:sz w:val="18"/>
          <w:szCs w:val="18"/>
          <w:highlight w:val="none"/>
          <w:lang w:val="en-US" w:eastAsia="zh-CN"/>
        </w:rPr>
      </w:pPr>
    </w:p>
    <w:p w14:paraId="6BBAE580">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hint="eastAsia" w:eastAsia="宋体"/>
          <w:b/>
          <w:bCs/>
          <w:color w:val="auto"/>
          <w:sz w:val="18"/>
          <w:szCs w:val="18"/>
          <w:highlight w:val="none"/>
          <w:lang w:eastAsia="zh-CN"/>
        </w:rPr>
      </w:pPr>
      <w:r>
        <w:rPr>
          <w:rFonts w:hint="eastAsia" w:ascii="宋体" w:hAnsi="宋体"/>
          <w:b/>
          <w:color w:val="auto"/>
          <w:sz w:val="18"/>
          <w:szCs w:val="18"/>
          <w:highlight w:val="none"/>
          <w:lang w:val="en-US" w:eastAsia="zh-CN"/>
        </w:rPr>
        <w:t>五</w:t>
      </w:r>
      <w:r>
        <w:rPr>
          <w:rFonts w:hint="eastAsia" w:ascii="宋体" w:hAnsi="宋体"/>
          <w:b/>
          <w:color w:val="auto"/>
          <w:sz w:val="18"/>
          <w:szCs w:val="18"/>
          <w:highlight w:val="none"/>
        </w:rPr>
        <w:t>、</w:t>
      </w:r>
      <w:r>
        <w:rPr>
          <w:rFonts w:hint="eastAsia" w:hAnsi="宋体" w:cs="Times New Roman"/>
          <w:b/>
          <w:color w:val="auto"/>
          <w:sz w:val="18"/>
          <w:szCs w:val="18"/>
          <w:highlight w:val="none"/>
          <w:lang w:val="en-US" w:eastAsia="zh-CN"/>
        </w:rPr>
        <w:t>设备维护及相关要求</w:t>
      </w:r>
      <w:r>
        <w:rPr>
          <w:rFonts w:hint="eastAsia" w:ascii="Times New Roman" w:hAnsi="宋体" w:cs="Times New Roman"/>
          <w:b/>
          <w:color w:val="auto"/>
          <w:sz w:val="18"/>
          <w:szCs w:val="18"/>
          <w:highlight w:val="none"/>
        </w:rPr>
        <w:t>条款响应</w:t>
      </w:r>
      <w:r>
        <w:rPr>
          <w:rFonts w:hint="eastAsia" w:hAnsi="宋体"/>
          <w:b/>
          <w:color w:val="auto"/>
          <w:sz w:val="18"/>
          <w:szCs w:val="18"/>
          <w:highlight w:val="none"/>
        </w:rPr>
        <w:t>表</w:t>
      </w:r>
    </w:p>
    <w:tbl>
      <w:tblPr>
        <w:tblStyle w:val="17"/>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61"/>
        <w:gridCol w:w="1291"/>
        <w:gridCol w:w="1928"/>
      </w:tblGrid>
      <w:tr w14:paraId="2F08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3343E8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2173762A">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val="en-US"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7010750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61" w:type="dxa"/>
            <w:tcBorders>
              <w:top w:val="single" w:color="auto" w:sz="4" w:space="0"/>
              <w:left w:val="single" w:color="auto" w:sz="4" w:space="0"/>
              <w:bottom w:val="single" w:color="auto" w:sz="4" w:space="0"/>
              <w:right w:val="single" w:color="auto" w:sz="4" w:space="0"/>
            </w:tcBorders>
            <w:vAlign w:val="center"/>
          </w:tcPr>
          <w:p w14:paraId="4D359609">
            <w:pPr>
              <w:keepNext w:val="0"/>
              <w:keepLines w:val="0"/>
              <w:pageBreakBefore w:val="0"/>
              <w:widowControl w:val="0"/>
              <w:kinsoku/>
              <w:wordWrap/>
              <w:overflowPunct/>
              <w:topLinePunct w:val="0"/>
              <w:autoSpaceDE/>
              <w:autoSpaceDN/>
              <w:bidi w:val="0"/>
              <w:spacing w:line="220" w:lineRule="exact"/>
              <w:jc w:val="center"/>
              <w:textAlignment w:val="auto"/>
              <w:rPr>
                <w:rFonts w:ascii="Arial" w:hAnsi="Arial" w:cs="Arial"/>
                <w:b/>
                <w:color w:val="auto"/>
                <w:sz w:val="18"/>
                <w:szCs w:val="18"/>
                <w:highlight w:val="none"/>
              </w:rPr>
            </w:pPr>
            <w:r>
              <w:rPr>
                <w:rFonts w:ascii="Arial" w:hAnsi="Arial" w:cs="Arial"/>
                <w:b/>
                <w:color w:val="auto"/>
                <w:sz w:val="18"/>
                <w:szCs w:val="18"/>
                <w:highlight w:val="none"/>
              </w:rPr>
              <w:t>是否偏离</w:t>
            </w:r>
          </w:p>
          <w:p w14:paraId="368A2AD4">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color w:val="auto"/>
                <w:sz w:val="18"/>
                <w:szCs w:val="18"/>
                <w:highlight w:val="none"/>
              </w:rPr>
              <w:t>（无偏离/正偏离/负偏离）</w:t>
            </w:r>
          </w:p>
        </w:tc>
        <w:tc>
          <w:tcPr>
            <w:tcW w:w="1291" w:type="dxa"/>
            <w:tcBorders>
              <w:top w:val="single" w:color="auto" w:sz="4" w:space="0"/>
              <w:left w:val="single" w:color="auto" w:sz="4" w:space="0"/>
              <w:bottom w:val="single" w:color="auto" w:sz="4" w:space="0"/>
              <w:right w:val="single" w:color="auto" w:sz="4" w:space="0"/>
            </w:tcBorders>
            <w:vAlign w:val="center"/>
          </w:tcPr>
          <w:p w14:paraId="1A86C2A3">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67B5176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28" w:type="dxa"/>
            <w:tcBorders>
              <w:top w:val="single" w:color="auto" w:sz="4" w:space="0"/>
              <w:left w:val="single" w:color="auto" w:sz="4" w:space="0"/>
              <w:bottom w:val="single" w:color="auto" w:sz="4" w:space="0"/>
              <w:right w:val="single" w:color="auto" w:sz="4" w:space="0"/>
            </w:tcBorders>
            <w:vAlign w:val="center"/>
          </w:tcPr>
          <w:p w14:paraId="28194B2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5935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D61657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EF3D0D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9BCF3D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74A9795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717B6CF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3EEE87B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21AE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7C19BD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E00C1D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99729D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57628AF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7451C73B">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178610F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5C73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B29640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58F05FF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5FF3F4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7A73C93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223588B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01BEC69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3727BFFE">
      <w:pPr>
        <w:pStyle w:val="26"/>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b/>
          <w:color w:val="auto"/>
          <w:sz w:val="18"/>
          <w:szCs w:val="18"/>
          <w:highlight w:val="none"/>
        </w:rPr>
      </w:pPr>
    </w:p>
    <w:p w14:paraId="1B0CFB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z w:val="18"/>
          <w:szCs w:val="18"/>
          <w:highlight w:val="none"/>
          <w:lang w:eastAsia="zh-CN"/>
        </w:rPr>
      </w:pPr>
      <w:r>
        <w:rPr>
          <w:rFonts w:hint="eastAsia" w:ascii="宋体" w:hAnsi="宋体"/>
          <w:b/>
          <w:color w:val="auto"/>
          <w:sz w:val="18"/>
          <w:szCs w:val="18"/>
          <w:highlight w:val="none"/>
          <w:lang w:val="en-US" w:eastAsia="zh-CN"/>
        </w:rPr>
        <w:t>六</w:t>
      </w:r>
      <w:r>
        <w:rPr>
          <w:rFonts w:hint="eastAsia" w:ascii="宋体" w:hAnsi="宋体"/>
          <w:b/>
          <w:color w:val="auto"/>
          <w:sz w:val="18"/>
          <w:szCs w:val="18"/>
          <w:highlight w:val="none"/>
        </w:rPr>
        <w:t>、</w:t>
      </w:r>
      <w:r>
        <w:rPr>
          <w:rFonts w:hint="eastAsia" w:ascii="Times New Roman" w:hAnsi="宋体" w:eastAsia="宋体" w:cs="Times New Roman"/>
          <w:b/>
          <w:color w:val="auto"/>
          <w:sz w:val="18"/>
          <w:szCs w:val="18"/>
          <w:highlight w:val="none"/>
        </w:rPr>
        <w:t>违约责任与赔偿损失</w:t>
      </w:r>
      <w:r>
        <w:rPr>
          <w:rFonts w:hint="eastAsia" w:ascii="Times New Roman" w:hAnsi="宋体" w:cs="Times New Roman"/>
          <w:b/>
          <w:color w:val="auto"/>
          <w:sz w:val="18"/>
          <w:szCs w:val="18"/>
          <w:highlight w:val="none"/>
        </w:rPr>
        <w:t>条款响应</w:t>
      </w:r>
      <w:r>
        <w:rPr>
          <w:rFonts w:hint="eastAsia" w:hAnsi="宋体"/>
          <w:b/>
          <w:color w:val="auto"/>
          <w:sz w:val="18"/>
          <w:szCs w:val="18"/>
          <w:highlight w:val="none"/>
        </w:rPr>
        <w:t>表</w:t>
      </w:r>
    </w:p>
    <w:tbl>
      <w:tblPr>
        <w:tblStyle w:val="17"/>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61"/>
        <w:gridCol w:w="1291"/>
        <w:gridCol w:w="1928"/>
      </w:tblGrid>
      <w:tr w14:paraId="13C2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EE1865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5D6B06F4">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val="en-US"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5C49EDF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61" w:type="dxa"/>
            <w:tcBorders>
              <w:top w:val="single" w:color="auto" w:sz="4" w:space="0"/>
              <w:left w:val="single" w:color="auto" w:sz="4" w:space="0"/>
              <w:bottom w:val="single" w:color="auto" w:sz="4" w:space="0"/>
              <w:right w:val="single" w:color="auto" w:sz="4" w:space="0"/>
            </w:tcBorders>
            <w:vAlign w:val="center"/>
          </w:tcPr>
          <w:p w14:paraId="71F66AC3">
            <w:pPr>
              <w:keepNext w:val="0"/>
              <w:keepLines w:val="0"/>
              <w:pageBreakBefore w:val="0"/>
              <w:widowControl w:val="0"/>
              <w:kinsoku/>
              <w:wordWrap/>
              <w:overflowPunct/>
              <w:topLinePunct w:val="0"/>
              <w:autoSpaceDE/>
              <w:autoSpaceDN/>
              <w:bidi w:val="0"/>
              <w:spacing w:line="220" w:lineRule="exact"/>
              <w:jc w:val="center"/>
              <w:textAlignment w:val="auto"/>
              <w:rPr>
                <w:rFonts w:ascii="Arial" w:hAnsi="Arial" w:cs="Arial"/>
                <w:b/>
                <w:color w:val="auto"/>
                <w:sz w:val="18"/>
                <w:szCs w:val="18"/>
                <w:highlight w:val="none"/>
              </w:rPr>
            </w:pPr>
            <w:r>
              <w:rPr>
                <w:rFonts w:ascii="Arial" w:hAnsi="Arial" w:cs="Arial"/>
                <w:b/>
                <w:color w:val="auto"/>
                <w:sz w:val="18"/>
                <w:szCs w:val="18"/>
                <w:highlight w:val="none"/>
              </w:rPr>
              <w:t>是否偏离</w:t>
            </w:r>
          </w:p>
          <w:p w14:paraId="08BCD1C0">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color w:val="auto"/>
                <w:sz w:val="18"/>
                <w:szCs w:val="18"/>
                <w:highlight w:val="none"/>
              </w:rPr>
              <w:t>（无偏离/正偏离/负偏离）</w:t>
            </w:r>
          </w:p>
        </w:tc>
        <w:tc>
          <w:tcPr>
            <w:tcW w:w="1291" w:type="dxa"/>
            <w:tcBorders>
              <w:top w:val="single" w:color="auto" w:sz="4" w:space="0"/>
              <w:left w:val="single" w:color="auto" w:sz="4" w:space="0"/>
              <w:bottom w:val="single" w:color="auto" w:sz="4" w:space="0"/>
              <w:right w:val="single" w:color="auto" w:sz="4" w:space="0"/>
            </w:tcBorders>
            <w:vAlign w:val="center"/>
          </w:tcPr>
          <w:p w14:paraId="79DABA80">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4E9672F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28" w:type="dxa"/>
            <w:tcBorders>
              <w:top w:val="single" w:color="auto" w:sz="4" w:space="0"/>
              <w:left w:val="single" w:color="auto" w:sz="4" w:space="0"/>
              <w:bottom w:val="single" w:color="auto" w:sz="4" w:space="0"/>
              <w:right w:val="single" w:color="auto" w:sz="4" w:space="0"/>
            </w:tcBorders>
            <w:vAlign w:val="center"/>
          </w:tcPr>
          <w:p w14:paraId="0D134A8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2D716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000E0F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6480A0F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0DFD83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19C7C3C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4E195C9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7443A61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42ED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4CDD2F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72A34FE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36ABF9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4EA6CBA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2431328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00976B1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5EFD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2E09FFB">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4A7ED98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B06453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32AB01B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5845BD8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79E3E2B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6458A475">
      <w:pPr>
        <w:keepNext w:val="0"/>
        <w:keepLines w:val="0"/>
        <w:pageBreakBefore w:val="0"/>
        <w:widowControl w:val="0"/>
        <w:kinsoku/>
        <w:wordWrap/>
        <w:overflowPunct/>
        <w:topLinePunct w:val="0"/>
        <w:autoSpaceDE/>
        <w:autoSpaceDN/>
        <w:bidi w:val="0"/>
        <w:adjustRightInd w:val="0"/>
        <w:snapToGrid w:val="0"/>
        <w:spacing w:line="220" w:lineRule="exact"/>
        <w:ind w:firstLine="181" w:firstLineChars="100"/>
        <w:textAlignment w:val="auto"/>
        <w:rPr>
          <w:rFonts w:hint="eastAsia" w:ascii="宋体" w:hAnsi="宋体"/>
          <w:b/>
          <w:color w:val="auto"/>
          <w:sz w:val="18"/>
          <w:szCs w:val="18"/>
          <w:highlight w:val="none"/>
          <w:lang w:eastAsia="zh-CN"/>
        </w:rPr>
      </w:pPr>
    </w:p>
    <w:p w14:paraId="483D56C1">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hint="eastAsia" w:eastAsia="宋体"/>
          <w:b/>
          <w:bCs/>
          <w:color w:val="auto"/>
          <w:sz w:val="18"/>
          <w:szCs w:val="18"/>
          <w:highlight w:val="none"/>
          <w:lang w:eastAsia="zh-CN"/>
        </w:rPr>
      </w:pPr>
      <w:r>
        <w:rPr>
          <w:rFonts w:hint="eastAsia" w:ascii="宋体" w:hAnsi="宋体"/>
          <w:b/>
          <w:color w:val="auto"/>
          <w:sz w:val="18"/>
          <w:szCs w:val="18"/>
          <w:highlight w:val="none"/>
          <w:lang w:eastAsia="zh-CN"/>
        </w:rPr>
        <w:t>七</w:t>
      </w:r>
      <w:r>
        <w:rPr>
          <w:rFonts w:hint="eastAsia" w:ascii="宋体" w:hAnsi="宋体"/>
          <w:b/>
          <w:color w:val="auto"/>
          <w:sz w:val="18"/>
          <w:szCs w:val="18"/>
          <w:highlight w:val="none"/>
        </w:rPr>
        <w:t>、</w:t>
      </w:r>
      <w:r>
        <w:rPr>
          <w:rFonts w:hint="eastAsia" w:hAnsi="宋体" w:cs="Times New Roman"/>
          <w:b/>
          <w:color w:val="auto"/>
          <w:sz w:val="18"/>
          <w:szCs w:val="18"/>
          <w:highlight w:val="none"/>
          <w:lang w:val="en-US" w:eastAsia="zh-CN"/>
        </w:rPr>
        <w:t>验收要求</w:t>
      </w:r>
      <w:r>
        <w:rPr>
          <w:rFonts w:hint="eastAsia" w:ascii="Times New Roman" w:hAnsi="宋体" w:cs="Times New Roman"/>
          <w:b/>
          <w:color w:val="auto"/>
          <w:sz w:val="18"/>
          <w:szCs w:val="18"/>
          <w:highlight w:val="none"/>
        </w:rPr>
        <w:t>条款响应</w:t>
      </w:r>
      <w:r>
        <w:rPr>
          <w:rFonts w:hint="eastAsia" w:hAnsi="宋体"/>
          <w:b/>
          <w:color w:val="auto"/>
          <w:sz w:val="18"/>
          <w:szCs w:val="18"/>
          <w:highlight w:val="none"/>
        </w:rPr>
        <w:t>表</w:t>
      </w:r>
    </w:p>
    <w:tbl>
      <w:tblPr>
        <w:tblStyle w:val="17"/>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61"/>
        <w:gridCol w:w="1291"/>
        <w:gridCol w:w="1928"/>
      </w:tblGrid>
      <w:tr w14:paraId="05A5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F8269E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B9D7E41">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val="en-US"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0D07A9F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61" w:type="dxa"/>
            <w:tcBorders>
              <w:top w:val="single" w:color="auto" w:sz="4" w:space="0"/>
              <w:left w:val="single" w:color="auto" w:sz="4" w:space="0"/>
              <w:bottom w:val="single" w:color="auto" w:sz="4" w:space="0"/>
              <w:right w:val="single" w:color="auto" w:sz="4" w:space="0"/>
            </w:tcBorders>
            <w:vAlign w:val="center"/>
          </w:tcPr>
          <w:p w14:paraId="57B7D26A">
            <w:pPr>
              <w:keepNext w:val="0"/>
              <w:keepLines w:val="0"/>
              <w:pageBreakBefore w:val="0"/>
              <w:widowControl w:val="0"/>
              <w:kinsoku/>
              <w:wordWrap/>
              <w:overflowPunct/>
              <w:topLinePunct w:val="0"/>
              <w:autoSpaceDE/>
              <w:autoSpaceDN/>
              <w:bidi w:val="0"/>
              <w:spacing w:line="220" w:lineRule="exact"/>
              <w:jc w:val="center"/>
              <w:textAlignment w:val="auto"/>
              <w:rPr>
                <w:rFonts w:ascii="Arial" w:hAnsi="Arial" w:cs="Arial"/>
                <w:b/>
                <w:color w:val="auto"/>
                <w:sz w:val="18"/>
                <w:szCs w:val="18"/>
                <w:highlight w:val="none"/>
              </w:rPr>
            </w:pPr>
            <w:r>
              <w:rPr>
                <w:rFonts w:ascii="Arial" w:hAnsi="Arial" w:cs="Arial"/>
                <w:b/>
                <w:color w:val="auto"/>
                <w:sz w:val="18"/>
                <w:szCs w:val="18"/>
                <w:highlight w:val="none"/>
              </w:rPr>
              <w:t>是否偏离</w:t>
            </w:r>
          </w:p>
          <w:p w14:paraId="0B61B08F">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color w:val="auto"/>
                <w:sz w:val="18"/>
                <w:szCs w:val="18"/>
                <w:highlight w:val="none"/>
              </w:rPr>
              <w:t>（无偏离/正偏离/负偏离）</w:t>
            </w:r>
          </w:p>
        </w:tc>
        <w:tc>
          <w:tcPr>
            <w:tcW w:w="1291" w:type="dxa"/>
            <w:tcBorders>
              <w:top w:val="single" w:color="auto" w:sz="4" w:space="0"/>
              <w:left w:val="single" w:color="auto" w:sz="4" w:space="0"/>
              <w:bottom w:val="single" w:color="auto" w:sz="4" w:space="0"/>
              <w:right w:val="single" w:color="auto" w:sz="4" w:space="0"/>
            </w:tcBorders>
            <w:vAlign w:val="center"/>
          </w:tcPr>
          <w:p w14:paraId="49F11132">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3A02DF4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28" w:type="dxa"/>
            <w:tcBorders>
              <w:top w:val="single" w:color="auto" w:sz="4" w:space="0"/>
              <w:left w:val="single" w:color="auto" w:sz="4" w:space="0"/>
              <w:bottom w:val="single" w:color="auto" w:sz="4" w:space="0"/>
              <w:right w:val="single" w:color="auto" w:sz="4" w:space="0"/>
            </w:tcBorders>
            <w:vAlign w:val="center"/>
          </w:tcPr>
          <w:p w14:paraId="34EB975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1794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C4C55B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C86F0F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F63BE7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3D77228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2D5A0FA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2CE9141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7439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736A4B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5A6C18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834D7F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0D6155E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2D4841E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2A71DF3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2530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634E55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615C38E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EC4E0F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1EECFF5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593413F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1EFFAEB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259A9E66">
      <w:pPr>
        <w:pStyle w:val="26"/>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b/>
          <w:color w:val="auto"/>
          <w:sz w:val="18"/>
          <w:szCs w:val="18"/>
          <w:highlight w:val="none"/>
          <w:lang w:val="en-US" w:eastAsia="zh-CN"/>
        </w:rPr>
        <w:t>八、</w:t>
      </w:r>
      <w:r>
        <w:rPr>
          <w:rFonts w:hint="eastAsia" w:ascii="宋体" w:hAnsi="宋体"/>
          <w:b/>
          <w:color w:val="auto"/>
          <w:sz w:val="18"/>
          <w:szCs w:val="18"/>
          <w:highlight w:val="none"/>
        </w:rPr>
        <w:t>合同条款</w:t>
      </w:r>
      <w:r>
        <w:rPr>
          <w:rFonts w:hint="eastAsia" w:hAnsi="宋体"/>
          <w:b/>
          <w:color w:val="auto"/>
          <w:sz w:val="18"/>
          <w:szCs w:val="18"/>
          <w:highlight w:val="none"/>
        </w:rPr>
        <w:t>响应表</w:t>
      </w:r>
    </w:p>
    <w:tbl>
      <w:tblPr>
        <w:tblStyle w:val="17"/>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654"/>
        <w:gridCol w:w="1186"/>
        <w:gridCol w:w="1917"/>
      </w:tblGrid>
      <w:tr w14:paraId="2BA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C47FFB">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8B314A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color w:val="auto"/>
                <w:sz w:val="18"/>
                <w:szCs w:val="18"/>
                <w:highlight w:val="none"/>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40F6226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654" w:type="dxa"/>
            <w:tcBorders>
              <w:top w:val="single" w:color="auto" w:sz="4" w:space="0"/>
              <w:left w:val="single" w:color="auto" w:sz="4" w:space="0"/>
              <w:bottom w:val="single" w:color="auto" w:sz="4" w:space="0"/>
              <w:right w:val="single" w:color="auto" w:sz="4" w:space="0"/>
            </w:tcBorders>
            <w:vAlign w:val="center"/>
          </w:tcPr>
          <w:p w14:paraId="78329930">
            <w:pPr>
              <w:keepNext w:val="0"/>
              <w:keepLines w:val="0"/>
              <w:pageBreakBefore w:val="0"/>
              <w:widowControl w:val="0"/>
              <w:kinsoku/>
              <w:wordWrap/>
              <w:overflowPunct/>
              <w:topLinePunct w:val="0"/>
              <w:autoSpaceDE/>
              <w:autoSpaceDN/>
              <w:bidi w:val="0"/>
              <w:spacing w:line="220" w:lineRule="exact"/>
              <w:jc w:val="center"/>
              <w:textAlignment w:val="auto"/>
              <w:rPr>
                <w:rFonts w:hint="eastAsia"/>
                <w:color w:val="auto"/>
                <w:sz w:val="18"/>
                <w:szCs w:val="18"/>
                <w:highlight w:val="none"/>
              </w:rPr>
            </w:pPr>
            <w:r>
              <w:rPr>
                <w:rFonts w:ascii="Arial" w:hAnsi="Arial" w:cs="Arial"/>
                <w:b/>
                <w:color w:val="auto"/>
                <w:sz w:val="18"/>
                <w:szCs w:val="18"/>
                <w:highlight w:val="none"/>
              </w:rPr>
              <w:t>是否偏离</w:t>
            </w:r>
          </w:p>
          <w:p w14:paraId="240213CE">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rFonts w:hint="eastAsia" w:ascii="Times New Roman" w:hAnsi="Times New Roman" w:cs="Times New Roman"/>
                <w:color w:val="auto"/>
                <w:sz w:val="18"/>
                <w:szCs w:val="18"/>
                <w:highlight w:val="none"/>
                <w:lang w:eastAsia="zh-CN"/>
              </w:rPr>
              <w:t>（</w:t>
            </w:r>
            <w:r>
              <w:rPr>
                <w:rFonts w:ascii="Times New Roman" w:hAnsi="Times New Roman" w:cs="Times New Roman"/>
                <w:color w:val="auto"/>
                <w:sz w:val="18"/>
                <w:szCs w:val="18"/>
                <w:highlight w:val="none"/>
              </w:rPr>
              <w:t>无偏离/正偏离/负偏离）</w:t>
            </w:r>
          </w:p>
        </w:tc>
        <w:tc>
          <w:tcPr>
            <w:tcW w:w="1186" w:type="dxa"/>
            <w:tcBorders>
              <w:top w:val="single" w:color="auto" w:sz="4" w:space="0"/>
              <w:left w:val="single" w:color="auto" w:sz="4" w:space="0"/>
              <w:bottom w:val="single" w:color="auto" w:sz="4" w:space="0"/>
              <w:right w:val="single" w:color="auto" w:sz="4" w:space="0"/>
            </w:tcBorders>
            <w:vAlign w:val="center"/>
          </w:tcPr>
          <w:p w14:paraId="7375CB51">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3E54081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17" w:type="dxa"/>
            <w:tcBorders>
              <w:top w:val="single" w:color="auto" w:sz="4" w:space="0"/>
              <w:left w:val="single" w:color="auto" w:sz="4" w:space="0"/>
              <w:bottom w:val="single" w:color="auto" w:sz="4" w:space="0"/>
              <w:right w:val="single" w:color="auto" w:sz="4" w:space="0"/>
            </w:tcBorders>
            <w:vAlign w:val="center"/>
          </w:tcPr>
          <w:p w14:paraId="4EC442E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706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4551C6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93A1B4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6530F3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654" w:type="dxa"/>
            <w:tcBorders>
              <w:top w:val="single" w:color="auto" w:sz="4" w:space="0"/>
              <w:left w:val="single" w:color="auto" w:sz="4" w:space="0"/>
              <w:bottom w:val="single" w:color="auto" w:sz="4" w:space="0"/>
              <w:right w:val="single" w:color="auto" w:sz="4" w:space="0"/>
            </w:tcBorders>
            <w:vAlign w:val="center"/>
          </w:tcPr>
          <w:p w14:paraId="7808188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4C82528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17" w:type="dxa"/>
            <w:tcBorders>
              <w:top w:val="single" w:color="auto" w:sz="4" w:space="0"/>
              <w:left w:val="single" w:color="auto" w:sz="4" w:space="0"/>
              <w:bottom w:val="single" w:color="auto" w:sz="4" w:space="0"/>
              <w:right w:val="single" w:color="auto" w:sz="4" w:space="0"/>
            </w:tcBorders>
            <w:vAlign w:val="center"/>
          </w:tcPr>
          <w:p w14:paraId="28D2AD8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01D1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919C9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4FA43D3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BB5D6E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654" w:type="dxa"/>
            <w:tcBorders>
              <w:top w:val="single" w:color="auto" w:sz="4" w:space="0"/>
              <w:left w:val="single" w:color="auto" w:sz="4" w:space="0"/>
              <w:bottom w:val="single" w:color="auto" w:sz="4" w:space="0"/>
              <w:right w:val="single" w:color="auto" w:sz="4" w:space="0"/>
            </w:tcBorders>
            <w:vAlign w:val="center"/>
          </w:tcPr>
          <w:p w14:paraId="09380E5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2271B20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17" w:type="dxa"/>
            <w:tcBorders>
              <w:top w:val="single" w:color="auto" w:sz="4" w:space="0"/>
              <w:left w:val="single" w:color="auto" w:sz="4" w:space="0"/>
              <w:bottom w:val="single" w:color="auto" w:sz="4" w:space="0"/>
              <w:right w:val="single" w:color="auto" w:sz="4" w:space="0"/>
            </w:tcBorders>
            <w:vAlign w:val="center"/>
          </w:tcPr>
          <w:p w14:paraId="1BAC306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205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2E5F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711EF90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8983B2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654" w:type="dxa"/>
            <w:tcBorders>
              <w:top w:val="single" w:color="auto" w:sz="4" w:space="0"/>
              <w:left w:val="single" w:color="auto" w:sz="4" w:space="0"/>
              <w:bottom w:val="single" w:color="auto" w:sz="4" w:space="0"/>
              <w:right w:val="single" w:color="auto" w:sz="4" w:space="0"/>
            </w:tcBorders>
            <w:vAlign w:val="center"/>
          </w:tcPr>
          <w:p w14:paraId="0BD69C3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31BB0E9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17" w:type="dxa"/>
            <w:tcBorders>
              <w:top w:val="single" w:color="auto" w:sz="4" w:space="0"/>
              <w:left w:val="single" w:color="auto" w:sz="4" w:space="0"/>
              <w:bottom w:val="single" w:color="auto" w:sz="4" w:space="0"/>
              <w:right w:val="single" w:color="auto" w:sz="4" w:space="0"/>
            </w:tcBorders>
            <w:vAlign w:val="center"/>
          </w:tcPr>
          <w:p w14:paraId="682A8A5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4A54309D">
      <w:pPr>
        <w:keepNext/>
        <w:keepLines w:val="0"/>
        <w:widowControl w:val="0"/>
        <w:numPr>
          <w:ilvl w:val="0"/>
          <w:numId w:val="0"/>
        </w:numPr>
        <w:tabs>
          <w:tab w:val="left" w:pos="420"/>
        </w:tabs>
        <w:adjustRightInd/>
        <w:snapToGrid/>
        <w:spacing w:line="360" w:lineRule="auto"/>
        <w:jc w:val="both"/>
        <w:outlineLvl w:val="9"/>
        <w:rPr>
          <w:rFonts w:hint="eastAsia" w:ascii="宋体" w:hAnsi="宋体" w:cs="Times New Roman"/>
          <w:b/>
          <w:color w:val="auto"/>
          <w:sz w:val="21"/>
          <w:szCs w:val="21"/>
          <w:highlight w:val="none"/>
          <w:lang w:val="en-US" w:eastAsia="zh-CN" w:bidi="ar-SA"/>
        </w:rPr>
      </w:pPr>
    </w:p>
    <w:p w14:paraId="2AEDC45C">
      <w:pPr>
        <w:keepNext/>
        <w:keepLines w:val="0"/>
        <w:widowControl w:val="0"/>
        <w:numPr>
          <w:ilvl w:val="0"/>
          <w:numId w:val="0"/>
        </w:numPr>
        <w:tabs>
          <w:tab w:val="left" w:pos="420"/>
        </w:tabs>
        <w:adjustRightInd/>
        <w:snapToGrid/>
        <w:spacing w:line="360" w:lineRule="auto"/>
        <w:ind w:firstLine="6114" w:firstLineChars="2900"/>
        <w:jc w:val="both"/>
        <w:outlineLvl w:val="1"/>
        <w:rPr>
          <w:rFonts w:hint="eastAsia" w:ascii="宋体" w:hAnsi="宋体" w:eastAsia="宋体" w:cs="Times New Roman"/>
          <w:b/>
          <w:color w:val="auto"/>
          <w:sz w:val="21"/>
          <w:szCs w:val="21"/>
          <w:highlight w:val="none"/>
          <w:lang w:val="en-US" w:eastAsia="zh-CN" w:bidi="ar-SA"/>
        </w:rPr>
      </w:pPr>
      <w:r>
        <w:rPr>
          <w:rFonts w:hint="eastAsia" w:ascii="宋体" w:hAnsi="宋体" w:cs="Times New Roman"/>
          <w:b/>
          <w:color w:val="auto"/>
          <w:sz w:val="21"/>
          <w:szCs w:val="21"/>
          <w:highlight w:val="none"/>
          <w:lang w:val="en-US" w:eastAsia="zh-CN" w:bidi="ar-SA"/>
        </w:rPr>
        <w:t>供应商</w:t>
      </w:r>
      <w:r>
        <w:rPr>
          <w:rFonts w:hint="eastAsia" w:ascii="宋体" w:hAnsi="宋体" w:eastAsia="宋体" w:cs="Times New Roman"/>
          <w:b/>
          <w:color w:val="auto"/>
          <w:sz w:val="21"/>
          <w:szCs w:val="21"/>
          <w:highlight w:val="none"/>
          <w:lang w:val="en-US" w:eastAsia="zh-CN" w:bidi="ar-SA"/>
        </w:rPr>
        <w:t>名称（盖章）：</w:t>
      </w:r>
    </w:p>
    <w:p w14:paraId="554EFAB7">
      <w:pPr>
        <w:keepNext/>
        <w:keepLines w:val="0"/>
        <w:widowControl w:val="0"/>
        <w:numPr>
          <w:ilvl w:val="0"/>
          <w:numId w:val="0"/>
        </w:numPr>
        <w:tabs>
          <w:tab w:val="left" w:pos="420"/>
        </w:tabs>
        <w:adjustRightInd/>
        <w:snapToGrid/>
        <w:spacing w:line="360" w:lineRule="auto"/>
        <w:jc w:val="right"/>
        <w:outlineLvl w:val="1"/>
        <w:rPr>
          <w:rFonts w:hint="default" w:ascii="宋体" w:hAnsi="宋体" w:eastAsia="宋体" w:cs="Times New Roman"/>
          <w:b/>
          <w:color w:val="auto"/>
          <w:sz w:val="21"/>
          <w:szCs w:val="21"/>
          <w:highlight w:val="none"/>
          <w:lang w:val="en-US" w:eastAsia="zh-CN" w:bidi="ar-SA"/>
        </w:rPr>
      </w:pPr>
      <w:r>
        <w:rPr>
          <w:rFonts w:hint="eastAsia" w:ascii="宋体" w:hAnsi="宋体" w:eastAsia="宋体" w:cs="Times New Roman"/>
          <w:b/>
          <w:color w:val="auto"/>
          <w:sz w:val="21"/>
          <w:szCs w:val="21"/>
          <w:highlight w:val="none"/>
          <w:lang w:val="en-US" w:eastAsia="zh-CN" w:bidi="ar-SA"/>
        </w:rPr>
        <w:t xml:space="preserve">                                       日期：      年    月    日</w:t>
      </w:r>
    </w:p>
    <w:p w14:paraId="764AEEF3">
      <w:pPr>
        <w:pStyle w:val="29"/>
        <w:tabs>
          <w:tab w:val="left" w:pos="1050"/>
          <w:tab w:val="center" w:pos="4535"/>
        </w:tabs>
        <w:spacing w:line="360" w:lineRule="auto"/>
        <w:jc w:val="both"/>
        <w:outlineLvl w:val="0"/>
        <w:rPr>
          <w:rFonts w:hint="eastAsia" w:eastAsia="宋体"/>
          <w:b/>
          <w:bCs/>
          <w:color w:val="auto"/>
          <w:sz w:val="21"/>
          <w:szCs w:val="21"/>
          <w:highlight w:val="none"/>
          <w:lang w:val="en-US" w:eastAsia="zh-CN"/>
        </w:rPr>
      </w:pPr>
      <w:bookmarkStart w:id="267" w:name="_Toc15747"/>
      <w:bookmarkStart w:id="268" w:name="_Toc29687"/>
      <w:bookmarkStart w:id="269" w:name="_Toc12562"/>
      <w:bookmarkStart w:id="270" w:name="_Toc15272"/>
      <w:bookmarkStart w:id="271" w:name="_Toc18653"/>
      <w:bookmarkStart w:id="272" w:name="_Toc31077"/>
      <w:bookmarkStart w:id="273" w:name="_Toc21213"/>
      <w:bookmarkStart w:id="274" w:name="_Toc28851"/>
      <w:bookmarkStart w:id="275" w:name="_Toc6214"/>
      <w:bookmarkStart w:id="276" w:name="_Toc31674"/>
      <w:bookmarkStart w:id="277" w:name="_Toc21561"/>
      <w:r>
        <w:rPr>
          <w:rFonts w:hint="eastAsia" w:ascii="宋体" w:hAnsi="宋体" w:eastAsia="宋体" w:cs="宋体"/>
          <w:b/>
          <w:bCs/>
          <w:color w:val="auto"/>
          <w:kern w:val="2"/>
          <w:sz w:val="21"/>
          <w:szCs w:val="21"/>
          <w:highlight w:val="none"/>
          <w:lang w:val="en-US" w:eastAsia="zh-CN" w:bidi="ar-SA"/>
        </w:rPr>
        <w:t>2.4</w:t>
      </w:r>
      <w:r>
        <w:rPr>
          <w:rFonts w:hint="eastAsia"/>
          <w:b/>
          <w:bCs/>
          <w:color w:val="auto"/>
          <w:sz w:val="21"/>
          <w:szCs w:val="21"/>
          <w:highlight w:val="none"/>
        </w:rPr>
        <w:t>法定代表人资格证明书</w:t>
      </w:r>
      <w:r>
        <w:rPr>
          <w:rFonts w:hint="eastAsia"/>
          <w:b/>
          <w:bCs/>
          <w:color w:val="auto"/>
          <w:sz w:val="21"/>
          <w:szCs w:val="21"/>
          <w:highlight w:val="none"/>
          <w:lang w:val="en-US" w:eastAsia="zh-CN"/>
        </w:rPr>
        <w:t>和法定代表人授权委托书</w:t>
      </w:r>
      <w:bookmarkEnd w:id="267"/>
      <w:bookmarkEnd w:id="268"/>
      <w:bookmarkEnd w:id="269"/>
      <w:bookmarkEnd w:id="270"/>
      <w:bookmarkEnd w:id="271"/>
    </w:p>
    <w:bookmarkEnd w:id="272"/>
    <w:bookmarkEnd w:id="273"/>
    <w:bookmarkEnd w:id="274"/>
    <w:bookmarkEnd w:id="275"/>
    <w:p w14:paraId="02155A84">
      <w:pPr>
        <w:pStyle w:val="29"/>
        <w:tabs>
          <w:tab w:val="left" w:pos="1050"/>
          <w:tab w:val="center" w:pos="4535"/>
        </w:tabs>
        <w:spacing w:line="360" w:lineRule="auto"/>
        <w:jc w:val="both"/>
        <w:outlineLvl w:val="9"/>
        <w:rPr>
          <w:rFonts w:hint="eastAsia"/>
          <w:b/>
          <w:bCs/>
          <w:color w:val="auto"/>
          <w:sz w:val="32"/>
          <w:szCs w:val="32"/>
          <w:highlight w:val="none"/>
        </w:rPr>
      </w:pPr>
      <w:bookmarkStart w:id="278" w:name="_Toc23684"/>
      <w:bookmarkStart w:id="279" w:name="_Toc31787"/>
      <w:bookmarkStart w:id="280" w:name="_Toc19528"/>
      <w:bookmarkStart w:id="281" w:name="_Toc7276"/>
      <w:bookmarkStart w:id="282" w:name="_Toc14853"/>
      <w:bookmarkStart w:id="283" w:name="_Toc14020"/>
      <w:bookmarkStart w:id="284" w:name="_Toc22175"/>
      <w:bookmarkStart w:id="285" w:name="_Toc3758"/>
      <w:bookmarkStart w:id="286" w:name="_Toc3241"/>
      <w:bookmarkStart w:id="287" w:name="_Toc18443"/>
      <w:bookmarkStart w:id="288" w:name="_Toc15050"/>
      <w:bookmarkStart w:id="289" w:name="_Toc23685"/>
      <w:bookmarkStart w:id="290" w:name="_Toc28957"/>
      <w:bookmarkStart w:id="291" w:name="_Toc14591"/>
    </w:p>
    <w:p w14:paraId="2B3B47F7">
      <w:pPr>
        <w:pStyle w:val="29"/>
        <w:tabs>
          <w:tab w:val="left" w:pos="1050"/>
          <w:tab w:val="center" w:pos="4535"/>
        </w:tabs>
        <w:spacing w:line="360" w:lineRule="auto"/>
        <w:jc w:val="center"/>
        <w:outlineLvl w:val="0"/>
        <w:rPr>
          <w:rFonts w:hint="eastAsia"/>
          <w:b/>
          <w:bCs/>
          <w:color w:val="auto"/>
          <w:sz w:val="28"/>
          <w:szCs w:val="28"/>
          <w:highlight w:val="none"/>
        </w:rPr>
      </w:pPr>
      <w:bookmarkStart w:id="292" w:name="_Toc18442"/>
      <w:bookmarkStart w:id="293" w:name="_Toc14931"/>
      <w:bookmarkStart w:id="294" w:name="_Toc29471"/>
      <w:bookmarkStart w:id="295" w:name="_Toc32303"/>
      <w:bookmarkStart w:id="296" w:name="_Toc22827"/>
    </w:p>
    <w:p w14:paraId="3D9CDF01">
      <w:pPr>
        <w:pStyle w:val="29"/>
        <w:tabs>
          <w:tab w:val="left" w:pos="1050"/>
          <w:tab w:val="center" w:pos="4535"/>
        </w:tabs>
        <w:spacing w:line="360" w:lineRule="auto"/>
        <w:jc w:val="center"/>
        <w:outlineLvl w:val="0"/>
        <w:rPr>
          <w:b/>
          <w:bCs/>
          <w:color w:val="auto"/>
          <w:sz w:val="28"/>
          <w:szCs w:val="28"/>
          <w:highlight w:val="none"/>
        </w:rPr>
      </w:pPr>
      <w:r>
        <w:rPr>
          <w:rFonts w:hint="eastAsia"/>
          <w:b/>
          <w:bCs/>
          <w:color w:val="auto"/>
          <w:sz w:val="28"/>
          <w:szCs w:val="28"/>
          <w:highlight w:val="none"/>
        </w:rPr>
        <w:t>法定代表人资格证明书</w:t>
      </w:r>
      <w:bookmarkEnd w:id="278"/>
      <w:bookmarkEnd w:id="279"/>
      <w:bookmarkEnd w:id="280"/>
      <w:bookmarkEnd w:id="292"/>
      <w:bookmarkEnd w:id="293"/>
      <w:bookmarkEnd w:id="294"/>
      <w:bookmarkEnd w:id="295"/>
      <w:bookmarkEnd w:id="296"/>
    </w:p>
    <w:p w14:paraId="6B3F58B7">
      <w:pPr>
        <w:pStyle w:val="29"/>
        <w:spacing w:line="360" w:lineRule="auto"/>
        <w:ind w:firstLine="560"/>
        <w:rPr>
          <w:color w:val="auto"/>
          <w:sz w:val="21"/>
          <w:szCs w:val="21"/>
          <w:highlight w:val="none"/>
        </w:rPr>
      </w:pPr>
      <w:r>
        <w:rPr>
          <w:rFonts w:hint="eastAsia"/>
          <w:color w:val="auto"/>
          <w:sz w:val="21"/>
          <w:szCs w:val="21"/>
          <w:highlight w:val="none"/>
        </w:rPr>
        <w:t>兹证明，</w:t>
      </w:r>
      <w:r>
        <w:rPr>
          <w:rFonts w:hint="eastAsia"/>
          <w:color w:val="auto"/>
          <w:sz w:val="21"/>
          <w:szCs w:val="21"/>
          <w:highlight w:val="none"/>
          <w:u w:val="single"/>
        </w:rPr>
        <w:t xml:space="preserve">           </w:t>
      </w:r>
      <w:r>
        <w:rPr>
          <w:rFonts w:hint="eastAsia"/>
          <w:color w:val="auto"/>
          <w:sz w:val="21"/>
          <w:szCs w:val="21"/>
          <w:highlight w:val="none"/>
        </w:rPr>
        <w:t>同志，</w:t>
      </w:r>
      <w:r>
        <w:rPr>
          <w:rFonts w:hint="eastAsia"/>
          <w:color w:val="auto"/>
          <w:sz w:val="21"/>
          <w:szCs w:val="21"/>
          <w:highlight w:val="none"/>
          <w:u w:val="single"/>
        </w:rPr>
        <w:t xml:space="preserve">     </w:t>
      </w:r>
      <w:r>
        <w:rPr>
          <w:rFonts w:hint="eastAsia"/>
          <w:color w:val="auto"/>
          <w:sz w:val="21"/>
          <w:szCs w:val="21"/>
          <w:highlight w:val="none"/>
        </w:rPr>
        <w:t>（性别），现任我司</w:t>
      </w:r>
      <w:r>
        <w:rPr>
          <w:rFonts w:hint="eastAsia"/>
          <w:color w:val="auto"/>
          <w:sz w:val="21"/>
          <w:szCs w:val="21"/>
          <w:highlight w:val="none"/>
          <w:u w:val="single"/>
        </w:rPr>
        <w:t xml:space="preserve">         </w:t>
      </w:r>
      <w:r>
        <w:rPr>
          <w:rFonts w:hint="eastAsia"/>
          <w:color w:val="auto"/>
          <w:sz w:val="21"/>
          <w:szCs w:val="21"/>
          <w:highlight w:val="none"/>
        </w:rPr>
        <w:t>职务，为本公司的法定代表人，特此证明。</w:t>
      </w:r>
    </w:p>
    <w:p w14:paraId="47235EF8">
      <w:pPr>
        <w:pStyle w:val="29"/>
        <w:spacing w:line="360" w:lineRule="auto"/>
        <w:ind w:firstLine="560"/>
        <w:rPr>
          <w:color w:val="auto"/>
          <w:sz w:val="21"/>
          <w:szCs w:val="21"/>
          <w:highlight w:val="none"/>
        </w:rPr>
      </w:pPr>
    </w:p>
    <w:p w14:paraId="7C91961B">
      <w:pPr>
        <w:pStyle w:val="29"/>
        <w:spacing w:line="360" w:lineRule="auto"/>
        <w:ind w:firstLine="560"/>
        <w:rPr>
          <w:color w:val="auto"/>
          <w:sz w:val="21"/>
          <w:szCs w:val="21"/>
          <w:highlight w:val="none"/>
          <w:u w:val="single"/>
        </w:rPr>
      </w:pPr>
      <w:r>
        <w:rPr>
          <w:rFonts w:hint="eastAsia"/>
          <w:color w:val="auto"/>
          <w:sz w:val="21"/>
          <w:szCs w:val="21"/>
          <w:highlight w:val="none"/>
          <w:lang w:val="en-US" w:eastAsia="zh-CN"/>
        </w:rPr>
        <w:t>供应商</w:t>
      </w:r>
      <w:r>
        <w:rPr>
          <w:rFonts w:hint="eastAsia"/>
          <w:color w:val="auto"/>
          <w:sz w:val="21"/>
          <w:szCs w:val="21"/>
          <w:highlight w:val="none"/>
        </w:rPr>
        <w:t>法定代表人签字（盖章）：</w:t>
      </w:r>
      <w:r>
        <w:rPr>
          <w:rFonts w:hint="eastAsia"/>
          <w:color w:val="auto"/>
          <w:sz w:val="21"/>
          <w:szCs w:val="21"/>
          <w:highlight w:val="none"/>
          <w:u w:val="single"/>
        </w:rPr>
        <w:t xml:space="preserve">                                  </w:t>
      </w:r>
    </w:p>
    <w:p w14:paraId="4C5A36FA">
      <w:pPr>
        <w:pStyle w:val="29"/>
        <w:spacing w:line="360" w:lineRule="auto"/>
        <w:ind w:firstLine="560"/>
        <w:rPr>
          <w:color w:val="auto"/>
          <w:sz w:val="21"/>
          <w:szCs w:val="21"/>
          <w:highlight w:val="none"/>
        </w:rPr>
      </w:pPr>
      <w:r>
        <w:rPr>
          <w:rFonts w:hint="eastAsia"/>
          <w:color w:val="auto"/>
          <w:sz w:val="21"/>
          <w:szCs w:val="21"/>
          <w:highlight w:val="none"/>
          <w:lang w:val="en-US" w:eastAsia="zh-CN"/>
        </w:rPr>
        <w:t>供应商</w:t>
      </w:r>
      <w:r>
        <w:rPr>
          <w:rFonts w:hint="eastAsia"/>
          <w:color w:val="auto"/>
          <w:sz w:val="21"/>
          <w:szCs w:val="21"/>
          <w:highlight w:val="none"/>
        </w:rPr>
        <w:t>名称（加盖公章）：</w:t>
      </w:r>
      <w:r>
        <w:rPr>
          <w:rFonts w:hint="eastAsia"/>
          <w:color w:val="auto"/>
          <w:sz w:val="21"/>
          <w:szCs w:val="21"/>
          <w:highlight w:val="none"/>
          <w:u w:val="single"/>
        </w:rPr>
        <w:t xml:space="preserve">                                            </w:t>
      </w:r>
      <w:r>
        <w:rPr>
          <w:rFonts w:hint="eastAsia"/>
          <w:color w:val="auto"/>
          <w:sz w:val="21"/>
          <w:szCs w:val="21"/>
          <w:highlight w:val="none"/>
        </w:rPr>
        <w:t xml:space="preserve">  </w:t>
      </w:r>
    </w:p>
    <w:p w14:paraId="4DE5CE11">
      <w:pPr>
        <w:pStyle w:val="29"/>
        <w:spacing w:line="360" w:lineRule="auto"/>
        <w:ind w:firstLine="560"/>
        <w:rPr>
          <w:color w:val="auto"/>
          <w:sz w:val="21"/>
          <w:szCs w:val="21"/>
          <w:highlight w:val="none"/>
          <w:u w:val="single"/>
        </w:rPr>
      </w:pPr>
      <w:r>
        <w:rPr>
          <w:rFonts w:hint="eastAsia"/>
          <w:color w:val="auto"/>
          <w:sz w:val="21"/>
          <w:szCs w:val="21"/>
          <w:highlight w:val="none"/>
        </w:rPr>
        <w:t>日  期：</w:t>
      </w:r>
      <w:r>
        <w:rPr>
          <w:rFonts w:hint="eastAsia"/>
          <w:color w:val="auto"/>
          <w:sz w:val="21"/>
          <w:szCs w:val="21"/>
          <w:highlight w:val="none"/>
          <w:u w:val="single"/>
        </w:rPr>
        <w:t xml:space="preserve">                                                           </w:t>
      </w:r>
    </w:p>
    <w:p w14:paraId="32049420">
      <w:pPr>
        <w:pStyle w:val="29"/>
        <w:spacing w:line="360" w:lineRule="auto"/>
        <w:rPr>
          <w:b/>
          <w:bCs/>
          <w:color w:val="auto"/>
          <w:sz w:val="28"/>
          <w:szCs w:val="28"/>
          <w:highlight w:val="none"/>
        </w:rPr>
      </w:pPr>
    </w:p>
    <w:p w14:paraId="13B685F7">
      <w:pPr>
        <w:pStyle w:val="29"/>
        <w:spacing w:line="360" w:lineRule="auto"/>
        <w:ind w:firstLine="120" w:firstLineChars="50"/>
        <w:rPr>
          <w:rFonts w:hint="eastAsia"/>
          <w:b/>
          <w:bCs/>
          <w:color w:val="auto"/>
          <w:sz w:val="28"/>
          <w:szCs w:val="28"/>
          <w:highlight w:val="none"/>
        </w:rPr>
      </w:pPr>
      <w:r>
        <w:rPr>
          <w:color w:val="auto"/>
          <w:highlight w:val="none"/>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bookmarkEnd w:id="281"/>
      <w:bookmarkEnd w:id="282"/>
      <w:bookmarkEnd w:id="283"/>
      <w:bookmarkEnd w:id="284"/>
      <w:bookmarkEnd w:id="285"/>
      <w:bookmarkEnd w:id="286"/>
      <w:bookmarkEnd w:id="287"/>
      <w:bookmarkEnd w:id="288"/>
      <w:bookmarkEnd w:id="289"/>
      <w:bookmarkEnd w:id="290"/>
      <w:bookmarkEnd w:id="291"/>
      <w:bookmarkStart w:id="297" w:name="_Toc26675"/>
      <w:bookmarkStart w:id="298" w:name="_Toc9844"/>
      <w:bookmarkStart w:id="299" w:name="_Toc9055"/>
      <w:bookmarkStart w:id="300" w:name="_Toc3494"/>
      <w:bookmarkStart w:id="301" w:name="_Toc17511"/>
      <w:bookmarkStart w:id="302" w:name="_Toc23308"/>
      <w:bookmarkStart w:id="303" w:name="_Toc3470"/>
      <w:bookmarkStart w:id="304" w:name="_Toc18069"/>
    </w:p>
    <w:p w14:paraId="235C5939">
      <w:pPr>
        <w:pStyle w:val="29"/>
        <w:spacing w:line="360" w:lineRule="auto"/>
        <w:jc w:val="center"/>
        <w:outlineLvl w:val="0"/>
        <w:rPr>
          <w:b/>
          <w:bCs/>
          <w:color w:val="auto"/>
          <w:sz w:val="28"/>
          <w:szCs w:val="28"/>
          <w:highlight w:val="none"/>
        </w:rPr>
      </w:pPr>
      <w:r>
        <w:rPr>
          <w:rFonts w:hint="eastAsia"/>
          <w:b/>
          <w:bCs/>
          <w:color w:val="auto"/>
          <w:sz w:val="28"/>
          <w:szCs w:val="28"/>
          <w:highlight w:val="none"/>
        </w:rPr>
        <w:t>法定代表人授权委托书</w:t>
      </w:r>
      <w:bookmarkEnd w:id="297"/>
      <w:bookmarkEnd w:id="298"/>
      <w:bookmarkEnd w:id="299"/>
      <w:bookmarkEnd w:id="300"/>
      <w:bookmarkEnd w:id="301"/>
      <w:bookmarkEnd w:id="302"/>
      <w:bookmarkEnd w:id="303"/>
      <w:bookmarkEnd w:id="304"/>
    </w:p>
    <w:p w14:paraId="19B08372">
      <w:pPr>
        <w:pStyle w:val="30"/>
        <w:spacing w:line="360" w:lineRule="auto"/>
        <w:jc w:val="left"/>
        <w:rPr>
          <w:b/>
          <w:bCs/>
          <w:color w:val="auto"/>
          <w:sz w:val="21"/>
          <w:szCs w:val="21"/>
          <w:highlight w:val="none"/>
        </w:rPr>
      </w:pPr>
      <w:r>
        <w:rPr>
          <w:rFonts w:hint="eastAsia"/>
          <w:b/>
          <w:bCs/>
          <w:color w:val="auto"/>
          <w:sz w:val="21"/>
          <w:szCs w:val="21"/>
          <w:highlight w:val="none"/>
        </w:rPr>
        <w:t>本授权书声明：</w:t>
      </w:r>
    </w:p>
    <w:p w14:paraId="2770A8C4">
      <w:pPr>
        <w:pStyle w:val="29"/>
        <w:spacing w:line="360" w:lineRule="auto"/>
        <w:ind w:firstLine="560"/>
        <w:rPr>
          <w:color w:val="auto"/>
          <w:sz w:val="21"/>
          <w:szCs w:val="21"/>
          <w:highlight w:val="none"/>
        </w:rPr>
      </w:pPr>
      <w:r>
        <w:rPr>
          <w:rFonts w:hint="eastAsia"/>
          <w:color w:val="auto"/>
          <w:sz w:val="21"/>
          <w:szCs w:val="21"/>
          <w:highlight w:val="none"/>
        </w:rPr>
        <w:t>注册于</w:t>
      </w:r>
      <w:r>
        <w:rPr>
          <w:rFonts w:hint="eastAsia"/>
          <w:color w:val="auto"/>
          <w:sz w:val="21"/>
          <w:szCs w:val="21"/>
          <w:highlight w:val="none"/>
          <w:u w:val="single"/>
        </w:rPr>
        <w:t xml:space="preserve">           </w:t>
      </w:r>
      <w:r>
        <w:rPr>
          <w:rFonts w:hint="eastAsia"/>
          <w:b/>
          <w:bCs/>
          <w:color w:val="auto"/>
          <w:sz w:val="21"/>
          <w:szCs w:val="21"/>
          <w:highlight w:val="yellow"/>
        </w:rPr>
        <w:t>（</w:t>
      </w:r>
      <w:r>
        <w:rPr>
          <w:rFonts w:hint="eastAsia"/>
          <w:b/>
          <w:bCs/>
          <w:color w:val="auto"/>
          <w:sz w:val="21"/>
          <w:szCs w:val="21"/>
          <w:highlight w:val="yellow"/>
          <w:lang w:val="en-US" w:eastAsia="zh-CN"/>
        </w:rPr>
        <w:t>供应商注册地址</w:t>
      </w:r>
      <w:r>
        <w:rPr>
          <w:rFonts w:hint="eastAsia"/>
          <w:b/>
          <w:bCs/>
          <w:color w:val="auto"/>
          <w:sz w:val="21"/>
          <w:szCs w:val="21"/>
          <w:highlight w:val="yellow"/>
        </w:rPr>
        <w:t>）</w:t>
      </w:r>
      <w:r>
        <w:rPr>
          <w:rFonts w:hint="eastAsia"/>
          <w:color w:val="auto"/>
          <w:sz w:val="21"/>
          <w:szCs w:val="21"/>
          <w:highlight w:val="yellow"/>
          <w:u w:val="single"/>
        </w:rPr>
        <w:t xml:space="preserve">               </w:t>
      </w:r>
      <w:r>
        <w:rPr>
          <w:rFonts w:hint="eastAsia"/>
          <w:b/>
          <w:bCs/>
          <w:color w:val="auto"/>
          <w:sz w:val="21"/>
          <w:szCs w:val="21"/>
          <w:highlight w:val="yellow"/>
        </w:rPr>
        <w:t>（</w:t>
      </w:r>
      <w:r>
        <w:rPr>
          <w:rFonts w:hint="eastAsia"/>
          <w:b/>
          <w:bCs/>
          <w:color w:val="auto"/>
          <w:sz w:val="21"/>
          <w:szCs w:val="21"/>
          <w:highlight w:val="yellow"/>
          <w:lang w:val="en-US" w:eastAsia="zh-CN"/>
        </w:rPr>
        <w:t>供应商</w:t>
      </w:r>
      <w:r>
        <w:rPr>
          <w:rFonts w:hint="eastAsia"/>
          <w:b/>
          <w:bCs/>
          <w:color w:val="auto"/>
          <w:sz w:val="21"/>
          <w:szCs w:val="21"/>
          <w:highlight w:val="yellow"/>
        </w:rPr>
        <w:t>名称）</w:t>
      </w:r>
      <w:r>
        <w:rPr>
          <w:rFonts w:hint="eastAsia"/>
          <w:color w:val="auto"/>
          <w:sz w:val="21"/>
          <w:szCs w:val="21"/>
          <w:highlight w:val="yellow"/>
        </w:rPr>
        <w:t>的</w:t>
      </w:r>
      <w:r>
        <w:rPr>
          <w:rFonts w:hint="eastAsia"/>
          <w:color w:val="auto"/>
          <w:sz w:val="21"/>
          <w:szCs w:val="21"/>
          <w:highlight w:val="yellow"/>
          <w:u w:val="single"/>
        </w:rPr>
        <w:t xml:space="preserve">        </w:t>
      </w:r>
      <w:r>
        <w:rPr>
          <w:rFonts w:hint="eastAsia"/>
          <w:b/>
          <w:bCs/>
          <w:color w:val="auto"/>
          <w:sz w:val="21"/>
          <w:szCs w:val="21"/>
          <w:highlight w:val="yellow"/>
        </w:rPr>
        <w:t>（</w:t>
      </w:r>
      <w:r>
        <w:rPr>
          <w:rFonts w:hint="eastAsia"/>
          <w:b/>
          <w:bCs/>
          <w:color w:val="auto"/>
          <w:sz w:val="21"/>
          <w:szCs w:val="21"/>
          <w:highlight w:val="yellow"/>
          <w:lang w:val="en-US" w:eastAsia="zh-CN"/>
        </w:rPr>
        <w:t>供应商</w:t>
      </w:r>
      <w:r>
        <w:rPr>
          <w:rFonts w:hint="eastAsia"/>
          <w:b/>
          <w:bCs/>
          <w:color w:val="auto"/>
          <w:sz w:val="21"/>
          <w:szCs w:val="21"/>
          <w:highlight w:val="yellow"/>
        </w:rPr>
        <w:t>法定代表人姓名、职务）</w:t>
      </w:r>
      <w:r>
        <w:rPr>
          <w:rFonts w:hint="eastAsia"/>
          <w:color w:val="auto"/>
          <w:sz w:val="21"/>
          <w:szCs w:val="21"/>
          <w:highlight w:val="yellow"/>
        </w:rPr>
        <w:t xml:space="preserve">代表本公司授权 </w:t>
      </w:r>
      <w:r>
        <w:rPr>
          <w:rFonts w:hint="eastAsia"/>
          <w:color w:val="auto"/>
          <w:sz w:val="21"/>
          <w:szCs w:val="21"/>
          <w:highlight w:val="yellow"/>
          <w:u w:val="single"/>
        </w:rPr>
        <w:t xml:space="preserve">       </w:t>
      </w:r>
      <w:r>
        <w:rPr>
          <w:rFonts w:hint="eastAsia"/>
          <w:b/>
          <w:bCs/>
          <w:color w:val="auto"/>
          <w:sz w:val="21"/>
          <w:szCs w:val="21"/>
          <w:highlight w:val="yellow"/>
        </w:rPr>
        <w:t>（被授权人的姓名、职务、联系方式）</w:t>
      </w:r>
      <w:r>
        <w:rPr>
          <w:rFonts w:hint="eastAsia"/>
          <w:color w:val="auto"/>
          <w:sz w:val="21"/>
          <w:szCs w:val="21"/>
          <w:highlight w:val="none"/>
        </w:rPr>
        <w:t>为本公司的合法代表，以本公司名义负责处理在</w:t>
      </w:r>
      <w:r>
        <w:rPr>
          <w:rFonts w:hint="eastAsia"/>
          <w:color w:val="auto"/>
          <w:sz w:val="21"/>
          <w:szCs w:val="21"/>
          <w:highlight w:val="yellow"/>
          <w:u w:val="single"/>
        </w:rPr>
        <w:t>南方医科大学第五附属医院 ***项目</w:t>
      </w:r>
      <w:r>
        <w:rPr>
          <w:rFonts w:hint="eastAsia"/>
          <w:color w:val="auto"/>
          <w:sz w:val="21"/>
          <w:szCs w:val="21"/>
          <w:highlight w:val="none"/>
        </w:rPr>
        <w:t>院内采购活动中一切与之相关的事宜。</w:t>
      </w:r>
    </w:p>
    <w:p w14:paraId="010A28ED">
      <w:pPr>
        <w:pStyle w:val="29"/>
        <w:spacing w:line="360" w:lineRule="auto"/>
        <w:ind w:firstLine="560"/>
        <w:rPr>
          <w:color w:val="auto"/>
          <w:sz w:val="21"/>
          <w:szCs w:val="21"/>
          <w:highlight w:val="none"/>
          <w:u w:val="single"/>
        </w:rPr>
      </w:pPr>
      <w:r>
        <w:rPr>
          <w:rFonts w:hint="eastAsia"/>
          <w:color w:val="auto"/>
          <w:sz w:val="21"/>
          <w:szCs w:val="21"/>
          <w:highlight w:val="none"/>
        </w:rPr>
        <w:t xml:space="preserve">授权日期： </w:t>
      </w:r>
      <w:r>
        <w:rPr>
          <w:rFonts w:hint="eastAsia"/>
          <w:color w:val="auto"/>
          <w:sz w:val="21"/>
          <w:szCs w:val="21"/>
          <w:highlight w:val="none"/>
          <w:u w:val="single"/>
        </w:rPr>
        <w:t xml:space="preserve">                 至                   </w:t>
      </w:r>
    </w:p>
    <w:p w14:paraId="56C7EE25">
      <w:pPr>
        <w:pStyle w:val="29"/>
        <w:spacing w:line="360" w:lineRule="auto"/>
        <w:ind w:firstLine="560"/>
        <w:rPr>
          <w:color w:val="auto"/>
          <w:sz w:val="21"/>
          <w:szCs w:val="21"/>
          <w:highlight w:val="none"/>
        </w:rPr>
      </w:pPr>
      <w:r>
        <w:rPr>
          <w:rFonts w:hint="eastAsia"/>
          <w:color w:val="auto"/>
          <w:sz w:val="21"/>
          <w:szCs w:val="21"/>
          <w:highlight w:val="none"/>
        </w:rPr>
        <w:t>本授权书在签字盖章后生效，特此声明。</w:t>
      </w:r>
    </w:p>
    <w:p w14:paraId="74E8CDA6">
      <w:pPr>
        <w:pStyle w:val="29"/>
        <w:spacing w:line="360" w:lineRule="auto"/>
        <w:ind w:firstLine="560"/>
        <w:rPr>
          <w:color w:val="auto"/>
          <w:sz w:val="21"/>
          <w:szCs w:val="21"/>
          <w:highlight w:val="none"/>
          <w:u w:val="single"/>
        </w:rPr>
      </w:pPr>
      <w:r>
        <w:rPr>
          <w:rFonts w:hint="eastAsia"/>
          <w:color w:val="auto"/>
          <w:sz w:val="21"/>
          <w:szCs w:val="21"/>
          <w:highlight w:val="none"/>
          <w:lang w:val="en-US" w:eastAsia="zh-CN"/>
        </w:rPr>
        <w:t>供应商</w:t>
      </w:r>
      <w:r>
        <w:rPr>
          <w:rFonts w:hint="eastAsia"/>
          <w:color w:val="auto"/>
          <w:sz w:val="21"/>
          <w:szCs w:val="21"/>
          <w:highlight w:val="none"/>
        </w:rPr>
        <w:t>法定代表人签字（盖章）：</w:t>
      </w:r>
      <w:r>
        <w:rPr>
          <w:rFonts w:hint="eastAsia"/>
          <w:color w:val="auto"/>
          <w:sz w:val="21"/>
          <w:szCs w:val="21"/>
          <w:highlight w:val="none"/>
          <w:u w:val="single"/>
        </w:rPr>
        <w:t xml:space="preserve">                                </w:t>
      </w:r>
    </w:p>
    <w:p w14:paraId="55401899">
      <w:pPr>
        <w:pStyle w:val="29"/>
        <w:spacing w:line="360" w:lineRule="auto"/>
        <w:ind w:firstLine="560"/>
        <w:rPr>
          <w:color w:val="auto"/>
          <w:sz w:val="21"/>
          <w:szCs w:val="21"/>
          <w:highlight w:val="none"/>
        </w:rPr>
      </w:pPr>
      <w:r>
        <w:rPr>
          <w:rFonts w:hint="eastAsia"/>
          <w:color w:val="auto"/>
          <w:sz w:val="21"/>
          <w:szCs w:val="21"/>
          <w:highlight w:val="none"/>
          <w:lang w:val="en-US" w:eastAsia="zh-CN"/>
        </w:rPr>
        <w:t>供应商</w:t>
      </w:r>
      <w:r>
        <w:rPr>
          <w:rFonts w:hint="eastAsia"/>
          <w:color w:val="auto"/>
          <w:sz w:val="21"/>
          <w:szCs w:val="21"/>
          <w:highlight w:val="none"/>
        </w:rPr>
        <w:t>被授权人签字（盖章）：</w:t>
      </w:r>
      <w:r>
        <w:rPr>
          <w:rFonts w:hint="eastAsia"/>
          <w:color w:val="auto"/>
          <w:sz w:val="21"/>
          <w:szCs w:val="21"/>
          <w:highlight w:val="none"/>
          <w:u w:val="single"/>
        </w:rPr>
        <w:t xml:space="preserve">                                        </w:t>
      </w:r>
    </w:p>
    <w:p w14:paraId="6E4FEADF">
      <w:pPr>
        <w:pStyle w:val="29"/>
        <w:spacing w:line="360" w:lineRule="auto"/>
        <w:ind w:firstLine="560"/>
        <w:rPr>
          <w:color w:val="auto"/>
          <w:sz w:val="21"/>
          <w:szCs w:val="21"/>
          <w:highlight w:val="none"/>
          <w:u w:val="single"/>
        </w:rPr>
      </w:pPr>
      <w:r>
        <w:rPr>
          <w:rFonts w:hint="eastAsia"/>
          <w:color w:val="auto"/>
          <w:sz w:val="21"/>
          <w:szCs w:val="21"/>
          <w:highlight w:val="none"/>
          <w:lang w:val="en-US" w:eastAsia="zh-CN"/>
        </w:rPr>
        <w:t>供应商</w:t>
      </w:r>
      <w:r>
        <w:rPr>
          <w:rFonts w:hint="eastAsia"/>
          <w:color w:val="auto"/>
          <w:sz w:val="21"/>
          <w:szCs w:val="21"/>
          <w:highlight w:val="none"/>
        </w:rPr>
        <w:t>名称（加盖公章）：</w:t>
      </w:r>
      <w:r>
        <w:rPr>
          <w:rFonts w:hint="eastAsia"/>
          <w:color w:val="auto"/>
          <w:sz w:val="21"/>
          <w:szCs w:val="21"/>
          <w:highlight w:val="none"/>
          <w:u w:val="single"/>
        </w:rPr>
        <w:t xml:space="preserve">                                        </w:t>
      </w:r>
    </w:p>
    <w:p w14:paraId="79811C88">
      <w:pPr>
        <w:pStyle w:val="29"/>
        <w:spacing w:line="360" w:lineRule="auto"/>
        <w:ind w:firstLine="560"/>
        <w:rPr>
          <w:color w:val="auto"/>
          <w:sz w:val="21"/>
          <w:szCs w:val="21"/>
          <w:highlight w:val="none"/>
        </w:rPr>
      </w:pPr>
      <w:r>
        <w:rPr>
          <w:rFonts w:hint="eastAsia"/>
          <w:color w:val="auto"/>
          <w:sz w:val="21"/>
          <w:szCs w:val="21"/>
          <w:highlight w:val="none"/>
        </w:rPr>
        <w:t>日期 ：</w:t>
      </w:r>
      <w:r>
        <w:rPr>
          <w:rFonts w:hint="eastAsia"/>
          <w:color w:val="auto"/>
          <w:sz w:val="21"/>
          <w:szCs w:val="21"/>
          <w:highlight w:val="none"/>
          <w:u w:val="single"/>
        </w:rPr>
        <w:t xml:space="preserve">                                                       </w:t>
      </w:r>
      <w:r>
        <w:rPr>
          <w:rFonts w:hint="eastAsia"/>
          <w:color w:val="auto"/>
          <w:sz w:val="21"/>
          <w:szCs w:val="21"/>
          <w:highlight w:val="none"/>
        </w:rPr>
        <w:t xml:space="preserve">     </w:t>
      </w:r>
    </w:p>
    <w:p w14:paraId="0B8D8B7F">
      <w:pPr>
        <w:pStyle w:val="29"/>
        <w:spacing w:line="360" w:lineRule="auto"/>
        <w:ind w:firstLine="560"/>
        <w:rPr>
          <w:color w:val="auto"/>
          <w:sz w:val="28"/>
          <w:szCs w:val="28"/>
          <w:highlight w:val="none"/>
        </w:rPr>
      </w:pPr>
      <w:r>
        <w:rPr>
          <w:rFonts w:hint="eastAsia"/>
          <w:color w:val="auto"/>
          <w:sz w:val="28"/>
          <w:szCs w:val="28"/>
          <w:highlight w:val="none"/>
        </w:rPr>
        <w:t xml:space="preserve">                                    </w:t>
      </w:r>
    </w:p>
    <w:p w14:paraId="2768E89C">
      <w:pPr>
        <w:pStyle w:val="29"/>
        <w:spacing w:line="360" w:lineRule="auto"/>
        <w:ind w:firstLine="360" w:firstLineChars="150"/>
        <w:jc w:val="center"/>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5732C9A">
      <w:pPr>
        <w:pStyle w:val="25"/>
        <w:ind w:firstLine="3975" w:firstLineChars="1100"/>
        <w:rPr>
          <w:b/>
          <w:bCs/>
          <w:color w:val="auto"/>
          <w:sz w:val="36"/>
          <w:szCs w:val="36"/>
          <w:highlight w:val="none"/>
        </w:rPr>
      </w:pPr>
    </w:p>
    <w:p w14:paraId="50DD3811">
      <w:pPr>
        <w:pStyle w:val="29"/>
        <w:tabs>
          <w:tab w:val="left" w:pos="1050"/>
          <w:tab w:val="center" w:pos="4535"/>
        </w:tabs>
        <w:spacing w:line="360" w:lineRule="auto"/>
        <w:jc w:val="center"/>
        <w:outlineLvl w:val="9"/>
        <w:rPr>
          <w:rFonts w:hint="eastAsia"/>
          <w:b/>
          <w:bCs/>
          <w:color w:val="auto"/>
          <w:sz w:val="32"/>
          <w:szCs w:val="32"/>
          <w:highlight w:val="none"/>
        </w:rPr>
      </w:pPr>
      <w:bookmarkStart w:id="305" w:name="_Toc10212"/>
      <w:bookmarkStart w:id="306" w:name="_Toc32281"/>
    </w:p>
    <w:p w14:paraId="22D6DAF3">
      <w:pPr>
        <w:pStyle w:val="29"/>
        <w:tabs>
          <w:tab w:val="left" w:pos="1050"/>
          <w:tab w:val="center" w:pos="4535"/>
        </w:tabs>
        <w:spacing w:line="360" w:lineRule="auto"/>
        <w:jc w:val="both"/>
        <w:outlineLvl w:val="9"/>
        <w:rPr>
          <w:rFonts w:hint="eastAsia"/>
          <w:b/>
          <w:bCs/>
          <w:color w:val="auto"/>
          <w:sz w:val="21"/>
          <w:szCs w:val="21"/>
          <w:highlight w:val="none"/>
          <w:lang w:val="en-US" w:eastAsia="zh-CN"/>
        </w:rPr>
      </w:pPr>
      <w:bookmarkStart w:id="307" w:name="_Toc13766"/>
    </w:p>
    <w:p w14:paraId="46AFEC06">
      <w:pPr>
        <w:pStyle w:val="29"/>
        <w:tabs>
          <w:tab w:val="left" w:pos="1050"/>
          <w:tab w:val="center" w:pos="4535"/>
        </w:tabs>
        <w:spacing w:line="360" w:lineRule="auto"/>
        <w:jc w:val="both"/>
        <w:outlineLvl w:val="9"/>
        <w:rPr>
          <w:rFonts w:hint="eastAsia"/>
          <w:b/>
          <w:bCs/>
          <w:color w:val="auto"/>
          <w:sz w:val="21"/>
          <w:szCs w:val="21"/>
          <w:highlight w:val="none"/>
          <w:lang w:val="en-US" w:eastAsia="zh-CN"/>
        </w:rPr>
      </w:pPr>
    </w:p>
    <w:p w14:paraId="5678589C">
      <w:pPr>
        <w:pStyle w:val="29"/>
        <w:tabs>
          <w:tab w:val="left" w:pos="1050"/>
          <w:tab w:val="center" w:pos="4535"/>
        </w:tabs>
        <w:spacing w:line="360" w:lineRule="auto"/>
        <w:jc w:val="both"/>
        <w:outlineLvl w:val="0"/>
        <w:rPr>
          <w:rFonts w:hint="eastAsia"/>
          <w:b/>
          <w:bCs/>
          <w:color w:val="auto"/>
          <w:sz w:val="21"/>
          <w:szCs w:val="21"/>
          <w:highlight w:val="none"/>
        </w:rPr>
      </w:pPr>
      <w:bookmarkStart w:id="308" w:name="_Toc14561"/>
      <w:bookmarkStart w:id="309" w:name="_Toc22587"/>
      <w:bookmarkStart w:id="310" w:name="_Toc20534"/>
      <w:bookmarkStart w:id="311" w:name="_Toc26640"/>
      <w:r>
        <w:rPr>
          <w:rFonts w:hint="eastAsia"/>
          <w:b/>
          <w:bCs/>
          <w:color w:val="auto"/>
          <w:sz w:val="21"/>
          <w:szCs w:val="21"/>
          <w:highlight w:val="none"/>
          <w:lang w:val="en-US" w:eastAsia="zh-CN"/>
        </w:rPr>
        <w:t>2.5</w:t>
      </w:r>
      <w:r>
        <w:rPr>
          <w:rFonts w:hint="eastAsia"/>
          <w:b/>
          <w:bCs/>
          <w:color w:val="auto"/>
          <w:sz w:val="21"/>
          <w:szCs w:val="21"/>
          <w:highlight w:val="none"/>
        </w:rPr>
        <w:t>业绩清单汇总</w:t>
      </w:r>
      <w:bookmarkEnd w:id="307"/>
      <w:bookmarkEnd w:id="308"/>
      <w:bookmarkEnd w:id="309"/>
      <w:bookmarkEnd w:id="310"/>
      <w:bookmarkEnd w:id="311"/>
    </w:p>
    <w:p w14:paraId="6525A8DA">
      <w:pPr>
        <w:pStyle w:val="29"/>
        <w:tabs>
          <w:tab w:val="left" w:pos="1050"/>
          <w:tab w:val="center" w:pos="4535"/>
        </w:tabs>
        <w:spacing w:line="360" w:lineRule="auto"/>
        <w:jc w:val="center"/>
        <w:outlineLvl w:val="0"/>
        <w:rPr>
          <w:b/>
          <w:bCs/>
          <w:color w:val="auto"/>
          <w:sz w:val="24"/>
          <w:szCs w:val="24"/>
          <w:highlight w:val="none"/>
        </w:rPr>
      </w:pPr>
      <w:bookmarkStart w:id="312" w:name="_Toc18184"/>
      <w:bookmarkStart w:id="313" w:name="_Toc27402"/>
      <w:bookmarkStart w:id="314" w:name="_Toc22733"/>
      <w:bookmarkStart w:id="315" w:name="_Toc17724"/>
      <w:bookmarkStart w:id="316" w:name="_Toc27041"/>
      <w:r>
        <w:rPr>
          <w:rFonts w:hint="eastAsia"/>
          <w:b/>
          <w:bCs/>
          <w:color w:val="auto"/>
          <w:sz w:val="24"/>
          <w:szCs w:val="24"/>
          <w:highlight w:val="none"/>
        </w:rPr>
        <w:t>同类项目经验情况一览表</w:t>
      </w:r>
      <w:bookmarkEnd w:id="276"/>
      <w:bookmarkEnd w:id="277"/>
      <w:bookmarkEnd w:id="305"/>
      <w:bookmarkEnd w:id="306"/>
      <w:bookmarkEnd w:id="312"/>
      <w:bookmarkEnd w:id="313"/>
      <w:bookmarkEnd w:id="314"/>
      <w:bookmarkEnd w:id="315"/>
      <w:bookmarkEnd w:id="316"/>
    </w:p>
    <w:tbl>
      <w:tblPr>
        <w:tblStyle w:val="17"/>
        <w:tblW w:w="10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065"/>
        <w:gridCol w:w="2580"/>
        <w:gridCol w:w="1215"/>
        <w:gridCol w:w="1740"/>
        <w:gridCol w:w="1890"/>
        <w:gridCol w:w="1535"/>
      </w:tblGrid>
      <w:tr w14:paraId="52F4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 w:type="dxa"/>
            <w:vAlign w:val="center"/>
          </w:tcPr>
          <w:p w14:paraId="0BFBD298">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1065" w:type="dxa"/>
            <w:vAlign w:val="center"/>
          </w:tcPr>
          <w:p w14:paraId="0F5890E5">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业主名称</w:t>
            </w:r>
          </w:p>
        </w:tc>
        <w:tc>
          <w:tcPr>
            <w:tcW w:w="2580" w:type="dxa"/>
            <w:vAlign w:val="center"/>
          </w:tcPr>
          <w:p w14:paraId="48C4A9C2">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项目名称</w:t>
            </w:r>
          </w:p>
        </w:tc>
        <w:tc>
          <w:tcPr>
            <w:tcW w:w="1215" w:type="dxa"/>
            <w:vAlign w:val="center"/>
          </w:tcPr>
          <w:p w14:paraId="2508FC9A">
            <w:pPr>
              <w:spacing w:line="240" w:lineRule="auto"/>
              <w:jc w:val="center"/>
              <w:rPr>
                <w:rFonts w:hint="default" w:ascii="宋体" w:hAnsi="宋体" w:eastAsia="宋体"/>
                <w:b/>
                <w:color w:val="auto"/>
                <w:sz w:val="21"/>
                <w:szCs w:val="21"/>
                <w:highlight w:val="none"/>
                <w:lang w:val="en-US" w:eastAsia="zh-CN"/>
              </w:rPr>
            </w:pPr>
            <w:r>
              <w:rPr>
                <w:rFonts w:hint="eastAsia" w:ascii="宋体" w:hAnsi="宋体"/>
                <w:b/>
                <w:color w:val="auto"/>
                <w:sz w:val="21"/>
                <w:szCs w:val="21"/>
                <w:highlight w:val="none"/>
                <w:lang w:val="en-US" w:eastAsia="zh-CN"/>
              </w:rPr>
              <w:t>合同总价（元）</w:t>
            </w:r>
          </w:p>
        </w:tc>
        <w:tc>
          <w:tcPr>
            <w:tcW w:w="1740" w:type="dxa"/>
            <w:vAlign w:val="center"/>
          </w:tcPr>
          <w:p w14:paraId="1B689CE1">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合同签订时间</w:t>
            </w:r>
          </w:p>
        </w:tc>
        <w:tc>
          <w:tcPr>
            <w:tcW w:w="1890" w:type="dxa"/>
            <w:vAlign w:val="center"/>
          </w:tcPr>
          <w:p w14:paraId="40F1C5AF">
            <w:pPr>
              <w:jc w:val="center"/>
              <w:rPr>
                <w:rFonts w:ascii="宋体" w:hAnsi="宋体"/>
                <w:b/>
                <w:color w:val="auto"/>
                <w:sz w:val="21"/>
                <w:szCs w:val="21"/>
                <w:highlight w:val="none"/>
              </w:rPr>
            </w:pPr>
            <w:r>
              <w:rPr>
                <w:rFonts w:hint="eastAsia" w:ascii="宋体" w:hAnsi="宋体"/>
                <w:b/>
                <w:color w:val="auto"/>
                <w:sz w:val="21"/>
                <w:szCs w:val="21"/>
                <w:highlight w:val="none"/>
              </w:rPr>
              <w:t>业主单位</w:t>
            </w:r>
          </w:p>
          <w:p w14:paraId="0A861163">
            <w:pPr>
              <w:jc w:val="center"/>
              <w:rPr>
                <w:rFonts w:ascii="宋体" w:hAnsi="宋体"/>
                <w:b/>
                <w:color w:val="auto"/>
                <w:sz w:val="21"/>
                <w:szCs w:val="21"/>
                <w:highlight w:val="none"/>
              </w:rPr>
            </w:pPr>
            <w:r>
              <w:rPr>
                <w:rFonts w:hint="eastAsia" w:ascii="宋体" w:hAnsi="宋体"/>
                <w:b/>
                <w:color w:val="auto"/>
                <w:sz w:val="21"/>
                <w:szCs w:val="21"/>
                <w:highlight w:val="none"/>
              </w:rPr>
              <w:t>联系人及电话</w:t>
            </w:r>
          </w:p>
        </w:tc>
        <w:tc>
          <w:tcPr>
            <w:tcW w:w="1535" w:type="dxa"/>
            <w:vAlign w:val="center"/>
          </w:tcPr>
          <w:p w14:paraId="2A3C92E4">
            <w:pPr>
              <w:jc w:val="center"/>
              <w:rPr>
                <w:rFonts w:hint="eastAsia" w:ascii="宋体" w:hAnsi="宋体"/>
                <w:b/>
                <w:color w:val="auto"/>
                <w:sz w:val="21"/>
                <w:szCs w:val="21"/>
                <w:highlight w:val="none"/>
              </w:rPr>
            </w:pPr>
            <w:r>
              <w:rPr>
                <w:rFonts w:hint="eastAsia" w:ascii="宋体" w:hAnsi="宋体"/>
                <w:b/>
                <w:color w:val="auto"/>
                <w:sz w:val="21"/>
                <w:szCs w:val="21"/>
                <w:highlight w:val="none"/>
                <w:lang w:eastAsia="zh-CN"/>
              </w:rPr>
              <w:t>证明文件</w:t>
            </w:r>
          </w:p>
        </w:tc>
      </w:tr>
      <w:tr w14:paraId="3E8A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690" w:type="dxa"/>
            <w:vAlign w:val="center"/>
          </w:tcPr>
          <w:p w14:paraId="3DECAEC8">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065" w:type="dxa"/>
            <w:vAlign w:val="center"/>
          </w:tcPr>
          <w:p w14:paraId="79945CDC">
            <w:pPr>
              <w:spacing w:line="360" w:lineRule="auto"/>
              <w:jc w:val="center"/>
              <w:rPr>
                <w:rFonts w:ascii="宋体" w:hAnsi="宋体"/>
                <w:color w:val="auto"/>
                <w:sz w:val="21"/>
                <w:szCs w:val="21"/>
                <w:highlight w:val="none"/>
              </w:rPr>
            </w:pPr>
          </w:p>
        </w:tc>
        <w:tc>
          <w:tcPr>
            <w:tcW w:w="2580" w:type="dxa"/>
            <w:vAlign w:val="center"/>
          </w:tcPr>
          <w:p w14:paraId="167E988B">
            <w:pPr>
              <w:spacing w:line="360" w:lineRule="auto"/>
              <w:jc w:val="center"/>
              <w:rPr>
                <w:rFonts w:ascii="宋体" w:hAnsi="宋体"/>
                <w:color w:val="auto"/>
                <w:sz w:val="21"/>
                <w:szCs w:val="21"/>
                <w:highlight w:val="none"/>
              </w:rPr>
            </w:pPr>
          </w:p>
        </w:tc>
        <w:tc>
          <w:tcPr>
            <w:tcW w:w="1215" w:type="dxa"/>
            <w:vAlign w:val="center"/>
          </w:tcPr>
          <w:p w14:paraId="1C9C114E">
            <w:pPr>
              <w:spacing w:line="240" w:lineRule="auto"/>
              <w:jc w:val="center"/>
              <w:rPr>
                <w:rFonts w:ascii="宋体" w:hAnsi="宋体"/>
                <w:color w:val="auto"/>
                <w:sz w:val="21"/>
                <w:szCs w:val="21"/>
                <w:highlight w:val="none"/>
              </w:rPr>
            </w:pPr>
          </w:p>
        </w:tc>
        <w:tc>
          <w:tcPr>
            <w:tcW w:w="1740" w:type="dxa"/>
            <w:vAlign w:val="center"/>
          </w:tcPr>
          <w:p w14:paraId="35956BFF">
            <w:pPr>
              <w:spacing w:line="360" w:lineRule="auto"/>
              <w:jc w:val="center"/>
              <w:rPr>
                <w:rFonts w:ascii="宋体" w:hAnsi="宋体"/>
                <w:color w:val="auto"/>
                <w:sz w:val="21"/>
                <w:szCs w:val="21"/>
                <w:highlight w:val="none"/>
              </w:rPr>
            </w:pPr>
          </w:p>
        </w:tc>
        <w:tc>
          <w:tcPr>
            <w:tcW w:w="1890" w:type="dxa"/>
            <w:vAlign w:val="center"/>
          </w:tcPr>
          <w:p w14:paraId="5C29B783">
            <w:pPr>
              <w:spacing w:line="360" w:lineRule="auto"/>
              <w:jc w:val="center"/>
              <w:rPr>
                <w:rFonts w:ascii="宋体" w:hAnsi="宋体"/>
                <w:color w:val="auto"/>
                <w:sz w:val="21"/>
                <w:szCs w:val="21"/>
                <w:highlight w:val="none"/>
              </w:rPr>
            </w:pPr>
          </w:p>
        </w:tc>
        <w:tc>
          <w:tcPr>
            <w:tcW w:w="1535" w:type="dxa"/>
            <w:vAlign w:val="center"/>
          </w:tcPr>
          <w:p w14:paraId="27465FA7">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eastAsia="zh-CN"/>
              </w:rPr>
              <w:t>第（</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）页</w:t>
            </w:r>
          </w:p>
        </w:tc>
      </w:tr>
      <w:tr w14:paraId="5167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690" w:type="dxa"/>
            <w:vAlign w:val="center"/>
          </w:tcPr>
          <w:p w14:paraId="2CA00BFD">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065" w:type="dxa"/>
            <w:vAlign w:val="center"/>
          </w:tcPr>
          <w:p w14:paraId="6719BC0E">
            <w:pPr>
              <w:spacing w:line="360" w:lineRule="auto"/>
              <w:jc w:val="center"/>
              <w:rPr>
                <w:rFonts w:ascii="宋体" w:hAnsi="宋体"/>
                <w:color w:val="auto"/>
                <w:sz w:val="21"/>
                <w:szCs w:val="21"/>
                <w:highlight w:val="none"/>
              </w:rPr>
            </w:pPr>
          </w:p>
        </w:tc>
        <w:tc>
          <w:tcPr>
            <w:tcW w:w="2580" w:type="dxa"/>
            <w:vAlign w:val="center"/>
          </w:tcPr>
          <w:p w14:paraId="58B571E3">
            <w:pPr>
              <w:spacing w:line="360" w:lineRule="auto"/>
              <w:jc w:val="center"/>
              <w:rPr>
                <w:rFonts w:ascii="宋体" w:hAnsi="宋体"/>
                <w:color w:val="auto"/>
                <w:sz w:val="21"/>
                <w:szCs w:val="21"/>
                <w:highlight w:val="none"/>
              </w:rPr>
            </w:pPr>
          </w:p>
        </w:tc>
        <w:tc>
          <w:tcPr>
            <w:tcW w:w="1215" w:type="dxa"/>
            <w:vAlign w:val="center"/>
          </w:tcPr>
          <w:p w14:paraId="35E846FB">
            <w:pPr>
              <w:spacing w:line="240" w:lineRule="auto"/>
              <w:jc w:val="center"/>
              <w:rPr>
                <w:rFonts w:ascii="宋体" w:hAnsi="宋体"/>
                <w:color w:val="auto"/>
                <w:sz w:val="21"/>
                <w:szCs w:val="21"/>
                <w:highlight w:val="none"/>
              </w:rPr>
            </w:pPr>
          </w:p>
        </w:tc>
        <w:tc>
          <w:tcPr>
            <w:tcW w:w="1740" w:type="dxa"/>
            <w:vAlign w:val="center"/>
          </w:tcPr>
          <w:p w14:paraId="3CA7B4AC">
            <w:pPr>
              <w:spacing w:line="360" w:lineRule="auto"/>
              <w:jc w:val="center"/>
              <w:rPr>
                <w:rFonts w:ascii="宋体" w:hAnsi="宋体"/>
                <w:color w:val="auto"/>
                <w:sz w:val="21"/>
                <w:szCs w:val="21"/>
                <w:highlight w:val="none"/>
              </w:rPr>
            </w:pPr>
          </w:p>
        </w:tc>
        <w:tc>
          <w:tcPr>
            <w:tcW w:w="1890" w:type="dxa"/>
            <w:vAlign w:val="center"/>
          </w:tcPr>
          <w:p w14:paraId="26508F2A">
            <w:pPr>
              <w:spacing w:line="360" w:lineRule="auto"/>
              <w:jc w:val="center"/>
              <w:rPr>
                <w:rFonts w:ascii="宋体" w:hAnsi="宋体"/>
                <w:color w:val="auto"/>
                <w:sz w:val="21"/>
                <w:szCs w:val="21"/>
                <w:highlight w:val="none"/>
              </w:rPr>
            </w:pPr>
          </w:p>
        </w:tc>
        <w:tc>
          <w:tcPr>
            <w:tcW w:w="1535" w:type="dxa"/>
            <w:vAlign w:val="center"/>
          </w:tcPr>
          <w:p w14:paraId="23803111">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eastAsia="zh-CN"/>
              </w:rPr>
              <w:t>第（</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）页</w:t>
            </w:r>
          </w:p>
        </w:tc>
      </w:tr>
      <w:tr w14:paraId="20D1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690" w:type="dxa"/>
            <w:vAlign w:val="center"/>
          </w:tcPr>
          <w:p w14:paraId="6AE60D92">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w:t>
            </w:r>
          </w:p>
        </w:tc>
        <w:tc>
          <w:tcPr>
            <w:tcW w:w="1065" w:type="dxa"/>
            <w:vAlign w:val="center"/>
          </w:tcPr>
          <w:p w14:paraId="31085AB4">
            <w:pPr>
              <w:spacing w:line="360" w:lineRule="auto"/>
              <w:jc w:val="center"/>
              <w:rPr>
                <w:rFonts w:ascii="宋体" w:hAnsi="宋体"/>
                <w:color w:val="auto"/>
                <w:sz w:val="21"/>
                <w:szCs w:val="21"/>
                <w:highlight w:val="none"/>
              </w:rPr>
            </w:pPr>
          </w:p>
        </w:tc>
        <w:tc>
          <w:tcPr>
            <w:tcW w:w="2580" w:type="dxa"/>
            <w:vAlign w:val="center"/>
          </w:tcPr>
          <w:p w14:paraId="7FFF0FFA">
            <w:pPr>
              <w:spacing w:line="360" w:lineRule="auto"/>
              <w:jc w:val="center"/>
              <w:rPr>
                <w:rFonts w:ascii="宋体" w:hAnsi="宋体"/>
                <w:color w:val="auto"/>
                <w:sz w:val="21"/>
                <w:szCs w:val="21"/>
                <w:highlight w:val="none"/>
              </w:rPr>
            </w:pPr>
          </w:p>
        </w:tc>
        <w:tc>
          <w:tcPr>
            <w:tcW w:w="1215" w:type="dxa"/>
            <w:vAlign w:val="center"/>
          </w:tcPr>
          <w:p w14:paraId="00B973D0">
            <w:pPr>
              <w:spacing w:line="240" w:lineRule="auto"/>
              <w:jc w:val="center"/>
              <w:rPr>
                <w:rFonts w:ascii="宋体" w:hAnsi="宋体"/>
                <w:color w:val="auto"/>
                <w:sz w:val="21"/>
                <w:szCs w:val="21"/>
                <w:highlight w:val="none"/>
              </w:rPr>
            </w:pPr>
          </w:p>
        </w:tc>
        <w:tc>
          <w:tcPr>
            <w:tcW w:w="1740" w:type="dxa"/>
            <w:vAlign w:val="center"/>
          </w:tcPr>
          <w:p w14:paraId="51A25170">
            <w:pPr>
              <w:spacing w:line="360" w:lineRule="auto"/>
              <w:jc w:val="center"/>
              <w:rPr>
                <w:rFonts w:ascii="宋体" w:hAnsi="宋体"/>
                <w:color w:val="auto"/>
                <w:sz w:val="21"/>
                <w:szCs w:val="21"/>
                <w:highlight w:val="none"/>
              </w:rPr>
            </w:pPr>
          </w:p>
        </w:tc>
        <w:tc>
          <w:tcPr>
            <w:tcW w:w="1890" w:type="dxa"/>
            <w:vAlign w:val="center"/>
          </w:tcPr>
          <w:p w14:paraId="62D7B689">
            <w:pPr>
              <w:spacing w:line="360" w:lineRule="auto"/>
              <w:jc w:val="center"/>
              <w:rPr>
                <w:rFonts w:ascii="宋体" w:hAnsi="宋体"/>
                <w:color w:val="auto"/>
                <w:sz w:val="21"/>
                <w:szCs w:val="21"/>
                <w:highlight w:val="none"/>
              </w:rPr>
            </w:pPr>
          </w:p>
        </w:tc>
        <w:tc>
          <w:tcPr>
            <w:tcW w:w="1535" w:type="dxa"/>
            <w:vAlign w:val="center"/>
          </w:tcPr>
          <w:p w14:paraId="3812E44A">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eastAsia="zh-CN"/>
              </w:rPr>
              <w:t>第（</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）页</w:t>
            </w:r>
          </w:p>
        </w:tc>
      </w:tr>
      <w:tr w14:paraId="4AB3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690" w:type="dxa"/>
            <w:vAlign w:val="center"/>
          </w:tcPr>
          <w:p w14:paraId="5C6717A3">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小计</w:t>
            </w:r>
          </w:p>
        </w:tc>
        <w:tc>
          <w:tcPr>
            <w:tcW w:w="1065" w:type="dxa"/>
            <w:vAlign w:val="center"/>
          </w:tcPr>
          <w:p w14:paraId="2E7E9E11">
            <w:pPr>
              <w:spacing w:line="360" w:lineRule="auto"/>
              <w:jc w:val="center"/>
              <w:rPr>
                <w:rFonts w:ascii="宋体" w:hAnsi="宋体"/>
                <w:color w:val="auto"/>
                <w:sz w:val="21"/>
                <w:szCs w:val="21"/>
                <w:highlight w:val="none"/>
              </w:rPr>
            </w:pPr>
          </w:p>
        </w:tc>
        <w:tc>
          <w:tcPr>
            <w:tcW w:w="2580" w:type="dxa"/>
            <w:vAlign w:val="center"/>
          </w:tcPr>
          <w:p w14:paraId="0BDA93A8">
            <w:pPr>
              <w:spacing w:line="360" w:lineRule="auto"/>
              <w:jc w:val="center"/>
              <w:rPr>
                <w:rFonts w:ascii="宋体" w:hAnsi="宋体"/>
                <w:color w:val="auto"/>
                <w:sz w:val="21"/>
                <w:szCs w:val="21"/>
                <w:highlight w:val="none"/>
              </w:rPr>
            </w:pPr>
          </w:p>
        </w:tc>
        <w:tc>
          <w:tcPr>
            <w:tcW w:w="1215" w:type="dxa"/>
            <w:vAlign w:val="center"/>
          </w:tcPr>
          <w:p w14:paraId="2C58AE88">
            <w:pPr>
              <w:spacing w:line="240" w:lineRule="auto"/>
              <w:jc w:val="center"/>
              <w:rPr>
                <w:rFonts w:ascii="宋体" w:hAnsi="宋体"/>
                <w:color w:val="auto"/>
                <w:sz w:val="21"/>
                <w:szCs w:val="21"/>
                <w:highlight w:val="none"/>
              </w:rPr>
            </w:pPr>
          </w:p>
        </w:tc>
        <w:tc>
          <w:tcPr>
            <w:tcW w:w="1740" w:type="dxa"/>
            <w:vAlign w:val="center"/>
          </w:tcPr>
          <w:p w14:paraId="4158D1F0">
            <w:pPr>
              <w:spacing w:line="360" w:lineRule="auto"/>
              <w:jc w:val="center"/>
              <w:rPr>
                <w:rFonts w:ascii="宋体" w:hAnsi="宋体"/>
                <w:color w:val="auto"/>
                <w:sz w:val="21"/>
                <w:szCs w:val="21"/>
                <w:highlight w:val="none"/>
              </w:rPr>
            </w:pPr>
          </w:p>
        </w:tc>
        <w:tc>
          <w:tcPr>
            <w:tcW w:w="1890" w:type="dxa"/>
            <w:vAlign w:val="center"/>
          </w:tcPr>
          <w:p w14:paraId="5BD5E16D">
            <w:pPr>
              <w:spacing w:line="360" w:lineRule="auto"/>
              <w:jc w:val="center"/>
              <w:rPr>
                <w:rFonts w:ascii="宋体" w:hAnsi="宋体"/>
                <w:color w:val="auto"/>
                <w:sz w:val="21"/>
                <w:szCs w:val="21"/>
                <w:highlight w:val="none"/>
              </w:rPr>
            </w:pPr>
          </w:p>
        </w:tc>
        <w:tc>
          <w:tcPr>
            <w:tcW w:w="1535" w:type="dxa"/>
            <w:vAlign w:val="center"/>
          </w:tcPr>
          <w:p w14:paraId="73D9FA03">
            <w:pPr>
              <w:spacing w:line="360" w:lineRule="auto"/>
              <w:jc w:val="center"/>
              <w:rPr>
                <w:rFonts w:ascii="宋体" w:hAnsi="宋体"/>
                <w:color w:val="auto"/>
                <w:sz w:val="21"/>
                <w:szCs w:val="21"/>
                <w:highlight w:val="none"/>
              </w:rPr>
            </w:pPr>
          </w:p>
        </w:tc>
      </w:tr>
    </w:tbl>
    <w:p w14:paraId="71516916">
      <w:pPr>
        <w:pStyle w:val="25"/>
        <w:rPr>
          <w:rFonts w:ascii="宋体" w:hAnsi="宋体"/>
          <w:color w:val="auto"/>
          <w:sz w:val="21"/>
          <w:szCs w:val="21"/>
          <w:highlight w:val="none"/>
        </w:rPr>
      </w:pPr>
    </w:p>
    <w:p w14:paraId="7DD35F5A">
      <w:pPr>
        <w:pStyle w:val="25"/>
        <w:spacing w:line="360" w:lineRule="auto"/>
        <w:ind w:firstLine="422" w:firstLineChars="200"/>
        <w:outlineLvl w:val="0"/>
        <w:rPr>
          <w:rFonts w:hint="eastAsia" w:ascii="宋体" w:hAnsi="宋体" w:eastAsia="宋体" w:cs="宋体"/>
          <w:b/>
          <w:bCs/>
          <w:color w:val="auto"/>
          <w:kern w:val="0"/>
          <w:sz w:val="21"/>
          <w:szCs w:val="21"/>
          <w:highlight w:val="none"/>
          <w:lang w:val="en-US" w:eastAsia="zh-CN" w:bidi="ar-SA"/>
        </w:rPr>
      </w:pPr>
      <w:bookmarkStart w:id="317" w:name="_Toc16613"/>
      <w:bookmarkStart w:id="318" w:name="_Toc6536"/>
      <w:bookmarkStart w:id="319" w:name="_Toc11330"/>
      <w:bookmarkStart w:id="320" w:name="_Toc16606"/>
      <w:bookmarkStart w:id="321" w:name="_Toc4106"/>
      <w:bookmarkStart w:id="322" w:name="_Toc1667"/>
      <w:bookmarkStart w:id="323" w:name="_Toc31502"/>
      <w:r>
        <w:rPr>
          <w:rFonts w:hint="eastAsia" w:ascii="宋体" w:hAnsi="宋体" w:eastAsia="宋体" w:cs="宋体"/>
          <w:b/>
          <w:bCs/>
          <w:color w:val="auto"/>
          <w:kern w:val="0"/>
          <w:sz w:val="21"/>
          <w:szCs w:val="21"/>
          <w:highlight w:val="none"/>
          <w:lang w:val="en-US" w:eastAsia="zh-CN" w:bidi="ar-SA"/>
        </w:rPr>
        <w:t>注：</w:t>
      </w:r>
      <w:bookmarkEnd w:id="317"/>
      <w:bookmarkEnd w:id="318"/>
      <w:r>
        <w:rPr>
          <w:rFonts w:hint="eastAsia" w:ascii="宋体" w:hAnsi="宋体" w:eastAsia="宋体" w:cs="宋体"/>
          <w:b/>
          <w:bCs/>
          <w:color w:val="auto"/>
          <w:kern w:val="0"/>
          <w:sz w:val="21"/>
          <w:szCs w:val="21"/>
          <w:highlight w:val="none"/>
          <w:lang w:val="en-US" w:eastAsia="zh-CN" w:bidi="ar-SA"/>
        </w:rPr>
        <w:t>按评分标准提供相关证明材料。</w:t>
      </w:r>
      <w:bookmarkEnd w:id="319"/>
      <w:bookmarkEnd w:id="320"/>
      <w:bookmarkEnd w:id="321"/>
      <w:bookmarkEnd w:id="322"/>
      <w:bookmarkEnd w:id="323"/>
    </w:p>
    <w:p w14:paraId="036165ED">
      <w:pPr>
        <w:pStyle w:val="25"/>
        <w:ind w:firstLine="3614" w:firstLineChars="1000"/>
        <w:rPr>
          <w:b/>
          <w:bCs/>
          <w:color w:val="auto"/>
          <w:sz w:val="36"/>
          <w:szCs w:val="36"/>
          <w:highlight w:val="none"/>
        </w:rPr>
      </w:pPr>
    </w:p>
    <w:p w14:paraId="3BE00EF0">
      <w:pPr>
        <w:pStyle w:val="25"/>
        <w:ind w:firstLine="3614" w:firstLineChars="1000"/>
        <w:rPr>
          <w:b/>
          <w:bCs/>
          <w:color w:val="auto"/>
          <w:sz w:val="36"/>
          <w:szCs w:val="36"/>
          <w:highlight w:val="none"/>
        </w:rPr>
      </w:pPr>
    </w:p>
    <w:p w14:paraId="6EDB7A95">
      <w:pPr>
        <w:pStyle w:val="25"/>
        <w:ind w:firstLine="3614" w:firstLineChars="1000"/>
        <w:rPr>
          <w:b/>
          <w:bCs/>
          <w:color w:val="auto"/>
          <w:sz w:val="36"/>
          <w:szCs w:val="36"/>
          <w:highlight w:val="none"/>
        </w:rPr>
      </w:pPr>
    </w:p>
    <w:p w14:paraId="01EAB284">
      <w:pPr>
        <w:pStyle w:val="25"/>
        <w:ind w:firstLine="3614" w:firstLineChars="1000"/>
        <w:rPr>
          <w:b/>
          <w:bCs/>
          <w:color w:val="auto"/>
          <w:sz w:val="36"/>
          <w:szCs w:val="36"/>
          <w:highlight w:val="none"/>
        </w:rPr>
      </w:pPr>
    </w:p>
    <w:p w14:paraId="1AF20E6A">
      <w:pPr>
        <w:pStyle w:val="25"/>
        <w:ind w:firstLine="3614" w:firstLineChars="1000"/>
        <w:rPr>
          <w:b/>
          <w:bCs/>
          <w:color w:val="auto"/>
          <w:sz w:val="36"/>
          <w:szCs w:val="36"/>
          <w:highlight w:val="none"/>
        </w:rPr>
      </w:pPr>
    </w:p>
    <w:p w14:paraId="1C2DDED4">
      <w:pPr>
        <w:pStyle w:val="25"/>
        <w:ind w:firstLine="3614" w:firstLineChars="1000"/>
        <w:rPr>
          <w:b/>
          <w:bCs/>
          <w:color w:val="auto"/>
          <w:sz w:val="36"/>
          <w:szCs w:val="36"/>
          <w:highlight w:val="none"/>
        </w:rPr>
      </w:pPr>
    </w:p>
    <w:p w14:paraId="0CC9C6CB">
      <w:pPr>
        <w:pStyle w:val="25"/>
        <w:ind w:firstLine="3614" w:firstLineChars="1000"/>
        <w:rPr>
          <w:b/>
          <w:bCs/>
          <w:color w:val="auto"/>
          <w:sz w:val="36"/>
          <w:szCs w:val="36"/>
          <w:highlight w:val="none"/>
        </w:rPr>
      </w:pPr>
    </w:p>
    <w:p w14:paraId="247A96FB">
      <w:pPr>
        <w:pStyle w:val="25"/>
        <w:ind w:firstLine="3614" w:firstLineChars="1000"/>
        <w:rPr>
          <w:b/>
          <w:bCs/>
          <w:color w:val="auto"/>
          <w:sz w:val="36"/>
          <w:szCs w:val="36"/>
          <w:highlight w:val="none"/>
        </w:rPr>
      </w:pPr>
    </w:p>
    <w:p w14:paraId="060702EC">
      <w:pPr>
        <w:widowControl/>
        <w:spacing w:line="360" w:lineRule="auto"/>
        <w:jc w:val="left"/>
        <w:rPr>
          <w:rFonts w:ascii="仿宋" w:hAnsi="仿宋" w:eastAsia="仿宋" w:cs="宋体"/>
          <w:b/>
          <w:color w:val="auto"/>
          <w:kern w:val="0"/>
          <w:sz w:val="24"/>
          <w:szCs w:val="32"/>
          <w:highlight w:val="none"/>
        </w:rPr>
        <w:sectPr>
          <w:headerReference r:id="rId10" w:type="default"/>
          <w:footerReference r:id="rId11" w:type="default"/>
          <w:pgSz w:w="11906" w:h="16838"/>
          <w:pgMar w:top="1134" w:right="1247" w:bottom="1134" w:left="1247" w:header="851" w:footer="992" w:gutter="0"/>
          <w:pgNumType w:fmt="decimal"/>
          <w:cols w:space="720" w:num="1"/>
          <w:docGrid w:linePitch="312" w:charSpace="0"/>
        </w:sectPr>
      </w:pPr>
      <w:bookmarkStart w:id="324" w:name="_Toc27180"/>
      <w:bookmarkStart w:id="325" w:name="_Toc16505"/>
      <w:bookmarkStart w:id="326" w:name="_Toc20164"/>
      <w:bookmarkStart w:id="327" w:name="_Toc30558"/>
      <w:bookmarkStart w:id="328" w:name="_Toc40776119"/>
      <w:bookmarkStart w:id="329" w:name="_Toc40346385"/>
      <w:bookmarkStart w:id="330" w:name="_Toc9749"/>
      <w:bookmarkStart w:id="331" w:name="_Toc23732"/>
      <w:bookmarkStart w:id="332" w:name="_Toc17929"/>
      <w:bookmarkStart w:id="333" w:name="_Toc24877"/>
      <w:bookmarkStart w:id="334" w:name="_Toc21435"/>
      <w:bookmarkStart w:id="335" w:name="_Toc40346226"/>
    </w:p>
    <w:bookmarkEnd w:id="324"/>
    <w:bookmarkEnd w:id="325"/>
    <w:bookmarkEnd w:id="326"/>
    <w:bookmarkEnd w:id="327"/>
    <w:bookmarkEnd w:id="328"/>
    <w:bookmarkEnd w:id="329"/>
    <w:bookmarkEnd w:id="330"/>
    <w:bookmarkEnd w:id="331"/>
    <w:bookmarkEnd w:id="332"/>
    <w:bookmarkEnd w:id="333"/>
    <w:bookmarkEnd w:id="334"/>
    <w:bookmarkEnd w:id="335"/>
    <w:p w14:paraId="3EEE6AA8">
      <w:pPr>
        <w:pStyle w:val="2"/>
        <w:rPr>
          <w:rFonts w:hint="default"/>
          <w:color w:val="auto"/>
          <w:highlight w:val="none"/>
          <w:lang w:val="en-US"/>
        </w:rPr>
      </w:pPr>
      <w:bookmarkStart w:id="336" w:name="_Toc30531"/>
      <w:bookmarkStart w:id="337" w:name="_Toc1241"/>
      <w:bookmarkStart w:id="338" w:name="_Toc6776"/>
      <w:bookmarkStart w:id="339" w:name="_Toc32422"/>
      <w:bookmarkStart w:id="340" w:name="_Toc30135"/>
      <w:bookmarkStart w:id="341" w:name="_Toc14093"/>
      <w:bookmarkStart w:id="342" w:name="_Toc17932"/>
      <w:bookmarkStart w:id="343" w:name="_Toc16816"/>
      <w:bookmarkStart w:id="344" w:name="_Toc2196"/>
      <w:bookmarkStart w:id="345" w:name="_Toc25012"/>
      <w:bookmarkStart w:id="346" w:name="_Toc19803"/>
      <w:bookmarkStart w:id="347" w:name="_Toc24705"/>
      <w:bookmarkStart w:id="348" w:name="_Toc14321"/>
      <w:bookmarkStart w:id="349" w:name="_Toc27834"/>
      <w:bookmarkStart w:id="350" w:name="_Toc1521"/>
      <w:bookmarkStart w:id="351" w:name="_Toc5396"/>
      <w:r>
        <w:rPr>
          <w:rFonts w:hint="eastAsia"/>
          <w:b/>
          <w:color w:val="auto"/>
          <w:sz w:val="24"/>
          <w:highlight w:val="none"/>
          <w:lang w:val="en-US" w:eastAsia="zh-CN"/>
        </w:rPr>
        <w:t>2.6公平竞争承诺书</w:t>
      </w:r>
      <w:bookmarkEnd w:id="336"/>
      <w:bookmarkEnd w:id="337"/>
      <w:bookmarkEnd w:id="338"/>
      <w:bookmarkEnd w:id="339"/>
      <w:bookmarkEnd w:id="340"/>
    </w:p>
    <w:p w14:paraId="0279F84E">
      <w:pPr>
        <w:pStyle w:val="29"/>
        <w:spacing w:line="360" w:lineRule="auto"/>
        <w:jc w:val="center"/>
        <w:outlineLvl w:val="0"/>
        <w:rPr>
          <w:rFonts w:hint="eastAsia"/>
          <w:b/>
          <w:bCs/>
          <w:color w:val="auto"/>
          <w:sz w:val="32"/>
          <w:szCs w:val="32"/>
          <w:highlight w:val="none"/>
        </w:rPr>
      </w:pPr>
      <w:bookmarkStart w:id="352" w:name="_Toc9163"/>
      <w:bookmarkStart w:id="353" w:name="_Toc11542"/>
      <w:bookmarkStart w:id="354" w:name="_Toc20312"/>
      <w:bookmarkStart w:id="355" w:name="_Toc18674"/>
      <w:bookmarkStart w:id="356" w:name="_Toc32579"/>
      <w:r>
        <w:rPr>
          <w:rFonts w:hint="eastAsia"/>
          <w:b/>
          <w:bCs/>
          <w:color w:val="auto"/>
          <w:sz w:val="32"/>
          <w:szCs w:val="32"/>
          <w:highlight w:val="none"/>
        </w:rPr>
        <w:t>公平竞争承诺书</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05186D86">
      <w:pPr>
        <w:pStyle w:val="29"/>
        <w:spacing w:line="360" w:lineRule="auto"/>
        <w:jc w:val="both"/>
        <w:outlineLvl w:val="0"/>
        <w:rPr>
          <w:rFonts w:hint="eastAsia" w:ascii="Times New Roman" w:hAnsi="Times New Roman" w:eastAsia="宋体" w:cs="Times New Roman"/>
          <w:color w:val="auto"/>
          <w:kern w:val="2"/>
          <w:sz w:val="21"/>
          <w:szCs w:val="21"/>
          <w:highlight w:val="none"/>
          <w:lang w:val="en-US" w:eastAsia="zh-CN" w:bidi="ar-SA"/>
        </w:rPr>
      </w:pPr>
      <w:bookmarkStart w:id="357" w:name="_Toc31660"/>
      <w:bookmarkStart w:id="358" w:name="_Toc4776"/>
      <w:bookmarkStart w:id="359" w:name="_Toc16887"/>
      <w:bookmarkStart w:id="360" w:name="_Toc6051"/>
      <w:bookmarkStart w:id="361" w:name="_Toc26271"/>
      <w:r>
        <w:rPr>
          <w:rFonts w:hint="eastAsia" w:ascii="Times New Roman" w:hAnsi="Times New Roman" w:eastAsia="宋体" w:cs="Times New Roman"/>
          <w:color w:val="auto"/>
          <w:kern w:val="2"/>
          <w:sz w:val="21"/>
          <w:szCs w:val="21"/>
          <w:highlight w:val="none"/>
          <w:lang w:val="en-US" w:eastAsia="zh-CN" w:bidi="ar-SA"/>
        </w:rPr>
        <w:t>南方医科大学第五附属医院：</w:t>
      </w:r>
      <w:bookmarkEnd w:id="357"/>
      <w:bookmarkEnd w:id="358"/>
      <w:bookmarkEnd w:id="359"/>
      <w:bookmarkEnd w:id="360"/>
      <w:bookmarkEnd w:id="361"/>
    </w:p>
    <w:p w14:paraId="2F70E57D">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本公司愿接受贵单位邀请，积极参加</w:t>
      </w:r>
      <w:r>
        <w:rPr>
          <w:rFonts w:hint="eastAsia"/>
          <w:color w:val="auto"/>
          <w:sz w:val="21"/>
          <w:szCs w:val="21"/>
          <w:highlight w:val="none"/>
          <w:u w:val="single"/>
          <w:lang w:val="en-US" w:eastAsia="zh-CN"/>
        </w:rPr>
        <w:t>*******项目（项目编号：******）</w:t>
      </w:r>
      <w:r>
        <w:rPr>
          <w:rFonts w:hint="eastAsia"/>
          <w:color w:val="auto"/>
          <w:sz w:val="21"/>
          <w:szCs w:val="21"/>
          <w:highlight w:val="none"/>
          <w:lang w:val="en-US" w:eastAsia="zh-CN"/>
        </w:rPr>
        <w:t xml:space="preserve"> 的采购活动。为杜绝商业贿赂现象，维护良好管理秩序，共同营造公平、公正的竞争环境，我方郑重承诺：</w:t>
      </w:r>
    </w:p>
    <w:p w14:paraId="401D6053">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1.遵守贵单位就项目采购所制定的所有相关流程及要求，并保证所提交《响应文件》中相关资料与描述真实有效。  </w:t>
      </w:r>
    </w:p>
    <w:p w14:paraId="4034E90D">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2.坚持投标独立性，保证不以任何手段了解或意图了解其他参与人情况及其信息。  </w:t>
      </w:r>
    </w:p>
    <w:p w14:paraId="1323B42C">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3.保证不私下接触贵单位负责采购组织工作的人员及相关领导。 </w:t>
      </w:r>
    </w:p>
    <w:p w14:paraId="635C7A3B">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4.保证不对贵单位负责采购组织工作的人员及相关领导进行宴请、招待，或赠送及承诺赠送礼金、礼品、礼券、其他利益。  </w:t>
      </w:r>
    </w:p>
    <w:p w14:paraId="431D9DED">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5.除贵院公开渠道获取相关信息外，保证不以其它方式刺探或意图刺探贵司采购信息及其进展。  </w:t>
      </w:r>
    </w:p>
    <w:p w14:paraId="2AE232BD">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6.保证采取内部约束措施，禁止具体经办人或其他相关人员私自实施前述各项禁止性行为，并对其违规后果承担连带责任。  </w:t>
      </w:r>
    </w:p>
    <w:p w14:paraId="37BAE088">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7.保证所提交的相关资质文件和证明材料的真实性，有良好的历史诚信记录，并将依法参与项目的公平竞争，不以任何不正当行为谋取不当利益，否则愿意承担相应的法律责任。</w:t>
      </w:r>
    </w:p>
    <w:p w14:paraId="244CDE9D">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8.如出现违反上述各项承诺情况，自愿接受贵院取消资格等处罚措施，并对贵院因此所受损失进行全额赔偿。  </w:t>
      </w:r>
    </w:p>
    <w:p w14:paraId="46AD24BE">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9.如贵院负责招投标组织工作的人员及相关领导，明示或暗示要求宴请、招待，或索取礼金、礼品、礼券、其他利益，或故意刁难、显失公平的，保证立即向贵院监察部门进行举报。  </w:t>
      </w:r>
    </w:p>
    <w:p w14:paraId="67383697">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特此承诺。                                     </w:t>
      </w:r>
    </w:p>
    <w:p w14:paraId="1128D43E">
      <w:pPr>
        <w:pStyle w:val="26"/>
        <w:rPr>
          <w:rFonts w:hint="eastAsia"/>
          <w:color w:val="auto"/>
          <w:sz w:val="21"/>
          <w:szCs w:val="21"/>
          <w:highlight w:val="none"/>
        </w:rPr>
      </w:pPr>
    </w:p>
    <w:p w14:paraId="38C347AC">
      <w:pPr>
        <w:pStyle w:val="26"/>
        <w:spacing w:line="36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 xml:space="preserve">                           供应商名称</w:t>
      </w:r>
      <w:r>
        <w:rPr>
          <w:rFonts w:hint="eastAsia"/>
          <w:color w:val="auto"/>
          <w:sz w:val="21"/>
          <w:szCs w:val="21"/>
          <w:highlight w:val="none"/>
        </w:rPr>
        <w:t xml:space="preserve">（盖章）： </w:t>
      </w:r>
      <w:r>
        <w:rPr>
          <w:rFonts w:hint="eastAsia"/>
          <w:color w:val="auto"/>
          <w:sz w:val="21"/>
          <w:szCs w:val="21"/>
          <w:highlight w:val="none"/>
          <w:lang w:val="en-US" w:eastAsia="zh-CN"/>
        </w:rPr>
        <w:t>****公司</w:t>
      </w:r>
    </w:p>
    <w:p w14:paraId="0733E7ED">
      <w:pPr>
        <w:pStyle w:val="26"/>
        <w:spacing w:line="360" w:lineRule="auto"/>
        <w:jc w:val="left"/>
        <w:rPr>
          <w:rFonts w:hint="eastAsia"/>
          <w:color w:val="auto"/>
          <w:sz w:val="21"/>
          <w:szCs w:val="21"/>
          <w:highlight w:val="none"/>
          <w:lang w:val="en-US" w:eastAsia="zh-CN"/>
        </w:rPr>
      </w:pPr>
      <w:r>
        <w:rPr>
          <w:rFonts w:hint="eastAsia"/>
          <w:color w:val="auto"/>
          <w:sz w:val="21"/>
          <w:szCs w:val="21"/>
          <w:highlight w:val="none"/>
          <w:lang w:val="en-US" w:eastAsia="zh-CN"/>
        </w:rPr>
        <w:t xml:space="preserve">         </w:t>
      </w:r>
    </w:p>
    <w:p w14:paraId="1A82C4E5">
      <w:pPr>
        <w:pStyle w:val="26"/>
        <w:spacing w:line="360" w:lineRule="auto"/>
        <w:ind w:firstLine="1260" w:firstLineChars="600"/>
        <w:jc w:val="left"/>
        <w:rPr>
          <w:rFonts w:hint="eastAsia"/>
          <w:color w:val="auto"/>
          <w:sz w:val="21"/>
          <w:szCs w:val="21"/>
          <w:highlight w:val="none"/>
        </w:rPr>
      </w:pPr>
      <w:r>
        <w:rPr>
          <w:rFonts w:hint="eastAsia"/>
          <w:color w:val="auto"/>
          <w:sz w:val="21"/>
          <w:szCs w:val="21"/>
          <w:highlight w:val="none"/>
          <w:lang w:val="en-US" w:eastAsia="zh-CN"/>
        </w:rPr>
        <w:t>供应商法定代表人（或法定代表人授权代表）（签字或盖章）</w:t>
      </w:r>
      <w:r>
        <w:rPr>
          <w:rFonts w:hint="eastAsia"/>
          <w:color w:val="auto"/>
          <w:sz w:val="21"/>
          <w:szCs w:val="21"/>
          <w:highlight w:val="none"/>
        </w:rPr>
        <w:t>：</w:t>
      </w:r>
    </w:p>
    <w:p w14:paraId="1267B419">
      <w:pPr>
        <w:pStyle w:val="26"/>
        <w:spacing w:line="360"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 xml:space="preserve">                                                              </w:t>
      </w:r>
    </w:p>
    <w:p w14:paraId="1CD007C9">
      <w:pPr>
        <w:pStyle w:val="26"/>
        <w:spacing w:line="360"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 xml:space="preserve">                                                               </w:t>
      </w:r>
    </w:p>
    <w:p w14:paraId="3720407B">
      <w:pPr>
        <w:pStyle w:val="26"/>
        <w:spacing w:line="360" w:lineRule="auto"/>
        <w:jc w:val="center"/>
        <w:rPr>
          <w:color w:val="auto"/>
          <w:sz w:val="21"/>
          <w:szCs w:val="21"/>
          <w:highlight w:val="none"/>
        </w:rPr>
      </w:pPr>
      <w:r>
        <w:rPr>
          <w:rFonts w:hint="eastAsia"/>
          <w:color w:val="auto"/>
          <w:sz w:val="21"/>
          <w:szCs w:val="21"/>
          <w:highlight w:val="none"/>
          <w:lang w:val="en-US" w:eastAsia="zh-CN"/>
        </w:rPr>
        <w:t xml:space="preserve">                                              日 期：     </w:t>
      </w:r>
      <w:r>
        <w:rPr>
          <w:rFonts w:hint="eastAsia"/>
          <w:color w:val="auto"/>
          <w:sz w:val="21"/>
          <w:szCs w:val="21"/>
          <w:highlight w:val="none"/>
        </w:rPr>
        <w:t>年    月    日</w:t>
      </w:r>
    </w:p>
    <w:p w14:paraId="364FBDD6">
      <w:pPr>
        <w:widowControl/>
        <w:spacing w:line="500" w:lineRule="atLeast"/>
        <w:rPr>
          <w:rFonts w:hint="eastAsia" w:ascii="仿宋" w:hAnsi="仿宋" w:eastAsia="仿宋" w:cs="宋体"/>
          <w:b/>
          <w:color w:val="auto"/>
          <w:kern w:val="0"/>
          <w:sz w:val="24"/>
          <w:szCs w:val="32"/>
          <w:highlight w:val="none"/>
        </w:rPr>
      </w:pPr>
    </w:p>
    <w:p w14:paraId="7BC56DAC">
      <w:pPr>
        <w:widowControl/>
        <w:spacing w:line="500" w:lineRule="atLeast"/>
        <w:rPr>
          <w:rFonts w:hint="eastAsia" w:ascii="仿宋" w:hAnsi="仿宋" w:eastAsia="仿宋" w:cs="宋体"/>
          <w:b/>
          <w:color w:val="auto"/>
          <w:kern w:val="0"/>
          <w:sz w:val="24"/>
          <w:szCs w:val="32"/>
          <w:highlight w:val="none"/>
        </w:rPr>
      </w:pPr>
    </w:p>
    <w:p w14:paraId="0B4FB4A6">
      <w:pPr>
        <w:widowControl/>
        <w:spacing w:line="500" w:lineRule="atLeast"/>
        <w:rPr>
          <w:rFonts w:hint="eastAsia" w:ascii="仿宋" w:hAnsi="仿宋" w:eastAsia="仿宋" w:cs="宋体"/>
          <w:b/>
          <w:color w:val="auto"/>
          <w:kern w:val="0"/>
          <w:sz w:val="24"/>
          <w:szCs w:val="32"/>
          <w:highlight w:val="none"/>
          <w:lang w:val="en-US" w:eastAsia="zh-CN"/>
        </w:rPr>
      </w:pPr>
    </w:p>
    <w:p w14:paraId="049CEFF8">
      <w:pPr>
        <w:widowControl/>
        <w:spacing w:line="500" w:lineRule="atLeast"/>
        <w:rPr>
          <w:rFonts w:hint="default" w:ascii="宋体" w:hAnsi="宋体" w:eastAsia="宋体" w:cs="宋体"/>
          <w:b/>
          <w:bCs/>
          <w:color w:val="auto"/>
          <w:kern w:val="36"/>
          <w:sz w:val="24"/>
          <w:szCs w:val="48"/>
          <w:highlight w:val="none"/>
          <w:lang w:val="en-US" w:eastAsia="zh-CN" w:bidi="ar-SA"/>
        </w:rPr>
      </w:pPr>
      <w:r>
        <w:rPr>
          <w:rFonts w:hint="eastAsia" w:ascii="仿宋" w:hAnsi="仿宋" w:eastAsia="仿宋" w:cs="宋体"/>
          <w:b/>
          <w:color w:val="auto"/>
          <w:kern w:val="0"/>
          <w:sz w:val="24"/>
          <w:szCs w:val="32"/>
          <w:highlight w:val="none"/>
          <w:lang w:val="en-US" w:eastAsia="zh-CN"/>
        </w:rPr>
        <w:t>2.7</w:t>
      </w:r>
      <w:r>
        <w:rPr>
          <w:rFonts w:hint="eastAsia" w:ascii="宋体" w:hAnsi="宋体" w:eastAsia="宋体" w:cs="宋体"/>
          <w:b/>
          <w:bCs/>
          <w:color w:val="auto"/>
          <w:kern w:val="36"/>
          <w:sz w:val="24"/>
          <w:szCs w:val="48"/>
          <w:highlight w:val="none"/>
          <w:lang w:val="en-US" w:eastAsia="zh-CN" w:bidi="ar-SA"/>
        </w:rPr>
        <w:t>关于资格和响应文件的声明函</w:t>
      </w:r>
    </w:p>
    <w:p w14:paraId="4D278AA0">
      <w:pPr>
        <w:pStyle w:val="29"/>
        <w:spacing w:line="360" w:lineRule="auto"/>
        <w:jc w:val="center"/>
        <w:outlineLvl w:val="0"/>
        <w:rPr>
          <w:b/>
          <w:bCs/>
          <w:color w:val="auto"/>
          <w:sz w:val="32"/>
          <w:szCs w:val="32"/>
          <w:highlight w:val="none"/>
        </w:rPr>
      </w:pPr>
      <w:bookmarkStart w:id="362" w:name="_Toc9085"/>
      <w:bookmarkStart w:id="363" w:name="_Toc32565"/>
      <w:bookmarkStart w:id="364" w:name="_Toc4538"/>
      <w:bookmarkStart w:id="365" w:name="_Toc12986"/>
      <w:bookmarkStart w:id="366" w:name="_Toc12567"/>
      <w:bookmarkStart w:id="367" w:name="_Toc9813"/>
      <w:bookmarkStart w:id="368" w:name="_Toc29038"/>
      <w:bookmarkStart w:id="369" w:name="_Toc20949"/>
      <w:bookmarkStart w:id="370" w:name="_Toc8640"/>
      <w:bookmarkStart w:id="371" w:name="_Toc5237"/>
      <w:bookmarkStart w:id="372" w:name="_Toc3968"/>
      <w:bookmarkStart w:id="373" w:name="_Toc9308"/>
      <w:bookmarkStart w:id="374" w:name="_Toc12210"/>
      <w:bookmarkStart w:id="375" w:name="_Toc6773"/>
      <w:bookmarkStart w:id="376" w:name="_Toc22349"/>
      <w:bookmarkStart w:id="377" w:name="_Toc29986"/>
      <w:bookmarkStart w:id="378" w:name="_Toc9333"/>
      <w:r>
        <w:rPr>
          <w:rFonts w:hint="eastAsia"/>
          <w:b/>
          <w:bCs/>
          <w:color w:val="auto"/>
          <w:sz w:val="32"/>
          <w:szCs w:val="32"/>
          <w:highlight w:val="none"/>
        </w:rPr>
        <w:t>关于资格和响应文件的声明函</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5F88FC05">
      <w:pPr>
        <w:spacing w:line="360" w:lineRule="auto"/>
        <w:rPr>
          <w:rFonts w:ascii="宋体" w:hAnsi="宋体"/>
          <w:color w:val="auto"/>
          <w:sz w:val="21"/>
          <w:szCs w:val="21"/>
          <w:highlight w:val="none"/>
        </w:rPr>
      </w:pPr>
      <w:r>
        <w:rPr>
          <w:rFonts w:hint="eastAsia" w:ascii="宋体" w:hAnsi="宋体"/>
          <w:b/>
          <w:bCs/>
          <w:color w:val="auto"/>
          <w:sz w:val="21"/>
          <w:szCs w:val="21"/>
          <w:highlight w:val="none"/>
        </w:rPr>
        <w:t>致：南方医科大学第五附属医院</w:t>
      </w:r>
    </w:p>
    <w:p w14:paraId="223E48BA">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1DB6EFAA">
      <w:pPr>
        <w:spacing w:line="360" w:lineRule="auto"/>
        <w:rPr>
          <w:rFonts w:ascii="宋体" w:hAnsi="宋体"/>
          <w:color w:val="auto"/>
          <w:sz w:val="21"/>
          <w:szCs w:val="21"/>
          <w:highlight w:val="none"/>
        </w:rPr>
      </w:pPr>
      <w:r>
        <w:rPr>
          <w:rFonts w:hint="eastAsia" w:ascii="宋体" w:hAnsi="宋体"/>
          <w:color w:val="auto"/>
          <w:sz w:val="21"/>
          <w:szCs w:val="21"/>
          <w:highlight w:val="none"/>
        </w:rPr>
        <w:t>1.我方具有独立承担民事责任的能力；</w:t>
      </w:r>
    </w:p>
    <w:p w14:paraId="342651F3">
      <w:pPr>
        <w:spacing w:line="360" w:lineRule="auto"/>
        <w:rPr>
          <w:rFonts w:ascii="宋体" w:hAnsi="宋体"/>
          <w:color w:val="auto"/>
          <w:sz w:val="21"/>
          <w:szCs w:val="21"/>
          <w:highlight w:val="none"/>
        </w:rPr>
      </w:pPr>
      <w:r>
        <w:rPr>
          <w:rFonts w:hint="eastAsia" w:ascii="宋体" w:hAnsi="宋体"/>
          <w:color w:val="auto"/>
          <w:sz w:val="21"/>
          <w:szCs w:val="21"/>
          <w:highlight w:val="none"/>
        </w:rPr>
        <w:t>2.我方具有良好的商业信誉和健全的财务会计制度；</w:t>
      </w:r>
    </w:p>
    <w:p w14:paraId="3EAAD791">
      <w:pPr>
        <w:spacing w:line="360" w:lineRule="auto"/>
        <w:rPr>
          <w:rFonts w:ascii="宋体" w:hAnsi="宋体"/>
          <w:color w:val="auto"/>
          <w:sz w:val="21"/>
          <w:szCs w:val="21"/>
          <w:highlight w:val="none"/>
        </w:rPr>
      </w:pPr>
      <w:r>
        <w:rPr>
          <w:rFonts w:hint="eastAsia" w:ascii="宋体" w:hAnsi="宋体"/>
          <w:color w:val="auto"/>
          <w:sz w:val="21"/>
          <w:szCs w:val="21"/>
          <w:highlight w:val="none"/>
        </w:rPr>
        <w:t>3.我方有依法缴纳税收和社会保障资金的良好记录；</w:t>
      </w:r>
    </w:p>
    <w:p w14:paraId="67CA9DF5">
      <w:pPr>
        <w:spacing w:line="360" w:lineRule="auto"/>
        <w:rPr>
          <w:rFonts w:ascii="宋体" w:hAnsi="宋体"/>
          <w:color w:val="auto"/>
          <w:sz w:val="21"/>
          <w:szCs w:val="21"/>
          <w:highlight w:val="none"/>
        </w:rPr>
      </w:pPr>
      <w:r>
        <w:rPr>
          <w:rFonts w:hint="eastAsia" w:ascii="宋体" w:hAnsi="宋体"/>
          <w:color w:val="auto"/>
          <w:sz w:val="21"/>
          <w:szCs w:val="21"/>
          <w:highlight w:val="none"/>
        </w:rPr>
        <w:t>4.我方具有履行合同所必需的设备和专业技术能力；</w:t>
      </w:r>
    </w:p>
    <w:p w14:paraId="4048998C">
      <w:pPr>
        <w:spacing w:line="360" w:lineRule="auto"/>
        <w:rPr>
          <w:rFonts w:hint="eastAsia" w:ascii="宋体" w:hAnsi="宋体" w:eastAsia="宋体"/>
          <w:color w:val="auto"/>
          <w:sz w:val="21"/>
          <w:szCs w:val="21"/>
          <w:highlight w:val="none"/>
        </w:rPr>
      </w:pPr>
      <w:r>
        <w:rPr>
          <w:rFonts w:hint="eastAsia" w:ascii="宋体" w:hAnsi="宋体"/>
          <w:color w:val="auto"/>
          <w:sz w:val="21"/>
          <w:szCs w:val="21"/>
          <w:highlight w:val="none"/>
        </w:rPr>
        <w:t>5.我方不存在以下情况：以联</w:t>
      </w:r>
      <w:r>
        <w:rPr>
          <w:rFonts w:hint="eastAsia" w:ascii="宋体" w:hAnsi="宋体" w:eastAsia="宋体"/>
          <w:color w:val="auto"/>
          <w:sz w:val="21"/>
          <w:szCs w:val="21"/>
          <w:highlight w:val="none"/>
        </w:rPr>
        <w:t>合体形式参加本项目院内采购活动；</w:t>
      </w:r>
    </w:p>
    <w:p w14:paraId="5F344D4C">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6.我方不存在以下情况：以分包、转包形式参加本项目院内采购活动；</w:t>
      </w:r>
    </w:p>
    <w:p w14:paraId="1E5FED65">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7.我方在参加政府采购活动前3年内在经营活动中没有重大违法、违规及刑事犯罪记录；</w:t>
      </w:r>
    </w:p>
    <w:p w14:paraId="3FE12EC5">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8.我方不存在以下情况：法定代表人或单位负责人为同一人或者存在直接控股、管理关系的不同供应商，同时参加本采购项目的院内采购活动；</w:t>
      </w:r>
    </w:p>
    <w:p w14:paraId="38326CBA">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793F717">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10.我方为本次磋商所提交的所有证明其合格和资格的文件是真实的和正确的，并愿为其真实性和正确性承担法律责任。</w:t>
      </w:r>
    </w:p>
    <w:p w14:paraId="1E4334FF">
      <w:pPr>
        <w:spacing w:line="276" w:lineRule="auto"/>
        <w:rPr>
          <w:rFonts w:ascii="宋体" w:hAnsi="宋体"/>
          <w:color w:val="auto"/>
          <w:sz w:val="21"/>
          <w:szCs w:val="21"/>
          <w:highlight w:val="none"/>
        </w:rPr>
      </w:pPr>
    </w:p>
    <w:p w14:paraId="56729B19">
      <w:pPr>
        <w:spacing w:line="360" w:lineRule="auto"/>
        <w:rPr>
          <w:rFonts w:ascii="宋体" w:hAnsi="宋体"/>
          <w:color w:val="auto"/>
          <w:sz w:val="21"/>
          <w:szCs w:val="21"/>
          <w:highlight w:val="none"/>
        </w:rPr>
      </w:pPr>
      <w:r>
        <w:rPr>
          <w:rFonts w:hint="eastAsia" w:ascii="宋体" w:hAnsi="宋体"/>
          <w:color w:val="auto"/>
          <w:sz w:val="21"/>
          <w:szCs w:val="21"/>
          <w:highlight w:val="none"/>
        </w:rPr>
        <w:t>如有违法、违规、弄虚作假行为，所造成的损失、不良后果及法律责任，一律由我方承担。</w:t>
      </w:r>
    </w:p>
    <w:p w14:paraId="4255B754">
      <w:pPr>
        <w:spacing w:line="360" w:lineRule="auto"/>
        <w:rPr>
          <w:rFonts w:ascii="宋体" w:hAnsi="宋体"/>
          <w:color w:val="auto"/>
          <w:sz w:val="21"/>
          <w:szCs w:val="21"/>
          <w:highlight w:val="none"/>
        </w:rPr>
      </w:pPr>
      <w:r>
        <w:rPr>
          <w:rFonts w:hint="eastAsia" w:ascii="宋体" w:hAnsi="宋体"/>
          <w:color w:val="auto"/>
          <w:sz w:val="21"/>
          <w:szCs w:val="21"/>
          <w:highlight w:val="none"/>
        </w:rPr>
        <w:t>特此声明！</w:t>
      </w:r>
    </w:p>
    <w:p w14:paraId="6A631E74">
      <w:pPr>
        <w:spacing w:line="276" w:lineRule="auto"/>
        <w:rPr>
          <w:rFonts w:ascii="宋体" w:hAnsi="宋体"/>
          <w:color w:val="auto"/>
          <w:sz w:val="21"/>
          <w:szCs w:val="21"/>
          <w:highlight w:val="none"/>
        </w:rPr>
      </w:pPr>
    </w:p>
    <w:p w14:paraId="4D152C71">
      <w:pPr>
        <w:spacing w:line="360" w:lineRule="auto"/>
        <w:rPr>
          <w:rFonts w:ascii="宋体" w:hAnsi="宋体"/>
          <w:color w:val="auto"/>
          <w:sz w:val="21"/>
          <w:szCs w:val="21"/>
          <w:highlight w:val="none"/>
        </w:rPr>
      </w:pPr>
    </w:p>
    <w:p w14:paraId="72919C5C">
      <w:pPr>
        <w:spacing w:line="360" w:lineRule="auto"/>
        <w:ind w:firstLine="3780" w:firstLineChars="1800"/>
        <w:jc w:val="both"/>
        <w:rPr>
          <w:rFonts w:hint="eastAsia" w:ascii="宋体" w:hAnsi="宋体"/>
          <w:color w:val="auto"/>
          <w:sz w:val="21"/>
          <w:szCs w:val="21"/>
          <w:highlight w:val="none"/>
          <w:lang w:val="en-US" w:eastAsia="zh-CN"/>
        </w:rPr>
      </w:pPr>
    </w:p>
    <w:p w14:paraId="1B192DC1">
      <w:pPr>
        <w:spacing w:line="360" w:lineRule="auto"/>
        <w:ind w:firstLine="3780" w:firstLineChars="1800"/>
        <w:jc w:val="both"/>
        <w:rPr>
          <w:rFonts w:ascii="宋体" w:hAnsi="宋体"/>
          <w:color w:val="auto"/>
          <w:sz w:val="21"/>
          <w:szCs w:val="21"/>
          <w:highlight w:val="none"/>
        </w:rPr>
      </w:pP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名称（盖章）：</w:t>
      </w:r>
    </w:p>
    <w:p w14:paraId="16AC7AA0">
      <w:pPr>
        <w:spacing w:line="360" w:lineRule="auto"/>
        <w:jc w:val="both"/>
        <w:rPr>
          <w:rFonts w:ascii="宋体" w:hAnsi="宋体"/>
          <w:color w:val="auto"/>
          <w:sz w:val="21"/>
          <w:szCs w:val="21"/>
          <w:highlight w:val="none"/>
        </w:rPr>
      </w:pP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法定代表人（或法定代表人授权代表）（签字或盖章）：</w:t>
      </w:r>
    </w:p>
    <w:p w14:paraId="05286E9A">
      <w:pPr>
        <w:pStyle w:val="25"/>
        <w:jc w:val="left"/>
        <w:rPr>
          <w:color w:val="auto"/>
          <w:highlight w:val="none"/>
        </w:rPr>
      </w:pPr>
    </w:p>
    <w:p w14:paraId="1E86C05B">
      <w:pPr>
        <w:spacing w:line="360" w:lineRule="auto"/>
        <w:jc w:val="center"/>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lang w:eastAsia="zh-CN"/>
        </w:rPr>
        <w:t>日期：　　年　  月　  日</w:t>
      </w:r>
    </w:p>
    <w:p w14:paraId="2F2692F6">
      <w:pPr>
        <w:pStyle w:val="25"/>
        <w:rPr>
          <w:rFonts w:hint="eastAsia" w:ascii="宋体" w:hAnsi="宋体"/>
          <w:color w:val="auto"/>
          <w:sz w:val="24"/>
          <w:highlight w:val="none"/>
        </w:rPr>
      </w:pPr>
    </w:p>
    <w:p w14:paraId="13348F4D">
      <w:pPr>
        <w:pStyle w:val="25"/>
        <w:rPr>
          <w:rFonts w:hint="eastAsia" w:ascii="宋体" w:hAnsi="宋体"/>
          <w:color w:val="auto"/>
          <w:sz w:val="24"/>
          <w:highlight w:val="none"/>
        </w:rPr>
      </w:pPr>
    </w:p>
    <w:p w14:paraId="39CDE66C">
      <w:pPr>
        <w:pStyle w:val="25"/>
        <w:rPr>
          <w:rFonts w:hint="eastAsia" w:ascii="宋体" w:hAnsi="宋体"/>
          <w:color w:val="auto"/>
          <w:sz w:val="24"/>
          <w:highlight w:val="none"/>
        </w:rPr>
      </w:pPr>
    </w:p>
    <w:p w14:paraId="3F1AEE66">
      <w:pPr>
        <w:spacing w:line="360" w:lineRule="auto"/>
        <w:rPr>
          <w:rFonts w:hint="eastAsia" w:asciiTheme="minorEastAsia" w:hAnsiTheme="minorEastAsia" w:eastAsiaTheme="minorEastAsia" w:cstheme="minorEastAsia"/>
          <w:b/>
          <w:bCs/>
          <w:color w:val="auto"/>
          <w:sz w:val="24"/>
          <w:szCs w:val="24"/>
          <w:highlight w:val="none"/>
        </w:rPr>
      </w:pPr>
      <w:r>
        <w:rPr>
          <w:rStyle w:val="45"/>
          <w:rFonts w:hint="eastAsia" w:asciiTheme="minorEastAsia" w:hAnsiTheme="minorEastAsia" w:eastAsiaTheme="minorEastAsia" w:cstheme="minorEastAsia"/>
          <w:b/>
          <w:bCs/>
          <w:color w:val="auto"/>
          <w:sz w:val="24"/>
          <w:szCs w:val="24"/>
          <w:highlight w:val="none"/>
          <w:lang w:val="en-US" w:eastAsia="zh-CN"/>
        </w:rPr>
        <w:t>2.8</w:t>
      </w:r>
      <w:r>
        <w:rPr>
          <w:rStyle w:val="45"/>
          <w:rFonts w:hint="eastAsia" w:asciiTheme="minorEastAsia" w:hAnsiTheme="minorEastAsia" w:eastAsiaTheme="minorEastAsia" w:cstheme="minorEastAsia"/>
          <w:b/>
          <w:bCs/>
          <w:color w:val="auto"/>
          <w:sz w:val="24"/>
          <w:szCs w:val="24"/>
          <w:highlight w:val="none"/>
        </w:rPr>
        <w:t>其它重要事项说明及承诺（如有，请扼要叙述）</w:t>
      </w:r>
      <w:r>
        <w:rPr>
          <w:rFonts w:hint="eastAsia" w:asciiTheme="minorEastAsia" w:hAnsiTheme="minorEastAsia" w:eastAsiaTheme="minorEastAsia" w:cstheme="minorEastAsia"/>
          <w:b/>
          <w:bCs/>
          <w:color w:val="auto"/>
          <w:sz w:val="24"/>
          <w:szCs w:val="24"/>
          <w:highlight w:val="none"/>
        </w:rPr>
        <w:t>（格式自拟）</w:t>
      </w:r>
    </w:p>
    <w:p w14:paraId="58296901">
      <w:pPr>
        <w:pStyle w:val="25"/>
        <w:rPr>
          <w:rFonts w:hint="eastAsia" w:asciiTheme="minorEastAsia" w:hAnsiTheme="minorEastAsia" w:eastAsiaTheme="minorEastAsia" w:cstheme="minorEastAsia"/>
          <w:b/>
          <w:bCs/>
          <w:color w:val="auto"/>
          <w:sz w:val="24"/>
          <w:szCs w:val="24"/>
          <w:highlight w:val="none"/>
          <w:lang w:val="en-US" w:eastAsia="zh-CN"/>
        </w:rPr>
      </w:pPr>
    </w:p>
    <w:p w14:paraId="61D1C730">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2.9</w:t>
      </w:r>
      <w:r>
        <w:rPr>
          <w:rFonts w:hint="eastAsia" w:asciiTheme="minorEastAsia" w:hAnsiTheme="minorEastAsia" w:eastAsiaTheme="minorEastAsia" w:cstheme="minorEastAsia"/>
          <w:b/>
          <w:bCs/>
          <w:color w:val="auto"/>
          <w:sz w:val="24"/>
          <w:szCs w:val="24"/>
          <w:highlight w:val="none"/>
        </w:rPr>
        <w:t>针对</w:t>
      </w:r>
      <w:r>
        <w:rPr>
          <w:rFonts w:hint="eastAsia" w:asciiTheme="minorEastAsia" w:hAnsiTheme="minorEastAsia" w:eastAsiaTheme="minorEastAsia" w:cstheme="minorEastAsia"/>
          <w:b/>
          <w:bCs/>
          <w:color w:val="auto"/>
          <w:sz w:val="24"/>
          <w:szCs w:val="24"/>
          <w:highlight w:val="none"/>
          <w:lang w:eastAsia="zh-CN"/>
        </w:rPr>
        <w:t>本项目供应商认为需提供的说明或资料。</w:t>
      </w:r>
      <w:r>
        <w:rPr>
          <w:rFonts w:hint="eastAsia" w:asciiTheme="minorEastAsia" w:hAnsiTheme="minorEastAsia" w:eastAsiaTheme="minorEastAsia" w:cstheme="minorEastAsia"/>
          <w:b/>
          <w:bCs/>
          <w:color w:val="auto"/>
          <w:sz w:val="24"/>
          <w:szCs w:val="24"/>
          <w:highlight w:val="none"/>
        </w:rPr>
        <w:t>（格式自拟）</w:t>
      </w:r>
    </w:p>
    <w:p w14:paraId="0B93B64D">
      <w:pPr>
        <w:pStyle w:val="2"/>
        <w:rPr>
          <w:rFonts w:hint="default" w:eastAsiaTheme="minorEastAsia"/>
          <w:color w:val="auto"/>
          <w:highlight w:val="none"/>
          <w:lang w:val="en-US" w:eastAsia="zh-CN"/>
        </w:rPr>
      </w:pPr>
      <w:bookmarkStart w:id="379" w:name="_Toc27851"/>
      <w:bookmarkStart w:id="380" w:name="_Toc30483"/>
      <w:bookmarkStart w:id="381" w:name="_Toc14094"/>
      <w:bookmarkStart w:id="382" w:name="_Toc29810"/>
      <w:bookmarkStart w:id="383" w:name="_Toc17774"/>
      <w:r>
        <w:rPr>
          <w:rFonts w:hint="eastAsia" w:asciiTheme="minorEastAsia" w:hAnsiTheme="minorEastAsia" w:eastAsiaTheme="minorEastAsia" w:cstheme="minorEastAsia"/>
          <w:b/>
          <w:bCs/>
          <w:color w:val="auto"/>
          <w:sz w:val="24"/>
          <w:szCs w:val="24"/>
          <w:highlight w:val="none"/>
          <w:lang w:val="en-US" w:eastAsia="zh-CN"/>
        </w:rPr>
        <w:t>2.10根据评分标准需提供的佐证资料。</w:t>
      </w:r>
      <w:r>
        <w:rPr>
          <w:rFonts w:hint="eastAsia" w:asciiTheme="minorEastAsia" w:hAnsiTheme="minorEastAsia" w:eastAsiaTheme="minorEastAsia" w:cstheme="minorEastAsia"/>
          <w:b/>
          <w:bCs/>
          <w:color w:val="auto"/>
          <w:sz w:val="24"/>
          <w:szCs w:val="24"/>
          <w:highlight w:val="none"/>
        </w:rPr>
        <w:t>（格式自拟）</w:t>
      </w:r>
      <w:bookmarkEnd w:id="379"/>
      <w:bookmarkEnd w:id="380"/>
      <w:bookmarkEnd w:id="381"/>
      <w:bookmarkEnd w:id="382"/>
      <w:bookmarkEnd w:id="383"/>
    </w:p>
    <w:p w14:paraId="6AE3CA41">
      <w:pPr>
        <w:pStyle w:val="25"/>
        <w:rPr>
          <w:rFonts w:hint="eastAsia" w:asciiTheme="minorEastAsia" w:hAnsiTheme="minorEastAsia" w:eastAsiaTheme="minorEastAsia" w:cstheme="minorEastAsia"/>
          <w:b/>
          <w:bCs/>
          <w:color w:val="auto"/>
          <w:sz w:val="24"/>
          <w:szCs w:val="24"/>
          <w:highlight w:val="none"/>
          <w:lang w:eastAsia="zh-CN"/>
        </w:rPr>
      </w:pPr>
    </w:p>
    <w:p w14:paraId="4125E64B">
      <w:pPr>
        <w:pStyle w:val="25"/>
        <w:rPr>
          <w:rFonts w:hint="eastAsia" w:ascii="宋体" w:hAnsi="宋体"/>
          <w:color w:val="auto"/>
          <w:sz w:val="24"/>
          <w:highlight w:val="none"/>
        </w:rPr>
      </w:pPr>
    </w:p>
    <w:p w14:paraId="7B683058">
      <w:pPr>
        <w:pStyle w:val="25"/>
        <w:rPr>
          <w:rFonts w:hint="eastAsia" w:ascii="宋体" w:hAnsi="宋体"/>
          <w:color w:val="auto"/>
          <w:sz w:val="24"/>
          <w:highlight w:val="none"/>
        </w:rPr>
      </w:pPr>
    </w:p>
    <w:p w14:paraId="0034A2E7">
      <w:pPr>
        <w:pStyle w:val="25"/>
        <w:rPr>
          <w:rFonts w:hint="eastAsia" w:ascii="宋体" w:hAnsi="宋体"/>
          <w:color w:val="auto"/>
          <w:sz w:val="24"/>
          <w:highlight w:val="none"/>
        </w:rPr>
      </w:pPr>
    </w:p>
    <w:p w14:paraId="319F3515">
      <w:pPr>
        <w:pStyle w:val="25"/>
        <w:rPr>
          <w:rFonts w:hint="eastAsia" w:ascii="宋体" w:hAnsi="宋体"/>
          <w:color w:val="auto"/>
          <w:sz w:val="24"/>
          <w:highlight w:val="none"/>
        </w:rPr>
      </w:pPr>
    </w:p>
    <w:p w14:paraId="4A05C202">
      <w:pPr>
        <w:pStyle w:val="25"/>
        <w:rPr>
          <w:rFonts w:hint="eastAsia" w:ascii="宋体" w:hAnsi="宋体"/>
          <w:color w:val="auto"/>
          <w:sz w:val="24"/>
          <w:highlight w:val="none"/>
        </w:rPr>
      </w:pPr>
    </w:p>
    <w:p w14:paraId="37C52445">
      <w:pPr>
        <w:pStyle w:val="25"/>
        <w:rPr>
          <w:rFonts w:hint="eastAsia" w:ascii="宋体" w:hAnsi="宋体"/>
          <w:color w:val="auto"/>
          <w:sz w:val="24"/>
          <w:highlight w:val="none"/>
        </w:rPr>
      </w:pPr>
    </w:p>
    <w:p w14:paraId="37BFC7B5">
      <w:pPr>
        <w:pStyle w:val="25"/>
        <w:rPr>
          <w:rFonts w:hint="eastAsia" w:ascii="宋体" w:hAnsi="宋体"/>
          <w:color w:val="auto"/>
          <w:sz w:val="24"/>
          <w:highlight w:val="none"/>
        </w:rPr>
      </w:pPr>
    </w:p>
    <w:p w14:paraId="1A8DF8B0">
      <w:pPr>
        <w:pStyle w:val="25"/>
        <w:rPr>
          <w:rFonts w:hint="eastAsia" w:ascii="宋体" w:hAnsi="宋体"/>
          <w:color w:val="auto"/>
          <w:sz w:val="24"/>
          <w:highlight w:val="none"/>
        </w:rPr>
      </w:pPr>
    </w:p>
    <w:p w14:paraId="27B5C04E">
      <w:pPr>
        <w:pStyle w:val="25"/>
        <w:rPr>
          <w:rFonts w:hint="eastAsia" w:ascii="宋体" w:hAnsi="宋体"/>
          <w:color w:val="auto"/>
          <w:sz w:val="24"/>
          <w:highlight w:val="none"/>
        </w:rPr>
      </w:pPr>
    </w:p>
    <w:p w14:paraId="48B6AE52">
      <w:pPr>
        <w:pStyle w:val="25"/>
        <w:rPr>
          <w:rFonts w:hint="eastAsia" w:ascii="宋体" w:hAnsi="宋体"/>
          <w:color w:val="auto"/>
          <w:sz w:val="24"/>
          <w:highlight w:val="none"/>
        </w:rPr>
      </w:pPr>
    </w:p>
    <w:p w14:paraId="3AA75E91">
      <w:pPr>
        <w:pStyle w:val="25"/>
        <w:rPr>
          <w:rFonts w:hint="eastAsia" w:ascii="宋体" w:hAnsi="宋体"/>
          <w:color w:val="auto"/>
          <w:sz w:val="24"/>
          <w:highlight w:val="none"/>
        </w:rPr>
      </w:pPr>
    </w:p>
    <w:p w14:paraId="0968D340">
      <w:pPr>
        <w:pStyle w:val="25"/>
        <w:rPr>
          <w:rFonts w:hint="eastAsia" w:ascii="宋体" w:hAnsi="宋体"/>
          <w:color w:val="auto"/>
          <w:sz w:val="24"/>
          <w:highlight w:val="none"/>
        </w:rPr>
      </w:pPr>
    </w:p>
    <w:p w14:paraId="40FFD3DB">
      <w:pPr>
        <w:pStyle w:val="25"/>
        <w:rPr>
          <w:rFonts w:hint="eastAsia" w:ascii="宋体" w:hAnsi="宋体"/>
          <w:color w:val="auto"/>
          <w:sz w:val="24"/>
          <w:highlight w:val="none"/>
        </w:rPr>
      </w:pPr>
    </w:p>
    <w:p w14:paraId="067E9370">
      <w:pPr>
        <w:pStyle w:val="25"/>
        <w:rPr>
          <w:rFonts w:hint="eastAsia" w:ascii="宋体" w:hAnsi="宋体"/>
          <w:color w:val="auto"/>
          <w:sz w:val="24"/>
          <w:highlight w:val="none"/>
        </w:rPr>
      </w:pPr>
    </w:p>
    <w:p w14:paraId="1D7936D4">
      <w:pPr>
        <w:pStyle w:val="25"/>
        <w:rPr>
          <w:rFonts w:hint="eastAsia" w:ascii="宋体" w:hAnsi="宋体"/>
          <w:color w:val="auto"/>
          <w:sz w:val="24"/>
          <w:highlight w:val="none"/>
        </w:rPr>
      </w:pPr>
    </w:p>
    <w:p w14:paraId="444B92F9">
      <w:pPr>
        <w:rPr>
          <w:color w:val="auto"/>
          <w:highlight w:val="none"/>
        </w:rPr>
      </w:pPr>
    </w:p>
    <w:p w14:paraId="065D8F92">
      <w:pPr>
        <w:pStyle w:val="26"/>
        <w:rPr>
          <w:color w:val="auto"/>
          <w:highlight w:val="none"/>
        </w:rPr>
      </w:pPr>
    </w:p>
    <w:p w14:paraId="5C1A5DF4">
      <w:pPr>
        <w:pStyle w:val="26"/>
        <w:rPr>
          <w:color w:val="auto"/>
          <w:highlight w:val="none"/>
        </w:rPr>
      </w:pPr>
    </w:p>
    <w:p w14:paraId="1428BDDF">
      <w:pPr>
        <w:pStyle w:val="26"/>
        <w:rPr>
          <w:color w:val="auto"/>
          <w:highlight w:val="none"/>
        </w:rPr>
      </w:pPr>
    </w:p>
    <w:p w14:paraId="485A9A8C">
      <w:pPr>
        <w:pStyle w:val="26"/>
        <w:rPr>
          <w:color w:val="auto"/>
          <w:highlight w:val="none"/>
        </w:rPr>
      </w:pPr>
    </w:p>
    <w:p w14:paraId="6E5530A6">
      <w:pPr>
        <w:pStyle w:val="26"/>
        <w:rPr>
          <w:color w:val="auto"/>
          <w:highlight w:val="none"/>
        </w:rPr>
      </w:pPr>
    </w:p>
    <w:p w14:paraId="2626BEFC">
      <w:pPr>
        <w:pStyle w:val="26"/>
        <w:rPr>
          <w:color w:val="auto"/>
          <w:highlight w:val="none"/>
        </w:rPr>
      </w:pPr>
    </w:p>
    <w:p w14:paraId="59639CF5">
      <w:pPr>
        <w:pStyle w:val="25"/>
        <w:rPr>
          <w:rFonts w:hint="eastAsia"/>
          <w:color w:val="auto"/>
          <w:highlight w:val="none"/>
          <w:lang w:eastAsia="zh-CN"/>
        </w:rPr>
      </w:pPr>
    </w:p>
    <w:p w14:paraId="02841B87">
      <w:pPr>
        <w:pStyle w:val="25"/>
        <w:rPr>
          <w:rFonts w:hint="eastAsia"/>
          <w:color w:val="auto"/>
          <w:highlight w:val="none"/>
          <w:lang w:eastAsia="zh-CN"/>
        </w:rPr>
      </w:pPr>
    </w:p>
    <w:p w14:paraId="7BBBB8B2">
      <w:pPr>
        <w:pStyle w:val="25"/>
        <w:rPr>
          <w:rFonts w:hint="eastAsia"/>
          <w:color w:val="auto"/>
          <w:highlight w:val="none"/>
          <w:lang w:eastAsia="zh-CN"/>
        </w:rPr>
      </w:pPr>
    </w:p>
    <w:p w14:paraId="51CB0C21">
      <w:pPr>
        <w:pStyle w:val="25"/>
        <w:rPr>
          <w:rFonts w:hint="eastAsia"/>
          <w:color w:val="auto"/>
          <w:highlight w:val="none"/>
          <w:lang w:eastAsia="zh-CN"/>
        </w:rPr>
      </w:pPr>
    </w:p>
    <w:p w14:paraId="3C2A2992">
      <w:pPr>
        <w:pStyle w:val="25"/>
        <w:rPr>
          <w:rFonts w:hint="eastAsia"/>
          <w:color w:val="auto"/>
          <w:highlight w:val="none"/>
          <w:lang w:eastAsia="zh-CN"/>
        </w:rPr>
      </w:pPr>
    </w:p>
    <w:p w14:paraId="7005845A">
      <w:pPr>
        <w:pStyle w:val="25"/>
        <w:rPr>
          <w:rFonts w:hint="eastAsia"/>
          <w:color w:val="auto"/>
          <w:highlight w:val="none"/>
          <w:lang w:eastAsia="zh-CN"/>
        </w:rPr>
      </w:pPr>
    </w:p>
    <w:p w14:paraId="4D216B29">
      <w:pPr>
        <w:pStyle w:val="25"/>
        <w:rPr>
          <w:rFonts w:hint="eastAsia"/>
          <w:color w:val="auto"/>
          <w:highlight w:val="none"/>
          <w:lang w:eastAsia="zh-CN"/>
        </w:rPr>
      </w:pPr>
    </w:p>
    <w:sectPr>
      <w:headerReference r:id="rId12"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5B6AF">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0C76A">
    <w:pPr>
      <w:pStyle w:val="12"/>
      <w:framePr w:wrap="around" w:vAnchor="text" w:hAnchor="margin" w:xAlign="center" w:y="1"/>
      <w:rPr>
        <w:rStyle w:val="21"/>
      </w:rPr>
    </w:pPr>
    <w:r>
      <w:fldChar w:fldCharType="begin"/>
    </w:r>
    <w:r>
      <w:rPr>
        <w:rStyle w:val="21"/>
      </w:rPr>
      <w:instrText xml:space="preserve">PAGE  </w:instrText>
    </w:r>
    <w:r>
      <w:fldChar w:fldCharType="end"/>
    </w:r>
  </w:p>
  <w:p w14:paraId="4DF2DAD0">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332A4">
    <w:pPr>
      <w:pStyle w:val="12"/>
      <w:jc w:val="center"/>
    </w:pPr>
  </w:p>
  <w:p w14:paraId="7364789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3A9C5">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995DD">
                          <w:pPr>
                            <w:pStyle w:val="1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7A995DD">
                    <w:pPr>
                      <w:pStyle w:val="1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27</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57ED0">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16B4A">
                          <w:pPr>
                            <w:pStyle w:val="1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27</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0716B4A">
                    <w:pPr>
                      <w:pStyle w:val="1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27</w:t>
                    </w:r>
                    <w:r>
                      <w:t>页</w:t>
                    </w:r>
                  </w:p>
                </w:txbxContent>
              </v:textbox>
            </v:shape>
          </w:pict>
        </mc:Fallback>
      </mc:AlternateContent>
    </w:r>
  </w:p>
  <w:p w14:paraId="530F2D2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B2E30">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85F3B">
    <w:pPr>
      <w:pStyle w:val="13"/>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4028B">
    <w:pPr>
      <w:pStyle w:val="1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DAFAE">
    <w:pPr>
      <w:pStyle w:val="13"/>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5A058">
    <w:pPr>
      <w:pStyle w:val="13"/>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799B7"/>
    <w:multiLevelType w:val="singleLevel"/>
    <w:tmpl w:val="C0D799B7"/>
    <w:lvl w:ilvl="0" w:tentative="0">
      <w:start w:val="2"/>
      <w:numFmt w:val="decimal"/>
      <w:suff w:val="nothing"/>
      <w:lvlText w:val="（%1）"/>
      <w:lvlJc w:val="left"/>
      <w:pPr>
        <w:ind w:left="420"/>
      </w:pPr>
    </w:lvl>
  </w:abstractNum>
  <w:abstractNum w:abstractNumId="1">
    <w:nsid w:val="D18F0839"/>
    <w:multiLevelType w:val="singleLevel"/>
    <w:tmpl w:val="D18F0839"/>
    <w:lvl w:ilvl="0" w:tentative="0">
      <w:start w:val="1"/>
      <w:numFmt w:val="bullet"/>
      <w:pStyle w:val="9"/>
      <w:lvlText w:val=""/>
      <w:lvlJc w:val="left"/>
      <w:pPr>
        <w:tabs>
          <w:tab w:val="left" w:pos="780"/>
        </w:tabs>
        <w:ind w:left="780" w:hanging="360"/>
      </w:pPr>
      <w:rPr>
        <w:rFonts w:hint="default" w:ascii="Wingdings" w:hAnsi="Wingdings"/>
      </w:rPr>
    </w:lvl>
  </w:abstractNum>
  <w:abstractNum w:abstractNumId="2">
    <w:nsid w:val="202829E3"/>
    <w:multiLevelType w:val="singleLevel"/>
    <w:tmpl w:val="202829E3"/>
    <w:lvl w:ilvl="0" w:tentative="0">
      <w:start w:val="2"/>
      <w:numFmt w:val="chineseCounting"/>
      <w:suff w:val="space"/>
      <w:lvlText w:val="第%1部分"/>
      <w:lvlJc w:val="left"/>
      <w:rPr>
        <w:rFonts w:hint="eastAsia"/>
      </w:rPr>
    </w:lvl>
  </w:abstractNum>
  <w:abstractNum w:abstractNumId="3">
    <w:nsid w:val="767484DD"/>
    <w:multiLevelType w:val="multilevel"/>
    <w:tmpl w:val="767484DD"/>
    <w:lvl w:ilvl="0" w:tentative="0">
      <w:start w:val="1"/>
      <w:numFmt w:val="chineseCounting"/>
      <w:suff w:val="nothing"/>
      <w:lvlText w:val="%1、"/>
      <w:lvlJc w:val="left"/>
      <w:pPr>
        <w:ind w:left="-2"/>
      </w:pPr>
      <w:rPr>
        <w:rFonts w:hint="default"/>
        <w:u w:val="none" w:color="auto"/>
      </w:rPr>
    </w:lvl>
    <w:lvl w:ilvl="1" w:tentative="0">
      <w:start w:val="1"/>
      <w:numFmt w:val="decimal"/>
      <w:lvlText w:val=""/>
      <w:lvlJc w:val="left"/>
      <w:pPr>
        <w:ind w:left="-2"/>
      </w:pPr>
      <w:rPr>
        <w:rFonts w:hint="default"/>
        <w:u w:val="none" w:color="auto"/>
      </w:rPr>
    </w:lvl>
    <w:lvl w:ilvl="2" w:tentative="0">
      <w:start w:val="1"/>
      <w:numFmt w:val="decimal"/>
      <w:lvlText w:val=""/>
      <w:lvlJc w:val="left"/>
      <w:pPr>
        <w:ind w:left="-2"/>
      </w:pPr>
      <w:rPr>
        <w:rFonts w:hint="default"/>
        <w:u w:val="none" w:color="auto"/>
      </w:rPr>
    </w:lvl>
    <w:lvl w:ilvl="3" w:tentative="0">
      <w:start w:val="1"/>
      <w:numFmt w:val="decimal"/>
      <w:lvlText w:val=""/>
      <w:lvlJc w:val="left"/>
      <w:pPr>
        <w:ind w:left="-2"/>
      </w:pPr>
      <w:rPr>
        <w:rFonts w:hint="default"/>
        <w:u w:val="none" w:color="auto"/>
      </w:rPr>
    </w:lvl>
    <w:lvl w:ilvl="4" w:tentative="0">
      <w:start w:val="1"/>
      <w:numFmt w:val="decimal"/>
      <w:lvlText w:val=""/>
      <w:lvlJc w:val="left"/>
      <w:pPr>
        <w:ind w:left="-2"/>
      </w:pPr>
      <w:rPr>
        <w:rFonts w:hint="default"/>
        <w:u w:val="none" w:color="auto"/>
      </w:rPr>
    </w:lvl>
    <w:lvl w:ilvl="5" w:tentative="0">
      <w:start w:val="1"/>
      <w:numFmt w:val="decimal"/>
      <w:lvlText w:val=""/>
      <w:lvlJc w:val="left"/>
      <w:pPr>
        <w:ind w:left="-2"/>
      </w:pPr>
      <w:rPr>
        <w:rFonts w:hint="default"/>
        <w:u w:val="none" w:color="auto"/>
      </w:rPr>
    </w:lvl>
    <w:lvl w:ilvl="6" w:tentative="0">
      <w:start w:val="1"/>
      <w:numFmt w:val="decimal"/>
      <w:lvlText w:val=""/>
      <w:lvlJc w:val="left"/>
      <w:pPr>
        <w:ind w:left="-2"/>
      </w:pPr>
      <w:rPr>
        <w:rFonts w:hint="default"/>
        <w:u w:val="none" w:color="auto"/>
      </w:rPr>
    </w:lvl>
    <w:lvl w:ilvl="7" w:tentative="0">
      <w:start w:val="1"/>
      <w:numFmt w:val="decimal"/>
      <w:lvlText w:val=""/>
      <w:lvlJc w:val="left"/>
      <w:pPr>
        <w:ind w:left="-2"/>
      </w:pPr>
      <w:rPr>
        <w:rFonts w:hint="default"/>
        <w:u w:val="none" w:color="auto"/>
      </w:rPr>
    </w:lvl>
    <w:lvl w:ilvl="8" w:tentative="0">
      <w:start w:val="1"/>
      <w:numFmt w:val="decimal"/>
      <w:lvlText w:val=""/>
      <w:lvlJc w:val="left"/>
      <w:pPr>
        <w:ind w:left="-2"/>
      </w:pPr>
      <w:rPr>
        <w:rFonts w:hint="default"/>
        <w:u w:val="none" w:color="auto"/>
      </w:rPr>
    </w:lvl>
  </w:abstractNum>
  <w:abstractNum w:abstractNumId="4">
    <w:nsid w:val="7FFC5B4C"/>
    <w:multiLevelType w:val="singleLevel"/>
    <w:tmpl w:val="7FFC5B4C"/>
    <w:lvl w:ilvl="0" w:tentative="0">
      <w:start w:val="1"/>
      <w:numFmt w:val="chineseCounting"/>
      <w:suff w:val="nothing"/>
      <w:lvlText w:val="%1、"/>
      <w:lvlJc w:val="left"/>
      <w:rPr>
        <w:rFonts w:hint="eastAsi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20B10"/>
    <w:rsid w:val="001259C2"/>
    <w:rsid w:val="001539DE"/>
    <w:rsid w:val="00165A7F"/>
    <w:rsid w:val="00180931"/>
    <w:rsid w:val="001B3325"/>
    <w:rsid w:val="001E7D42"/>
    <w:rsid w:val="001F7D9D"/>
    <w:rsid w:val="002071C6"/>
    <w:rsid w:val="002128DC"/>
    <w:rsid w:val="0023790F"/>
    <w:rsid w:val="00243C3C"/>
    <w:rsid w:val="00265A24"/>
    <w:rsid w:val="002736DC"/>
    <w:rsid w:val="0028517E"/>
    <w:rsid w:val="00286969"/>
    <w:rsid w:val="00295B31"/>
    <w:rsid w:val="002A4E6C"/>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40D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629A"/>
    <w:rsid w:val="008A0FD0"/>
    <w:rsid w:val="008B5B92"/>
    <w:rsid w:val="008C49B4"/>
    <w:rsid w:val="008D3A9E"/>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F50DB"/>
    <w:rsid w:val="00F13E4C"/>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406A"/>
    <w:rsid w:val="00FD0E67"/>
    <w:rsid w:val="0170233F"/>
    <w:rsid w:val="01A7647D"/>
    <w:rsid w:val="01AE423C"/>
    <w:rsid w:val="020C3484"/>
    <w:rsid w:val="021C1ADC"/>
    <w:rsid w:val="032337B5"/>
    <w:rsid w:val="034404CF"/>
    <w:rsid w:val="039B179B"/>
    <w:rsid w:val="04EE7118"/>
    <w:rsid w:val="054E169D"/>
    <w:rsid w:val="05907E7A"/>
    <w:rsid w:val="066F5ED2"/>
    <w:rsid w:val="073F1A33"/>
    <w:rsid w:val="07862043"/>
    <w:rsid w:val="079C2FAC"/>
    <w:rsid w:val="07BE48F0"/>
    <w:rsid w:val="07ED5D2D"/>
    <w:rsid w:val="083B7B3F"/>
    <w:rsid w:val="08423642"/>
    <w:rsid w:val="09652EA6"/>
    <w:rsid w:val="09EA79FA"/>
    <w:rsid w:val="0A146A4B"/>
    <w:rsid w:val="0A9C5E28"/>
    <w:rsid w:val="0AA45825"/>
    <w:rsid w:val="0B0A3975"/>
    <w:rsid w:val="0B6E199F"/>
    <w:rsid w:val="0B895769"/>
    <w:rsid w:val="0BA56654"/>
    <w:rsid w:val="0BCD2048"/>
    <w:rsid w:val="0C705246"/>
    <w:rsid w:val="0CAD27D4"/>
    <w:rsid w:val="0D3E750E"/>
    <w:rsid w:val="0DDD2866"/>
    <w:rsid w:val="0E21791C"/>
    <w:rsid w:val="0ED05230"/>
    <w:rsid w:val="10014154"/>
    <w:rsid w:val="10277357"/>
    <w:rsid w:val="11125B1C"/>
    <w:rsid w:val="123F5759"/>
    <w:rsid w:val="12D574C5"/>
    <w:rsid w:val="12DD46A3"/>
    <w:rsid w:val="12EB2AD0"/>
    <w:rsid w:val="14331D3D"/>
    <w:rsid w:val="147A5AF1"/>
    <w:rsid w:val="1489025A"/>
    <w:rsid w:val="15325191"/>
    <w:rsid w:val="1577290B"/>
    <w:rsid w:val="1586383D"/>
    <w:rsid w:val="15FC5BCD"/>
    <w:rsid w:val="160D1FDA"/>
    <w:rsid w:val="16133E5E"/>
    <w:rsid w:val="16302F81"/>
    <w:rsid w:val="164C7363"/>
    <w:rsid w:val="16B65E2B"/>
    <w:rsid w:val="17562ADF"/>
    <w:rsid w:val="17921E2F"/>
    <w:rsid w:val="17993E56"/>
    <w:rsid w:val="17BC58AB"/>
    <w:rsid w:val="194912FA"/>
    <w:rsid w:val="19990586"/>
    <w:rsid w:val="1A0602EA"/>
    <w:rsid w:val="1A812401"/>
    <w:rsid w:val="1AF93CE3"/>
    <w:rsid w:val="1BFC6CC3"/>
    <w:rsid w:val="1C7C1EB6"/>
    <w:rsid w:val="1C817B9F"/>
    <w:rsid w:val="1CAC7FE6"/>
    <w:rsid w:val="1D4A5A4F"/>
    <w:rsid w:val="1DA90161"/>
    <w:rsid w:val="1DE30DB3"/>
    <w:rsid w:val="1E260A03"/>
    <w:rsid w:val="1F187406"/>
    <w:rsid w:val="1FF93973"/>
    <w:rsid w:val="20995391"/>
    <w:rsid w:val="20B81B4B"/>
    <w:rsid w:val="21282075"/>
    <w:rsid w:val="21D627A8"/>
    <w:rsid w:val="22A53EBB"/>
    <w:rsid w:val="23AD21E9"/>
    <w:rsid w:val="23CB506F"/>
    <w:rsid w:val="242554C8"/>
    <w:rsid w:val="24AD7560"/>
    <w:rsid w:val="24E1111B"/>
    <w:rsid w:val="24F26FF6"/>
    <w:rsid w:val="24F675AF"/>
    <w:rsid w:val="250309EA"/>
    <w:rsid w:val="255B747B"/>
    <w:rsid w:val="262F2952"/>
    <w:rsid w:val="26C20E41"/>
    <w:rsid w:val="26F058DC"/>
    <w:rsid w:val="27014823"/>
    <w:rsid w:val="274618E3"/>
    <w:rsid w:val="27715F5E"/>
    <w:rsid w:val="27730F29"/>
    <w:rsid w:val="278C4088"/>
    <w:rsid w:val="28084236"/>
    <w:rsid w:val="28716EFA"/>
    <w:rsid w:val="291659B2"/>
    <w:rsid w:val="298D7034"/>
    <w:rsid w:val="299C04E7"/>
    <w:rsid w:val="2A241B69"/>
    <w:rsid w:val="2ACD6E12"/>
    <w:rsid w:val="2AF97AD0"/>
    <w:rsid w:val="2B5252AC"/>
    <w:rsid w:val="2B694EC9"/>
    <w:rsid w:val="2B7874B7"/>
    <w:rsid w:val="2BC8683E"/>
    <w:rsid w:val="2BD8709E"/>
    <w:rsid w:val="2BE11C14"/>
    <w:rsid w:val="2C0E0D23"/>
    <w:rsid w:val="2C1134D3"/>
    <w:rsid w:val="2C566B76"/>
    <w:rsid w:val="2CC51310"/>
    <w:rsid w:val="2D07550B"/>
    <w:rsid w:val="2D4227EC"/>
    <w:rsid w:val="2D8214F4"/>
    <w:rsid w:val="2DA7679B"/>
    <w:rsid w:val="2DD3689C"/>
    <w:rsid w:val="2DF41ABE"/>
    <w:rsid w:val="2FD22C0F"/>
    <w:rsid w:val="2FD82C2E"/>
    <w:rsid w:val="30146F8B"/>
    <w:rsid w:val="30D03C68"/>
    <w:rsid w:val="31120C66"/>
    <w:rsid w:val="31EA386E"/>
    <w:rsid w:val="32290665"/>
    <w:rsid w:val="32E15A65"/>
    <w:rsid w:val="3407106E"/>
    <w:rsid w:val="34666027"/>
    <w:rsid w:val="35047229"/>
    <w:rsid w:val="35133FF2"/>
    <w:rsid w:val="35CC4F9D"/>
    <w:rsid w:val="35FA1A5A"/>
    <w:rsid w:val="36320B42"/>
    <w:rsid w:val="36F6488E"/>
    <w:rsid w:val="37114F57"/>
    <w:rsid w:val="37541FBF"/>
    <w:rsid w:val="376665A9"/>
    <w:rsid w:val="387633F7"/>
    <w:rsid w:val="39474E38"/>
    <w:rsid w:val="39AC5578"/>
    <w:rsid w:val="39C27D9B"/>
    <w:rsid w:val="3C263095"/>
    <w:rsid w:val="3C37572C"/>
    <w:rsid w:val="3D1F1E71"/>
    <w:rsid w:val="3DBE51F4"/>
    <w:rsid w:val="3E561EDD"/>
    <w:rsid w:val="3E8F178D"/>
    <w:rsid w:val="3EBA1C45"/>
    <w:rsid w:val="3EFF6336"/>
    <w:rsid w:val="3F8955E2"/>
    <w:rsid w:val="3FA32B62"/>
    <w:rsid w:val="3FF52FF7"/>
    <w:rsid w:val="416E58B5"/>
    <w:rsid w:val="41B60C35"/>
    <w:rsid w:val="42A321BA"/>
    <w:rsid w:val="42AF6223"/>
    <w:rsid w:val="435B5C8B"/>
    <w:rsid w:val="43601601"/>
    <w:rsid w:val="443A18C0"/>
    <w:rsid w:val="44546201"/>
    <w:rsid w:val="44D52909"/>
    <w:rsid w:val="451E6F60"/>
    <w:rsid w:val="45244DEA"/>
    <w:rsid w:val="45662A9B"/>
    <w:rsid w:val="46D069DB"/>
    <w:rsid w:val="46E7675E"/>
    <w:rsid w:val="470632A8"/>
    <w:rsid w:val="47D91D8D"/>
    <w:rsid w:val="47F54DD0"/>
    <w:rsid w:val="485129D4"/>
    <w:rsid w:val="48635B9B"/>
    <w:rsid w:val="48687F8B"/>
    <w:rsid w:val="48AF080C"/>
    <w:rsid w:val="48F44CB0"/>
    <w:rsid w:val="49A719F8"/>
    <w:rsid w:val="4A391992"/>
    <w:rsid w:val="4A7F1CA4"/>
    <w:rsid w:val="4AEB6C72"/>
    <w:rsid w:val="4AF470D3"/>
    <w:rsid w:val="4C113007"/>
    <w:rsid w:val="4C981BA5"/>
    <w:rsid w:val="4CA76874"/>
    <w:rsid w:val="4D117C00"/>
    <w:rsid w:val="4D72553A"/>
    <w:rsid w:val="4DDA05B4"/>
    <w:rsid w:val="4DDF729F"/>
    <w:rsid w:val="4DF92F27"/>
    <w:rsid w:val="4E2A19CF"/>
    <w:rsid w:val="4E4C452A"/>
    <w:rsid w:val="4E5E5E11"/>
    <w:rsid w:val="4E747091"/>
    <w:rsid w:val="4E98699E"/>
    <w:rsid w:val="4EC56BC8"/>
    <w:rsid w:val="4ED23FAB"/>
    <w:rsid w:val="4ED4505D"/>
    <w:rsid w:val="50221520"/>
    <w:rsid w:val="50445DD2"/>
    <w:rsid w:val="50596A65"/>
    <w:rsid w:val="51A4105B"/>
    <w:rsid w:val="51A73BDA"/>
    <w:rsid w:val="521E6D6F"/>
    <w:rsid w:val="52726854"/>
    <w:rsid w:val="52AF0E96"/>
    <w:rsid w:val="53201D9E"/>
    <w:rsid w:val="53582DD5"/>
    <w:rsid w:val="538A7402"/>
    <w:rsid w:val="53A776AF"/>
    <w:rsid w:val="54674D33"/>
    <w:rsid w:val="548F1378"/>
    <w:rsid w:val="55082CF1"/>
    <w:rsid w:val="55F93E70"/>
    <w:rsid w:val="5623033B"/>
    <w:rsid w:val="564E221E"/>
    <w:rsid w:val="5658445F"/>
    <w:rsid w:val="568F6108"/>
    <w:rsid w:val="57AB3143"/>
    <w:rsid w:val="584D6A47"/>
    <w:rsid w:val="58617CCB"/>
    <w:rsid w:val="58A321B7"/>
    <w:rsid w:val="58A452FC"/>
    <w:rsid w:val="58A758D2"/>
    <w:rsid w:val="58D76A1B"/>
    <w:rsid w:val="59076B22"/>
    <w:rsid w:val="59232E69"/>
    <w:rsid w:val="59D406CA"/>
    <w:rsid w:val="5A4B59E1"/>
    <w:rsid w:val="5A6E3589"/>
    <w:rsid w:val="5A9647D7"/>
    <w:rsid w:val="5A9814EF"/>
    <w:rsid w:val="5B240D2B"/>
    <w:rsid w:val="5B245060"/>
    <w:rsid w:val="5BA934CB"/>
    <w:rsid w:val="5C8E6CC1"/>
    <w:rsid w:val="5D453D32"/>
    <w:rsid w:val="5D585F58"/>
    <w:rsid w:val="5D6F1865"/>
    <w:rsid w:val="5E55246A"/>
    <w:rsid w:val="5F0B7BE8"/>
    <w:rsid w:val="5FA32AF4"/>
    <w:rsid w:val="5FA82935"/>
    <w:rsid w:val="603C7BC2"/>
    <w:rsid w:val="60423FDD"/>
    <w:rsid w:val="606C6AAD"/>
    <w:rsid w:val="612A64F9"/>
    <w:rsid w:val="614B10EF"/>
    <w:rsid w:val="62030FF2"/>
    <w:rsid w:val="625546C7"/>
    <w:rsid w:val="635941B3"/>
    <w:rsid w:val="6429050D"/>
    <w:rsid w:val="64A305A4"/>
    <w:rsid w:val="64C02086"/>
    <w:rsid w:val="658925AF"/>
    <w:rsid w:val="67145F6E"/>
    <w:rsid w:val="6772399F"/>
    <w:rsid w:val="6780006F"/>
    <w:rsid w:val="684D2239"/>
    <w:rsid w:val="68556D5D"/>
    <w:rsid w:val="689C77C3"/>
    <w:rsid w:val="68B72DD1"/>
    <w:rsid w:val="68E3749B"/>
    <w:rsid w:val="69BE6F9C"/>
    <w:rsid w:val="6A274C05"/>
    <w:rsid w:val="6A4B0471"/>
    <w:rsid w:val="6A9B6E5E"/>
    <w:rsid w:val="6B7C077B"/>
    <w:rsid w:val="6BEE02A6"/>
    <w:rsid w:val="6C2D4552"/>
    <w:rsid w:val="6D526662"/>
    <w:rsid w:val="6D971A88"/>
    <w:rsid w:val="6DB629AF"/>
    <w:rsid w:val="6E6540D7"/>
    <w:rsid w:val="6E7F2BD8"/>
    <w:rsid w:val="6EB3099A"/>
    <w:rsid w:val="6EC145AA"/>
    <w:rsid w:val="6EFB13D7"/>
    <w:rsid w:val="6F32730A"/>
    <w:rsid w:val="6FAA2C9A"/>
    <w:rsid w:val="70466C1E"/>
    <w:rsid w:val="705C256B"/>
    <w:rsid w:val="710435BB"/>
    <w:rsid w:val="7139323E"/>
    <w:rsid w:val="718F4A08"/>
    <w:rsid w:val="738C0896"/>
    <w:rsid w:val="738E44B1"/>
    <w:rsid w:val="73E836B1"/>
    <w:rsid w:val="743D52CE"/>
    <w:rsid w:val="7453486F"/>
    <w:rsid w:val="752E6281"/>
    <w:rsid w:val="75487A51"/>
    <w:rsid w:val="76CE06C3"/>
    <w:rsid w:val="7705322F"/>
    <w:rsid w:val="77367DA6"/>
    <w:rsid w:val="77B36564"/>
    <w:rsid w:val="783919C4"/>
    <w:rsid w:val="788C2C7B"/>
    <w:rsid w:val="78D00495"/>
    <w:rsid w:val="78FA1F51"/>
    <w:rsid w:val="790B2F23"/>
    <w:rsid w:val="795067BF"/>
    <w:rsid w:val="797D7F1B"/>
    <w:rsid w:val="79FA6E97"/>
    <w:rsid w:val="7A597865"/>
    <w:rsid w:val="7AB47085"/>
    <w:rsid w:val="7B1665E7"/>
    <w:rsid w:val="7BC06797"/>
    <w:rsid w:val="7BC62E06"/>
    <w:rsid w:val="7BFE5B74"/>
    <w:rsid w:val="7C4A0BE1"/>
    <w:rsid w:val="7C6737CC"/>
    <w:rsid w:val="7CA8537C"/>
    <w:rsid w:val="7CC01DE0"/>
    <w:rsid w:val="7CE8199D"/>
    <w:rsid w:val="7D7178C9"/>
    <w:rsid w:val="7D8A3184"/>
    <w:rsid w:val="7DB879AC"/>
    <w:rsid w:val="7DC014D7"/>
    <w:rsid w:val="7DD30733"/>
    <w:rsid w:val="7E0C7ECD"/>
    <w:rsid w:val="7E101204"/>
    <w:rsid w:val="7E777823"/>
    <w:rsid w:val="7E7976F3"/>
    <w:rsid w:val="7E7B76A5"/>
    <w:rsid w:val="7ECD54EC"/>
    <w:rsid w:val="7F122C4D"/>
    <w:rsid w:val="7F4D74FA"/>
    <w:rsid w:val="7F6A7154"/>
    <w:rsid w:val="7F8B1703"/>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4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4"/>
    <w:autoRedefine/>
    <w:semiHidden/>
    <w:unhideWhenUsed/>
    <w:qFormat/>
    <w:uiPriority w:val="0"/>
    <w:pPr>
      <w:keepNext/>
      <w:keepLines/>
      <w:spacing w:before="260" w:after="260" w:line="416" w:lineRule="auto"/>
      <w:outlineLvl w:val="2"/>
    </w:pPr>
    <w:rPr>
      <w:b/>
      <w:bCs/>
      <w:sz w:val="32"/>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99"/>
    <w:pPr>
      <w:ind w:firstLine="420"/>
    </w:pPr>
  </w:style>
  <w:style w:type="paragraph" w:styleId="6">
    <w:name w:val="annotation text"/>
    <w:basedOn w:val="1"/>
    <w:qFormat/>
    <w:uiPriority w:val="0"/>
    <w:pPr>
      <w:jc w:val="left"/>
    </w:pPr>
  </w:style>
  <w:style w:type="paragraph" w:styleId="7">
    <w:name w:val="Body Text"/>
    <w:basedOn w:val="1"/>
    <w:next w:val="1"/>
    <w:link w:val="41"/>
    <w:autoRedefine/>
    <w:qFormat/>
    <w:uiPriority w:val="0"/>
    <w:pPr>
      <w:spacing w:after="120"/>
    </w:pPr>
  </w:style>
  <w:style w:type="paragraph" w:styleId="8">
    <w:name w:val="Body Text Indent"/>
    <w:basedOn w:val="1"/>
    <w:autoRedefine/>
    <w:qFormat/>
    <w:uiPriority w:val="0"/>
    <w:pPr>
      <w:ind w:firstLine="830" w:firstLineChars="352"/>
    </w:pPr>
    <w:rPr>
      <w:rFonts w:ascii="仿宋_GB2312" w:eastAsia="仿宋_GB2312"/>
      <w:sz w:val="32"/>
    </w:rPr>
  </w:style>
  <w:style w:type="paragraph" w:styleId="9">
    <w:name w:val="List Bullet 2"/>
    <w:basedOn w:val="1"/>
    <w:qFormat/>
    <w:uiPriority w:val="0"/>
    <w:pPr>
      <w:numPr>
        <w:ilvl w:val="0"/>
        <w:numId w:val="1"/>
      </w:numPr>
    </w:pPr>
  </w:style>
  <w:style w:type="paragraph" w:styleId="10">
    <w:name w:val="Plain Text"/>
    <w:basedOn w:val="1"/>
    <w:autoRedefine/>
    <w:qFormat/>
    <w:uiPriority w:val="0"/>
    <w:rPr>
      <w:rFonts w:ascii="宋体" w:hAnsi="Courier New" w:cs="Courier New"/>
      <w:szCs w:val="21"/>
    </w:rPr>
  </w:style>
  <w:style w:type="paragraph" w:styleId="11">
    <w:name w:val="Balloon Text"/>
    <w:basedOn w:val="1"/>
    <w:link w:val="33"/>
    <w:autoRedefine/>
    <w:qFormat/>
    <w:uiPriority w:val="0"/>
    <w:rPr>
      <w:sz w:val="18"/>
      <w:szCs w:val="18"/>
    </w:rPr>
  </w:style>
  <w:style w:type="paragraph" w:styleId="12">
    <w:name w:val="footer"/>
    <w:basedOn w:val="1"/>
    <w:link w:val="39"/>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Body Text Indent 3"/>
    <w:basedOn w:val="1"/>
    <w:autoRedefine/>
    <w:qFormat/>
    <w:uiPriority w:val="0"/>
    <w:pPr>
      <w:spacing w:after="120"/>
      <w:ind w:left="420" w:leftChars="200"/>
    </w:pPr>
    <w:rPr>
      <w:sz w:val="16"/>
      <w:szCs w:val="16"/>
    </w:rPr>
  </w:style>
  <w:style w:type="paragraph" w:styleId="16">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table" w:styleId="18">
    <w:name w:val="Table Grid"/>
    <w:basedOn w:val="17"/>
    <w:autoRedefine/>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rFonts w:ascii="Tahoma" w:hAnsi="Tahoma" w:eastAsia="宋体"/>
      <w:b/>
      <w:bCs/>
      <w:spacing w:val="10"/>
      <w:kern w:val="2"/>
      <w:sz w:val="24"/>
      <w:szCs w:val="24"/>
      <w:lang w:val="en-US" w:eastAsia="zh-CN" w:bidi="ar-SA"/>
    </w:rPr>
  </w:style>
  <w:style w:type="character" w:styleId="21">
    <w:name w:val="page number"/>
    <w:autoRedefine/>
    <w:qFormat/>
    <w:uiPriority w:val="0"/>
    <w:rPr>
      <w:lang w:val="en-US" w:eastAsia="zh-CN" w:bidi="ar-SA"/>
    </w:rPr>
  </w:style>
  <w:style w:type="character" w:styleId="22">
    <w:name w:val="Hyperlink"/>
    <w:autoRedefine/>
    <w:qFormat/>
    <w:uiPriority w:val="99"/>
    <w:rPr>
      <w:rFonts w:eastAsia="宋体"/>
      <w:color w:val="0000FF"/>
      <w:kern w:val="2"/>
      <w:sz w:val="24"/>
      <w:szCs w:val="24"/>
      <w:u w:val="single"/>
      <w:lang w:val="en-US" w:eastAsia="zh-CN" w:bidi="ar-SA"/>
    </w:rPr>
  </w:style>
  <w:style w:type="paragraph" w:customStyle="1" w:styleId="23">
    <w:name w:val="表格文字"/>
    <w:basedOn w:val="24"/>
    <w:autoRedefine/>
    <w:qFormat/>
    <w:uiPriority w:val="0"/>
    <w:pPr>
      <w:spacing w:before="25" w:after="25"/>
    </w:pPr>
    <w:rPr>
      <w:bCs/>
      <w:spacing w:val="10"/>
    </w:rPr>
  </w:style>
  <w:style w:type="paragraph" w:customStyle="1" w:styleId="24">
    <w:name w:val="正文 New New New New New New New New New New New New New New New New New New New New New New New New New New New New New New New New New New New New"/>
    <w:next w:val="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WPSOffice手动目录 1"/>
    <w:autoRedefine/>
    <w:qFormat/>
    <w:uiPriority w:val="0"/>
    <w:rPr>
      <w:rFonts w:ascii="Times New Roman" w:hAnsi="Times New Roman" w:eastAsia="宋体" w:cs="Times New Roman"/>
      <w:lang w:val="en-US" w:eastAsia="zh-CN" w:bidi="ar-SA"/>
    </w:rPr>
  </w:style>
  <w:style w:type="paragraph" w:styleId="28">
    <w:name w:val="List Paragraph"/>
    <w:basedOn w:val="1"/>
    <w:autoRedefine/>
    <w:qFormat/>
    <w:uiPriority w:val="0"/>
    <w:pPr>
      <w:ind w:firstLine="420" w:firstLineChars="200"/>
    </w:pPr>
    <w:rPr>
      <w:rFonts w:ascii="Calibri" w:hAnsi="Calibri"/>
      <w:szCs w:val="22"/>
    </w:rPr>
  </w:style>
  <w:style w:type="paragraph" w:customStyle="1" w:styleId="29">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
    <w:name w:val="p16"/>
    <w:basedOn w:val="1"/>
    <w:autoRedefine/>
    <w:qFormat/>
    <w:uiPriority w:val="0"/>
    <w:pPr>
      <w:widowControl/>
    </w:pPr>
    <w:rPr>
      <w:rFonts w:ascii="宋体" w:hAnsi="宋体" w:cs="宋体"/>
      <w:kern w:val="0"/>
      <w:szCs w:val="21"/>
    </w:rPr>
  </w:style>
  <w:style w:type="paragraph" w:customStyle="1" w:styleId="31">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NormalCharacter"/>
    <w:autoRedefine/>
    <w:qFormat/>
    <w:uiPriority w:val="0"/>
  </w:style>
  <w:style w:type="character" w:customStyle="1" w:styleId="33">
    <w:name w:val="批注框文本 Char"/>
    <w:basedOn w:val="19"/>
    <w:link w:val="11"/>
    <w:autoRedefine/>
    <w:qFormat/>
    <w:uiPriority w:val="0"/>
    <w:rPr>
      <w:rFonts w:ascii="Times New Roman" w:hAnsi="Times New Roman" w:eastAsia="宋体" w:cs="Times New Roman"/>
      <w:kern w:val="2"/>
      <w:sz w:val="18"/>
      <w:szCs w:val="18"/>
    </w:rPr>
  </w:style>
  <w:style w:type="character" w:customStyle="1" w:styleId="34">
    <w:name w:val="标题 3 Char"/>
    <w:basedOn w:val="19"/>
    <w:link w:val="4"/>
    <w:autoRedefine/>
    <w:semiHidden/>
    <w:qFormat/>
    <w:uiPriority w:val="0"/>
    <w:rPr>
      <w:rFonts w:ascii="Times New Roman" w:hAnsi="Times New Roman" w:eastAsia="宋体" w:cs="Times New Roman"/>
      <w:b/>
      <w:bCs/>
      <w:kern w:val="2"/>
      <w:sz w:val="32"/>
      <w:szCs w:val="32"/>
    </w:rPr>
  </w:style>
  <w:style w:type="paragraph" w:customStyle="1" w:styleId="35">
    <w:name w:val="--规划正文"/>
    <w:basedOn w:val="1"/>
    <w:autoRedefine/>
    <w:qFormat/>
    <w:uiPriority w:val="0"/>
    <w:pPr>
      <w:spacing w:line="360" w:lineRule="auto"/>
      <w:ind w:firstLine="200" w:firstLineChars="200"/>
    </w:pPr>
    <w:rPr>
      <w:rFonts w:ascii="宋体"/>
      <w:kern w:val="0"/>
      <w:sz w:val="24"/>
      <w:szCs w:val="20"/>
    </w:rPr>
  </w:style>
  <w:style w:type="paragraph" w:customStyle="1" w:styleId="36">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37">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标题 5_0"/>
    <w:basedOn w:val="1"/>
    <w:next w:val="1"/>
    <w:autoRedefine/>
    <w:qFormat/>
    <w:uiPriority w:val="0"/>
    <w:pPr>
      <w:keepNext/>
      <w:keepLines/>
      <w:spacing w:before="280" w:after="290" w:line="376" w:lineRule="auto"/>
      <w:outlineLvl w:val="4"/>
    </w:pPr>
    <w:rPr>
      <w:rFonts w:eastAsia="黑体"/>
      <w:b/>
      <w:bCs/>
      <w:sz w:val="28"/>
      <w:szCs w:val="28"/>
    </w:rPr>
  </w:style>
  <w:style w:type="character" w:customStyle="1" w:styleId="39">
    <w:name w:val="页脚 Char"/>
    <w:basedOn w:val="19"/>
    <w:link w:val="12"/>
    <w:autoRedefine/>
    <w:qFormat/>
    <w:uiPriority w:val="99"/>
    <w:rPr>
      <w:rFonts w:ascii="Times New Roman" w:hAnsi="Times New Roman" w:eastAsia="宋体" w:cs="Times New Roman"/>
      <w:kern w:val="2"/>
      <w:sz w:val="18"/>
      <w:szCs w:val="18"/>
    </w:rPr>
  </w:style>
  <w:style w:type="paragraph" w:customStyle="1" w:styleId="40">
    <w:name w:val="Table Paragraph"/>
    <w:basedOn w:val="1"/>
    <w:autoRedefine/>
    <w:qFormat/>
    <w:uiPriority w:val="1"/>
    <w:pPr>
      <w:spacing w:before="58"/>
    </w:pPr>
    <w:rPr>
      <w:rFonts w:ascii="华文仿宋" w:hAnsi="华文仿宋" w:eastAsia="华文仿宋" w:cs="华文仿宋"/>
      <w:lang w:val="zh-CN" w:bidi="zh-CN"/>
    </w:rPr>
  </w:style>
  <w:style w:type="character" w:customStyle="1" w:styleId="41">
    <w:name w:val="正文文本 Char"/>
    <w:basedOn w:val="19"/>
    <w:link w:val="7"/>
    <w:autoRedefine/>
    <w:qFormat/>
    <w:uiPriority w:val="0"/>
    <w:rPr>
      <w:rFonts w:ascii="Times New Roman" w:hAnsi="Times New Roman" w:eastAsia="宋体" w:cs="Times New Roman"/>
      <w:kern w:val="2"/>
      <w:sz w:val="21"/>
      <w:szCs w:val="24"/>
    </w:rPr>
  </w:style>
  <w:style w:type="paragraph" w:customStyle="1" w:styleId="42">
    <w:name w:val="正文文本_0"/>
    <w:basedOn w:val="1"/>
    <w:autoRedefine/>
    <w:qFormat/>
    <w:uiPriority w:val="0"/>
    <w:pPr>
      <w:spacing w:after="120" w:line="276" w:lineRule="auto"/>
    </w:pPr>
    <w:rPr>
      <w:rFonts w:ascii="Tahoma" w:hAnsi="Tahoma"/>
      <w:kern w:val="0"/>
      <w:sz w:val="20"/>
      <w:szCs w:val="20"/>
    </w:rPr>
  </w:style>
  <w:style w:type="paragraph" w:customStyle="1" w:styleId="43">
    <w:name w:val="普通(网站)1"/>
    <w:basedOn w:val="1"/>
    <w:autoRedefine/>
    <w:qFormat/>
    <w:uiPriority w:val="0"/>
    <w:pPr>
      <w:widowControl/>
    </w:pPr>
    <w:rPr>
      <w:rFonts w:hAnsi="宋体"/>
      <w:sz w:val="15"/>
      <w:szCs w:val="15"/>
    </w:rPr>
  </w:style>
  <w:style w:type="character" w:customStyle="1" w:styleId="44">
    <w:name w:val="p141"/>
    <w:autoRedefine/>
    <w:qFormat/>
    <w:uiPriority w:val="99"/>
    <w:rPr>
      <w:sz w:val="21"/>
    </w:rPr>
  </w:style>
  <w:style w:type="character" w:customStyle="1" w:styleId="45">
    <w:name w:val="标题 2 Char1"/>
    <w:link w:val="3"/>
    <w:autoRedefine/>
    <w:qFormat/>
    <w:locked/>
    <w:uiPriority w:val="0"/>
    <w:rPr>
      <w:rFonts w:ascii="Arial" w:hAnsi="Arial" w:eastAsia="黑体"/>
      <w:b/>
      <w:bCs/>
      <w:sz w:val="32"/>
      <w:szCs w:val="32"/>
    </w:rPr>
  </w:style>
  <w:style w:type="paragraph" w:customStyle="1" w:styleId="46">
    <w:name w:val="null3"/>
    <w:qFormat/>
    <w:uiPriority w:val="0"/>
    <w:rPr>
      <w:rFonts w:hint="eastAsia" w:ascii="Calibri" w:hAnsi="Calibri" w:eastAsia="宋体" w:cs="Times New Roman"/>
      <w:lang w:val="en-US" w:eastAsia="zh-Hans" w:bidi="ar-SA"/>
    </w:rPr>
  </w:style>
  <w:style w:type="paragraph" w:customStyle="1" w:styleId="47">
    <w:name w:val="msolistparagraph"/>
    <w:qFormat/>
    <w:uiPriority w:val="0"/>
    <w:pPr>
      <w:widowControl w:val="0"/>
      <w:autoSpaceDE w:val="0"/>
      <w:autoSpaceDN w:val="0"/>
      <w:adjustRightInd w:val="0"/>
      <w:ind w:firstLine="420" w:firstLineChars="200"/>
    </w:pPr>
    <w:rPr>
      <w:rFonts w:ascii="宋体" w:hAnsi="Times New Roman" w:eastAsia="宋体" w:cs="Times New Roman"/>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29</Pages>
  <Words>4190</Words>
  <Characters>4426</Characters>
  <Lines>93</Lines>
  <Paragraphs>26</Paragraphs>
  <TotalTime>10</TotalTime>
  <ScaleCrop>false</ScaleCrop>
  <LinksUpToDate>false</LinksUpToDate>
  <CharactersWithSpaces>4473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惜缘</cp:lastModifiedBy>
  <cp:lastPrinted>2025-05-28T00:16:00Z</cp:lastPrinted>
  <dcterms:modified xsi:type="dcterms:W3CDTF">2025-06-13T06:41:34Z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222C360A81D343FAAFC796000A4406F4</vt:lpwstr>
  </property>
  <property fmtid="{D5CDD505-2E9C-101B-9397-08002B2CF9AE}" pid="4" name="KSOTemplateDocerSaveRecord">
    <vt:lpwstr>eyJoZGlkIjoiMzM3ODllNDNhYzUzMWRjZjgyNGMyZWMwMmI0ODg1OTEiLCJ1c2VySWQiOiI0NTI3MTEyMDAifQ==</vt:lpwstr>
  </property>
</Properties>
</file>