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rFonts w:hint="eastAsia" w:ascii="宋体" w:hAnsi="宋体" w:eastAsia="宋体" w:cs="宋体"/>
          <w:sz w:val="22"/>
        </w:rPr>
      </w:pPr>
    </w:p>
    <w:p w14:paraId="49C1BFE5">
      <w:pPr>
        <w:jc w:val="center"/>
        <w:rPr>
          <w:rFonts w:hint="eastAsia" w:ascii="宋体" w:hAnsi="宋体" w:eastAsia="宋体" w:cs="宋体"/>
          <w:sz w:val="22"/>
        </w:rPr>
      </w:pPr>
    </w:p>
    <w:p w14:paraId="5985AD7B">
      <w:pPr>
        <w:jc w:val="center"/>
        <w:rPr>
          <w:rFonts w:hint="eastAsia" w:ascii="宋体" w:hAnsi="宋体" w:eastAsia="宋体" w:cs="宋体"/>
          <w:sz w:val="22"/>
        </w:rPr>
      </w:pPr>
    </w:p>
    <w:p w14:paraId="782BF847">
      <w:pPr>
        <w:jc w:val="center"/>
        <w:rPr>
          <w:rFonts w:hint="eastAsia" w:ascii="宋体" w:hAnsi="宋体" w:eastAsia="宋体" w:cs="宋体"/>
          <w:sz w:val="22"/>
        </w:rPr>
      </w:pPr>
    </w:p>
    <w:p w14:paraId="0B35C05F">
      <w:pPr>
        <w:jc w:val="center"/>
        <w:rPr>
          <w:rFonts w:hint="eastAsia" w:ascii="宋体" w:hAnsi="宋体" w:eastAsia="宋体" w:cs="宋体"/>
          <w:sz w:val="22"/>
        </w:rPr>
      </w:pPr>
    </w:p>
    <w:p w14:paraId="7441982C">
      <w:pPr>
        <w:jc w:val="both"/>
        <w:rPr>
          <w:rFonts w:hint="eastAsia" w:ascii="宋体" w:hAnsi="宋体" w:eastAsia="宋体" w:cs="宋体"/>
          <w:b/>
          <w:kern w:val="0"/>
          <w:sz w:val="48"/>
          <w:szCs w:val="48"/>
        </w:rPr>
      </w:pPr>
    </w:p>
    <w:p w14:paraId="17AF8C5D">
      <w:pPr>
        <w:jc w:val="center"/>
        <w:outlineLvl w:val="0"/>
        <w:rPr>
          <w:rFonts w:hint="eastAsia" w:ascii="宋体" w:hAnsi="宋体" w:eastAsia="宋体" w:cs="宋体"/>
          <w:b/>
          <w:kern w:val="0"/>
          <w:sz w:val="44"/>
          <w:szCs w:val="44"/>
        </w:rPr>
      </w:pPr>
      <w:bookmarkStart w:id="0" w:name="_Toc11302"/>
      <w:bookmarkStart w:id="1" w:name="_Toc20609"/>
      <w:bookmarkStart w:id="2" w:name="_Toc8279"/>
      <w:bookmarkStart w:id="3" w:name="_Toc6752"/>
      <w:r>
        <w:rPr>
          <w:rFonts w:hint="eastAsia" w:ascii="宋体" w:hAnsi="宋体" w:eastAsia="宋体" w:cs="宋体"/>
          <w:b/>
          <w:kern w:val="0"/>
          <w:sz w:val="44"/>
          <w:szCs w:val="44"/>
        </w:rPr>
        <w:t>南方医科大学第五附属医院</w:t>
      </w:r>
      <w:bookmarkEnd w:id="0"/>
      <w:bookmarkEnd w:id="1"/>
      <w:bookmarkEnd w:id="2"/>
      <w:bookmarkEnd w:id="3"/>
    </w:p>
    <w:p w14:paraId="315B7A91">
      <w:pPr>
        <w:jc w:val="center"/>
        <w:rPr>
          <w:rFonts w:hint="eastAsia" w:ascii="宋体" w:hAnsi="宋体" w:eastAsia="宋体" w:cs="宋体"/>
          <w:b/>
          <w:kern w:val="0"/>
          <w:sz w:val="44"/>
          <w:szCs w:val="44"/>
        </w:rPr>
      </w:pPr>
    </w:p>
    <w:p w14:paraId="187076FF">
      <w:pPr>
        <w:jc w:val="center"/>
        <w:outlineLvl w:val="0"/>
        <w:rPr>
          <w:rFonts w:hint="eastAsia" w:ascii="宋体" w:hAnsi="宋体" w:eastAsia="宋体" w:cs="宋体"/>
          <w:b/>
          <w:kern w:val="0"/>
          <w:sz w:val="44"/>
          <w:szCs w:val="44"/>
          <w:lang w:eastAsia="zh-CN"/>
        </w:rPr>
      </w:pPr>
      <w:bookmarkStart w:id="4" w:name="_Toc6680"/>
      <w:r>
        <w:rPr>
          <w:rFonts w:hint="eastAsia" w:ascii="宋体" w:hAnsi="宋体" w:eastAsia="宋体" w:cs="宋体"/>
          <w:b/>
          <w:kern w:val="0"/>
          <w:sz w:val="44"/>
          <w:szCs w:val="44"/>
          <w:lang w:eastAsia="zh-CN"/>
        </w:rPr>
        <w:t>样本出入管理系统项目</w:t>
      </w:r>
      <w:bookmarkEnd w:id="4"/>
      <w:r>
        <w:rPr>
          <w:rFonts w:hint="eastAsia" w:ascii="宋体" w:hAnsi="宋体" w:cs="宋体"/>
          <w:b/>
          <w:kern w:val="0"/>
          <w:sz w:val="44"/>
          <w:szCs w:val="44"/>
          <w:lang w:eastAsia="zh-CN"/>
        </w:rPr>
        <w:t>（二次）</w:t>
      </w:r>
    </w:p>
    <w:p w14:paraId="08041033">
      <w:pPr>
        <w:pStyle w:val="23"/>
        <w:rPr>
          <w:rFonts w:hint="eastAsia" w:ascii="宋体" w:hAnsi="宋体" w:eastAsia="宋体" w:cs="宋体"/>
          <w:b/>
          <w:kern w:val="0"/>
          <w:sz w:val="44"/>
          <w:szCs w:val="44"/>
        </w:rPr>
      </w:pPr>
    </w:p>
    <w:p w14:paraId="569FFA88">
      <w:pPr>
        <w:pStyle w:val="23"/>
        <w:rPr>
          <w:rFonts w:hint="eastAsia" w:ascii="宋体" w:hAnsi="宋体" w:eastAsia="宋体" w:cs="宋体"/>
          <w:b/>
          <w:kern w:val="0"/>
          <w:sz w:val="44"/>
          <w:szCs w:val="44"/>
        </w:rPr>
      </w:pPr>
    </w:p>
    <w:p w14:paraId="3909D4CD">
      <w:pPr>
        <w:pStyle w:val="23"/>
        <w:rPr>
          <w:rFonts w:hint="eastAsia" w:ascii="宋体" w:hAnsi="宋体" w:eastAsia="宋体" w:cs="宋体"/>
          <w:b/>
          <w:kern w:val="0"/>
          <w:sz w:val="44"/>
          <w:szCs w:val="44"/>
        </w:rPr>
      </w:pPr>
    </w:p>
    <w:p w14:paraId="1C90239C">
      <w:pPr>
        <w:spacing w:line="480" w:lineRule="auto"/>
        <w:jc w:val="center"/>
        <w:outlineLvl w:val="0"/>
        <w:rPr>
          <w:rFonts w:hint="eastAsia" w:ascii="宋体" w:hAnsi="宋体" w:eastAsia="宋体" w:cs="宋体"/>
          <w:b/>
          <w:bCs/>
          <w:sz w:val="72"/>
          <w:szCs w:val="72"/>
        </w:rPr>
      </w:pPr>
      <w:bookmarkStart w:id="5" w:name="_Toc4148"/>
      <w:bookmarkStart w:id="6" w:name="_Toc1360"/>
      <w:bookmarkStart w:id="7" w:name="_Toc19298"/>
      <w:bookmarkStart w:id="8" w:name="_Toc74"/>
      <w:r>
        <w:rPr>
          <w:rFonts w:hint="eastAsia" w:ascii="宋体" w:hAnsi="宋体" w:eastAsia="宋体" w:cs="宋体"/>
          <w:b/>
          <w:bCs/>
          <w:sz w:val="72"/>
          <w:szCs w:val="72"/>
        </w:rPr>
        <w:t>院内采购文件</w:t>
      </w:r>
      <w:bookmarkEnd w:id="5"/>
      <w:bookmarkEnd w:id="6"/>
      <w:bookmarkEnd w:id="7"/>
      <w:bookmarkEnd w:id="8"/>
    </w:p>
    <w:p w14:paraId="5C94AF61">
      <w:pPr>
        <w:spacing w:line="480" w:lineRule="auto"/>
        <w:ind w:firstLine="843" w:firstLineChars="300"/>
        <w:jc w:val="center"/>
        <w:rPr>
          <w:rFonts w:hint="eastAsia" w:ascii="宋体" w:hAnsi="宋体" w:eastAsia="宋体" w:cs="宋体"/>
          <w:b/>
          <w:bCs/>
          <w:sz w:val="28"/>
          <w:szCs w:val="28"/>
        </w:rPr>
      </w:pPr>
    </w:p>
    <w:p w14:paraId="38DB127F">
      <w:pPr>
        <w:pStyle w:val="23"/>
        <w:rPr>
          <w:rFonts w:hint="eastAsia" w:ascii="宋体" w:hAnsi="宋体" w:eastAsia="宋体" w:cs="宋体"/>
        </w:rPr>
      </w:pPr>
    </w:p>
    <w:p w14:paraId="0BE522E6">
      <w:pPr>
        <w:pStyle w:val="23"/>
        <w:spacing w:line="360" w:lineRule="auto"/>
        <w:rPr>
          <w:rFonts w:hint="eastAsia" w:ascii="宋体" w:hAnsi="宋体" w:eastAsia="宋体" w:cs="宋体"/>
          <w:sz w:val="32"/>
        </w:rPr>
      </w:pPr>
    </w:p>
    <w:p w14:paraId="113752B3">
      <w:pPr>
        <w:adjustRightInd w:val="0"/>
        <w:snapToGrid w:val="0"/>
        <w:spacing w:line="360" w:lineRule="auto"/>
        <w:ind w:firstLine="2530" w:firstLineChars="700"/>
        <w:outlineLvl w:val="0"/>
        <w:rPr>
          <w:rFonts w:hint="eastAsia" w:ascii="宋体" w:hAnsi="宋体" w:eastAsia="宋体" w:cs="宋体"/>
          <w:b/>
          <w:bCs/>
          <w:color w:val="auto"/>
          <w:sz w:val="36"/>
          <w:szCs w:val="36"/>
          <w:lang w:val="en-US" w:eastAsia="zh-CN"/>
        </w:rPr>
      </w:pPr>
      <w:bookmarkStart w:id="9" w:name="_Toc10723"/>
      <w:bookmarkStart w:id="10" w:name="_Toc14283"/>
      <w:bookmarkStart w:id="11" w:name="_Toc16075"/>
      <w:bookmarkStart w:id="12" w:name="_Toc3573"/>
      <w:r>
        <w:rPr>
          <w:rFonts w:hint="eastAsia" w:ascii="宋体" w:hAnsi="宋体" w:eastAsia="宋体" w:cs="宋体"/>
          <w:b/>
          <w:bCs/>
          <w:sz w:val="36"/>
          <w:szCs w:val="36"/>
        </w:rPr>
        <w:t>项目编号：</w:t>
      </w:r>
      <w:bookmarkEnd w:id="9"/>
      <w:bookmarkEnd w:id="10"/>
      <w:bookmarkEnd w:id="11"/>
      <w:r>
        <w:rPr>
          <w:rFonts w:hint="eastAsia" w:ascii="宋体" w:hAnsi="宋体" w:eastAsia="宋体" w:cs="宋体"/>
          <w:b/>
          <w:bCs/>
          <w:color w:val="auto"/>
          <w:sz w:val="36"/>
          <w:szCs w:val="36"/>
        </w:rPr>
        <w:t>NYWY</w:t>
      </w:r>
      <w:r>
        <w:rPr>
          <w:rFonts w:hint="eastAsia" w:ascii="宋体" w:hAnsi="宋体" w:eastAsia="宋体" w:cs="宋体"/>
          <w:b/>
          <w:bCs/>
          <w:color w:val="auto"/>
          <w:sz w:val="36"/>
          <w:szCs w:val="36"/>
          <w:lang w:val="en-US" w:eastAsia="zh-CN"/>
        </w:rPr>
        <w:t>H</w:t>
      </w: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rPr>
        <w:t>00</w:t>
      </w:r>
      <w:bookmarkEnd w:id="12"/>
      <w:r>
        <w:rPr>
          <w:rFonts w:hint="eastAsia" w:ascii="宋体" w:hAnsi="宋体" w:eastAsia="宋体" w:cs="宋体"/>
          <w:b/>
          <w:bCs/>
          <w:color w:val="auto"/>
          <w:sz w:val="36"/>
          <w:szCs w:val="36"/>
          <w:lang w:val="en-US" w:eastAsia="zh-CN"/>
        </w:rPr>
        <w:t>14</w:t>
      </w:r>
    </w:p>
    <w:p w14:paraId="44E7A2DA">
      <w:pPr>
        <w:pStyle w:val="23"/>
        <w:spacing w:line="360" w:lineRule="auto"/>
        <w:ind w:firstLine="2530" w:firstLineChars="700"/>
        <w:rPr>
          <w:rFonts w:hint="eastAsia" w:ascii="宋体" w:hAnsi="宋体" w:eastAsia="宋体" w:cs="宋体"/>
          <w:b/>
          <w:bCs/>
          <w:sz w:val="36"/>
          <w:szCs w:val="36"/>
        </w:rPr>
      </w:pPr>
    </w:p>
    <w:p w14:paraId="7B05D09A">
      <w:pPr>
        <w:adjustRightInd w:val="0"/>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月</w:t>
      </w:r>
    </w:p>
    <w:p w14:paraId="078C39AE">
      <w:pPr>
        <w:spacing w:line="360" w:lineRule="auto"/>
        <w:jc w:val="center"/>
        <w:rPr>
          <w:rFonts w:hint="eastAsia" w:ascii="宋体" w:hAnsi="宋体" w:eastAsia="宋体" w:cs="宋体"/>
          <w:b/>
          <w:bCs/>
          <w:sz w:val="28"/>
          <w:szCs w:val="28"/>
        </w:rPr>
      </w:pPr>
    </w:p>
    <w:p w14:paraId="505896C7">
      <w:pPr>
        <w:pStyle w:val="13"/>
        <w:rPr>
          <w:rFonts w:hint="eastAsia" w:ascii="宋体" w:hAnsi="宋体" w:eastAsia="宋体" w:cs="宋体"/>
        </w:rPr>
      </w:pPr>
    </w:p>
    <w:p w14:paraId="68FA86F6">
      <w:pPr>
        <w:pStyle w:val="13"/>
        <w:rPr>
          <w:rFonts w:hint="eastAsia" w:ascii="宋体" w:hAnsi="宋体" w:eastAsia="宋体" w:cs="宋体"/>
        </w:rPr>
      </w:pPr>
    </w:p>
    <w:p w14:paraId="5492EC89">
      <w:pPr>
        <w:pStyle w:val="13"/>
        <w:rPr>
          <w:rFonts w:hint="eastAsia" w:ascii="宋体" w:hAnsi="宋体" w:eastAsia="宋体" w:cs="宋体"/>
        </w:rPr>
      </w:pPr>
    </w:p>
    <w:p w14:paraId="287B7983">
      <w:pPr>
        <w:pStyle w:val="13"/>
        <w:rPr>
          <w:rFonts w:hint="eastAsia" w:ascii="宋体" w:hAnsi="宋体" w:eastAsia="宋体" w:cs="宋体"/>
        </w:rPr>
      </w:pPr>
    </w:p>
    <w:p w14:paraId="723D310E">
      <w:pPr>
        <w:pStyle w:val="13"/>
        <w:rPr>
          <w:rFonts w:hint="eastAsia" w:ascii="宋体" w:hAnsi="宋体" w:eastAsia="宋体" w:cs="宋体"/>
        </w:rPr>
      </w:pPr>
    </w:p>
    <w:p w14:paraId="4452AEBB">
      <w:pPr>
        <w:pStyle w:val="13"/>
        <w:rPr>
          <w:rFonts w:hint="eastAsia" w:ascii="宋体" w:hAnsi="宋体" w:eastAsia="宋体" w:cs="宋体"/>
        </w:rPr>
      </w:pPr>
    </w:p>
    <w:p w14:paraId="0A4FB4A0">
      <w:pPr>
        <w:pStyle w:val="13"/>
        <w:rPr>
          <w:rFonts w:hint="eastAsia" w:ascii="宋体" w:hAnsi="宋体" w:eastAsia="宋体" w:cs="宋体"/>
        </w:rPr>
      </w:pPr>
    </w:p>
    <w:p w14:paraId="49A79A7A">
      <w:pPr>
        <w:pStyle w:val="13"/>
        <w:rPr>
          <w:rFonts w:hint="eastAsia" w:ascii="宋体" w:hAnsi="宋体" w:eastAsia="宋体" w:cs="宋体"/>
        </w:rPr>
      </w:pPr>
    </w:p>
    <w:p w14:paraId="06C15581">
      <w:pPr>
        <w:pStyle w:val="13"/>
        <w:rPr>
          <w:rFonts w:hint="eastAsia" w:ascii="宋体" w:hAnsi="宋体" w:eastAsia="宋体" w:cs="宋体"/>
        </w:rPr>
      </w:pPr>
    </w:p>
    <w:p w14:paraId="7736ABCD">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目  录</w:t>
      </w:r>
    </w:p>
    <w:sdt>
      <w:sdtPr>
        <w:rPr>
          <w:rFonts w:hint="eastAsia" w:ascii="宋体" w:hAnsi="宋体" w:eastAsia="宋体" w:cs="宋体"/>
          <w:kern w:val="2"/>
          <w:sz w:val="21"/>
          <w:szCs w:val="24"/>
          <w:lang w:val="en-US" w:eastAsia="zh-CN" w:bidi="ar-SA"/>
        </w:rPr>
        <w:id w:val="147477959"/>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14:paraId="34E7B593">
          <w:pPr>
            <w:spacing w:before="0" w:beforeLines="0" w:after="0" w:afterLines="0" w:line="240" w:lineRule="auto"/>
            <w:ind w:left="0" w:leftChars="0" w:right="0" w:rightChars="0" w:firstLine="0" w:firstLineChars="0"/>
            <w:jc w:val="center"/>
            <w:rPr>
              <w:rFonts w:hint="eastAsia" w:ascii="宋体" w:hAnsi="宋体" w:eastAsia="宋体" w:cs="宋体"/>
            </w:rPr>
          </w:pPr>
        </w:p>
        <w:p w14:paraId="052673CB">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_Toc16090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第一部分 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_Toc16090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A0FFACE">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_Toc6689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 xml:space="preserve">第二部分 </w:t>
          </w:r>
          <w:r>
            <w:rPr>
              <w:rFonts w:hint="eastAsia" w:ascii="宋体" w:hAnsi="宋体" w:eastAsia="宋体" w:cs="宋体"/>
              <w:b/>
              <w:bCs/>
              <w:kern w:val="0"/>
              <w:sz w:val="28"/>
              <w:szCs w:val="28"/>
              <w:lang w:val="en-US" w:eastAsia="zh-CN"/>
            </w:rPr>
            <w:t>采购</w:t>
          </w:r>
          <w:r>
            <w:rPr>
              <w:rFonts w:hint="eastAsia" w:ascii="宋体" w:hAnsi="宋体" w:eastAsia="宋体" w:cs="宋体"/>
              <w:b/>
              <w:bCs/>
              <w:kern w:val="0"/>
              <w:sz w:val="28"/>
              <w:szCs w:val="28"/>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_Toc6689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040FFA7">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_Toc31862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第三部分 评分标准</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fldChar w:fldCharType="end"/>
          </w:r>
        </w:p>
        <w:p w14:paraId="34965F81">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_Toc9127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第四部分 资料整理注意事项</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fldChar w:fldCharType="end"/>
          </w:r>
        </w:p>
        <w:p w14:paraId="6354B7A1">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_Toc888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第五部分 相关格式模板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fldChar w:fldCharType="end"/>
          </w:r>
        </w:p>
        <w:p w14:paraId="58F6C05B">
          <w:pPr>
            <w:pStyle w:val="25"/>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_Toc32039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第六部分 合同模板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_Toc32039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8DE0FE8">
          <w:pPr>
            <w:pStyle w:val="25"/>
            <w:tabs>
              <w:tab w:val="right" w:leader="dot" w:pos="9070"/>
            </w:tabs>
            <w:spacing w:line="360" w:lineRule="auto"/>
            <w:rPr>
              <w:rFonts w:hint="eastAsia" w:ascii="宋体" w:hAnsi="宋体" w:eastAsia="宋体" w:cs="宋体"/>
              <w:b/>
              <w:bCs/>
              <w:sz w:val="28"/>
              <w:szCs w:val="28"/>
            </w:rPr>
          </w:pPr>
        </w:p>
        <w:p w14:paraId="204B9164">
          <w:pPr>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b/>
              <w:bCs/>
              <w:sz w:val="28"/>
              <w:szCs w:val="28"/>
            </w:rPr>
            <w:fldChar w:fldCharType="end"/>
          </w:r>
        </w:p>
      </w:sdtContent>
    </w:sdt>
    <w:p w14:paraId="192ADF67">
      <w:pPr>
        <w:rPr>
          <w:rFonts w:hint="eastAsia" w:ascii="宋体" w:hAnsi="宋体" w:eastAsia="宋体" w:cs="宋体"/>
          <w:kern w:val="2"/>
          <w:sz w:val="21"/>
          <w:szCs w:val="24"/>
          <w:lang w:val="en-US" w:eastAsia="zh-CN" w:bidi="ar-SA"/>
        </w:rPr>
      </w:pPr>
    </w:p>
    <w:p w14:paraId="37AA874F">
      <w:pPr>
        <w:rPr>
          <w:rFonts w:hint="eastAsia" w:ascii="宋体" w:hAnsi="宋体" w:eastAsia="宋体" w:cs="宋体"/>
        </w:rPr>
      </w:pPr>
    </w:p>
    <w:p w14:paraId="1EA9EEEB">
      <w:pPr>
        <w:rPr>
          <w:rFonts w:hint="eastAsia" w:ascii="宋体" w:hAnsi="宋体" w:eastAsia="宋体" w:cs="宋体"/>
        </w:rPr>
      </w:pPr>
    </w:p>
    <w:p w14:paraId="5B67C0BF">
      <w:pPr>
        <w:rPr>
          <w:rFonts w:hint="eastAsia" w:ascii="宋体" w:hAnsi="宋体" w:eastAsia="宋体" w:cs="宋体"/>
        </w:rPr>
      </w:pPr>
    </w:p>
    <w:p w14:paraId="0B08EB1D">
      <w:pPr>
        <w:pStyle w:val="23"/>
        <w:rPr>
          <w:rFonts w:hint="eastAsia" w:ascii="宋体" w:hAnsi="宋体" w:eastAsia="宋体" w:cs="宋体"/>
        </w:rPr>
      </w:pPr>
    </w:p>
    <w:p w14:paraId="69CE2E53">
      <w:pPr>
        <w:numPr>
          <w:ilvl w:val="0"/>
          <w:numId w:val="1"/>
        </w:numPr>
        <w:jc w:val="center"/>
        <w:outlineLvl w:val="0"/>
        <w:rPr>
          <w:rFonts w:hint="eastAsia" w:ascii="宋体" w:hAnsi="宋体" w:eastAsia="宋体" w:cs="宋体"/>
          <w:b/>
          <w:bCs/>
          <w:kern w:val="0"/>
          <w:sz w:val="32"/>
          <w:szCs w:val="36"/>
        </w:rPr>
        <w:sectPr>
          <w:headerReference r:id="rId3" w:type="default"/>
          <w:pgSz w:w="11906" w:h="16838"/>
          <w:pgMar w:top="1134" w:right="1418" w:bottom="1134" w:left="1418" w:header="720" w:footer="720" w:gutter="0"/>
          <w:cols w:space="720" w:num="1"/>
        </w:sectPr>
      </w:pPr>
      <w:bookmarkStart w:id="13" w:name="_Toc18867"/>
      <w:bookmarkStart w:id="14" w:name="_Toc91515612"/>
    </w:p>
    <w:p w14:paraId="5090E600">
      <w:pPr>
        <w:numPr>
          <w:ilvl w:val="0"/>
          <w:numId w:val="1"/>
        </w:numPr>
        <w:jc w:val="center"/>
        <w:outlineLvl w:val="0"/>
        <w:rPr>
          <w:rFonts w:hint="eastAsia" w:ascii="宋体" w:hAnsi="宋体" w:eastAsia="宋体" w:cs="宋体"/>
          <w:b/>
          <w:bCs/>
          <w:kern w:val="0"/>
          <w:sz w:val="28"/>
          <w:szCs w:val="28"/>
        </w:rPr>
      </w:pPr>
      <w:bookmarkStart w:id="15" w:name="_Toc17322"/>
      <w:bookmarkStart w:id="16" w:name="_Toc16090"/>
      <w:r>
        <w:rPr>
          <w:rFonts w:hint="eastAsia" w:ascii="宋体" w:hAnsi="宋体" w:eastAsia="宋体" w:cs="宋体"/>
          <w:b/>
          <w:bCs/>
          <w:kern w:val="0"/>
          <w:sz w:val="28"/>
          <w:szCs w:val="28"/>
        </w:rPr>
        <w:t>报名邀请函</w:t>
      </w:r>
      <w:bookmarkEnd w:id="13"/>
      <w:bookmarkEnd w:id="14"/>
      <w:bookmarkEnd w:id="15"/>
      <w:bookmarkEnd w:id="16"/>
    </w:p>
    <w:p w14:paraId="03585B7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kern w:val="0"/>
          <w:sz w:val="21"/>
          <w:szCs w:val="21"/>
        </w:rPr>
      </w:pPr>
    </w:p>
    <w:p w14:paraId="18DC853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rPr>
        <w:t>根据我院业</w:t>
      </w:r>
      <w:r>
        <w:rPr>
          <w:rFonts w:hint="eastAsia" w:ascii="宋体" w:hAnsi="宋体" w:eastAsia="宋体" w:cs="宋体"/>
          <w:color w:val="auto"/>
          <w:kern w:val="0"/>
          <w:sz w:val="21"/>
          <w:szCs w:val="21"/>
        </w:rPr>
        <w:t>务发展需要，近期拟采购样本出入管理系统1</w:t>
      </w:r>
      <w:r>
        <w:rPr>
          <w:rFonts w:hint="eastAsia" w:ascii="宋体" w:hAnsi="宋体" w:eastAsia="宋体" w:cs="宋体"/>
          <w:color w:val="auto"/>
          <w:kern w:val="0"/>
          <w:sz w:val="21"/>
          <w:szCs w:val="21"/>
          <w:lang w:val="en-US" w:eastAsia="zh-CN"/>
        </w:rPr>
        <w:t>套</w:t>
      </w:r>
      <w:r>
        <w:rPr>
          <w:rFonts w:hint="eastAsia" w:ascii="宋体" w:hAnsi="宋体" w:eastAsia="宋体" w:cs="宋体"/>
          <w:color w:val="auto"/>
          <w:kern w:val="0"/>
          <w:sz w:val="21"/>
          <w:szCs w:val="21"/>
        </w:rPr>
        <w:t>。现根据相关规定特此公告，欢迎符合条件的供应商参与报名响应。</w:t>
      </w:r>
    </w:p>
    <w:p w14:paraId="74D9916B">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7690938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 项目编号：NYWYH20250014</w:t>
      </w:r>
    </w:p>
    <w:p w14:paraId="5769D912">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项目名称：南方医科大学第五附属医院样本出入管理系统项目</w:t>
      </w:r>
      <w:r>
        <w:rPr>
          <w:rFonts w:hint="eastAsia" w:ascii="宋体" w:hAnsi="宋体" w:cs="宋体"/>
          <w:b w:val="0"/>
          <w:bCs/>
          <w:color w:val="auto"/>
          <w:kern w:val="0"/>
          <w:sz w:val="21"/>
          <w:szCs w:val="21"/>
          <w:lang w:val="en-US" w:eastAsia="zh-CN"/>
        </w:rPr>
        <w:t>（二次）</w:t>
      </w:r>
    </w:p>
    <w:p w14:paraId="66D207E9">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项目最高限价: 8.5万元</w:t>
      </w:r>
    </w:p>
    <w:p w14:paraId="1F622148">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数量：1套</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报名截止时间：202</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rPr>
        <w:t>年</w:t>
      </w:r>
      <w:r>
        <w:rPr>
          <w:rFonts w:hint="eastAsia" w:ascii="宋体" w:hAnsi="宋体" w:eastAsia="宋体" w:cs="宋体"/>
          <w:b w:val="0"/>
          <w:bCs/>
          <w:color w:val="auto"/>
          <w:kern w:val="0"/>
          <w:sz w:val="21"/>
          <w:szCs w:val="21"/>
          <w:lang w:val="en-US" w:eastAsia="zh-CN"/>
        </w:rPr>
        <w:t>3</w:t>
      </w:r>
      <w:r>
        <w:rPr>
          <w:rFonts w:hint="eastAsia" w:ascii="宋体" w:hAnsi="宋体" w:eastAsia="宋体" w:cs="宋体"/>
          <w:b w:val="0"/>
          <w:bCs/>
          <w:color w:val="auto"/>
          <w:kern w:val="0"/>
          <w:sz w:val="21"/>
          <w:szCs w:val="21"/>
        </w:rPr>
        <w:t>月</w:t>
      </w: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报名所需提供资料及要求：详见</w:t>
      </w:r>
      <w:r>
        <w:rPr>
          <w:rFonts w:hint="eastAsia" w:ascii="宋体" w:hAnsi="宋体" w:eastAsia="宋体" w:cs="宋体"/>
          <w:b w:val="0"/>
          <w:bCs/>
          <w:kern w:val="0"/>
          <w:sz w:val="21"/>
          <w:szCs w:val="21"/>
          <w:lang w:val="en-US" w:eastAsia="zh-CN"/>
        </w:rPr>
        <w:t>公告</w:t>
      </w:r>
      <w:r>
        <w:rPr>
          <w:rFonts w:hint="eastAsia" w:ascii="宋体" w:hAnsi="宋体" w:eastAsia="宋体" w:cs="宋体"/>
          <w:b w:val="0"/>
          <w:bCs/>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3"/>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评审时间及地点：</w:t>
      </w:r>
      <w:r>
        <w:rPr>
          <w:rFonts w:hint="eastAsia" w:ascii="宋体" w:hAnsi="宋体" w:eastAsia="宋体" w:cs="宋体"/>
          <w:i w:val="0"/>
          <w:iCs w:val="0"/>
          <w:caps w:val="0"/>
          <w:color w:val="000000"/>
          <w:spacing w:val="0"/>
          <w:sz w:val="21"/>
          <w:szCs w:val="21"/>
          <w:shd w:val="clear" w:fill="FFFFFF"/>
        </w:rPr>
        <w:t>待定（根据医院工作安排通知符合要求报名公司）</w:t>
      </w:r>
    </w:p>
    <w:p w14:paraId="7FF66355">
      <w:pPr>
        <w:keepNext w:val="0"/>
        <w:keepLines w:val="0"/>
        <w:pageBreakBefore w:val="0"/>
        <w:widowControl/>
        <w:numPr>
          <w:ilvl w:val="0"/>
          <w:numId w:val="3"/>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（1）请各报名供应商在报名截止时间前，</w:t>
      </w:r>
      <w:r>
        <w:rPr>
          <w:rFonts w:hint="eastAsia" w:ascii="宋体" w:hAnsi="宋体" w:eastAsia="宋体" w:cs="宋体"/>
          <w:b w:val="0"/>
          <w:bCs/>
          <w:color w:val="auto"/>
          <w:kern w:val="0"/>
          <w:sz w:val="21"/>
          <w:szCs w:val="21"/>
          <w:lang w:val="en-US" w:eastAsia="zh-CN"/>
        </w:rPr>
        <w:t>按照报名资料要求</w:t>
      </w:r>
      <w:r>
        <w:rPr>
          <w:rFonts w:hint="eastAsia" w:ascii="宋体" w:hAnsi="宋体" w:eastAsia="宋体" w:cs="宋体"/>
          <w:b w:val="0"/>
          <w:bCs/>
          <w:kern w:val="0"/>
          <w:sz w:val="21"/>
          <w:szCs w:val="21"/>
          <w:lang w:val="en-US" w:eastAsia="zh-CN"/>
        </w:rPr>
        <w:t>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kern w:val="0"/>
          <w:sz w:val="21"/>
          <w:szCs w:val="21"/>
          <w:lang w:eastAsia="zh-CN"/>
        </w:rPr>
        <w:t>三、供应商</w:t>
      </w:r>
      <w:r>
        <w:rPr>
          <w:rFonts w:hint="eastAsia" w:ascii="宋体" w:hAnsi="宋体" w:eastAsia="宋体" w:cs="宋体"/>
          <w:b/>
          <w:kern w:val="0"/>
          <w:sz w:val="21"/>
          <w:szCs w:val="21"/>
        </w:rPr>
        <w:t>资格要求</w:t>
      </w:r>
    </w:p>
    <w:p w14:paraId="14D2EA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lang w:val="en-US" w:eastAsia="zh-CN"/>
        </w:rPr>
        <w:t xml:space="preserve">1. </w:t>
      </w:r>
      <w:r>
        <w:rPr>
          <w:rFonts w:hint="eastAsia" w:ascii="宋体" w:hAnsi="宋体" w:eastAsia="宋体" w:cs="宋体"/>
          <w:b w:val="0"/>
          <w:bCs/>
          <w:kern w:val="0"/>
          <w:sz w:val="21"/>
          <w:szCs w:val="21"/>
        </w:rPr>
        <w:t>具有独立承担民事责任的能力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必须是中华人民共和国境内注册的独立法人，持有有效的企业法人营业执照</w:t>
      </w:r>
      <w:r>
        <w:rPr>
          <w:rFonts w:hint="eastAsia" w:ascii="宋体" w:hAnsi="宋体" w:eastAsia="宋体" w:cs="宋体"/>
          <w:b w:val="0"/>
          <w:bCs/>
          <w:kern w:val="0"/>
          <w:sz w:val="21"/>
          <w:szCs w:val="21"/>
          <w:lang w:eastAsia="zh-CN"/>
        </w:rPr>
        <w:t>；</w:t>
      </w:r>
      <w:r>
        <w:rPr>
          <w:rFonts w:hint="eastAsia" w:ascii="宋体" w:hAnsi="宋体" w:eastAsia="宋体" w:cs="宋体"/>
          <w:b/>
          <w:bCs w:val="0"/>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62F8E0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val="0"/>
          <w:bCs/>
          <w:kern w:val="0"/>
          <w:sz w:val="21"/>
          <w:szCs w:val="21"/>
          <w:lang w:val="en-US" w:eastAsia="zh-CN"/>
        </w:rPr>
        <w:t xml:space="preserve">2. </w:t>
      </w:r>
      <w:r>
        <w:rPr>
          <w:rFonts w:hint="eastAsia" w:ascii="宋体" w:hAnsi="宋体" w:eastAsia="宋体" w:cs="宋体"/>
          <w:b w:val="0"/>
          <w:bCs/>
          <w:kern w:val="0"/>
          <w:sz w:val="21"/>
          <w:szCs w:val="21"/>
        </w:rPr>
        <w:t>具有履行合同所必需的设备和专业技术能力</w:t>
      </w:r>
      <w:r>
        <w:rPr>
          <w:rFonts w:hint="eastAsia" w:ascii="宋体" w:hAnsi="宋体" w:eastAsia="宋体" w:cs="宋体"/>
          <w:b w:val="0"/>
          <w:bCs/>
          <w:kern w:val="0"/>
          <w:sz w:val="21"/>
          <w:szCs w:val="21"/>
          <w:lang w:eastAsia="zh-CN"/>
        </w:rPr>
        <w:t>；</w:t>
      </w:r>
      <w:r>
        <w:rPr>
          <w:rFonts w:hint="eastAsia" w:ascii="宋体" w:hAnsi="宋体" w:eastAsia="宋体" w:cs="宋体"/>
          <w:b/>
          <w:bCs w:val="0"/>
          <w:kern w:val="0"/>
          <w:sz w:val="21"/>
          <w:szCs w:val="21"/>
          <w:lang w:eastAsia="zh-CN"/>
        </w:rPr>
        <w:t>（</w:t>
      </w:r>
      <w:r>
        <w:rPr>
          <w:rFonts w:hint="eastAsia" w:ascii="宋体" w:hAnsi="宋体" w:eastAsia="宋体" w:cs="宋体"/>
          <w:b/>
          <w:bCs w:val="0"/>
          <w:kern w:val="0"/>
          <w:sz w:val="21"/>
          <w:szCs w:val="21"/>
        </w:rPr>
        <w:t>填报设备及专业技术能力情况或者提供</w:t>
      </w:r>
      <w:r>
        <w:rPr>
          <w:rFonts w:hint="eastAsia" w:ascii="宋体" w:hAnsi="宋体" w:eastAsia="宋体" w:cs="宋体"/>
          <w:b/>
          <w:bCs w:val="0"/>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val="0"/>
          <w:kern w:val="0"/>
          <w:sz w:val="21"/>
          <w:szCs w:val="21"/>
        </w:rPr>
        <w:t>，</w:t>
      </w:r>
      <w:r>
        <w:rPr>
          <w:rFonts w:hint="eastAsia" w:ascii="宋体" w:hAnsi="宋体" w:eastAsia="宋体" w:cs="宋体"/>
          <w:b/>
          <w:bCs w:val="0"/>
          <w:kern w:val="0"/>
          <w:sz w:val="21"/>
          <w:szCs w:val="21"/>
          <w:lang w:eastAsia="zh-CN"/>
        </w:rPr>
        <w:t>并加盖供应商公章）</w:t>
      </w:r>
    </w:p>
    <w:p w14:paraId="02EC7B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en-US" w:eastAsia="zh-CN"/>
        </w:rPr>
      </w:pPr>
      <w:r>
        <w:rPr>
          <w:rFonts w:hint="eastAsia" w:ascii="宋体" w:hAnsi="宋体" w:eastAsia="宋体" w:cs="宋体"/>
          <w:b w:val="0"/>
          <w:bCs/>
          <w:kern w:val="0"/>
          <w:sz w:val="21"/>
          <w:szCs w:val="21"/>
          <w:lang w:val="en-US" w:eastAsia="zh-CN"/>
        </w:rPr>
        <w:t xml:space="preserve">3. </w:t>
      </w:r>
      <w:r>
        <w:rPr>
          <w:rFonts w:hint="eastAsia" w:ascii="宋体" w:hAnsi="宋体" w:eastAsia="宋体" w:cs="宋体"/>
          <w:b w:val="0"/>
          <w:bCs/>
          <w:kern w:val="0"/>
          <w:sz w:val="21"/>
          <w:szCs w:val="21"/>
        </w:rPr>
        <w:t>具有依法缴纳税收和社会保障资金的良</w:t>
      </w:r>
      <w:r>
        <w:rPr>
          <w:rFonts w:hint="eastAsia" w:ascii="宋体" w:hAnsi="宋体" w:eastAsia="宋体" w:cs="宋体"/>
          <w:kern w:val="0"/>
          <w:sz w:val="21"/>
          <w:szCs w:val="21"/>
        </w:rPr>
        <w:t>好记录</w:t>
      </w:r>
      <w:r>
        <w:rPr>
          <w:rFonts w:hint="eastAsia" w:ascii="宋体" w:hAnsi="宋体" w:eastAsia="宋体" w:cs="宋体"/>
          <w:kern w:val="0"/>
          <w:sz w:val="21"/>
          <w:szCs w:val="21"/>
          <w:lang w:val="en-US" w:eastAsia="zh-CN"/>
        </w:rPr>
        <w:t>；</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p>
    <w:p w14:paraId="37CE808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kern w:val="0"/>
          <w:sz w:val="21"/>
          <w:szCs w:val="21"/>
          <w:lang w:val="en-US" w:eastAsia="zh-CN"/>
        </w:rPr>
        <w:t>4. 近三年以来企业及其法定代表人未被人民法院列入“失信被执行人名单”；</w:t>
      </w:r>
      <w:r>
        <w:rPr>
          <w:rFonts w:hint="eastAsia" w:ascii="宋体" w:hAnsi="宋体" w:eastAsia="宋体" w:cs="宋体"/>
          <w:b/>
          <w:bCs/>
          <w:kern w:val="0"/>
          <w:sz w:val="21"/>
          <w:szCs w:val="21"/>
          <w:lang w:val="en-US" w:eastAsia="zh-CN"/>
        </w:rPr>
        <w:t>(要求提供“信用中国”网站或全国法院被执行人信息查询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kern w:val="0"/>
          <w:sz w:val="21"/>
          <w:szCs w:val="21"/>
          <w:lang w:val="en-US" w:eastAsia="zh-CN"/>
        </w:rPr>
        <w:t>的网页截图，并加盖供应商公章)</w:t>
      </w:r>
    </w:p>
    <w:p w14:paraId="54F789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5.近三年</w:t>
      </w:r>
      <w:r>
        <w:rPr>
          <w:rFonts w:hint="eastAsia" w:ascii="宋体" w:hAnsi="宋体" w:eastAsia="宋体" w:cs="宋体"/>
          <w:kern w:val="0"/>
          <w:sz w:val="21"/>
          <w:szCs w:val="21"/>
        </w:rPr>
        <w:t>以来参加政府采购经营活动中没有重大违法记录；</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r>
        <w:rPr>
          <w:rFonts w:hint="eastAsia" w:ascii="宋体" w:hAnsi="宋体" w:eastAsia="宋体" w:cs="宋体"/>
          <w:b/>
          <w:bCs/>
          <w:kern w:val="0"/>
          <w:sz w:val="21"/>
          <w:szCs w:val="21"/>
          <w:lang w:val="en-US" w:eastAsia="zh-CN"/>
        </w:rPr>
        <w:t>)</w:t>
      </w:r>
    </w:p>
    <w:p w14:paraId="4AEBAFB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kern w:val="0"/>
          <w:sz w:val="21"/>
          <w:szCs w:val="21"/>
          <w:lang w:eastAsia="zh-CN"/>
        </w:rPr>
        <w:t>并加盖供应商公章</w:t>
      </w:r>
      <w:r>
        <w:rPr>
          <w:rFonts w:hint="eastAsia" w:ascii="宋体" w:hAnsi="宋体" w:eastAsia="宋体" w:cs="宋体"/>
          <w:b/>
          <w:bCs/>
          <w:kern w:val="0"/>
          <w:sz w:val="21"/>
          <w:szCs w:val="21"/>
        </w:rPr>
        <w:t>）</w:t>
      </w:r>
    </w:p>
    <w:p w14:paraId="3CAB52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 w:val="21"/>
          <w:szCs w:val="21"/>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 w:val="21"/>
          <w:szCs w:val="21"/>
        </w:rPr>
        <w:t>，</w:t>
      </w:r>
      <w:r>
        <w:rPr>
          <w:rFonts w:hint="eastAsia" w:ascii="宋体" w:hAnsi="宋体" w:eastAsia="宋体" w:cs="宋体"/>
          <w:b/>
          <w:bCs/>
          <w:color w:val="auto"/>
          <w:kern w:val="0"/>
          <w:sz w:val="21"/>
          <w:szCs w:val="21"/>
          <w:lang w:val="en-US" w:eastAsia="zh-CN"/>
        </w:rPr>
        <w:t>并加盖供应商公章</w:t>
      </w:r>
      <w:r>
        <w:rPr>
          <w:rFonts w:hint="eastAsia" w:ascii="宋体" w:hAnsi="宋体" w:eastAsia="宋体" w:cs="宋体"/>
          <w:b/>
          <w:bCs/>
          <w:kern w:val="0"/>
          <w:sz w:val="21"/>
          <w:szCs w:val="21"/>
        </w:rPr>
        <w:t>）</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注：供应商若不能同时满足以上条件则视为投标参与无效。</w:t>
      </w:r>
      <w:r>
        <w:rPr>
          <w:rFonts w:hint="eastAsia" w:ascii="宋体" w:hAnsi="宋体" w:eastAsia="宋体" w:cs="宋体"/>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莫</w:t>
      </w:r>
      <w:r>
        <w:rPr>
          <w:rFonts w:hint="eastAsia" w:ascii="宋体" w:hAnsi="宋体" w:eastAsia="宋体" w:cs="宋体"/>
          <w:kern w:val="0"/>
          <w:sz w:val="21"/>
          <w:szCs w:val="21"/>
        </w:rPr>
        <w:t>老师：020-6</w:t>
      </w:r>
      <w:r>
        <w:rPr>
          <w:rFonts w:hint="eastAsia" w:ascii="宋体" w:hAnsi="宋体" w:eastAsia="宋体" w:cs="宋体"/>
          <w:kern w:val="0"/>
          <w:sz w:val="21"/>
          <w:szCs w:val="21"/>
          <w:lang w:val="en-US" w:eastAsia="zh-CN"/>
        </w:rPr>
        <w:t>2236261</w:t>
      </w:r>
      <w:r>
        <w:rPr>
          <w:rFonts w:hint="eastAsia" w:ascii="宋体" w:hAnsi="宋体" w:eastAsia="宋体" w:cs="宋体"/>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侯</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62236239</w:t>
      </w:r>
      <w:r>
        <w:rPr>
          <w:rFonts w:hint="eastAsia" w:ascii="宋体" w:hAnsi="宋体" w:eastAsia="宋体" w:cs="宋体"/>
          <w:kern w:val="0"/>
          <w:sz w:val="21"/>
          <w:szCs w:val="21"/>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黄</w:t>
      </w:r>
      <w:r>
        <w:rPr>
          <w:rFonts w:hint="eastAsia" w:ascii="宋体" w:hAnsi="宋体" w:eastAsia="宋体" w:cs="宋体"/>
          <w:kern w:val="0"/>
          <w:sz w:val="21"/>
          <w:szCs w:val="21"/>
        </w:rPr>
        <w:t>老师：020-</w:t>
      </w:r>
      <w:r>
        <w:rPr>
          <w:rFonts w:hint="eastAsia" w:ascii="宋体" w:hAnsi="宋体" w:eastAsia="宋体" w:cs="宋体"/>
          <w:kern w:val="0"/>
          <w:sz w:val="21"/>
          <w:szCs w:val="21"/>
          <w:lang w:val="en-US" w:eastAsia="zh-CN"/>
        </w:rPr>
        <w:t>62236105</w:t>
      </w:r>
      <w:r>
        <w:rPr>
          <w:rFonts w:hint="eastAsia" w:ascii="宋体" w:hAnsi="宋体" w:eastAsia="宋体" w:cs="宋体"/>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联系时间（工作日）：上午8:30-12:00，下午14:30-17:30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0E956D0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6D9A896B">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9F80A83">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hint="eastAsia" w:ascii="宋体" w:hAnsi="宋体" w:eastAsia="宋体" w:cs="宋体"/>
          <w:kern w:val="0"/>
          <w:sz w:val="24"/>
          <w:szCs w:val="28"/>
        </w:rPr>
      </w:pPr>
    </w:p>
    <w:p w14:paraId="04C50F90">
      <w:pPr>
        <w:widowControl/>
        <w:spacing w:line="360" w:lineRule="auto"/>
        <w:ind w:firstLine="360" w:firstLineChars="150"/>
        <w:jc w:val="left"/>
        <w:rPr>
          <w:rFonts w:hint="eastAsia" w:ascii="宋体" w:hAnsi="宋体" w:eastAsia="宋体" w:cs="宋体"/>
          <w:kern w:val="0"/>
          <w:sz w:val="24"/>
          <w:szCs w:val="27"/>
        </w:rPr>
      </w:pPr>
    </w:p>
    <w:p w14:paraId="486AAEB1">
      <w:pPr>
        <w:widowControl/>
        <w:spacing w:line="360" w:lineRule="auto"/>
        <w:jc w:val="left"/>
        <w:rPr>
          <w:rFonts w:hint="eastAsia" w:ascii="宋体" w:hAnsi="宋体" w:eastAsia="宋体" w:cs="宋体"/>
          <w:kern w:val="0"/>
          <w:sz w:val="24"/>
          <w:szCs w:val="28"/>
        </w:rPr>
      </w:pPr>
    </w:p>
    <w:p w14:paraId="48B14AB2">
      <w:pPr>
        <w:pStyle w:val="23"/>
        <w:rPr>
          <w:rFonts w:hint="eastAsia" w:ascii="宋体" w:hAnsi="宋体" w:eastAsia="宋体" w:cs="宋体"/>
          <w:kern w:val="0"/>
          <w:sz w:val="24"/>
          <w:szCs w:val="28"/>
        </w:rPr>
      </w:pPr>
    </w:p>
    <w:p w14:paraId="6A49C4A9">
      <w:pPr>
        <w:pStyle w:val="23"/>
        <w:rPr>
          <w:rFonts w:hint="eastAsia" w:ascii="宋体" w:hAnsi="宋体" w:eastAsia="宋体" w:cs="宋体"/>
          <w:kern w:val="0"/>
          <w:sz w:val="24"/>
          <w:szCs w:val="28"/>
        </w:rPr>
      </w:pPr>
    </w:p>
    <w:p w14:paraId="7B7B05C1">
      <w:pPr>
        <w:pStyle w:val="23"/>
        <w:rPr>
          <w:rFonts w:hint="eastAsia" w:ascii="宋体" w:hAnsi="宋体" w:eastAsia="宋体" w:cs="宋体"/>
          <w:kern w:val="0"/>
          <w:sz w:val="24"/>
          <w:szCs w:val="28"/>
        </w:rPr>
      </w:pPr>
    </w:p>
    <w:p w14:paraId="4E601501">
      <w:pPr>
        <w:pStyle w:val="23"/>
        <w:rPr>
          <w:rFonts w:hint="eastAsia" w:ascii="宋体" w:hAnsi="宋体" w:eastAsia="宋体" w:cs="宋体"/>
          <w:kern w:val="0"/>
          <w:sz w:val="24"/>
          <w:szCs w:val="28"/>
        </w:rPr>
      </w:pPr>
    </w:p>
    <w:p w14:paraId="7CB1F1ED">
      <w:pPr>
        <w:pStyle w:val="23"/>
        <w:rPr>
          <w:rFonts w:hint="eastAsia" w:ascii="宋体" w:hAnsi="宋体" w:eastAsia="宋体" w:cs="宋体"/>
          <w:kern w:val="0"/>
          <w:sz w:val="24"/>
          <w:szCs w:val="28"/>
        </w:rPr>
      </w:pPr>
    </w:p>
    <w:p w14:paraId="37AE62EA">
      <w:pPr>
        <w:pStyle w:val="23"/>
        <w:rPr>
          <w:rFonts w:hint="eastAsia" w:ascii="宋体" w:hAnsi="宋体" w:eastAsia="宋体" w:cs="宋体"/>
          <w:kern w:val="0"/>
          <w:sz w:val="24"/>
          <w:szCs w:val="28"/>
        </w:rPr>
      </w:pPr>
    </w:p>
    <w:p w14:paraId="0DDD3088">
      <w:pPr>
        <w:pStyle w:val="23"/>
        <w:rPr>
          <w:rFonts w:hint="eastAsia" w:ascii="宋体" w:hAnsi="宋体" w:eastAsia="宋体" w:cs="宋体"/>
          <w:kern w:val="0"/>
          <w:sz w:val="24"/>
          <w:szCs w:val="28"/>
        </w:rPr>
      </w:pPr>
    </w:p>
    <w:p w14:paraId="6351E55B">
      <w:pPr>
        <w:pStyle w:val="23"/>
        <w:rPr>
          <w:rFonts w:hint="eastAsia" w:ascii="宋体" w:hAnsi="宋体" w:eastAsia="宋体" w:cs="宋体"/>
          <w:kern w:val="0"/>
          <w:sz w:val="24"/>
          <w:szCs w:val="28"/>
        </w:rPr>
      </w:pPr>
    </w:p>
    <w:p w14:paraId="64C45D08">
      <w:pPr>
        <w:pStyle w:val="23"/>
        <w:rPr>
          <w:rFonts w:hint="eastAsia" w:ascii="宋体" w:hAnsi="宋体" w:eastAsia="宋体" w:cs="宋体"/>
          <w:kern w:val="0"/>
          <w:sz w:val="24"/>
          <w:szCs w:val="28"/>
        </w:rPr>
      </w:pPr>
    </w:p>
    <w:p w14:paraId="4CE56CCD">
      <w:pPr>
        <w:pStyle w:val="23"/>
        <w:rPr>
          <w:rFonts w:hint="eastAsia" w:ascii="宋体" w:hAnsi="宋体" w:eastAsia="宋体" w:cs="宋体"/>
          <w:kern w:val="0"/>
          <w:sz w:val="24"/>
          <w:szCs w:val="28"/>
        </w:rPr>
      </w:pPr>
    </w:p>
    <w:p w14:paraId="4ABFCBFC">
      <w:pPr>
        <w:pStyle w:val="23"/>
        <w:rPr>
          <w:rFonts w:hint="eastAsia" w:ascii="宋体" w:hAnsi="宋体" w:eastAsia="宋体" w:cs="宋体"/>
          <w:kern w:val="0"/>
          <w:sz w:val="24"/>
          <w:szCs w:val="28"/>
        </w:rPr>
      </w:pPr>
    </w:p>
    <w:p w14:paraId="36C5BE99">
      <w:pPr>
        <w:pStyle w:val="23"/>
        <w:rPr>
          <w:rFonts w:hint="eastAsia" w:ascii="宋体" w:hAnsi="宋体" w:eastAsia="宋体" w:cs="宋体"/>
          <w:kern w:val="0"/>
          <w:sz w:val="24"/>
          <w:szCs w:val="28"/>
        </w:rPr>
      </w:pPr>
    </w:p>
    <w:p w14:paraId="20528875">
      <w:pPr>
        <w:pStyle w:val="23"/>
        <w:rPr>
          <w:rFonts w:hint="eastAsia" w:ascii="宋体" w:hAnsi="宋体" w:eastAsia="宋体" w:cs="宋体"/>
          <w:kern w:val="0"/>
          <w:sz w:val="24"/>
          <w:szCs w:val="28"/>
        </w:rPr>
      </w:pPr>
    </w:p>
    <w:p w14:paraId="31D95E3F">
      <w:pPr>
        <w:pStyle w:val="23"/>
        <w:rPr>
          <w:rFonts w:hint="eastAsia" w:ascii="宋体" w:hAnsi="宋体" w:eastAsia="宋体" w:cs="宋体"/>
          <w:kern w:val="0"/>
          <w:sz w:val="24"/>
          <w:szCs w:val="28"/>
        </w:rPr>
      </w:pPr>
    </w:p>
    <w:p w14:paraId="2D6B53EF">
      <w:pPr>
        <w:pStyle w:val="23"/>
        <w:rPr>
          <w:rFonts w:hint="eastAsia" w:ascii="宋体" w:hAnsi="宋体" w:eastAsia="宋体" w:cs="宋体"/>
          <w:kern w:val="0"/>
          <w:sz w:val="24"/>
          <w:szCs w:val="28"/>
        </w:rPr>
      </w:pPr>
    </w:p>
    <w:p w14:paraId="7755A933">
      <w:pPr>
        <w:pStyle w:val="23"/>
        <w:rPr>
          <w:rFonts w:hint="eastAsia" w:ascii="宋体" w:hAnsi="宋体" w:eastAsia="宋体" w:cs="宋体"/>
          <w:kern w:val="0"/>
          <w:sz w:val="24"/>
          <w:szCs w:val="28"/>
        </w:rPr>
      </w:pPr>
    </w:p>
    <w:p w14:paraId="0810F9D5">
      <w:pPr>
        <w:pStyle w:val="23"/>
        <w:rPr>
          <w:rFonts w:hint="eastAsia" w:ascii="宋体" w:hAnsi="宋体" w:eastAsia="宋体" w:cs="宋体"/>
          <w:kern w:val="0"/>
          <w:sz w:val="24"/>
          <w:szCs w:val="28"/>
        </w:rPr>
      </w:pPr>
    </w:p>
    <w:p w14:paraId="6AA01B53">
      <w:pPr>
        <w:pStyle w:val="23"/>
        <w:rPr>
          <w:rFonts w:hint="eastAsia" w:ascii="宋体" w:hAnsi="宋体" w:eastAsia="宋体" w:cs="宋体"/>
          <w:kern w:val="0"/>
          <w:sz w:val="24"/>
          <w:szCs w:val="28"/>
        </w:rPr>
      </w:pPr>
    </w:p>
    <w:p w14:paraId="4D13A48A">
      <w:pPr>
        <w:pStyle w:val="23"/>
        <w:rPr>
          <w:rFonts w:hint="eastAsia" w:ascii="宋体" w:hAnsi="宋体" w:eastAsia="宋体" w:cs="宋体"/>
          <w:kern w:val="0"/>
          <w:sz w:val="24"/>
          <w:szCs w:val="28"/>
        </w:rPr>
      </w:pPr>
    </w:p>
    <w:p w14:paraId="7169B18F">
      <w:pPr>
        <w:pStyle w:val="23"/>
        <w:rPr>
          <w:rFonts w:hint="eastAsia" w:ascii="宋体" w:hAnsi="宋体" w:eastAsia="宋体" w:cs="宋体"/>
          <w:kern w:val="0"/>
          <w:sz w:val="24"/>
          <w:szCs w:val="28"/>
        </w:rPr>
      </w:pPr>
    </w:p>
    <w:p w14:paraId="1534CB36">
      <w:pPr>
        <w:pStyle w:val="23"/>
        <w:rPr>
          <w:rFonts w:hint="eastAsia" w:ascii="宋体" w:hAnsi="宋体" w:eastAsia="宋体" w:cs="宋体"/>
          <w:kern w:val="0"/>
          <w:sz w:val="24"/>
          <w:szCs w:val="28"/>
        </w:rPr>
      </w:pPr>
    </w:p>
    <w:p w14:paraId="62420771">
      <w:pPr>
        <w:pStyle w:val="23"/>
        <w:rPr>
          <w:rFonts w:hint="eastAsia" w:ascii="宋体" w:hAnsi="宋体" w:eastAsia="宋体" w:cs="宋体"/>
          <w:kern w:val="0"/>
          <w:sz w:val="24"/>
          <w:szCs w:val="28"/>
        </w:rPr>
      </w:pPr>
    </w:p>
    <w:p w14:paraId="229B5D90">
      <w:pPr>
        <w:pStyle w:val="23"/>
        <w:rPr>
          <w:rFonts w:hint="eastAsia" w:ascii="宋体" w:hAnsi="宋体" w:eastAsia="宋体" w:cs="宋体"/>
          <w:kern w:val="0"/>
          <w:sz w:val="24"/>
          <w:szCs w:val="28"/>
        </w:rPr>
      </w:pPr>
    </w:p>
    <w:p w14:paraId="56D27DB8">
      <w:pPr>
        <w:pStyle w:val="23"/>
        <w:rPr>
          <w:rFonts w:hint="eastAsia" w:ascii="宋体" w:hAnsi="宋体" w:eastAsia="宋体" w:cs="宋体"/>
          <w:kern w:val="0"/>
          <w:sz w:val="24"/>
          <w:szCs w:val="28"/>
        </w:rPr>
      </w:pPr>
    </w:p>
    <w:p w14:paraId="0D906B27">
      <w:pPr>
        <w:pStyle w:val="23"/>
        <w:rPr>
          <w:rFonts w:hint="eastAsia" w:ascii="宋体" w:hAnsi="宋体" w:eastAsia="宋体" w:cs="宋体"/>
          <w:kern w:val="0"/>
          <w:sz w:val="24"/>
          <w:szCs w:val="28"/>
        </w:rPr>
      </w:pPr>
    </w:p>
    <w:p w14:paraId="6D7F98E5">
      <w:pPr>
        <w:pStyle w:val="23"/>
        <w:rPr>
          <w:rFonts w:hint="eastAsia" w:ascii="宋体" w:hAnsi="宋体" w:eastAsia="宋体" w:cs="宋体"/>
          <w:kern w:val="0"/>
          <w:sz w:val="24"/>
          <w:szCs w:val="28"/>
        </w:rPr>
      </w:pPr>
    </w:p>
    <w:p w14:paraId="6B32E232">
      <w:pPr>
        <w:numPr>
          <w:ilvl w:val="0"/>
          <w:numId w:val="1"/>
        </w:numPr>
        <w:jc w:val="center"/>
        <w:outlineLvl w:val="0"/>
        <w:rPr>
          <w:rFonts w:hint="eastAsia" w:ascii="宋体" w:hAnsi="宋体" w:eastAsia="宋体" w:cs="宋体"/>
          <w:b/>
          <w:bCs/>
          <w:kern w:val="0"/>
          <w:sz w:val="28"/>
          <w:szCs w:val="28"/>
        </w:rPr>
      </w:pPr>
      <w:bookmarkStart w:id="17" w:name="_Toc91515613"/>
      <w:bookmarkStart w:id="18" w:name="_Toc5899"/>
      <w:bookmarkStart w:id="19" w:name="_Toc25217"/>
      <w:bookmarkStart w:id="20" w:name="_Toc28493"/>
      <w:bookmarkStart w:id="21" w:name="_Toc3128"/>
      <w:bookmarkStart w:id="22" w:name="_Toc31844"/>
      <w:bookmarkStart w:id="23" w:name="_Toc6689"/>
      <w:r>
        <w:rPr>
          <w:rFonts w:hint="eastAsia" w:ascii="宋体" w:hAnsi="宋体" w:eastAsia="宋体" w:cs="宋体"/>
          <w:b/>
          <w:bCs/>
          <w:kern w:val="0"/>
          <w:sz w:val="28"/>
          <w:szCs w:val="28"/>
          <w:lang w:val="en-US" w:eastAsia="zh-CN"/>
        </w:rPr>
        <w:t>采购</w:t>
      </w:r>
      <w:r>
        <w:rPr>
          <w:rFonts w:hint="eastAsia" w:ascii="宋体" w:hAnsi="宋体" w:eastAsia="宋体" w:cs="宋体"/>
          <w:b/>
          <w:bCs/>
          <w:kern w:val="0"/>
          <w:sz w:val="28"/>
          <w:szCs w:val="28"/>
        </w:rPr>
        <w:t>需求</w:t>
      </w:r>
      <w:bookmarkEnd w:id="17"/>
      <w:bookmarkEnd w:id="18"/>
      <w:bookmarkEnd w:id="19"/>
      <w:bookmarkEnd w:id="20"/>
      <w:bookmarkEnd w:id="21"/>
      <w:bookmarkEnd w:id="22"/>
      <w:bookmarkEnd w:id="23"/>
      <w:bookmarkStart w:id="24" w:name="_Toc40346211"/>
      <w:bookmarkStart w:id="25" w:name="_Toc40776106"/>
    </w:p>
    <w:p w14:paraId="202E232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34AB090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rPr>
        <w:t>（一）项目名称：</w:t>
      </w:r>
      <w:r>
        <w:rPr>
          <w:rFonts w:hint="eastAsia" w:ascii="宋体" w:hAnsi="宋体" w:eastAsia="宋体" w:cs="宋体"/>
          <w:kern w:val="0"/>
          <w:sz w:val="21"/>
          <w:szCs w:val="21"/>
        </w:rPr>
        <w:t>南方医科大学第五附属医院</w:t>
      </w:r>
      <w:r>
        <w:rPr>
          <w:rFonts w:hint="eastAsia" w:ascii="宋体" w:hAnsi="宋体" w:eastAsia="宋体" w:cs="宋体"/>
          <w:color w:val="auto"/>
          <w:kern w:val="0"/>
          <w:sz w:val="21"/>
          <w:szCs w:val="21"/>
        </w:rPr>
        <w:t>样本出入管理系统</w:t>
      </w:r>
      <w:r>
        <w:rPr>
          <w:rFonts w:hint="eastAsia" w:ascii="宋体" w:hAnsi="宋体" w:eastAsia="宋体" w:cs="宋体"/>
          <w:kern w:val="0"/>
          <w:sz w:val="21"/>
          <w:szCs w:val="21"/>
          <w:lang w:eastAsia="zh-CN"/>
        </w:rPr>
        <w:t>项目</w:t>
      </w:r>
      <w:r>
        <w:rPr>
          <w:rFonts w:hint="eastAsia" w:ascii="宋体" w:hAnsi="宋体" w:cs="宋体"/>
          <w:kern w:val="0"/>
          <w:sz w:val="21"/>
          <w:szCs w:val="21"/>
          <w:lang w:eastAsia="zh-CN"/>
        </w:rPr>
        <w:t>（二次）</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（三）项目限价：</w:t>
      </w:r>
      <w:r>
        <w:rPr>
          <w:rFonts w:hint="eastAsia" w:ascii="宋体" w:hAnsi="宋体" w:eastAsia="宋体" w:cs="宋体"/>
          <w:kern w:val="0"/>
          <w:sz w:val="21"/>
          <w:szCs w:val="21"/>
          <w:lang w:val="en-US" w:eastAsia="zh-CN"/>
        </w:rPr>
        <w:t>8.5</w:t>
      </w:r>
      <w:r>
        <w:rPr>
          <w:rFonts w:hint="eastAsia" w:ascii="宋体" w:hAnsi="宋体" w:eastAsia="宋体" w:cs="宋体"/>
          <w:kern w:val="0"/>
          <w:sz w:val="21"/>
          <w:szCs w:val="21"/>
          <w:lang w:val="zh-CN"/>
        </w:rPr>
        <w:t>万元</w:t>
      </w:r>
    </w:p>
    <w:p w14:paraId="0D320A0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（四）数量：</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zh-CN"/>
        </w:rPr>
        <w:t>套</w:t>
      </w:r>
    </w:p>
    <w:p w14:paraId="0D4137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二、技术要求</w:t>
      </w:r>
    </w:p>
    <w:p w14:paraId="6EF3125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系统框架</w:t>
      </w:r>
    </w:p>
    <w:p w14:paraId="5D0E45F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  系统架构：B/S架构，用户不必安装客户端，可以在同一网段内通过浏览器登录账户访问和操作系统。对于浏览器兼容性至少包含：IE10或以上，chrome最新稳定版本，firefox最新稳定版本。</w:t>
      </w:r>
    </w:p>
    <w:p w14:paraId="4D4A10C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  数据库：支持MongoDB、MySQL等主流数据库。</w:t>
      </w:r>
    </w:p>
    <w:p w14:paraId="21B9049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1.3  系统不限制注册账户数量。可通过部门设定对样本库人员进行分级管理。同时通过权限管理在数据层隔离不同部门之间的数据。</w:t>
      </w:r>
    </w:p>
    <w:p w14:paraId="34381A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存储设备管理</w:t>
      </w:r>
    </w:p>
    <w:p w14:paraId="61510C8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2.1  系统支持容器数量≥20个。支持多类型存储容器，立式冰箱、卧式冰箱、冷藏柜、切片柜、石蜡柜、液氮罐；</w:t>
      </w:r>
    </w:p>
    <w:p w14:paraId="573C331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2.2  支持灵活配置容器内部结构，并可以通过图形化方式模拟显示容器分区，冻存盒、架等结构，方便出入库操作；</w:t>
      </w:r>
    </w:p>
    <w:p w14:paraId="5FD617E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2.3  支持冻存盒内的冻存管能够有以不同图标标识不同类型的样本，用户可设置样本类型的图标；</w:t>
      </w:r>
    </w:p>
    <w:p w14:paraId="139A90E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2.4  系统支持批量冻存盒操作，包括冻存盒入库，出库，移动等。</w:t>
      </w:r>
    </w:p>
    <w:p w14:paraId="1E42330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样本源（患者）和样本信息管理</w:t>
      </w:r>
    </w:p>
    <w:p w14:paraId="6261E7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3.1  系统支持以不同类型对样本源进行信息分类；</w:t>
      </w:r>
    </w:p>
    <w:p w14:paraId="44445D2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3.2  能够单个/批量创建样本源，支出样本源信息的修改、删除、查看。并结合条形码管理模块打印样本源标签，管理相关表单；</w:t>
      </w:r>
    </w:p>
    <w:p w14:paraId="57FDCE7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3.3  ▲能够实现样本源信息扩展及自定义，可最大限度的收集并登记样本源信息，确保数据升级的扩展性及数据延续性；</w:t>
      </w:r>
    </w:p>
    <w:p w14:paraId="698FBD6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3.4  可通过手工录入、批量导入方式进行相关数据的录入；</w:t>
      </w:r>
    </w:p>
    <w:p w14:paraId="69D1985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3.5  可以将样本源信息以excel表格的方式批量导出，导出模版可自定义；</w:t>
      </w:r>
    </w:p>
    <w:p w14:paraId="22A470B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3.6  系统支持入组捐献者的知情同意书保存。</w:t>
      </w:r>
    </w:p>
    <w:p w14:paraId="1E2DC49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样本入库和出库</w:t>
      </w:r>
    </w:p>
    <w:p w14:paraId="5DC341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4.1  系统支持单个/批量创建样本源、以及样本源信息的修改、删除、查看，并结合条形码管理模块打印样本标签；</w:t>
      </w:r>
    </w:p>
    <w:p w14:paraId="5FCC781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4.2  系统可依据样本编码规则自动生成样本唯一编码，可根据用户实际业务需求设置多种样本编码规则和条码打印方案；</w:t>
      </w:r>
    </w:p>
    <w:p w14:paraId="7FFCF9B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4.3  样本类型及其相关关联信息均可以根据用户业务需求进行自定义设置；</w:t>
      </w:r>
    </w:p>
    <w:p w14:paraId="68EC59E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4.4  ▲能够实现样本信息以excel表格的方式导入系统实现快速信息录入，同时系统支持将样本信息以excel表格的方式批量导出，导出模版可自定义；</w:t>
      </w:r>
    </w:p>
    <w:p w14:paraId="24ADAA3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4.5  样本管理，包含样本的修改、销毁、入库、出库、再入库、分装、提取等常规样本操作记录。系统支持衍生样本的来源回溯、关联初始样本及样本源信息；</w:t>
      </w:r>
    </w:p>
    <w:p w14:paraId="34CC7EC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4.6  对于血液、体液等液体类样本系统能够管理样本的存量，当样本分装、提取后，可计算剩余量；</w:t>
      </w:r>
    </w:p>
    <w:p w14:paraId="5BF4A2F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4.7  ▲系统可自定义样本申领、审批流程，实现样本出库可控；</w:t>
      </w:r>
    </w:p>
    <w:p w14:paraId="5027234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4.8  归档后的样本需要特殊权限进行查询或恢复；销毁的样本可以进行实物的销毁。与实际的管理业务一致，满足质量管理体系的要求。</w:t>
      </w:r>
    </w:p>
    <w:p w14:paraId="67D4E1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4.9  样本预警，系统支持设置样本保存期限预警，样本余量预警。</w:t>
      </w:r>
    </w:p>
    <w:p w14:paraId="129B5B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项目管理</w:t>
      </w:r>
    </w:p>
    <w:p w14:paraId="220EE35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5.1  科研项目立项涉及主要信息维护及查询，以项目管理为索引，基于真实的组织构架业务环境进行信息化管理，通过信息化管理来最终达到控制信息共享级别的目的。</w:t>
      </w:r>
    </w:p>
    <w:p w14:paraId="5D048E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条码及打印</w:t>
      </w:r>
    </w:p>
    <w:p w14:paraId="6C9101A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6.1  支持常规条码打印机，可根据打印机的安装环境进行实施前设置。</w:t>
      </w:r>
    </w:p>
    <w:p w14:paraId="528796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6.2  系统支持打印二维码标签，可对样本源、样本、冻存盒、设备等编码方案自定义编码规则；</w:t>
      </w:r>
    </w:p>
    <w:p w14:paraId="674FF4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6.3  ▲支持在标签上打印样本所需关键信息元素，如样本类型，样本来源，采集日期等；各打印元素可便捷调整位置，大小，并支持旋转；</w:t>
      </w:r>
    </w:p>
    <w:p w14:paraId="619D28F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6.4  支持批量条码打印；</w:t>
      </w:r>
    </w:p>
    <w:p w14:paraId="3A6911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统计查询</w:t>
      </w:r>
    </w:p>
    <w:p w14:paraId="3CC127D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7.1  系统包含常规样本库所需的统计报表，如样本统计，样本源统计，出入库统计，设备状态统计等；</w:t>
      </w:r>
    </w:p>
    <w:p w14:paraId="64C62B2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7.2  系统支持高级条件组合查询、模糊查询，可将常用查询存为查询模版；</w:t>
      </w:r>
    </w:p>
    <w:p w14:paraId="0689D21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用户权限管理</w:t>
      </w:r>
    </w:p>
    <w:p w14:paraId="0E664B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8.1  系统支持对系统所有用户进行管理，包括注册，注销，修改，冻结账户等；</w:t>
      </w:r>
    </w:p>
    <w:p w14:paraId="7D2EF47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8.2  ▲系统支持组织结构管理，可依据实际部门对样本库人员账户进行分级管理。同时通过权限管理在数据层隔离不同部门之间的信息，保障数据隐私；</w:t>
      </w:r>
    </w:p>
    <w:p w14:paraId="148FF1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8.3  系统可配置多个用户角色，为不同角色配置不同访问操作权限；</w:t>
      </w:r>
    </w:p>
    <w:p w14:paraId="3FB39FA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8.4  可为用户账户设置有效期限，账户到期后，不能登录系统；</w:t>
      </w:r>
    </w:p>
    <w:p w14:paraId="5199E53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9.</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系统管理</w:t>
      </w:r>
    </w:p>
    <w:p w14:paraId="1926D1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9.1  系统记录账户登录、注销、样本入库、出库、销毁等记录、存储设备创建、样本源信息更新等所有操作，管理员用户可查询用户日志；日志文件作为只读文件保存，不可更改。</w:t>
      </w:r>
    </w:p>
    <w:p w14:paraId="55C38E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系统安全</w:t>
      </w:r>
    </w:p>
    <w:p w14:paraId="200084B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10.1  ▲系统只允许经过预先授权的用户访问登录，并且在系统运行周期内保证用户名唯一。</w:t>
      </w:r>
    </w:p>
    <w:p w14:paraId="0D5A6F8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10.2  管理员为其他用户设置唯一初始密码，当用户第一次登录时，强制更换初始密码。</w:t>
      </w:r>
    </w:p>
    <w:p w14:paraId="6DEBC9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10.3  系统划分多级权限，通过权限的分配限定数据共享及隔离。</w:t>
      </w:r>
    </w:p>
    <w:p w14:paraId="60E1A63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10.4  系统支持手动和定期自动备份数据，当故障发生时，可确保保障数据安全。</w:t>
      </w:r>
    </w:p>
    <w:p w14:paraId="0D78028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w:t>
      </w:r>
      <w:r>
        <w:rPr>
          <w:rFonts w:hint="eastAsia" w:ascii="宋体" w:hAnsi="宋体" w:eastAsia="宋体" w:cs="宋体"/>
          <w:kern w:val="0"/>
          <w:sz w:val="21"/>
          <w:szCs w:val="21"/>
          <w:lang w:eastAsia="zh-CN"/>
        </w:rPr>
        <w:tab/>
      </w:r>
      <w:r>
        <w:rPr>
          <w:rFonts w:hint="eastAsia" w:ascii="宋体" w:hAnsi="宋体" w:eastAsia="宋体" w:cs="宋体"/>
          <w:kern w:val="0"/>
          <w:sz w:val="21"/>
          <w:szCs w:val="21"/>
          <w:lang w:eastAsia="zh-CN"/>
        </w:rPr>
        <w:t>接口</w:t>
      </w:r>
    </w:p>
    <w:p w14:paraId="449D841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11.1  ▲系统支持与医院 HIS系统做接口，自动获取患者的基本信息。</w:t>
      </w:r>
    </w:p>
    <w:p w14:paraId="2D5F853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12.其他</w:t>
      </w:r>
    </w:p>
    <w:p w14:paraId="23FCA54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12.1  配置工作站，具备相应条形码打印、扫码等功能。</w:t>
      </w:r>
    </w:p>
    <w:p w14:paraId="3F21863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12.2  ▲包含接入医院信息网络系统费用。</w:t>
      </w:r>
    </w:p>
    <w:p w14:paraId="343678C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lang w:eastAsia="zh-CN"/>
        </w:rPr>
        <w:t>、配置清单要求，包含但不限于（清单为一项评审指标）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375"/>
        <w:gridCol w:w="851"/>
        <w:gridCol w:w="850"/>
      </w:tblGrid>
      <w:tr w14:paraId="0A4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4D888A54">
            <w:pPr>
              <w:jc w:val="center"/>
              <w:rPr>
                <w:rFonts w:hint="eastAsia" w:ascii="宋体" w:hAnsi="宋体" w:eastAsia="宋体" w:cs="宋体"/>
              </w:rPr>
            </w:pPr>
            <w:r>
              <w:rPr>
                <w:rFonts w:hint="eastAsia" w:ascii="宋体" w:hAnsi="宋体" w:eastAsia="宋体" w:cs="宋体"/>
              </w:rPr>
              <w:t>序号</w:t>
            </w:r>
          </w:p>
        </w:tc>
        <w:tc>
          <w:tcPr>
            <w:tcW w:w="4375" w:type="dxa"/>
            <w:tcBorders>
              <w:top w:val="single" w:color="auto" w:sz="4" w:space="0"/>
              <w:left w:val="single" w:color="auto" w:sz="4" w:space="0"/>
              <w:bottom w:val="single" w:color="auto" w:sz="4" w:space="0"/>
              <w:right w:val="single" w:color="auto" w:sz="4" w:space="0"/>
            </w:tcBorders>
            <w:vAlign w:val="center"/>
          </w:tcPr>
          <w:p w14:paraId="468A39D2">
            <w:pPr>
              <w:jc w:val="center"/>
              <w:rPr>
                <w:rFonts w:hint="eastAsia" w:ascii="宋体" w:hAnsi="宋体" w:eastAsia="宋体" w:cs="宋体"/>
              </w:rPr>
            </w:pPr>
            <w:r>
              <w:rPr>
                <w:rFonts w:hint="eastAsia" w:ascii="宋体" w:hAnsi="宋体" w:eastAsia="宋体" w:cs="宋体"/>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3CB10DF5">
            <w:pPr>
              <w:jc w:val="center"/>
              <w:rPr>
                <w:rFonts w:hint="eastAsia" w:ascii="宋体" w:hAnsi="宋体" w:eastAsia="宋体" w:cs="宋体"/>
              </w:rPr>
            </w:pPr>
            <w:r>
              <w:rPr>
                <w:rFonts w:hint="eastAsia" w:ascii="宋体" w:hAnsi="宋体" w:eastAsia="宋体" w:cs="宋体"/>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11E914C3">
            <w:pPr>
              <w:jc w:val="center"/>
              <w:rPr>
                <w:rFonts w:hint="eastAsia" w:ascii="宋体" w:hAnsi="宋体" w:eastAsia="宋体" w:cs="宋体"/>
              </w:rPr>
            </w:pPr>
            <w:r>
              <w:rPr>
                <w:rFonts w:hint="eastAsia" w:ascii="宋体" w:hAnsi="宋体" w:eastAsia="宋体" w:cs="宋体"/>
              </w:rPr>
              <w:t>单位</w:t>
            </w:r>
          </w:p>
        </w:tc>
      </w:tr>
      <w:tr w14:paraId="03DF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F97E13D">
            <w:pPr>
              <w:jc w:val="center"/>
              <w:rPr>
                <w:rFonts w:hint="eastAsia" w:ascii="宋体" w:hAnsi="宋体" w:eastAsia="宋体" w:cs="宋体"/>
              </w:rPr>
            </w:pPr>
            <w:r>
              <w:rPr>
                <w:rFonts w:hint="eastAsia" w:ascii="宋体" w:hAnsi="宋体" w:eastAsia="宋体" w:cs="宋体"/>
              </w:rPr>
              <w:t>1</w:t>
            </w:r>
          </w:p>
        </w:tc>
        <w:tc>
          <w:tcPr>
            <w:tcW w:w="4375" w:type="dxa"/>
            <w:tcBorders>
              <w:top w:val="single" w:color="auto" w:sz="4" w:space="0"/>
              <w:left w:val="single" w:color="auto" w:sz="4" w:space="0"/>
              <w:bottom w:val="single" w:color="auto" w:sz="4" w:space="0"/>
              <w:right w:val="single" w:color="auto" w:sz="4" w:space="0"/>
            </w:tcBorders>
            <w:vAlign w:val="center"/>
          </w:tcPr>
          <w:p w14:paraId="1B3DDD0D">
            <w:pPr>
              <w:jc w:val="center"/>
              <w:rPr>
                <w:rFonts w:hint="eastAsia" w:ascii="宋体" w:hAnsi="宋体" w:eastAsia="宋体" w:cs="宋体"/>
              </w:rPr>
            </w:pPr>
            <w:r>
              <w:rPr>
                <w:rFonts w:hint="eastAsia" w:ascii="宋体" w:hAnsi="宋体" w:eastAsia="宋体" w:cs="宋体"/>
              </w:rPr>
              <w:t>样本出入管理系统</w:t>
            </w:r>
          </w:p>
        </w:tc>
        <w:tc>
          <w:tcPr>
            <w:tcW w:w="851" w:type="dxa"/>
            <w:tcBorders>
              <w:top w:val="single" w:color="auto" w:sz="4" w:space="0"/>
              <w:left w:val="single" w:color="auto" w:sz="4" w:space="0"/>
              <w:bottom w:val="single" w:color="auto" w:sz="4" w:space="0"/>
              <w:right w:val="single" w:color="auto" w:sz="4" w:space="0"/>
            </w:tcBorders>
            <w:vAlign w:val="center"/>
          </w:tcPr>
          <w:p w14:paraId="65D2B180">
            <w:pPr>
              <w:jc w:val="center"/>
              <w:rPr>
                <w:rFonts w:hint="eastAsia" w:ascii="宋体" w:hAnsi="宋体" w:eastAsia="宋体" w:cs="宋体"/>
              </w:rPr>
            </w:pPr>
            <w:r>
              <w:rPr>
                <w:rFonts w:hint="eastAsia" w:ascii="宋体" w:hAnsi="宋体" w:eastAsia="宋体" w:cs="宋体"/>
              </w:rPr>
              <w:t>1</w:t>
            </w:r>
          </w:p>
        </w:tc>
        <w:tc>
          <w:tcPr>
            <w:tcW w:w="850" w:type="dxa"/>
            <w:tcBorders>
              <w:top w:val="single" w:color="auto" w:sz="4" w:space="0"/>
              <w:left w:val="single" w:color="auto" w:sz="4" w:space="0"/>
              <w:bottom w:val="single" w:color="auto" w:sz="4" w:space="0"/>
              <w:right w:val="single" w:color="auto" w:sz="4" w:space="0"/>
            </w:tcBorders>
            <w:vAlign w:val="center"/>
          </w:tcPr>
          <w:p w14:paraId="6D04B896">
            <w:pPr>
              <w:jc w:val="center"/>
              <w:rPr>
                <w:rFonts w:hint="eastAsia" w:ascii="宋体" w:hAnsi="宋体" w:eastAsia="宋体" w:cs="宋体"/>
              </w:rPr>
            </w:pPr>
            <w:r>
              <w:rPr>
                <w:rFonts w:hint="eastAsia" w:ascii="宋体" w:hAnsi="宋体" w:eastAsia="宋体" w:cs="宋体"/>
              </w:rPr>
              <w:t>套</w:t>
            </w:r>
          </w:p>
        </w:tc>
      </w:tr>
      <w:tr w14:paraId="24E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176FD608">
            <w:pPr>
              <w:jc w:val="center"/>
              <w:rPr>
                <w:rFonts w:hint="eastAsia" w:ascii="宋体" w:hAnsi="宋体" w:eastAsia="宋体" w:cs="宋体"/>
              </w:rPr>
            </w:pPr>
            <w:r>
              <w:rPr>
                <w:rFonts w:hint="eastAsia" w:ascii="宋体" w:hAnsi="宋体" w:eastAsia="宋体" w:cs="宋体"/>
              </w:rPr>
              <w:t>2</w:t>
            </w:r>
          </w:p>
        </w:tc>
        <w:tc>
          <w:tcPr>
            <w:tcW w:w="4375" w:type="dxa"/>
            <w:tcBorders>
              <w:top w:val="single" w:color="auto" w:sz="4" w:space="0"/>
              <w:left w:val="single" w:color="auto" w:sz="4" w:space="0"/>
              <w:bottom w:val="single" w:color="auto" w:sz="4" w:space="0"/>
              <w:right w:val="single" w:color="auto" w:sz="4" w:space="0"/>
            </w:tcBorders>
            <w:vAlign w:val="center"/>
          </w:tcPr>
          <w:p w14:paraId="0CB40765">
            <w:pPr>
              <w:jc w:val="center"/>
              <w:rPr>
                <w:rFonts w:hint="eastAsia" w:ascii="宋体" w:hAnsi="宋体" w:eastAsia="宋体" w:cs="宋体"/>
              </w:rPr>
            </w:pPr>
            <w:r>
              <w:rPr>
                <w:rFonts w:hint="eastAsia" w:ascii="宋体" w:hAnsi="宋体" w:eastAsia="宋体" w:cs="宋体"/>
              </w:rPr>
              <w:t>工作站</w:t>
            </w:r>
          </w:p>
        </w:tc>
        <w:tc>
          <w:tcPr>
            <w:tcW w:w="851" w:type="dxa"/>
            <w:tcBorders>
              <w:top w:val="single" w:color="auto" w:sz="4" w:space="0"/>
              <w:left w:val="single" w:color="auto" w:sz="4" w:space="0"/>
              <w:bottom w:val="single" w:color="auto" w:sz="4" w:space="0"/>
              <w:right w:val="single" w:color="auto" w:sz="4" w:space="0"/>
            </w:tcBorders>
            <w:vAlign w:val="center"/>
          </w:tcPr>
          <w:p w14:paraId="73B6A778">
            <w:pPr>
              <w:jc w:val="center"/>
              <w:rPr>
                <w:rFonts w:hint="eastAsia" w:ascii="宋体" w:hAnsi="宋体" w:eastAsia="宋体" w:cs="宋体"/>
              </w:rPr>
            </w:pPr>
            <w:r>
              <w:rPr>
                <w:rFonts w:hint="eastAsia" w:ascii="宋体" w:hAnsi="宋体" w:eastAsia="宋体" w:cs="宋体"/>
              </w:rPr>
              <w:t>1</w:t>
            </w:r>
          </w:p>
        </w:tc>
        <w:tc>
          <w:tcPr>
            <w:tcW w:w="850" w:type="dxa"/>
            <w:tcBorders>
              <w:top w:val="single" w:color="auto" w:sz="4" w:space="0"/>
              <w:left w:val="single" w:color="auto" w:sz="4" w:space="0"/>
              <w:bottom w:val="single" w:color="auto" w:sz="4" w:space="0"/>
              <w:right w:val="single" w:color="auto" w:sz="4" w:space="0"/>
            </w:tcBorders>
            <w:vAlign w:val="center"/>
          </w:tcPr>
          <w:p w14:paraId="262827D7">
            <w:pPr>
              <w:jc w:val="center"/>
              <w:rPr>
                <w:rFonts w:hint="eastAsia" w:ascii="宋体" w:hAnsi="宋体" w:eastAsia="宋体" w:cs="宋体"/>
              </w:rPr>
            </w:pPr>
            <w:r>
              <w:rPr>
                <w:rFonts w:hint="eastAsia" w:ascii="宋体" w:hAnsi="宋体" w:eastAsia="宋体" w:cs="宋体"/>
              </w:rPr>
              <w:t>套</w:t>
            </w:r>
          </w:p>
        </w:tc>
      </w:tr>
    </w:tbl>
    <w:p w14:paraId="50DAE921">
      <w:pPr>
        <w:spacing w:line="360" w:lineRule="auto"/>
        <w:rPr>
          <w:rFonts w:hint="eastAsia" w:ascii="宋体" w:hAnsi="宋体" w:eastAsia="宋体" w:cs="宋体"/>
          <w:color w:val="000000" w:themeColor="text1"/>
          <w:sz w:val="21"/>
          <w:szCs w:val="21"/>
          <w14:textFill>
            <w14:solidFill>
              <w14:schemeClr w14:val="tx1"/>
            </w14:solidFill>
          </w14:textFill>
        </w:rPr>
      </w:pPr>
    </w:p>
    <w:p w14:paraId="1F8284C8">
      <w:pPr>
        <w:spacing w:line="360" w:lineRule="auto"/>
        <w:ind w:firstLine="422"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三、商务要求</w:t>
      </w:r>
    </w:p>
    <w:p w14:paraId="43CF632E">
      <w:p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（一）售后服务要求</w:t>
      </w:r>
    </w:p>
    <w:p w14:paraId="5BE6D15D">
      <w:pPr>
        <w:spacing w:line="360" w:lineRule="auto"/>
        <w:ind w:firstLine="420" w:firstLineChars="200"/>
        <w:jc w:val="left"/>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1.保修期：验收合格后保修</w:t>
      </w:r>
      <w:r>
        <w:rPr>
          <w:rFonts w:hint="eastAsia" w:ascii="宋体" w:hAnsi="宋体" w:eastAsia="宋体" w:cs="宋体"/>
          <w:color w:val="000000" w:themeColor="text1"/>
          <w:szCs w:val="21"/>
          <w:u w:val="none"/>
          <w14:textFill>
            <w14:solidFill>
              <w14:schemeClr w14:val="tx1"/>
            </w14:solidFill>
          </w14:textFill>
        </w:rPr>
        <w:t>≥全保</w:t>
      </w:r>
      <w:r>
        <w:rPr>
          <w:rFonts w:hint="eastAsia" w:ascii="宋体" w:hAnsi="宋体" w:eastAsia="宋体" w:cs="宋体"/>
          <w:color w:val="000000" w:themeColor="text1"/>
          <w:szCs w:val="21"/>
          <w:u w:val="none"/>
          <w:lang w:val="en-US" w:eastAsia="zh-CN"/>
          <w14:textFill>
            <w14:solidFill>
              <w14:schemeClr w14:val="tx1"/>
            </w14:solidFill>
          </w14:textFill>
        </w:rPr>
        <w:t>5</w:t>
      </w:r>
      <w:r>
        <w:rPr>
          <w:rFonts w:hint="eastAsia" w:ascii="宋体" w:hAnsi="宋体" w:eastAsia="宋体" w:cs="宋体"/>
          <w:color w:val="000000" w:themeColor="text1"/>
          <w:szCs w:val="21"/>
          <w:u w:val="none"/>
          <w14:textFill>
            <w14:solidFill>
              <w14:schemeClr w14:val="tx1"/>
            </w14:solidFill>
          </w14:textFill>
        </w:rPr>
        <w:t>年，保修期内每半年一次常规维护保养。</w:t>
      </w:r>
    </w:p>
    <w:p w14:paraId="0A33E6F8">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2.要求故障维修响应时间为1小时，</w:t>
      </w:r>
      <w:r>
        <w:rPr>
          <w:rFonts w:hint="eastAsia" w:ascii="宋体" w:hAnsi="宋体" w:eastAsia="宋体" w:cs="宋体"/>
          <w:color w:val="000000" w:themeColor="text1"/>
          <w:szCs w:val="21"/>
          <w:u w:val="none"/>
          <w:lang w:val="en-US" w:eastAsia="zh-CN"/>
          <w14:textFill>
            <w14:solidFill>
              <w14:schemeClr w14:val="tx1"/>
            </w14:solidFill>
          </w14:textFill>
        </w:rPr>
        <w:t>2</w:t>
      </w:r>
      <w:r>
        <w:rPr>
          <w:rFonts w:hint="eastAsia" w:ascii="宋体" w:hAnsi="宋体" w:eastAsia="宋体" w:cs="宋体"/>
          <w:color w:val="000000" w:themeColor="text1"/>
          <w:szCs w:val="21"/>
          <w:u w:val="none"/>
          <w14:textFill>
            <w14:solidFill>
              <w14:schemeClr w14:val="tx1"/>
            </w14:solidFill>
          </w14:textFill>
        </w:rPr>
        <w:t>小时内</w:t>
      </w:r>
      <w:r>
        <w:rPr>
          <w:rFonts w:hint="eastAsia" w:ascii="宋体" w:hAnsi="宋体" w:eastAsia="宋体" w:cs="宋体"/>
          <w:color w:val="000000" w:themeColor="text1"/>
          <w:szCs w:val="21"/>
          <w14:textFill>
            <w14:solidFill>
              <w14:schemeClr w14:val="tx1"/>
            </w14:solidFill>
          </w14:textFill>
        </w:rPr>
        <w:t>工程师能到达现场</w:t>
      </w:r>
      <w:r>
        <w:rPr>
          <w:rFonts w:hint="eastAsia" w:ascii="宋体" w:hAnsi="宋体" w:eastAsia="宋体" w:cs="宋体"/>
          <w:color w:val="000000" w:themeColor="text1"/>
          <w:szCs w:val="21"/>
          <w:lang w:eastAsia="zh-CN"/>
          <w14:textFill>
            <w14:solidFill>
              <w14:schemeClr w14:val="tx1"/>
            </w14:solidFill>
          </w14:textFill>
        </w:rPr>
        <w:t>。</w:t>
      </w:r>
    </w:p>
    <w:p w14:paraId="3EA93E43">
      <w:p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（二）验收标准</w:t>
      </w:r>
    </w:p>
    <w:p w14:paraId="1B8FBB24">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57D7E528">
      <w:pPr>
        <w:numPr>
          <w:ilvl w:val="0"/>
          <w:numId w:val="4"/>
        </w:numPr>
        <w:spacing w:line="360" w:lineRule="auto"/>
        <w:ind w:firstLine="42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供货期</w:t>
      </w:r>
    </w:p>
    <w:p w14:paraId="20E4E0C2">
      <w:pPr>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签订合同后</w:t>
      </w:r>
      <w:r>
        <w:rPr>
          <w:rFonts w:hint="eastAsia" w:ascii="宋体" w:hAnsi="宋体" w:eastAsia="宋体" w:cs="宋体"/>
          <w:color w:val="000000" w:themeColor="text1"/>
          <w:szCs w:val="21"/>
          <w:lang w:val="en-US" w:eastAsia="zh-CN"/>
          <w14:textFill>
            <w14:solidFill>
              <w14:schemeClr w14:val="tx1"/>
            </w14:solidFill>
          </w14:textFill>
        </w:rPr>
        <w:t>30</w:t>
      </w:r>
      <w:r>
        <w:rPr>
          <w:rFonts w:hint="eastAsia" w:ascii="宋体" w:hAnsi="宋体" w:eastAsia="宋体" w:cs="宋体"/>
          <w:color w:val="000000" w:themeColor="text1"/>
          <w:szCs w:val="21"/>
          <w14:textFill>
            <w14:solidFill>
              <w14:schemeClr w14:val="tx1"/>
            </w14:solidFill>
          </w14:textFill>
        </w:rPr>
        <w:t>天内完成供货。</w:t>
      </w:r>
    </w:p>
    <w:p w14:paraId="45525FA9">
      <w:pPr>
        <w:spacing w:line="360" w:lineRule="auto"/>
        <w:ind w:firstLine="420"/>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color w:val="000000" w:themeColor="text1"/>
          <w:szCs w:val="21"/>
          <w14:textFill>
            <w14:solidFill>
              <w14:schemeClr w14:val="tx1"/>
            </w14:solidFill>
          </w14:textFill>
        </w:rPr>
        <w:t>（四）付款方式</w:t>
      </w:r>
    </w:p>
    <w:p w14:paraId="5708F641">
      <w:pPr>
        <w:spacing w:line="360" w:lineRule="auto"/>
        <w:ind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val="0"/>
          <w:bCs/>
          <w:color w:val="000000" w:themeColor="text1"/>
          <w:szCs w:val="21"/>
          <w14:textFill>
            <w14:solidFill>
              <w14:schemeClr w14:val="tx1"/>
            </w14:solidFill>
          </w14:textFill>
        </w:rPr>
        <w:t>合同设备全部到指定地点交付并完成安装及验收合格后，凭收货证明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正式全额发票</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验收合格证明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收取货款，由</w:t>
      </w:r>
      <w:r>
        <w:rPr>
          <w:rFonts w:hint="eastAsia" w:ascii="宋体" w:hAnsi="宋体" w:eastAsia="宋体" w:cs="宋体"/>
          <w:b w:val="0"/>
          <w:bCs/>
          <w:color w:val="000000" w:themeColor="text1"/>
          <w:szCs w:val="21"/>
          <w:lang w:val="en-US" w:eastAsia="zh-CN"/>
          <w14:textFill>
            <w14:solidFill>
              <w14:schemeClr w14:val="tx1"/>
            </w14:solidFill>
          </w14:textFill>
        </w:rPr>
        <w:t>采购人</w:t>
      </w:r>
      <w:r>
        <w:rPr>
          <w:rFonts w:hint="eastAsia" w:ascii="宋体" w:hAnsi="宋体" w:eastAsia="宋体" w:cs="宋体"/>
          <w:b w:val="0"/>
          <w:bCs/>
          <w:color w:val="000000" w:themeColor="text1"/>
          <w:szCs w:val="21"/>
          <w14:textFill>
            <w14:solidFill>
              <w14:schemeClr w14:val="tx1"/>
            </w14:solidFill>
          </w14:textFill>
        </w:rPr>
        <w:t>审核后在3个月内向乙方支付合同总金额的100%。（若成交供应商为中小企业的，采购人核对无误后，在 15 天内将货款支付给成交供应商）</w:t>
      </w:r>
    </w:p>
    <w:p w14:paraId="0469B99F">
      <w:pPr>
        <w:spacing w:line="360" w:lineRule="auto"/>
        <w:ind w:firstLine="42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（五）履约保证金</w:t>
      </w:r>
    </w:p>
    <w:p w14:paraId="45D9268D">
      <w:pPr>
        <w:spacing w:line="360" w:lineRule="auto"/>
        <w:ind w:firstLine="420"/>
        <w:rPr>
          <w:rFonts w:hint="eastAsia" w:ascii="宋体" w:hAnsi="宋体" w:eastAsia="宋体" w:cs="宋体"/>
          <w:b w:val="0"/>
          <w:bCs/>
          <w:color w:val="000000" w:themeColor="text1"/>
          <w:szCs w:val="21"/>
          <w14:textFill>
            <w14:solidFill>
              <w14:schemeClr w14:val="tx1"/>
            </w14:solidFill>
          </w14:textFill>
        </w:rPr>
      </w:pPr>
      <w:r>
        <w:rPr>
          <w:rFonts w:hint="eastAsia" w:ascii="宋体" w:hAnsi="宋体" w:eastAsia="宋体" w:cs="宋体"/>
          <w:b w:val="0"/>
          <w:bCs/>
          <w:color w:val="000000" w:themeColor="text1"/>
          <w:szCs w:val="21"/>
          <w:lang w:val="en-US" w:eastAsia="zh-CN"/>
          <w14:textFill>
            <w14:solidFill>
              <w14:schemeClr w14:val="tx1"/>
            </w14:solidFill>
          </w14:textFill>
        </w:rPr>
        <w:t>成交供应商与采购人签订采购合同时</w:t>
      </w:r>
      <w:r>
        <w:rPr>
          <w:rFonts w:hint="eastAsia" w:ascii="宋体" w:hAnsi="宋体" w:eastAsia="宋体" w:cs="宋体"/>
          <w:b w:val="0"/>
          <w:bCs/>
          <w:color w:val="000000" w:themeColor="text1"/>
          <w:szCs w:val="21"/>
          <w14:textFill>
            <w14:solidFill>
              <w14:schemeClr w14:val="tx1"/>
            </w14:solidFill>
          </w14:textFill>
        </w:rPr>
        <w:t>，</w:t>
      </w:r>
      <w:r>
        <w:rPr>
          <w:rFonts w:hint="eastAsia" w:ascii="宋体" w:hAnsi="宋体" w:eastAsia="宋体" w:cs="宋体"/>
          <w:b w:val="0"/>
          <w:bCs/>
          <w:color w:val="000000" w:themeColor="text1"/>
          <w:szCs w:val="21"/>
          <w:lang w:val="en-US" w:eastAsia="zh-CN"/>
          <w14:textFill>
            <w14:solidFill>
              <w14:schemeClr w14:val="tx1"/>
            </w14:solidFill>
          </w14:textFill>
        </w:rPr>
        <w:t>成交供应商</w:t>
      </w:r>
      <w:r>
        <w:rPr>
          <w:rFonts w:hint="eastAsia" w:ascii="宋体" w:hAnsi="宋体" w:eastAsia="宋体" w:cs="宋体"/>
          <w:b w:val="0"/>
          <w:bCs/>
          <w:color w:val="000000" w:themeColor="text1"/>
          <w:szCs w:val="21"/>
          <w14:textFill>
            <w14:solidFill>
              <w14:schemeClr w14:val="tx1"/>
            </w14:solidFill>
          </w14:textFill>
        </w:rPr>
        <w:t>向</w:t>
      </w:r>
      <w:r>
        <w:rPr>
          <w:rFonts w:hint="eastAsia" w:ascii="宋体" w:hAnsi="宋体" w:eastAsia="宋体" w:cs="宋体"/>
          <w:b w:val="0"/>
          <w:bCs/>
          <w:color w:val="000000" w:themeColor="text1"/>
          <w:szCs w:val="21"/>
          <w:lang w:val="en-US" w:eastAsia="zh-CN"/>
          <w14:textFill>
            <w14:solidFill>
              <w14:schemeClr w14:val="tx1"/>
            </w14:solidFill>
          </w14:textFill>
        </w:rPr>
        <w:t>采购人</w:t>
      </w:r>
      <w:r>
        <w:rPr>
          <w:rFonts w:hint="eastAsia" w:ascii="宋体" w:hAnsi="宋体" w:eastAsia="宋体" w:cs="宋体"/>
          <w:b w:val="0"/>
          <w:bCs/>
          <w:color w:val="000000" w:themeColor="text1"/>
          <w:szCs w:val="21"/>
          <w14:textFill>
            <w14:solidFill>
              <w14:schemeClr w14:val="tx1"/>
            </w14:solidFill>
          </w14:textFill>
        </w:rPr>
        <w:t>缴纳</w:t>
      </w:r>
      <w:r>
        <w:rPr>
          <w:rFonts w:hint="eastAsia" w:ascii="宋体" w:hAnsi="宋体" w:eastAsia="宋体" w:cs="宋体"/>
          <w:b w:val="0"/>
          <w:bCs/>
          <w:color w:val="000000" w:themeColor="text1"/>
          <w:szCs w:val="21"/>
          <w:lang w:val="en-US" w:eastAsia="zh-CN"/>
          <w14:textFill>
            <w14:solidFill>
              <w14:schemeClr w14:val="tx1"/>
            </w14:solidFill>
          </w14:textFill>
        </w:rPr>
        <w:t>成交</w:t>
      </w:r>
      <w:r>
        <w:rPr>
          <w:rFonts w:hint="eastAsia" w:ascii="宋体" w:hAnsi="宋体" w:eastAsia="宋体" w:cs="宋体"/>
          <w:b w:val="0"/>
          <w:bCs/>
          <w:color w:val="000000" w:themeColor="text1"/>
          <w:szCs w:val="21"/>
          <w14:textFill>
            <w14:solidFill>
              <w14:schemeClr w14:val="tx1"/>
            </w14:solidFill>
          </w14:textFill>
        </w:rPr>
        <w:t>金额5%作为合同履约金。采购人确认供应商履行完合同约定权利义务事项且无违约责任后</w:t>
      </w:r>
      <w:r>
        <w:rPr>
          <w:rFonts w:hint="eastAsia" w:ascii="宋体" w:hAnsi="宋体" w:eastAsia="宋体" w:cs="宋体"/>
          <w:b w:val="0"/>
          <w:bCs/>
          <w:color w:val="000000" w:themeColor="text1"/>
          <w:szCs w:val="21"/>
          <w:lang w:eastAsia="zh-CN"/>
          <w14:textFill>
            <w14:solidFill>
              <w14:schemeClr w14:val="tx1"/>
            </w14:solidFill>
          </w14:textFill>
        </w:rPr>
        <w:t>，</w:t>
      </w:r>
      <w:r>
        <w:rPr>
          <w:rFonts w:hint="eastAsia" w:ascii="宋体" w:hAnsi="宋体" w:eastAsia="宋体" w:cs="宋体"/>
          <w:b w:val="0"/>
          <w:bCs/>
          <w:color w:val="000000" w:themeColor="text1"/>
          <w:szCs w:val="21"/>
          <w14:textFill>
            <w14:solidFill>
              <w14:schemeClr w14:val="tx1"/>
            </w14:solidFill>
          </w14:textFill>
        </w:rPr>
        <w:t>30个工作日内无息退回。</w:t>
      </w:r>
    </w:p>
    <w:p w14:paraId="6E7A2449">
      <w:pPr>
        <w:pStyle w:val="23"/>
        <w:spacing w:line="360" w:lineRule="auto"/>
        <w:rPr>
          <w:rFonts w:hint="eastAsia" w:ascii="宋体" w:hAnsi="宋体" w:eastAsia="宋体" w:cs="宋体"/>
          <w:b/>
          <w:bCs/>
          <w:szCs w:val="21"/>
        </w:rPr>
      </w:pPr>
    </w:p>
    <w:p w14:paraId="74C7CB6C">
      <w:pPr>
        <w:pStyle w:val="23"/>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备注：</w:t>
      </w:r>
    </w:p>
    <w:p w14:paraId="267228CC">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2.标有“▲”的条款均为评审的重要评分指标，报价人若有部分“▲”条款未响应或不满足，将导致其响应性评审严重扣分。</w:t>
      </w:r>
    </w:p>
    <w:p w14:paraId="2BD1A602">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3.成交原则：根据</w:t>
      </w:r>
      <w:r>
        <w:rPr>
          <w:rFonts w:hint="eastAsia" w:ascii="宋体" w:hAnsi="宋体" w:eastAsia="宋体" w:cs="宋体"/>
          <w:b/>
          <w:bCs/>
          <w:szCs w:val="21"/>
        </w:rPr>
        <w:t>评审标准按综合评分法</w:t>
      </w:r>
      <w:r>
        <w:rPr>
          <w:rFonts w:hint="eastAsia" w:ascii="宋体" w:hAnsi="宋体" w:eastAsia="宋体" w:cs="宋体"/>
          <w:szCs w:val="21"/>
        </w:rPr>
        <w:t>进行评审，按其评审总得分由高到低顺序排列评分情况，排名第一的供应商为第一成交候选人。</w:t>
      </w:r>
    </w:p>
    <w:p w14:paraId="0657CBFC">
      <w:pPr>
        <w:pStyle w:val="23"/>
        <w:spacing w:line="360" w:lineRule="auto"/>
        <w:ind w:firstLine="420" w:firstLineChars="200"/>
        <w:rPr>
          <w:rFonts w:hint="eastAsia" w:ascii="宋体" w:hAnsi="宋体" w:eastAsia="宋体" w:cs="宋体"/>
          <w:szCs w:val="21"/>
        </w:rPr>
      </w:pPr>
      <w:r>
        <w:rPr>
          <w:rFonts w:hint="eastAsia" w:ascii="宋体" w:hAnsi="宋体" w:eastAsia="宋体" w:cs="宋体"/>
          <w:szCs w:val="21"/>
        </w:rPr>
        <w:t>4.报价要求：本项目采用多轮次报价，各供应商现场再次统一填写总价报价表。</w:t>
      </w:r>
    </w:p>
    <w:p w14:paraId="648E4427">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val="en-US" w:eastAsia="zh-CN"/>
        </w:rPr>
        <w:t>5.</w:t>
      </w:r>
      <w:r>
        <w:rPr>
          <w:rFonts w:hint="eastAsia" w:ascii="宋体" w:hAnsi="宋体" w:eastAsia="宋体" w:cs="宋体"/>
          <w:b/>
          <w:bCs/>
          <w:color w:val="auto"/>
          <w:szCs w:val="21"/>
          <w:highlight w:val="yellow"/>
        </w:rPr>
        <w:t>特别说明</w:t>
      </w:r>
    </w:p>
    <w:p w14:paraId="6B58839C">
      <w:pPr>
        <w:pStyle w:val="23"/>
        <w:spacing w:line="360" w:lineRule="auto"/>
        <w:ind w:firstLine="211" w:firstLineChars="1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1）</w:t>
      </w:r>
      <w:r>
        <w:rPr>
          <w:rFonts w:hint="eastAsia" w:ascii="宋体" w:hAnsi="宋体" w:eastAsia="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1）提供虚假材料谋取中标、成交的；</w:t>
      </w:r>
    </w:p>
    <w:p w14:paraId="0704A366">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2）采取不正当手段诋毁、排挤其它供应商的；</w:t>
      </w:r>
    </w:p>
    <w:p w14:paraId="42F69A5B">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3）与其他供应商或者采购机构恶意串通围标的；</w:t>
      </w:r>
    </w:p>
    <w:p w14:paraId="635A67D5">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4）随意申请撤换或放弃中标/成交结果的；</w:t>
      </w:r>
    </w:p>
    <w:p w14:paraId="3023CAF1">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5）中标、成交后无正当理由拒绝或迟迟不签订采购合同的；</w:t>
      </w:r>
    </w:p>
    <w:p w14:paraId="4179678F">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2）</w:t>
      </w:r>
      <w:r>
        <w:rPr>
          <w:rFonts w:hint="eastAsia" w:ascii="宋体" w:hAnsi="宋体" w:eastAsia="宋体" w:cs="宋体"/>
          <w:b/>
          <w:highlight w:val="yellow"/>
        </w:rPr>
        <w:t>有</w:t>
      </w:r>
      <w:r>
        <w:rPr>
          <w:rFonts w:hint="eastAsia" w:ascii="宋体" w:hAnsi="宋体" w:eastAsia="宋体" w:cs="宋体"/>
          <w:b/>
          <w:highlight w:val="yellow"/>
          <w:lang w:eastAsia="zh-CN"/>
        </w:rPr>
        <w:t>下列</w:t>
      </w:r>
      <w:r>
        <w:rPr>
          <w:rFonts w:hint="eastAsia" w:ascii="宋体" w:hAnsi="宋体" w:eastAsia="宋体" w:cs="宋体"/>
          <w:b/>
          <w:highlight w:val="yellow"/>
        </w:rPr>
        <w:t>情形</w:t>
      </w:r>
      <w:r>
        <w:rPr>
          <w:rFonts w:hint="eastAsia" w:ascii="宋体" w:hAnsi="宋体" w:eastAsia="宋体" w:cs="宋体"/>
          <w:b/>
          <w:highlight w:val="yellow"/>
          <w:lang w:eastAsia="zh-CN"/>
        </w:rPr>
        <w:t>之一</w:t>
      </w:r>
      <w:r>
        <w:rPr>
          <w:rFonts w:hint="eastAsia" w:ascii="宋体" w:hAnsi="宋体" w:eastAsia="宋体" w:cs="宋体"/>
          <w:b/>
          <w:highlight w:val="yellow"/>
        </w:rPr>
        <w:t>的，将视为供应商互相串通报价，</w:t>
      </w:r>
      <w:r>
        <w:rPr>
          <w:rFonts w:hint="eastAsia" w:ascii="宋体" w:hAnsi="宋体" w:eastAsia="宋体" w:cs="宋体"/>
          <w:b/>
          <w:highlight w:val="yellow"/>
          <w:lang w:eastAsia="zh-CN"/>
        </w:rPr>
        <w:t>响应</w:t>
      </w:r>
      <w:r>
        <w:rPr>
          <w:rFonts w:hint="eastAsia" w:ascii="宋体" w:hAnsi="宋体" w:eastAsia="宋体" w:cs="宋体"/>
          <w:b/>
          <w:highlight w:val="yellow"/>
        </w:rPr>
        <w:t>报价无效</w:t>
      </w:r>
      <w:r>
        <w:rPr>
          <w:rFonts w:hint="eastAsia" w:ascii="宋体" w:hAnsi="宋体" w:eastAsia="宋体" w:cs="宋体"/>
          <w:b/>
          <w:bCs/>
          <w:color w:val="auto"/>
          <w:szCs w:val="21"/>
          <w:highlight w:val="yellow"/>
        </w:rPr>
        <w:t>:</w:t>
      </w:r>
    </w:p>
    <w:p w14:paraId="551A831D">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不同供应商委托同一单位或个人办理</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报价事宜；</w:t>
      </w:r>
    </w:p>
    <w:p w14:paraId="1EE4137E">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不同供应商的响应文件相互混装</w:t>
      </w:r>
      <w:r>
        <w:rPr>
          <w:rFonts w:hint="eastAsia" w:ascii="宋体" w:hAnsi="宋体" w:eastAsia="宋体" w:cs="宋体"/>
          <w:color w:val="auto"/>
          <w:szCs w:val="21"/>
          <w:highlight w:val="none"/>
          <w:lang w:eastAsia="zh-CN"/>
        </w:rPr>
        <w:t>。</w:t>
      </w:r>
    </w:p>
    <w:p w14:paraId="67589471">
      <w:pPr>
        <w:pStyle w:val="23"/>
        <w:spacing w:line="360" w:lineRule="auto"/>
        <w:ind w:firstLine="422" w:firstLineChars="200"/>
        <w:rPr>
          <w:rFonts w:hint="eastAsia" w:ascii="宋体" w:hAnsi="宋体" w:eastAsia="宋体" w:cs="宋体"/>
          <w:b/>
          <w:bCs/>
          <w:color w:val="auto"/>
          <w:szCs w:val="21"/>
          <w:highlight w:val="yellow"/>
        </w:rPr>
      </w:pPr>
      <w:r>
        <w:rPr>
          <w:rFonts w:hint="eastAsia" w:ascii="宋体" w:hAnsi="宋体" w:eastAsia="宋体" w:cs="宋体"/>
          <w:b/>
          <w:bCs/>
          <w:color w:val="auto"/>
          <w:szCs w:val="21"/>
          <w:highlight w:val="yellow"/>
          <w:lang w:eastAsia="zh-CN"/>
        </w:rPr>
        <w:t>（</w:t>
      </w:r>
      <w:r>
        <w:rPr>
          <w:rFonts w:hint="eastAsia" w:ascii="宋体" w:hAnsi="宋体" w:eastAsia="宋体" w:cs="宋体"/>
          <w:b/>
          <w:bCs/>
          <w:color w:val="auto"/>
          <w:szCs w:val="21"/>
          <w:highlight w:val="yellow"/>
          <w:lang w:val="en-US" w:eastAsia="zh-CN"/>
        </w:rPr>
        <w:t>3）有</w:t>
      </w:r>
      <w:r>
        <w:rPr>
          <w:rFonts w:hint="eastAsia" w:ascii="宋体" w:hAnsi="宋体" w:eastAsia="宋体" w:cs="宋体"/>
          <w:b/>
          <w:bCs/>
          <w:color w:val="auto"/>
          <w:szCs w:val="21"/>
          <w:highlight w:val="yellow"/>
        </w:rPr>
        <w:t>下列情</w:t>
      </w:r>
      <w:r>
        <w:rPr>
          <w:rFonts w:hint="eastAsia" w:ascii="宋体" w:hAnsi="宋体" w:eastAsia="宋体" w:cs="宋体"/>
          <w:b/>
          <w:bCs/>
          <w:color w:val="auto"/>
          <w:szCs w:val="21"/>
          <w:highlight w:val="yellow"/>
          <w:lang w:eastAsia="zh-CN"/>
        </w:rPr>
        <w:t>形</w:t>
      </w:r>
      <w:r>
        <w:rPr>
          <w:rFonts w:hint="eastAsia" w:ascii="宋体" w:hAnsi="宋体" w:eastAsia="宋体" w:cs="宋体"/>
          <w:b/>
          <w:bCs/>
          <w:color w:val="auto"/>
          <w:szCs w:val="21"/>
          <w:highlight w:val="yellow"/>
        </w:rPr>
        <w:t>之一的，</w:t>
      </w:r>
      <w:r>
        <w:rPr>
          <w:rFonts w:hint="eastAsia" w:ascii="宋体" w:hAnsi="宋体" w:eastAsia="宋体" w:cs="宋体"/>
          <w:b/>
          <w:highlight w:val="yellow"/>
          <w:lang w:eastAsia="zh-CN"/>
        </w:rPr>
        <w:t>响应</w:t>
      </w:r>
      <w:r>
        <w:rPr>
          <w:rFonts w:hint="eastAsia" w:ascii="宋体" w:hAnsi="宋体" w:eastAsia="宋体" w:cs="宋体"/>
          <w:b/>
          <w:highlight w:val="yellow"/>
        </w:rPr>
        <w:t>报价</w:t>
      </w:r>
      <w:r>
        <w:rPr>
          <w:rFonts w:hint="eastAsia" w:ascii="宋体" w:hAnsi="宋体" w:eastAsia="宋体" w:cs="宋体"/>
          <w:b/>
          <w:bCs/>
          <w:color w:val="auto"/>
          <w:szCs w:val="21"/>
          <w:highlight w:val="yellow"/>
        </w:rPr>
        <w:t>无效:</w:t>
      </w:r>
    </w:p>
    <w:p w14:paraId="01837A07">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)不具备采购文件中规定的资格要求的</w:t>
      </w:r>
      <w:r>
        <w:rPr>
          <w:rFonts w:hint="eastAsia" w:ascii="宋体" w:hAnsi="宋体" w:eastAsia="宋体" w:cs="宋体"/>
          <w:color w:val="auto"/>
          <w:szCs w:val="21"/>
          <w:highlight w:val="none"/>
          <w:lang w:eastAsia="zh-CN"/>
        </w:rPr>
        <w:t>；</w:t>
      </w:r>
    </w:p>
    <w:p w14:paraId="77BEA9FA">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)报价超过采购文件中规定的预算金额或者最高限价的</w:t>
      </w:r>
      <w:r>
        <w:rPr>
          <w:rFonts w:hint="eastAsia" w:ascii="宋体" w:hAnsi="宋体" w:eastAsia="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文件含有我院不能接受的附加条件的</w:t>
      </w:r>
      <w:r>
        <w:rPr>
          <w:rFonts w:hint="eastAsia" w:ascii="宋体" w:hAnsi="宋体" w:eastAsia="宋体" w:cs="宋体"/>
          <w:color w:val="auto"/>
          <w:szCs w:val="21"/>
          <w:highlight w:val="none"/>
          <w:lang w:eastAsia="zh-CN"/>
        </w:rPr>
        <w:t>；</w:t>
      </w:r>
    </w:p>
    <w:p w14:paraId="0447A4F8">
      <w:pPr>
        <w:pStyle w:val="2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)法律、法规和采购文件规定的其他无效情形。</w:t>
      </w:r>
      <w:bookmarkStart w:id="26" w:name="_Toc25812"/>
    </w:p>
    <w:p w14:paraId="26E8E6B1">
      <w:pPr>
        <w:pStyle w:val="23"/>
        <w:spacing w:line="360" w:lineRule="auto"/>
        <w:ind w:firstLine="420" w:firstLineChars="200"/>
        <w:rPr>
          <w:rFonts w:hint="eastAsia" w:ascii="宋体" w:hAnsi="宋体" w:eastAsia="宋体" w:cs="宋体"/>
          <w:color w:val="auto"/>
          <w:szCs w:val="21"/>
          <w:highlight w:val="none"/>
        </w:rPr>
      </w:pPr>
    </w:p>
    <w:p w14:paraId="423B765A">
      <w:pPr>
        <w:pStyle w:val="23"/>
        <w:spacing w:line="360" w:lineRule="auto"/>
        <w:ind w:firstLine="420" w:firstLineChars="200"/>
        <w:rPr>
          <w:rFonts w:hint="eastAsia" w:ascii="宋体" w:hAnsi="宋体" w:eastAsia="宋体" w:cs="宋体"/>
          <w:color w:val="auto"/>
          <w:szCs w:val="21"/>
          <w:highlight w:val="none"/>
        </w:rPr>
      </w:pPr>
    </w:p>
    <w:p w14:paraId="6678E91A">
      <w:pPr>
        <w:pStyle w:val="23"/>
        <w:spacing w:line="360" w:lineRule="auto"/>
        <w:ind w:firstLine="420" w:firstLineChars="200"/>
        <w:rPr>
          <w:rFonts w:hint="eastAsia" w:ascii="宋体" w:hAnsi="宋体" w:eastAsia="宋体" w:cs="宋体"/>
          <w:color w:val="auto"/>
          <w:szCs w:val="21"/>
          <w:highlight w:val="none"/>
        </w:rPr>
      </w:pPr>
    </w:p>
    <w:p w14:paraId="0347DE53">
      <w:pPr>
        <w:pStyle w:val="23"/>
        <w:spacing w:line="360" w:lineRule="auto"/>
        <w:ind w:firstLine="420" w:firstLineChars="200"/>
        <w:rPr>
          <w:rFonts w:hint="eastAsia" w:ascii="宋体" w:hAnsi="宋体" w:eastAsia="宋体" w:cs="宋体"/>
          <w:color w:val="auto"/>
          <w:szCs w:val="21"/>
          <w:highlight w:val="none"/>
        </w:rPr>
      </w:pPr>
    </w:p>
    <w:p w14:paraId="42C17DF3">
      <w:pPr>
        <w:pStyle w:val="23"/>
        <w:spacing w:line="360" w:lineRule="auto"/>
        <w:ind w:firstLine="420" w:firstLineChars="200"/>
        <w:rPr>
          <w:rFonts w:hint="eastAsia" w:ascii="宋体" w:hAnsi="宋体" w:eastAsia="宋体" w:cs="宋体"/>
          <w:color w:val="auto"/>
          <w:szCs w:val="21"/>
          <w:highlight w:val="none"/>
        </w:rPr>
      </w:pPr>
    </w:p>
    <w:p w14:paraId="0932FE07">
      <w:pPr>
        <w:pStyle w:val="23"/>
        <w:spacing w:line="360" w:lineRule="auto"/>
        <w:ind w:firstLine="420" w:firstLineChars="200"/>
        <w:rPr>
          <w:rFonts w:hint="eastAsia" w:ascii="宋体" w:hAnsi="宋体" w:eastAsia="宋体" w:cs="宋体"/>
          <w:color w:val="auto"/>
          <w:szCs w:val="21"/>
          <w:highlight w:val="none"/>
        </w:rPr>
      </w:pPr>
    </w:p>
    <w:p w14:paraId="4759FD44">
      <w:pPr>
        <w:pStyle w:val="23"/>
        <w:spacing w:line="360" w:lineRule="auto"/>
        <w:ind w:firstLine="420" w:firstLineChars="200"/>
        <w:rPr>
          <w:rFonts w:hint="eastAsia" w:ascii="宋体" w:hAnsi="宋体" w:eastAsia="宋体" w:cs="宋体"/>
          <w:color w:val="auto"/>
          <w:szCs w:val="21"/>
          <w:highlight w:val="none"/>
        </w:rPr>
      </w:pPr>
    </w:p>
    <w:p w14:paraId="47212EF3">
      <w:pPr>
        <w:pStyle w:val="23"/>
        <w:spacing w:line="360" w:lineRule="auto"/>
        <w:ind w:firstLine="420" w:firstLineChars="200"/>
        <w:rPr>
          <w:rFonts w:hint="eastAsia" w:ascii="宋体" w:hAnsi="宋体" w:eastAsia="宋体" w:cs="宋体"/>
          <w:color w:val="auto"/>
          <w:szCs w:val="21"/>
          <w:highlight w:val="none"/>
        </w:rPr>
      </w:pPr>
    </w:p>
    <w:p w14:paraId="2718542B">
      <w:pPr>
        <w:pStyle w:val="23"/>
        <w:spacing w:line="360" w:lineRule="auto"/>
        <w:ind w:firstLine="420" w:firstLineChars="200"/>
        <w:rPr>
          <w:rFonts w:hint="eastAsia" w:ascii="宋体" w:hAnsi="宋体" w:eastAsia="宋体" w:cs="宋体"/>
          <w:color w:val="auto"/>
          <w:szCs w:val="21"/>
          <w:highlight w:val="none"/>
        </w:rPr>
      </w:pPr>
    </w:p>
    <w:p w14:paraId="3C7B9B73">
      <w:pPr>
        <w:pStyle w:val="23"/>
        <w:spacing w:line="360" w:lineRule="auto"/>
        <w:ind w:firstLine="420" w:firstLineChars="200"/>
        <w:rPr>
          <w:rFonts w:hint="eastAsia" w:ascii="宋体" w:hAnsi="宋体" w:eastAsia="宋体" w:cs="宋体"/>
          <w:color w:val="auto"/>
          <w:szCs w:val="21"/>
          <w:highlight w:val="none"/>
        </w:rPr>
      </w:pPr>
    </w:p>
    <w:p w14:paraId="659DEC70">
      <w:pPr>
        <w:pStyle w:val="23"/>
        <w:spacing w:line="360" w:lineRule="auto"/>
        <w:ind w:firstLine="420" w:firstLineChars="200"/>
        <w:rPr>
          <w:rFonts w:hint="eastAsia" w:ascii="宋体" w:hAnsi="宋体" w:eastAsia="宋体" w:cs="宋体"/>
          <w:color w:val="auto"/>
          <w:szCs w:val="21"/>
          <w:highlight w:val="none"/>
        </w:rPr>
      </w:pPr>
    </w:p>
    <w:p w14:paraId="25F8FD45">
      <w:pPr>
        <w:pStyle w:val="23"/>
        <w:spacing w:line="360" w:lineRule="auto"/>
        <w:ind w:firstLine="420" w:firstLineChars="200"/>
        <w:rPr>
          <w:rFonts w:hint="eastAsia" w:ascii="宋体" w:hAnsi="宋体" w:eastAsia="宋体" w:cs="宋体"/>
          <w:color w:val="auto"/>
          <w:szCs w:val="21"/>
          <w:highlight w:val="none"/>
        </w:rPr>
      </w:pPr>
    </w:p>
    <w:p w14:paraId="25529E55">
      <w:pPr>
        <w:pStyle w:val="23"/>
        <w:spacing w:line="360" w:lineRule="auto"/>
        <w:ind w:firstLine="420" w:firstLineChars="200"/>
        <w:rPr>
          <w:rFonts w:hint="eastAsia" w:ascii="宋体" w:hAnsi="宋体" w:eastAsia="宋体" w:cs="宋体"/>
          <w:color w:val="auto"/>
          <w:szCs w:val="21"/>
          <w:highlight w:val="none"/>
        </w:rPr>
      </w:pPr>
    </w:p>
    <w:p w14:paraId="314DC709">
      <w:pPr>
        <w:pStyle w:val="23"/>
        <w:spacing w:line="360" w:lineRule="auto"/>
        <w:ind w:firstLine="420" w:firstLineChars="200"/>
        <w:rPr>
          <w:rFonts w:hint="eastAsia" w:ascii="宋体" w:hAnsi="宋体" w:eastAsia="宋体" w:cs="宋体"/>
          <w:color w:val="auto"/>
          <w:szCs w:val="21"/>
          <w:highlight w:val="none"/>
        </w:rPr>
      </w:pPr>
    </w:p>
    <w:p w14:paraId="2AEBB28E">
      <w:pPr>
        <w:pStyle w:val="23"/>
        <w:spacing w:line="360" w:lineRule="auto"/>
        <w:ind w:firstLine="420" w:firstLineChars="200"/>
        <w:rPr>
          <w:rFonts w:hint="eastAsia" w:ascii="宋体" w:hAnsi="宋体" w:eastAsia="宋体" w:cs="宋体"/>
          <w:color w:val="auto"/>
          <w:szCs w:val="21"/>
          <w:highlight w:val="none"/>
        </w:rPr>
      </w:pPr>
    </w:p>
    <w:p w14:paraId="025DDEA8">
      <w:pPr>
        <w:pStyle w:val="23"/>
        <w:spacing w:line="360" w:lineRule="auto"/>
        <w:rPr>
          <w:rFonts w:hint="eastAsia" w:ascii="宋体" w:hAnsi="宋体" w:eastAsia="宋体" w:cs="宋体"/>
          <w:color w:val="auto"/>
          <w:szCs w:val="21"/>
          <w:highlight w:val="none"/>
        </w:rPr>
      </w:pPr>
    </w:p>
    <w:p w14:paraId="58C33AD4">
      <w:pPr>
        <w:pStyle w:val="23"/>
        <w:spacing w:line="360" w:lineRule="auto"/>
        <w:outlineLvl w:val="0"/>
        <w:rPr>
          <w:rFonts w:hint="eastAsia" w:ascii="宋体" w:hAnsi="宋体" w:eastAsia="宋体" w:cs="宋体"/>
          <w:b/>
          <w:bCs/>
          <w:kern w:val="0"/>
          <w:sz w:val="28"/>
          <w:szCs w:val="28"/>
        </w:rPr>
      </w:pPr>
      <w:bookmarkStart w:id="27" w:name="_Toc31862"/>
      <w:r>
        <w:rPr>
          <w:rFonts w:hint="eastAsia" w:ascii="宋体" w:hAnsi="宋体" w:eastAsia="宋体" w:cs="宋体"/>
          <w:b/>
          <w:bCs/>
          <w:kern w:val="0"/>
          <w:sz w:val="28"/>
          <w:szCs w:val="28"/>
        </w:rPr>
        <w:t>第三部分  评分标准</w:t>
      </w:r>
      <w:bookmarkEnd w:id="26"/>
      <w:bookmarkEnd w:id="27"/>
    </w:p>
    <w:p w14:paraId="754EA73A">
      <w:pPr>
        <w:tabs>
          <w:tab w:val="left" w:pos="3656"/>
        </w:tabs>
        <w:jc w:val="center"/>
        <w:rPr>
          <w:rFonts w:hint="eastAsia" w:ascii="宋体" w:hAnsi="宋体" w:eastAsia="宋体" w:cs="宋体"/>
          <w:b/>
          <w:szCs w:val="21"/>
        </w:rPr>
      </w:pPr>
      <w:r>
        <w:rPr>
          <w:rFonts w:hint="eastAsia" w:ascii="宋体" w:hAnsi="宋体" w:eastAsia="宋体" w:cs="宋体"/>
          <w:b/>
          <w:sz w:val="24"/>
        </w:rPr>
        <w:t>南方医科大学第五附属医院样本出入管理系统项目</w:t>
      </w:r>
      <w:r>
        <w:rPr>
          <w:rFonts w:hint="eastAsia" w:ascii="宋体" w:hAnsi="宋体" w:cs="宋体"/>
          <w:b/>
          <w:sz w:val="24"/>
          <w:lang w:eastAsia="zh-CN"/>
        </w:rPr>
        <w:t>（二次）</w:t>
      </w:r>
      <w:r>
        <w:rPr>
          <w:rFonts w:hint="eastAsia" w:ascii="宋体" w:hAnsi="宋体" w:eastAsia="宋体" w:cs="宋体"/>
          <w:b/>
          <w:sz w:val="24"/>
        </w:rPr>
        <w:t>评分表</w:t>
      </w:r>
    </w:p>
    <w:tbl>
      <w:tblPr>
        <w:tblStyle w:val="1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00"/>
        <w:gridCol w:w="7800"/>
        <w:gridCol w:w="850"/>
      </w:tblGrid>
      <w:tr w14:paraId="0B08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84" w:type="dxa"/>
            <w:shd w:val="clear" w:color="auto" w:fill="auto"/>
            <w:vAlign w:val="center"/>
          </w:tcPr>
          <w:p w14:paraId="1555DDD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00" w:type="dxa"/>
            <w:shd w:val="clear" w:color="auto" w:fill="auto"/>
            <w:vAlign w:val="center"/>
          </w:tcPr>
          <w:p w14:paraId="2280BE3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评审内容</w:t>
            </w:r>
          </w:p>
        </w:tc>
        <w:tc>
          <w:tcPr>
            <w:tcW w:w="7800" w:type="dxa"/>
            <w:shd w:val="clear" w:color="auto" w:fill="auto"/>
            <w:vAlign w:val="center"/>
          </w:tcPr>
          <w:p w14:paraId="6F7CBC2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p>
        </w:tc>
        <w:tc>
          <w:tcPr>
            <w:tcW w:w="850" w:type="dxa"/>
            <w:shd w:val="clear" w:color="auto" w:fill="auto"/>
            <w:vAlign w:val="center"/>
          </w:tcPr>
          <w:p w14:paraId="552E1A9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0B7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84" w:type="dxa"/>
            <w:vMerge w:val="restart"/>
            <w:shd w:val="clear" w:color="auto" w:fill="auto"/>
            <w:vAlign w:val="center"/>
          </w:tcPr>
          <w:p w14:paraId="709165D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300" w:type="dxa"/>
            <w:vMerge w:val="restart"/>
            <w:shd w:val="clear" w:color="auto" w:fill="auto"/>
            <w:vAlign w:val="center"/>
          </w:tcPr>
          <w:p w14:paraId="09276BE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采购需求</w:t>
            </w:r>
            <w:r>
              <w:rPr>
                <w:rFonts w:hint="eastAsia" w:ascii="宋体" w:hAnsi="宋体" w:eastAsia="宋体" w:cs="宋体"/>
                <w:b/>
                <w:bCs/>
                <w:color w:val="auto"/>
                <w:sz w:val="21"/>
                <w:szCs w:val="21"/>
                <w:highlight w:val="none"/>
              </w:rPr>
              <w:t>响应情况</w:t>
            </w:r>
          </w:p>
          <w:p w14:paraId="0F8A6D7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tc>
        <w:tc>
          <w:tcPr>
            <w:tcW w:w="7800" w:type="dxa"/>
            <w:shd w:val="clear" w:color="auto" w:fill="auto"/>
            <w:vAlign w:val="center"/>
          </w:tcPr>
          <w:p w14:paraId="520470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中的“▲”的参数要求的得满分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中带“▲”的参数</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一项不满足或负偏离扣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以每款</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最小的序号为一项评审指标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有说明的除外）</w:t>
            </w:r>
            <w:r>
              <w:rPr>
                <w:rFonts w:hint="eastAsia" w:ascii="宋体" w:hAnsi="宋体" w:eastAsia="宋体" w:cs="宋体"/>
                <w:color w:val="auto"/>
                <w:sz w:val="21"/>
                <w:szCs w:val="21"/>
                <w:highlight w:val="none"/>
              </w:rPr>
              <w:t xml:space="preserve">。 </w:t>
            </w:r>
          </w:p>
          <w:p w14:paraId="05119E18">
            <w:pPr>
              <w:pStyle w:val="23"/>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rPr>
              <w:t>中带“▲”的参数</w:t>
            </w:r>
            <w:r>
              <w:rPr>
                <w:rFonts w:hint="eastAsia" w:ascii="宋体" w:hAnsi="宋体" w:eastAsia="宋体" w:cs="宋体"/>
                <w:b/>
                <w:bCs/>
                <w:color w:val="auto"/>
                <w:sz w:val="21"/>
                <w:szCs w:val="21"/>
                <w:highlight w:val="none"/>
                <w:lang w:eastAsia="zh-CN"/>
              </w:rPr>
              <w:t>要求</w:t>
            </w:r>
            <w:r>
              <w:rPr>
                <w:rFonts w:hint="eastAsia" w:ascii="宋体" w:hAnsi="宋体" w:eastAsia="宋体" w:cs="宋体"/>
                <w:b/>
                <w:bCs/>
                <w:color w:val="auto"/>
                <w:sz w:val="21"/>
                <w:szCs w:val="21"/>
                <w:highlight w:val="none"/>
              </w:rPr>
              <w:t>共</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如采购需求中有明确要求提供证明材料的，则以采购需求要求的为准；如采购需求中无明确要求证明材料的，根据供应商提供的采购需求偏离表响应为准。</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w:t>
            </w:r>
          </w:p>
        </w:tc>
        <w:tc>
          <w:tcPr>
            <w:tcW w:w="850" w:type="dxa"/>
            <w:shd w:val="clear" w:color="auto" w:fill="auto"/>
            <w:vAlign w:val="center"/>
          </w:tcPr>
          <w:p w14:paraId="6D5DA0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584" w:type="dxa"/>
            <w:vMerge w:val="continue"/>
            <w:shd w:val="clear" w:color="auto" w:fill="auto"/>
            <w:vAlign w:val="center"/>
          </w:tcPr>
          <w:p w14:paraId="3224593E">
            <w:pPr>
              <w:jc w:val="center"/>
              <w:rPr>
                <w:rFonts w:hint="eastAsia" w:ascii="宋体" w:hAnsi="宋体" w:eastAsia="宋体" w:cs="宋体"/>
                <w:b/>
                <w:bCs/>
                <w:color w:val="auto"/>
                <w:sz w:val="21"/>
                <w:szCs w:val="21"/>
                <w:highlight w:val="none"/>
              </w:rPr>
            </w:pPr>
          </w:p>
        </w:tc>
        <w:tc>
          <w:tcPr>
            <w:tcW w:w="1300" w:type="dxa"/>
            <w:vMerge w:val="continue"/>
            <w:shd w:val="clear" w:color="auto" w:fill="auto"/>
            <w:vAlign w:val="center"/>
          </w:tcPr>
          <w:p w14:paraId="35A02002">
            <w:pPr>
              <w:jc w:val="center"/>
              <w:rPr>
                <w:rFonts w:hint="eastAsia" w:ascii="宋体" w:hAnsi="宋体" w:eastAsia="宋体" w:cs="宋体"/>
                <w:b/>
                <w:bCs/>
                <w:color w:val="auto"/>
                <w:sz w:val="21"/>
                <w:szCs w:val="21"/>
                <w:highlight w:val="none"/>
              </w:rPr>
            </w:pPr>
          </w:p>
        </w:tc>
        <w:tc>
          <w:tcPr>
            <w:tcW w:w="7800" w:type="dxa"/>
            <w:shd w:val="clear" w:color="auto" w:fill="auto"/>
            <w:vAlign w:val="center"/>
          </w:tcPr>
          <w:p w14:paraId="5E3F40C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完全满足</w:t>
            </w:r>
            <w:r>
              <w:rPr>
                <w:rFonts w:hint="eastAsia" w:ascii="宋体" w:hAnsi="宋体" w:eastAsia="宋体" w:cs="宋体"/>
                <w:sz w:val="21"/>
                <w:szCs w:val="21"/>
                <w:highlight w:val="none"/>
                <w:lang w:eastAsia="zh-CN"/>
              </w:rPr>
              <w:t>采购需求</w:t>
            </w:r>
            <w:r>
              <w:rPr>
                <w:rFonts w:hint="eastAsia" w:ascii="宋体" w:hAnsi="宋体" w:eastAsia="宋体" w:cs="宋体"/>
                <w:sz w:val="21"/>
                <w:szCs w:val="21"/>
                <w:highlight w:val="none"/>
              </w:rPr>
              <w:t>中的非“▲”的参数要求的得满分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 有1-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分；有</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分；超过</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 </w:t>
            </w:r>
          </w:p>
          <w:p w14:paraId="456E64F5">
            <w:pPr>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eastAsia="zh-CN"/>
              </w:rPr>
              <w:t>：采购需求中</w:t>
            </w:r>
            <w:r>
              <w:rPr>
                <w:rFonts w:hint="eastAsia" w:ascii="宋体" w:hAnsi="宋体" w:eastAsia="宋体" w:cs="宋体"/>
                <w:b/>
                <w:bCs/>
                <w:sz w:val="21"/>
                <w:szCs w:val="21"/>
                <w:highlight w:val="none"/>
                <w:lang w:val="en-US" w:eastAsia="zh-CN"/>
              </w:rPr>
              <w:t>非</w:t>
            </w:r>
            <w:r>
              <w:rPr>
                <w:rFonts w:hint="eastAsia" w:ascii="宋体" w:hAnsi="宋体" w:eastAsia="宋体" w:cs="宋体"/>
                <w:b/>
                <w:bCs/>
                <w:sz w:val="21"/>
                <w:szCs w:val="21"/>
                <w:highlight w:val="none"/>
                <w:lang w:eastAsia="zh-CN"/>
              </w:rPr>
              <w:t>“▲”的参数要求共</w:t>
            </w:r>
            <w:r>
              <w:rPr>
                <w:rFonts w:hint="eastAsia" w:ascii="宋体" w:hAnsi="宋体" w:eastAsia="宋体" w:cs="宋体"/>
                <w:b/>
                <w:bCs/>
                <w:sz w:val="21"/>
                <w:szCs w:val="21"/>
                <w:highlight w:val="none"/>
                <w:lang w:val="en-US" w:eastAsia="zh-CN"/>
              </w:rPr>
              <w:t>40</w:t>
            </w:r>
            <w:r>
              <w:rPr>
                <w:rFonts w:hint="eastAsia" w:ascii="宋体" w:hAnsi="宋体" w:eastAsia="宋体" w:cs="宋体"/>
                <w:b/>
                <w:bCs/>
                <w:sz w:val="21"/>
                <w:szCs w:val="21"/>
                <w:highlight w:val="none"/>
                <w:lang w:eastAsia="zh-CN"/>
              </w:rPr>
              <w:t>项，如采购需求中有明确要求提供证明材料的，则以采购需求要求的为准;如采购需求中无明确要求证明材料的，根据供应商提供</w:t>
            </w:r>
            <w:r>
              <w:rPr>
                <w:rFonts w:hint="eastAsia" w:ascii="宋体" w:hAnsi="宋体" w:eastAsia="宋体" w:cs="宋体"/>
                <w:b/>
                <w:bCs/>
                <w:color w:val="auto"/>
                <w:sz w:val="21"/>
                <w:szCs w:val="21"/>
                <w:highlight w:val="none"/>
                <w:lang w:eastAsia="zh-CN"/>
              </w:rPr>
              <w:t>的采购需求偏离表响</w:t>
            </w:r>
            <w:r>
              <w:rPr>
                <w:rFonts w:hint="eastAsia" w:ascii="宋体" w:hAnsi="宋体" w:eastAsia="宋体" w:cs="宋体"/>
                <w:b/>
                <w:bCs/>
                <w:sz w:val="21"/>
                <w:szCs w:val="21"/>
                <w:highlight w:val="none"/>
                <w:lang w:eastAsia="zh-CN"/>
              </w:rPr>
              <w:t>应为准。未提供不得分。</w:t>
            </w:r>
          </w:p>
        </w:tc>
        <w:tc>
          <w:tcPr>
            <w:tcW w:w="850" w:type="dxa"/>
            <w:shd w:val="clear" w:color="auto" w:fill="auto"/>
            <w:vAlign w:val="center"/>
          </w:tcPr>
          <w:p w14:paraId="271D345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12分</w:t>
            </w:r>
          </w:p>
        </w:tc>
      </w:tr>
      <w:tr w14:paraId="06B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84" w:type="dxa"/>
            <w:shd w:val="clear" w:color="auto" w:fill="auto"/>
            <w:vAlign w:val="center"/>
          </w:tcPr>
          <w:p w14:paraId="665420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300" w:type="dxa"/>
            <w:shd w:val="clear" w:color="auto" w:fill="auto"/>
            <w:vAlign w:val="center"/>
          </w:tcPr>
          <w:p w14:paraId="16B57A5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同类产品业绩情况</w:t>
            </w:r>
          </w:p>
          <w:p w14:paraId="1EE0D5B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7800" w:type="dxa"/>
            <w:shd w:val="clear" w:color="auto" w:fill="auto"/>
            <w:vAlign w:val="center"/>
          </w:tcPr>
          <w:p w14:paraId="74FF3253">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根据供应商提供所投同型号产品</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年1月1日（以合同生效日期或相关文件落款时间为准）以来业绩清单，每提供一份得1分，满分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32C492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注：须附上合同</w:t>
            </w:r>
            <w:r>
              <w:rPr>
                <w:rFonts w:hint="eastAsia" w:ascii="宋体" w:hAnsi="宋体" w:eastAsia="宋体" w:cs="宋体"/>
                <w:b/>
                <w:color w:val="auto"/>
                <w:sz w:val="21"/>
                <w:szCs w:val="21"/>
                <w:highlight w:val="none"/>
                <w:lang w:eastAsia="zh-CN"/>
              </w:rPr>
              <w:t>关键页复印件</w:t>
            </w:r>
            <w:r>
              <w:rPr>
                <w:rFonts w:hint="eastAsia" w:ascii="宋体" w:hAnsi="宋体" w:eastAsia="宋体" w:cs="宋体"/>
                <w:b/>
                <w:color w:val="auto"/>
                <w:sz w:val="21"/>
                <w:szCs w:val="21"/>
                <w:highlight w:val="none"/>
              </w:rPr>
              <w:t>并加</w:t>
            </w:r>
            <w:r>
              <w:rPr>
                <w:rFonts w:hint="eastAsia" w:ascii="宋体" w:hAnsi="宋体" w:eastAsia="宋体" w:cs="宋体"/>
                <w:b/>
                <w:color w:val="auto"/>
                <w:sz w:val="21"/>
                <w:szCs w:val="21"/>
                <w:highlight w:val="none"/>
                <w:lang w:eastAsia="zh-CN"/>
              </w:rPr>
              <w:t>盖</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val="en-US" w:eastAsia="zh-CN"/>
              </w:rPr>
              <w:t>未</w:t>
            </w:r>
            <w:r>
              <w:rPr>
                <w:rFonts w:hint="eastAsia" w:ascii="宋体" w:hAnsi="宋体" w:eastAsia="宋体" w:cs="宋体"/>
                <w:b/>
                <w:color w:val="auto"/>
                <w:sz w:val="21"/>
                <w:szCs w:val="21"/>
                <w:highlight w:val="none"/>
              </w:rPr>
              <w:t>提供不得分，提供不清晰不得分。</w:t>
            </w:r>
          </w:p>
        </w:tc>
        <w:tc>
          <w:tcPr>
            <w:tcW w:w="850" w:type="dxa"/>
            <w:shd w:val="clear" w:color="auto" w:fill="auto"/>
            <w:vAlign w:val="center"/>
          </w:tcPr>
          <w:p w14:paraId="4F287F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A15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20633C3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300" w:type="dxa"/>
            <w:shd w:val="clear" w:color="auto" w:fill="auto"/>
            <w:vAlign w:val="center"/>
          </w:tcPr>
          <w:p w14:paraId="7301E679">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质保期</w:t>
            </w:r>
          </w:p>
          <w:p w14:paraId="7A59AC1A">
            <w:pPr>
              <w:pStyle w:val="34"/>
              <w:widowControl w:val="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p>
        </w:tc>
        <w:tc>
          <w:tcPr>
            <w:tcW w:w="7800" w:type="dxa"/>
            <w:shd w:val="clear" w:color="auto" w:fill="auto"/>
            <w:vAlign w:val="center"/>
          </w:tcPr>
          <w:p w14:paraId="0FC116F2">
            <w:pPr>
              <w:pStyle w:val="34"/>
              <w:widowControl w:val="0"/>
              <w:spacing w:line="240" w:lineRule="exact"/>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根据各供应商响应的情况，满足采购需求中质保期要求得1分，每增加一年得0.5分，最高得2分。不满足不得分。</w:t>
            </w:r>
          </w:p>
        </w:tc>
        <w:tc>
          <w:tcPr>
            <w:tcW w:w="850" w:type="dxa"/>
            <w:shd w:val="clear" w:color="auto" w:fill="auto"/>
            <w:vAlign w:val="center"/>
          </w:tcPr>
          <w:p w14:paraId="3E3D71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70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84" w:type="dxa"/>
            <w:shd w:val="clear" w:color="auto" w:fill="auto"/>
            <w:vAlign w:val="center"/>
          </w:tcPr>
          <w:p w14:paraId="76EC0C04">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300" w:type="dxa"/>
            <w:shd w:val="clear" w:color="auto" w:fill="auto"/>
            <w:vAlign w:val="center"/>
          </w:tcPr>
          <w:p w14:paraId="0866E924">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eastAsia="zh-CN" w:bidi="ar"/>
              </w:rPr>
              <w:t>设备全生命使用周期成本情况（</w:t>
            </w:r>
            <w:r>
              <w:rPr>
                <w:rFonts w:hint="eastAsia" w:ascii="宋体" w:hAnsi="宋体" w:eastAsia="宋体" w:cs="宋体"/>
                <w:b/>
                <w:color w:val="auto"/>
                <w:sz w:val="21"/>
                <w:szCs w:val="21"/>
                <w:highlight w:val="none"/>
                <w:lang w:val="en-US" w:eastAsia="zh-CN" w:bidi="ar"/>
              </w:rPr>
              <w:t>3分）</w:t>
            </w:r>
          </w:p>
        </w:tc>
        <w:tc>
          <w:tcPr>
            <w:tcW w:w="7800" w:type="dxa"/>
            <w:shd w:val="clear" w:color="auto" w:fill="auto"/>
            <w:vAlign w:val="center"/>
          </w:tcPr>
          <w:p w14:paraId="7D57F670">
            <w:pPr>
              <w:pStyle w:val="34"/>
              <w:widowControl w:val="0"/>
              <w:spacing w:line="24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根据供应商提供的设备在运行维护、升级更新费用、备品备件</w:t>
            </w:r>
            <w:r>
              <w:rPr>
                <w:rFonts w:hint="eastAsia" w:ascii="宋体" w:hAnsi="宋体" w:eastAsia="宋体" w:cs="宋体"/>
                <w:b/>
                <w:bCs/>
                <w:i w:val="0"/>
                <w:iCs w:val="0"/>
                <w:caps w:val="0"/>
                <w:color w:val="191919"/>
                <w:spacing w:val="0"/>
                <w:sz w:val="21"/>
                <w:szCs w:val="21"/>
                <w:shd w:val="clear" w:fill="FFFFFF"/>
              </w:rPr>
              <w:t>估价</w:t>
            </w:r>
            <w:r>
              <w:rPr>
                <w:rFonts w:hint="eastAsia" w:ascii="宋体" w:hAnsi="宋体" w:eastAsia="宋体" w:cs="宋体"/>
                <w:b/>
                <w:bCs/>
                <w:color w:val="auto"/>
                <w:kern w:val="2"/>
                <w:sz w:val="21"/>
                <w:szCs w:val="21"/>
                <w:highlight w:val="none"/>
                <w:lang w:val="en-US" w:eastAsia="zh-CN" w:bidi="ar-SA"/>
              </w:rPr>
              <w:t>、使用期限等</w:t>
            </w:r>
            <w:r>
              <w:rPr>
                <w:rFonts w:hint="eastAsia" w:ascii="宋体" w:hAnsi="宋体" w:eastAsia="宋体" w:cs="宋体"/>
                <w:b/>
                <w:bCs/>
                <w:color w:val="auto"/>
                <w:sz w:val="21"/>
                <w:szCs w:val="21"/>
                <w:highlight w:val="none"/>
                <w:lang w:eastAsia="zh-CN" w:bidi="ar"/>
              </w:rPr>
              <w:t>使用成本情况</w:t>
            </w:r>
            <w:r>
              <w:rPr>
                <w:rFonts w:hint="eastAsia" w:ascii="宋体" w:hAnsi="宋体" w:eastAsia="宋体" w:cs="宋体"/>
                <w:b/>
                <w:bCs/>
                <w:color w:val="auto"/>
                <w:kern w:val="2"/>
                <w:sz w:val="21"/>
                <w:szCs w:val="21"/>
                <w:highlight w:val="none"/>
                <w:lang w:val="en-US" w:eastAsia="zh-CN" w:bidi="ar-SA"/>
              </w:rPr>
              <w:t>进行评审：</w:t>
            </w:r>
          </w:p>
          <w:p w14:paraId="188402E0">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（1）设备在运行维护、升级更新费用、备品备件</w:t>
            </w:r>
            <w:r>
              <w:rPr>
                <w:rFonts w:hint="eastAsia" w:ascii="宋体" w:hAnsi="宋体" w:eastAsia="宋体" w:cs="宋体"/>
                <w:i w:val="0"/>
                <w:iCs w:val="0"/>
                <w:caps w:val="0"/>
                <w:color w:val="191919"/>
                <w:spacing w:val="0"/>
                <w:sz w:val="21"/>
                <w:szCs w:val="21"/>
                <w:shd w:val="clear" w:fill="FFFFFF"/>
              </w:rPr>
              <w:t>估价</w:t>
            </w:r>
            <w:r>
              <w:rPr>
                <w:rFonts w:hint="eastAsia" w:ascii="宋体" w:hAnsi="宋体" w:eastAsia="宋体" w:cs="宋体"/>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使用综合成本最低，得</w:t>
            </w:r>
            <w:r>
              <w:rPr>
                <w:rFonts w:hint="eastAsia" w:ascii="宋体" w:hAnsi="宋体" w:eastAsia="宋体" w:cs="宋体"/>
                <w:b w:val="0"/>
                <w:bCs/>
                <w:color w:val="auto"/>
                <w:sz w:val="21"/>
                <w:szCs w:val="21"/>
                <w:highlight w:val="none"/>
                <w:lang w:val="en-US" w:eastAsia="zh-CN" w:bidi="ar"/>
              </w:rPr>
              <w:t>3分；</w:t>
            </w:r>
          </w:p>
          <w:p w14:paraId="5446F73C">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（2）设备在运行维护、升级更新费用、备品备件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使用综合成本较低，得</w:t>
            </w:r>
            <w:r>
              <w:rPr>
                <w:rFonts w:hint="eastAsia" w:ascii="宋体" w:hAnsi="宋体" w:eastAsia="宋体" w:cs="宋体"/>
                <w:b w:val="0"/>
                <w:bCs/>
                <w:color w:val="auto"/>
                <w:sz w:val="21"/>
                <w:szCs w:val="21"/>
                <w:highlight w:val="none"/>
                <w:lang w:val="en-US" w:eastAsia="zh-CN" w:bidi="ar"/>
              </w:rPr>
              <w:t>2分；</w:t>
            </w:r>
          </w:p>
          <w:p w14:paraId="54024021">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（3）设备在运行维护、升级更新费用、备品备件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使用综合成本较高，得</w:t>
            </w:r>
            <w:r>
              <w:rPr>
                <w:rFonts w:hint="eastAsia" w:ascii="宋体" w:hAnsi="宋体" w:eastAsia="宋体" w:cs="宋体"/>
                <w:b w:val="0"/>
                <w:bCs/>
                <w:color w:val="auto"/>
                <w:sz w:val="21"/>
                <w:szCs w:val="21"/>
                <w:highlight w:val="none"/>
                <w:lang w:val="en-US" w:eastAsia="zh-CN" w:bidi="ar"/>
              </w:rPr>
              <w:t>1分；</w:t>
            </w:r>
          </w:p>
          <w:p w14:paraId="0C750724">
            <w:pPr>
              <w:pStyle w:val="34"/>
              <w:widowControl w:val="0"/>
              <w:numPr>
                <w:ilvl w:val="0"/>
                <w:numId w:val="0"/>
              </w:numPr>
              <w:spacing w:line="240" w:lineRule="exact"/>
              <w:jc w:val="left"/>
              <w:rPr>
                <w:rFonts w:hint="eastAsia" w:ascii="宋体" w:hAnsi="宋体" w:eastAsia="宋体" w:cs="宋体"/>
                <w:b/>
                <w:color w:val="auto"/>
                <w:sz w:val="21"/>
                <w:szCs w:val="21"/>
                <w:highlight w:val="none"/>
                <w:lang w:val="en-US" w:eastAsia="zh-CN" w:bidi="ar"/>
              </w:rPr>
            </w:pPr>
            <w:r>
              <w:rPr>
                <w:rFonts w:hint="eastAsia" w:ascii="宋体" w:hAnsi="宋体" w:eastAsia="宋体" w:cs="宋体"/>
                <w:b w:val="0"/>
                <w:bCs/>
                <w:color w:val="auto"/>
                <w:sz w:val="21"/>
                <w:szCs w:val="21"/>
                <w:highlight w:val="none"/>
                <w:lang w:val="en-US" w:eastAsia="zh-CN" w:bidi="ar"/>
              </w:rPr>
              <w:t>（4）其他情况，不得分。</w:t>
            </w:r>
          </w:p>
        </w:tc>
        <w:tc>
          <w:tcPr>
            <w:tcW w:w="850" w:type="dxa"/>
            <w:shd w:val="clear" w:color="auto" w:fill="auto"/>
            <w:vAlign w:val="center"/>
          </w:tcPr>
          <w:p w14:paraId="1D8A4FE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14:paraId="3EB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84" w:type="dxa"/>
            <w:shd w:val="clear" w:color="auto" w:fill="auto"/>
            <w:vAlign w:val="center"/>
          </w:tcPr>
          <w:p w14:paraId="7642148F">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p>
        </w:tc>
        <w:tc>
          <w:tcPr>
            <w:tcW w:w="1300" w:type="dxa"/>
            <w:shd w:val="clear" w:color="auto" w:fill="auto"/>
            <w:vAlign w:val="center"/>
          </w:tcPr>
          <w:p w14:paraId="5D4DA6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设备包装、安装运输方案（12分）</w:t>
            </w:r>
          </w:p>
        </w:tc>
        <w:tc>
          <w:tcPr>
            <w:tcW w:w="7800" w:type="dxa"/>
            <w:shd w:val="clear" w:color="auto" w:fill="auto"/>
            <w:vAlign w:val="center"/>
          </w:tcPr>
          <w:p w14:paraId="557C710B">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根据供应商针对本项目制定的设备包装、安装运输方案进行评审：</w:t>
            </w:r>
          </w:p>
          <w:p w14:paraId="675D20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（1）设备包装及安装运输方案合理、详细，优于采购需求，得12分；  </w:t>
            </w:r>
          </w:p>
          <w:p w14:paraId="40B1D1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（2）设备包装及安装运输方案合理、详细，能满足要求，得8分；</w:t>
            </w:r>
          </w:p>
          <w:p w14:paraId="48685A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（3）设备包装及安装运输方案欠合理、详细，基本满足要求，得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73473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（4）设备包装及安装运输方案不合理、详细，不满足要求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850" w:type="dxa"/>
            <w:shd w:val="clear" w:color="auto" w:fill="auto"/>
            <w:vAlign w:val="center"/>
          </w:tcPr>
          <w:p w14:paraId="14123D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14:paraId="655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84" w:type="dxa"/>
            <w:shd w:val="clear" w:color="auto" w:fill="auto"/>
            <w:vAlign w:val="center"/>
          </w:tcPr>
          <w:p w14:paraId="33461F95">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6</w:t>
            </w:r>
          </w:p>
        </w:tc>
        <w:tc>
          <w:tcPr>
            <w:tcW w:w="1300" w:type="dxa"/>
            <w:shd w:val="clear" w:color="auto" w:fill="auto"/>
            <w:vAlign w:val="center"/>
          </w:tcPr>
          <w:p w14:paraId="4C2AC96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367B1E0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（12分）</w:t>
            </w:r>
          </w:p>
        </w:tc>
        <w:tc>
          <w:tcPr>
            <w:tcW w:w="7800" w:type="dxa"/>
            <w:shd w:val="clear" w:color="auto" w:fill="auto"/>
            <w:vAlign w:val="center"/>
          </w:tcPr>
          <w:p w14:paraId="7CF38311">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根据供应商针对本项目制定的售后服务方案，（包含保修期内的三包原则、</w:t>
            </w:r>
            <w:r>
              <w:rPr>
                <w:rFonts w:hint="eastAsia" w:ascii="宋体" w:hAnsi="宋体" w:eastAsia="宋体" w:cs="宋体"/>
                <w:b/>
                <w:color w:val="auto"/>
                <w:sz w:val="21"/>
                <w:szCs w:val="21"/>
                <w:highlight w:val="none"/>
                <w:lang w:val="en-US" w:eastAsia="zh-CN"/>
              </w:rPr>
              <w:t>零配件情况、</w:t>
            </w:r>
            <w:r>
              <w:rPr>
                <w:rFonts w:hint="eastAsia" w:ascii="宋体" w:hAnsi="宋体" w:eastAsia="宋体" w:cs="宋体"/>
                <w:b/>
                <w:color w:val="auto"/>
                <w:sz w:val="21"/>
                <w:szCs w:val="21"/>
                <w:highlight w:val="none"/>
              </w:rPr>
              <w:t>维修保障方案、培训方案</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）进行评审：</w:t>
            </w:r>
            <w:r>
              <w:rPr>
                <w:rFonts w:hint="eastAsia" w:ascii="宋体" w:hAnsi="宋体" w:eastAsia="宋体" w:cs="宋体"/>
                <w:b/>
                <w:color w:val="auto"/>
                <w:sz w:val="21"/>
                <w:szCs w:val="21"/>
                <w:highlight w:val="none"/>
              </w:rPr>
              <w:br w:type="textWrapping"/>
            </w:r>
            <w:r>
              <w:rPr>
                <w:rFonts w:hint="eastAsia" w:ascii="宋体" w:hAnsi="宋体" w:eastAsia="宋体" w:cs="宋体"/>
                <w:color w:val="auto"/>
                <w:sz w:val="21"/>
                <w:szCs w:val="21"/>
                <w:highlight w:val="none"/>
              </w:rPr>
              <w:t xml:space="preserve">（1）售后服务方案合理详细，响应速度快，应急处理快，优于采购需求，得12分；  </w:t>
            </w:r>
          </w:p>
          <w:p w14:paraId="7E024A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（2）售后服务方案较合理，响应速度较快，应急处理较快，满足采购需求，得8分；  </w:t>
            </w:r>
          </w:p>
          <w:p w14:paraId="38EB98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（3）售后服务方案不够合理，响应速度一般，应急处理较慢，基本满足采购需求，得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4551B21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（4）售后服务方案不合理，响应速度慢，应急处理较慢，不满足采购需求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850" w:type="dxa"/>
            <w:shd w:val="clear" w:color="auto" w:fill="auto"/>
            <w:vAlign w:val="center"/>
          </w:tcPr>
          <w:p w14:paraId="6F5A10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r>
      <w:tr w14:paraId="20C6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84" w:type="dxa"/>
            <w:shd w:val="clear" w:color="auto" w:fill="auto"/>
            <w:vAlign w:val="center"/>
          </w:tcPr>
          <w:p w14:paraId="32F6FF6B">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7</w:t>
            </w:r>
          </w:p>
        </w:tc>
        <w:tc>
          <w:tcPr>
            <w:tcW w:w="1300" w:type="dxa"/>
            <w:shd w:val="clear" w:color="auto" w:fill="auto"/>
            <w:vAlign w:val="center"/>
          </w:tcPr>
          <w:p w14:paraId="2A30A4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3556ECB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（30分）</w:t>
            </w:r>
          </w:p>
        </w:tc>
        <w:tc>
          <w:tcPr>
            <w:tcW w:w="7800" w:type="dxa"/>
            <w:shd w:val="clear" w:color="auto" w:fill="auto"/>
            <w:vAlign w:val="center"/>
          </w:tcPr>
          <w:p w14:paraId="1B7A6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通过本项目审查且报价最低的报价为评审基准价，其价格分为满分。报价得分 = （评审基准价/最终报价）×价格分值</w:t>
            </w:r>
          </w:p>
        </w:tc>
        <w:tc>
          <w:tcPr>
            <w:tcW w:w="850" w:type="dxa"/>
            <w:shd w:val="clear" w:color="auto" w:fill="auto"/>
            <w:vAlign w:val="center"/>
          </w:tcPr>
          <w:p w14:paraId="6D1306E9">
            <w:pPr>
              <w:widowControl/>
              <w:jc w:val="center"/>
              <w:rPr>
                <w:rFonts w:hint="eastAsia" w:ascii="宋体" w:hAnsi="宋体" w:eastAsia="宋体" w:cs="宋体"/>
                <w:strike/>
                <w:color w:val="auto"/>
                <w:kern w:val="0"/>
                <w:sz w:val="21"/>
                <w:szCs w:val="21"/>
                <w:highlight w:val="none"/>
              </w:rPr>
            </w:pPr>
            <w:r>
              <w:rPr>
                <w:rFonts w:hint="eastAsia" w:ascii="宋体" w:hAnsi="宋体" w:eastAsia="宋体" w:cs="宋体"/>
                <w:color w:val="auto"/>
                <w:kern w:val="0"/>
                <w:sz w:val="21"/>
                <w:szCs w:val="21"/>
                <w:highlight w:val="none"/>
              </w:rPr>
              <w:t>30分</w:t>
            </w:r>
          </w:p>
        </w:tc>
      </w:tr>
      <w:tr w14:paraId="0FB5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84" w:type="dxa"/>
            <w:gridSpan w:val="3"/>
            <w:shd w:val="clear" w:color="auto" w:fill="auto"/>
            <w:noWrap/>
            <w:vAlign w:val="center"/>
          </w:tcPr>
          <w:p w14:paraId="273ACB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850" w:type="dxa"/>
            <w:shd w:val="clear" w:color="auto" w:fill="auto"/>
            <w:noWrap/>
            <w:vAlign w:val="center"/>
          </w:tcPr>
          <w:p w14:paraId="63B119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100分</w:t>
            </w:r>
          </w:p>
        </w:tc>
      </w:tr>
      <w:bookmarkEnd w:id="24"/>
      <w:bookmarkEnd w:id="25"/>
    </w:tbl>
    <w:p w14:paraId="75AC45C9">
      <w:pPr>
        <w:spacing w:line="360" w:lineRule="exact"/>
        <w:jc w:val="both"/>
        <w:outlineLvl w:val="9"/>
        <w:rPr>
          <w:rFonts w:hint="eastAsia" w:ascii="宋体" w:hAnsi="宋体" w:eastAsia="宋体" w:cs="宋体"/>
          <w:b/>
          <w:bCs/>
          <w:kern w:val="0"/>
          <w:sz w:val="32"/>
          <w:szCs w:val="32"/>
        </w:rPr>
      </w:pPr>
      <w:bookmarkStart w:id="28" w:name="_Toc32083"/>
    </w:p>
    <w:p w14:paraId="7A038AAF">
      <w:pPr>
        <w:spacing w:line="360" w:lineRule="exact"/>
        <w:jc w:val="center"/>
        <w:outlineLvl w:val="0"/>
        <w:rPr>
          <w:rFonts w:hint="eastAsia" w:ascii="宋体" w:hAnsi="宋体" w:eastAsia="宋体" w:cs="宋体"/>
          <w:sz w:val="28"/>
          <w:szCs w:val="28"/>
        </w:rPr>
      </w:pPr>
      <w:bookmarkStart w:id="29" w:name="_Toc9127"/>
      <w:r>
        <w:rPr>
          <w:rFonts w:hint="eastAsia" w:ascii="宋体" w:hAnsi="宋体" w:eastAsia="宋体" w:cs="宋体"/>
          <w:b/>
          <w:bCs/>
          <w:kern w:val="0"/>
          <w:sz w:val="28"/>
          <w:szCs w:val="28"/>
        </w:rPr>
        <w:t xml:space="preserve">第四部分  </w:t>
      </w:r>
      <w:bookmarkStart w:id="30" w:name="_Toc270"/>
      <w:r>
        <w:rPr>
          <w:rFonts w:hint="eastAsia" w:ascii="宋体" w:hAnsi="宋体" w:eastAsia="宋体" w:cs="宋体"/>
          <w:b/>
          <w:bCs/>
          <w:kern w:val="0"/>
          <w:sz w:val="28"/>
          <w:szCs w:val="28"/>
        </w:rPr>
        <w:t>资料整理注意事项</w:t>
      </w:r>
      <w:bookmarkEnd w:id="28"/>
      <w:bookmarkEnd w:id="29"/>
      <w:bookmarkEnd w:id="30"/>
    </w:p>
    <w:p w14:paraId="4A8FA46E">
      <w:pPr>
        <w:spacing w:line="360" w:lineRule="exact"/>
        <w:ind w:firstLine="315" w:firstLineChars="150"/>
        <w:rPr>
          <w:rFonts w:hint="eastAsia" w:ascii="宋体" w:hAnsi="宋体" w:eastAsia="宋体" w:cs="宋体"/>
          <w:szCs w:val="21"/>
        </w:rPr>
      </w:pPr>
    </w:p>
    <w:p w14:paraId="573D642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hint="eastAsia" w:ascii="宋体" w:hAnsi="宋体" w:eastAsia="宋体" w:cs="宋体"/>
          <w:b/>
          <w:bCs/>
          <w:szCs w:val="21"/>
        </w:rPr>
      </w:pPr>
      <w:r>
        <w:rPr>
          <w:rFonts w:hint="eastAsia" w:ascii="宋体" w:hAnsi="宋体" w:eastAsia="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3.响应文件需要一正</w:t>
      </w:r>
      <w:r>
        <w:rPr>
          <w:rFonts w:hint="eastAsia" w:ascii="宋体" w:hAnsi="宋体" w:eastAsia="宋体" w:cs="宋体"/>
          <w:szCs w:val="21"/>
          <w:lang w:eastAsia="zh-CN"/>
        </w:rPr>
        <w:t>六</w:t>
      </w:r>
      <w:r>
        <w:rPr>
          <w:rFonts w:hint="eastAsia" w:ascii="宋体" w:hAnsi="宋体" w:eastAsia="宋体" w:cs="宋体"/>
          <w:szCs w:val="21"/>
        </w:rPr>
        <w:t>副共</w:t>
      </w:r>
      <w:r>
        <w:rPr>
          <w:rFonts w:hint="eastAsia" w:ascii="宋体" w:hAnsi="宋体" w:eastAsia="宋体" w:cs="宋体"/>
          <w:szCs w:val="21"/>
          <w:lang w:val="en-US" w:eastAsia="zh-CN"/>
        </w:rPr>
        <w:t>7</w:t>
      </w:r>
      <w:r>
        <w:rPr>
          <w:rFonts w:hint="eastAsia" w:ascii="宋体" w:hAnsi="宋体" w:eastAsia="宋体" w:cs="宋体"/>
          <w:szCs w:val="21"/>
        </w:rPr>
        <w:t>份，封面应注明“正本”、“副本”字样并加盖公章、装订成册，副本可用正本复印并在封面上加盖公章。</w:t>
      </w:r>
    </w:p>
    <w:p w14:paraId="3626921F">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5.供应商携带密封的响应文件参加院内采购评审会议。</w:t>
      </w:r>
    </w:p>
    <w:p w14:paraId="7C0DCD5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6.报名时提供的资料与响应文件不一致时以响应文件为准。</w:t>
      </w:r>
    </w:p>
    <w:p w14:paraId="069FF91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7.法定代表人或授权委托人（如有授权）需本人到场参加采购评审会议并出示身份证原件审核入场签到。</w:t>
      </w:r>
    </w:p>
    <w:p w14:paraId="6D975AE4">
      <w:pPr>
        <w:spacing w:line="400" w:lineRule="exact"/>
        <w:ind w:firstLine="315" w:firstLineChars="150"/>
        <w:rPr>
          <w:rFonts w:hint="eastAsia" w:ascii="宋体" w:hAnsi="宋体" w:eastAsia="宋体" w:cs="宋体"/>
          <w:szCs w:val="21"/>
        </w:rPr>
      </w:pPr>
      <w:r>
        <w:rPr>
          <w:rFonts w:hint="eastAsia" w:ascii="宋体" w:hAnsi="宋体" w:eastAsia="宋体" w:cs="宋体"/>
          <w:szCs w:val="21"/>
        </w:rPr>
        <w:t>8.各供应商需认真阅读以上注意事项，不按要求提供响应文件者后果自负。</w:t>
      </w:r>
    </w:p>
    <w:p w14:paraId="32E52709">
      <w:pPr>
        <w:pStyle w:val="13"/>
        <w:spacing w:line="400" w:lineRule="exact"/>
        <w:rPr>
          <w:rFonts w:hint="eastAsia" w:ascii="宋体" w:hAnsi="宋体" w:eastAsia="宋体" w:cs="宋体"/>
          <w:sz w:val="21"/>
          <w:szCs w:val="21"/>
        </w:rPr>
      </w:pPr>
    </w:p>
    <w:p w14:paraId="5BFDB866">
      <w:pPr>
        <w:pStyle w:val="13"/>
        <w:rPr>
          <w:rFonts w:hint="eastAsia" w:ascii="宋体" w:hAnsi="宋体" w:eastAsia="宋体" w:cs="宋体"/>
        </w:rPr>
      </w:pPr>
    </w:p>
    <w:p w14:paraId="7D069E5A">
      <w:pPr>
        <w:pStyle w:val="13"/>
        <w:rPr>
          <w:rFonts w:hint="eastAsia" w:ascii="宋体" w:hAnsi="宋体" w:eastAsia="宋体" w:cs="宋体"/>
        </w:rPr>
      </w:pPr>
    </w:p>
    <w:p w14:paraId="767BB0CB">
      <w:pPr>
        <w:pStyle w:val="13"/>
        <w:rPr>
          <w:rFonts w:hint="eastAsia" w:ascii="宋体" w:hAnsi="宋体" w:eastAsia="宋体" w:cs="宋体"/>
        </w:rPr>
      </w:pPr>
    </w:p>
    <w:p w14:paraId="1A486D1E">
      <w:pPr>
        <w:pStyle w:val="13"/>
        <w:rPr>
          <w:rFonts w:hint="eastAsia" w:ascii="宋体" w:hAnsi="宋体" w:eastAsia="宋体" w:cs="宋体"/>
        </w:rPr>
      </w:pPr>
    </w:p>
    <w:p w14:paraId="10B13911">
      <w:pPr>
        <w:pStyle w:val="13"/>
        <w:rPr>
          <w:rFonts w:hint="eastAsia" w:ascii="宋体" w:hAnsi="宋体" w:eastAsia="宋体" w:cs="宋体"/>
        </w:rPr>
      </w:pPr>
    </w:p>
    <w:p w14:paraId="4EAC03A4">
      <w:pPr>
        <w:pStyle w:val="13"/>
        <w:rPr>
          <w:rFonts w:hint="eastAsia" w:ascii="宋体" w:hAnsi="宋体" w:eastAsia="宋体" w:cs="宋体"/>
        </w:rPr>
      </w:pPr>
    </w:p>
    <w:p w14:paraId="60B992AA">
      <w:pPr>
        <w:pStyle w:val="13"/>
        <w:rPr>
          <w:rFonts w:hint="eastAsia" w:ascii="宋体" w:hAnsi="宋体" w:eastAsia="宋体" w:cs="宋体"/>
        </w:rPr>
      </w:pPr>
    </w:p>
    <w:p w14:paraId="1486E0A0">
      <w:pPr>
        <w:pStyle w:val="13"/>
        <w:rPr>
          <w:rFonts w:hint="eastAsia" w:ascii="宋体" w:hAnsi="宋体" w:eastAsia="宋体" w:cs="宋体"/>
        </w:rPr>
      </w:pPr>
    </w:p>
    <w:p w14:paraId="75C660A4">
      <w:pPr>
        <w:pStyle w:val="13"/>
        <w:rPr>
          <w:rFonts w:hint="eastAsia" w:ascii="宋体" w:hAnsi="宋体" w:eastAsia="宋体" w:cs="宋体"/>
        </w:rPr>
      </w:pPr>
    </w:p>
    <w:p w14:paraId="20AA31B8">
      <w:pPr>
        <w:pStyle w:val="13"/>
        <w:rPr>
          <w:rFonts w:hint="eastAsia" w:ascii="宋体" w:hAnsi="宋体" w:eastAsia="宋体" w:cs="宋体"/>
        </w:rPr>
      </w:pPr>
    </w:p>
    <w:p w14:paraId="61994A04">
      <w:pPr>
        <w:pStyle w:val="13"/>
        <w:rPr>
          <w:rFonts w:hint="eastAsia" w:ascii="宋体" w:hAnsi="宋体" w:eastAsia="宋体" w:cs="宋体"/>
        </w:rPr>
      </w:pPr>
    </w:p>
    <w:p w14:paraId="73DFEDA9">
      <w:pPr>
        <w:pStyle w:val="13"/>
        <w:rPr>
          <w:rFonts w:hint="eastAsia" w:ascii="宋体" w:hAnsi="宋体" w:eastAsia="宋体" w:cs="宋体"/>
        </w:rPr>
      </w:pPr>
    </w:p>
    <w:p w14:paraId="3A2E3617">
      <w:pPr>
        <w:pStyle w:val="13"/>
        <w:rPr>
          <w:rFonts w:hint="eastAsia" w:ascii="宋体" w:hAnsi="宋体" w:eastAsia="宋体" w:cs="宋体"/>
        </w:rPr>
      </w:pPr>
    </w:p>
    <w:p w14:paraId="69C6EA6F">
      <w:pPr>
        <w:pStyle w:val="13"/>
        <w:rPr>
          <w:rFonts w:hint="eastAsia" w:ascii="宋体" w:hAnsi="宋体" w:eastAsia="宋体" w:cs="宋体"/>
        </w:rPr>
      </w:pPr>
    </w:p>
    <w:p w14:paraId="4A53B84E">
      <w:pPr>
        <w:pStyle w:val="13"/>
        <w:rPr>
          <w:rFonts w:hint="eastAsia" w:ascii="宋体" w:hAnsi="宋体" w:eastAsia="宋体" w:cs="宋体"/>
        </w:rPr>
      </w:pPr>
    </w:p>
    <w:p w14:paraId="12F941F1">
      <w:pPr>
        <w:pStyle w:val="13"/>
        <w:rPr>
          <w:rFonts w:hint="eastAsia" w:ascii="宋体" w:hAnsi="宋体" w:eastAsia="宋体" w:cs="宋体"/>
        </w:rPr>
      </w:pPr>
    </w:p>
    <w:p w14:paraId="6E7B2815">
      <w:pPr>
        <w:pStyle w:val="13"/>
        <w:rPr>
          <w:rFonts w:hint="eastAsia" w:ascii="宋体" w:hAnsi="宋体" w:eastAsia="宋体" w:cs="宋体"/>
        </w:rPr>
      </w:pPr>
    </w:p>
    <w:p w14:paraId="06A9961E">
      <w:pPr>
        <w:pStyle w:val="13"/>
        <w:rPr>
          <w:rFonts w:hint="eastAsia" w:ascii="宋体" w:hAnsi="宋体" w:eastAsia="宋体" w:cs="宋体"/>
        </w:rPr>
      </w:pPr>
    </w:p>
    <w:p w14:paraId="6B94A172">
      <w:pPr>
        <w:pStyle w:val="13"/>
        <w:rPr>
          <w:rFonts w:hint="eastAsia" w:ascii="宋体" w:hAnsi="宋体" w:eastAsia="宋体" w:cs="宋体"/>
        </w:rPr>
      </w:pPr>
    </w:p>
    <w:p w14:paraId="44AFCA8B">
      <w:pPr>
        <w:pStyle w:val="13"/>
        <w:rPr>
          <w:rFonts w:hint="eastAsia" w:ascii="宋体" w:hAnsi="宋体" w:eastAsia="宋体" w:cs="宋体"/>
        </w:rPr>
      </w:pPr>
    </w:p>
    <w:p w14:paraId="32594EB4">
      <w:pPr>
        <w:pStyle w:val="13"/>
        <w:rPr>
          <w:rFonts w:hint="eastAsia" w:ascii="宋体" w:hAnsi="宋体" w:eastAsia="宋体" w:cs="宋体"/>
        </w:rPr>
      </w:pPr>
    </w:p>
    <w:p w14:paraId="5516AAAE">
      <w:pPr>
        <w:pStyle w:val="13"/>
        <w:ind w:left="0" w:leftChars="0" w:firstLine="0" w:firstLineChars="0"/>
        <w:rPr>
          <w:rFonts w:hint="eastAsia" w:ascii="宋体" w:hAnsi="宋体" w:eastAsia="宋体" w:cs="宋体"/>
        </w:rPr>
      </w:pPr>
    </w:p>
    <w:p w14:paraId="14253D18">
      <w:pPr>
        <w:spacing w:line="360" w:lineRule="exact"/>
        <w:outlineLvl w:val="0"/>
        <w:rPr>
          <w:rFonts w:hint="eastAsia" w:ascii="宋体" w:hAnsi="宋体" w:eastAsia="宋体" w:cs="宋体"/>
          <w:b/>
          <w:bCs/>
          <w:kern w:val="0"/>
          <w:sz w:val="28"/>
          <w:szCs w:val="28"/>
        </w:rPr>
      </w:pPr>
      <w:bookmarkStart w:id="31" w:name="_Toc15582"/>
      <w:bookmarkStart w:id="32" w:name="_Toc91515617"/>
      <w:bookmarkStart w:id="33" w:name="_Toc888"/>
      <w:r>
        <w:rPr>
          <w:rFonts w:hint="eastAsia" w:ascii="宋体" w:hAnsi="宋体" w:eastAsia="宋体" w:cs="宋体"/>
          <w:b/>
          <w:bCs/>
          <w:kern w:val="0"/>
          <w:sz w:val="28"/>
          <w:szCs w:val="28"/>
        </w:rPr>
        <w:t>第五部分 相关格式模板</w:t>
      </w:r>
      <w:bookmarkEnd w:id="31"/>
      <w:bookmarkEnd w:id="32"/>
      <w:bookmarkEnd w:id="33"/>
    </w:p>
    <w:p w14:paraId="30F03F33">
      <w:pPr>
        <w:pStyle w:val="23"/>
        <w:spacing w:line="360" w:lineRule="auto"/>
        <w:jc w:val="center"/>
        <w:rPr>
          <w:rFonts w:hint="eastAsia" w:ascii="宋体" w:hAnsi="宋体" w:eastAsia="宋体" w:cs="宋体"/>
          <w:b/>
          <w:sz w:val="44"/>
          <w:szCs w:val="44"/>
        </w:rPr>
      </w:pPr>
    </w:p>
    <w:p w14:paraId="10A3D0CB">
      <w:pPr>
        <w:pStyle w:val="23"/>
        <w:spacing w:line="360" w:lineRule="auto"/>
        <w:jc w:val="center"/>
        <w:rPr>
          <w:rFonts w:hint="eastAsia" w:ascii="宋体" w:hAnsi="宋体" w:eastAsia="宋体" w:cs="宋体"/>
          <w:b/>
          <w:sz w:val="36"/>
          <w:szCs w:val="28"/>
        </w:rPr>
      </w:pPr>
    </w:p>
    <w:p w14:paraId="7F488E3C">
      <w:pPr>
        <w:jc w:val="center"/>
        <w:rPr>
          <w:rFonts w:hint="eastAsia" w:ascii="宋体" w:hAnsi="宋体" w:eastAsia="宋体" w:cs="宋体"/>
          <w:b/>
          <w:kern w:val="0"/>
          <w:sz w:val="52"/>
          <w:szCs w:val="52"/>
        </w:rPr>
      </w:pPr>
      <w:bookmarkStart w:id="34" w:name="_Toc2217"/>
      <w:bookmarkStart w:id="35" w:name="_Toc27578"/>
      <w:bookmarkStart w:id="36" w:name="_Toc28334"/>
      <w:bookmarkStart w:id="37" w:name="_Toc84838886"/>
      <w:bookmarkStart w:id="38" w:name="_Toc21856"/>
    </w:p>
    <w:p w14:paraId="5CBB7DF9">
      <w:pPr>
        <w:jc w:val="center"/>
        <w:rPr>
          <w:rFonts w:hint="eastAsia" w:ascii="宋体" w:hAnsi="宋体" w:eastAsia="宋体" w:cs="宋体"/>
          <w:b/>
          <w:kern w:val="0"/>
          <w:sz w:val="52"/>
          <w:szCs w:val="52"/>
        </w:rPr>
      </w:pPr>
      <w:r>
        <w:rPr>
          <w:rFonts w:hint="eastAsia" w:ascii="宋体" w:hAnsi="宋体" w:eastAsia="宋体" w:cs="宋体"/>
          <w:b/>
          <w:kern w:val="0"/>
          <w:sz w:val="52"/>
          <w:szCs w:val="52"/>
        </w:rPr>
        <w:t>南方医科大学第五附属医院</w:t>
      </w:r>
    </w:p>
    <w:p w14:paraId="2931146A">
      <w:pPr>
        <w:jc w:val="center"/>
        <w:rPr>
          <w:rFonts w:hint="eastAsia" w:ascii="宋体" w:hAnsi="宋体" w:eastAsia="宋体" w:cs="宋体"/>
          <w:b/>
          <w:kern w:val="0"/>
          <w:sz w:val="52"/>
          <w:szCs w:val="52"/>
        </w:rPr>
      </w:pPr>
    </w:p>
    <w:p w14:paraId="0A669E6F">
      <w:pPr>
        <w:jc w:val="center"/>
        <w:rPr>
          <w:rFonts w:hint="eastAsia" w:ascii="宋体" w:hAnsi="宋体" w:eastAsia="宋体" w:cs="宋体"/>
          <w:b/>
          <w:kern w:val="0"/>
          <w:sz w:val="52"/>
          <w:szCs w:val="52"/>
          <w:lang w:eastAsia="zh-CN"/>
        </w:rPr>
      </w:pPr>
      <w:r>
        <w:rPr>
          <w:rFonts w:hint="eastAsia" w:ascii="宋体" w:hAnsi="宋体" w:eastAsia="宋体" w:cs="宋体"/>
          <w:b/>
          <w:kern w:val="0"/>
          <w:sz w:val="52"/>
          <w:szCs w:val="52"/>
        </w:rPr>
        <w:t>**********采购项目</w:t>
      </w:r>
      <w:r>
        <w:rPr>
          <w:rFonts w:hint="eastAsia" w:ascii="宋体" w:hAnsi="宋体" w:cs="宋体"/>
          <w:b/>
          <w:kern w:val="0"/>
          <w:sz w:val="52"/>
          <w:szCs w:val="52"/>
          <w:lang w:eastAsia="zh-CN"/>
        </w:rPr>
        <w:t>（二次）</w:t>
      </w:r>
    </w:p>
    <w:p w14:paraId="56C77AAA">
      <w:pPr>
        <w:spacing w:line="480" w:lineRule="auto"/>
        <w:jc w:val="center"/>
        <w:rPr>
          <w:rFonts w:hint="eastAsia" w:ascii="宋体" w:hAnsi="宋体" w:eastAsia="宋体" w:cs="宋体"/>
          <w:b/>
          <w:bCs/>
          <w:sz w:val="28"/>
          <w:szCs w:val="28"/>
        </w:rPr>
      </w:pPr>
    </w:p>
    <w:p w14:paraId="10FAA93D">
      <w:pPr>
        <w:spacing w:line="480" w:lineRule="auto"/>
        <w:jc w:val="center"/>
        <w:rPr>
          <w:rFonts w:hint="eastAsia" w:ascii="宋体" w:hAnsi="宋体" w:eastAsia="宋体" w:cs="宋体"/>
          <w:b/>
          <w:bCs/>
          <w:sz w:val="72"/>
          <w:szCs w:val="72"/>
        </w:rPr>
      </w:pPr>
    </w:p>
    <w:p w14:paraId="55AC0C4A">
      <w:pPr>
        <w:spacing w:line="480" w:lineRule="auto"/>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6FADE0CF">
      <w:pPr>
        <w:widowControl/>
        <w:spacing w:line="360" w:lineRule="auto"/>
        <w:ind w:firstLine="600"/>
        <w:rPr>
          <w:rFonts w:hint="eastAsia" w:ascii="宋体" w:hAnsi="宋体" w:eastAsia="宋体" w:cs="宋体"/>
          <w:kern w:val="0"/>
          <w:sz w:val="30"/>
          <w:szCs w:val="30"/>
        </w:rPr>
      </w:pPr>
    </w:p>
    <w:p w14:paraId="071C5258">
      <w:pPr>
        <w:widowControl/>
        <w:spacing w:line="360" w:lineRule="auto"/>
        <w:ind w:firstLine="600"/>
        <w:outlineLvl w:val="0"/>
        <w:rPr>
          <w:rFonts w:hint="eastAsia" w:ascii="宋体" w:hAnsi="宋体" w:eastAsia="宋体" w:cs="宋体"/>
        </w:rPr>
      </w:pPr>
      <w:bookmarkStart w:id="39" w:name="_Toc1978"/>
      <w:bookmarkStart w:id="40" w:name="_Toc11301"/>
      <w:bookmarkStart w:id="41" w:name="_Toc20588"/>
      <w:bookmarkStart w:id="42" w:name="_Toc25614"/>
      <w:r>
        <w:rPr>
          <w:rFonts w:hint="eastAsia" w:ascii="宋体" w:hAnsi="宋体" w:eastAsia="宋体" w:cs="宋体"/>
          <w:kern w:val="0"/>
          <w:sz w:val="30"/>
          <w:szCs w:val="30"/>
        </w:rPr>
        <w:t>项目编号：</w:t>
      </w:r>
      <w:bookmarkEnd w:id="39"/>
      <w:bookmarkEnd w:id="40"/>
      <w:bookmarkEnd w:id="41"/>
      <w:bookmarkEnd w:id="42"/>
    </w:p>
    <w:p w14:paraId="727A2328">
      <w:pPr>
        <w:widowControl/>
        <w:spacing w:line="360" w:lineRule="auto"/>
        <w:ind w:firstLine="600"/>
        <w:outlineLvl w:val="0"/>
        <w:rPr>
          <w:rFonts w:hint="eastAsia" w:ascii="宋体" w:hAnsi="宋体" w:eastAsia="宋体" w:cs="宋体"/>
          <w:kern w:val="0"/>
          <w:sz w:val="30"/>
          <w:szCs w:val="30"/>
        </w:rPr>
      </w:pPr>
      <w:bookmarkStart w:id="43" w:name="_Toc23413"/>
      <w:bookmarkStart w:id="44" w:name="_Toc415"/>
      <w:bookmarkStart w:id="45" w:name="_Toc7926"/>
      <w:bookmarkStart w:id="46" w:name="_Toc13771"/>
      <w:r>
        <w:rPr>
          <w:rFonts w:hint="eastAsia" w:ascii="宋体" w:hAnsi="宋体" w:eastAsia="宋体" w:cs="宋体"/>
          <w:kern w:val="0"/>
          <w:sz w:val="30"/>
          <w:szCs w:val="30"/>
        </w:rPr>
        <w:t>公司名称：</w:t>
      </w:r>
      <w:bookmarkEnd w:id="43"/>
      <w:bookmarkEnd w:id="44"/>
      <w:bookmarkEnd w:id="45"/>
      <w:bookmarkEnd w:id="46"/>
    </w:p>
    <w:p w14:paraId="04DF28FA">
      <w:pPr>
        <w:widowControl/>
        <w:spacing w:line="360" w:lineRule="auto"/>
        <w:ind w:firstLine="600"/>
        <w:outlineLvl w:val="0"/>
        <w:rPr>
          <w:rFonts w:hint="eastAsia" w:ascii="宋体" w:hAnsi="宋体" w:eastAsia="宋体" w:cs="宋体"/>
          <w:kern w:val="0"/>
          <w:sz w:val="30"/>
          <w:szCs w:val="30"/>
        </w:rPr>
      </w:pPr>
      <w:bookmarkStart w:id="47" w:name="_Toc11989"/>
      <w:bookmarkStart w:id="48" w:name="_Toc20811"/>
      <w:bookmarkStart w:id="49" w:name="_Toc20975"/>
      <w:bookmarkStart w:id="50" w:name="_Toc27806"/>
      <w:r>
        <w:rPr>
          <w:rFonts w:hint="eastAsia" w:ascii="宋体" w:hAnsi="宋体" w:eastAsia="宋体" w:cs="宋体"/>
          <w:kern w:val="0"/>
          <w:sz w:val="30"/>
          <w:szCs w:val="30"/>
        </w:rPr>
        <w:t>业务代表：</w:t>
      </w:r>
      <w:bookmarkEnd w:id="47"/>
      <w:bookmarkEnd w:id="48"/>
      <w:bookmarkEnd w:id="49"/>
      <w:bookmarkEnd w:id="50"/>
    </w:p>
    <w:p w14:paraId="4265C5F8">
      <w:pPr>
        <w:widowControl/>
        <w:spacing w:line="360" w:lineRule="auto"/>
        <w:ind w:firstLine="600"/>
        <w:outlineLvl w:val="0"/>
        <w:rPr>
          <w:rFonts w:hint="eastAsia" w:ascii="宋体" w:hAnsi="宋体" w:eastAsia="宋体" w:cs="宋体"/>
          <w:kern w:val="0"/>
          <w:sz w:val="30"/>
          <w:szCs w:val="30"/>
        </w:rPr>
      </w:pPr>
      <w:bookmarkStart w:id="51" w:name="_Toc13858"/>
      <w:bookmarkStart w:id="52" w:name="_Toc27766"/>
      <w:bookmarkStart w:id="53" w:name="_Toc7035"/>
      <w:bookmarkStart w:id="54" w:name="_Toc9267"/>
      <w:r>
        <w:rPr>
          <w:rFonts w:hint="eastAsia" w:ascii="宋体" w:hAnsi="宋体" w:eastAsia="宋体" w:cs="宋体"/>
          <w:kern w:val="0"/>
          <w:sz w:val="30"/>
          <w:szCs w:val="30"/>
        </w:rPr>
        <w:t>联系电话：</w:t>
      </w:r>
      <w:bookmarkEnd w:id="51"/>
      <w:bookmarkEnd w:id="52"/>
      <w:bookmarkEnd w:id="53"/>
      <w:bookmarkEnd w:id="54"/>
    </w:p>
    <w:p w14:paraId="1EDBC081">
      <w:pPr>
        <w:widowControl/>
        <w:spacing w:line="360" w:lineRule="auto"/>
        <w:ind w:firstLine="600"/>
        <w:outlineLvl w:val="0"/>
        <w:rPr>
          <w:rFonts w:hint="eastAsia" w:ascii="宋体" w:hAnsi="宋体" w:eastAsia="宋体" w:cs="宋体"/>
          <w:kern w:val="0"/>
          <w:sz w:val="30"/>
          <w:szCs w:val="30"/>
        </w:rPr>
      </w:pPr>
      <w:bookmarkStart w:id="55" w:name="_Toc20103"/>
      <w:bookmarkStart w:id="56" w:name="_Toc10312"/>
      <w:bookmarkStart w:id="57" w:name="_Toc22269"/>
      <w:bookmarkStart w:id="58" w:name="_Toc14663"/>
      <w:r>
        <w:rPr>
          <w:rFonts w:hint="eastAsia" w:ascii="宋体" w:hAnsi="宋体" w:eastAsia="宋体" w:cs="宋体"/>
          <w:kern w:val="0"/>
          <w:sz w:val="30"/>
          <w:szCs w:val="30"/>
        </w:rPr>
        <w:t>联系邮箱：</w:t>
      </w:r>
      <w:bookmarkEnd w:id="55"/>
      <w:bookmarkEnd w:id="56"/>
      <w:bookmarkEnd w:id="57"/>
      <w:bookmarkEnd w:id="58"/>
    </w:p>
    <w:p w14:paraId="42F4863D">
      <w:pPr>
        <w:widowControl/>
        <w:spacing w:line="360" w:lineRule="auto"/>
        <w:ind w:firstLine="600"/>
        <w:outlineLvl w:val="0"/>
        <w:rPr>
          <w:rFonts w:hint="eastAsia" w:ascii="宋体" w:hAnsi="宋体" w:eastAsia="宋体" w:cs="宋体"/>
          <w:kern w:val="0"/>
          <w:sz w:val="30"/>
          <w:szCs w:val="30"/>
        </w:rPr>
      </w:pPr>
      <w:bookmarkStart w:id="59" w:name="_Toc492"/>
      <w:bookmarkStart w:id="60" w:name="_Toc29510"/>
      <w:bookmarkStart w:id="61" w:name="_Toc2284"/>
      <w:bookmarkStart w:id="62" w:name="_Toc8651"/>
      <w:r>
        <w:rPr>
          <w:rFonts w:hint="eastAsia" w:ascii="宋体" w:hAnsi="宋体" w:eastAsia="宋体" w:cs="宋体"/>
          <w:kern w:val="0"/>
          <w:sz w:val="30"/>
          <w:szCs w:val="30"/>
        </w:rPr>
        <w:t>日    期：</w:t>
      </w:r>
      <w:bookmarkEnd w:id="59"/>
      <w:bookmarkEnd w:id="60"/>
      <w:bookmarkEnd w:id="61"/>
      <w:bookmarkEnd w:id="62"/>
    </w:p>
    <w:p w14:paraId="1BD51777">
      <w:pPr>
        <w:widowControl/>
        <w:spacing w:line="360" w:lineRule="auto"/>
        <w:jc w:val="center"/>
        <w:rPr>
          <w:rFonts w:hint="eastAsia" w:ascii="宋体" w:hAnsi="宋体" w:eastAsia="宋体" w:cs="宋体"/>
          <w:kern w:val="0"/>
          <w:sz w:val="30"/>
          <w:szCs w:val="30"/>
        </w:rPr>
      </w:pPr>
    </w:p>
    <w:p w14:paraId="4B791A1A">
      <w:pPr>
        <w:jc w:val="both"/>
        <w:rPr>
          <w:rFonts w:hint="eastAsia" w:ascii="宋体" w:hAnsi="宋体" w:eastAsia="宋体" w:cs="宋体"/>
          <w:b/>
          <w:bCs/>
          <w:kern w:val="0"/>
          <w:sz w:val="32"/>
          <w:szCs w:val="36"/>
        </w:rPr>
      </w:pPr>
      <w:bookmarkStart w:id="63" w:name="_Toc40776118"/>
      <w:bookmarkStart w:id="64" w:name="_Toc25511"/>
      <w:bookmarkStart w:id="65" w:name="_Toc6690"/>
      <w:bookmarkStart w:id="66" w:name="_Toc40346223"/>
      <w:bookmarkStart w:id="67" w:name="_Toc40346382"/>
      <w:bookmarkStart w:id="68" w:name="_Toc28104"/>
      <w:bookmarkStart w:id="69" w:name="_Toc91515626"/>
      <w:bookmarkStart w:id="70" w:name="_Toc91499297"/>
    </w:p>
    <w:p w14:paraId="479D1201">
      <w:pPr>
        <w:jc w:val="center"/>
        <w:outlineLvl w:val="0"/>
        <w:rPr>
          <w:rFonts w:hint="eastAsia" w:ascii="宋体" w:hAnsi="宋体" w:eastAsia="宋体" w:cs="宋体"/>
          <w:b/>
          <w:bCs/>
          <w:kern w:val="0"/>
          <w:sz w:val="36"/>
          <w:szCs w:val="40"/>
        </w:rPr>
      </w:pPr>
      <w:bookmarkStart w:id="71" w:name="_Toc26575"/>
      <w:bookmarkStart w:id="72" w:name="_Toc14353"/>
      <w:r>
        <w:rPr>
          <w:rFonts w:hint="eastAsia" w:ascii="宋体" w:hAnsi="宋体" w:eastAsia="宋体" w:cs="宋体"/>
          <w:b/>
          <w:bCs/>
          <w:kern w:val="0"/>
          <w:sz w:val="28"/>
          <w:szCs w:val="32"/>
        </w:rPr>
        <w:t>目  录</w:t>
      </w:r>
      <w:bookmarkEnd w:id="63"/>
      <w:bookmarkEnd w:id="64"/>
      <w:bookmarkEnd w:id="65"/>
      <w:bookmarkEnd w:id="66"/>
      <w:bookmarkEnd w:id="67"/>
      <w:bookmarkEnd w:id="68"/>
      <w:bookmarkEnd w:id="71"/>
      <w:bookmarkEnd w:id="72"/>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4D79F9E0">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A2B1AC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页码范围</w:t>
            </w:r>
          </w:p>
        </w:tc>
      </w:tr>
      <w:tr w14:paraId="4AE6FD72">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4A2EBFF">
            <w:pPr>
              <w:widowControl/>
              <w:spacing w:line="400" w:lineRule="exact"/>
              <w:jc w:val="left"/>
              <w:rPr>
                <w:rFonts w:hint="eastAsia" w:ascii="宋体" w:hAnsi="宋体" w:eastAsia="宋体" w:cs="宋体"/>
                <w:kern w:val="0"/>
                <w:szCs w:val="21"/>
              </w:rPr>
            </w:pPr>
            <w:r>
              <w:rPr>
                <w:rFonts w:hint="eastAsia" w:ascii="宋体" w:hAnsi="宋体" w:eastAsia="宋体" w:cs="宋体"/>
                <w:b/>
                <w:bCs/>
                <w:kern w:val="0"/>
                <w:szCs w:val="21"/>
              </w:rPr>
              <w:t>第一部分：设备</w:t>
            </w:r>
          </w:p>
        </w:tc>
      </w:tr>
      <w:tr w14:paraId="7FC24C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5CDCEB5C">
            <w:pPr>
              <w:pStyle w:val="26"/>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5DAB7DF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1CD074FC">
            <w:pPr>
              <w:pStyle w:val="26"/>
              <w:widowControl/>
              <w:spacing w:line="400" w:lineRule="exact"/>
              <w:ind w:firstLine="0" w:firstLineChars="0"/>
              <w:rPr>
                <w:rFonts w:hint="eastAsia" w:ascii="宋体" w:hAnsi="宋体" w:eastAsia="宋体" w:cs="宋体"/>
                <w:bCs/>
                <w:szCs w:val="21"/>
              </w:rPr>
            </w:pPr>
            <w:r>
              <w:rPr>
                <w:rFonts w:hint="eastAsia" w:ascii="宋体" w:hAnsi="宋体" w:eastAsia="宋体" w:cs="宋体"/>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60A162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4D748072">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报价表</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45499B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6944" w:type="dxa"/>
            <w:tcBorders>
              <w:top w:val="nil"/>
              <w:left w:val="nil"/>
              <w:bottom w:val="single" w:color="auto" w:sz="4" w:space="0"/>
              <w:right w:val="single" w:color="auto" w:sz="4" w:space="0"/>
            </w:tcBorders>
            <w:shd w:val="clear" w:color="auto" w:fill="auto"/>
            <w:vAlign w:val="center"/>
          </w:tcPr>
          <w:p w14:paraId="273AA1B3">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bCs/>
                <w:szCs w:val="21"/>
                <w:lang w:eastAsia="zh-CN"/>
              </w:rPr>
              <w:t>报价</w:t>
            </w:r>
            <w:r>
              <w:rPr>
                <w:rFonts w:hint="eastAsia" w:ascii="宋体" w:hAnsi="宋体" w:eastAsia="宋体" w:cs="宋体"/>
                <w:bCs/>
                <w:szCs w:val="21"/>
              </w:rPr>
              <w:t>产品技术参数</w:t>
            </w:r>
            <w:r>
              <w:rPr>
                <w:rFonts w:hint="eastAsia" w:ascii="宋体" w:hAnsi="宋体" w:eastAsia="宋体" w:cs="宋体"/>
                <w:bCs/>
                <w:szCs w:val="21"/>
                <w:lang w:eastAsia="zh-CN"/>
              </w:rPr>
              <w:t>、</w:t>
            </w:r>
            <w:r>
              <w:rPr>
                <w:rFonts w:hint="eastAsia" w:ascii="宋体" w:hAnsi="宋体" w:eastAsia="宋体" w:cs="宋体"/>
                <w:bCs/>
                <w:szCs w:val="21"/>
              </w:rPr>
              <w:t>配置清单</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187C6E8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30EB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6944" w:type="dxa"/>
            <w:tcBorders>
              <w:top w:val="nil"/>
              <w:left w:val="nil"/>
              <w:bottom w:val="single" w:color="auto" w:sz="4" w:space="0"/>
              <w:right w:val="single" w:color="auto" w:sz="4" w:space="0"/>
            </w:tcBorders>
            <w:shd w:val="clear" w:color="auto" w:fill="auto"/>
            <w:vAlign w:val="top"/>
          </w:tcPr>
          <w:p w14:paraId="3BFCCE51">
            <w:pPr>
              <w:widowControl/>
              <w:spacing w:line="400" w:lineRule="exact"/>
              <w:rPr>
                <w:rFonts w:hint="eastAsia" w:ascii="宋体" w:hAnsi="宋体" w:eastAsia="宋体" w:cs="宋体"/>
                <w:bCs/>
                <w:szCs w:val="21"/>
                <w:lang w:eastAsia="zh-CN"/>
              </w:rPr>
            </w:pPr>
            <w:r>
              <w:rPr>
                <w:rFonts w:hint="eastAsia" w:ascii="宋体" w:hAnsi="宋体" w:eastAsia="宋体" w:cs="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6705264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8B7850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944" w:type="dxa"/>
            <w:tcBorders>
              <w:top w:val="nil"/>
              <w:left w:val="nil"/>
              <w:bottom w:val="single" w:color="auto" w:sz="4" w:space="0"/>
              <w:right w:val="single" w:color="auto" w:sz="4" w:space="0"/>
            </w:tcBorders>
            <w:shd w:val="clear" w:color="auto" w:fill="auto"/>
            <w:vAlign w:val="center"/>
          </w:tcPr>
          <w:p w14:paraId="1B424935">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lang w:eastAsia="zh-CN"/>
              </w:rPr>
              <w:t>采购</w:t>
            </w:r>
            <w:r>
              <w:rPr>
                <w:rFonts w:hint="eastAsia" w:ascii="宋体" w:hAnsi="宋体" w:eastAsia="宋体" w:cs="宋体"/>
                <w:szCs w:val="21"/>
              </w:rPr>
              <w:t>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757E17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5F783">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6944" w:type="dxa"/>
            <w:tcBorders>
              <w:top w:val="nil"/>
              <w:left w:val="nil"/>
              <w:bottom w:val="single" w:color="auto" w:sz="4" w:space="0"/>
              <w:right w:val="single" w:color="auto" w:sz="4" w:space="0"/>
            </w:tcBorders>
            <w:shd w:val="clear" w:color="auto" w:fill="auto"/>
            <w:vAlign w:val="center"/>
          </w:tcPr>
          <w:p w14:paraId="6025C692">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7552A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190638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center"/>
          </w:tcPr>
          <w:p w14:paraId="4887A390">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08E3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center"/>
          </w:tcPr>
          <w:p w14:paraId="6F8DD14E">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6805AF1A">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center"/>
          </w:tcPr>
          <w:p w14:paraId="70C4FB15">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5A1099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无专机专用耗材保证函原件并加盖供应商公章(如为无专机专用耗材设备)</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331E09F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0"/>
                <w:szCs w:val="21"/>
              </w:rPr>
              <w:t>具有履行合同所必需的设备和专业技术能力</w:t>
            </w:r>
            <w:r>
              <w:rPr>
                <w:rFonts w:hint="eastAsia" w:ascii="宋体" w:hAnsi="宋体" w:eastAsia="宋体" w:cs="宋体"/>
                <w:bCs/>
                <w:kern w:val="0"/>
                <w:szCs w:val="21"/>
                <w:lang w:eastAsia="zh-CN"/>
              </w:rPr>
              <w:t>；</w:t>
            </w:r>
            <w:r>
              <w:rPr>
                <w:rFonts w:hint="eastAsia" w:ascii="宋体" w:hAnsi="宋体" w:eastAsia="宋体" w:cs="宋体"/>
                <w:b/>
                <w:bCs w:val="0"/>
                <w:kern w:val="0"/>
                <w:szCs w:val="21"/>
                <w:lang w:eastAsia="zh-CN"/>
              </w:rPr>
              <w:t>（</w:t>
            </w:r>
            <w:r>
              <w:rPr>
                <w:rFonts w:hint="eastAsia" w:ascii="宋体" w:hAnsi="宋体" w:eastAsia="宋体" w:cs="宋体"/>
                <w:b/>
                <w:bCs w:val="0"/>
                <w:kern w:val="0"/>
                <w:szCs w:val="21"/>
              </w:rPr>
              <w:t>填报设备及专业技术能力情况或者提供</w:t>
            </w:r>
            <w:r>
              <w:rPr>
                <w:rFonts w:hint="eastAsia" w:ascii="宋体" w:hAnsi="宋体" w:eastAsia="宋体" w:cs="宋体"/>
                <w:b/>
                <w:bCs/>
                <w:kern w:val="0"/>
                <w:sz w:val="21"/>
                <w:szCs w:val="21"/>
                <w:lang w:eastAsia="zh-CN"/>
              </w:rPr>
              <w:t>承诺</w:t>
            </w:r>
            <w:r>
              <w:rPr>
                <w:rFonts w:hint="eastAsia" w:ascii="宋体" w:hAnsi="宋体" w:eastAsia="宋体" w:cs="宋体"/>
                <w:b/>
                <w:bCs w:val="0"/>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val="0"/>
                <w:kern w:val="0"/>
                <w:szCs w:val="21"/>
                <w:lang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3E5E71C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40DD984">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5640DEE9">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0"/>
                <w:szCs w:val="21"/>
              </w:rPr>
              <w:t>具有依法缴纳税收和社会保障资金的良</w:t>
            </w:r>
            <w:r>
              <w:rPr>
                <w:rFonts w:hint="eastAsia" w:ascii="宋体" w:hAnsi="宋体" w:eastAsia="宋体" w:cs="宋体"/>
                <w:kern w:val="0"/>
                <w:szCs w:val="21"/>
              </w:rPr>
              <w:t>好记录</w:t>
            </w:r>
            <w:r>
              <w:rPr>
                <w:rFonts w:hint="eastAsia" w:ascii="宋体" w:hAnsi="宋体" w:eastAsia="宋体" w:cs="宋体"/>
                <w:kern w:val="0"/>
                <w:szCs w:val="21"/>
                <w:lang w:eastAsia="zh-CN"/>
              </w:rPr>
              <w:t>；（</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FAE2E4">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5DD63D00">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34F7B5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2C5F9FFE">
            <w:pPr>
              <w:widowControl/>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kern w:val="0"/>
                <w:szCs w:val="21"/>
                <w:lang w:eastAsia="zh-CN"/>
              </w:rPr>
              <w:t>近三年</w:t>
            </w:r>
            <w:r>
              <w:rPr>
                <w:rFonts w:hint="eastAsia" w:ascii="宋体" w:hAnsi="宋体" w:eastAsia="宋体" w:cs="宋体"/>
                <w:kern w:val="0"/>
                <w:szCs w:val="21"/>
              </w:rPr>
              <w:t>以来企业及其法定代表人未被人民法院列入“失信被执行人名单”；</w:t>
            </w:r>
            <w:r>
              <w:rPr>
                <w:rFonts w:hint="eastAsia" w:ascii="宋体" w:hAnsi="宋体" w:eastAsia="宋体" w:cs="宋体"/>
                <w:b/>
                <w:bCs/>
                <w:kern w:val="0"/>
                <w:szCs w:val="21"/>
                <w:lang w:eastAsia="zh-CN"/>
              </w:rPr>
              <w:t>（</w:t>
            </w:r>
            <w:r>
              <w:rPr>
                <w:rFonts w:hint="eastAsia" w:ascii="宋体" w:hAnsi="宋体" w:eastAsia="宋体" w:cs="宋体"/>
                <w:b/>
                <w:bCs/>
                <w:kern w:val="0"/>
                <w:szCs w:val="21"/>
              </w:rPr>
              <w:t>提供“信用中国”网站或全国法院被执行人信息查询</w:t>
            </w:r>
            <w:r>
              <w:rPr>
                <w:rFonts w:hint="eastAsia" w:ascii="宋体" w:hAnsi="宋体" w:eastAsia="宋体" w:cs="宋体"/>
                <w:b/>
                <w:bCs/>
                <w:color w:val="0000FF"/>
                <w:kern w:val="0"/>
                <w:sz w:val="21"/>
                <w:szCs w:val="21"/>
                <w:lang w:val="en-US" w:eastAsia="zh-CN"/>
              </w:rPr>
              <w:t>(https://zxgk.court.gov.cn/shixin/)</w:t>
            </w:r>
            <w:r>
              <w:rPr>
                <w:rFonts w:hint="eastAsia" w:ascii="宋体" w:hAnsi="宋体" w:eastAsia="宋体" w:cs="宋体"/>
                <w:b/>
                <w:bCs/>
                <w:kern w:val="0"/>
                <w:szCs w:val="21"/>
              </w:rPr>
              <w:t>的网页截图</w:t>
            </w:r>
            <w:r>
              <w:rPr>
                <w:rFonts w:hint="eastAsia" w:ascii="宋体" w:hAnsi="宋体" w:eastAsia="宋体" w:cs="宋体"/>
                <w:b/>
                <w:bCs/>
                <w:kern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59B5FB3">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04C0F16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8F03C4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BF9F48A">
            <w:pPr>
              <w:widowControl/>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eastAsia="zh-CN"/>
              </w:rPr>
              <w:t>近三年</w:t>
            </w:r>
            <w:r>
              <w:rPr>
                <w:rFonts w:hint="eastAsia" w:ascii="宋体" w:hAnsi="宋体" w:eastAsia="宋体" w:cs="宋体"/>
                <w:kern w:val="0"/>
                <w:szCs w:val="21"/>
              </w:rPr>
              <w:t>以来参加政府采购经营活动中没有重大违法记录</w:t>
            </w:r>
            <w:r>
              <w:rPr>
                <w:rFonts w:hint="eastAsia" w:ascii="宋体" w:hAnsi="宋体" w:eastAsia="宋体" w:cs="宋体"/>
                <w:kern w:val="0"/>
                <w:szCs w:val="21"/>
                <w:lang w:eastAsia="zh-CN"/>
              </w:rPr>
              <w:t>；</w:t>
            </w:r>
            <w:r>
              <w:rPr>
                <w:rFonts w:hint="eastAsia" w:ascii="宋体" w:hAnsi="宋体" w:eastAsia="宋体" w:cs="宋体"/>
                <w:b/>
                <w:bCs/>
                <w:kern w:val="0"/>
                <w:szCs w:val="21"/>
                <w:lang w:eastAsia="zh-CN"/>
              </w:rPr>
              <w:t>（</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7B83EFDB">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33F7852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985CAFD">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0CC7BF22">
            <w:pPr>
              <w:widowControl/>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kern w:val="0"/>
                <w:szCs w:val="21"/>
              </w:rPr>
              <w:t>法定代表人或单位负责人为同一人或者存在直接控股、管理关系的不同响应单位，不得参加同一合同项下的采购活动</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lang w:eastAsia="zh-CN"/>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0B426192">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6C15CC2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EBD696B">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41E0CBCC">
            <w:pPr>
              <w:widowControl/>
              <w:spacing w:line="400" w:lineRule="exact"/>
              <w:rPr>
                <w:rFonts w:hint="eastAsia" w:ascii="宋体" w:hAnsi="宋体" w:eastAsia="宋体" w:cs="宋体"/>
                <w:kern w:val="0"/>
                <w:sz w:val="21"/>
                <w:szCs w:val="21"/>
                <w:lang w:val="en-US" w:eastAsia="zh-CN" w:bidi="ar-SA"/>
              </w:rPr>
            </w:pPr>
            <w:r>
              <w:rPr>
                <w:rFonts w:hint="eastAsia" w:ascii="宋体" w:hAnsi="宋体" w:eastAsia="宋体" w:cs="宋体"/>
                <w:kern w:val="0"/>
                <w:szCs w:val="21"/>
              </w:rPr>
              <w:t>本项目不接受联合体。</w:t>
            </w:r>
            <w:r>
              <w:rPr>
                <w:rFonts w:hint="eastAsia" w:ascii="宋体" w:hAnsi="宋体" w:eastAsia="宋体" w:cs="宋体"/>
                <w:b/>
                <w:bCs/>
                <w:kern w:val="0"/>
                <w:szCs w:val="21"/>
              </w:rPr>
              <w:t>（提供</w:t>
            </w:r>
            <w:r>
              <w:rPr>
                <w:rFonts w:hint="eastAsia" w:ascii="宋体" w:hAnsi="宋体" w:eastAsia="宋体" w:cs="宋体"/>
                <w:b/>
                <w:bCs/>
                <w:kern w:val="0"/>
                <w:sz w:val="21"/>
                <w:szCs w:val="21"/>
                <w:lang w:eastAsia="zh-CN"/>
              </w:rPr>
              <w:t>承诺</w:t>
            </w:r>
            <w:r>
              <w:rPr>
                <w:rFonts w:hint="eastAsia" w:ascii="宋体" w:hAnsi="宋体" w:eastAsia="宋体" w:cs="宋体"/>
                <w:b/>
                <w:bCs/>
                <w:kern w:val="0"/>
                <w:szCs w:val="21"/>
              </w:rPr>
              <w:t>函</w:t>
            </w:r>
            <w:r>
              <w:rPr>
                <w:rFonts w:hint="eastAsia" w:ascii="宋体" w:hAnsi="宋体" w:cs="宋体"/>
                <w:b/>
                <w:bCs w:val="0"/>
                <w:color w:val="auto"/>
                <w:kern w:val="0"/>
                <w:sz w:val="21"/>
                <w:szCs w:val="21"/>
                <w:lang w:eastAsia="zh-CN"/>
              </w:rPr>
              <w:t>或声明函</w:t>
            </w:r>
            <w:r>
              <w:rPr>
                <w:rFonts w:hint="eastAsia" w:ascii="宋体" w:hAnsi="宋体" w:eastAsia="宋体" w:cs="宋体"/>
                <w:b/>
                <w:bCs/>
                <w:kern w:val="0"/>
                <w:szCs w:val="21"/>
              </w:rPr>
              <w:t>，</w:t>
            </w:r>
            <w:r>
              <w:rPr>
                <w:rFonts w:hint="eastAsia" w:ascii="宋体" w:hAnsi="宋体" w:eastAsia="宋体" w:cs="宋体"/>
                <w:b/>
                <w:bCs/>
                <w:kern w:val="0"/>
                <w:szCs w:val="21"/>
                <w:lang w:eastAsia="zh-CN"/>
              </w:rPr>
              <w:t>并加盖供应商公章</w:t>
            </w:r>
            <w:r>
              <w:rPr>
                <w:rFonts w:hint="eastAsia" w:ascii="宋体" w:hAnsi="宋体" w:eastAsia="宋体" w:cs="宋体"/>
                <w:b/>
                <w:bCs/>
                <w:kern w:val="0"/>
                <w:szCs w:val="21"/>
              </w:rPr>
              <w:t>）</w:t>
            </w:r>
          </w:p>
        </w:tc>
        <w:tc>
          <w:tcPr>
            <w:tcW w:w="1919" w:type="dxa"/>
            <w:tcBorders>
              <w:top w:val="nil"/>
              <w:left w:val="nil"/>
              <w:bottom w:val="single" w:color="auto" w:sz="4" w:space="0"/>
              <w:right w:val="single" w:color="auto" w:sz="4" w:space="0"/>
            </w:tcBorders>
            <w:shd w:val="clear" w:color="auto" w:fill="auto"/>
            <w:vAlign w:val="center"/>
          </w:tcPr>
          <w:p w14:paraId="5A01764E">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218153B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44B3FE5">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67D80C03">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szCs w:val="21"/>
              </w:rPr>
              <w:t>同型号产品202</w:t>
            </w:r>
            <w:r>
              <w:rPr>
                <w:rFonts w:hint="eastAsia" w:ascii="宋体" w:hAnsi="宋体" w:eastAsia="宋体" w:cs="宋体"/>
                <w:szCs w:val="21"/>
                <w:lang w:val="en-US" w:eastAsia="zh-CN"/>
              </w:rPr>
              <w:t>2</w:t>
            </w:r>
            <w:r>
              <w:rPr>
                <w:rFonts w:hint="eastAsia" w:ascii="宋体" w:hAnsi="宋体" w:eastAsia="宋体" w:cs="宋体"/>
                <w:szCs w:val="21"/>
              </w:rPr>
              <w:t>年1月1日以来业绩清单</w:t>
            </w:r>
            <w:r>
              <w:rPr>
                <w:rFonts w:hint="eastAsia" w:ascii="宋体" w:hAnsi="宋体" w:eastAsia="宋体" w:cs="宋体"/>
                <w:b/>
                <w:bCs w:val="0"/>
                <w:szCs w:val="21"/>
              </w:rPr>
              <w:t>（详见相关格式文件，需提供合同</w:t>
            </w:r>
            <w:r>
              <w:rPr>
                <w:rFonts w:hint="eastAsia" w:ascii="宋体" w:hAnsi="宋体" w:eastAsia="宋体" w:cs="宋体"/>
                <w:b/>
                <w:bCs w:val="0"/>
                <w:szCs w:val="21"/>
                <w:lang w:eastAsia="zh-CN"/>
              </w:rPr>
              <w:t>关键页复印件并加盖供应商公章，</w:t>
            </w:r>
            <w:r>
              <w:rPr>
                <w:rFonts w:hint="eastAsia" w:ascii="宋体" w:hAnsi="宋体" w:eastAsia="宋体" w:cs="宋体"/>
                <w:b/>
                <w:bCs w:val="0"/>
                <w:szCs w:val="21"/>
              </w:rPr>
              <w:t>须自行提供业绩清单中证明材料）</w:t>
            </w:r>
          </w:p>
        </w:tc>
        <w:tc>
          <w:tcPr>
            <w:tcW w:w="1919" w:type="dxa"/>
            <w:tcBorders>
              <w:top w:val="nil"/>
              <w:left w:val="nil"/>
              <w:bottom w:val="single" w:color="auto" w:sz="4" w:space="0"/>
              <w:right w:val="single" w:color="auto" w:sz="4" w:space="0"/>
            </w:tcBorders>
            <w:shd w:val="clear" w:color="auto" w:fill="auto"/>
            <w:vAlign w:val="center"/>
          </w:tcPr>
          <w:p w14:paraId="3E75C73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57ACA23">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C855146">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0702B38">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7600D797">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2EF3CA1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14AC603">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6944" w:type="dxa"/>
            <w:tcBorders>
              <w:top w:val="nil"/>
              <w:left w:val="nil"/>
              <w:bottom w:val="single" w:color="auto" w:sz="4" w:space="0"/>
              <w:right w:val="single" w:color="auto" w:sz="4" w:space="0"/>
            </w:tcBorders>
            <w:shd w:val="clear" w:color="auto" w:fill="auto"/>
            <w:vAlign w:val="top"/>
          </w:tcPr>
          <w:p w14:paraId="0D5F431D">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280D7D7E">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13CC9A77">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A265AF2">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1</w:t>
            </w:r>
          </w:p>
        </w:tc>
        <w:tc>
          <w:tcPr>
            <w:tcW w:w="6944" w:type="dxa"/>
            <w:tcBorders>
              <w:top w:val="nil"/>
              <w:left w:val="nil"/>
              <w:bottom w:val="single" w:color="auto" w:sz="4" w:space="0"/>
              <w:right w:val="single" w:color="auto" w:sz="4" w:space="0"/>
            </w:tcBorders>
            <w:shd w:val="clear" w:color="auto" w:fill="auto"/>
            <w:vAlign w:val="top"/>
          </w:tcPr>
          <w:p w14:paraId="1EEBB304">
            <w:pPr>
              <w:widowControl/>
              <w:spacing w:line="400" w:lineRule="exact"/>
              <w:rPr>
                <w:rFonts w:hint="eastAsia" w:ascii="宋体" w:hAnsi="宋体" w:eastAsia="宋体" w:cs="宋体"/>
                <w:bCs/>
                <w:kern w:val="2"/>
                <w:sz w:val="21"/>
                <w:szCs w:val="21"/>
                <w:lang w:val="en-US" w:eastAsia="zh-CN" w:bidi="ar-SA"/>
              </w:rPr>
            </w:pPr>
            <w:r>
              <w:rPr>
                <w:rFonts w:hint="eastAsia" w:ascii="宋体" w:hAnsi="宋体" w:eastAsia="宋体" w:cs="宋体"/>
                <w:bCs/>
                <w:szCs w:val="21"/>
              </w:rPr>
              <w:t>公平竞争承诺书</w:t>
            </w:r>
            <w:r>
              <w:rPr>
                <w:rFonts w:hint="eastAsia" w:ascii="宋体" w:hAnsi="宋体" w:eastAsia="宋体" w:cs="宋体"/>
                <w:szCs w:val="21"/>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6D72956">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3543E0F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5987DF6">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14:paraId="78A49609">
            <w:pPr>
              <w:pStyle w:val="26"/>
              <w:widowControl/>
              <w:spacing w:line="400" w:lineRule="exact"/>
              <w:ind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rPr>
              <w:t>关于资格和响应文件的声明函</w:t>
            </w:r>
          </w:p>
        </w:tc>
        <w:tc>
          <w:tcPr>
            <w:tcW w:w="1919" w:type="dxa"/>
            <w:tcBorders>
              <w:top w:val="nil"/>
              <w:left w:val="nil"/>
              <w:bottom w:val="single" w:color="auto" w:sz="4" w:space="0"/>
              <w:right w:val="single" w:color="auto" w:sz="4" w:space="0"/>
            </w:tcBorders>
            <w:shd w:val="clear" w:color="auto" w:fill="auto"/>
            <w:vAlign w:val="center"/>
          </w:tcPr>
          <w:p w14:paraId="4844EA53">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043B445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715782">
            <w:pPr>
              <w:widowControl/>
              <w:spacing w:line="40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3</w:t>
            </w:r>
          </w:p>
        </w:tc>
        <w:tc>
          <w:tcPr>
            <w:tcW w:w="6944" w:type="dxa"/>
            <w:tcBorders>
              <w:top w:val="nil"/>
              <w:left w:val="nil"/>
              <w:bottom w:val="single" w:color="auto" w:sz="4" w:space="0"/>
              <w:right w:val="single" w:color="auto" w:sz="4" w:space="0"/>
            </w:tcBorders>
            <w:shd w:val="clear" w:color="auto" w:fill="auto"/>
            <w:vAlign w:val="center"/>
          </w:tcPr>
          <w:p w14:paraId="20DB855A">
            <w:pPr>
              <w:pStyle w:val="26"/>
              <w:widowControl/>
              <w:spacing w:line="400" w:lineRule="exact"/>
              <w:ind w:firstLine="0" w:firstLineChars="0"/>
              <w:rPr>
                <w:rFonts w:hint="eastAsia" w:ascii="宋体" w:hAnsi="宋体" w:eastAsia="宋体" w:cs="宋体"/>
                <w:bCs/>
                <w:kern w:val="2"/>
                <w:sz w:val="21"/>
                <w:szCs w:val="21"/>
                <w:lang w:val="en-US" w:eastAsia="zh-CN" w:bidi="ar-SA"/>
              </w:rPr>
            </w:pPr>
            <w:r>
              <w:rPr>
                <w:rFonts w:hint="eastAsia" w:ascii="宋体" w:hAnsi="宋体" w:eastAsia="宋体" w:cs="宋体"/>
                <w:szCs w:val="21"/>
              </w:rPr>
              <w:t>公司认为需补充的相关资格文件或证明（格式自拟）</w:t>
            </w:r>
          </w:p>
        </w:tc>
        <w:tc>
          <w:tcPr>
            <w:tcW w:w="1919" w:type="dxa"/>
            <w:tcBorders>
              <w:top w:val="nil"/>
              <w:left w:val="nil"/>
              <w:bottom w:val="single" w:color="auto" w:sz="4" w:space="0"/>
              <w:right w:val="single" w:color="auto" w:sz="4" w:space="0"/>
            </w:tcBorders>
            <w:shd w:val="clear" w:color="auto" w:fill="auto"/>
            <w:vAlign w:val="center"/>
          </w:tcPr>
          <w:p w14:paraId="73885055">
            <w:pPr>
              <w:widowControl/>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第(   ～   )页</w:t>
            </w:r>
          </w:p>
        </w:tc>
      </w:tr>
      <w:tr w14:paraId="409626D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20FD0A">
            <w:pPr>
              <w:widowControl/>
              <w:spacing w:line="400" w:lineRule="exact"/>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24</w:t>
            </w:r>
          </w:p>
        </w:tc>
        <w:tc>
          <w:tcPr>
            <w:tcW w:w="6944" w:type="dxa"/>
            <w:tcBorders>
              <w:top w:val="nil"/>
              <w:left w:val="nil"/>
              <w:bottom w:val="single" w:color="auto" w:sz="4" w:space="0"/>
              <w:right w:val="single" w:color="auto" w:sz="4" w:space="0"/>
            </w:tcBorders>
            <w:shd w:val="clear" w:color="auto" w:fill="auto"/>
            <w:vAlign w:val="center"/>
          </w:tcPr>
          <w:p w14:paraId="3160BB4C">
            <w:pPr>
              <w:pStyle w:val="26"/>
              <w:widowControl/>
              <w:spacing w:line="400" w:lineRule="exact"/>
              <w:ind w:firstLine="0" w:firstLineChars="0"/>
              <w:rPr>
                <w:rFonts w:hint="eastAsia" w:ascii="宋体" w:hAnsi="宋体" w:eastAsia="宋体" w:cs="宋体"/>
                <w:szCs w:val="21"/>
                <w:lang w:eastAsia="zh-CN"/>
              </w:rPr>
            </w:pPr>
            <w:r>
              <w:rPr>
                <w:rFonts w:hint="eastAsia" w:ascii="宋体" w:hAnsi="宋体" w:eastAsia="宋体" w:cs="宋体"/>
                <w:szCs w:val="21"/>
                <w:lang w:eastAsia="zh-CN"/>
              </w:rPr>
              <w:t>根据评分标准提供相关材料</w:t>
            </w:r>
            <w:r>
              <w:rPr>
                <w:rFonts w:hint="eastAsia" w:ascii="宋体" w:hAnsi="宋体" w:eastAsia="宋体" w:cs="宋体"/>
                <w:szCs w:val="21"/>
              </w:rPr>
              <w:t>（格式自拟）</w:t>
            </w:r>
          </w:p>
        </w:tc>
        <w:tc>
          <w:tcPr>
            <w:tcW w:w="1919" w:type="dxa"/>
            <w:tcBorders>
              <w:top w:val="nil"/>
              <w:left w:val="nil"/>
              <w:bottom w:val="single" w:color="auto" w:sz="4" w:space="0"/>
              <w:right w:val="single" w:color="auto" w:sz="4" w:space="0"/>
            </w:tcBorders>
            <w:shd w:val="clear" w:color="auto" w:fill="auto"/>
            <w:vAlign w:val="center"/>
          </w:tcPr>
          <w:p w14:paraId="11BEF43A">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第(   ～   )页</w:t>
            </w:r>
          </w:p>
        </w:tc>
      </w:tr>
      <w:tr w14:paraId="433BE3DA">
        <w:tblPrEx>
          <w:tblCellMar>
            <w:top w:w="0" w:type="dxa"/>
            <w:left w:w="108" w:type="dxa"/>
            <w:bottom w:w="0" w:type="dxa"/>
            <w:right w:w="108" w:type="dxa"/>
          </w:tblCellMar>
        </w:tblPrEx>
        <w:trPr>
          <w:trHeight w:val="499" w:hRule="atLeast"/>
          <w:jc w:val="center"/>
        </w:trPr>
        <w:tc>
          <w:tcPr>
            <w:tcW w:w="970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233DDEB">
            <w:pPr>
              <w:widowControl/>
              <w:jc w:val="left"/>
              <w:rPr>
                <w:rFonts w:hint="eastAsia" w:ascii="宋体" w:hAnsi="宋体" w:eastAsia="宋体" w:cs="宋体"/>
                <w:kern w:val="0"/>
                <w:szCs w:val="21"/>
              </w:rPr>
            </w:pPr>
            <w:r>
              <w:rPr>
                <w:rFonts w:hint="eastAsia" w:ascii="宋体" w:hAnsi="宋体" w:eastAsia="宋体" w:cs="宋体"/>
                <w:b/>
                <w:bCs/>
                <w:kern w:val="0"/>
                <w:szCs w:val="21"/>
              </w:rPr>
              <w:t>第二部分：维修零配件报价</w:t>
            </w:r>
          </w:p>
        </w:tc>
      </w:tr>
      <w:tr w14:paraId="7A5529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1C2CA7E">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31CFC36F">
            <w:pPr>
              <w:widowControl/>
              <w:spacing w:line="360" w:lineRule="exact"/>
              <w:jc w:val="left"/>
              <w:outlineLvl w:val="0"/>
              <w:rPr>
                <w:rFonts w:hint="eastAsia" w:ascii="宋体" w:hAnsi="宋体" w:eastAsia="宋体" w:cs="宋体"/>
                <w:kern w:val="0"/>
                <w:szCs w:val="21"/>
              </w:rPr>
            </w:pPr>
            <w:bookmarkStart w:id="73" w:name="_Toc28828"/>
            <w:bookmarkStart w:id="74" w:name="_Toc18147"/>
            <w:bookmarkStart w:id="75" w:name="_Toc15555"/>
            <w:bookmarkStart w:id="76" w:name="_Toc15717"/>
            <w:r>
              <w:rPr>
                <w:rFonts w:hint="eastAsia" w:ascii="宋体" w:hAnsi="宋体" w:eastAsia="宋体" w:cs="宋体"/>
                <w:kern w:val="0"/>
                <w:szCs w:val="21"/>
              </w:rPr>
              <w:t>维修报价表：名称、规格/型号、市场报价、优惠价。（提供销售设备主要零配件的发票复印件，如无法提供发票复印件，请提供厂家出具说明函。）</w:t>
            </w:r>
            <w:bookmarkEnd w:id="73"/>
            <w:bookmarkEnd w:id="74"/>
            <w:bookmarkEnd w:id="75"/>
            <w:bookmarkEnd w:id="76"/>
          </w:p>
        </w:tc>
        <w:tc>
          <w:tcPr>
            <w:tcW w:w="1919" w:type="dxa"/>
            <w:tcBorders>
              <w:top w:val="nil"/>
              <w:left w:val="nil"/>
              <w:bottom w:val="single" w:color="auto" w:sz="4" w:space="0"/>
              <w:right w:val="single" w:color="auto" w:sz="4" w:space="0"/>
            </w:tcBorders>
            <w:shd w:val="clear" w:color="auto" w:fill="auto"/>
            <w:vAlign w:val="center"/>
          </w:tcPr>
          <w:p w14:paraId="62D3604B">
            <w:pPr>
              <w:widowControl/>
              <w:spacing w:line="360" w:lineRule="exact"/>
              <w:ind w:firstLine="210" w:firstLineChars="100"/>
              <w:jc w:val="left"/>
              <w:outlineLvl w:val="0"/>
              <w:rPr>
                <w:rFonts w:hint="eastAsia" w:ascii="宋体" w:hAnsi="宋体" w:eastAsia="宋体" w:cs="宋体"/>
                <w:kern w:val="0"/>
                <w:szCs w:val="21"/>
              </w:rPr>
            </w:pPr>
            <w:bookmarkStart w:id="77" w:name="_Toc1182"/>
            <w:bookmarkStart w:id="78" w:name="_Toc30358"/>
            <w:bookmarkStart w:id="79" w:name="_Toc4797"/>
            <w:r>
              <w:rPr>
                <w:rFonts w:hint="eastAsia" w:ascii="宋体" w:hAnsi="宋体" w:eastAsia="宋体" w:cs="宋体"/>
                <w:kern w:val="0"/>
                <w:szCs w:val="21"/>
              </w:rPr>
              <w:t>第(   ～   )页</w:t>
            </w:r>
            <w:bookmarkEnd w:id="77"/>
            <w:bookmarkEnd w:id="78"/>
            <w:bookmarkEnd w:id="79"/>
          </w:p>
        </w:tc>
      </w:tr>
      <w:tr w14:paraId="4646991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4AE5F96">
            <w:pPr>
              <w:widowControl/>
              <w:spacing w:line="360" w:lineRule="exact"/>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6944" w:type="dxa"/>
            <w:tcBorders>
              <w:top w:val="nil"/>
              <w:left w:val="nil"/>
              <w:bottom w:val="single" w:color="auto" w:sz="4" w:space="0"/>
              <w:right w:val="single" w:color="auto" w:sz="4" w:space="0"/>
            </w:tcBorders>
            <w:shd w:val="clear" w:color="auto" w:fill="auto"/>
            <w:vAlign w:val="center"/>
          </w:tcPr>
          <w:p w14:paraId="18EE834A">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设备、耗材、零配件的产品质量及提供资料真实性保证函。</w:t>
            </w:r>
          </w:p>
        </w:tc>
        <w:tc>
          <w:tcPr>
            <w:tcW w:w="1919" w:type="dxa"/>
            <w:tcBorders>
              <w:top w:val="nil"/>
              <w:left w:val="nil"/>
              <w:bottom w:val="single" w:color="auto" w:sz="4" w:space="0"/>
              <w:right w:val="single" w:color="auto" w:sz="4" w:space="0"/>
            </w:tcBorders>
            <w:shd w:val="clear" w:color="auto" w:fill="auto"/>
            <w:vAlign w:val="center"/>
          </w:tcPr>
          <w:p w14:paraId="17D76FA8">
            <w:pPr>
              <w:widowControl/>
              <w:jc w:val="center"/>
              <w:rPr>
                <w:rFonts w:hint="eastAsia" w:ascii="宋体" w:hAnsi="宋体" w:eastAsia="宋体" w:cs="宋体"/>
                <w:kern w:val="0"/>
                <w:szCs w:val="21"/>
              </w:rPr>
            </w:pPr>
            <w:r>
              <w:rPr>
                <w:rFonts w:hint="eastAsia" w:ascii="宋体" w:hAnsi="宋体" w:eastAsia="宋体" w:cs="宋体"/>
                <w:kern w:val="0"/>
                <w:szCs w:val="21"/>
              </w:rPr>
              <w:t>第(   ～   )页</w:t>
            </w:r>
          </w:p>
        </w:tc>
      </w:tr>
    </w:tbl>
    <w:p w14:paraId="5146568A">
      <w:pPr>
        <w:widowControl/>
        <w:spacing w:line="360" w:lineRule="auto"/>
        <w:jc w:val="left"/>
        <w:rPr>
          <w:rFonts w:hint="eastAsia" w:ascii="宋体" w:hAnsi="宋体" w:eastAsia="宋体" w:cs="宋体"/>
          <w:b/>
          <w:kern w:val="0"/>
          <w:sz w:val="24"/>
          <w:szCs w:val="32"/>
        </w:rPr>
      </w:pPr>
    </w:p>
    <w:p w14:paraId="587274FB">
      <w:pPr>
        <w:widowControl/>
        <w:spacing w:line="360" w:lineRule="auto"/>
        <w:jc w:val="left"/>
        <w:rPr>
          <w:rFonts w:hint="eastAsia" w:ascii="宋体" w:hAnsi="宋体" w:eastAsia="宋体" w:cs="宋体"/>
          <w:b/>
          <w:kern w:val="0"/>
          <w:sz w:val="24"/>
          <w:szCs w:val="32"/>
        </w:rPr>
      </w:pPr>
    </w:p>
    <w:p w14:paraId="2FF2546E">
      <w:pPr>
        <w:widowControl/>
        <w:spacing w:line="360" w:lineRule="auto"/>
        <w:jc w:val="left"/>
        <w:rPr>
          <w:rFonts w:hint="eastAsia" w:ascii="宋体" w:hAnsi="宋体" w:eastAsia="宋体" w:cs="宋体"/>
          <w:b/>
          <w:kern w:val="0"/>
          <w:sz w:val="24"/>
          <w:szCs w:val="32"/>
        </w:rPr>
      </w:pPr>
    </w:p>
    <w:p w14:paraId="1600EE3B">
      <w:pPr>
        <w:widowControl/>
        <w:spacing w:line="360" w:lineRule="auto"/>
        <w:jc w:val="left"/>
        <w:rPr>
          <w:rFonts w:hint="eastAsia" w:ascii="宋体" w:hAnsi="宋体" w:eastAsia="宋体" w:cs="宋体"/>
          <w:b/>
          <w:kern w:val="0"/>
          <w:sz w:val="24"/>
          <w:szCs w:val="32"/>
        </w:rPr>
      </w:pPr>
    </w:p>
    <w:p w14:paraId="5C08FF04">
      <w:pPr>
        <w:widowControl/>
        <w:spacing w:line="360" w:lineRule="auto"/>
        <w:jc w:val="left"/>
        <w:rPr>
          <w:rFonts w:hint="eastAsia" w:ascii="宋体" w:hAnsi="宋体" w:eastAsia="宋体" w:cs="宋体"/>
          <w:b/>
          <w:kern w:val="0"/>
          <w:sz w:val="24"/>
          <w:szCs w:val="32"/>
        </w:rPr>
      </w:pPr>
    </w:p>
    <w:p w14:paraId="14399306">
      <w:pPr>
        <w:widowControl/>
        <w:spacing w:line="360" w:lineRule="auto"/>
        <w:jc w:val="left"/>
        <w:rPr>
          <w:rFonts w:hint="eastAsia" w:ascii="宋体" w:hAnsi="宋体" w:eastAsia="宋体" w:cs="宋体"/>
          <w:b/>
          <w:kern w:val="0"/>
          <w:sz w:val="24"/>
          <w:szCs w:val="32"/>
        </w:rPr>
      </w:pPr>
    </w:p>
    <w:p w14:paraId="52353E96">
      <w:pPr>
        <w:widowControl/>
        <w:spacing w:line="360" w:lineRule="auto"/>
        <w:jc w:val="left"/>
        <w:rPr>
          <w:rFonts w:hint="eastAsia" w:ascii="宋体" w:hAnsi="宋体" w:eastAsia="宋体" w:cs="宋体"/>
          <w:b/>
          <w:kern w:val="0"/>
          <w:sz w:val="24"/>
          <w:szCs w:val="32"/>
        </w:rPr>
      </w:pPr>
    </w:p>
    <w:p w14:paraId="677337C1">
      <w:pPr>
        <w:widowControl/>
        <w:spacing w:line="360" w:lineRule="auto"/>
        <w:jc w:val="left"/>
        <w:rPr>
          <w:rFonts w:hint="eastAsia" w:ascii="宋体" w:hAnsi="宋体" w:eastAsia="宋体" w:cs="宋体"/>
          <w:b/>
          <w:kern w:val="0"/>
          <w:sz w:val="24"/>
          <w:szCs w:val="32"/>
        </w:rPr>
      </w:pPr>
    </w:p>
    <w:p w14:paraId="4669142F">
      <w:pPr>
        <w:widowControl/>
        <w:spacing w:line="360" w:lineRule="auto"/>
        <w:jc w:val="left"/>
        <w:rPr>
          <w:rFonts w:hint="eastAsia" w:ascii="宋体" w:hAnsi="宋体" w:eastAsia="宋体" w:cs="宋体"/>
          <w:b/>
          <w:kern w:val="0"/>
          <w:sz w:val="24"/>
          <w:szCs w:val="32"/>
        </w:rPr>
      </w:pPr>
    </w:p>
    <w:p w14:paraId="4341EC3C">
      <w:pPr>
        <w:widowControl/>
        <w:spacing w:line="360" w:lineRule="auto"/>
        <w:jc w:val="left"/>
        <w:rPr>
          <w:rFonts w:hint="eastAsia" w:ascii="宋体" w:hAnsi="宋体" w:eastAsia="宋体" w:cs="宋体"/>
          <w:b/>
          <w:kern w:val="0"/>
          <w:sz w:val="24"/>
          <w:szCs w:val="32"/>
        </w:rPr>
      </w:pPr>
    </w:p>
    <w:p w14:paraId="5AD6BED2">
      <w:pPr>
        <w:widowControl/>
        <w:spacing w:line="360" w:lineRule="auto"/>
        <w:jc w:val="left"/>
        <w:rPr>
          <w:rFonts w:hint="eastAsia" w:ascii="宋体" w:hAnsi="宋体" w:eastAsia="宋体" w:cs="宋体"/>
          <w:b/>
          <w:kern w:val="0"/>
          <w:sz w:val="24"/>
          <w:szCs w:val="32"/>
        </w:rPr>
      </w:pPr>
    </w:p>
    <w:p w14:paraId="7FF48340">
      <w:pPr>
        <w:pStyle w:val="23"/>
        <w:rPr>
          <w:rFonts w:hint="eastAsia" w:ascii="宋体" w:hAnsi="宋体" w:eastAsia="宋体" w:cs="宋体"/>
          <w:b/>
          <w:kern w:val="0"/>
          <w:sz w:val="24"/>
          <w:szCs w:val="32"/>
        </w:rPr>
      </w:pPr>
    </w:p>
    <w:p w14:paraId="5FC206FB">
      <w:pPr>
        <w:pStyle w:val="23"/>
        <w:rPr>
          <w:rFonts w:hint="eastAsia" w:ascii="宋体" w:hAnsi="宋体" w:eastAsia="宋体" w:cs="宋体"/>
          <w:b/>
          <w:kern w:val="0"/>
          <w:sz w:val="24"/>
          <w:szCs w:val="32"/>
        </w:rPr>
      </w:pPr>
    </w:p>
    <w:p w14:paraId="5C6D5E2C">
      <w:pPr>
        <w:pStyle w:val="23"/>
        <w:rPr>
          <w:rFonts w:hint="eastAsia" w:ascii="宋体" w:hAnsi="宋体" w:eastAsia="宋体" w:cs="宋体"/>
          <w:b/>
          <w:kern w:val="0"/>
          <w:sz w:val="24"/>
          <w:szCs w:val="32"/>
        </w:rPr>
      </w:pPr>
    </w:p>
    <w:p w14:paraId="772A79EC">
      <w:pPr>
        <w:pStyle w:val="23"/>
        <w:rPr>
          <w:rFonts w:hint="eastAsia" w:ascii="宋体" w:hAnsi="宋体" w:eastAsia="宋体" w:cs="宋体"/>
          <w:b/>
          <w:kern w:val="0"/>
          <w:sz w:val="24"/>
          <w:szCs w:val="32"/>
        </w:rPr>
      </w:pPr>
    </w:p>
    <w:bookmarkEnd w:id="34"/>
    <w:bookmarkEnd w:id="35"/>
    <w:bookmarkEnd w:id="36"/>
    <w:bookmarkEnd w:id="37"/>
    <w:bookmarkEnd w:id="38"/>
    <w:bookmarkEnd w:id="69"/>
    <w:bookmarkEnd w:id="70"/>
    <w:p w14:paraId="7E9B559E">
      <w:pPr>
        <w:jc w:val="center"/>
        <w:rPr>
          <w:rFonts w:hint="eastAsia" w:ascii="宋体" w:hAnsi="宋体" w:eastAsia="宋体" w:cs="宋体"/>
          <w:sz w:val="32"/>
          <w:szCs w:val="32"/>
        </w:rPr>
      </w:pPr>
      <w:bookmarkStart w:id="80" w:name="_Toc2890"/>
      <w:bookmarkStart w:id="81" w:name="_Toc27269"/>
      <w:bookmarkStart w:id="82" w:name="_Toc21582"/>
      <w:bookmarkStart w:id="83" w:name="_Toc24209"/>
      <w:bookmarkStart w:id="84" w:name="_Toc23070"/>
      <w:bookmarkStart w:id="85" w:name="_Toc6169"/>
      <w:bookmarkStart w:id="86" w:name="_Toc2728"/>
      <w:bookmarkStart w:id="87" w:name="_Toc7117"/>
      <w:bookmarkStart w:id="88" w:name="_Toc2130"/>
      <w:bookmarkStart w:id="89" w:name="_Toc24236"/>
      <w:bookmarkStart w:id="90" w:name="_Toc40776120"/>
      <w:bookmarkStart w:id="91" w:name="_Toc17997"/>
      <w:bookmarkStart w:id="92" w:name="_Toc32603"/>
      <w:bookmarkStart w:id="93" w:name="_Toc6149"/>
      <w:bookmarkStart w:id="94" w:name="_Toc2653"/>
      <w:bookmarkStart w:id="95" w:name="_Toc11551"/>
      <w:bookmarkStart w:id="96" w:name="_Toc18394"/>
      <w:bookmarkStart w:id="97" w:name="_Toc14500"/>
    </w:p>
    <w:p w14:paraId="50E17B90">
      <w:pPr>
        <w:jc w:val="center"/>
        <w:rPr>
          <w:rFonts w:hint="eastAsia" w:ascii="宋体" w:hAnsi="宋体" w:eastAsia="宋体" w:cs="宋体"/>
          <w:sz w:val="32"/>
          <w:szCs w:val="32"/>
        </w:rPr>
      </w:pPr>
    </w:p>
    <w:p w14:paraId="7E9C7C7C">
      <w:pPr>
        <w:jc w:val="center"/>
        <w:rPr>
          <w:rFonts w:hint="eastAsia" w:ascii="宋体" w:hAnsi="宋体" w:eastAsia="宋体" w:cs="宋体"/>
          <w:sz w:val="32"/>
          <w:szCs w:val="32"/>
        </w:rPr>
      </w:pPr>
    </w:p>
    <w:p w14:paraId="5C1FD388">
      <w:pPr>
        <w:jc w:val="center"/>
        <w:rPr>
          <w:rFonts w:hint="eastAsia" w:ascii="宋体" w:hAnsi="宋体" w:eastAsia="宋体" w:cs="宋体"/>
          <w:sz w:val="32"/>
          <w:szCs w:val="32"/>
        </w:rPr>
      </w:pPr>
    </w:p>
    <w:p w14:paraId="75702E17">
      <w:pPr>
        <w:jc w:val="center"/>
        <w:rPr>
          <w:rFonts w:hint="eastAsia" w:ascii="宋体" w:hAnsi="宋体" w:eastAsia="宋体" w:cs="宋体"/>
          <w:sz w:val="32"/>
          <w:szCs w:val="32"/>
        </w:rPr>
      </w:pPr>
    </w:p>
    <w:p w14:paraId="3621698E">
      <w:pPr>
        <w:jc w:val="center"/>
        <w:rPr>
          <w:rFonts w:hint="eastAsia" w:ascii="宋体" w:hAnsi="宋体" w:eastAsia="宋体" w:cs="宋体"/>
          <w:sz w:val="32"/>
          <w:szCs w:val="32"/>
        </w:rPr>
      </w:pPr>
    </w:p>
    <w:p w14:paraId="6D334A26">
      <w:pPr>
        <w:jc w:val="center"/>
        <w:rPr>
          <w:rFonts w:hint="eastAsia" w:ascii="宋体" w:hAnsi="宋体" w:eastAsia="宋体" w:cs="宋体"/>
          <w:sz w:val="32"/>
          <w:szCs w:val="32"/>
        </w:rPr>
      </w:pPr>
    </w:p>
    <w:p w14:paraId="74E13C31">
      <w:pPr>
        <w:jc w:val="center"/>
        <w:rPr>
          <w:rFonts w:hint="eastAsia" w:ascii="宋体" w:hAnsi="宋体" w:eastAsia="宋体" w:cs="宋体"/>
          <w:sz w:val="32"/>
          <w:szCs w:val="32"/>
        </w:rPr>
      </w:pPr>
    </w:p>
    <w:p w14:paraId="64A3B651">
      <w:pPr>
        <w:jc w:val="center"/>
        <w:rPr>
          <w:rFonts w:hint="eastAsia" w:ascii="宋体" w:hAnsi="宋体" w:eastAsia="宋体" w:cs="宋体"/>
          <w:sz w:val="32"/>
          <w:szCs w:val="32"/>
        </w:rPr>
      </w:pPr>
    </w:p>
    <w:p w14:paraId="5C1C0EF7">
      <w:pPr>
        <w:jc w:val="center"/>
        <w:rPr>
          <w:rFonts w:hint="eastAsia" w:ascii="宋体" w:hAnsi="宋体" w:eastAsia="宋体" w:cs="宋体"/>
          <w:sz w:val="32"/>
          <w:szCs w:val="32"/>
        </w:rPr>
      </w:pPr>
    </w:p>
    <w:p w14:paraId="04C1606C">
      <w:pPr>
        <w:pStyle w:val="23"/>
        <w:rPr>
          <w:rFonts w:hint="eastAsia" w:ascii="宋体" w:hAnsi="宋体" w:eastAsia="宋体" w:cs="宋体"/>
          <w:sz w:val="32"/>
          <w:szCs w:val="32"/>
        </w:rPr>
      </w:pPr>
    </w:p>
    <w:p w14:paraId="36B4C625">
      <w:pPr>
        <w:jc w:val="center"/>
        <w:rPr>
          <w:rFonts w:hint="eastAsia" w:ascii="宋体" w:hAnsi="宋体" w:eastAsia="宋体" w:cs="宋体"/>
          <w:sz w:val="32"/>
          <w:szCs w:val="32"/>
        </w:rPr>
      </w:pPr>
      <w:r>
        <w:rPr>
          <w:rFonts w:hint="eastAsia" w:ascii="宋体" w:hAnsi="宋体" w:eastAsia="宋体" w:cs="宋体"/>
          <w:b/>
          <w:bCs/>
          <w:sz w:val="28"/>
          <w:szCs w:val="28"/>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464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75" w:type="dxa"/>
            <w:shd w:val="clear" w:color="auto" w:fill="auto"/>
            <w:vAlign w:val="center"/>
          </w:tcPr>
          <w:p w14:paraId="299D57AA">
            <w:pPr>
              <w:spacing w:line="360" w:lineRule="auto"/>
              <w:jc w:val="center"/>
              <w:rPr>
                <w:rFonts w:hint="eastAsia" w:ascii="宋体" w:hAnsi="宋体" w:eastAsia="宋体" w:cs="宋体"/>
                <w:bCs/>
                <w:sz w:val="21"/>
                <w:szCs w:val="21"/>
              </w:rPr>
            </w:pPr>
            <w:bookmarkStart w:id="170" w:name="_GoBack"/>
            <w:r>
              <w:rPr>
                <w:rFonts w:hint="eastAsia" w:ascii="宋体" w:hAnsi="宋体" w:eastAsia="宋体" w:cs="宋体"/>
                <w:bCs/>
                <w:sz w:val="21"/>
                <w:szCs w:val="21"/>
              </w:rPr>
              <w:t>项目</w:t>
            </w:r>
            <w:bookmarkEnd w:id="170"/>
            <w:r>
              <w:rPr>
                <w:rFonts w:hint="eastAsia" w:ascii="宋体" w:hAnsi="宋体" w:eastAsia="宋体" w:cs="宋体"/>
                <w:bCs/>
                <w:sz w:val="21"/>
                <w:szCs w:val="21"/>
              </w:rPr>
              <w:t>名称</w:t>
            </w:r>
          </w:p>
        </w:tc>
        <w:tc>
          <w:tcPr>
            <w:tcW w:w="2127" w:type="dxa"/>
            <w:shd w:val="clear" w:color="auto" w:fill="auto"/>
            <w:noWrap/>
            <w:vAlign w:val="center"/>
          </w:tcPr>
          <w:p w14:paraId="7280CCC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产品名称</w:t>
            </w:r>
          </w:p>
        </w:tc>
        <w:tc>
          <w:tcPr>
            <w:tcW w:w="1417" w:type="dxa"/>
            <w:shd w:val="clear" w:color="auto" w:fill="auto"/>
            <w:noWrap/>
            <w:vAlign w:val="center"/>
          </w:tcPr>
          <w:p w14:paraId="166A4EE9">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品牌</w:t>
            </w:r>
          </w:p>
        </w:tc>
        <w:tc>
          <w:tcPr>
            <w:tcW w:w="1276" w:type="dxa"/>
            <w:shd w:val="clear" w:color="auto" w:fill="auto"/>
            <w:noWrap/>
            <w:vAlign w:val="center"/>
          </w:tcPr>
          <w:p w14:paraId="39BF7604">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型号</w:t>
            </w:r>
          </w:p>
        </w:tc>
        <w:tc>
          <w:tcPr>
            <w:tcW w:w="1103" w:type="dxa"/>
            <w:shd w:val="clear" w:color="auto" w:fill="auto"/>
            <w:vAlign w:val="center"/>
          </w:tcPr>
          <w:p w14:paraId="0AF3B869">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产地</w:t>
            </w:r>
          </w:p>
        </w:tc>
        <w:tc>
          <w:tcPr>
            <w:tcW w:w="1276" w:type="dxa"/>
            <w:shd w:val="clear" w:color="auto" w:fill="auto"/>
            <w:noWrap/>
            <w:vAlign w:val="center"/>
          </w:tcPr>
          <w:p w14:paraId="145716E7">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上市时间</w:t>
            </w:r>
          </w:p>
        </w:tc>
        <w:tc>
          <w:tcPr>
            <w:tcW w:w="1471" w:type="dxa"/>
            <w:shd w:val="clear" w:color="auto" w:fill="auto"/>
            <w:noWrap/>
            <w:vAlign w:val="center"/>
          </w:tcPr>
          <w:p w14:paraId="12968B4A">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初始报价</w:t>
            </w:r>
          </w:p>
          <w:p w14:paraId="065CB9A6">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（元/</w:t>
            </w:r>
            <w:r>
              <w:rPr>
                <w:rFonts w:hint="eastAsia" w:ascii="宋体" w:hAnsi="宋体" w:eastAsia="宋体" w:cs="宋体"/>
                <w:bCs/>
                <w:sz w:val="21"/>
                <w:szCs w:val="21"/>
                <w:lang w:eastAsia="zh-CN"/>
              </w:rPr>
              <w:t>套</w:t>
            </w:r>
            <w:r>
              <w:rPr>
                <w:rFonts w:hint="eastAsia" w:ascii="宋体" w:hAnsi="宋体" w:eastAsia="宋体" w:cs="宋体"/>
                <w:bCs/>
                <w:sz w:val="21"/>
                <w:szCs w:val="21"/>
              </w:rPr>
              <w:t>）</w:t>
            </w:r>
          </w:p>
        </w:tc>
        <w:tc>
          <w:tcPr>
            <w:tcW w:w="850" w:type="dxa"/>
            <w:shd w:val="clear" w:color="auto" w:fill="auto"/>
            <w:vAlign w:val="center"/>
          </w:tcPr>
          <w:p w14:paraId="2ACA1DEF">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r>
      <w:tr w14:paraId="5B72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6EAF29BE">
            <w:pPr>
              <w:spacing w:line="360" w:lineRule="auto"/>
              <w:jc w:val="left"/>
              <w:rPr>
                <w:rFonts w:hint="eastAsia" w:ascii="宋体" w:hAnsi="宋体" w:eastAsia="宋体" w:cs="宋体"/>
                <w:bCs/>
                <w:sz w:val="21"/>
                <w:szCs w:val="21"/>
              </w:rPr>
            </w:pPr>
          </w:p>
        </w:tc>
        <w:tc>
          <w:tcPr>
            <w:tcW w:w="2127" w:type="dxa"/>
            <w:shd w:val="clear" w:color="auto" w:fill="auto"/>
            <w:noWrap/>
            <w:vAlign w:val="center"/>
          </w:tcPr>
          <w:p w14:paraId="3BDE47D6">
            <w:pPr>
              <w:spacing w:line="360" w:lineRule="auto"/>
              <w:jc w:val="left"/>
              <w:rPr>
                <w:rFonts w:hint="eastAsia" w:ascii="宋体" w:hAnsi="宋体" w:eastAsia="宋体" w:cs="宋体"/>
                <w:bCs/>
                <w:sz w:val="21"/>
                <w:szCs w:val="21"/>
              </w:rPr>
            </w:pPr>
          </w:p>
        </w:tc>
        <w:tc>
          <w:tcPr>
            <w:tcW w:w="1417" w:type="dxa"/>
            <w:shd w:val="clear" w:color="auto" w:fill="auto"/>
            <w:noWrap/>
            <w:vAlign w:val="center"/>
          </w:tcPr>
          <w:p w14:paraId="403A199B">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1E75AA1C">
            <w:pPr>
              <w:spacing w:line="360" w:lineRule="auto"/>
              <w:jc w:val="left"/>
              <w:rPr>
                <w:rFonts w:hint="eastAsia" w:ascii="宋体" w:hAnsi="宋体" w:eastAsia="宋体" w:cs="宋体"/>
                <w:bCs/>
                <w:sz w:val="21"/>
                <w:szCs w:val="21"/>
              </w:rPr>
            </w:pPr>
          </w:p>
        </w:tc>
        <w:tc>
          <w:tcPr>
            <w:tcW w:w="1103" w:type="dxa"/>
            <w:shd w:val="clear" w:color="auto" w:fill="auto"/>
            <w:vAlign w:val="center"/>
          </w:tcPr>
          <w:p w14:paraId="48300C5F">
            <w:pPr>
              <w:spacing w:line="360" w:lineRule="auto"/>
              <w:jc w:val="left"/>
              <w:rPr>
                <w:rFonts w:hint="eastAsia" w:ascii="宋体" w:hAnsi="宋体" w:eastAsia="宋体" w:cs="宋体"/>
                <w:bCs/>
                <w:sz w:val="21"/>
                <w:szCs w:val="21"/>
              </w:rPr>
            </w:pPr>
          </w:p>
        </w:tc>
        <w:tc>
          <w:tcPr>
            <w:tcW w:w="1276" w:type="dxa"/>
            <w:shd w:val="clear" w:color="auto" w:fill="auto"/>
            <w:noWrap/>
            <w:vAlign w:val="center"/>
          </w:tcPr>
          <w:p w14:paraId="03399644">
            <w:pPr>
              <w:spacing w:line="360" w:lineRule="auto"/>
              <w:jc w:val="left"/>
              <w:rPr>
                <w:rFonts w:hint="eastAsia" w:ascii="宋体" w:hAnsi="宋体" w:eastAsia="宋体" w:cs="宋体"/>
                <w:bCs/>
                <w:sz w:val="21"/>
                <w:szCs w:val="21"/>
              </w:rPr>
            </w:pPr>
          </w:p>
        </w:tc>
        <w:tc>
          <w:tcPr>
            <w:tcW w:w="1471" w:type="dxa"/>
            <w:shd w:val="clear" w:color="auto" w:fill="auto"/>
            <w:noWrap/>
            <w:vAlign w:val="center"/>
          </w:tcPr>
          <w:p w14:paraId="283FA478">
            <w:pPr>
              <w:spacing w:line="360" w:lineRule="auto"/>
              <w:jc w:val="left"/>
              <w:rPr>
                <w:rFonts w:hint="eastAsia" w:ascii="宋体" w:hAnsi="宋体" w:eastAsia="宋体" w:cs="宋体"/>
                <w:bCs/>
                <w:sz w:val="21"/>
                <w:szCs w:val="21"/>
              </w:rPr>
            </w:pPr>
          </w:p>
        </w:tc>
        <w:tc>
          <w:tcPr>
            <w:tcW w:w="850" w:type="dxa"/>
            <w:shd w:val="clear" w:color="auto" w:fill="auto"/>
            <w:vAlign w:val="center"/>
          </w:tcPr>
          <w:p w14:paraId="20163F78">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r>
      <w:tr w14:paraId="5BB2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1618024">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合计（元）：</w:t>
            </w:r>
          </w:p>
        </w:tc>
        <w:tc>
          <w:tcPr>
            <w:tcW w:w="5976" w:type="dxa"/>
            <w:gridSpan w:val="5"/>
            <w:shd w:val="clear" w:color="auto" w:fill="auto"/>
            <w:noWrap/>
            <w:vAlign w:val="center"/>
          </w:tcPr>
          <w:p w14:paraId="47428A7A">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rPr>
              <w:t>合计金额大写：</w:t>
            </w:r>
          </w:p>
        </w:tc>
      </w:tr>
    </w:tbl>
    <w:p w14:paraId="0D8C917E">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温馨提示：壹、贰、叁、肆、伍、陆、柒、捌、玖、拾 、佰、仟、万</w:t>
      </w:r>
    </w:p>
    <w:p w14:paraId="006BD5E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附加内容： </w:t>
      </w:r>
    </w:p>
    <w:p w14:paraId="39618A70">
      <w:pPr>
        <w:widowControl/>
        <w:spacing w:line="360" w:lineRule="auto"/>
        <w:jc w:val="left"/>
        <w:rPr>
          <w:rFonts w:hint="eastAsia" w:ascii="宋体" w:hAnsi="宋体" w:eastAsia="宋体" w:cs="宋体"/>
          <w:sz w:val="21"/>
          <w:szCs w:val="21"/>
        </w:rPr>
      </w:pPr>
    </w:p>
    <w:p w14:paraId="3CD10315">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附加说明：</w:t>
      </w:r>
    </w:p>
    <w:p w14:paraId="06A0E87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1）供货期：</w:t>
      </w:r>
    </w:p>
    <w:p w14:paraId="432AAFA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2）保修期：验收合格后整机保修</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p>
    <w:p w14:paraId="5C0EADA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3）故障维修响应时间为</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小时内工程师能到达现场；</w:t>
      </w:r>
      <w:r>
        <w:rPr>
          <w:rFonts w:hint="eastAsia" w:ascii="宋体" w:hAnsi="宋体" w:eastAsia="宋体" w:cs="宋体"/>
          <w:sz w:val="21"/>
          <w:szCs w:val="21"/>
          <w:u w:val="single"/>
        </w:rPr>
        <w:t xml:space="preserve">     </w:t>
      </w:r>
      <w:r>
        <w:rPr>
          <w:rFonts w:hint="eastAsia" w:ascii="宋体" w:hAnsi="宋体" w:eastAsia="宋体" w:cs="宋体"/>
          <w:sz w:val="21"/>
          <w:szCs w:val="21"/>
        </w:rPr>
        <w:t>小时内修复；如不能修复，保证提供(□同型号□同类型)设备备用机于采购人使用；</w:t>
      </w:r>
    </w:p>
    <w:p w14:paraId="36F6E58F">
      <w:pPr>
        <w:widowControl/>
        <w:spacing w:line="360" w:lineRule="auto"/>
        <w:ind w:left="1080" w:hanging="945" w:hangingChars="450"/>
        <w:jc w:val="left"/>
        <w:rPr>
          <w:rFonts w:hint="eastAsia" w:ascii="宋体" w:hAnsi="宋体" w:eastAsia="宋体" w:cs="宋体"/>
          <w:sz w:val="21"/>
          <w:szCs w:val="21"/>
        </w:rPr>
      </w:pPr>
      <w:r>
        <w:rPr>
          <w:rFonts w:hint="eastAsia" w:ascii="宋体" w:hAnsi="宋体" w:eastAsia="宋体" w:cs="宋体"/>
          <w:sz w:val="21"/>
          <w:szCs w:val="21"/>
        </w:rPr>
        <w:t xml:space="preserve">4）提供：□维修培训  □维修手册   □电路图   □维修密码     </w:t>
      </w:r>
    </w:p>
    <w:p w14:paraId="7409ABE2">
      <w:pPr>
        <w:widowControl/>
        <w:spacing w:line="360" w:lineRule="auto"/>
        <w:ind w:left="1063" w:leftChars="456" w:hanging="105" w:hangingChars="50"/>
        <w:jc w:val="left"/>
        <w:rPr>
          <w:rFonts w:hint="eastAsia" w:ascii="宋体" w:hAnsi="宋体" w:eastAsia="宋体" w:cs="宋体"/>
          <w:sz w:val="21"/>
          <w:szCs w:val="21"/>
        </w:rPr>
      </w:pPr>
      <w:r>
        <w:rPr>
          <w:rFonts w:hint="eastAsia" w:ascii="宋体" w:hAnsi="宋体" w:eastAsia="宋体" w:cs="宋体"/>
          <w:sz w:val="21"/>
          <w:szCs w:val="21"/>
        </w:rPr>
        <w:t>□软件终身免费重装升级   □数据采集的接口协议</w:t>
      </w:r>
    </w:p>
    <w:p w14:paraId="38789518">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5）保修期后只收零配件费用  □是  □否   □无零配件</w:t>
      </w:r>
    </w:p>
    <w:p w14:paraId="5F600AC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主要零配件价格：</w:t>
      </w:r>
    </w:p>
    <w:p w14:paraId="663D5C41">
      <w:pPr>
        <w:widowControl/>
        <w:spacing w:line="360" w:lineRule="auto"/>
        <w:jc w:val="left"/>
        <w:rPr>
          <w:rFonts w:hint="eastAsia" w:ascii="宋体" w:hAnsi="宋体" w:eastAsia="宋体" w:cs="宋体"/>
          <w:sz w:val="21"/>
          <w:szCs w:val="21"/>
        </w:rPr>
      </w:pPr>
    </w:p>
    <w:p w14:paraId="72388EEB">
      <w:pPr>
        <w:widowControl/>
        <w:spacing w:line="360" w:lineRule="auto"/>
        <w:jc w:val="left"/>
        <w:rPr>
          <w:rFonts w:hint="eastAsia" w:ascii="宋体" w:hAnsi="宋体" w:eastAsia="宋体" w:cs="宋体"/>
          <w:sz w:val="21"/>
          <w:szCs w:val="21"/>
        </w:rPr>
      </w:pPr>
    </w:p>
    <w:p w14:paraId="362E771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专机专用耗材报价（如有）：</w:t>
      </w:r>
    </w:p>
    <w:p w14:paraId="6D7C6F4B">
      <w:pPr>
        <w:widowControl/>
        <w:spacing w:line="360" w:lineRule="auto"/>
        <w:jc w:val="left"/>
        <w:rPr>
          <w:rFonts w:hint="eastAsia" w:ascii="宋体" w:hAnsi="宋体" w:eastAsia="宋体" w:cs="宋体"/>
          <w:sz w:val="21"/>
          <w:szCs w:val="21"/>
        </w:rPr>
      </w:pPr>
    </w:p>
    <w:p w14:paraId="2A953A26">
      <w:pPr>
        <w:widowControl/>
        <w:spacing w:line="360" w:lineRule="auto"/>
        <w:ind w:firstLine="1260" w:firstLineChars="600"/>
        <w:jc w:val="left"/>
        <w:rPr>
          <w:rFonts w:hint="eastAsia" w:ascii="宋体" w:hAnsi="宋体" w:eastAsia="宋体" w:cs="宋体"/>
          <w:sz w:val="21"/>
          <w:szCs w:val="21"/>
        </w:rPr>
      </w:pPr>
    </w:p>
    <w:p w14:paraId="4BDB7320">
      <w:pPr>
        <w:widowControl/>
        <w:spacing w:line="360" w:lineRule="auto"/>
        <w:ind w:firstLine="1260" w:firstLineChars="600"/>
        <w:jc w:val="left"/>
        <w:rPr>
          <w:rFonts w:hint="eastAsia" w:ascii="宋体" w:hAnsi="宋体" w:eastAsia="宋体" w:cs="宋体"/>
          <w:sz w:val="21"/>
          <w:szCs w:val="21"/>
        </w:rPr>
      </w:pPr>
    </w:p>
    <w:p w14:paraId="0111288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公司名称（加盖公章）：</w:t>
      </w:r>
    </w:p>
    <w:p w14:paraId="687D7D7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公司法定代表人或授权代表签名：              </w:t>
      </w:r>
    </w:p>
    <w:p w14:paraId="321C9F52">
      <w:pPr>
        <w:spacing w:line="360" w:lineRule="auto"/>
        <w:jc w:val="center"/>
        <w:rPr>
          <w:rFonts w:hint="eastAsia" w:ascii="宋体" w:hAnsi="宋体" w:eastAsia="宋体" w:cs="宋体"/>
          <w:sz w:val="24"/>
        </w:rPr>
      </w:pPr>
      <w:r>
        <w:rPr>
          <w:rFonts w:hint="eastAsia" w:ascii="宋体" w:hAnsi="宋体" w:eastAsia="宋体" w:cs="宋体"/>
          <w:sz w:val="21"/>
          <w:szCs w:val="21"/>
        </w:rPr>
        <w:t xml:space="preserve">                                       日  期：  年   月    日</w:t>
      </w:r>
    </w:p>
    <w:p w14:paraId="4224F5F6">
      <w:pPr>
        <w:pStyle w:val="2"/>
        <w:outlineLvl w:val="9"/>
        <w:rPr>
          <w:rFonts w:hint="eastAsia" w:ascii="宋体" w:hAnsi="宋体" w:eastAsia="宋体" w:cs="宋体"/>
        </w:rPr>
      </w:pPr>
    </w:p>
    <w:p w14:paraId="52AEDE6B">
      <w:pPr>
        <w:rPr>
          <w:rFonts w:hint="eastAsia" w:ascii="宋体" w:hAnsi="宋体" w:eastAsia="宋体" w:cs="宋体"/>
        </w:rPr>
      </w:pPr>
    </w:p>
    <w:p w14:paraId="3F7A4268">
      <w:pPr>
        <w:rPr>
          <w:rFonts w:hint="eastAsia" w:ascii="宋体" w:hAnsi="宋体" w:eastAsia="宋体" w:cs="宋体"/>
        </w:rPr>
      </w:pPr>
    </w:p>
    <w:p w14:paraId="434E3EE7">
      <w:pPr>
        <w:rPr>
          <w:rFonts w:hint="eastAsia" w:ascii="宋体" w:hAnsi="宋体" w:eastAsia="宋体" w:cs="宋体"/>
        </w:rPr>
      </w:pPr>
    </w:p>
    <w:p w14:paraId="156D9527">
      <w:pPr>
        <w:rPr>
          <w:rFonts w:hint="eastAsia" w:ascii="宋体" w:hAnsi="宋体" w:eastAsia="宋体" w:cs="宋体"/>
        </w:rPr>
      </w:pPr>
    </w:p>
    <w:p w14:paraId="44176418">
      <w:pPr>
        <w:rPr>
          <w:rFonts w:hint="eastAsia" w:ascii="宋体" w:hAnsi="宋体" w:eastAsia="宋体" w:cs="宋体"/>
        </w:rPr>
      </w:pPr>
    </w:p>
    <w:p w14:paraId="6E0EAFA0">
      <w:pPr>
        <w:rPr>
          <w:rFonts w:hint="eastAsia" w:ascii="宋体" w:hAnsi="宋体" w:eastAsia="宋体" w:cs="宋体"/>
        </w:rPr>
      </w:pPr>
    </w:p>
    <w:p w14:paraId="3CAB323D">
      <w:pPr>
        <w:rPr>
          <w:rFonts w:hint="eastAsia" w:ascii="宋体" w:hAnsi="宋体" w:eastAsia="宋体" w:cs="宋体"/>
        </w:rPr>
      </w:pPr>
    </w:p>
    <w:p w14:paraId="4D4761D5">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lang w:val="en-US" w:eastAsia="zh-CN"/>
        </w:rPr>
        <w:t>产品配置清单（单台/单套）</w:t>
      </w:r>
    </w:p>
    <w:p w14:paraId="0E5CE511">
      <w:pPr>
        <w:spacing w:line="360" w:lineRule="auto"/>
        <w:ind w:firstLine="211" w:firstLineChars="100"/>
        <w:rPr>
          <w:rFonts w:hint="eastAsia" w:ascii="宋体" w:hAnsi="宋体" w:eastAsia="宋体" w:cs="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72D0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6892364F">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序号</w:t>
            </w:r>
          </w:p>
        </w:tc>
        <w:tc>
          <w:tcPr>
            <w:tcW w:w="2389" w:type="dxa"/>
            <w:vAlign w:val="center"/>
          </w:tcPr>
          <w:p w14:paraId="0B4C141A">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765" w:type="dxa"/>
            <w:vAlign w:val="center"/>
          </w:tcPr>
          <w:p w14:paraId="37D4A6CF">
            <w:pPr>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单位</w:t>
            </w:r>
          </w:p>
        </w:tc>
        <w:tc>
          <w:tcPr>
            <w:tcW w:w="965" w:type="dxa"/>
            <w:vAlign w:val="center"/>
          </w:tcPr>
          <w:p w14:paraId="6E9C976E">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数量</w:t>
            </w:r>
          </w:p>
        </w:tc>
        <w:tc>
          <w:tcPr>
            <w:tcW w:w="1261" w:type="dxa"/>
            <w:vAlign w:val="center"/>
          </w:tcPr>
          <w:p w14:paraId="43D55381">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品牌</w:t>
            </w:r>
          </w:p>
        </w:tc>
        <w:tc>
          <w:tcPr>
            <w:tcW w:w="1575" w:type="dxa"/>
            <w:vAlign w:val="center"/>
          </w:tcPr>
          <w:p w14:paraId="0A23C778">
            <w:pPr>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型号</w:t>
            </w:r>
          </w:p>
        </w:tc>
      </w:tr>
      <w:tr w14:paraId="678F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7DFC4D26">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2389" w:type="dxa"/>
            <w:vAlign w:val="center"/>
          </w:tcPr>
          <w:p w14:paraId="7A7C29C6">
            <w:pPr>
              <w:jc w:val="left"/>
              <w:rPr>
                <w:rFonts w:hint="eastAsia" w:ascii="宋体" w:hAnsi="宋体" w:eastAsia="宋体" w:cs="宋体"/>
                <w:kern w:val="0"/>
                <w:sz w:val="21"/>
                <w:szCs w:val="21"/>
              </w:rPr>
            </w:pPr>
          </w:p>
        </w:tc>
        <w:tc>
          <w:tcPr>
            <w:tcW w:w="765" w:type="dxa"/>
            <w:vAlign w:val="center"/>
          </w:tcPr>
          <w:p w14:paraId="16A2B29B">
            <w:pPr>
              <w:jc w:val="center"/>
              <w:rPr>
                <w:rFonts w:hint="eastAsia" w:ascii="宋体" w:hAnsi="宋体" w:eastAsia="宋体" w:cs="宋体"/>
                <w:kern w:val="0"/>
                <w:sz w:val="21"/>
                <w:szCs w:val="21"/>
              </w:rPr>
            </w:pPr>
          </w:p>
        </w:tc>
        <w:tc>
          <w:tcPr>
            <w:tcW w:w="965" w:type="dxa"/>
            <w:vAlign w:val="center"/>
          </w:tcPr>
          <w:p w14:paraId="25FCCE23">
            <w:pPr>
              <w:jc w:val="center"/>
              <w:rPr>
                <w:rFonts w:hint="eastAsia" w:ascii="宋体" w:hAnsi="宋体" w:eastAsia="宋体" w:cs="宋体"/>
                <w:kern w:val="0"/>
                <w:sz w:val="21"/>
                <w:szCs w:val="21"/>
              </w:rPr>
            </w:pPr>
          </w:p>
        </w:tc>
        <w:tc>
          <w:tcPr>
            <w:tcW w:w="1261" w:type="dxa"/>
            <w:vAlign w:val="center"/>
          </w:tcPr>
          <w:p w14:paraId="2A360801">
            <w:pPr>
              <w:jc w:val="center"/>
              <w:rPr>
                <w:rFonts w:hint="eastAsia" w:ascii="宋体" w:hAnsi="宋体" w:eastAsia="宋体" w:cs="宋体"/>
                <w:kern w:val="0"/>
                <w:sz w:val="21"/>
                <w:szCs w:val="21"/>
              </w:rPr>
            </w:pPr>
          </w:p>
        </w:tc>
        <w:tc>
          <w:tcPr>
            <w:tcW w:w="1575" w:type="dxa"/>
            <w:vAlign w:val="center"/>
          </w:tcPr>
          <w:p w14:paraId="35A7EAC0">
            <w:pPr>
              <w:jc w:val="center"/>
              <w:rPr>
                <w:rFonts w:hint="eastAsia" w:ascii="宋体" w:hAnsi="宋体" w:eastAsia="宋体" w:cs="宋体"/>
                <w:kern w:val="0"/>
                <w:sz w:val="21"/>
                <w:szCs w:val="21"/>
              </w:rPr>
            </w:pPr>
          </w:p>
        </w:tc>
      </w:tr>
      <w:tr w14:paraId="431F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5FE25C60">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389" w:type="dxa"/>
            <w:vAlign w:val="center"/>
          </w:tcPr>
          <w:p w14:paraId="4FFB90FA">
            <w:pPr>
              <w:jc w:val="left"/>
              <w:rPr>
                <w:rFonts w:hint="eastAsia" w:ascii="宋体" w:hAnsi="宋体" w:eastAsia="宋体" w:cs="宋体"/>
                <w:kern w:val="0"/>
                <w:sz w:val="21"/>
                <w:szCs w:val="21"/>
              </w:rPr>
            </w:pPr>
          </w:p>
        </w:tc>
        <w:tc>
          <w:tcPr>
            <w:tcW w:w="765" w:type="dxa"/>
            <w:vAlign w:val="center"/>
          </w:tcPr>
          <w:p w14:paraId="000F6D05">
            <w:pPr>
              <w:jc w:val="center"/>
              <w:rPr>
                <w:rFonts w:hint="eastAsia" w:ascii="宋体" w:hAnsi="宋体" w:eastAsia="宋体" w:cs="宋体"/>
                <w:kern w:val="0"/>
                <w:sz w:val="21"/>
                <w:szCs w:val="21"/>
              </w:rPr>
            </w:pPr>
          </w:p>
        </w:tc>
        <w:tc>
          <w:tcPr>
            <w:tcW w:w="965" w:type="dxa"/>
            <w:vAlign w:val="center"/>
          </w:tcPr>
          <w:p w14:paraId="15AD9FA1">
            <w:pPr>
              <w:jc w:val="center"/>
              <w:rPr>
                <w:rFonts w:hint="eastAsia" w:ascii="宋体" w:hAnsi="宋体" w:eastAsia="宋体" w:cs="宋体"/>
                <w:kern w:val="0"/>
                <w:sz w:val="21"/>
                <w:szCs w:val="21"/>
              </w:rPr>
            </w:pPr>
          </w:p>
        </w:tc>
        <w:tc>
          <w:tcPr>
            <w:tcW w:w="1261" w:type="dxa"/>
            <w:vAlign w:val="center"/>
          </w:tcPr>
          <w:p w14:paraId="035C9E9E">
            <w:pPr>
              <w:jc w:val="center"/>
              <w:rPr>
                <w:rFonts w:hint="eastAsia" w:ascii="宋体" w:hAnsi="宋体" w:eastAsia="宋体" w:cs="宋体"/>
                <w:kern w:val="0"/>
                <w:sz w:val="21"/>
                <w:szCs w:val="21"/>
              </w:rPr>
            </w:pPr>
          </w:p>
        </w:tc>
        <w:tc>
          <w:tcPr>
            <w:tcW w:w="1575" w:type="dxa"/>
            <w:vAlign w:val="center"/>
          </w:tcPr>
          <w:p w14:paraId="17B40DCB">
            <w:pPr>
              <w:jc w:val="center"/>
              <w:rPr>
                <w:rFonts w:hint="eastAsia" w:ascii="宋体" w:hAnsi="宋体" w:eastAsia="宋体" w:cs="宋体"/>
                <w:kern w:val="0"/>
                <w:sz w:val="21"/>
                <w:szCs w:val="21"/>
              </w:rPr>
            </w:pPr>
          </w:p>
        </w:tc>
      </w:tr>
      <w:tr w14:paraId="1616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87151E4">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2389" w:type="dxa"/>
            <w:vAlign w:val="center"/>
          </w:tcPr>
          <w:p w14:paraId="20983A1A">
            <w:pPr>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65" w:type="dxa"/>
            <w:vAlign w:val="center"/>
          </w:tcPr>
          <w:p w14:paraId="7662A8B7">
            <w:pPr>
              <w:jc w:val="center"/>
              <w:rPr>
                <w:rFonts w:hint="eastAsia" w:ascii="宋体" w:hAnsi="宋体" w:eastAsia="宋体" w:cs="宋体"/>
                <w:kern w:val="0"/>
                <w:sz w:val="21"/>
                <w:szCs w:val="21"/>
              </w:rPr>
            </w:pPr>
          </w:p>
        </w:tc>
        <w:tc>
          <w:tcPr>
            <w:tcW w:w="965" w:type="dxa"/>
            <w:vAlign w:val="center"/>
          </w:tcPr>
          <w:p w14:paraId="7579434D">
            <w:pPr>
              <w:jc w:val="center"/>
              <w:rPr>
                <w:rFonts w:hint="eastAsia" w:ascii="宋体" w:hAnsi="宋体" w:eastAsia="宋体" w:cs="宋体"/>
                <w:kern w:val="0"/>
                <w:sz w:val="21"/>
                <w:szCs w:val="21"/>
              </w:rPr>
            </w:pPr>
          </w:p>
        </w:tc>
        <w:tc>
          <w:tcPr>
            <w:tcW w:w="1261" w:type="dxa"/>
            <w:vAlign w:val="center"/>
          </w:tcPr>
          <w:p w14:paraId="3F590982">
            <w:pPr>
              <w:jc w:val="center"/>
              <w:rPr>
                <w:rFonts w:hint="eastAsia" w:ascii="宋体" w:hAnsi="宋体" w:eastAsia="宋体" w:cs="宋体"/>
                <w:kern w:val="0"/>
                <w:sz w:val="21"/>
                <w:szCs w:val="21"/>
              </w:rPr>
            </w:pPr>
          </w:p>
        </w:tc>
        <w:tc>
          <w:tcPr>
            <w:tcW w:w="1575" w:type="dxa"/>
            <w:vAlign w:val="center"/>
          </w:tcPr>
          <w:p w14:paraId="7C84C227">
            <w:pPr>
              <w:jc w:val="center"/>
              <w:rPr>
                <w:rFonts w:hint="eastAsia" w:ascii="宋体" w:hAnsi="宋体" w:eastAsia="宋体" w:cs="宋体"/>
                <w:kern w:val="0"/>
                <w:sz w:val="21"/>
                <w:szCs w:val="21"/>
              </w:rPr>
            </w:pPr>
          </w:p>
        </w:tc>
      </w:tr>
    </w:tbl>
    <w:p w14:paraId="09B6C510">
      <w:pPr>
        <w:jc w:val="left"/>
        <w:rPr>
          <w:rFonts w:hint="eastAsia" w:ascii="宋体" w:hAnsi="宋体" w:eastAsia="宋体" w:cs="宋体"/>
          <w:b/>
          <w:bCs/>
          <w:kern w:val="0"/>
          <w:sz w:val="21"/>
          <w:szCs w:val="21"/>
          <w:lang w:val="en-US" w:eastAsia="zh-CN"/>
        </w:rPr>
      </w:pPr>
    </w:p>
    <w:p w14:paraId="53A29A66">
      <w:pPr>
        <w:ind w:firstLine="632" w:firstLineChars="300"/>
        <w:jc w:val="left"/>
        <w:rPr>
          <w:rFonts w:hint="eastAsia" w:ascii="宋体" w:hAnsi="宋体" w:eastAsia="宋体" w:cs="宋体"/>
          <w:b w:val="0"/>
          <w:bCs w:val="0"/>
          <w:color w:val="auto"/>
          <w:kern w:val="0"/>
          <w:sz w:val="21"/>
          <w:szCs w:val="21"/>
          <w:highlight w:val="yellow"/>
          <w:lang w:val="en-US" w:eastAsia="zh-CN"/>
        </w:rPr>
      </w:pPr>
      <w:r>
        <w:rPr>
          <w:rFonts w:hint="eastAsia" w:ascii="宋体" w:hAnsi="宋体" w:eastAsia="宋体" w:cs="宋体"/>
          <w:b/>
          <w:bCs/>
          <w:kern w:val="0"/>
          <w:sz w:val="21"/>
          <w:szCs w:val="21"/>
          <w:highlight w:val="yellow"/>
          <w:lang w:val="en-US" w:eastAsia="zh-CN"/>
        </w:rPr>
        <w:t>备注：</w:t>
      </w:r>
      <w:r>
        <w:rPr>
          <w:rFonts w:hint="eastAsia" w:ascii="宋体" w:hAnsi="宋体" w:eastAsia="宋体" w:cs="宋体"/>
          <w:b w:val="0"/>
          <w:bCs w:val="0"/>
          <w:kern w:val="0"/>
          <w:sz w:val="21"/>
          <w:szCs w:val="21"/>
          <w:highlight w:val="yellow"/>
          <w:lang w:val="en-US" w:eastAsia="zh-CN"/>
        </w:rPr>
        <w:t>根据配置清单的内容结合公司实际响应情况补充完善，</w:t>
      </w:r>
      <w:r>
        <w:rPr>
          <w:rFonts w:hint="eastAsia" w:ascii="宋体" w:hAnsi="宋体" w:eastAsia="宋体" w:cs="宋体"/>
          <w:b w:val="0"/>
          <w:bCs w:val="0"/>
          <w:color w:val="auto"/>
          <w:kern w:val="0"/>
          <w:sz w:val="21"/>
          <w:szCs w:val="21"/>
          <w:highlight w:val="yellow"/>
          <w:lang w:val="en-US" w:eastAsia="zh-CN"/>
        </w:rPr>
        <w:t>如有品牌型号的应如实填写具体品牌型号，如无品牌型号的填“/”。</w:t>
      </w:r>
    </w:p>
    <w:p w14:paraId="314A9B9D">
      <w:pPr>
        <w:rPr>
          <w:rFonts w:hint="eastAsia" w:ascii="宋体" w:hAnsi="宋体" w:eastAsia="宋体" w:cs="宋体"/>
        </w:rPr>
      </w:pPr>
    </w:p>
    <w:p w14:paraId="7FA4DB86">
      <w:pPr>
        <w:rPr>
          <w:rFonts w:hint="eastAsia" w:ascii="宋体" w:hAnsi="宋体" w:eastAsia="宋体" w:cs="宋体"/>
        </w:rPr>
      </w:pPr>
    </w:p>
    <w:p w14:paraId="78F76A57">
      <w:pPr>
        <w:rPr>
          <w:rFonts w:hint="eastAsia" w:ascii="宋体" w:hAnsi="宋体" w:eastAsia="宋体" w:cs="宋体"/>
        </w:rPr>
      </w:pPr>
    </w:p>
    <w:p w14:paraId="20532A2F">
      <w:pPr>
        <w:rPr>
          <w:rFonts w:hint="eastAsia" w:ascii="宋体" w:hAnsi="宋体" w:eastAsia="宋体" w:cs="宋体"/>
        </w:rPr>
      </w:pPr>
    </w:p>
    <w:p w14:paraId="3F56EA3E">
      <w:pPr>
        <w:rPr>
          <w:rFonts w:hint="eastAsia" w:ascii="宋体" w:hAnsi="宋体" w:eastAsia="宋体" w:cs="宋体"/>
        </w:rPr>
      </w:pPr>
    </w:p>
    <w:p w14:paraId="25925019">
      <w:pPr>
        <w:rPr>
          <w:rFonts w:hint="eastAsia" w:ascii="宋体" w:hAnsi="宋体" w:eastAsia="宋体" w:cs="宋体"/>
        </w:rPr>
      </w:pPr>
    </w:p>
    <w:p w14:paraId="07734B49">
      <w:pPr>
        <w:rPr>
          <w:rFonts w:hint="eastAsia" w:ascii="宋体" w:hAnsi="宋体" w:eastAsia="宋体" w:cs="宋体"/>
        </w:rPr>
      </w:pPr>
    </w:p>
    <w:p w14:paraId="4FE26C43">
      <w:pPr>
        <w:rPr>
          <w:rFonts w:hint="eastAsia" w:ascii="宋体" w:hAnsi="宋体" w:eastAsia="宋体" w:cs="宋体"/>
        </w:rPr>
      </w:pPr>
    </w:p>
    <w:p w14:paraId="2B2E1F4B">
      <w:pPr>
        <w:rPr>
          <w:rFonts w:hint="eastAsia" w:ascii="宋体" w:hAnsi="宋体" w:eastAsia="宋体" w:cs="宋体"/>
        </w:rPr>
      </w:pPr>
    </w:p>
    <w:p w14:paraId="09B90B3A">
      <w:pPr>
        <w:rPr>
          <w:rFonts w:hint="eastAsia" w:ascii="宋体" w:hAnsi="宋体" w:eastAsia="宋体" w:cs="宋体"/>
        </w:rPr>
      </w:pPr>
    </w:p>
    <w:p w14:paraId="3A37E2DE">
      <w:pPr>
        <w:rPr>
          <w:rFonts w:hint="eastAsia" w:ascii="宋体" w:hAnsi="宋体" w:eastAsia="宋体" w:cs="宋体"/>
        </w:rPr>
      </w:pPr>
    </w:p>
    <w:p w14:paraId="07BA7D7D">
      <w:pPr>
        <w:rPr>
          <w:rFonts w:hint="eastAsia" w:ascii="宋体" w:hAnsi="宋体" w:eastAsia="宋体" w:cs="宋体"/>
        </w:rPr>
      </w:pPr>
    </w:p>
    <w:p w14:paraId="2E3CB1BA">
      <w:pPr>
        <w:rPr>
          <w:rFonts w:hint="eastAsia" w:ascii="宋体" w:hAnsi="宋体" w:eastAsia="宋体" w:cs="宋体"/>
        </w:rPr>
      </w:pPr>
    </w:p>
    <w:p w14:paraId="0A380B3A">
      <w:pPr>
        <w:rPr>
          <w:rFonts w:hint="eastAsia" w:ascii="宋体" w:hAnsi="宋体" w:eastAsia="宋体" w:cs="宋体"/>
        </w:rPr>
      </w:pPr>
    </w:p>
    <w:p w14:paraId="7E3E420C">
      <w:pPr>
        <w:rPr>
          <w:rFonts w:hint="eastAsia" w:ascii="宋体" w:hAnsi="宋体" w:eastAsia="宋体" w:cs="宋体"/>
        </w:rPr>
      </w:pPr>
    </w:p>
    <w:p w14:paraId="41AD7C42">
      <w:pPr>
        <w:rPr>
          <w:rFonts w:hint="eastAsia" w:ascii="宋体" w:hAnsi="宋体" w:eastAsia="宋体" w:cs="宋体"/>
        </w:rPr>
      </w:pPr>
    </w:p>
    <w:p w14:paraId="23C57D56">
      <w:pPr>
        <w:rPr>
          <w:rFonts w:hint="eastAsia" w:ascii="宋体" w:hAnsi="宋体" w:eastAsia="宋体" w:cs="宋体"/>
        </w:rPr>
      </w:pPr>
    </w:p>
    <w:p w14:paraId="2C053715">
      <w:pPr>
        <w:rPr>
          <w:rFonts w:hint="eastAsia" w:ascii="宋体" w:hAnsi="宋体" w:eastAsia="宋体" w:cs="宋体"/>
        </w:rPr>
      </w:pPr>
    </w:p>
    <w:p w14:paraId="54FE6059">
      <w:pPr>
        <w:rPr>
          <w:rFonts w:hint="eastAsia" w:ascii="宋体" w:hAnsi="宋体" w:eastAsia="宋体" w:cs="宋体"/>
        </w:rPr>
      </w:pPr>
    </w:p>
    <w:p w14:paraId="45AA4CA6">
      <w:pPr>
        <w:rPr>
          <w:rFonts w:hint="eastAsia" w:ascii="宋体" w:hAnsi="宋体" w:eastAsia="宋体" w:cs="宋体"/>
        </w:rPr>
      </w:pPr>
    </w:p>
    <w:p w14:paraId="37BE144C">
      <w:pPr>
        <w:rPr>
          <w:rFonts w:hint="eastAsia" w:ascii="宋体" w:hAnsi="宋体" w:eastAsia="宋体" w:cs="宋体"/>
        </w:rPr>
      </w:pPr>
    </w:p>
    <w:p w14:paraId="6BA6D2AD">
      <w:pPr>
        <w:rPr>
          <w:rFonts w:hint="eastAsia" w:ascii="宋体" w:hAnsi="宋体" w:eastAsia="宋体" w:cs="宋体"/>
        </w:rPr>
      </w:pPr>
    </w:p>
    <w:p w14:paraId="1FA9349A">
      <w:pPr>
        <w:rPr>
          <w:rFonts w:hint="eastAsia" w:ascii="宋体" w:hAnsi="宋体" w:eastAsia="宋体" w:cs="宋体"/>
        </w:rPr>
      </w:pPr>
    </w:p>
    <w:p w14:paraId="73D384DB">
      <w:pPr>
        <w:rPr>
          <w:rFonts w:hint="eastAsia" w:ascii="宋体" w:hAnsi="宋体" w:eastAsia="宋体" w:cs="宋体"/>
        </w:rPr>
      </w:pPr>
    </w:p>
    <w:p w14:paraId="4AF02541">
      <w:pPr>
        <w:rPr>
          <w:rFonts w:hint="eastAsia" w:ascii="宋体" w:hAnsi="宋体" w:eastAsia="宋体" w:cs="宋体"/>
        </w:rPr>
      </w:pPr>
    </w:p>
    <w:p w14:paraId="04CC146D">
      <w:pPr>
        <w:rPr>
          <w:rFonts w:hint="eastAsia" w:ascii="宋体" w:hAnsi="宋体" w:eastAsia="宋体" w:cs="宋体"/>
        </w:rPr>
      </w:pPr>
    </w:p>
    <w:p w14:paraId="46036E7E">
      <w:pPr>
        <w:rPr>
          <w:rFonts w:hint="eastAsia" w:ascii="宋体" w:hAnsi="宋体" w:eastAsia="宋体" w:cs="宋体"/>
        </w:rPr>
      </w:pPr>
    </w:p>
    <w:p w14:paraId="049F1320">
      <w:pPr>
        <w:rPr>
          <w:rFonts w:hint="eastAsia" w:ascii="宋体" w:hAnsi="宋体" w:eastAsia="宋体" w:cs="宋体"/>
        </w:rPr>
      </w:pPr>
    </w:p>
    <w:p w14:paraId="3ED84E5F">
      <w:pPr>
        <w:rPr>
          <w:rFonts w:hint="eastAsia" w:ascii="宋体" w:hAnsi="宋体" w:eastAsia="宋体" w:cs="宋体"/>
        </w:rPr>
      </w:pPr>
    </w:p>
    <w:p w14:paraId="003285C9">
      <w:pPr>
        <w:rPr>
          <w:rFonts w:hint="eastAsia" w:ascii="宋体" w:hAnsi="宋体" w:eastAsia="宋体" w:cs="宋体"/>
        </w:rPr>
      </w:pPr>
    </w:p>
    <w:p w14:paraId="6BAA2E73">
      <w:pPr>
        <w:rPr>
          <w:rFonts w:hint="eastAsia" w:ascii="宋体" w:hAnsi="宋体" w:eastAsia="宋体" w:cs="宋体"/>
        </w:rPr>
      </w:pPr>
    </w:p>
    <w:p w14:paraId="3B70C706">
      <w:pPr>
        <w:rPr>
          <w:rFonts w:hint="eastAsia" w:ascii="宋体" w:hAnsi="宋体" w:eastAsia="宋体" w:cs="宋体"/>
        </w:rPr>
      </w:pPr>
    </w:p>
    <w:p w14:paraId="451938C8">
      <w:pPr>
        <w:rPr>
          <w:rFonts w:hint="eastAsia" w:ascii="宋体" w:hAnsi="宋体" w:eastAsia="宋体" w:cs="宋体"/>
        </w:rPr>
      </w:pPr>
    </w:p>
    <w:p w14:paraId="505EA4B7">
      <w:pPr>
        <w:rPr>
          <w:rFonts w:hint="eastAsia" w:ascii="宋体" w:hAnsi="宋体" w:eastAsia="宋体" w:cs="宋体"/>
        </w:rPr>
      </w:pPr>
    </w:p>
    <w:p w14:paraId="239799E3">
      <w:pPr>
        <w:rPr>
          <w:rFonts w:hint="eastAsia" w:ascii="宋体" w:hAnsi="宋体" w:eastAsia="宋体" w:cs="宋体"/>
        </w:rPr>
      </w:pPr>
    </w:p>
    <w:p w14:paraId="61AC6FA6">
      <w:pPr>
        <w:rPr>
          <w:rFonts w:hint="eastAsia" w:ascii="宋体" w:hAnsi="宋体" w:eastAsia="宋体" w:cs="宋体"/>
        </w:rPr>
      </w:pPr>
    </w:p>
    <w:p w14:paraId="3B5287D7">
      <w:pPr>
        <w:spacing w:line="360" w:lineRule="auto"/>
        <w:jc w:val="both"/>
        <w:rPr>
          <w:rFonts w:hint="eastAsia" w:ascii="宋体" w:hAnsi="宋体" w:eastAsia="宋体" w:cs="宋体"/>
          <w:b/>
          <w:bCs/>
          <w:sz w:val="28"/>
          <w:szCs w:val="32"/>
        </w:rPr>
      </w:pPr>
    </w:p>
    <w:p w14:paraId="12F3ECF5">
      <w:pPr>
        <w:spacing w:line="360" w:lineRule="auto"/>
        <w:jc w:val="center"/>
        <w:rPr>
          <w:rFonts w:hint="eastAsia" w:ascii="宋体" w:hAnsi="宋体" w:eastAsia="宋体" w:cs="宋体"/>
          <w:b/>
          <w:bCs/>
          <w:sz w:val="28"/>
          <w:szCs w:val="32"/>
        </w:rPr>
      </w:pPr>
      <w:r>
        <w:rPr>
          <w:rFonts w:hint="eastAsia" w:ascii="宋体" w:hAnsi="宋体" w:eastAsia="宋体" w:cs="宋体"/>
          <w:b/>
          <w:bCs/>
          <w:sz w:val="28"/>
          <w:szCs w:val="32"/>
          <w:lang w:eastAsia="zh-CN"/>
        </w:rPr>
        <w:t>采购</w:t>
      </w:r>
      <w:r>
        <w:rPr>
          <w:rFonts w:hint="eastAsia" w:ascii="宋体" w:hAnsi="宋体" w:eastAsia="宋体" w:cs="宋体"/>
          <w:b/>
          <w:bCs/>
          <w:sz w:val="28"/>
          <w:szCs w:val="32"/>
        </w:rPr>
        <w:t>需求偏离表</w:t>
      </w:r>
    </w:p>
    <w:p w14:paraId="100C9B5E">
      <w:pPr>
        <w:spacing w:line="400" w:lineRule="exact"/>
        <w:rPr>
          <w:rFonts w:hint="eastAsia" w:ascii="宋体" w:hAnsi="宋体" w:eastAsia="宋体" w:cs="宋体"/>
          <w:b/>
          <w:szCs w:val="21"/>
        </w:rPr>
      </w:pPr>
      <w:r>
        <w:rPr>
          <w:rFonts w:hint="eastAsia" w:ascii="宋体" w:hAnsi="宋体" w:eastAsia="宋体" w:cs="宋体"/>
          <w:b/>
          <w:szCs w:val="21"/>
        </w:rPr>
        <w:t>▲供应商应根据所投产品/服务的情况逐项如实填写“</w:t>
      </w:r>
      <w:r>
        <w:rPr>
          <w:rFonts w:hint="eastAsia" w:ascii="宋体" w:hAnsi="宋体" w:eastAsia="宋体" w:cs="宋体"/>
          <w:b/>
          <w:szCs w:val="21"/>
          <w:lang w:eastAsia="zh-CN"/>
        </w:rPr>
        <w:t>采购</w:t>
      </w:r>
      <w:r>
        <w:rPr>
          <w:rFonts w:hint="eastAsia" w:ascii="宋体" w:hAnsi="宋体" w:eastAsia="宋体" w:cs="宋体"/>
          <w:b/>
          <w:szCs w:val="21"/>
        </w:rPr>
        <w:t>需求响应偏离表”并作为供应商评分的重要依据。如不按所投产品/服务实际响应情况填写</w:t>
      </w:r>
      <w:r>
        <w:rPr>
          <w:rFonts w:hint="eastAsia" w:ascii="宋体" w:hAnsi="宋体" w:eastAsia="宋体" w:cs="宋体"/>
          <w:b/>
          <w:color w:val="0000FF"/>
          <w:szCs w:val="21"/>
        </w:rPr>
        <w:t>或不填写，视为不符合采购文件要求，对应技术参数和商务参数不得分，</w:t>
      </w:r>
      <w:r>
        <w:rPr>
          <w:rFonts w:hint="eastAsia" w:ascii="宋体" w:hAnsi="宋体" w:eastAsia="宋体" w:cs="宋体"/>
          <w:b/>
          <w:szCs w:val="21"/>
        </w:rPr>
        <w:t>由此产生的不良后果由供应商自行负责。</w:t>
      </w:r>
    </w:p>
    <w:p w14:paraId="373F9127">
      <w:pPr>
        <w:spacing w:line="400" w:lineRule="exact"/>
        <w:rPr>
          <w:rFonts w:hint="eastAsia" w:ascii="宋体" w:hAnsi="宋体" w:eastAsia="宋体" w:cs="宋体"/>
          <w:b/>
          <w:szCs w:val="21"/>
        </w:rPr>
      </w:pPr>
      <w:r>
        <w:rPr>
          <w:rFonts w:hint="eastAsia" w:ascii="宋体" w:hAnsi="宋体" w:eastAsia="宋体" w:cs="宋体"/>
          <w:b/>
          <w:szCs w:val="21"/>
        </w:rPr>
        <w:t>无偏离：所投产品/服务响应采购文件需求；</w:t>
      </w:r>
    </w:p>
    <w:p w14:paraId="7ACFCC91">
      <w:pPr>
        <w:spacing w:line="400" w:lineRule="exact"/>
        <w:rPr>
          <w:rFonts w:hint="eastAsia" w:ascii="宋体" w:hAnsi="宋体" w:eastAsia="宋体" w:cs="宋体"/>
          <w:b/>
          <w:szCs w:val="21"/>
        </w:rPr>
      </w:pPr>
      <w:r>
        <w:rPr>
          <w:rFonts w:hint="eastAsia" w:ascii="宋体" w:hAnsi="宋体" w:eastAsia="宋体" w:cs="宋体"/>
          <w:b/>
          <w:szCs w:val="21"/>
        </w:rPr>
        <w:t>正偏离：所投产品/服务优于/高于采购文件需求；</w:t>
      </w:r>
    </w:p>
    <w:p w14:paraId="6FB44800">
      <w:pPr>
        <w:spacing w:line="400" w:lineRule="exact"/>
        <w:rPr>
          <w:rFonts w:hint="eastAsia" w:ascii="宋体" w:hAnsi="宋体" w:eastAsia="宋体" w:cs="宋体"/>
          <w:b/>
          <w:szCs w:val="21"/>
        </w:rPr>
      </w:pPr>
      <w:r>
        <w:rPr>
          <w:rFonts w:hint="eastAsia" w:ascii="宋体" w:hAnsi="宋体" w:eastAsia="宋体" w:cs="宋体"/>
          <w:b/>
          <w:szCs w:val="21"/>
        </w:rPr>
        <w:t>负偏离：所投产品/服务不符合采购文件需求。</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24A4BA80">
      <w:pPr>
        <w:rPr>
          <w:rFonts w:hint="eastAsia" w:ascii="宋体" w:hAnsi="宋体" w:eastAsia="宋体" w:cs="宋体"/>
          <w:b/>
          <w:bCs/>
        </w:rPr>
      </w:pPr>
      <w:bookmarkStart w:id="98" w:name="_Toc6214"/>
      <w:bookmarkStart w:id="99" w:name="_Toc31077"/>
      <w:bookmarkStart w:id="100" w:name="_Toc21213"/>
      <w:bookmarkStart w:id="101" w:name="_Toc28851"/>
      <w:bookmarkStart w:id="102" w:name="_Toc3593"/>
    </w:p>
    <w:p w14:paraId="4B9E509C">
      <w:pPr>
        <w:rPr>
          <w:rFonts w:hint="eastAsia" w:ascii="宋体" w:hAnsi="宋体" w:eastAsia="宋体" w:cs="宋体"/>
          <w:b/>
          <w:bCs/>
        </w:rPr>
      </w:pPr>
      <w:r>
        <w:rPr>
          <w:rFonts w:hint="eastAsia" w:ascii="宋体" w:hAnsi="宋体" w:eastAsia="宋体" w:cs="宋体"/>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rPr>
                <w:rFonts w:hint="eastAsia" w:ascii="宋体" w:hAnsi="宋体" w:eastAsia="宋体" w:cs="宋体"/>
                <w:color w:val="FF0000"/>
              </w:rPr>
            </w:pPr>
            <w:r>
              <w:rPr>
                <w:rFonts w:hint="eastAsia" w:ascii="宋体" w:hAnsi="宋体" w:eastAsia="宋体" w:cs="宋体"/>
                <w:color w:val="FF0000"/>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rPr>
                <w:rFonts w:hint="eastAsia" w:ascii="宋体" w:hAnsi="宋体" w:eastAsia="宋体" w:cs="宋体"/>
                <w:color w:val="FF0000"/>
              </w:rPr>
            </w:pPr>
            <w:r>
              <w:rPr>
                <w:rFonts w:hint="eastAsia" w:ascii="宋体" w:hAnsi="宋体" w:eastAsia="宋体" w:cs="宋体"/>
                <w:color w:val="FF0000"/>
              </w:rPr>
              <w:t>所投产品实际技术参数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rPr>
                <w:rFonts w:hint="eastAsia" w:ascii="宋体" w:hAnsi="宋体" w:eastAsia="宋体" w:cs="宋体"/>
                <w:color w:val="FF0000"/>
              </w:rPr>
            </w:pPr>
            <w:r>
              <w:rPr>
                <w:rFonts w:hint="eastAsia" w:ascii="宋体" w:hAnsi="宋体" w:eastAsia="宋体" w:cs="宋体"/>
                <w:color w:val="FF0000"/>
              </w:rPr>
              <w:t>所投产品/服务响应采购文件技术参数情况</w:t>
            </w:r>
          </w:p>
          <w:p w14:paraId="3EE582BA">
            <w:pPr>
              <w:jc w:val="left"/>
              <w:rPr>
                <w:rFonts w:hint="eastAsia" w:ascii="宋体" w:hAnsi="宋体" w:eastAsia="宋体" w:cs="宋体"/>
                <w:color w:val="FF0000"/>
              </w:rPr>
            </w:pPr>
            <w:r>
              <w:rPr>
                <w:rFonts w:hint="eastAsia" w:ascii="宋体" w:hAnsi="宋体" w:eastAsia="宋体" w:cs="宋体"/>
                <w:color w:val="FF0000"/>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rFonts w:hint="eastAsia" w:ascii="宋体" w:hAnsi="宋体" w:eastAsia="宋体" w:cs="宋体"/>
              </w:rPr>
            </w:pPr>
            <w:r>
              <w:rPr>
                <w:rFonts w:hint="eastAsia" w:ascii="宋体" w:hAnsi="宋体" w:eastAsia="宋体" w:cs="宋体"/>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rFonts w:hint="eastAsia" w:ascii="宋体" w:hAnsi="宋体" w:eastAsia="宋体" w:cs="宋体"/>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rFonts w:hint="eastAsia" w:ascii="宋体" w:hAnsi="宋体" w:eastAsia="宋体" w:cs="宋体"/>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rFonts w:hint="eastAsia" w:ascii="宋体" w:hAnsi="宋体" w:eastAsia="宋体" w:cs="宋体"/>
              </w:rPr>
            </w:pPr>
          </w:p>
        </w:tc>
      </w:tr>
    </w:tbl>
    <w:p w14:paraId="41A3221E">
      <w:pPr>
        <w:rPr>
          <w:rFonts w:hint="eastAsia" w:ascii="宋体" w:hAnsi="宋体" w:eastAsia="宋体" w:cs="宋体"/>
          <w:b/>
          <w:bCs/>
        </w:rPr>
      </w:pPr>
      <w:r>
        <w:rPr>
          <w:rFonts w:hint="eastAsia" w:ascii="宋体" w:hAnsi="宋体" w:eastAsia="宋体" w:cs="宋体"/>
          <w:b/>
          <w:bCs/>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rPr>
                <w:rFonts w:hint="eastAsia" w:ascii="宋体" w:hAnsi="宋体" w:eastAsia="宋体" w:cs="宋体"/>
                <w:color w:val="FF0000"/>
              </w:rPr>
            </w:pPr>
            <w:r>
              <w:rPr>
                <w:rFonts w:hint="eastAsia" w:ascii="宋体" w:hAnsi="宋体" w:eastAsia="宋体" w:cs="宋体"/>
                <w:color w:val="FF0000"/>
              </w:rPr>
              <w:t>采购文件的商务需求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rPr>
                <w:rFonts w:hint="eastAsia" w:ascii="宋体" w:hAnsi="宋体" w:eastAsia="宋体" w:cs="宋体"/>
                <w:color w:val="FF0000"/>
              </w:rPr>
            </w:pPr>
            <w:r>
              <w:rPr>
                <w:rFonts w:hint="eastAsia" w:ascii="宋体" w:hAnsi="宋体" w:eastAsia="宋体" w:cs="宋体"/>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rPr>
                <w:rFonts w:hint="eastAsia" w:ascii="宋体" w:hAnsi="宋体" w:eastAsia="宋体" w:cs="宋体"/>
              </w:rPr>
            </w:pPr>
            <w:r>
              <w:rPr>
                <w:rFonts w:hint="eastAsia" w:ascii="宋体" w:hAnsi="宋体" w:eastAsia="宋体" w:cs="宋体"/>
              </w:rPr>
              <w:t>供应商</w:t>
            </w:r>
            <w:r>
              <w:rPr>
                <w:rFonts w:hint="eastAsia" w:ascii="宋体" w:hAnsi="宋体" w:eastAsia="宋体" w:cs="宋体"/>
                <w:color w:val="FF0000"/>
              </w:rPr>
              <w:t>商务要求响应采购文件情况</w:t>
            </w:r>
            <w:r>
              <w:rPr>
                <w:rFonts w:hint="eastAsia" w:ascii="宋体" w:hAnsi="宋体" w:eastAsia="宋体" w:cs="宋体"/>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rFonts w:hint="eastAsia" w:ascii="宋体" w:hAnsi="宋体" w:eastAsia="宋体" w:cs="宋体"/>
              </w:rPr>
            </w:pPr>
            <w:r>
              <w:rPr>
                <w:rFonts w:hint="eastAsia" w:ascii="宋体" w:hAnsi="宋体" w:eastAsia="宋体" w:cs="宋体"/>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rFonts w:hint="eastAsia" w:ascii="宋体" w:hAnsi="宋体" w:eastAsia="宋体" w:cs="宋体"/>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rFonts w:hint="eastAsia" w:ascii="宋体" w:hAnsi="宋体" w:eastAsia="宋体" w:cs="宋体"/>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rFonts w:hint="eastAsia" w:ascii="宋体" w:hAnsi="宋体" w:eastAsia="宋体" w:cs="宋体"/>
              </w:rPr>
            </w:pPr>
          </w:p>
        </w:tc>
      </w:tr>
    </w:tbl>
    <w:p w14:paraId="259A9E66">
      <w:pPr>
        <w:pStyle w:val="24"/>
        <w:rPr>
          <w:rFonts w:hint="eastAsia" w:ascii="宋体" w:hAnsi="宋体" w:eastAsia="宋体" w:cs="宋体"/>
        </w:rPr>
      </w:pPr>
      <w:r>
        <w:rPr>
          <w:rFonts w:hint="eastAsia" w:ascii="宋体" w:hAnsi="宋体" w:eastAsia="宋体" w:cs="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rPr>
                <w:rFonts w:hint="eastAsia" w:ascii="宋体" w:hAnsi="宋体" w:eastAsia="宋体" w:cs="宋体"/>
              </w:rPr>
            </w:pPr>
            <w:r>
              <w:rPr>
                <w:rFonts w:hint="eastAsia" w:ascii="宋体" w:hAnsi="宋体" w:eastAsia="宋体" w:cs="宋体"/>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rPr>
                <w:rFonts w:hint="eastAsia" w:ascii="宋体" w:hAnsi="宋体" w:eastAsia="宋体" w:cs="宋体"/>
                <w:color w:val="FF0000"/>
              </w:rPr>
            </w:pPr>
            <w:r>
              <w:rPr>
                <w:rFonts w:hint="eastAsia" w:ascii="宋体" w:hAnsi="宋体" w:eastAsia="宋体" w:cs="宋体"/>
                <w:color w:val="FF0000"/>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rPr>
                <w:rFonts w:hint="eastAsia" w:ascii="宋体" w:hAnsi="宋体" w:eastAsia="宋体" w:cs="宋体"/>
                <w:color w:val="FF0000"/>
              </w:rPr>
            </w:pPr>
            <w:r>
              <w:rPr>
                <w:rFonts w:hint="eastAsia" w:ascii="宋体" w:hAnsi="宋体" w:eastAsia="宋体" w:cs="宋体"/>
                <w:color w:val="FF0000"/>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rPr>
                <w:rFonts w:hint="eastAsia" w:ascii="宋体" w:hAnsi="宋体" w:eastAsia="宋体" w:cs="宋体"/>
              </w:rPr>
            </w:pPr>
            <w:r>
              <w:rPr>
                <w:rFonts w:hint="eastAsia" w:ascii="宋体" w:hAnsi="宋体" w:eastAsia="宋体" w:cs="宋体"/>
              </w:rPr>
              <w:t>供应商</w:t>
            </w:r>
            <w:r>
              <w:rPr>
                <w:rFonts w:hint="eastAsia" w:ascii="宋体" w:hAnsi="宋体" w:eastAsia="宋体" w:cs="宋体"/>
                <w:color w:val="FF0000"/>
              </w:rPr>
              <w:t>合同条款响应情况</w:t>
            </w:r>
            <w:r>
              <w:rPr>
                <w:rFonts w:hint="eastAsia" w:ascii="宋体" w:hAnsi="宋体" w:eastAsia="宋体" w:cs="宋体"/>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rPr>
                <w:rFonts w:hint="eastAsia" w:ascii="宋体" w:hAnsi="宋体" w:eastAsia="宋体" w:cs="宋体"/>
              </w:rPr>
            </w:pPr>
            <w:r>
              <w:rPr>
                <w:rFonts w:hint="eastAsia" w:ascii="宋体" w:hAnsi="宋体" w:eastAsia="宋体" w:cs="宋体"/>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rPr>
                <w:rFonts w:hint="eastAsia" w:ascii="宋体" w:hAnsi="宋体" w:eastAsia="宋体" w:cs="宋体"/>
              </w:rPr>
            </w:pPr>
            <w:r>
              <w:rPr>
                <w:rFonts w:hint="eastAsia" w:ascii="宋体" w:hAnsi="宋体" w:eastAsia="宋体" w:cs="宋体"/>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rFonts w:hint="eastAsia" w:ascii="宋体" w:hAnsi="宋体" w:eastAsia="宋体" w:cs="宋体"/>
              </w:rPr>
            </w:pPr>
            <w:r>
              <w:rPr>
                <w:rFonts w:hint="eastAsia" w:ascii="宋体" w:hAnsi="宋体" w:eastAsia="宋体" w:cs="宋体"/>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rFonts w:hint="eastAsia" w:ascii="宋体" w:hAnsi="宋体" w:eastAsia="宋体" w:cs="宋体"/>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rFonts w:hint="eastAsia" w:ascii="宋体" w:hAnsi="宋体" w:eastAsia="宋体" w:cs="宋体"/>
              </w:rPr>
            </w:pPr>
            <w:r>
              <w:rPr>
                <w:rFonts w:hint="eastAsia" w:ascii="宋体" w:hAnsi="宋体" w:eastAsia="宋体" w:cs="宋体"/>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rFonts w:hint="eastAsia" w:ascii="宋体" w:hAnsi="宋体" w:eastAsia="宋体" w:cs="宋体"/>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rFonts w:hint="eastAsia" w:ascii="宋体" w:hAnsi="宋体" w:eastAsia="宋体" w:cs="宋体"/>
              </w:rPr>
            </w:pPr>
            <w:r>
              <w:rPr>
                <w:rFonts w:hint="eastAsia" w:ascii="宋体" w:hAnsi="宋体" w:eastAsia="宋体" w:cs="宋体"/>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rFonts w:hint="eastAsia"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rFonts w:hint="eastAsia" w:ascii="宋体" w:hAnsi="宋体" w:eastAsia="宋体" w:cs="宋体"/>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rFonts w:hint="eastAsia" w:ascii="宋体" w:hAnsi="宋体" w:eastAsia="宋体" w:cs="宋体"/>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rFonts w:hint="eastAsia" w:ascii="宋体" w:hAnsi="宋体" w:eastAsia="宋体" w:cs="宋体"/>
              </w:rPr>
            </w:pPr>
            <w:r>
              <w:rPr>
                <w:rFonts w:hint="eastAsia" w:ascii="宋体" w:hAnsi="宋体" w:eastAsia="宋体" w:cs="宋体"/>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rFonts w:hint="eastAsia" w:ascii="宋体" w:hAnsi="宋体" w:eastAsia="宋体" w:cs="宋体"/>
              </w:rPr>
            </w:pPr>
          </w:p>
        </w:tc>
      </w:tr>
    </w:tbl>
    <w:p w14:paraId="1366A415">
      <w:pPr>
        <w:pStyle w:val="27"/>
        <w:tabs>
          <w:tab w:val="left" w:pos="1050"/>
          <w:tab w:val="center" w:pos="4535"/>
        </w:tabs>
        <w:spacing w:line="360" w:lineRule="auto"/>
        <w:jc w:val="center"/>
        <w:rPr>
          <w:rFonts w:hint="eastAsia" w:ascii="宋体" w:hAnsi="宋体" w:eastAsia="宋体" w:cs="宋体"/>
          <w:b/>
          <w:bCs/>
          <w:sz w:val="32"/>
          <w:szCs w:val="32"/>
        </w:rPr>
      </w:pPr>
    </w:p>
    <w:p w14:paraId="23254CCF">
      <w:pPr>
        <w:pStyle w:val="27"/>
        <w:tabs>
          <w:tab w:val="left" w:pos="1050"/>
          <w:tab w:val="center" w:pos="4535"/>
        </w:tabs>
        <w:spacing w:line="360" w:lineRule="auto"/>
        <w:jc w:val="center"/>
        <w:rPr>
          <w:rFonts w:hint="eastAsia" w:ascii="宋体" w:hAnsi="宋体" w:eastAsia="宋体" w:cs="宋体"/>
          <w:b/>
          <w:bCs/>
          <w:sz w:val="32"/>
          <w:szCs w:val="32"/>
        </w:rPr>
      </w:pPr>
    </w:p>
    <w:p w14:paraId="48CFDAD3">
      <w:pPr>
        <w:pStyle w:val="27"/>
        <w:tabs>
          <w:tab w:val="left" w:pos="1050"/>
          <w:tab w:val="center" w:pos="4535"/>
        </w:tabs>
        <w:spacing w:line="360" w:lineRule="auto"/>
        <w:jc w:val="center"/>
        <w:rPr>
          <w:rFonts w:hint="eastAsia" w:ascii="宋体" w:hAnsi="宋体" w:eastAsia="宋体" w:cs="宋体"/>
          <w:b/>
          <w:bCs/>
          <w:sz w:val="32"/>
          <w:szCs w:val="32"/>
        </w:rPr>
      </w:pPr>
    </w:p>
    <w:p w14:paraId="65AF1089">
      <w:pPr>
        <w:pStyle w:val="27"/>
        <w:tabs>
          <w:tab w:val="left" w:pos="1050"/>
          <w:tab w:val="center" w:pos="4535"/>
        </w:tabs>
        <w:spacing w:line="360" w:lineRule="auto"/>
        <w:jc w:val="center"/>
        <w:rPr>
          <w:rFonts w:hint="eastAsia" w:ascii="宋体" w:hAnsi="宋体" w:eastAsia="宋体" w:cs="宋体"/>
          <w:b/>
          <w:bCs/>
          <w:sz w:val="32"/>
          <w:szCs w:val="32"/>
        </w:rPr>
      </w:pPr>
    </w:p>
    <w:p w14:paraId="658BC3BE">
      <w:pPr>
        <w:pStyle w:val="27"/>
        <w:tabs>
          <w:tab w:val="left" w:pos="1050"/>
          <w:tab w:val="center" w:pos="4535"/>
        </w:tabs>
        <w:spacing w:line="360" w:lineRule="auto"/>
        <w:jc w:val="center"/>
        <w:rPr>
          <w:rFonts w:hint="eastAsia" w:ascii="宋体" w:hAnsi="宋体" w:eastAsia="宋体" w:cs="宋体"/>
          <w:b/>
          <w:bCs/>
          <w:sz w:val="32"/>
          <w:szCs w:val="32"/>
        </w:rPr>
      </w:pPr>
    </w:p>
    <w:p w14:paraId="3D172924">
      <w:pPr>
        <w:pStyle w:val="27"/>
        <w:tabs>
          <w:tab w:val="left" w:pos="1050"/>
          <w:tab w:val="center" w:pos="4535"/>
        </w:tabs>
        <w:spacing w:line="360" w:lineRule="auto"/>
        <w:jc w:val="both"/>
        <w:rPr>
          <w:rFonts w:hint="eastAsia" w:ascii="宋体" w:hAnsi="宋体" w:eastAsia="宋体" w:cs="宋体"/>
          <w:b/>
          <w:bCs/>
          <w:sz w:val="32"/>
          <w:szCs w:val="32"/>
        </w:rPr>
      </w:pPr>
    </w:p>
    <w:p w14:paraId="24C15AAA">
      <w:pPr>
        <w:tabs>
          <w:tab w:val="left" w:pos="3656"/>
        </w:tabs>
        <w:jc w:val="center"/>
        <w:outlineLvl w:val="0"/>
        <w:rPr>
          <w:rFonts w:hint="eastAsia" w:ascii="宋体" w:hAnsi="宋体" w:eastAsia="宋体" w:cs="宋体"/>
          <w:b/>
          <w:sz w:val="24"/>
          <w:szCs w:val="24"/>
        </w:rPr>
      </w:pPr>
      <w:bookmarkStart w:id="103" w:name="_Toc4088"/>
      <w:r>
        <w:rPr>
          <w:rFonts w:hint="eastAsia" w:ascii="宋体" w:hAnsi="宋体" w:eastAsia="宋体" w:cs="宋体"/>
          <w:b/>
          <w:sz w:val="24"/>
          <w:szCs w:val="24"/>
        </w:rPr>
        <w:t>南方医科大学第五附属医院样本出入管理系统</w:t>
      </w:r>
      <w:r>
        <w:rPr>
          <w:rFonts w:hint="eastAsia" w:ascii="宋体" w:hAnsi="宋体" w:eastAsia="宋体" w:cs="宋体"/>
          <w:b/>
          <w:sz w:val="24"/>
          <w:szCs w:val="24"/>
          <w:lang w:eastAsia="zh-CN"/>
        </w:rPr>
        <w:t>项目</w:t>
      </w:r>
      <w:r>
        <w:rPr>
          <w:rFonts w:hint="eastAsia" w:ascii="宋体" w:hAnsi="宋体" w:cs="宋体"/>
          <w:b/>
          <w:sz w:val="24"/>
          <w:szCs w:val="24"/>
          <w:lang w:eastAsia="zh-CN"/>
        </w:rPr>
        <w:t>（二次）</w:t>
      </w:r>
      <w:r>
        <w:rPr>
          <w:rFonts w:hint="eastAsia" w:ascii="宋体" w:hAnsi="宋体" w:eastAsia="宋体" w:cs="宋体"/>
          <w:b/>
          <w:sz w:val="24"/>
          <w:szCs w:val="24"/>
        </w:rPr>
        <w:t>评分自查表</w:t>
      </w:r>
      <w:bookmarkEnd w:id="103"/>
    </w:p>
    <w:p w14:paraId="1E5876AB">
      <w:pPr>
        <w:tabs>
          <w:tab w:val="left" w:pos="3656"/>
        </w:tabs>
        <w:jc w:val="right"/>
        <w:rPr>
          <w:rFonts w:hint="eastAsia" w:ascii="宋体" w:hAnsi="宋体" w:eastAsia="宋体" w:cs="宋体"/>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378"/>
        <w:gridCol w:w="5391"/>
        <w:gridCol w:w="720"/>
        <w:gridCol w:w="756"/>
        <w:gridCol w:w="1011"/>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3" w:type="dxa"/>
            <w:shd w:val="clear" w:color="auto" w:fill="auto"/>
            <w:vAlign w:val="center"/>
          </w:tcPr>
          <w:p w14:paraId="2D22D3FE">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序号</w:t>
            </w:r>
          </w:p>
        </w:tc>
        <w:tc>
          <w:tcPr>
            <w:tcW w:w="1378" w:type="dxa"/>
            <w:shd w:val="clear" w:color="auto" w:fill="auto"/>
            <w:vAlign w:val="center"/>
          </w:tcPr>
          <w:p w14:paraId="32378060">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评审内容</w:t>
            </w:r>
          </w:p>
        </w:tc>
        <w:tc>
          <w:tcPr>
            <w:tcW w:w="5391" w:type="dxa"/>
            <w:shd w:val="clear" w:color="auto" w:fill="auto"/>
            <w:vAlign w:val="center"/>
          </w:tcPr>
          <w:p w14:paraId="6C023A51">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评审细则</w:t>
            </w:r>
          </w:p>
        </w:tc>
        <w:tc>
          <w:tcPr>
            <w:tcW w:w="720" w:type="dxa"/>
            <w:shd w:val="clear" w:color="auto" w:fill="auto"/>
            <w:vAlign w:val="center"/>
          </w:tcPr>
          <w:p w14:paraId="75FCE0E3">
            <w:pPr>
              <w:widowControl/>
              <w:jc w:val="center"/>
              <w:rPr>
                <w:rFonts w:hint="eastAsia" w:ascii="宋体" w:hAnsi="宋体" w:eastAsia="宋体" w:cs="宋体"/>
                <w:b/>
                <w:bCs/>
                <w:kern w:val="0"/>
                <w:sz w:val="18"/>
                <w:szCs w:val="18"/>
              </w:rPr>
            </w:pPr>
            <w:r>
              <w:rPr>
                <w:rFonts w:hint="eastAsia" w:ascii="宋体" w:hAnsi="宋体" w:eastAsia="宋体" w:cs="宋体"/>
                <w:b/>
                <w:bCs/>
                <w:color w:val="auto"/>
                <w:kern w:val="0"/>
                <w:sz w:val="21"/>
                <w:szCs w:val="21"/>
                <w:highlight w:val="none"/>
              </w:rPr>
              <w:t>分值</w:t>
            </w:r>
          </w:p>
        </w:tc>
        <w:tc>
          <w:tcPr>
            <w:tcW w:w="756" w:type="dxa"/>
            <w:shd w:val="clear" w:color="auto" w:fill="auto"/>
            <w:vAlign w:val="center"/>
          </w:tcPr>
          <w:p w14:paraId="38508FE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自评得分</w:t>
            </w:r>
          </w:p>
        </w:tc>
        <w:tc>
          <w:tcPr>
            <w:tcW w:w="1011" w:type="dxa"/>
            <w:shd w:val="clear" w:color="auto" w:fill="auto"/>
            <w:vAlign w:val="center"/>
          </w:tcPr>
          <w:p w14:paraId="2C69136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页码</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73" w:type="dxa"/>
            <w:vMerge w:val="restart"/>
            <w:shd w:val="clear" w:color="auto" w:fill="auto"/>
            <w:vAlign w:val="center"/>
          </w:tcPr>
          <w:p w14:paraId="595F716C">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1</w:t>
            </w:r>
          </w:p>
        </w:tc>
        <w:tc>
          <w:tcPr>
            <w:tcW w:w="1378" w:type="dxa"/>
            <w:vMerge w:val="restart"/>
            <w:shd w:val="clear" w:color="auto" w:fill="auto"/>
            <w:vAlign w:val="center"/>
          </w:tcPr>
          <w:p w14:paraId="7357F42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采购需求</w:t>
            </w:r>
            <w:r>
              <w:rPr>
                <w:rFonts w:hint="eastAsia" w:ascii="宋体" w:hAnsi="宋体" w:eastAsia="宋体" w:cs="宋体"/>
                <w:b/>
                <w:bCs/>
                <w:color w:val="auto"/>
                <w:sz w:val="21"/>
                <w:szCs w:val="21"/>
                <w:highlight w:val="none"/>
              </w:rPr>
              <w:t>响应情况</w:t>
            </w:r>
          </w:p>
          <w:p w14:paraId="64C215C9">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tc>
        <w:tc>
          <w:tcPr>
            <w:tcW w:w="5391" w:type="dxa"/>
            <w:shd w:val="clear" w:color="auto" w:fill="auto"/>
            <w:vAlign w:val="center"/>
          </w:tcPr>
          <w:p w14:paraId="172349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中的“▲”的参数要求的得满分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中带“▲”的参数</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一项不满足或负偏离扣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以每款</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最小的序号为一项评审指标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有说明的除外）</w:t>
            </w:r>
            <w:r>
              <w:rPr>
                <w:rFonts w:hint="eastAsia" w:ascii="宋体" w:hAnsi="宋体" w:eastAsia="宋体" w:cs="宋体"/>
                <w:color w:val="auto"/>
                <w:sz w:val="21"/>
                <w:szCs w:val="21"/>
                <w:highlight w:val="none"/>
              </w:rPr>
              <w:t xml:space="preserve">。 </w:t>
            </w:r>
          </w:p>
          <w:p w14:paraId="2792FA7E">
            <w:pPr>
              <w:pStyle w:val="23"/>
              <w:rPr>
                <w:rFonts w:hint="eastAsia" w:ascii="宋体" w:hAnsi="宋体" w:eastAsia="宋体" w:cs="宋体"/>
                <w:b/>
                <w:sz w:val="18"/>
                <w:szCs w:val="18"/>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rPr>
              <w:t>中带“▲”的参数</w:t>
            </w:r>
            <w:r>
              <w:rPr>
                <w:rFonts w:hint="eastAsia" w:ascii="宋体" w:hAnsi="宋体" w:eastAsia="宋体" w:cs="宋体"/>
                <w:b/>
                <w:bCs/>
                <w:color w:val="auto"/>
                <w:sz w:val="21"/>
                <w:szCs w:val="21"/>
                <w:highlight w:val="none"/>
                <w:lang w:eastAsia="zh-CN"/>
              </w:rPr>
              <w:t>要求</w:t>
            </w:r>
            <w:r>
              <w:rPr>
                <w:rFonts w:hint="eastAsia" w:ascii="宋体" w:hAnsi="宋体" w:eastAsia="宋体" w:cs="宋体"/>
                <w:b/>
                <w:bCs/>
                <w:color w:val="auto"/>
                <w:sz w:val="21"/>
                <w:szCs w:val="21"/>
                <w:highlight w:val="none"/>
              </w:rPr>
              <w:t>共</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如采购需求中有明确要求提供证明材料的，则以采购需求要求的为准；如采购需求中无明确要求证明材料的，根据供应商提供的采购需求偏离表响应为准。</w:t>
            </w:r>
            <w:r>
              <w:rPr>
                <w:rFonts w:hint="eastAsia" w:ascii="宋体" w:hAnsi="宋体" w:eastAsia="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rPr>
              <w:t>。</w:t>
            </w:r>
          </w:p>
        </w:tc>
        <w:tc>
          <w:tcPr>
            <w:tcW w:w="720" w:type="dxa"/>
            <w:shd w:val="clear" w:color="auto" w:fill="auto"/>
            <w:vAlign w:val="center"/>
          </w:tcPr>
          <w:p w14:paraId="70C87999">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w:t>
            </w:r>
          </w:p>
        </w:tc>
        <w:tc>
          <w:tcPr>
            <w:tcW w:w="756" w:type="dxa"/>
            <w:shd w:val="clear" w:color="auto" w:fill="auto"/>
            <w:vAlign w:val="center"/>
          </w:tcPr>
          <w:p w14:paraId="5DB7B92C">
            <w:pPr>
              <w:jc w:val="center"/>
              <w:rPr>
                <w:rFonts w:hint="eastAsia" w:ascii="宋体" w:hAnsi="宋体" w:eastAsia="宋体" w:cs="宋体"/>
                <w:sz w:val="18"/>
                <w:szCs w:val="18"/>
              </w:rPr>
            </w:pPr>
          </w:p>
        </w:tc>
        <w:tc>
          <w:tcPr>
            <w:tcW w:w="1011" w:type="dxa"/>
            <w:shd w:val="clear" w:color="auto" w:fill="auto"/>
            <w:vAlign w:val="center"/>
          </w:tcPr>
          <w:p w14:paraId="084B8113">
            <w:pPr>
              <w:jc w:val="center"/>
              <w:rPr>
                <w:rFonts w:hint="eastAsia" w:ascii="宋体" w:hAnsi="宋体" w:eastAsia="宋体" w:cs="宋体"/>
                <w:sz w:val="18"/>
                <w:szCs w:val="18"/>
              </w:rPr>
            </w:pPr>
            <w:r>
              <w:rPr>
                <w:rFonts w:hint="eastAsia" w:ascii="宋体" w:hAnsi="宋体" w:eastAsia="宋体" w:cs="宋体"/>
                <w:sz w:val="18"/>
                <w:szCs w:val="18"/>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73" w:type="dxa"/>
            <w:vMerge w:val="continue"/>
            <w:shd w:val="clear" w:color="auto" w:fill="auto"/>
            <w:vAlign w:val="center"/>
          </w:tcPr>
          <w:p w14:paraId="77D80545">
            <w:pPr>
              <w:jc w:val="center"/>
              <w:rPr>
                <w:rFonts w:hint="eastAsia" w:ascii="宋体" w:hAnsi="宋体" w:eastAsia="宋体" w:cs="宋体"/>
                <w:b/>
                <w:bCs/>
                <w:sz w:val="18"/>
                <w:szCs w:val="18"/>
              </w:rPr>
            </w:pPr>
          </w:p>
        </w:tc>
        <w:tc>
          <w:tcPr>
            <w:tcW w:w="1378" w:type="dxa"/>
            <w:vMerge w:val="continue"/>
            <w:shd w:val="clear" w:color="auto" w:fill="auto"/>
            <w:vAlign w:val="center"/>
          </w:tcPr>
          <w:p w14:paraId="0012CD32">
            <w:pPr>
              <w:jc w:val="center"/>
              <w:rPr>
                <w:rFonts w:hint="eastAsia" w:ascii="宋体" w:hAnsi="宋体" w:eastAsia="宋体" w:cs="宋体"/>
                <w:b/>
                <w:bCs/>
                <w:sz w:val="18"/>
                <w:szCs w:val="18"/>
              </w:rPr>
            </w:pPr>
          </w:p>
        </w:tc>
        <w:tc>
          <w:tcPr>
            <w:tcW w:w="5391" w:type="dxa"/>
            <w:shd w:val="clear" w:color="auto" w:fill="auto"/>
            <w:vAlign w:val="center"/>
          </w:tcPr>
          <w:p w14:paraId="2B97B192">
            <w:pP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完全满足</w:t>
            </w:r>
            <w:r>
              <w:rPr>
                <w:rFonts w:hint="eastAsia" w:ascii="宋体" w:hAnsi="宋体" w:eastAsia="宋体" w:cs="宋体"/>
                <w:sz w:val="21"/>
                <w:szCs w:val="21"/>
                <w:highlight w:val="none"/>
                <w:lang w:eastAsia="zh-CN"/>
              </w:rPr>
              <w:t>采购需求</w:t>
            </w:r>
            <w:r>
              <w:rPr>
                <w:rFonts w:hint="eastAsia" w:ascii="宋体" w:hAnsi="宋体" w:eastAsia="宋体" w:cs="宋体"/>
                <w:sz w:val="21"/>
                <w:szCs w:val="21"/>
                <w:highlight w:val="none"/>
              </w:rPr>
              <w:t>中的非“▲”的参数要求的得满分</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 有1-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分；有</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分；超过</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条非“▲”的参数要求不满足的得</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 xml:space="preserve">分。 </w:t>
            </w:r>
          </w:p>
          <w:p w14:paraId="2502D790">
            <w:pPr>
              <w:rPr>
                <w:rFonts w:hint="eastAsia" w:ascii="宋体" w:hAnsi="宋体" w:eastAsia="宋体" w:cs="宋体"/>
                <w:b/>
                <w:sz w:val="18"/>
                <w:szCs w:val="18"/>
              </w:rPr>
            </w:pPr>
            <w:r>
              <w:rPr>
                <w:rFonts w:hint="eastAsia" w:ascii="宋体" w:hAnsi="宋体" w:eastAsia="宋体" w:cs="宋体"/>
                <w:b/>
                <w:bCs/>
                <w:sz w:val="21"/>
                <w:szCs w:val="21"/>
                <w:highlight w:val="none"/>
              </w:rPr>
              <w:t>注</w:t>
            </w:r>
            <w:r>
              <w:rPr>
                <w:rFonts w:hint="eastAsia" w:ascii="宋体" w:hAnsi="宋体" w:eastAsia="宋体" w:cs="宋体"/>
                <w:b/>
                <w:bCs/>
                <w:sz w:val="21"/>
                <w:szCs w:val="21"/>
                <w:highlight w:val="none"/>
                <w:lang w:eastAsia="zh-CN"/>
              </w:rPr>
              <w:t>：采购需求中</w:t>
            </w:r>
            <w:r>
              <w:rPr>
                <w:rFonts w:hint="eastAsia" w:ascii="宋体" w:hAnsi="宋体" w:eastAsia="宋体" w:cs="宋体"/>
                <w:b/>
                <w:bCs/>
                <w:sz w:val="21"/>
                <w:szCs w:val="21"/>
                <w:highlight w:val="none"/>
                <w:lang w:val="en-US" w:eastAsia="zh-CN"/>
              </w:rPr>
              <w:t>非</w:t>
            </w:r>
            <w:r>
              <w:rPr>
                <w:rFonts w:hint="eastAsia" w:ascii="宋体" w:hAnsi="宋体" w:eastAsia="宋体" w:cs="宋体"/>
                <w:b/>
                <w:bCs/>
                <w:sz w:val="21"/>
                <w:szCs w:val="21"/>
                <w:highlight w:val="none"/>
                <w:lang w:eastAsia="zh-CN"/>
              </w:rPr>
              <w:t>“▲”的参数要求共</w:t>
            </w:r>
            <w:r>
              <w:rPr>
                <w:rFonts w:hint="eastAsia" w:ascii="宋体" w:hAnsi="宋体" w:eastAsia="宋体" w:cs="宋体"/>
                <w:b/>
                <w:bCs/>
                <w:sz w:val="21"/>
                <w:szCs w:val="21"/>
                <w:highlight w:val="none"/>
                <w:lang w:val="en-US" w:eastAsia="zh-CN"/>
              </w:rPr>
              <w:t>40</w:t>
            </w:r>
            <w:r>
              <w:rPr>
                <w:rFonts w:hint="eastAsia" w:ascii="宋体" w:hAnsi="宋体" w:eastAsia="宋体" w:cs="宋体"/>
                <w:b/>
                <w:bCs/>
                <w:sz w:val="21"/>
                <w:szCs w:val="21"/>
                <w:highlight w:val="none"/>
                <w:lang w:eastAsia="zh-CN"/>
              </w:rPr>
              <w:t>项，如采购需求中有明确要求提供证明材料的，则以采购需求要求的为准;如采购需求中无明确要求证明材料的，根据供应商提供</w:t>
            </w:r>
            <w:r>
              <w:rPr>
                <w:rFonts w:hint="eastAsia" w:ascii="宋体" w:hAnsi="宋体" w:eastAsia="宋体" w:cs="宋体"/>
                <w:b/>
                <w:bCs/>
                <w:color w:val="auto"/>
                <w:sz w:val="21"/>
                <w:szCs w:val="21"/>
                <w:highlight w:val="none"/>
                <w:lang w:eastAsia="zh-CN"/>
              </w:rPr>
              <w:t>的采购需求偏离表响</w:t>
            </w:r>
            <w:r>
              <w:rPr>
                <w:rFonts w:hint="eastAsia" w:ascii="宋体" w:hAnsi="宋体" w:eastAsia="宋体" w:cs="宋体"/>
                <w:b/>
                <w:bCs/>
                <w:sz w:val="21"/>
                <w:szCs w:val="21"/>
                <w:highlight w:val="none"/>
                <w:lang w:eastAsia="zh-CN"/>
              </w:rPr>
              <w:t>应为准。未提供不得分。</w:t>
            </w:r>
          </w:p>
        </w:tc>
        <w:tc>
          <w:tcPr>
            <w:tcW w:w="720" w:type="dxa"/>
            <w:shd w:val="clear" w:color="auto" w:fill="auto"/>
            <w:vAlign w:val="center"/>
          </w:tcPr>
          <w:p w14:paraId="5BA5267F">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12分</w:t>
            </w:r>
          </w:p>
        </w:tc>
        <w:tc>
          <w:tcPr>
            <w:tcW w:w="756" w:type="dxa"/>
            <w:shd w:val="clear" w:color="auto" w:fill="auto"/>
            <w:vAlign w:val="center"/>
          </w:tcPr>
          <w:p w14:paraId="60D5E028">
            <w:pPr>
              <w:jc w:val="center"/>
              <w:rPr>
                <w:rFonts w:hint="eastAsia" w:ascii="宋体" w:hAnsi="宋体" w:eastAsia="宋体" w:cs="宋体"/>
                <w:sz w:val="18"/>
                <w:szCs w:val="18"/>
              </w:rPr>
            </w:pPr>
          </w:p>
        </w:tc>
        <w:tc>
          <w:tcPr>
            <w:tcW w:w="1011" w:type="dxa"/>
            <w:shd w:val="clear" w:color="auto" w:fill="auto"/>
            <w:vAlign w:val="center"/>
          </w:tcPr>
          <w:p w14:paraId="3AF4FAC2">
            <w:pPr>
              <w:jc w:val="center"/>
              <w:rPr>
                <w:rFonts w:hint="eastAsia" w:ascii="宋体" w:hAnsi="宋体" w:eastAsia="宋体" w:cs="宋体"/>
                <w:sz w:val="18"/>
                <w:szCs w:val="18"/>
              </w:rPr>
            </w:pPr>
            <w:r>
              <w:rPr>
                <w:rFonts w:hint="eastAsia" w:ascii="宋体" w:hAnsi="宋体" w:eastAsia="宋体" w:cs="宋体"/>
                <w:sz w:val="18"/>
                <w:szCs w:val="18"/>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73" w:type="dxa"/>
            <w:shd w:val="clear" w:color="auto" w:fill="auto"/>
            <w:vAlign w:val="center"/>
          </w:tcPr>
          <w:p w14:paraId="583BF171">
            <w:pPr>
              <w:jc w:val="center"/>
              <w:rPr>
                <w:rFonts w:hint="eastAsia" w:ascii="宋体" w:hAnsi="宋体" w:eastAsia="宋体" w:cs="宋体"/>
                <w:b/>
                <w:bCs/>
                <w:sz w:val="18"/>
                <w:szCs w:val="18"/>
                <w:highlight w:val="yellow"/>
              </w:rPr>
            </w:pPr>
            <w:r>
              <w:rPr>
                <w:rFonts w:hint="eastAsia" w:ascii="宋体" w:hAnsi="宋体" w:eastAsia="宋体" w:cs="宋体"/>
                <w:b/>
                <w:bCs/>
                <w:color w:val="auto"/>
                <w:sz w:val="21"/>
                <w:szCs w:val="21"/>
                <w:highlight w:val="none"/>
              </w:rPr>
              <w:t>2</w:t>
            </w:r>
          </w:p>
        </w:tc>
        <w:tc>
          <w:tcPr>
            <w:tcW w:w="1378" w:type="dxa"/>
            <w:shd w:val="clear" w:color="auto" w:fill="auto"/>
            <w:vAlign w:val="center"/>
          </w:tcPr>
          <w:p w14:paraId="7B1715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同类产品业绩情况</w:t>
            </w:r>
          </w:p>
          <w:p w14:paraId="323D65C4">
            <w:pPr>
              <w:jc w:val="center"/>
              <w:rPr>
                <w:rFonts w:hint="eastAsia" w:ascii="宋体" w:hAnsi="宋体" w:eastAsia="宋体" w:cs="宋体"/>
                <w:b/>
                <w:bCs/>
                <w:sz w:val="18"/>
                <w:szCs w:val="18"/>
                <w:highlight w:val="yellow"/>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tc>
        <w:tc>
          <w:tcPr>
            <w:tcW w:w="5391" w:type="dxa"/>
            <w:shd w:val="clear" w:color="auto" w:fill="auto"/>
            <w:vAlign w:val="center"/>
          </w:tcPr>
          <w:p w14:paraId="5E014297">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根据供应商提供所投同型号产品</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年1月1日（以合同生效日期或相关文件落款时间为准）以来业绩清单，每提供一份得1分，满分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55F021E">
            <w:pPr>
              <w:rPr>
                <w:rFonts w:hint="eastAsia" w:ascii="宋体" w:hAnsi="宋体" w:eastAsia="宋体" w:cs="宋体"/>
                <w:sz w:val="18"/>
                <w:szCs w:val="18"/>
                <w:highlight w:val="yellow"/>
              </w:rPr>
            </w:pPr>
            <w:r>
              <w:rPr>
                <w:rFonts w:hint="eastAsia" w:ascii="宋体" w:hAnsi="宋体" w:eastAsia="宋体" w:cs="宋体"/>
                <w:b/>
                <w:color w:val="auto"/>
                <w:sz w:val="21"/>
                <w:szCs w:val="21"/>
                <w:highlight w:val="none"/>
              </w:rPr>
              <w:t>注：须附上合同</w:t>
            </w:r>
            <w:r>
              <w:rPr>
                <w:rFonts w:hint="eastAsia" w:ascii="宋体" w:hAnsi="宋体" w:eastAsia="宋体" w:cs="宋体"/>
                <w:b/>
                <w:color w:val="auto"/>
                <w:sz w:val="21"/>
                <w:szCs w:val="21"/>
                <w:highlight w:val="none"/>
                <w:lang w:eastAsia="zh-CN"/>
              </w:rPr>
              <w:t>关键页复印件</w:t>
            </w:r>
            <w:r>
              <w:rPr>
                <w:rFonts w:hint="eastAsia" w:ascii="宋体" w:hAnsi="宋体" w:eastAsia="宋体" w:cs="宋体"/>
                <w:b/>
                <w:color w:val="auto"/>
                <w:sz w:val="21"/>
                <w:szCs w:val="21"/>
                <w:highlight w:val="none"/>
              </w:rPr>
              <w:t>并加</w:t>
            </w:r>
            <w:r>
              <w:rPr>
                <w:rFonts w:hint="eastAsia" w:ascii="宋体" w:hAnsi="宋体" w:eastAsia="宋体" w:cs="宋体"/>
                <w:b/>
                <w:color w:val="auto"/>
                <w:sz w:val="21"/>
                <w:szCs w:val="21"/>
                <w:highlight w:val="none"/>
                <w:lang w:eastAsia="zh-CN"/>
              </w:rPr>
              <w:t>盖</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val="en-US" w:eastAsia="zh-CN"/>
              </w:rPr>
              <w:t>未</w:t>
            </w:r>
            <w:r>
              <w:rPr>
                <w:rFonts w:hint="eastAsia" w:ascii="宋体" w:hAnsi="宋体" w:eastAsia="宋体" w:cs="宋体"/>
                <w:b/>
                <w:color w:val="auto"/>
                <w:sz w:val="21"/>
                <w:szCs w:val="21"/>
                <w:highlight w:val="none"/>
              </w:rPr>
              <w:t>提供不得分，提供不清晰不得分。</w:t>
            </w:r>
          </w:p>
        </w:tc>
        <w:tc>
          <w:tcPr>
            <w:tcW w:w="720" w:type="dxa"/>
            <w:shd w:val="clear" w:color="auto" w:fill="auto"/>
            <w:vAlign w:val="center"/>
          </w:tcPr>
          <w:p w14:paraId="0E36F428">
            <w:pPr>
              <w:jc w:val="center"/>
              <w:rPr>
                <w:rFonts w:hint="eastAsia" w:ascii="宋体" w:hAnsi="宋体" w:eastAsia="宋体" w:cs="宋体"/>
                <w:sz w:val="18"/>
                <w:szCs w:val="18"/>
                <w:highlight w:val="yellow"/>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56" w:type="dxa"/>
            <w:shd w:val="clear" w:color="auto" w:fill="auto"/>
            <w:vAlign w:val="center"/>
          </w:tcPr>
          <w:p w14:paraId="40053DC5">
            <w:pPr>
              <w:jc w:val="center"/>
              <w:rPr>
                <w:rFonts w:hint="eastAsia" w:ascii="宋体" w:hAnsi="宋体" w:eastAsia="宋体" w:cs="宋体"/>
                <w:sz w:val="18"/>
                <w:szCs w:val="18"/>
                <w:highlight w:val="yellow"/>
              </w:rPr>
            </w:pPr>
          </w:p>
        </w:tc>
        <w:tc>
          <w:tcPr>
            <w:tcW w:w="1011" w:type="dxa"/>
            <w:shd w:val="clear" w:color="auto" w:fill="auto"/>
            <w:vAlign w:val="center"/>
          </w:tcPr>
          <w:p w14:paraId="0104113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3" w:type="dxa"/>
            <w:shd w:val="clear" w:color="auto" w:fill="auto"/>
            <w:vAlign w:val="center"/>
          </w:tcPr>
          <w:p w14:paraId="41EF3788">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rPr>
              <w:t>3</w:t>
            </w:r>
          </w:p>
        </w:tc>
        <w:tc>
          <w:tcPr>
            <w:tcW w:w="1378" w:type="dxa"/>
            <w:shd w:val="clear" w:color="auto" w:fill="auto"/>
            <w:vAlign w:val="center"/>
          </w:tcPr>
          <w:p w14:paraId="624FB116">
            <w:pPr>
              <w:pStyle w:val="34"/>
              <w:widowControl w:val="0"/>
              <w:jc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质保期</w:t>
            </w:r>
          </w:p>
          <w:p w14:paraId="373D31C8">
            <w:pPr>
              <w:pStyle w:val="34"/>
              <w:widowControl w:val="0"/>
              <w:jc w:val="center"/>
              <w:rPr>
                <w:rFonts w:hint="eastAsia" w:ascii="宋体" w:hAnsi="宋体" w:eastAsia="宋体" w:cs="宋体"/>
                <w:b/>
                <w:bCs/>
                <w:sz w:val="18"/>
                <w:szCs w:val="18"/>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p>
        </w:tc>
        <w:tc>
          <w:tcPr>
            <w:tcW w:w="5391" w:type="dxa"/>
            <w:shd w:val="clear" w:color="auto" w:fill="auto"/>
            <w:vAlign w:val="center"/>
          </w:tcPr>
          <w:p w14:paraId="7BFF3AE0">
            <w:pPr>
              <w:pStyle w:val="34"/>
              <w:widowControl w:val="0"/>
              <w:spacing w:line="240" w:lineRule="exact"/>
              <w:jc w:val="left"/>
              <w:rPr>
                <w:rFonts w:hint="eastAsia" w:ascii="宋体" w:hAnsi="宋体" w:eastAsia="宋体" w:cs="宋体"/>
                <w:sz w:val="18"/>
                <w:szCs w:val="18"/>
              </w:rPr>
            </w:pPr>
            <w:r>
              <w:rPr>
                <w:rFonts w:hint="eastAsia" w:ascii="宋体" w:hAnsi="宋体" w:eastAsia="宋体" w:cs="宋体"/>
                <w:color w:val="auto"/>
                <w:kern w:val="2"/>
                <w:sz w:val="21"/>
                <w:szCs w:val="21"/>
                <w:highlight w:val="none"/>
                <w:lang w:val="en-US" w:eastAsia="zh-CN" w:bidi="ar-SA"/>
              </w:rPr>
              <w:t>根据各供应商响应的情况，满足采购需求中质保期要求得1分，每增加一年得0.5分，最高得2分。不满足不得分。</w:t>
            </w:r>
          </w:p>
        </w:tc>
        <w:tc>
          <w:tcPr>
            <w:tcW w:w="720" w:type="dxa"/>
            <w:shd w:val="clear" w:color="auto" w:fill="auto"/>
            <w:vAlign w:val="center"/>
          </w:tcPr>
          <w:p w14:paraId="5E893CB4">
            <w:pPr>
              <w:jc w:val="center"/>
              <w:rPr>
                <w:rFonts w:hint="eastAsia" w:ascii="宋体" w:hAnsi="宋体" w:eastAsia="宋体" w:cs="宋体"/>
                <w:sz w:val="18"/>
                <w:szCs w:val="18"/>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56" w:type="dxa"/>
            <w:shd w:val="clear" w:color="auto" w:fill="auto"/>
            <w:vAlign w:val="center"/>
          </w:tcPr>
          <w:p w14:paraId="2AF8EA1B">
            <w:pPr>
              <w:jc w:val="center"/>
              <w:rPr>
                <w:rFonts w:hint="eastAsia" w:ascii="宋体" w:hAnsi="宋体" w:eastAsia="宋体" w:cs="宋体"/>
                <w:sz w:val="18"/>
                <w:szCs w:val="18"/>
              </w:rPr>
            </w:pPr>
          </w:p>
        </w:tc>
        <w:tc>
          <w:tcPr>
            <w:tcW w:w="1011" w:type="dxa"/>
            <w:shd w:val="clear" w:color="auto" w:fill="auto"/>
            <w:vAlign w:val="center"/>
          </w:tcPr>
          <w:p w14:paraId="1EBE2AB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7D79C37A">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lang w:val="en-US" w:eastAsia="zh-CN"/>
              </w:rPr>
              <w:t>4</w:t>
            </w:r>
          </w:p>
        </w:tc>
        <w:tc>
          <w:tcPr>
            <w:tcW w:w="1378" w:type="dxa"/>
            <w:shd w:val="clear" w:color="auto" w:fill="auto"/>
            <w:vAlign w:val="center"/>
          </w:tcPr>
          <w:p w14:paraId="1A946C7F">
            <w:pPr>
              <w:pStyle w:val="34"/>
              <w:widowControl w:val="0"/>
              <w:jc w:val="center"/>
              <w:rPr>
                <w:rFonts w:hint="eastAsia" w:ascii="宋体" w:hAnsi="宋体" w:eastAsia="宋体" w:cs="宋体"/>
                <w:b/>
                <w:bCs/>
                <w:color w:val="0070C0"/>
                <w:kern w:val="0"/>
                <w:sz w:val="18"/>
                <w:szCs w:val="18"/>
              </w:rPr>
            </w:pPr>
            <w:r>
              <w:rPr>
                <w:rFonts w:hint="eastAsia" w:ascii="宋体" w:hAnsi="宋体" w:eastAsia="宋体" w:cs="宋体"/>
                <w:b/>
                <w:color w:val="auto"/>
                <w:sz w:val="21"/>
                <w:szCs w:val="21"/>
                <w:highlight w:val="none"/>
                <w:lang w:eastAsia="zh-CN" w:bidi="ar"/>
              </w:rPr>
              <w:t>设备全生命使用周期成本情况（</w:t>
            </w:r>
            <w:r>
              <w:rPr>
                <w:rFonts w:hint="eastAsia" w:ascii="宋体" w:hAnsi="宋体" w:eastAsia="宋体" w:cs="宋体"/>
                <w:b/>
                <w:color w:val="auto"/>
                <w:sz w:val="21"/>
                <w:szCs w:val="21"/>
                <w:highlight w:val="none"/>
                <w:lang w:val="en-US" w:eastAsia="zh-CN" w:bidi="ar"/>
              </w:rPr>
              <w:t>3分）</w:t>
            </w:r>
          </w:p>
        </w:tc>
        <w:tc>
          <w:tcPr>
            <w:tcW w:w="5391" w:type="dxa"/>
            <w:shd w:val="clear" w:color="auto" w:fill="auto"/>
            <w:vAlign w:val="center"/>
          </w:tcPr>
          <w:p w14:paraId="36EA1DCE">
            <w:pPr>
              <w:pStyle w:val="34"/>
              <w:widowControl w:val="0"/>
              <w:spacing w:line="24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根据供应商提供的设备在运行维护、升级更新费用、备品备件</w:t>
            </w:r>
            <w:r>
              <w:rPr>
                <w:rFonts w:hint="eastAsia" w:ascii="宋体" w:hAnsi="宋体" w:eastAsia="宋体" w:cs="宋体"/>
                <w:b/>
                <w:bCs/>
                <w:i w:val="0"/>
                <w:iCs w:val="0"/>
                <w:caps w:val="0"/>
                <w:color w:val="191919"/>
                <w:spacing w:val="0"/>
                <w:sz w:val="21"/>
                <w:szCs w:val="21"/>
                <w:shd w:val="clear" w:fill="FFFFFF"/>
              </w:rPr>
              <w:t>估价</w:t>
            </w:r>
            <w:r>
              <w:rPr>
                <w:rFonts w:hint="eastAsia" w:ascii="宋体" w:hAnsi="宋体" w:eastAsia="宋体" w:cs="宋体"/>
                <w:b/>
                <w:bCs/>
                <w:color w:val="auto"/>
                <w:kern w:val="2"/>
                <w:sz w:val="21"/>
                <w:szCs w:val="21"/>
                <w:highlight w:val="none"/>
                <w:lang w:val="en-US" w:eastAsia="zh-CN" w:bidi="ar-SA"/>
              </w:rPr>
              <w:t>、使用期限等</w:t>
            </w:r>
            <w:r>
              <w:rPr>
                <w:rFonts w:hint="eastAsia" w:ascii="宋体" w:hAnsi="宋体" w:eastAsia="宋体" w:cs="宋体"/>
                <w:b/>
                <w:bCs/>
                <w:color w:val="auto"/>
                <w:sz w:val="21"/>
                <w:szCs w:val="21"/>
                <w:highlight w:val="none"/>
                <w:lang w:eastAsia="zh-CN" w:bidi="ar"/>
              </w:rPr>
              <w:t>使用成本情况</w:t>
            </w:r>
            <w:r>
              <w:rPr>
                <w:rFonts w:hint="eastAsia" w:ascii="宋体" w:hAnsi="宋体" w:eastAsia="宋体" w:cs="宋体"/>
                <w:b/>
                <w:bCs/>
                <w:color w:val="auto"/>
                <w:kern w:val="2"/>
                <w:sz w:val="21"/>
                <w:szCs w:val="21"/>
                <w:highlight w:val="none"/>
                <w:lang w:val="en-US" w:eastAsia="zh-CN" w:bidi="ar-SA"/>
              </w:rPr>
              <w:t>进行评审：</w:t>
            </w:r>
          </w:p>
          <w:p w14:paraId="21070F7A">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（1）设备在运行维护、升级更新费用、备品备件</w:t>
            </w:r>
            <w:r>
              <w:rPr>
                <w:rFonts w:hint="eastAsia" w:ascii="宋体" w:hAnsi="宋体" w:eastAsia="宋体" w:cs="宋体"/>
                <w:i w:val="0"/>
                <w:iCs w:val="0"/>
                <w:caps w:val="0"/>
                <w:color w:val="191919"/>
                <w:spacing w:val="0"/>
                <w:sz w:val="21"/>
                <w:szCs w:val="21"/>
                <w:shd w:val="clear" w:fill="FFFFFF"/>
              </w:rPr>
              <w:t>估价</w:t>
            </w:r>
            <w:r>
              <w:rPr>
                <w:rFonts w:hint="eastAsia" w:ascii="宋体" w:hAnsi="宋体" w:eastAsia="宋体" w:cs="宋体"/>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使用综合成本最低，得</w:t>
            </w:r>
            <w:r>
              <w:rPr>
                <w:rFonts w:hint="eastAsia" w:ascii="宋体" w:hAnsi="宋体" w:eastAsia="宋体" w:cs="宋体"/>
                <w:b w:val="0"/>
                <w:bCs/>
                <w:color w:val="auto"/>
                <w:sz w:val="21"/>
                <w:szCs w:val="21"/>
                <w:highlight w:val="none"/>
                <w:lang w:val="en-US" w:eastAsia="zh-CN" w:bidi="ar"/>
              </w:rPr>
              <w:t>3分；</w:t>
            </w:r>
          </w:p>
          <w:p w14:paraId="788B5460">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（2）设备在运行维护、升级更新费用、备品备件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使用综合成本较低，得</w:t>
            </w:r>
            <w:r>
              <w:rPr>
                <w:rFonts w:hint="eastAsia" w:ascii="宋体" w:hAnsi="宋体" w:eastAsia="宋体" w:cs="宋体"/>
                <w:b w:val="0"/>
                <w:bCs/>
                <w:color w:val="auto"/>
                <w:sz w:val="21"/>
                <w:szCs w:val="21"/>
                <w:highlight w:val="none"/>
                <w:lang w:val="en-US" w:eastAsia="zh-CN" w:bidi="ar"/>
              </w:rPr>
              <w:t>2分；</w:t>
            </w:r>
          </w:p>
          <w:p w14:paraId="5EBAFA6A">
            <w:pPr>
              <w:pStyle w:val="34"/>
              <w:widowControl w:val="0"/>
              <w:numPr>
                <w:ilvl w:val="0"/>
                <w:numId w:val="0"/>
              </w:numPr>
              <w:spacing w:line="240" w:lineRule="exact"/>
              <w:jc w:val="left"/>
              <w:rPr>
                <w:rFonts w:hint="eastAsia" w:ascii="宋体" w:hAnsi="宋体" w:eastAsia="宋体" w:cs="宋体"/>
                <w:b w:val="0"/>
                <w:bCs/>
                <w:color w:val="auto"/>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SA"/>
              </w:rPr>
              <w:t>（3）设备在运行维护、升级更新费用、备品备件</w:t>
            </w:r>
            <w:r>
              <w:rPr>
                <w:rFonts w:hint="eastAsia" w:ascii="宋体" w:hAnsi="宋体" w:eastAsia="宋体" w:cs="宋体"/>
                <w:b w:val="0"/>
                <w:bCs/>
                <w:i w:val="0"/>
                <w:iCs w:val="0"/>
                <w:caps w:val="0"/>
                <w:color w:val="191919"/>
                <w:spacing w:val="0"/>
                <w:sz w:val="21"/>
                <w:szCs w:val="21"/>
                <w:shd w:val="clear" w:fill="FFFFFF"/>
              </w:rPr>
              <w:t>估价</w:t>
            </w:r>
            <w:r>
              <w:rPr>
                <w:rFonts w:hint="eastAsia" w:ascii="宋体" w:hAnsi="宋体" w:eastAsia="宋体" w:cs="宋体"/>
                <w:b w:val="0"/>
                <w:bCs/>
                <w:color w:val="auto"/>
                <w:kern w:val="2"/>
                <w:sz w:val="21"/>
                <w:szCs w:val="21"/>
                <w:highlight w:val="none"/>
                <w:lang w:val="en-US" w:eastAsia="zh-CN" w:bidi="ar-SA"/>
              </w:rPr>
              <w:t>、使用期限等</w:t>
            </w:r>
            <w:r>
              <w:rPr>
                <w:rFonts w:hint="eastAsia" w:ascii="宋体" w:hAnsi="宋体" w:eastAsia="宋体" w:cs="宋体"/>
                <w:b w:val="0"/>
                <w:bCs/>
                <w:color w:val="auto"/>
                <w:sz w:val="21"/>
                <w:szCs w:val="21"/>
                <w:highlight w:val="none"/>
                <w:lang w:eastAsia="zh-CN" w:bidi="ar"/>
              </w:rPr>
              <w:t>使用综合成本较高，得</w:t>
            </w:r>
            <w:r>
              <w:rPr>
                <w:rFonts w:hint="eastAsia" w:ascii="宋体" w:hAnsi="宋体" w:eastAsia="宋体" w:cs="宋体"/>
                <w:b w:val="0"/>
                <w:bCs/>
                <w:color w:val="auto"/>
                <w:sz w:val="21"/>
                <w:szCs w:val="21"/>
                <w:highlight w:val="none"/>
                <w:lang w:val="en-US" w:eastAsia="zh-CN" w:bidi="ar"/>
              </w:rPr>
              <w:t>1分；</w:t>
            </w:r>
          </w:p>
          <w:p w14:paraId="3E049F5C">
            <w:pPr>
              <w:pStyle w:val="34"/>
              <w:widowControl w:val="0"/>
              <w:numPr>
                <w:ilvl w:val="0"/>
                <w:numId w:val="0"/>
              </w:numPr>
              <w:spacing w:line="240" w:lineRule="exact"/>
              <w:ind w:left="0" w:leftChars="0" w:firstLine="0" w:firstLineChars="0"/>
              <w:jc w:val="left"/>
              <w:rPr>
                <w:rFonts w:hint="eastAsia" w:ascii="宋体" w:hAnsi="宋体" w:eastAsia="宋体" w:cs="宋体"/>
                <w:color w:val="0070C0"/>
                <w:kern w:val="0"/>
                <w:sz w:val="18"/>
                <w:szCs w:val="18"/>
              </w:rPr>
            </w:pPr>
            <w:r>
              <w:rPr>
                <w:rFonts w:hint="eastAsia" w:ascii="宋体" w:hAnsi="宋体" w:eastAsia="宋体" w:cs="宋体"/>
                <w:b w:val="0"/>
                <w:bCs/>
                <w:color w:val="auto"/>
                <w:sz w:val="21"/>
                <w:szCs w:val="21"/>
                <w:highlight w:val="none"/>
                <w:lang w:val="en-US" w:eastAsia="zh-CN" w:bidi="ar"/>
              </w:rPr>
              <w:t>（4）其他情况，不得分。</w:t>
            </w:r>
          </w:p>
        </w:tc>
        <w:tc>
          <w:tcPr>
            <w:tcW w:w="720" w:type="dxa"/>
            <w:shd w:val="clear" w:color="auto" w:fill="auto"/>
            <w:vAlign w:val="center"/>
          </w:tcPr>
          <w:p w14:paraId="11026C38">
            <w:pPr>
              <w:jc w:val="center"/>
              <w:rPr>
                <w:rFonts w:hint="eastAsia" w:ascii="宋体" w:hAnsi="宋体" w:eastAsia="宋体" w:cs="宋体"/>
                <w:strike/>
                <w:color w:val="0070C0"/>
                <w:kern w:val="0"/>
                <w:sz w:val="18"/>
                <w:szCs w:val="18"/>
              </w:rPr>
            </w:pPr>
            <w:r>
              <w:rPr>
                <w:rFonts w:hint="eastAsia" w:ascii="宋体" w:hAnsi="宋体" w:eastAsia="宋体" w:cs="宋体"/>
                <w:color w:val="auto"/>
                <w:sz w:val="21"/>
                <w:szCs w:val="21"/>
                <w:highlight w:val="none"/>
                <w:lang w:val="en-US" w:eastAsia="zh-CN"/>
              </w:rPr>
              <w:t>3分</w:t>
            </w:r>
          </w:p>
        </w:tc>
        <w:tc>
          <w:tcPr>
            <w:tcW w:w="756" w:type="dxa"/>
            <w:shd w:val="clear" w:color="auto" w:fill="auto"/>
            <w:vAlign w:val="center"/>
          </w:tcPr>
          <w:p w14:paraId="1132AD74">
            <w:pPr>
              <w:widowControl/>
              <w:jc w:val="center"/>
              <w:rPr>
                <w:rFonts w:hint="eastAsia" w:ascii="宋体" w:hAnsi="宋体" w:eastAsia="宋体" w:cs="宋体"/>
                <w:color w:val="0070C0"/>
                <w:kern w:val="0"/>
                <w:sz w:val="18"/>
                <w:szCs w:val="18"/>
              </w:rPr>
            </w:pPr>
          </w:p>
        </w:tc>
        <w:tc>
          <w:tcPr>
            <w:tcW w:w="1011" w:type="dxa"/>
            <w:shd w:val="clear" w:color="auto" w:fill="auto"/>
            <w:vAlign w:val="center"/>
          </w:tcPr>
          <w:p w14:paraId="16ED7E97">
            <w:pPr>
              <w:widowControl/>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650ACB21">
            <w:pPr>
              <w:jc w:val="center"/>
              <w:rPr>
                <w:rFonts w:hint="eastAsia" w:ascii="宋体" w:hAnsi="宋体" w:eastAsia="宋体" w:cs="宋体"/>
                <w:b/>
                <w:bCs/>
                <w:sz w:val="18"/>
                <w:szCs w:val="18"/>
              </w:rPr>
            </w:pPr>
            <w:r>
              <w:rPr>
                <w:rFonts w:hint="eastAsia" w:ascii="宋体" w:hAnsi="宋体" w:eastAsia="宋体" w:cs="宋体"/>
                <w:b/>
                <w:bCs/>
                <w:color w:val="auto"/>
                <w:sz w:val="21"/>
                <w:szCs w:val="21"/>
                <w:highlight w:val="none"/>
                <w:lang w:val="en-US" w:eastAsia="zh-CN"/>
              </w:rPr>
              <w:t>5</w:t>
            </w:r>
          </w:p>
        </w:tc>
        <w:tc>
          <w:tcPr>
            <w:tcW w:w="1378" w:type="dxa"/>
            <w:shd w:val="clear" w:color="auto" w:fill="auto"/>
            <w:vAlign w:val="center"/>
          </w:tcPr>
          <w:p w14:paraId="3D540B96">
            <w:pPr>
              <w:jc w:val="center"/>
              <w:rPr>
                <w:rFonts w:hint="eastAsia" w:ascii="宋体" w:hAnsi="宋体" w:eastAsia="宋体" w:cs="宋体"/>
                <w:b/>
                <w:bCs/>
                <w:kern w:val="0"/>
                <w:sz w:val="18"/>
                <w:szCs w:val="18"/>
              </w:rPr>
            </w:pPr>
            <w:r>
              <w:rPr>
                <w:rFonts w:hint="eastAsia" w:ascii="宋体" w:hAnsi="宋体" w:eastAsia="宋体" w:cs="宋体"/>
                <w:b/>
                <w:bCs/>
                <w:color w:val="auto"/>
                <w:sz w:val="21"/>
                <w:szCs w:val="21"/>
                <w:highlight w:val="none"/>
              </w:rPr>
              <w:t>设备包装、安装运输方案（12分）</w:t>
            </w:r>
          </w:p>
        </w:tc>
        <w:tc>
          <w:tcPr>
            <w:tcW w:w="5391" w:type="dxa"/>
            <w:shd w:val="clear" w:color="auto" w:fill="auto"/>
            <w:vAlign w:val="center"/>
          </w:tcPr>
          <w:p w14:paraId="599C2A8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根据供应商针对本项目制定的设备包装、安装运输方案进行评审：</w:t>
            </w:r>
          </w:p>
          <w:p w14:paraId="64CFAA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（1）设备包装及安装运输方案合理、详细，优于采购需求，得12分；  </w:t>
            </w:r>
          </w:p>
          <w:p w14:paraId="08116D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（2）设备包装及安装运输方案合理、详细，能满足要求，得8分；</w:t>
            </w:r>
          </w:p>
          <w:p w14:paraId="1995FB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（3）设备包装及安装运输方案欠合理、详细，基本满足要求，得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C953292">
            <w:pPr>
              <w:rPr>
                <w:rFonts w:hint="eastAsia" w:ascii="宋体" w:hAnsi="宋体" w:eastAsia="宋体" w:cs="宋体"/>
                <w:kern w:val="0"/>
                <w:sz w:val="18"/>
                <w:szCs w:val="18"/>
              </w:rPr>
            </w:pPr>
            <w:r>
              <w:rPr>
                <w:rFonts w:hint="eastAsia" w:ascii="宋体" w:hAnsi="宋体" w:eastAsia="宋体" w:cs="宋体"/>
                <w:color w:val="auto"/>
                <w:sz w:val="21"/>
                <w:szCs w:val="21"/>
                <w:highlight w:val="none"/>
              </w:rPr>
              <w:t>（4）设备包装及安装运输方案不合理、详细，不满足要求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720" w:type="dxa"/>
            <w:shd w:val="clear" w:color="auto" w:fill="auto"/>
            <w:vAlign w:val="center"/>
          </w:tcPr>
          <w:p w14:paraId="342B1C24">
            <w:pPr>
              <w:jc w:val="center"/>
              <w:rPr>
                <w:rFonts w:hint="eastAsia" w:ascii="宋体" w:hAnsi="宋体" w:eastAsia="宋体" w:cs="宋体"/>
                <w:kern w:val="0"/>
                <w:sz w:val="18"/>
                <w:szCs w:val="18"/>
              </w:rPr>
            </w:pPr>
            <w:r>
              <w:rPr>
                <w:rFonts w:hint="eastAsia" w:ascii="宋体" w:hAnsi="宋体" w:eastAsia="宋体" w:cs="宋体"/>
                <w:color w:val="auto"/>
                <w:sz w:val="21"/>
                <w:szCs w:val="21"/>
                <w:highlight w:val="none"/>
              </w:rPr>
              <w:t>12分</w:t>
            </w:r>
          </w:p>
        </w:tc>
        <w:tc>
          <w:tcPr>
            <w:tcW w:w="756" w:type="dxa"/>
            <w:shd w:val="clear" w:color="auto" w:fill="auto"/>
            <w:vAlign w:val="center"/>
          </w:tcPr>
          <w:p w14:paraId="57262BE6">
            <w:pPr>
              <w:widowControl/>
              <w:jc w:val="center"/>
              <w:rPr>
                <w:rFonts w:hint="eastAsia" w:ascii="宋体" w:hAnsi="宋体" w:eastAsia="宋体" w:cs="宋体"/>
                <w:kern w:val="0"/>
                <w:sz w:val="18"/>
                <w:szCs w:val="18"/>
              </w:rPr>
            </w:pPr>
          </w:p>
        </w:tc>
        <w:tc>
          <w:tcPr>
            <w:tcW w:w="1011" w:type="dxa"/>
            <w:shd w:val="clear" w:color="auto" w:fill="auto"/>
            <w:vAlign w:val="center"/>
          </w:tcPr>
          <w:p w14:paraId="2120D58C">
            <w:pPr>
              <w:widowControl/>
              <w:jc w:val="center"/>
              <w:rPr>
                <w:rFonts w:hint="eastAsia" w:ascii="宋体" w:hAnsi="宋体" w:eastAsia="宋体" w:cs="宋体"/>
                <w:sz w:val="18"/>
                <w:szCs w:val="18"/>
              </w:rPr>
            </w:pPr>
            <w:r>
              <w:rPr>
                <w:rFonts w:hint="eastAsia" w:ascii="宋体" w:hAnsi="宋体" w:eastAsia="宋体" w:cs="宋体"/>
                <w:sz w:val="18"/>
                <w:szCs w:val="18"/>
              </w:rPr>
              <w:t>第（）页</w:t>
            </w:r>
          </w:p>
        </w:tc>
      </w:tr>
      <w:tr w14:paraId="59EE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5A4BD622">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78" w:type="dxa"/>
            <w:shd w:val="clear" w:color="auto" w:fill="auto"/>
            <w:vAlign w:val="center"/>
          </w:tcPr>
          <w:p w14:paraId="2C5B6A1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售后服务方案</w:t>
            </w:r>
          </w:p>
          <w:p w14:paraId="3791E732">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（12分）</w:t>
            </w:r>
          </w:p>
        </w:tc>
        <w:tc>
          <w:tcPr>
            <w:tcW w:w="5391" w:type="dxa"/>
            <w:shd w:val="clear" w:color="auto" w:fill="auto"/>
            <w:vAlign w:val="center"/>
          </w:tcPr>
          <w:p w14:paraId="2D5922D3">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根据供应商针对本项目制定的售后服务方案，（包含保修期内的三包原则、</w:t>
            </w:r>
            <w:r>
              <w:rPr>
                <w:rFonts w:hint="eastAsia" w:ascii="宋体" w:hAnsi="宋体" w:eastAsia="宋体" w:cs="宋体"/>
                <w:b/>
                <w:color w:val="auto"/>
                <w:sz w:val="21"/>
                <w:szCs w:val="21"/>
                <w:highlight w:val="none"/>
                <w:lang w:val="en-US" w:eastAsia="zh-CN"/>
              </w:rPr>
              <w:t>零配件情况、</w:t>
            </w:r>
            <w:r>
              <w:rPr>
                <w:rFonts w:hint="eastAsia" w:ascii="宋体" w:hAnsi="宋体" w:eastAsia="宋体" w:cs="宋体"/>
                <w:b/>
                <w:color w:val="auto"/>
                <w:sz w:val="21"/>
                <w:szCs w:val="21"/>
                <w:highlight w:val="none"/>
              </w:rPr>
              <w:t>维修保障方案、培训方案</w:t>
            </w:r>
            <w:r>
              <w:rPr>
                <w:rFonts w:hint="eastAsia" w:ascii="宋体" w:hAnsi="宋体" w:eastAsia="宋体" w:cs="宋体"/>
                <w:b/>
                <w:color w:val="auto"/>
                <w:sz w:val="21"/>
                <w:szCs w:val="21"/>
                <w:highlight w:val="none"/>
                <w:lang w:val="en-US" w:eastAsia="zh-CN"/>
              </w:rPr>
              <w:t>等</w:t>
            </w:r>
            <w:r>
              <w:rPr>
                <w:rFonts w:hint="eastAsia" w:ascii="宋体" w:hAnsi="宋体" w:eastAsia="宋体" w:cs="宋体"/>
                <w:b/>
                <w:color w:val="auto"/>
                <w:sz w:val="21"/>
                <w:szCs w:val="21"/>
                <w:highlight w:val="none"/>
              </w:rPr>
              <w:t>）进行评审：</w:t>
            </w:r>
            <w:r>
              <w:rPr>
                <w:rFonts w:hint="eastAsia" w:ascii="宋体" w:hAnsi="宋体" w:eastAsia="宋体" w:cs="宋体"/>
                <w:b/>
                <w:color w:val="auto"/>
                <w:sz w:val="21"/>
                <w:szCs w:val="21"/>
                <w:highlight w:val="none"/>
              </w:rPr>
              <w:br w:type="textWrapping"/>
            </w:r>
            <w:r>
              <w:rPr>
                <w:rFonts w:hint="eastAsia" w:ascii="宋体" w:hAnsi="宋体" w:eastAsia="宋体" w:cs="宋体"/>
                <w:color w:val="auto"/>
                <w:sz w:val="21"/>
                <w:szCs w:val="21"/>
                <w:highlight w:val="none"/>
              </w:rPr>
              <w:t xml:space="preserve">（1）售后服务方案合理详细，响应速度快，应急处理快，优于采购需求，得12分；  </w:t>
            </w:r>
          </w:p>
          <w:p w14:paraId="2FCC2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（2）售后服务方案较合理，响应速度较快，应急处理较快，满足采购需求，得8分；  </w:t>
            </w:r>
          </w:p>
          <w:p w14:paraId="40AD16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（3）售后服务方案不够合理，响应速度一般，应急处理较慢，基本满足采购需求，得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2ECCF1F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（4）售后服务方案不合理，响应速度慢，应急处理较慢，不满足采购需求</w:t>
            </w:r>
            <w:r>
              <w:rPr>
                <w:rFonts w:hint="eastAsia" w:ascii="宋体" w:hAnsi="宋体" w:eastAsia="宋体" w:cs="宋体"/>
                <w:color w:val="auto"/>
                <w:sz w:val="21"/>
                <w:szCs w:val="21"/>
                <w:highlight w:val="none"/>
                <w:lang w:val="en-US" w:eastAsia="zh-CN"/>
              </w:rPr>
              <w:t>或未提供</w:t>
            </w:r>
            <w:r>
              <w:rPr>
                <w:rFonts w:hint="eastAsia" w:ascii="宋体" w:hAnsi="宋体" w:eastAsia="宋体" w:cs="宋体"/>
                <w:color w:val="auto"/>
                <w:sz w:val="21"/>
                <w:szCs w:val="21"/>
                <w:highlight w:val="none"/>
              </w:rPr>
              <w:t>，得0分</w:t>
            </w:r>
            <w:r>
              <w:rPr>
                <w:rFonts w:hint="eastAsia" w:ascii="宋体" w:hAnsi="宋体" w:eastAsia="宋体" w:cs="宋体"/>
                <w:color w:val="auto"/>
                <w:sz w:val="21"/>
                <w:szCs w:val="21"/>
                <w:highlight w:val="none"/>
                <w:lang w:eastAsia="zh-CN"/>
              </w:rPr>
              <w:t>。</w:t>
            </w:r>
          </w:p>
        </w:tc>
        <w:tc>
          <w:tcPr>
            <w:tcW w:w="720" w:type="dxa"/>
            <w:shd w:val="clear" w:color="auto" w:fill="auto"/>
            <w:vAlign w:val="center"/>
          </w:tcPr>
          <w:p w14:paraId="5D6F52F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12分</w:t>
            </w:r>
          </w:p>
        </w:tc>
        <w:tc>
          <w:tcPr>
            <w:tcW w:w="756" w:type="dxa"/>
            <w:shd w:val="clear" w:color="auto" w:fill="auto"/>
            <w:vAlign w:val="center"/>
          </w:tcPr>
          <w:p w14:paraId="60BCCA00">
            <w:pPr>
              <w:widowControl/>
              <w:jc w:val="center"/>
              <w:rPr>
                <w:rFonts w:hint="eastAsia" w:ascii="宋体" w:hAnsi="宋体" w:eastAsia="宋体" w:cs="宋体"/>
                <w:kern w:val="0"/>
                <w:sz w:val="18"/>
                <w:szCs w:val="18"/>
              </w:rPr>
            </w:pPr>
          </w:p>
        </w:tc>
        <w:tc>
          <w:tcPr>
            <w:tcW w:w="1011" w:type="dxa"/>
            <w:shd w:val="clear" w:color="auto" w:fill="auto"/>
            <w:vAlign w:val="center"/>
          </w:tcPr>
          <w:p w14:paraId="5609D9D6">
            <w:pPr>
              <w:widowControl/>
              <w:jc w:val="center"/>
              <w:rPr>
                <w:rFonts w:hint="eastAsia" w:ascii="宋体" w:hAnsi="宋体" w:eastAsia="宋体" w:cs="宋体"/>
                <w:sz w:val="18"/>
                <w:szCs w:val="18"/>
              </w:rPr>
            </w:pPr>
            <w:r>
              <w:rPr>
                <w:rFonts w:hint="eastAsia" w:ascii="宋体" w:hAnsi="宋体" w:eastAsia="宋体" w:cs="宋体"/>
                <w:sz w:val="18"/>
                <w:szCs w:val="18"/>
              </w:rPr>
              <w:t>第（）页</w:t>
            </w:r>
          </w:p>
        </w:tc>
      </w:tr>
      <w:tr w14:paraId="3249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73" w:type="dxa"/>
            <w:shd w:val="clear" w:color="auto" w:fill="auto"/>
            <w:vAlign w:val="center"/>
          </w:tcPr>
          <w:p w14:paraId="49021881">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78" w:type="dxa"/>
            <w:shd w:val="clear" w:color="auto" w:fill="auto"/>
            <w:vAlign w:val="center"/>
          </w:tcPr>
          <w:p w14:paraId="51E3FA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价格分</w:t>
            </w:r>
          </w:p>
          <w:p w14:paraId="4A245F19">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eastAsia="宋体" w:cs="宋体"/>
                <w:b/>
                <w:bCs/>
                <w:color w:val="auto"/>
                <w:kern w:val="0"/>
                <w:sz w:val="21"/>
                <w:szCs w:val="21"/>
                <w:highlight w:val="none"/>
              </w:rPr>
              <w:t>（30分）</w:t>
            </w:r>
          </w:p>
        </w:tc>
        <w:tc>
          <w:tcPr>
            <w:tcW w:w="5391" w:type="dxa"/>
            <w:shd w:val="clear" w:color="auto" w:fill="auto"/>
            <w:vAlign w:val="center"/>
          </w:tcPr>
          <w:p w14:paraId="0C4FFD3B">
            <w:pPr>
              <w:widowControl/>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21"/>
                <w:szCs w:val="21"/>
                <w:highlight w:val="none"/>
                <w:lang w:val="zh-CN"/>
              </w:rPr>
              <w:t>通过本项目审查且报价最低的报价为评审基准价，其价格分为满分。报价得分 = （评审基准价/最终报价）×价格分值</w:t>
            </w:r>
          </w:p>
        </w:tc>
        <w:tc>
          <w:tcPr>
            <w:tcW w:w="720" w:type="dxa"/>
            <w:shd w:val="clear" w:color="auto" w:fill="auto"/>
            <w:vAlign w:val="center"/>
          </w:tcPr>
          <w:p w14:paraId="74A7DE28">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21"/>
                <w:szCs w:val="21"/>
                <w:highlight w:val="none"/>
              </w:rPr>
              <w:t>30分</w:t>
            </w:r>
          </w:p>
        </w:tc>
        <w:tc>
          <w:tcPr>
            <w:tcW w:w="756" w:type="dxa"/>
            <w:shd w:val="clear" w:color="auto" w:fill="auto"/>
            <w:vAlign w:val="center"/>
          </w:tcPr>
          <w:p w14:paraId="71999954">
            <w:pPr>
              <w:widowControl/>
              <w:jc w:val="center"/>
              <w:rPr>
                <w:rFonts w:hint="eastAsia" w:ascii="宋体" w:hAnsi="宋体" w:eastAsia="宋体" w:cs="宋体"/>
                <w:color w:val="auto"/>
                <w:kern w:val="0"/>
                <w:sz w:val="18"/>
                <w:szCs w:val="18"/>
                <w:highlight w:val="none"/>
                <w:lang w:val="en-US" w:eastAsia="zh-CN" w:bidi="ar-SA"/>
              </w:rPr>
            </w:pPr>
          </w:p>
        </w:tc>
        <w:tc>
          <w:tcPr>
            <w:tcW w:w="1011" w:type="dxa"/>
            <w:shd w:val="clear" w:color="auto" w:fill="auto"/>
            <w:vAlign w:val="center"/>
          </w:tcPr>
          <w:p w14:paraId="25149D63">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342" w:type="dxa"/>
            <w:gridSpan w:val="3"/>
            <w:shd w:val="clear" w:color="auto" w:fill="auto"/>
            <w:noWrap/>
            <w:vAlign w:val="center"/>
          </w:tcPr>
          <w:p w14:paraId="6430B777">
            <w:pPr>
              <w:widowControl/>
              <w:jc w:val="center"/>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合  计</w:t>
            </w:r>
          </w:p>
        </w:tc>
        <w:tc>
          <w:tcPr>
            <w:tcW w:w="720" w:type="dxa"/>
            <w:shd w:val="clear" w:color="auto" w:fill="auto"/>
            <w:noWrap/>
            <w:vAlign w:val="center"/>
          </w:tcPr>
          <w:p w14:paraId="3112D4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100分</w:t>
            </w:r>
          </w:p>
        </w:tc>
        <w:tc>
          <w:tcPr>
            <w:tcW w:w="756" w:type="dxa"/>
            <w:shd w:val="clear" w:color="auto" w:fill="auto"/>
            <w:noWrap/>
            <w:vAlign w:val="center"/>
          </w:tcPr>
          <w:p w14:paraId="3FD03432">
            <w:pPr>
              <w:widowControl/>
              <w:jc w:val="center"/>
              <w:rPr>
                <w:rFonts w:hint="eastAsia" w:ascii="宋体" w:hAnsi="宋体" w:eastAsia="宋体" w:cs="宋体"/>
                <w:color w:val="000000"/>
                <w:kern w:val="0"/>
                <w:sz w:val="18"/>
                <w:szCs w:val="18"/>
              </w:rPr>
            </w:pPr>
          </w:p>
        </w:tc>
        <w:tc>
          <w:tcPr>
            <w:tcW w:w="1011" w:type="dxa"/>
            <w:shd w:val="clear" w:color="auto" w:fill="auto"/>
            <w:noWrap/>
            <w:vAlign w:val="center"/>
          </w:tcPr>
          <w:p w14:paraId="7A104BD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458FEF6B">
      <w:pPr>
        <w:pStyle w:val="27"/>
        <w:tabs>
          <w:tab w:val="left" w:pos="1050"/>
          <w:tab w:val="center" w:pos="4535"/>
        </w:tabs>
        <w:spacing w:line="360" w:lineRule="auto"/>
        <w:jc w:val="center"/>
        <w:outlineLvl w:val="9"/>
        <w:rPr>
          <w:rFonts w:hint="eastAsia" w:ascii="宋体" w:hAnsi="宋体" w:eastAsia="宋体" w:cs="宋体"/>
          <w:b/>
          <w:bCs/>
          <w:sz w:val="32"/>
          <w:szCs w:val="32"/>
        </w:rPr>
      </w:pPr>
      <w:bookmarkStart w:id="104" w:name="_Toc12491"/>
      <w:bookmarkStart w:id="105" w:name="_Toc365"/>
    </w:p>
    <w:p w14:paraId="36FCFDFB">
      <w:pPr>
        <w:pStyle w:val="27"/>
        <w:tabs>
          <w:tab w:val="left" w:pos="1050"/>
          <w:tab w:val="center" w:pos="4535"/>
        </w:tabs>
        <w:spacing w:line="360" w:lineRule="auto"/>
        <w:jc w:val="center"/>
        <w:outlineLvl w:val="0"/>
        <w:rPr>
          <w:rFonts w:hint="eastAsia" w:ascii="宋体" w:hAnsi="宋体" w:eastAsia="宋体" w:cs="宋体"/>
          <w:b/>
          <w:bCs/>
          <w:sz w:val="32"/>
          <w:szCs w:val="32"/>
        </w:rPr>
      </w:pPr>
      <w:bookmarkStart w:id="106" w:name="_Toc24566"/>
    </w:p>
    <w:p w14:paraId="4FEB84DF">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755409F0">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4926739D">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22783AAF">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250B4454">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7AA65445">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59B66193">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3920D033">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363571E7">
      <w:pPr>
        <w:pStyle w:val="27"/>
        <w:tabs>
          <w:tab w:val="left" w:pos="1050"/>
          <w:tab w:val="center" w:pos="4535"/>
        </w:tabs>
        <w:spacing w:line="360" w:lineRule="auto"/>
        <w:jc w:val="center"/>
        <w:outlineLvl w:val="0"/>
        <w:rPr>
          <w:rFonts w:hint="eastAsia" w:ascii="宋体" w:hAnsi="宋体" w:eastAsia="宋体" w:cs="宋体"/>
          <w:b/>
          <w:bCs/>
          <w:sz w:val="32"/>
          <w:szCs w:val="32"/>
        </w:rPr>
      </w:pPr>
    </w:p>
    <w:p w14:paraId="18DFBE10">
      <w:pPr>
        <w:pStyle w:val="27"/>
        <w:tabs>
          <w:tab w:val="left" w:pos="1050"/>
          <w:tab w:val="center" w:pos="4535"/>
        </w:tabs>
        <w:spacing w:line="360" w:lineRule="auto"/>
        <w:jc w:val="both"/>
        <w:outlineLvl w:val="0"/>
        <w:rPr>
          <w:rFonts w:hint="eastAsia" w:ascii="宋体" w:hAnsi="宋体" w:eastAsia="宋体" w:cs="宋体"/>
          <w:b/>
          <w:bCs/>
          <w:sz w:val="32"/>
          <w:szCs w:val="32"/>
        </w:rPr>
      </w:pPr>
    </w:p>
    <w:p w14:paraId="318BB819">
      <w:pPr>
        <w:pStyle w:val="27"/>
        <w:tabs>
          <w:tab w:val="left" w:pos="1050"/>
          <w:tab w:val="center" w:pos="4535"/>
        </w:tabs>
        <w:spacing w:line="360" w:lineRule="auto"/>
        <w:jc w:val="both"/>
        <w:outlineLvl w:val="0"/>
        <w:rPr>
          <w:rFonts w:hint="eastAsia" w:ascii="宋体" w:hAnsi="宋体" w:eastAsia="宋体" w:cs="宋体"/>
          <w:b/>
          <w:bCs/>
          <w:sz w:val="32"/>
          <w:szCs w:val="32"/>
        </w:rPr>
      </w:pPr>
    </w:p>
    <w:p w14:paraId="5D1A865B">
      <w:pPr>
        <w:pStyle w:val="27"/>
        <w:tabs>
          <w:tab w:val="left" w:pos="1050"/>
          <w:tab w:val="center" w:pos="4535"/>
        </w:tabs>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28"/>
          <w:szCs w:val="28"/>
        </w:rPr>
        <w:t>法定代表人资格证明书</w:t>
      </w:r>
      <w:bookmarkEnd w:id="98"/>
      <w:bookmarkEnd w:id="99"/>
      <w:bookmarkEnd w:id="100"/>
      <w:bookmarkEnd w:id="101"/>
      <w:bookmarkEnd w:id="102"/>
      <w:bookmarkEnd w:id="104"/>
      <w:bookmarkEnd w:id="105"/>
      <w:bookmarkEnd w:id="106"/>
    </w:p>
    <w:p w14:paraId="42DF99C1">
      <w:pPr>
        <w:pStyle w:val="27"/>
        <w:spacing w:line="360" w:lineRule="auto"/>
        <w:ind w:firstLine="560"/>
        <w:rPr>
          <w:rFonts w:hint="eastAsia" w:ascii="宋体" w:hAnsi="宋体" w:eastAsia="宋体" w:cs="宋体"/>
        </w:rPr>
      </w:pPr>
    </w:p>
    <w:p w14:paraId="20CD71E4">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兹证明，</w:t>
      </w:r>
      <w:r>
        <w:rPr>
          <w:rFonts w:hint="eastAsia" w:ascii="宋体" w:hAnsi="宋体" w:eastAsia="宋体" w:cs="宋体"/>
          <w:sz w:val="21"/>
          <w:szCs w:val="21"/>
          <w:u w:val="single"/>
        </w:rPr>
        <w:t xml:space="preserve">           </w:t>
      </w:r>
      <w:r>
        <w:rPr>
          <w:rFonts w:hint="eastAsia" w:ascii="宋体" w:hAnsi="宋体" w:eastAsia="宋体" w:cs="宋体"/>
          <w:sz w:val="21"/>
          <w:szCs w:val="21"/>
        </w:rPr>
        <w:t>同志，</w:t>
      </w:r>
      <w:r>
        <w:rPr>
          <w:rFonts w:hint="eastAsia" w:ascii="宋体" w:hAnsi="宋体" w:eastAsia="宋体" w:cs="宋体"/>
          <w:sz w:val="21"/>
          <w:szCs w:val="21"/>
          <w:u w:val="single"/>
        </w:rPr>
        <w:t xml:space="preserve">     </w:t>
      </w:r>
      <w:r>
        <w:rPr>
          <w:rFonts w:hint="eastAsia" w:ascii="宋体" w:hAnsi="宋体" w:eastAsia="宋体" w:cs="宋体"/>
          <w:sz w:val="21"/>
          <w:szCs w:val="21"/>
        </w:rPr>
        <w:t>（性别），现任我司</w:t>
      </w:r>
      <w:r>
        <w:rPr>
          <w:rFonts w:hint="eastAsia" w:ascii="宋体" w:hAnsi="宋体" w:eastAsia="宋体" w:cs="宋体"/>
          <w:sz w:val="21"/>
          <w:szCs w:val="21"/>
          <w:u w:val="single"/>
        </w:rPr>
        <w:t xml:space="preserve">         </w:t>
      </w:r>
      <w:r>
        <w:rPr>
          <w:rFonts w:hint="eastAsia" w:ascii="宋体" w:hAnsi="宋体" w:eastAsia="宋体" w:cs="宋体"/>
          <w:sz w:val="21"/>
          <w:szCs w:val="21"/>
        </w:rPr>
        <w:t>职务，为本公司的法定代表人，特此证明。</w:t>
      </w:r>
    </w:p>
    <w:p w14:paraId="5BF2A8D1">
      <w:pPr>
        <w:pStyle w:val="27"/>
        <w:spacing w:line="360" w:lineRule="auto"/>
        <w:ind w:firstLine="560"/>
        <w:rPr>
          <w:rFonts w:hint="eastAsia" w:ascii="宋体" w:hAnsi="宋体" w:eastAsia="宋体" w:cs="宋体"/>
          <w:sz w:val="21"/>
          <w:szCs w:val="21"/>
        </w:rPr>
      </w:pPr>
    </w:p>
    <w:p w14:paraId="410C177C">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公司法定代表人签字（盖章）：</w:t>
      </w:r>
      <w:r>
        <w:rPr>
          <w:rFonts w:hint="eastAsia" w:ascii="宋体" w:hAnsi="宋体" w:eastAsia="宋体" w:cs="宋体"/>
          <w:sz w:val="21"/>
          <w:szCs w:val="21"/>
          <w:u w:val="single"/>
        </w:rPr>
        <w:t xml:space="preserve">                                  </w:t>
      </w:r>
    </w:p>
    <w:p w14:paraId="1E28E861">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7687A08">
      <w:pPr>
        <w:pStyle w:val="27"/>
        <w:spacing w:line="360" w:lineRule="auto"/>
        <w:ind w:firstLine="560"/>
        <w:rPr>
          <w:rFonts w:hint="eastAsia" w:ascii="宋体" w:hAnsi="宋体" w:eastAsia="宋体" w:cs="宋体"/>
          <w:u w:val="single"/>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p>
    <w:p w14:paraId="4856EA5C">
      <w:pPr>
        <w:pStyle w:val="27"/>
        <w:spacing w:line="360" w:lineRule="auto"/>
        <w:rPr>
          <w:rFonts w:hint="eastAsia" w:ascii="宋体" w:hAnsi="宋体" w:eastAsia="宋体" w:cs="宋体"/>
          <w:b/>
          <w:bCs/>
          <w:sz w:val="28"/>
          <w:szCs w:val="28"/>
        </w:rPr>
      </w:pPr>
    </w:p>
    <w:p w14:paraId="3AEBB10F">
      <w:pPr>
        <w:pStyle w:val="27"/>
        <w:spacing w:line="360" w:lineRule="auto"/>
        <w:ind w:firstLine="120" w:firstLineChars="50"/>
        <w:rPr>
          <w:rFonts w:hint="eastAsia" w:ascii="宋体" w:hAnsi="宋体" w:eastAsia="宋体" w:cs="宋体"/>
          <w:b/>
          <w:bCs/>
          <w:sz w:val="28"/>
          <w:szCs w:val="28"/>
        </w:rPr>
      </w:pPr>
      <w:r>
        <w:rPr>
          <w:rFonts w:hint="eastAsia" w:ascii="宋体" w:hAnsi="宋体" w:eastAsia="宋体" w:cs="宋体"/>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hint="eastAsia" w:ascii="宋体" w:hAnsi="宋体" w:eastAsia="宋体" w:cs="宋体"/>
          <w:spacing w:val="4"/>
          <w:kern w:val="0"/>
          <w:szCs w:val="21"/>
        </w:rPr>
      </w:pPr>
    </w:p>
    <w:p w14:paraId="03F2BED7">
      <w:pPr>
        <w:spacing w:line="400" w:lineRule="exact"/>
        <w:rPr>
          <w:rFonts w:hint="eastAsia" w:ascii="宋体" w:hAnsi="宋体" w:eastAsia="宋体" w:cs="宋体"/>
          <w:b/>
          <w:sz w:val="36"/>
          <w:szCs w:val="36"/>
        </w:rPr>
      </w:pPr>
    </w:p>
    <w:p w14:paraId="2DD9C06A">
      <w:pPr>
        <w:spacing w:line="400" w:lineRule="exact"/>
        <w:rPr>
          <w:rFonts w:hint="eastAsia" w:ascii="宋体" w:hAnsi="宋体" w:eastAsia="宋体" w:cs="宋体"/>
          <w:b/>
          <w:sz w:val="36"/>
          <w:szCs w:val="36"/>
        </w:rPr>
      </w:pPr>
    </w:p>
    <w:p w14:paraId="335600C2">
      <w:pPr>
        <w:widowControl/>
        <w:spacing w:line="360" w:lineRule="auto"/>
        <w:jc w:val="left"/>
        <w:rPr>
          <w:rFonts w:hint="eastAsia" w:ascii="宋体" w:hAnsi="宋体" w:eastAsia="宋体" w:cs="宋体"/>
          <w:b/>
          <w:kern w:val="0"/>
          <w:sz w:val="24"/>
          <w:szCs w:val="32"/>
        </w:rPr>
      </w:pPr>
    </w:p>
    <w:p w14:paraId="069C4766">
      <w:pPr>
        <w:pStyle w:val="27"/>
        <w:spacing w:line="360" w:lineRule="auto"/>
        <w:jc w:val="center"/>
        <w:rPr>
          <w:rFonts w:hint="eastAsia" w:ascii="宋体" w:hAnsi="宋体" w:eastAsia="宋体" w:cs="宋体"/>
          <w:b/>
          <w:bCs/>
          <w:sz w:val="32"/>
          <w:szCs w:val="32"/>
        </w:rPr>
      </w:pPr>
      <w:bookmarkStart w:id="107" w:name="_Toc22175"/>
      <w:bookmarkStart w:id="108" w:name="_Toc14853"/>
      <w:bookmarkStart w:id="109" w:name="_Toc14020"/>
      <w:bookmarkStart w:id="110" w:name="_Toc28957"/>
      <w:bookmarkStart w:id="111" w:name="_Toc18443"/>
      <w:bookmarkStart w:id="112" w:name="_Toc7276"/>
      <w:bookmarkStart w:id="113" w:name="_Toc14591"/>
      <w:bookmarkStart w:id="114" w:name="_Toc3758"/>
      <w:bookmarkStart w:id="115" w:name="_Toc3241"/>
      <w:bookmarkStart w:id="116" w:name="_Toc15050"/>
      <w:bookmarkStart w:id="117" w:name="_Toc23685"/>
    </w:p>
    <w:p w14:paraId="5D9FBBCC">
      <w:pPr>
        <w:pStyle w:val="27"/>
        <w:spacing w:line="360" w:lineRule="auto"/>
        <w:jc w:val="center"/>
        <w:rPr>
          <w:rFonts w:hint="eastAsia" w:ascii="宋体" w:hAnsi="宋体" w:eastAsia="宋体" w:cs="宋体"/>
          <w:b/>
          <w:bCs/>
          <w:sz w:val="32"/>
          <w:szCs w:val="32"/>
        </w:rPr>
      </w:pPr>
    </w:p>
    <w:p w14:paraId="1CC9520A">
      <w:pPr>
        <w:pStyle w:val="27"/>
        <w:spacing w:line="360" w:lineRule="auto"/>
        <w:jc w:val="both"/>
        <w:rPr>
          <w:rFonts w:hint="eastAsia" w:ascii="宋体" w:hAnsi="宋体" w:eastAsia="宋体" w:cs="宋体"/>
          <w:b/>
          <w:bCs/>
          <w:sz w:val="32"/>
          <w:szCs w:val="32"/>
        </w:rPr>
      </w:pPr>
    </w:p>
    <w:p w14:paraId="36ED056F">
      <w:pPr>
        <w:pStyle w:val="27"/>
        <w:spacing w:line="360" w:lineRule="auto"/>
        <w:jc w:val="center"/>
        <w:outlineLvl w:val="0"/>
        <w:rPr>
          <w:rFonts w:hint="eastAsia" w:ascii="宋体" w:hAnsi="宋体" w:eastAsia="宋体" w:cs="宋体"/>
          <w:b/>
          <w:bCs/>
          <w:sz w:val="32"/>
          <w:szCs w:val="32"/>
        </w:rPr>
      </w:pPr>
      <w:bookmarkStart w:id="118" w:name="_Toc6857"/>
      <w:bookmarkStart w:id="119" w:name="_Toc15848"/>
      <w:bookmarkStart w:id="120" w:name="_Toc19701"/>
      <w:bookmarkStart w:id="121" w:name="_Toc26085"/>
      <w:r>
        <w:rPr>
          <w:rFonts w:hint="eastAsia" w:ascii="宋体" w:hAnsi="宋体" w:eastAsia="宋体" w:cs="宋体"/>
          <w:b/>
          <w:bCs/>
          <w:sz w:val="28"/>
          <w:szCs w:val="28"/>
        </w:rPr>
        <w:t>法定代表人授权委托书</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CF51EA4">
      <w:pPr>
        <w:pStyle w:val="28"/>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本授权书声明：</w:t>
      </w:r>
    </w:p>
    <w:p w14:paraId="671E1C4B">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注册于</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auto"/>
          <w:sz w:val="21"/>
          <w:szCs w:val="21"/>
          <w:highlight w:val="none"/>
        </w:rPr>
        <w:t>营业执照住所地址</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（公司名称）的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（法定代表人姓名、职务）代表本公司授权 </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（被授权人的姓名、职务、联系方式）为本公司的合法代表，以本公司名义负责处理在</w:t>
      </w:r>
      <w:r>
        <w:rPr>
          <w:rFonts w:hint="eastAsia" w:ascii="宋体" w:hAnsi="宋体" w:eastAsia="宋体" w:cs="宋体"/>
          <w:sz w:val="21"/>
          <w:szCs w:val="21"/>
          <w:u w:val="single"/>
        </w:rPr>
        <w:t>南方医科大学第五附属医院</w:t>
      </w:r>
      <w:r>
        <w:rPr>
          <w:rFonts w:hint="eastAsia" w:ascii="宋体" w:hAnsi="宋体" w:eastAsia="宋体" w:cs="宋体"/>
          <w:sz w:val="21"/>
          <w:szCs w:val="21"/>
          <w:highlight w:val="yellow"/>
          <w:u w:val="single"/>
        </w:rPr>
        <w:t>***</w:t>
      </w:r>
      <w:r>
        <w:rPr>
          <w:rFonts w:hint="eastAsia" w:ascii="宋体" w:hAnsi="宋体" w:eastAsia="宋体" w:cs="宋体"/>
          <w:sz w:val="21"/>
          <w:szCs w:val="21"/>
          <w:u w:val="single"/>
        </w:rPr>
        <w:t>项目</w:t>
      </w:r>
      <w:r>
        <w:rPr>
          <w:rFonts w:hint="eastAsia" w:cs="宋体"/>
          <w:sz w:val="21"/>
          <w:szCs w:val="21"/>
          <w:u w:val="single"/>
          <w:lang w:eastAsia="zh-CN"/>
        </w:rPr>
        <w:t>（二次）</w:t>
      </w:r>
      <w:r>
        <w:rPr>
          <w:rFonts w:hint="eastAsia" w:ascii="宋体" w:hAnsi="宋体" w:eastAsia="宋体" w:cs="宋体"/>
          <w:sz w:val="21"/>
          <w:szCs w:val="21"/>
        </w:rPr>
        <w:t>院内采购活动中一切与之相关的事宜。</w:t>
      </w:r>
    </w:p>
    <w:p w14:paraId="732A4A5F">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 xml:space="preserve">授权日期： </w:t>
      </w:r>
      <w:r>
        <w:rPr>
          <w:rFonts w:hint="eastAsia" w:ascii="宋体" w:hAnsi="宋体" w:eastAsia="宋体" w:cs="宋体"/>
          <w:sz w:val="21"/>
          <w:szCs w:val="21"/>
          <w:u w:val="single"/>
        </w:rPr>
        <w:t xml:space="preserve">                 至                   </w:t>
      </w:r>
    </w:p>
    <w:p w14:paraId="710374AA">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本授权书在签字盖章后生效，特此声明。</w:t>
      </w:r>
    </w:p>
    <w:p w14:paraId="3AE2ECB5">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公司法定代表人签字（盖章）：</w:t>
      </w:r>
      <w:r>
        <w:rPr>
          <w:rFonts w:hint="eastAsia" w:ascii="宋体" w:hAnsi="宋体" w:eastAsia="宋体" w:cs="宋体"/>
          <w:sz w:val="21"/>
          <w:szCs w:val="21"/>
          <w:u w:val="single"/>
        </w:rPr>
        <w:t xml:space="preserve">                                </w:t>
      </w:r>
    </w:p>
    <w:p w14:paraId="32D90A5D">
      <w:pPr>
        <w:pStyle w:val="27"/>
        <w:spacing w:line="360" w:lineRule="auto"/>
        <w:ind w:firstLine="560"/>
        <w:rPr>
          <w:rFonts w:hint="eastAsia" w:ascii="宋体" w:hAnsi="宋体" w:eastAsia="宋体" w:cs="宋体"/>
          <w:sz w:val="21"/>
          <w:szCs w:val="21"/>
        </w:rPr>
      </w:pPr>
      <w:r>
        <w:rPr>
          <w:rFonts w:hint="eastAsia" w:ascii="宋体" w:hAnsi="宋体" w:eastAsia="宋体" w:cs="宋体"/>
          <w:sz w:val="21"/>
          <w:szCs w:val="21"/>
        </w:rPr>
        <w:t>被授权人签字（盖章）：</w:t>
      </w:r>
      <w:r>
        <w:rPr>
          <w:rFonts w:hint="eastAsia" w:ascii="宋体" w:hAnsi="宋体" w:eastAsia="宋体" w:cs="宋体"/>
          <w:sz w:val="21"/>
          <w:szCs w:val="21"/>
          <w:u w:val="single"/>
        </w:rPr>
        <w:t xml:space="preserve">                                        </w:t>
      </w:r>
    </w:p>
    <w:p w14:paraId="06360956">
      <w:pPr>
        <w:pStyle w:val="27"/>
        <w:spacing w:line="360" w:lineRule="auto"/>
        <w:ind w:firstLine="560"/>
        <w:rPr>
          <w:rFonts w:hint="eastAsia" w:ascii="宋体" w:hAnsi="宋体" w:eastAsia="宋体" w:cs="宋体"/>
          <w:sz w:val="21"/>
          <w:szCs w:val="21"/>
          <w:u w:val="single"/>
        </w:rPr>
      </w:pPr>
      <w:r>
        <w:rPr>
          <w:rFonts w:hint="eastAsia" w:ascii="宋体" w:hAnsi="宋体" w:eastAsia="宋体" w:cs="宋体"/>
          <w:sz w:val="21"/>
          <w:szCs w:val="21"/>
        </w:rPr>
        <w:t>公司名称（加盖公章）：</w:t>
      </w:r>
      <w:r>
        <w:rPr>
          <w:rFonts w:hint="eastAsia" w:ascii="宋体" w:hAnsi="宋体" w:eastAsia="宋体" w:cs="宋体"/>
          <w:sz w:val="21"/>
          <w:szCs w:val="21"/>
          <w:u w:val="single"/>
        </w:rPr>
        <w:t xml:space="preserve">                                        </w:t>
      </w:r>
    </w:p>
    <w:p w14:paraId="262CF8B8">
      <w:pPr>
        <w:pStyle w:val="27"/>
        <w:spacing w:line="360" w:lineRule="auto"/>
        <w:ind w:firstLine="560"/>
        <w:rPr>
          <w:rFonts w:hint="eastAsia" w:ascii="宋体" w:hAnsi="宋体" w:eastAsia="宋体" w:cs="宋体"/>
          <w:sz w:val="28"/>
          <w:szCs w:val="28"/>
        </w:rPr>
      </w:pPr>
      <w:r>
        <w:rPr>
          <w:rFonts w:hint="eastAsia" w:ascii="宋体" w:hAnsi="宋体" w:eastAsia="宋体" w:cs="宋体"/>
          <w:sz w:val="21"/>
          <w:szCs w:val="21"/>
        </w:rPr>
        <w:t>日期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sz w:val="28"/>
          <w:szCs w:val="28"/>
        </w:rPr>
        <w:t xml:space="preserve">                                       </w:t>
      </w:r>
    </w:p>
    <w:p w14:paraId="4EEE39FB">
      <w:pPr>
        <w:pStyle w:val="27"/>
        <w:spacing w:line="360" w:lineRule="auto"/>
        <w:jc w:val="both"/>
        <w:rPr>
          <w:rFonts w:hint="eastAsia" w:ascii="宋体" w:hAnsi="宋体" w:eastAsia="宋体" w:cs="宋体"/>
        </w:rPr>
      </w:pPr>
      <w:r>
        <w:rPr>
          <w:rFonts w:hint="eastAsia" w:ascii="宋体" w:hAnsi="宋体" w:eastAsia="宋体" w:cs="宋体"/>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ascii="宋体" w:hAnsi="宋体" w:eastAsia="宋体" w:cs="宋体"/>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rFonts w:hint="eastAsia" w:ascii="宋体" w:hAnsi="宋体" w:eastAsia="宋体" w:cs="宋体"/>
          <w:b/>
          <w:bCs/>
          <w:sz w:val="36"/>
          <w:szCs w:val="36"/>
        </w:rPr>
      </w:pPr>
    </w:p>
    <w:p w14:paraId="2E6F2054">
      <w:pPr>
        <w:pStyle w:val="23"/>
        <w:ind w:firstLine="3975" w:firstLineChars="1100"/>
        <w:rPr>
          <w:rFonts w:hint="eastAsia" w:ascii="宋体" w:hAnsi="宋体" w:eastAsia="宋体" w:cs="宋体"/>
          <w:b/>
          <w:bCs/>
          <w:sz w:val="36"/>
          <w:szCs w:val="36"/>
        </w:rPr>
      </w:pPr>
    </w:p>
    <w:p w14:paraId="0631A496">
      <w:pPr>
        <w:pStyle w:val="27"/>
        <w:spacing w:line="360" w:lineRule="auto"/>
        <w:ind w:firstLine="360" w:firstLineChars="150"/>
        <w:rPr>
          <w:rFonts w:hint="eastAsia" w:ascii="宋体" w:hAnsi="宋体" w:eastAsia="宋体" w:cs="宋体"/>
        </w:rPr>
      </w:pPr>
    </w:p>
    <w:p w14:paraId="64364593">
      <w:pPr>
        <w:pStyle w:val="27"/>
        <w:spacing w:line="360" w:lineRule="auto"/>
        <w:ind w:firstLine="360" w:firstLineChars="150"/>
        <w:rPr>
          <w:rFonts w:hint="eastAsia" w:ascii="宋体" w:hAnsi="宋体" w:eastAsia="宋体" w:cs="宋体"/>
        </w:rPr>
      </w:pPr>
    </w:p>
    <w:p w14:paraId="3C948461">
      <w:pPr>
        <w:pStyle w:val="27"/>
        <w:spacing w:line="360" w:lineRule="auto"/>
        <w:rPr>
          <w:rFonts w:hint="eastAsia" w:ascii="宋体" w:hAnsi="宋体" w:eastAsia="宋体" w:cs="宋体"/>
        </w:rPr>
      </w:pPr>
    </w:p>
    <w:p w14:paraId="6877260D">
      <w:pPr>
        <w:widowControl/>
        <w:spacing w:line="480" w:lineRule="exact"/>
        <w:jc w:val="center"/>
        <w:rPr>
          <w:rFonts w:hint="eastAsia" w:ascii="宋体" w:hAnsi="宋体" w:eastAsia="宋体" w:cs="宋体"/>
          <w:b/>
          <w:sz w:val="24"/>
        </w:rPr>
      </w:pPr>
      <w:r>
        <w:rPr>
          <w:rFonts w:hint="eastAsia" w:ascii="宋体" w:hAnsi="宋体" w:eastAsia="宋体" w:cs="宋体"/>
          <w:b/>
          <w:sz w:val="28"/>
          <w:szCs w:val="28"/>
        </w:rPr>
        <w:t>202</w:t>
      </w:r>
      <w:r>
        <w:rPr>
          <w:rFonts w:hint="eastAsia" w:ascii="宋体" w:hAnsi="宋体" w:eastAsia="宋体" w:cs="宋体"/>
          <w:b/>
          <w:sz w:val="28"/>
          <w:szCs w:val="28"/>
          <w:lang w:val="en-US" w:eastAsia="zh-CN"/>
        </w:rPr>
        <w:t>2</w:t>
      </w:r>
      <w:r>
        <w:rPr>
          <w:rFonts w:hint="eastAsia" w:ascii="宋体" w:hAnsi="宋体" w:eastAsia="宋体" w:cs="宋体"/>
          <w:b/>
          <w:sz w:val="28"/>
          <w:szCs w:val="28"/>
        </w:rPr>
        <w:t>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753" w:type="dxa"/>
            <w:vAlign w:val="center"/>
          </w:tcPr>
          <w:p w14:paraId="6DDFB630">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业主名称</w:t>
            </w:r>
          </w:p>
        </w:tc>
        <w:tc>
          <w:tcPr>
            <w:tcW w:w="1344" w:type="dxa"/>
            <w:vAlign w:val="center"/>
          </w:tcPr>
          <w:p w14:paraId="0DB2C51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727" w:type="dxa"/>
            <w:vAlign w:val="center"/>
          </w:tcPr>
          <w:p w14:paraId="712A388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合同总价</w:t>
            </w:r>
          </w:p>
        </w:tc>
        <w:tc>
          <w:tcPr>
            <w:tcW w:w="1344" w:type="dxa"/>
            <w:vAlign w:val="center"/>
          </w:tcPr>
          <w:p w14:paraId="29047F75">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完成时间</w:t>
            </w:r>
          </w:p>
        </w:tc>
        <w:tc>
          <w:tcPr>
            <w:tcW w:w="2119" w:type="dxa"/>
            <w:vAlign w:val="center"/>
          </w:tcPr>
          <w:p w14:paraId="75179CAD">
            <w:pPr>
              <w:jc w:val="center"/>
              <w:rPr>
                <w:rFonts w:hint="eastAsia" w:ascii="宋体" w:hAnsi="宋体" w:eastAsia="宋体" w:cs="宋体"/>
                <w:b/>
                <w:sz w:val="21"/>
                <w:szCs w:val="21"/>
              </w:rPr>
            </w:pPr>
            <w:r>
              <w:rPr>
                <w:rFonts w:hint="eastAsia" w:ascii="宋体" w:hAnsi="宋体" w:eastAsia="宋体" w:cs="宋体"/>
                <w:b/>
                <w:sz w:val="21"/>
                <w:szCs w:val="21"/>
              </w:rPr>
              <w:t>业主单位</w:t>
            </w:r>
          </w:p>
          <w:p w14:paraId="26B7883F">
            <w:pPr>
              <w:jc w:val="center"/>
              <w:rPr>
                <w:rFonts w:hint="eastAsia" w:ascii="宋体" w:hAnsi="宋体" w:eastAsia="宋体" w:cs="宋体"/>
                <w:b/>
                <w:sz w:val="21"/>
                <w:szCs w:val="21"/>
              </w:rPr>
            </w:pPr>
            <w:r>
              <w:rPr>
                <w:rFonts w:hint="eastAsia" w:ascii="宋体" w:hAnsi="宋体" w:eastAsia="宋体" w:cs="宋体"/>
                <w:b/>
                <w:sz w:val="21"/>
                <w:szCs w:val="21"/>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53" w:type="dxa"/>
            <w:vAlign w:val="center"/>
          </w:tcPr>
          <w:p w14:paraId="3856B92A">
            <w:pPr>
              <w:spacing w:line="360" w:lineRule="auto"/>
              <w:jc w:val="center"/>
              <w:rPr>
                <w:rFonts w:hint="eastAsia" w:ascii="宋体" w:hAnsi="宋体" w:eastAsia="宋体" w:cs="宋体"/>
                <w:sz w:val="21"/>
                <w:szCs w:val="21"/>
              </w:rPr>
            </w:pPr>
          </w:p>
        </w:tc>
        <w:tc>
          <w:tcPr>
            <w:tcW w:w="1344" w:type="dxa"/>
            <w:vAlign w:val="center"/>
          </w:tcPr>
          <w:p w14:paraId="4BE8EDA6">
            <w:pPr>
              <w:spacing w:line="360" w:lineRule="auto"/>
              <w:jc w:val="center"/>
              <w:rPr>
                <w:rFonts w:hint="eastAsia" w:ascii="宋体" w:hAnsi="宋体" w:eastAsia="宋体" w:cs="宋体"/>
                <w:sz w:val="21"/>
                <w:szCs w:val="21"/>
              </w:rPr>
            </w:pPr>
          </w:p>
        </w:tc>
        <w:tc>
          <w:tcPr>
            <w:tcW w:w="1727" w:type="dxa"/>
            <w:vAlign w:val="center"/>
          </w:tcPr>
          <w:p w14:paraId="774EFD6D">
            <w:pPr>
              <w:spacing w:line="360" w:lineRule="auto"/>
              <w:jc w:val="center"/>
              <w:rPr>
                <w:rFonts w:hint="eastAsia" w:ascii="宋体" w:hAnsi="宋体" w:eastAsia="宋体" w:cs="宋体"/>
                <w:sz w:val="21"/>
                <w:szCs w:val="21"/>
              </w:rPr>
            </w:pPr>
          </w:p>
        </w:tc>
        <w:tc>
          <w:tcPr>
            <w:tcW w:w="1344" w:type="dxa"/>
            <w:vAlign w:val="center"/>
          </w:tcPr>
          <w:p w14:paraId="7BACB078">
            <w:pPr>
              <w:spacing w:line="360" w:lineRule="auto"/>
              <w:jc w:val="center"/>
              <w:rPr>
                <w:rFonts w:hint="eastAsia" w:ascii="宋体" w:hAnsi="宋体" w:eastAsia="宋体" w:cs="宋体"/>
                <w:sz w:val="21"/>
                <w:szCs w:val="21"/>
              </w:rPr>
            </w:pPr>
          </w:p>
        </w:tc>
        <w:tc>
          <w:tcPr>
            <w:tcW w:w="2119" w:type="dxa"/>
            <w:vAlign w:val="center"/>
          </w:tcPr>
          <w:p w14:paraId="5A402980">
            <w:pPr>
              <w:spacing w:line="360" w:lineRule="auto"/>
              <w:jc w:val="center"/>
              <w:rPr>
                <w:rFonts w:hint="eastAsia" w:ascii="宋体" w:hAnsi="宋体" w:eastAsia="宋体" w:cs="宋体"/>
                <w:sz w:val="21"/>
                <w:szCs w:val="21"/>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53" w:type="dxa"/>
            <w:vAlign w:val="center"/>
          </w:tcPr>
          <w:p w14:paraId="357D858F">
            <w:pPr>
              <w:spacing w:line="360" w:lineRule="auto"/>
              <w:jc w:val="center"/>
              <w:rPr>
                <w:rFonts w:hint="eastAsia" w:ascii="宋体" w:hAnsi="宋体" w:eastAsia="宋体" w:cs="宋体"/>
                <w:sz w:val="21"/>
                <w:szCs w:val="21"/>
              </w:rPr>
            </w:pPr>
          </w:p>
        </w:tc>
        <w:tc>
          <w:tcPr>
            <w:tcW w:w="1344" w:type="dxa"/>
            <w:vAlign w:val="center"/>
          </w:tcPr>
          <w:p w14:paraId="1770706A">
            <w:pPr>
              <w:spacing w:line="360" w:lineRule="auto"/>
              <w:jc w:val="center"/>
              <w:rPr>
                <w:rFonts w:hint="eastAsia" w:ascii="宋体" w:hAnsi="宋体" w:eastAsia="宋体" w:cs="宋体"/>
                <w:sz w:val="21"/>
                <w:szCs w:val="21"/>
              </w:rPr>
            </w:pPr>
          </w:p>
        </w:tc>
        <w:tc>
          <w:tcPr>
            <w:tcW w:w="1727" w:type="dxa"/>
            <w:vAlign w:val="center"/>
          </w:tcPr>
          <w:p w14:paraId="6098AE7A">
            <w:pPr>
              <w:spacing w:line="360" w:lineRule="auto"/>
              <w:jc w:val="center"/>
              <w:rPr>
                <w:rFonts w:hint="eastAsia" w:ascii="宋体" w:hAnsi="宋体" w:eastAsia="宋体" w:cs="宋体"/>
                <w:sz w:val="21"/>
                <w:szCs w:val="21"/>
              </w:rPr>
            </w:pPr>
          </w:p>
        </w:tc>
        <w:tc>
          <w:tcPr>
            <w:tcW w:w="1344" w:type="dxa"/>
            <w:vAlign w:val="center"/>
          </w:tcPr>
          <w:p w14:paraId="4E81CC12">
            <w:pPr>
              <w:spacing w:line="360" w:lineRule="auto"/>
              <w:jc w:val="center"/>
              <w:rPr>
                <w:rFonts w:hint="eastAsia" w:ascii="宋体" w:hAnsi="宋体" w:eastAsia="宋体" w:cs="宋体"/>
                <w:sz w:val="21"/>
                <w:szCs w:val="21"/>
              </w:rPr>
            </w:pPr>
          </w:p>
        </w:tc>
        <w:tc>
          <w:tcPr>
            <w:tcW w:w="2119" w:type="dxa"/>
            <w:vAlign w:val="center"/>
          </w:tcPr>
          <w:p w14:paraId="2256F09C">
            <w:pPr>
              <w:spacing w:line="360" w:lineRule="auto"/>
              <w:jc w:val="center"/>
              <w:rPr>
                <w:rFonts w:hint="eastAsia" w:ascii="宋体" w:hAnsi="宋体" w:eastAsia="宋体" w:cs="宋体"/>
                <w:sz w:val="21"/>
                <w:szCs w:val="21"/>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753" w:type="dxa"/>
            <w:vAlign w:val="center"/>
          </w:tcPr>
          <w:p w14:paraId="4C12AA8D">
            <w:pPr>
              <w:spacing w:line="360" w:lineRule="auto"/>
              <w:jc w:val="center"/>
              <w:rPr>
                <w:rFonts w:hint="eastAsia" w:ascii="宋体" w:hAnsi="宋体" w:eastAsia="宋体" w:cs="宋体"/>
                <w:sz w:val="21"/>
                <w:szCs w:val="21"/>
              </w:rPr>
            </w:pPr>
          </w:p>
        </w:tc>
        <w:tc>
          <w:tcPr>
            <w:tcW w:w="1344" w:type="dxa"/>
            <w:vAlign w:val="center"/>
          </w:tcPr>
          <w:p w14:paraId="283F21B1">
            <w:pPr>
              <w:spacing w:line="360" w:lineRule="auto"/>
              <w:jc w:val="center"/>
              <w:rPr>
                <w:rFonts w:hint="eastAsia" w:ascii="宋体" w:hAnsi="宋体" w:eastAsia="宋体" w:cs="宋体"/>
                <w:sz w:val="21"/>
                <w:szCs w:val="21"/>
              </w:rPr>
            </w:pPr>
          </w:p>
        </w:tc>
        <w:tc>
          <w:tcPr>
            <w:tcW w:w="1727" w:type="dxa"/>
            <w:vAlign w:val="center"/>
          </w:tcPr>
          <w:p w14:paraId="587E2A69">
            <w:pPr>
              <w:spacing w:line="360" w:lineRule="auto"/>
              <w:jc w:val="center"/>
              <w:rPr>
                <w:rFonts w:hint="eastAsia" w:ascii="宋体" w:hAnsi="宋体" w:eastAsia="宋体" w:cs="宋体"/>
                <w:sz w:val="21"/>
                <w:szCs w:val="21"/>
              </w:rPr>
            </w:pPr>
          </w:p>
        </w:tc>
        <w:tc>
          <w:tcPr>
            <w:tcW w:w="1344" w:type="dxa"/>
            <w:vAlign w:val="center"/>
          </w:tcPr>
          <w:p w14:paraId="0E0FED14">
            <w:pPr>
              <w:spacing w:line="360" w:lineRule="auto"/>
              <w:jc w:val="center"/>
              <w:rPr>
                <w:rFonts w:hint="eastAsia" w:ascii="宋体" w:hAnsi="宋体" w:eastAsia="宋体" w:cs="宋体"/>
                <w:sz w:val="21"/>
                <w:szCs w:val="21"/>
              </w:rPr>
            </w:pPr>
          </w:p>
        </w:tc>
        <w:tc>
          <w:tcPr>
            <w:tcW w:w="2119" w:type="dxa"/>
            <w:vAlign w:val="center"/>
          </w:tcPr>
          <w:p w14:paraId="12E5B0FD">
            <w:pPr>
              <w:spacing w:line="360" w:lineRule="auto"/>
              <w:jc w:val="center"/>
              <w:rPr>
                <w:rFonts w:hint="eastAsia" w:ascii="宋体" w:hAnsi="宋体" w:eastAsia="宋体" w:cs="宋体"/>
                <w:sz w:val="21"/>
                <w:szCs w:val="21"/>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w:t>
            </w:r>
          </w:p>
        </w:tc>
        <w:tc>
          <w:tcPr>
            <w:tcW w:w="1753" w:type="dxa"/>
            <w:vAlign w:val="center"/>
          </w:tcPr>
          <w:p w14:paraId="59C4BD70">
            <w:pPr>
              <w:spacing w:line="360" w:lineRule="auto"/>
              <w:jc w:val="center"/>
              <w:rPr>
                <w:rFonts w:hint="eastAsia" w:ascii="宋体" w:hAnsi="宋体" w:eastAsia="宋体" w:cs="宋体"/>
                <w:sz w:val="21"/>
                <w:szCs w:val="21"/>
              </w:rPr>
            </w:pPr>
          </w:p>
        </w:tc>
        <w:tc>
          <w:tcPr>
            <w:tcW w:w="1344" w:type="dxa"/>
            <w:vAlign w:val="center"/>
          </w:tcPr>
          <w:p w14:paraId="3BF637A0">
            <w:pPr>
              <w:spacing w:line="360" w:lineRule="auto"/>
              <w:jc w:val="center"/>
              <w:rPr>
                <w:rFonts w:hint="eastAsia" w:ascii="宋体" w:hAnsi="宋体" w:eastAsia="宋体" w:cs="宋体"/>
                <w:sz w:val="21"/>
                <w:szCs w:val="21"/>
              </w:rPr>
            </w:pPr>
          </w:p>
        </w:tc>
        <w:tc>
          <w:tcPr>
            <w:tcW w:w="1727" w:type="dxa"/>
            <w:vAlign w:val="center"/>
          </w:tcPr>
          <w:p w14:paraId="0D3219D0">
            <w:pPr>
              <w:spacing w:line="360" w:lineRule="auto"/>
              <w:jc w:val="center"/>
              <w:rPr>
                <w:rFonts w:hint="eastAsia" w:ascii="宋体" w:hAnsi="宋体" w:eastAsia="宋体" w:cs="宋体"/>
                <w:sz w:val="21"/>
                <w:szCs w:val="21"/>
              </w:rPr>
            </w:pPr>
          </w:p>
        </w:tc>
        <w:tc>
          <w:tcPr>
            <w:tcW w:w="1344" w:type="dxa"/>
            <w:vAlign w:val="center"/>
          </w:tcPr>
          <w:p w14:paraId="4D1BADF9">
            <w:pPr>
              <w:spacing w:line="360" w:lineRule="auto"/>
              <w:jc w:val="center"/>
              <w:rPr>
                <w:rFonts w:hint="eastAsia" w:ascii="宋体" w:hAnsi="宋体" w:eastAsia="宋体" w:cs="宋体"/>
                <w:sz w:val="21"/>
                <w:szCs w:val="21"/>
              </w:rPr>
            </w:pPr>
          </w:p>
        </w:tc>
        <w:tc>
          <w:tcPr>
            <w:tcW w:w="2119" w:type="dxa"/>
            <w:vAlign w:val="center"/>
          </w:tcPr>
          <w:p w14:paraId="125C13BA">
            <w:pPr>
              <w:spacing w:line="360" w:lineRule="auto"/>
              <w:jc w:val="center"/>
              <w:rPr>
                <w:rFonts w:hint="eastAsia" w:ascii="宋体" w:hAnsi="宋体" w:eastAsia="宋体" w:cs="宋体"/>
                <w:sz w:val="21"/>
                <w:szCs w:val="21"/>
              </w:rPr>
            </w:pPr>
          </w:p>
        </w:tc>
      </w:tr>
    </w:tbl>
    <w:p w14:paraId="3E23A37C">
      <w:pPr>
        <w:spacing w:line="360" w:lineRule="auto"/>
        <w:ind w:left="526" w:leftChars="150" w:hanging="211" w:hangingChars="100"/>
        <w:rPr>
          <w:rFonts w:hint="eastAsia" w:ascii="宋体" w:hAnsi="宋体" w:eastAsia="宋体" w:cs="宋体"/>
          <w:b/>
          <w:color w:val="0000FF"/>
          <w:sz w:val="24"/>
          <w:lang w:eastAsia="zh-CN"/>
        </w:rPr>
      </w:pPr>
      <w:bookmarkStart w:id="122" w:name="_Hlt10548694"/>
      <w:r>
        <w:rPr>
          <w:rFonts w:hint="eastAsia" w:ascii="宋体" w:hAnsi="宋体" w:eastAsia="宋体" w:cs="宋体"/>
          <w:b/>
          <w:sz w:val="21"/>
          <w:szCs w:val="21"/>
        </w:rPr>
        <w:t>注：</w:t>
      </w:r>
      <w:bookmarkEnd w:id="122"/>
      <w:r>
        <w:rPr>
          <w:rFonts w:hint="eastAsia" w:ascii="宋体" w:hAnsi="宋体" w:eastAsia="宋体" w:cs="宋体"/>
          <w:b/>
          <w:color w:val="0000FF"/>
          <w:sz w:val="21"/>
          <w:szCs w:val="21"/>
        </w:rPr>
        <w:t>须附上</w:t>
      </w:r>
      <w:r>
        <w:rPr>
          <w:rFonts w:hint="eastAsia" w:ascii="宋体" w:hAnsi="宋体" w:eastAsia="宋体" w:cs="宋体"/>
          <w:b/>
          <w:color w:val="0000FF"/>
          <w:sz w:val="21"/>
          <w:szCs w:val="21"/>
          <w:lang w:val="en-US" w:eastAsia="zh-CN"/>
        </w:rPr>
        <w:t>所提供业绩的</w:t>
      </w:r>
      <w:r>
        <w:rPr>
          <w:rFonts w:hint="eastAsia" w:ascii="宋体" w:hAnsi="宋体" w:eastAsia="宋体" w:cs="宋体"/>
          <w:b/>
          <w:color w:val="0000FF"/>
          <w:sz w:val="21"/>
          <w:szCs w:val="21"/>
        </w:rPr>
        <w:t>合同</w:t>
      </w:r>
      <w:r>
        <w:rPr>
          <w:rFonts w:hint="eastAsia" w:ascii="宋体" w:hAnsi="宋体" w:eastAsia="宋体" w:cs="宋体"/>
          <w:b/>
          <w:color w:val="0000FF"/>
          <w:sz w:val="21"/>
          <w:szCs w:val="21"/>
          <w:lang w:eastAsia="zh-CN"/>
        </w:rPr>
        <w:t>关键页复印件，</w:t>
      </w:r>
      <w:r>
        <w:rPr>
          <w:rFonts w:hint="eastAsia" w:ascii="宋体" w:hAnsi="宋体" w:eastAsia="宋体" w:cs="宋体"/>
          <w:b/>
          <w:color w:val="0000FF"/>
          <w:sz w:val="21"/>
          <w:szCs w:val="21"/>
        </w:rPr>
        <w:t>并加盖</w:t>
      </w:r>
      <w:r>
        <w:rPr>
          <w:rFonts w:hint="eastAsia" w:ascii="宋体" w:hAnsi="宋体" w:eastAsia="宋体" w:cs="宋体"/>
          <w:b/>
          <w:color w:val="0000FF"/>
          <w:sz w:val="21"/>
          <w:szCs w:val="21"/>
          <w:lang w:eastAsia="zh-CN"/>
        </w:rPr>
        <w:t>供应商</w:t>
      </w:r>
      <w:r>
        <w:rPr>
          <w:rFonts w:hint="eastAsia" w:ascii="宋体" w:hAnsi="宋体" w:eastAsia="宋体" w:cs="宋体"/>
          <w:b/>
          <w:color w:val="0000FF"/>
          <w:sz w:val="21"/>
          <w:szCs w:val="21"/>
        </w:rPr>
        <w:t>公章</w:t>
      </w:r>
      <w:r>
        <w:rPr>
          <w:rFonts w:hint="eastAsia" w:ascii="宋体" w:hAnsi="宋体" w:eastAsia="宋体" w:cs="宋体"/>
          <w:b/>
          <w:color w:val="0000FF"/>
          <w:sz w:val="21"/>
          <w:szCs w:val="21"/>
          <w:lang w:eastAsia="zh-CN"/>
        </w:rPr>
        <w:t>。</w:t>
      </w:r>
    </w:p>
    <w:p w14:paraId="39F54645">
      <w:pPr>
        <w:spacing w:line="360" w:lineRule="auto"/>
        <w:ind w:left="525" w:leftChars="150" w:hanging="210" w:hangingChars="100"/>
        <w:rPr>
          <w:rFonts w:hint="eastAsia" w:ascii="宋体" w:hAnsi="宋体" w:eastAsia="宋体" w:cs="宋体"/>
        </w:rPr>
        <w:sectPr>
          <w:footerReference r:id="rId4" w:type="default"/>
          <w:pgSz w:w="11906" w:h="16838"/>
          <w:pgMar w:top="1134" w:right="1417" w:bottom="1134" w:left="1417" w:header="851" w:footer="992" w:gutter="0"/>
          <w:pgNumType w:fmt="decimal" w:start="1"/>
          <w:cols w:space="425" w:num="1"/>
          <w:docGrid w:linePitch="312" w:charSpace="0"/>
        </w:sectPr>
      </w:pPr>
      <w:r>
        <w:rPr>
          <w:rFonts w:hint="eastAsia" w:ascii="宋体" w:hAnsi="宋体" w:eastAsia="宋体" w:cs="宋体"/>
        </w:rPr>
        <w:t xml:space="preserve">    </w:t>
      </w:r>
    </w:p>
    <w:p w14:paraId="0FA451B1">
      <w:pPr>
        <w:pStyle w:val="27"/>
        <w:spacing w:line="360" w:lineRule="auto"/>
        <w:jc w:val="center"/>
        <w:outlineLvl w:val="0"/>
        <w:rPr>
          <w:rFonts w:hint="eastAsia" w:ascii="宋体" w:hAnsi="宋体" w:eastAsia="宋体" w:cs="宋体"/>
          <w:b/>
          <w:bCs/>
          <w:sz w:val="28"/>
          <w:szCs w:val="28"/>
        </w:rPr>
      </w:pPr>
      <w:bookmarkStart w:id="123" w:name="_Toc14321"/>
      <w:bookmarkStart w:id="124" w:name="_Toc5396"/>
      <w:bookmarkStart w:id="125" w:name="_Toc17932"/>
      <w:bookmarkStart w:id="126" w:name="_Toc14093"/>
      <w:bookmarkStart w:id="127" w:name="_Toc16816"/>
      <w:bookmarkStart w:id="128" w:name="_Toc25012"/>
      <w:bookmarkStart w:id="129" w:name="_Toc11034"/>
      <w:bookmarkStart w:id="130" w:name="_Toc9239"/>
      <w:bookmarkStart w:id="131" w:name="_Toc11984"/>
      <w:bookmarkStart w:id="132" w:name="_Toc27834"/>
      <w:bookmarkStart w:id="133" w:name="_Toc19803"/>
      <w:bookmarkStart w:id="134" w:name="_Toc2196"/>
      <w:bookmarkStart w:id="135" w:name="_Toc11836"/>
      <w:bookmarkStart w:id="136" w:name="_Toc21430"/>
      <w:bookmarkStart w:id="137" w:name="_Toc27733"/>
      <w:bookmarkStart w:id="138" w:name="_Toc16193"/>
      <w:bookmarkStart w:id="139" w:name="_Toc1521"/>
      <w:bookmarkStart w:id="140" w:name="_Toc9645"/>
      <w:bookmarkStart w:id="141" w:name="_Toc24705"/>
      <w:r>
        <w:rPr>
          <w:rFonts w:hint="eastAsia" w:ascii="宋体" w:hAnsi="宋体" w:eastAsia="宋体" w:cs="宋体"/>
          <w:b/>
          <w:bCs/>
          <w:sz w:val="28"/>
          <w:szCs w:val="28"/>
        </w:rPr>
        <w:t>公平竞争承诺书</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64D6088">
      <w:pPr>
        <w:pStyle w:val="24"/>
        <w:rPr>
          <w:rFonts w:hint="eastAsia" w:ascii="宋体" w:hAnsi="宋体" w:eastAsia="宋体" w:cs="宋体"/>
          <w:b/>
          <w:bCs/>
          <w:szCs w:val="21"/>
        </w:rPr>
      </w:pPr>
      <w:r>
        <w:rPr>
          <w:rFonts w:hint="eastAsia" w:ascii="宋体" w:hAnsi="宋体" w:eastAsia="宋体" w:cs="宋体"/>
          <w:b/>
          <w:bCs/>
          <w:szCs w:val="21"/>
        </w:rPr>
        <w:t>南方医科大学第五附属医院：</w:t>
      </w:r>
    </w:p>
    <w:p w14:paraId="60D1E6A0">
      <w:pPr>
        <w:pStyle w:val="24"/>
        <w:rPr>
          <w:rFonts w:hint="eastAsia" w:ascii="宋体" w:hAnsi="宋体" w:eastAsia="宋体" w:cs="宋体"/>
          <w:b/>
          <w:bCs/>
          <w:szCs w:val="21"/>
        </w:rPr>
      </w:pPr>
    </w:p>
    <w:p w14:paraId="1FE327EF">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本公司愿接受贵单位邀请，积极参加</w:t>
      </w:r>
      <w:r>
        <w:rPr>
          <w:rFonts w:hint="eastAsia" w:ascii="宋体" w:hAnsi="宋体" w:eastAsia="宋体" w:cs="宋体"/>
          <w:szCs w:val="21"/>
          <w:u w:val="single"/>
        </w:rPr>
        <w:t>*******项目</w:t>
      </w:r>
      <w:r>
        <w:rPr>
          <w:rFonts w:hint="eastAsia" w:ascii="宋体" w:hAnsi="宋体" w:cs="宋体"/>
          <w:szCs w:val="21"/>
          <w:u w:val="single"/>
          <w:lang w:eastAsia="zh-CN"/>
        </w:rPr>
        <w:t>（二次）</w:t>
      </w:r>
      <w:r>
        <w:rPr>
          <w:rFonts w:hint="eastAsia" w:ascii="宋体" w:hAnsi="宋体" w:eastAsia="宋体" w:cs="宋体"/>
          <w:szCs w:val="21"/>
          <w:u w:val="single"/>
        </w:rPr>
        <w:t>（项目编号：******）</w:t>
      </w:r>
      <w:r>
        <w:rPr>
          <w:rFonts w:hint="eastAsia" w:ascii="宋体" w:hAnsi="宋体" w:eastAsia="宋体" w:cs="宋体"/>
          <w:szCs w:val="21"/>
        </w:rPr>
        <w:t xml:space="preserve"> 的采购活动。为杜绝商业贿赂现象，维护良好管理秩序，共同营造公平、公正的竞争环境，我方郑重承诺：</w:t>
      </w:r>
    </w:p>
    <w:p w14:paraId="5FDA6245">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1.遵守贵单位就项目采购所制定的所有相关流程及要求，并保证所提交《响应文件》中相关资料与描述真实有效。</w:t>
      </w:r>
    </w:p>
    <w:p w14:paraId="25BD6D04">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2.坚持投标独立性，保证不以任何手段了解或意图了解其他参与人情况及其信息。</w:t>
      </w:r>
    </w:p>
    <w:p w14:paraId="0312D6DF">
      <w:pPr>
        <w:pStyle w:val="4"/>
        <w:spacing w:line="360" w:lineRule="auto"/>
        <w:ind w:firstLineChars="200"/>
        <w:outlineLvl w:val="2"/>
        <w:rPr>
          <w:rFonts w:hint="eastAsia" w:ascii="宋体" w:hAnsi="宋体" w:eastAsia="宋体" w:cs="宋体"/>
          <w:szCs w:val="21"/>
        </w:rPr>
      </w:pPr>
      <w:bookmarkStart w:id="142" w:name="_Toc13586"/>
      <w:r>
        <w:rPr>
          <w:rFonts w:hint="eastAsia" w:ascii="宋体" w:hAnsi="宋体" w:eastAsia="宋体" w:cs="宋体"/>
          <w:szCs w:val="21"/>
        </w:rPr>
        <w:t>3.保证不私下接触贵单位负责采购组织工作的人员及相关领导。</w:t>
      </w:r>
      <w:bookmarkEnd w:id="142"/>
    </w:p>
    <w:p w14:paraId="4672F726">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4.保证不对贵单位负责采购组织工作的人员及相关领导进行宴请、招待，或赠送及承诺赠送礼金、礼品、礼券、其他利益。</w:t>
      </w:r>
    </w:p>
    <w:p w14:paraId="5F02A552">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5.除贵院公开渠道获取相关信息外，保证不以其它方式刺探或意图刺探贵司采购信息及其进展。</w:t>
      </w:r>
    </w:p>
    <w:p w14:paraId="22879144">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6.保证采取内部约束措施，禁止具体经办人或其他相关人员私自实施前述各项禁止性行为，并对其违规后果承担连带责任。</w:t>
      </w:r>
    </w:p>
    <w:p w14:paraId="466E5817">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8.如出现违反上述各项承诺情况，自愿接受贵院取消资格等处罚措施，并对贵院因此所受损失进行全额赔偿。</w:t>
      </w:r>
    </w:p>
    <w:p w14:paraId="54847735">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9.如贵院负责招投标组织工作的人员及相关领导，明示或暗示要求宴请、招待，或索取礼金、礼品、礼券、其他利益，或故意刁难、显失公平的，保证立即向贵院监察部门进行举报。</w:t>
      </w:r>
    </w:p>
    <w:p w14:paraId="5F4AD6E6">
      <w:pPr>
        <w:pStyle w:val="4"/>
        <w:spacing w:line="360" w:lineRule="auto"/>
        <w:ind w:firstLineChars="200"/>
        <w:rPr>
          <w:rFonts w:hint="eastAsia" w:ascii="宋体" w:hAnsi="宋体" w:eastAsia="宋体" w:cs="宋体"/>
          <w:szCs w:val="21"/>
        </w:rPr>
      </w:pPr>
      <w:r>
        <w:rPr>
          <w:rFonts w:hint="eastAsia" w:ascii="宋体" w:hAnsi="宋体" w:eastAsia="宋体" w:cs="宋体"/>
          <w:szCs w:val="21"/>
        </w:rPr>
        <w:t>特此承诺</w:t>
      </w:r>
    </w:p>
    <w:p w14:paraId="0E7951CC">
      <w:pPr>
        <w:pStyle w:val="24"/>
        <w:rPr>
          <w:rFonts w:hint="eastAsia" w:ascii="宋体" w:hAnsi="宋体" w:eastAsia="宋体" w:cs="宋体"/>
          <w:szCs w:val="21"/>
        </w:rPr>
      </w:pPr>
    </w:p>
    <w:p w14:paraId="23AB6F79">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公司名称（盖章）： ****公司</w:t>
      </w:r>
    </w:p>
    <w:p w14:paraId="48EF55AA">
      <w:pPr>
        <w:pStyle w:val="24"/>
        <w:spacing w:line="360" w:lineRule="auto"/>
        <w:jc w:val="left"/>
        <w:rPr>
          <w:rFonts w:hint="eastAsia" w:ascii="宋体" w:hAnsi="宋体" w:eastAsia="宋体" w:cs="宋体"/>
          <w:szCs w:val="21"/>
        </w:rPr>
      </w:pPr>
      <w:r>
        <w:rPr>
          <w:rFonts w:hint="eastAsia" w:ascii="宋体" w:hAnsi="宋体" w:eastAsia="宋体" w:cs="宋体"/>
          <w:szCs w:val="21"/>
        </w:rPr>
        <w:t xml:space="preserve">         </w:t>
      </w:r>
    </w:p>
    <w:p w14:paraId="0ADEC273">
      <w:pPr>
        <w:pStyle w:val="24"/>
        <w:spacing w:line="360" w:lineRule="auto"/>
        <w:ind w:firstLine="1050" w:firstLineChars="500"/>
        <w:jc w:val="left"/>
        <w:rPr>
          <w:rFonts w:hint="eastAsia" w:ascii="宋体" w:hAnsi="宋体" w:eastAsia="宋体" w:cs="宋体"/>
          <w:szCs w:val="21"/>
        </w:rPr>
      </w:pPr>
      <w:r>
        <w:rPr>
          <w:rFonts w:hint="eastAsia" w:ascii="宋体" w:hAnsi="宋体" w:eastAsia="宋体" w:cs="宋体"/>
          <w:szCs w:val="21"/>
        </w:rPr>
        <w:t>公司法定代表人（或法定代表人授权代表）（签字或盖章）：</w:t>
      </w:r>
    </w:p>
    <w:p w14:paraId="3F7A222F">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14:paraId="308B975D">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14:paraId="03EB70A3">
      <w:pPr>
        <w:pStyle w:val="24"/>
        <w:spacing w:line="360" w:lineRule="auto"/>
        <w:jc w:val="center"/>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 期：     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3BF27D28">
      <w:pPr>
        <w:spacing w:line="400" w:lineRule="exact"/>
        <w:rPr>
          <w:rFonts w:hint="eastAsia" w:ascii="宋体" w:hAnsi="宋体" w:eastAsia="宋体" w:cs="宋体"/>
          <w:b/>
          <w:sz w:val="36"/>
          <w:szCs w:val="36"/>
        </w:rPr>
      </w:pPr>
    </w:p>
    <w:p w14:paraId="250328A7">
      <w:pPr>
        <w:spacing w:line="400" w:lineRule="exact"/>
        <w:rPr>
          <w:rFonts w:hint="eastAsia" w:ascii="宋体" w:hAnsi="宋体" w:eastAsia="宋体" w:cs="宋体"/>
          <w:b/>
          <w:sz w:val="36"/>
          <w:szCs w:val="36"/>
        </w:rPr>
      </w:pPr>
    </w:p>
    <w:p w14:paraId="1A82A7DF">
      <w:pPr>
        <w:pStyle w:val="8"/>
        <w:adjustRightInd w:val="0"/>
        <w:snapToGrid w:val="0"/>
        <w:rPr>
          <w:rFonts w:hint="eastAsia" w:ascii="宋体" w:hAnsi="宋体" w:eastAsia="宋体" w:cs="宋体"/>
          <w:b/>
        </w:rPr>
      </w:pPr>
    </w:p>
    <w:p w14:paraId="2DE15FEE">
      <w:pPr>
        <w:widowControl/>
        <w:spacing w:line="500" w:lineRule="atLeast"/>
        <w:outlineLvl w:val="0"/>
        <w:rPr>
          <w:rFonts w:hint="eastAsia" w:ascii="宋体" w:hAnsi="宋体" w:eastAsia="宋体" w:cs="宋体"/>
          <w:b/>
          <w:spacing w:val="4"/>
          <w:kern w:val="0"/>
          <w:sz w:val="28"/>
          <w:szCs w:val="28"/>
        </w:rPr>
      </w:pPr>
      <w:bookmarkStart w:id="143" w:name="_Toc28881"/>
      <w:bookmarkStart w:id="144" w:name="_Toc5541"/>
      <w:bookmarkStart w:id="145" w:name="_Toc19080"/>
      <w:bookmarkStart w:id="146" w:name="_Toc10009"/>
      <w:r>
        <w:rPr>
          <w:rFonts w:hint="eastAsia" w:ascii="宋体" w:hAnsi="宋体" w:eastAsia="宋体" w:cs="宋体"/>
          <w:b/>
          <w:kern w:val="0"/>
          <w:sz w:val="28"/>
          <w:szCs w:val="28"/>
        </w:rPr>
        <w:t>无专机专用耗材保证函(无专机专用耗材设备)</w:t>
      </w:r>
      <w:bookmarkEnd w:id="143"/>
      <w:bookmarkEnd w:id="144"/>
      <w:bookmarkEnd w:id="145"/>
      <w:bookmarkEnd w:id="146"/>
    </w:p>
    <w:p w14:paraId="5A9A3BB5">
      <w:pPr>
        <w:jc w:val="center"/>
        <w:rPr>
          <w:rFonts w:hint="eastAsia" w:ascii="宋体" w:hAnsi="宋体" w:eastAsia="宋体" w:cs="宋体"/>
          <w:b/>
          <w:sz w:val="32"/>
          <w:szCs w:val="32"/>
        </w:rPr>
      </w:pPr>
    </w:p>
    <w:p w14:paraId="006B2F90">
      <w:pPr>
        <w:jc w:val="center"/>
        <w:rPr>
          <w:rFonts w:hint="eastAsia" w:ascii="宋体" w:hAnsi="宋体" w:eastAsia="宋体" w:cs="宋体"/>
          <w:b/>
          <w:sz w:val="32"/>
          <w:szCs w:val="32"/>
        </w:rPr>
      </w:pPr>
      <w:r>
        <w:rPr>
          <w:rFonts w:hint="eastAsia" w:ascii="宋体" w:hAnsi="宋体" w:eastAsia="宋体" w:cs="宋体"/>
          <w:b/>
          <w:sz w:val="28"/>
          <w:szCs w:val="28"/>
        </w:rPr>
        <w:t>保证函</w:t>
      </w:r>
    </w:p>
    <w:p w14:paraId="574B04DC">
      <w:pPr>
        <w:spacing w:line="360" w:lineRule="auto"/>
        <w:ind w:firstLine="560" w:firstLineChars="200"/>
        <w:rPr>
          <w:rFonts w:hint="eastAsia" w:ascii="宋体" w:hAnsi="宋体" w:eastAsia="宋体" w:cs="宋体"/>
          <w:sz w:val="28"/>
          <w:szCs w:val="28"/>
        </w:rPr>
      </w:pPr>
    </w:p>
    <w:p w14:paraId="61ACE1B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本公司郑重承诺：本公司保证所销售的产品无专机专用耗材，否则负责赔偿买方的损失并承担相应的法律责任。此外，买方有权取消本公司的成交资格。</w:t>
      </w:r>
    </w:p>
    <w:p w14:paraId="5D4FEC98">
      <w:pPr>
        <w:rPr>
          <w:rFonts w:hint="eastAsia" w:ascii="宋体" w:hAnsi="宋体" w:eastAsia="宋体" w:cs="宋体"/>
          <w:b/>
          <w:sz w:val="21"/>
          <w:szCs w:val="21"/>
        </w:rPr>
      </w:pPr>
    </w:p>
    <w:p w14:paraId="4EBB9A91">
      <w:pPr>
        <w:rPr>
          <w:rFonts w:hint="eastAsia" w:ascii="宋体" w:hAnsi="宋体" w:eastAsia="宋体" w:cs="宋体"/>
          <w:b/>
          <w:sz w:val="21"/>
          <w:szCs w:val="21"/>
        </w:rPr>
      </w:pPr>
    </w:p>
    <w:p w14:paraId="58C98AC7">
      <w:pPr>
        <w:rPr>
          <w:rFonts w:hint="eastAsia" w:ascii="宋体" w:hAnsi="宋体" w:eastAsia="宋体" w:cs="宋体"/>
          <w:b/>
          <w:sz w:val="21"/>
          <w:szCs w:val="21"/>
        </w:rPr>
      </w:pPr>
    </w:p>
    <w:p w14:paraId="31D755D0">
      <w:pPr>
        <w:rPr>
          <w:rFonts w:hint="eastAsia" w:ascii="宋体" w:hAnsi="宋体" w:eastAsia="宋体" w:cs="宋体"/>
          <w:b/>
          <w:sz w:val="21"/>
          <w:szCs w:val="21"/>
        </w:rPr>
      </w:pPr>
    </w:p>
    <w:p w14:paraId="4C20903A">
      <w:pPr>
        <w:rPr>
          <w:rFonts w:hint="eastAsia" w:ascii="宋体" w:hAnsi="宋体" w:eastAsia="宋体" w:cs="宋体"/>
          <w:b/>
          <w:sz w:val="21"/>
          <w:szCs w:val="21"/>
        </w:rPr>
      </w:pPr>
    </w:p>
    <w:p w14:paraId="6B04383C">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公司名称：（加盖公章）</w:t>
      </w:r>
    </w:p>
    <w:p w14:paraId="29FFDADA">
      <w:pPr>
        <w:spacing w:line="360" w:lineRule="auto"/>
        <w:ind w:right="560" w:firstLine="3150" w:firstLineChars="1500"/>
        <w:rPr>
          <w:rFonts w:hint="eastAsia" w:ascii="宋体" w:hAnsi="宋体" w:eastAsia="宋体" w:cs="宋体"/>
          <w:sz w:val="28"/>
          <w:szCs w:val="28"/>
        </w:rPr>
      </w:pPr>
      <w:r>
        <w:rPr>
          <w:rFonts w:hint="eastAsia" w:ascii="宋体" w:hAnsi="宋体" w:eastAsia="宋体" w:cs="宋体"/>
          <w:sz w:val="21"/>
          <w:szCs w:val="21"/>
        </w:rPr>
        <w:t>时间：  年    月   日</w:t>
      </w:r>
    </w:p>
    <w:p w14:paraId="741F08FE">
      <w:pPr>
        <w:pStyle w:val="8"/>
        <w:adjustRightInd w:val="0"/>
        <w:snapToGrid w:val="0"/>
        <w:rPr>
          <w:rFonts w:hint="eastAsia" w:ascii="宋体" w:hAnsi="宋体" w:eastAsia="宋体" w:cs="宋体"/>
          <w:b/>
        </w:rPr>
      </w:pPr>
    </w:p>
    <w:p w14:paraId="3DE77D92">
      <w:pPr>
        <w:pStyle w:val="8"/>
        <w:adjustRightInd w:val="0"/>
        <w:snapToGrid w:val="0"/>
        <w:rPr>
          <w:rFonts w:hint="eastAsia" w:ascii="宋体" w:hAnsi="宋体" w:eastAsia="宋体" w:cs="宋体"/>
          <w:b/>
        </w:rPr>
      </w:pPr>
    </w:p>
    <w:p w14:paraId="4B8D5852">
      <w:pPr>
        <w:pStyle w:val="8"/>
        <w:adjustRightInd w:val="0"/>
        <w:snapToGrid w:val="0"/>
        <w:rPr>
          <w:rFonts w:hint="eastAsia" w:ascii="宋体" w:hAnsi="宋体" w:eastAsia="宋体" w:cs="宋体"/>
          <w:b/>
        </w:rPr>
      </w:pPr>
    </w:p>
    <w:p w14:paraId="41C9B07B">
      <w:pPr>
        <w:pStyle w:val="8"/>
        <w:adjustRightInd w:val="0"/>
        <w:snapToGrid w:val="0"/>
        <w:rPr>
          <w:rFonts w:hint="eastAsia" w:ascii="宋体" w:hAnsi="宋体" w:eastAsia="宋体" w:cs="宋体"/>
          <w:b/>
        </w:rPr>
      </w:pPr>
    </w:p>
    <w:p w14:paraId="4EB258BF">
      <w:pPr>
        <w:pStyle w:val="8"/>
        <w:adjustRightInd w:val="0"/>
        <w:snapToGrid w:val="0"/>
        <w:rPr>
          <w:rFonts w:hint="eastAsia" w:ascii="宋体" w:hAnsi="宋体" w:eastAsia="宋体" w:cs="宋体"/>
          <w:b/>
        </w:rPr>
      </w:pPr>
    </w:p>
    <w:p w14:paraId="00FDD663">
      <w:pPr>
        <w:pStyle w:val="8"/>
        <w:adjustRightInd w:val="0"/>
        <w:snapToGrid w:val="0"/>
        <w:rPr>
          <w:rFonts w:hint="eastAsia" w:ascii="宋体" w:hAnsi="宋体" w:eastAsia="宋体" w:cs="宋体"/>
          <w:b/>
        </w:rPr>
      </w:pPr>
    </w:p>
    <w:p w14:paraId="1318C1AF">
      <w:pPr>
        <w:pStyle w:val="8"/>
        <w:adjustRightInd w:val="0"/>
        <w:snapToGrid w:val="0"/>
        <w:rPr>
          <w:rFonts w:hint="eastAsia" w:ascii="宋体" w:hAnsi="宋体" w:eastAsia="宋体" w:cs="宋体"/>
          <w:b/>
        </w:rPr>
      </w:pPr>
    </w:p>
    <w:p w14:paraId="785A3F0F">
      <w:pPr>
        <w:pStyle w:val="8"/>
        <w:adjustRightInd w:val="0"/>
        <w:snapToGrid w:val="0"/>
        <w:rPr>
          <w:rFonts w:hint="eastAsia" w:ascii="宋体" w:hAnsi="宋体" w:eastAsia="宋体" w:cs="宋体"/>
          <w:b/>
        </w:rPr>
      </w:pPr>
    </w:p>
    <w:p w14:paraId="4D4F88E4">
      <w:pPr>
        <w:pStyle w:val="8"/>
        <w:adjustRightInd w:val="0"/>
        <w:snapToGrid w:val="0"/>
        <w:rPr>
          <w:rFonts w:hint="eastAsia" w:ascii="宋体" w:hAnsi="宋体" w:eastAsia="宋体" w:cs="宋体"/>
          <w:b/>
        </w:rPr>
      </w:pPr>
    </w:p>
    <w:p w14:paraId="098E39E8">
      <w:pPr>
        <w:pStyle w:val="8"/>
        <w:adjustRightInd w:val="0"/>
        <w:snapToGrid w:val="0"/>
        <w:rPr>
          <w:rFonts w:hint="eastAsia" w:ascii="宋体" w:hAnsi="宋体" w:eastAsia="宋体" w:cs="宋体"/>
          <w:b/>
        </w:rPr>
      </w:pPr>
    </w:p>
    <w:p w14:paraId="576E6033">
      <w:pPr>
        <w:pStyle w:val="8"/>
        <w:adjustRightInd w:val="0"/>
        <w:snapToGrid w:val="0"/>
        <w:rPr>
          <w:rFonts w:hint="eastAsia" w:ascii="宋体" w:hAnsi="宋体" w:eastAsia="宋体" w:cs="宋体"/>
          <w:b/>
        </w:rPr>
      </w:pPr>
    </w:p>
    <w:p w14:paraId="7C790299">
      <w:pPr>
        <w:pStyle w:val="8"/>
        <w:adjustRightInd w:val="0"/>
        <w:snapToGrid w:val="0"/>
        <w:rPr>
          <w:rFonts w:hint="eastAsia" w:ascii="宋体" w:hAnsi="宋体" w:eastAsia="宋体" w:cs="宋体"/>
          <w:b/>
        </w:rPr>
      </w:pPr>
    </w:p>
    <w:p w14:paraId="72A3B01D">
      <w:pPr>
        <w:pStyle w:val="8"/>
        <w:adjustRightInd w:val="0"/>
        <w:snapToGrid w:val="0"/>
        <w:rPr>
          <w:rFonts w:hint="eastAsia" w:ascii="宋体" w:hAnsi="宋体" w:eastAsia="宋体" w:cs="宋体"/>
          <w:b/>
        </w:rPr>
      </w:pPr>
    </w:p>
    <w:p w14:paraId="5940AB85">
      <w:pPr>
        <w:pStyle w:val="8"/>
        <w:adjustRightInd w:val="0"/>
        <w:snapToGrid w:val="0"/>
        <w:rPr>
          <w:rFonts w:hint="eastAsia" w:ascii="宋体" w:hAnsi="宋体" w:eastAsia="宋体" w:cs="宋体"/>
          <w:b/>
        </w:rPr>
      </w:pPr>
    </w:p>
    <w:p w14:paraId="71985F11">
      <w:pPr>
        <w:pStyle w:val="8"/>
        <w:adjustRightInd w:val="0"/>
        <w:snapToGrid w:val="0"/>
        <w:rPr>
          <w:rFonts w:hint="eastAsia" w:ascii="宋体" w:hAnsi="宋体" w:eastAsia="宋体" w:cs="宋体"/>
          <w:b/>
        </w:rPr>
      </w:pPr>
    </w:p>
    <w:p w14:paraId="0DD306A4">
      <w:pPr>
        <w:pStyle w:val="8"/>
        <w:adjustRightInd w:val="0"/>
        <w:snapToGrid w:val="0"/>
        <w:rPr>
          <w:rFonts w:hint="eastAsia" w:ascii="宋体" w:hAnsi="宋体" w:eastAsia="宋体" w:cs="宋体"/>
          <w:b/>
        </w:rPr>
      </w:pPr>
    </w:p>
    <w:p w14:paraId="5DAF1C71">
      <w:pPr>
        <w:pStyle w:val="8"/>
        <w:adjustRightInd w:val="0"/>
        <w:snapToGrid w:val="0"/>
        <w:rPr>
          <w:rFonts w:hint="eastAsia" w:ascii="宋体" w:hAnsi="宋体" w:eastAsia="宋体" w:cs="宋体"/>
          <w:b/>
        </w:rPr>
      </w:pPr>
    </w:p>
    <w:p w14:paraId="145A8DB5">
      <w:pPr>
        <w:pStyle w:val="8"/>
        <w:adjustRightInd w:val="0"/>
        <w:snapToGrid w:val="0"/>
        <w:rPr>
          <w:rFonts w:hint="eastAsia" w:ascii="宋体" w:hAnsi="宋体" w:eastAsia="宋体" w:cs="宋体"/>
          <w:b/>
        </w:rPr>
      </w:pPr>
    </w:p>
    <w:p w14:paraId="409EED15">
      <w:pPr>
        <w:pStyle w:val="8"/>
        <w:adjustRightInd w:val="0"/>
        <w:snapToGrid w:val="0"/>
        <w:rPr>
          <w:rFonts w:hint="eastAsia" w:ascii="宋体" w:hAnsi="宋体" w:eastAsia="宋体" w:cs="宋体"/>
          <w:b/>
        </w:rPr>
      </w:pPr>
    </w:p>
    <w:p w14:paraId="53CB1B88">
      <w:pPr>
        <w:pStyle w:val="8"/>
        <w:adjustRightInd w:val="0"/>
        <w:snapToGrid w:val="0"/>
        <w:rPr>
          <w:rFonts w:hint="eastAsia" w:ascii="宋体" w:hAnsi="宋体" w:eastAsia="宋体" w:cs="宋体"/>
          <w:b/>
        </w:rPr>
      </w:pPr>
    </w:p>
    <w:p w14:paraId="40885D4E">
      <w:pPr>
        <w:pStyle w:val="8"/>
        <w:adjustRightInd w:val="0"/>
        <w:snapToGrid w:val="0"/>
        <w:rPr>
          <w:rFonts w:hint="eastAsia" w:ascii="宋体" w:hAnsi="宋体" w:eastAsia="宋体" w:cs="宋体"/>
          <w:b/>
        </w:rPr>
      </w:pPr>
    </w:p>
    <w:p w14:paraId="11B86D9B">
      <w:pPr>
        <w:pStyle w:val="8"/>
        <w:adjustRightInd w:val="0"/>
        <w:snapToGrid w:val="0"/>
        <w:rPr>
          <w:rFonts w:hint="eastAsia" w:ascii="宋体" w:hAnsi="宋体" w:eastAsia="宋体" w:cs="宋体"/>
          <w:b/>
        </w:rPr>
      </w:pPr>
    </w:p>
    <w:p w14:paraId="09C0882D">
      <w:pPr>
        <w:pStyle w:val="8"/>
        <w:adjustRightInd w:val="0"/>
        <w:snapToGrid w:val="0"/>
        <w:rPr>
          <w:rFonts w:hint="eastAsia" w:ascii="宋体" w:hAnsi="宋体" w:eastAsia="宋体" w:cs="宋体"/>
          <w:b/>
        </w:rPr>
      </w:pPr>
    </w:p>
    <w:p w14:paraId="30E63B4D">
      <w:pPr>
        <w:pStyle w:val="8"/>
        <w:adjustRightInd w:val="0"/>
        <w:snapToGrid w:val="0"/>
        <w:rPr>
          <w:rFonts w:hint="eastAsia" w:ascii="宋体" w:hAnsi="宋体" w:eastAsia="宋体" w:cs="宋体"/>
          <w:b/>
        </w:rPr>
      </w:pPr>
    </w:p>
    <w:p w14:paraId="74E7ACAA">
      <w:pPr>
        <w:pStyle w:val="8"/>
        <w:adjustRightInd w:val="0"/>
        <w:snapToGrid w:val="0"/>
        <w:rPr>
          <w:rFonts w:hint="eastAsia" w:ascii="宋体" w:hAnsi="宋体" w:eastAsia="宋体" w:cs="宋体"/>
          <w:b/>
        </w:rPr>
      </w:pPr>
    </w:p>
    <w:p w14:paraId="5B2CCA64">
      <w:pPr>
        <w:pStyle w:val="8"/>
        <w:adjustRightInd w:val="0"/>
        <w:snapToGrid w:val="0"/>
        <w:rPr>
          <w:rFonts w:hint="eastAsia" w:ascii="宋体" w:hAnsi="宋体" w:eastAsia="宋体" w:cs="宋体"/>
          <w:b/>
        </w:rPr>
      </w:pPr>
    </w:p>
    <w:p w14:paraId="7D106998">
      <w:pPr>
        <w:pStyle w:val="8"/>
        <w:adjustRightInd w:val="0"/>
        <w:snapToGrid w:val="0"/>
        <w:rPr>
          <w:rFonts w:hint="eastAsia" w:ascii="宋体" w:hAnsi="宋体" w:eastAsia="宋体" w:cs="宋体"/>
          <w:b/>
        </w:rPr>
      </w:pPr>
    </w:p>
    <w:p w14:paraId="1BDEB03F">
      <w:pPr>
        <w:pStyle w:val="8"/>
        <w:adjustRightInd w:val="0"/>
        <w:snapToGrid w:val="0"/>
        <w:rPr>
          <w:rFonts w:hint="eastAsia" w:ascii="宋体" w:hAnsi="宋体" w:eastAsia="宋体" w:cs="宋体"/>
          <w:b/>
        </w:rPr>
      </w:pPr>
    </w:p>
    <w:p w14:paraId="071B1003">
      <w:pPr>
        <w:pStyle w:val="8"/>
        <w:adjustRightInd w:val="0"/>
        <w:snapToGrid w:val="0"/>
        <w:rPr>
          <w:rFonts w:hint="eastAsia" w:ascii="宋体" w:hAnsi="宋体" w:eastAsia="宋体" w:cs="宋体"/>
          <w:b/>
        </w:rPr>
      </w:pPr>
    </w:p>
    <w:p w14:paraId="59F38225">
      <w:pPr>
        <w:pStyle w:val="27"/>
        <w:spacing w:line="360" w:lineRule="auto"/>
        <w:jc w:val="center"/>
        <w:outlineLvl w:val="0"/>
        <w:rPr>
          <w:rFonts w:hint="eastAsia" w:ascii="宋体" w:hAnsi="宋体" w:eastAsia="宋体" w:cs="宋体"/>
          <w:b/>
          <w:bCs/>
          <w:sz w:val="32"/>
          <w:szCs w:val="32"/>
        </w:rPr>
      </w:pPr>
      <w:bookmarkStart w:id="147" w:name="_Toc29986"/>
      <w:bookmarkStart w:id="148" w:name="_Toc20949"/>
      <w:bookmarkStart w:id="149" w:name="_Toc5237"/>
      <w:bookmarkStart w:id="150" w:name="_Toc12986"/>
      <w:bookmarkStart w:id="151" w:name="_Toc2372"/>
      <w:bookmarkStart w:id="152" w:name="_Toc1097"/>
      <w:bookmarkStart w:id="153" w:name="_Toc8464"/>
      <w:bookmarkStart w:id="154" w:name="_Toc9813"/>
      <w:bookmarkStart w:id="155" w:name="_Toc12567"/>
      <w:bookmarkStart w:id="156" w:name="_Toc9308"/>
      <w:bookmarkStart w:id="157" w:name="_Toc21571"/>
      <w:bookmarkStart w:id="158" w:name="_Toc22349"/>
      <w:bookmarkStart w:id="159" w:name="_Toc9085"/>
      <w:bookmarkStart w:id="160" w:name="_Toc4538"/>
      <w:bookmarkStart w:id="161" w:name="_Toc6773"/>
      <w:r>
        <w:rPr>
          <w:rFonts w:hint="eastAsia" w:ascii="宋体" w:hAnsi="宋体" w:eastAsia="宋体" w:cs="宋体"/>
          <w:b/>
          <w:bCs/>
          <w:sz w:val="28"/>
          <w:szCs w:val="28"/>
        </w:rPr>
        <w:t>关于资格和响应文件的声明函</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F88FC05">
      <w:pPr>
        <w:spacing w:line="276" w:lineRule="auto"/>
        <w:rPr>
          <w:rFonts w:hint="eastAsia" w:ascii="宋体" w:hAnsi="宋体" w:eastAsia="宋体" w:cs="宋体"/>
          <w:sz w:val="21"/>
          <w:szCs w:val="21"/>
        </w:rPr>
      </w:pPr>
      <w:r>
        <w:rPr>
          <w:rFonts w:hint="eastAsia" w:ascii="宋体" w:hAnsi="宋体" w:eastAsia="宋体" w:cs="宋体"/>
          <w:sz w:val="21"/>
          <w:szCs w:val="21"/>
        </w:rPr>
        <w:t>致：南方医科大学第五附属医院</w:t>
      </w:r>
    </w:p>
    <w:p w14:paraId="223E48BA">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关于贵方院内采购项目名称：南方医科大学第五附属医院****项目</w:t>
      </w:r>
      <w:r>
        <w:rPr>
          <w:rFonts w:hint="eastAsia" w:ascii="宋体" w:hAnsi="宋体" w:cs="宋体"/>
          <w:sz w:val="21"/>
          <w:szCs w:val="21"/>
          <w:lang w:eastAsia="zh-CN"/>
        </w:rPr>
        <w:t>（二次）</w:t>
      </w:r>
      <w:r>
        <w:rPr>
          <w:rFonts w:hint="eastAsia" w:ascii="宋体" w:hAnsi="宋体" w:eastAsia="宋体" w:cs="宋体"/>
          <w:sz w:val="21"/>
          <w:szCs w:val="21"/>
        </w:rPr>
        <w:t>(项目编号：****)，本签字人愿意参加本项目的院内采购活动，提供采购文件中规定的货物、工程及服务，并证明提交的下列文件和说明是准确的和真实的，并作出如下声明：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hint="eastAsia" w:ascii="宋体" w:hAnsi="宋体" w:eastAsia="宋体" w:cs="宋体"/>
          <w:sz w:val="21"/>
          <w:szCs w:val="21"/>
        </w:rPr>
      </w:pPr>
      <w:r>
        <w:rPr>
          <w:rFonts w:hint="eastAsia" w:ascii="宋体" w:hAnsi="宋体" w:eastAsia="宋体" w:cs="宋体"/>
          <w:sz w:val="21"/>
          <w:szCs w:val="21"/>
        </w:rPr>
        <w:t>1.我方具有独立承担民事责任的能力；</w:t>
      </w:r>
    </w:p>
    <w:p w14:paraId="342651F3">
      <w:pPr>
        <w:spacing w:line="276" w:lineRule="auto"/>
        <w:rPr>
          <w:rFonts w:hint="eastAsia" w:ascii="宋体" w:hAnsi="宋体" w:eastAsia="宋体" w:cs="宋体"/>
          <w:sz w:val="21"/>
          <w:szCs w:val="21"/>
        </w:rPr>
      </w:pPr>
      <w:r>
        <w:rPr>
          <w:rFonts w:hint="eastAsia" w:ascii="宋体" w:hAnsi="宋体" w:eastAsia="宋体" w:cs="宋体"/>
          <w:sz w:val="21"/>
          <w:szCs w:val="21"/>
        </w:rPr>
        <w:t>2.我方具有良好的商业信誉和健全的财务会计制度；</w:t>
      </w:r>
    </w:p>
    <w:p w14:paraId="3EAAD791">
      <w:pPr>
        <w:spacing w:line="276" w:lineRule="auto"/>
        <w:rPr>
          <w:rFonts w:hint="eastAsia" w:ascii="宋体" w:hAnsi="宋体" w:eastAsia="宋体" w:cs="宋体"/>
          <w:sz w:val="21"/>
          <w:szCs w:val="21"/>
        </w:rPr>
      </w:pPr>
      <w:r>
        <w:rPr>
          <w:rFonts w:hint="eastAsia" w:ascii="宋体" w:hAnsi="宋体" w:eastAsia="宋体" w:cs="宋体"/>
          <w:sz w:val="21"/>
          <w:szCs w:val="21"/>
        </w:rPr>
        <w:t>3.我方有依法缴纳税收和社会保障资金的良好记录；</w:t>
      </w:r>
    </w:p>
    <w:p w14:paraId="67CA9DF5">
      <w:pPr>
        <w:spacing w:line="276" w:lineRule="auto"/>
        <w:rPr>
          <w:rFonts w:hint="eastAsia" w:ascii="宋体" w:hAnsi="宋体" w:eastAsia="宋体" w:cs="宋体"/>
          <w:sz w:val="21"/>
          <w:szCs w:val="21"/>
        </w:rPr>
      </w:pPr>
      <w:r>
        <w:rPr>
          <w:rFonts w:hint="eastAsia" w:ascii="宋体" w:hAnsi="宋体" w:eastAsia="宋体" w:cs="宋体"/>
          <w:sz w:val="21"/>
          <w:szCs w:val="21"/>
        </w:rPr>
        <w:t>4.我方具有履行合同所必需的设备和专业技术能力；</w:t>
      </w:r>
    </w:p>
    <w:p w14:paraId="4048998C">
      <w:pPr>
        <w:spacing w:line="276" w:lineRule="auto"/>
        <w:rPr>
          <w:rFonts w:hint="eastAsia" w:ascii="宋体" w:hAnsi="宋体" w:eastAsia="宋体" w:cs="宋体"/>
          <w:sz w:val="21"/>
          <w:szCs w:val="21"/>
        </w:rPr>
      </w:pPr>
      <w:r>
        <w:rPr>
          <w:rFonts w:hint="eastAsia" w:ascii="宋体" w:hAnsi="宋体" w:eastAsia="宋体" w:cs="宋体"/>
          <w:sz w:val="21"/>
          <w:szCs w:val="21"/>
        </w:rPr>
        <w:t>5.我方不存在以下情况：以联合体形式参加本项目院内采购活动；</w:t>
      </w:r>
    </w:p>
    <w:p w14:paraId="5F344D4C">
      <w:pPr>
        <w:pStyle w:val="6"/>
        <w:rPr>
          <w:rFonts w:hint="eastAsia" w:ascii="宋体" w:hAnsi="宋体" w:eastAsia="宋体" w:cs="宋体"/>
          <w:sz w:val="21"/>
          <w:szCs w:val="21"/>
        </w:rPr>
      </w:pPr>
      <w:r>
        <w:rPr>
          <w:rFonts w:hint="eastAsia" w:ascii="宋体" w:hAnsi="宋体" w:eastAsia="宋体" w:cs="宋体"/>
          <w:sz w:val="21"/>
          <w:szCs w:val="21"/>
        </w:rPr>
        <w:t>6.我方不存在以下情况：以分包、转包形式参加本项目院内采购活动；</w:t>
      </w:r>
    </w:p>
    <w:p w14:paraId="1E5FED65">
      <w:pPr>
        <w:spacing w:line="276" w:lineRule="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color w:val="auto"/>
          <w:sz w:val="21"/>
          <w:szCs w:val="21"/>
          <w:highlight w:val="none"/>
        </w:rPr>
        <w:t>我方在参加政府采购活动前3年内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在经营活动中没有重大违法</w:t>
      </w:r>
      <w:r>
        <w:rPr>
          <w:rFonts w:hint="eastAsia" w:ascii="宋体" w:hAnsi="宋体" w:eastAsia="宋体" w:cs="宋体"/>
          <w:color w:val="auto"/>
          <w:sz w:val="21"/>
          <w:szCs w:val="21"/>
          <w:highlight w:val="none"/>
          <w:lang w:val="en-US" w:eastAsia="zh-CN"/>
        </w:rPr>
        <w:t>记录</w:t>
      </w:r>
      <w:r>
        <w:rPr>
          <w:rFonts w:hint="eastAsia" w:ascii="宋体" w:hAnsi="宋体" w:eastAsia="宋体" w:cs="宋体"/>
          <w:color w:val="auto"/>
          <w:sz w:val="21"/>
          <w:szCs w:val="21"/>
          <w:highlight w:val="none"/>
        </w:rPr>
        <w:t>；</w:t>
      </w:r>
    </w:p>
    <w:p w14:paraId="3FE12EC5">
      <w:pPr>
        <w:spacing w:line="276" w:lineRule="auto"/>
        <w:rPr>
          <w:rFonts w:hint="eastAsia" w:ascii="宋体" w:hAnsi="宋体" w:eastAsia="宋体" w:cs="宋体"/>
          <w:sz w:val="21"/>
          <w:szCs w:val="21"/>
        </w:rPr>
      </w:pPr>
      <w:r>
        <w:rPr>
          <w:rFonts w:hint="eastAsia" w:ascii="宋体" w:hAnsi="宋体" w:eastAsia="宋体" w:cs="宋体"/>
          <w:sz w:val="21"/>
          <w:szCs w:val="21"/>
        </w:rPr>
        <w:t>8.我方不存在以下情况：法定代表人或单位负责人为同一人或者存在直接控股、管理关系的不同供应商同时参加本采购项目的院内采购活动；</w:t>
      </w:r>
    </w:p>
    <w:p w14:paraId="38326CBA">
      <w:pPr>
        <w:spacing w:line="276" w:lineRule="auto"/>
        <w:rPr>
          <w:rFonts w:hint="eastAsia" w:ascii="宋体" w:hAnsi="宋体" w:eastAsia="宋体" w:cs="宋体"/>
          <w:sz w:val="21"/>
          <w:szCs w:val="21"/>
        </w:rPr>
      </w:pPr>
      <w:r>
        <w:rPr>
          <w:rFonts w:hint="eastAsia" w:ascii="宋体" w:hAnsi="宋体" w:eastAsia="宋体" w:cs="宋体"/>
          <w:sz w:val="21"/>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hint="eastAsia" w:ascii="宋体" w:hAnsi="宋体" w:eastAsia="宋体" w:cs="宋体"/>
          <w:sz w:val="21"/>
          <w:szCs w:val="21"/>
        </w:rPr>
      </w:pPr>
      <w:r>
        <w:rPr>
          <w:rFonts w:hint="eastAsia" w:ascii="宋体" w:hAnsi="宋体" w:eastAsia="宋体" w:cs="宋体"/>
          <w:sz w:val="21"/>
          <w:szCs w:val="21"/>
        </w:rPr>
        <w:t>10.我方为本次磋商所提交的所有证明其合格和资格的文件是真实的和正确的，并愿为其真实性和正确性承担法律责任。</w:t>
      </w:r>
    </w:p>
    <w:p w14:paraId="750F70AB">
      <w:pPr>
        <w:pStyle w:val="6"/>
        <w:rPr>
          <w:rFonts w:hint="eastAsia" w:ascii="宋体" w:hAnsi="宋体" w:eastAsia="宋体" w:cs="宋体"/>
          <w:sz w:val="21"/>
          <w:szCs w:val="21"/>
        </w:rPr>
      </w:pPr>
    </w:p>
    <w:p w14:paraId="1E4334FF">
      <w:pPr>
        <w:spacing w:line="276" w:lineRule="auto"/>
        <w:rPr>
          <w:rFonts w:hint="eastAsia" w:ascii="宋体" w:hAnsi="宋体" w:eastAsia="宋体" w:cs="宋体"/>
          <w:sz w:val="21"/>
          <w:szCs w:val="21"/>
        </w:rPr>
      </w:pPr>
    </w:p>
    <w:p w14:paraId="56729B19">
      <w:pPr>
        <w:spacing w:line="276" w:lineRule="auto"/>
        <w:rPr>
          <w:rFonts w:hint="eastAsia" w:ascii="宋体" w:hAnsi="宋体" w:eastAsia="宋体" w:cs="宋体"/>
          <w:sz w:val="21"/>
          <w:szCs w:val="21"/>
        </w:rPr>
      </w:pPr>
      <w:r>
        <w:rPr>
          <w:rFonts w:hint="eastAsia" w:ascii="宋体" w:hAnsi="宋体" w:eastAsia="宋体" w:cs="宋体"/>
          <w:sz w:val="21"/>
          <w:szCs w:val="21"/>
        </w:rPr>
        <w:t>如有违法、违规、弄虚作假行为，所造成的损失、不良后果及法律责任，一律由我方承担。</w:t>
      </w:r>
    </w:p>
    <w:p w14:paraId="4255B754">
      <w:pPr>
        <w:spacing w:line="276" w:lineRule="auto"/>
        <w:rPr>
          <w:rFonts w:hint="eastAsia" w:ascii="宋体" w:hAnsi="宋体" w:eastAsia="宋体" w:cs="宋体"/>
          <w:sz w:val="21"/>
          <w:szCs w:val="21"/>
        </w:rPr>
      </w:pPr>
      <w:r>
        <w:rPr>
          <w:rFonts w:hint="eastAsia" w:ascii="宋体" w:hAnsi="宋体" w:eastAsia="宋体" w:cs="宋体"/>
          <w:sz w:val="21"/>
          <w:szCs w:val="21"/>
        </w:rPr>
        <w:t>特此声明！</w:t>
      </w:r>
    </w:p>
    <w:p w14:paraId="6A631E74">
      <w:pPr>
        <w:spacing w:line="276" w:lineRule="auto"/>
        <w:rPr>
          <w:rFonts w:hint="eastAsia" w:ascii="宋体" w:hAnsi="宋体" w:eastAsia="宋体" w:cs="宋体"/>
          <w:sz w:val="21"/>
          <w:szCs w:val="21"/>
        </w:rPr>
      </w:pPr>
    </w:p>
    <w:p w14:paraId="4D152C71">
      <w:pPr>
        <w:spacing w:line="360" w:lineRule="auto"/>
        <w:rPr>
          <w:rFonts w:hint="eastAsia" w:ascii="宋体" w:hAnsi="宋体" w:eastAsia="宋体" w:cs="宋体"/>
          <w:sz w:val="21"/>
          <w:szCs w:val="21"/>
        </w:rPr>
      </w:pPr>
    </w:p>
    <w:p w14:paraId="1B192DC1">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公司名称（盖章）：</w:t>
      </w:r>
    </w:p>
    <w:p w14:paraId="48EA95BD">
      <w:pPr>
        <w:pStyle w:val="23"/>
        <w:jc w:val="left"/>
        <w:rPr>
          <w:rFonts w:hint="eastAsia" w:ascii="宋体" w:hAnsi="宋体" w:eastAsia="宋体" w:cs="宋体"/>
          <w:sz w:val="21"/>
          <w:szCs w:val="21"/>
        </w:rPr>
      </w:pPr>
    </w:p>
    <w:p w14:paraId="16AC7AA0">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公司法定代表人（或法定代表人授权代表）（签字或盖章）：</w:t>
      </w:r>
    </w:p>
    <w:p w14:paraId="506CAF9E">
      <w:pPr>
        <w:pStyle w:val="23"/>
        <w:jc w:val="left"/>
        <w:rPr>
          <w:rFonts w:hint="eastAsia" w:ascii="宋体" w:hAnsi="宋体" w:eastAsia="宋体" w:cs="宋体"/>
          <w:sz w:val="21"/>
          <w:szCs w:val="21"/>
        </w:rPr>
      </w:pPr>
    </w:p>
    <w:p w14:paraId="54F2F274">
      <w:pPr>
        <w:spacing w:line="360" w:lineRule="auto"/>
        <w:jc w:val="left"/>
        <w:rPr>
          <w:rFonts w:hint="eastAsia" w:ascii="宋体" w:hAnsi="宋体" w:eastAsia="宋体" w:cs="宋体"/>
          <w:sz w:val="21"/>
          <w:szCs w:val="21"/>
        </w:rPr>
      </w:pPr>
    </w:p>
    <w:p w14:paraId="6825E5B0">
      <w:pPr>
        <w:spacing w:line="360" w:lineRule="auto"/>
        <w:jc w:val="left"/>
        <w:rPr>
          <w:rFonts w:hint="eastAsia" w:ascii="宋体" w:hAnsi="宋体" w:eastAsia="宋体" w:cs="宋体"/>
          <w:sz w:val="24"/>
        </w:rPr>
      </w:pPr>
      <w:r>
        <w:rPr>
          <w:rFonts w:hint="eastAsia" w:ascii="宋体" w:hAnsi="宋体" w:eastAsia="宋体" w:cs="宋体"/>
          <w:sz w:val="21"/>
          <w:szCs w:val="21"/>
        </w:rPr>
        <w:t>日期：　　年　  月　  日</w:t>
      </w:r>
    </w:p>
    <w:p w14:paraId="1E5190EC">
      <w:pPr>
        <w:pStyle w:val="23"/>
        <w:rPr>
          <w:rFonts w:hint="eastAsia" w:ascii="宋体" w:hAnsi="宋体" w:eastAsia="宋体" w:cs="宋体"/>
          <w:sz w:val="24"/>
        </w:rPr>
      </w:pPr>
    </w:p>
    <w:p w14:paraId="411C93B7">
      <w:pPr>
        <w:jc w:val="center"/>
        <w:outlineLvl w:val="0"/>
        <w:rPr>
          <w:rFonts w:hint="eastAsia" w:ascii="宋体" w:hAnsi="宋体" w:eastAsia="宋体" w:cs="宋体"/>
          <w:b/>
          <w:bCs/>
          <w:kern w:val="0"/>
          <w:sz w:val="32"/>
          <w:szCs w:val="36"/>
        </w:rPr>
      </w:pPr>
      <w:bookmarkStart w:id="162" w:name="_Toc11483"/>
      <w:bookmarkStart w:id="163" w:name="_Toc32039"/>
    </w:p>
    <w:p w14:paraId="3431736E">
      <w:pPr>
        <w:jc w:val="center"/>
        <w:outlineLvl w:val="0"/>
        <w:rPr>
          <w:rFonts w:hint="eastAsia" w:ascii="宋体" w:hAnsi="宋体" w:eastAsia="宋体" w:cs="宋体"/>
          <w:b/>
          <w:bCs/>
          <w:kern w:val="0"/>
          <w:sz w:val="32"/>
          <w:szCs w:val="36"/>
        </w:rPr>
      </w:pPr>
    </w:p>
    <w:p w14:paraId="79F4631B">
      <w:pPr>
        <w:jc w:val="center"/>
        <w:outlineLvl w:val="0"/>
        <w:rPr>
          <w:rFonts w:hint="eastAsia" w:ascii="宋体" w:hAnsi="宋体" w:eastAsia="宋体" w:cs="宋体"/>
          <w:b/>
          <w:bCs/>
          <w:kern w:val="0"/>
          <w:sz w:val="32"/>
          <w:szCs w:val="36"/>
        </w:rPr>
      </w:pPr>
    </w:p>
    <w:p w14:paraId="27536B97">
      <w:pPr>
        <w:jc w:val="center"/>
        <w:outlineLvl w:val="0"/>
        <w:rPr>
          <w:rFonts w:hint="eastAsia" w:ascii="宋体" w:hAnsi="宋体" w:eastAsia="宋体" w:cs="宋体"/>
          <w:b/>
          <w:bCs/>
          <w:kern w:val="0"/>
          <w:sz w:val="32"/>
          <w:szCs w:val="36"/>
        </w:rPr>
      </w:pPr>
    </w:p>
    <w:p w14:paraId="37ABE26F">
      <w:pPr>
        <w:jc w:val="center"/>
        <w:outlineLvl w:val="0"/>
        <w:rPr>
          <w:rFonts w:hint="eastAsia" w:ascii="宋体" w:hAnsi="宋体" w:eastAsia="宋体" w:cs="宋体"/>
          <w:b/>
          <w:bCs/>
          <w:kern w:val="0"/>
          <w:sz w:val="32"/>
          <w:szCs w:val="36"/>
        </w:rPr>
      </w:pPr>
    </w:p>
    <w:p w14:paraId="15C6870C">
      <w:pPr>
        <w:jc w:val="center"/>
        <w:outlineLvl w:val="0"/>
        <w:rPr>
          <w:rFonts w:hint="eastAsia" w:ascii="宋体" w:hAnsi="宋体" w:eastAsia="宋体" w:cs="宋体"/>
          <w:b/>
          <w:bCs/>
          <w:kern w:val="0"/>
          <w:sz w:val="32"/>
          <w:szCs w:val="36"/>
        </w:rPr>
      </w:pPr>
      <w:r>
        <w:rPr>
          <w:rFonts w:hint="eastAsia" w:ascii="宋体" w:hAnsi="宋体" w:eastAsia="宋体" w:cs="宋体"/>
          <w:b/>
          <w:bCs/>
          <w:kern w:val="0"/>
          <w:sz w:val="28"/>
          <w:szCs w:val="32"/>
        </w:rPr>
        <w:t xml:space="preserve">第六部分  </w:t>
      </w:r>
      <w:bookmarkStart w:id="164" w:name="_Toc91515614"/>
      <w:r>
        <w:rPr>
          <w:rFonts w:hint="eastAsia" w:ascii="宋体" w:hAnsi="宋体" w:eastAsia="宋体" w:cs="宋体"/>
          <w:b/>
          <w:bCs/>
          <w:kern w:val="0"/>
          <w:sz w:val="28"/>
          <w:szCs w:val="32"/>
        </w:rPr>
        <w:t>合同模板</w:t>
      </w:r>
      <w:bookmarkEnd w:id="162"/>
      <w:bookmarkEnd w:id="163"/>
      <w:bookmarkEnd w:id="164"/>
    </w:p>
    <w:p w14:paraId="3396E89A">
      <w:pPr>
        <w:spacing w:line="360" w:lineRule="auto"/>
        <w:rPr>
          <w:rFonts w:hint="eastAsia" w:ascii="宋体" w:hAnsi="宋体" w:eastAsia="宋体" w:cs="宋体"/>
          <w:b/>
          <w:bCs/>
          <w:sz w:val="28"/>
          <w:szCs w:val="28"/>
        </w:rPr>
      </w:pPr>
    </w:p>
    <w:p w14:paraId="4B09B368">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注：本合同仅为合同的参考文本，合同签订双方可根据项目的具体要求进行修订，但不得偏离实质性条款。</w:t>
      </w:r>
    </w:p>
    <w:p w14:paraId="45B36532">
      <w:pPr>
        <w:spacing w:line="360" w:lineRule="auto"/>
        <w:rPr>
          <w:rFonts w:hint="eastAsia" w:ascii="宋体" w:hAnsi="宋体" w:eastAsia="宋体" w:cs="宋体"/>
          <w:b/>
          <w:bCs/>
          <w:sz w:val="48"/>
          <w:szCs w:val="48"/>
        </w:rPr>
      </w:pPr>
      <w:bookmarkStart w:id="165" w:name="EB96da972056de4385935c5eeed9aedf73"/>
    </w:p>
    <w:bookmarkEnd w:id="165"/>
    <w:p w14:paraId="307C9BC9">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南方医科大学第五附属医院</w:t>
      </w:r>
    </w:p>
    <w:p w14:paraId="2664CBC4">
      <w:pPr>
        <w:spacing w:line="360" w:lineRule="auto"/>
        <w:jc w:val="center"/>
        <w:rPr>
          <w:rFonts w:hint="eastAsia" w:ascii="宋体" w:hAnsi="宋体" w:eastAsia="宋体" w:cs="宋体"/>
          <w:b/>
          <w:bCs/>
          <w:sz w:val="44"/>
          <w:szCs w:val="44"/>
        </w:rPr>
      </w:pPr>
      <w:r>
        <w:rPr>
          <w:rFonts w:hint="eastAsia" w:ascii="宋体" w:hAnsi="宋体" w:eastAsia="宋体" w:cs="宋体"/>
          <w:b/>
          <w:bCs/>
          <w:color w:val="0000FF"/>
          <w:sz w:val="44"/>
          <w:szCs w:val="44"/>
        </w:rPr>
        <w:t>****项目</w:t>
      </w:r>
      <w:r>
        <w:rPr>
          <w:rFonts w:hint="eastAsia" w:ascii="宋体" w:hAnsi="宋体" w:eastAsia="宋体" w:cs="宋体"/>
          <w:b/>
          <w:bCs/>
          <w:sz w:val="44"/>
          <w:szCs w:val="44"/>
        </w:rPr>
        <w:t>采购合同</w:t>
      </w:r>
    </w:p>
    <w:p w14:paraId="280B0BD9">
      <w:pPr>
        <w:spacing w:line="360" w:lineRule="auto"/>
        <w:jc w:val="center"/>
        <w:rPr>
          <w:rFonts w:hint="eastAsia" w:ascii="宋体" w:hAnsi="宋体" w:eastAsia="宋体" w:cs="宋体"/>
          <w:sz w:val="24"/>
        </w:rPr>
      </w:pPr>
    </w:p>
    <w:p w14:paraId="13BCD5BA">
      <w:pPr>
        <w:spacing w:line="360" w:lineRule="auto"/>
        <w:jc w:val="center"/>
        <w:rPr>
          <w:rFonts w:hint="eastAsia" w:ascii="宋体" w:hAnsi="宋体" w:eastAsia="宋体" w:cs="宋体"/>
          <w:sz w:val="24"/>
        </w:rPr>
      </w:pPr>
    </w:p>
    <w:p w14:paraId="5236DA55">
      <w:pPr>
        <w:spacing w:line="360" w:lineRule="auto"/>
        <w:jc w:val="center"/>
        <w:rPr>
          <w:rFonts w:hint="eastAsia" w:ascii="宋体" w:hAnsi="宋体" w:eastAsia="宋体" w:cs="宋体"/>
          <w:sz w:val="24"/>
        </w:rPr>
      </w:pPr>
    </w:p>
    <w:p w14:paraId="3A1481F7">
      <w:pPr>
        <w:spacing w:line="360" w:lineRule="auto"/>
        <w:jc w:val="center"/>
        <w:rPr>
          <w:rFonts w:hint="eastAsia" w:ascii="宋体" w:hAnsi="宋体" w:eastAsia="宋体" w:cs="宋体"/>
          <w:b/>
          <w:bCs/>
          <w:sz w:val="24"/>
        </w:rPr>
      </w:pPr>
    </w:p>
    <w:p w14:paraId="7260B010">
      <w:pPr>
        <w:pStyle w:val="23"/>
        <w:rPr>
          <w:rFonts w:hint="eastAsia" w:ascii="宋体" w:hAnsi="宋体" w:eastAsia="宋体" w:cs="宋体"/>
          <w:b/>
          <w:bCs/>
          <w:sz w:val="24"/>
        </w:rPr>
      </w:pPr>
    </w:p>
    <w:p w14:paraId="5BC932FB">
      <w:pPr>
        <w:pStyle w:val="23"/>
        <w:rPr>
          <w:rFonts w:hint="eastAsia" w:ascii="宋体" w:hAnsi="宋体" w:eastAsia="宋体" w:cs="宋体"/>
          <w:b/>
          <w:bCs/>
          <w:sz w:val="24"/>
        </w:rPr>
      </w:pPr>
    </w:p>
    <w:p w14:paraId="5A85E541">
      <w:pPr>
        <w:pStyle w:val="23"/>
        <w:rPr>
          <w:rFonts w:hint="eastAsia" w:ascii="宋体" w:hAnsi="宋体" w:eastAsia="宋体" w:cs="宋体"/>
          <w:b/>
          <w:bCs/>
          <w:sz w:val="24"/>
        </w:rPr>
      </w:pPr>
    </w:p>
    <w:p w14:paraId="1A0F22AD">
      <w:pPr>
        <w:adjustRightInd w:val="0"/>
        <w:snapToGrid w:val="0"/>
        <w:spacing w:line="360" w:lineRule="auto"/>
        <w:ind w:firstLine="301" w:firstLineChars="100"/>
        <w:rPr>
          <w:rFonts w:hint="eastAsia" w:ascii="宋体" w:hAnsi="宋体" w:eastAsia="宋体" w:cs="宋体"/>
          <w:sz w:val="30"/>
          <w:szCs w:val="30"/>
        </w:rPr>
      </w:pPr>
      <w:r>
        <w:rPr>
          <w:rFonts w:hint="eastAsia" w:ascii="宋体" w:hAnsi="宋体" w:eastAsia="宋体" w:cs="宋体"/>
          <w:b/>
          <w:bCs/>
          <w:sz w:val="30"/>
          <w:szCs w:val="30"/>
        </w:rPr>
        <w:t>合同编号：</w:t>
      </w:r>
    </w:p>
    <w:p w14:paraId="7901691F">
      <w:pPr>
        <w:autoSpaceDE w:val="0"/>
        <w:autoSpaceDN w:val="0"/>
        <w:spacing w:line="360" w:lineRule="auto"/>
        <w:ind w:right="1848" w:firstLine="301" w:firstLineChars="100"/>
        <w:rPr>
          <w:rFonts w:hint="eastAsia" w:ascii="宋体" w:hAnsi="宋体" w:eastAsia="宋体" w:cs="宋体"/>
          <w:b/>
          <w:sz w:val="30"/>
          <w:szCs w:val="30"/>
        </w:rPr>
      </w:pPr>
      <w:r>
        <w:rPr>
          <w:rFonts w:hint="eastAsia" w:ascii="宋体" w:hAnsi="宋体" w:eastAsia="宋体" w:cs="宋体"/>
          <w:b/>
          <w:sz w:val="30"/>
          <w:szCs w:val="30"/>
        </w:rPr>
        <w:t>甲方：</w:t>
      </w:r>
    </w:p>
    <w:p w14:paraId="7E473E18">
      <w:pPr>
        <w:autoSpaceDE w:val="0"/>
        <w:autoSpaceDN w:val="0"/>
        <w:spacing w:line="360" w:lineRule="auto"/>
        <w:ind w:right="1848" w:firstLine="301" w:firstLineChars="100"/>
        <w:rPr>
          <w:rFonts w:hint="eastAsia" w:ascii="宋体" w:hAnsi="宋体" w:eastAsia="宋体" w:cs="宋体"/>
          <w:sz w:val="28"/>
          <w:szCs w:val="28"/>
        </w:rPr>
      </w:pPr>
      <w:r>
        <w:rPr>
          <w:rFonts w:hint="eastAsia" w:ascii="宋体" w:hAnsi="宋体" w:eastAsia="宋体" w:cs="宋体"/>
          <w:b/>
          <w:sz w:val="30"/>
          <w:szCs w:val="30"/>
        </w:rPr>
        <w:t>乙方：</w:t>
      </w:r>
    </w:p>
    <w:p w14:paraId="7ED1B268">
      <w:pPr>
        <w:widowControl/>
        <w:spacing w:line="360" w:lineRule="auto"/>
        <w:ind w:firstLine="301" w:firstLineChars="100"/>
        <w:rPr>
          <w:rFonts w:hint="eastAsia" w:ascii="宋体" w:hAnsi="宋体" w:eastAsia="宋体" w:cs="宋体"/>
          <w:kern w:val="0"/>
          <w:sz w:val="30"/>
          <w:szCs w:val="30"/>
        </w:rPr>
        <w:sectPr>
          <w:headerReference r:id="rId5" w:type="default"/>
          <w:pgSz w:w="12240" w:h="15840"/>
          <w:pgMar w:top="1440" w:right="1418" w:bottom="1440" w:left="1418" w:header="720" w:footer="720" w:gutter="0"/>
          <w:pgNumType w:fmt="decimal"/>
          <w:cols w:space="720" w:num="1"/>
        </w:sectPr>
      </w:pPr>
      <w:r>
        <w:rPr>
          <w:rFonts w:hint="eastAsia" w:ascii="宋体" w:hAnsi="宋体" w:eastAsia="宋体" w:cs="宋体"/>
          <w:b/>
          <w:kern w:val="0"/>
          <w:sz w:val="30"/>
          <w:szCs w:val="30"/>
        </w:rPr>
        <w:t>签署地点：</w:t>
      </w:r>
    </w:p>
    <w:p w14:paraId="0D0C3034">
      <w:pPr>
        <w:jc w:val="center"/>
        <w:rPr>
          <w:rFonts w:hint="eastAsia" w:ascii="宋体" w:hAnsi="宋体" w:eastAsia="宋体" w:cs="宋体"/>
        </w:rPr>
      </w:pPr>
      <w:r>
        <w:rPr>
          <w:rFonts w:hint="eastAsia" w:ascii="宋体" w:hAnsi="宋体" w:eastAsia="宋体" w:cs="宋体"/>
          <w:b/>
          <w:sz w:val="28"/>
        </w:rPr>
        <w:t>南方医科大学第五附属医院</w:t>
      </w:r>
    </w:p>
    <w:p w14:paraId="4492EE5C">
      <w:pPr>
        <w:jc w:val="center"/>
        <w:rPr>
          <w:rFonts w:hint="eastAsia" w:ascii="宋体" w:hAnsi="宋体" w:eastAsia="宋体" w:cs="宋体"/>
        </w:rPr>
      </w:pPr>
      <w:r>
        <w:rPr>
          <w:rFonts w:hint="eastAsia" w:ascii="宋体" w:hAnsi="宋体" w:eastAsia="宋体" w:cs="宋体"/>
          <w:b/>
          <w:color w:val="0000FF"/>
          <w:sz w:val="28"/>
        </w:rPr>
        <w:t>***项目</w:t>
      </w:r>
      <w:r>
        <w:rPr>
          <w:rFonts w:hint="eastAsia" w:ascii="宋体" w:hAnsi="宋体" w:eastAsia="宋体" w:cs="宋体"/>
          <w:b/>
          <w:sz w:val="28"/>
        </w:rPr>
        <w:t>采购合同</w:t>
      </w:r>
    </w:p>
    <w:p w14:paraId="77F7106C">
      <w:pPr>
        <w:spacing w:line="400" w:lineRule="exact"/>
        <w:rPr>
          <w:rFonts w:hint="eastAsia" w:ascii="宋体" w:hAnsi="宋体" w:eastAsia="宋体" w:cs="宋体"/>
          <w:b/>
          <w:szCs w:val="21"/>
        </w:rPr>
      </w:pPr>
      <w:r>
        <w:rPr>
          <w:rFonts w:hint="eastAsia" w:ascii="宋体" w:hAnsi="宋体" w:eastAsia="宋体" w:cs="宋体"/>
          <w:b/>
          <w:szCs w:val="21"/>
        </w:rPr>
        <w:t>甲方：</w:t>
      </w:r>
    </w:p>
    <w:p w14:paraId="199E7700">
      <w:pPr>
        <w:spacing w:line="400" w:lineRule="exact"/>
        <w:rPr>
          <w:rFonts w:hint="eastAsia" w:ascii="宋体" w:hAnsi="宋体" w:eastAsia="宋体" w:cs="宋体"/>
          <w:szCs w:val="21"/>
        </w:rPr>
      </w:pPr>
      <w:r>
        <w:rPr>
          <w:rFonts w:hint="eastAsia" w:ascii="宋体" w:hAnsi="宋体" w:eastAsia="宋体" w:cs="宋体"/>
          <w:b/>
          <w:szCs w:val="21"/>
        </w:rPr>
        <w:t>乙方：</w:t>
      </w:r>
    </w:p>
    <w:p w14:paraId="5CDEB4E9">
      <w:pPr>
        <w:spacing w:line="400" w:lineRule="exact"/>
        <w:ind w:firstLine="480"/>
        <w:rPr>
          <w:rFonts w:hint="eastAsia" w:ascii="宋体" w:hAnsi="宋体" w:eastAsia="宋体" w:cs="宋体"/>
          <w:szCs w:val="21"/>
        </w:rPr>
      </w:pPr>
      <w:r>
        <w:rPr>
          <w:rFonts w:hint="eastAsia" w:ascii="宋体" w:hAnsi="宋体" w:eastAsia="宋体" w:cs="宋体"/>
          <w:szCs w:val="21"/>
        </w:rPr>
        <w:t>根据南方医科大学第五附属医院</w:t>
      </w:r>
      <w:r>
        <w:rPr>
          <w:rFonts w:hint="eastAsia" w:ascii="宋体" w:hAnsi="宋体" w:eastAsia="宋体" w:cs="宋体"/>
          <w:color w:val="0000FF"/>
          <w:szCs w:val="21"/>
        </w:rPr>
        <w:t>****</w:t>
      </w:r>
      <w:r>
        <w:rPr>
          <w:rFonts w:hint="eastAsia" w:ascii="宋体" w:hAnsi="宋体" w:eastAsia="宋体" w:cs="宋体"/>
          <w:szCs w:val="21"/>
        </w:rPr>
        <w:t>项目(项目编号：</w:t>
      </w:r>
      <w:r>
        <w:rPr>
          <w:rFonts w:hint="eastAsia" w:ascii="宋体" w:hAnsi="宋体" w:eastAsia="宋体" w:cs="宋体"/>
          <w:color w:val="0000FF"/>
          <w:szCs w:val="21"/>
        </w:rPr>
        <w:t>******</w:t>
      </w:r>
      <w:r>
        <w:rPr>
          <w:rFonts w:hint="eastAsia" w:ascii="宋体" w:hAnsi="宋体" w:eastAsia="宋体" w:cs="宋体"/>
          <w:szCs w:val="21"/>
        </w:rPr>
        <w:t>）的采购结果，按照《中华人民共和国民法典》合同编相关规定，甲、乙双方在平等互利的基础上，经协商一致确定，为明确双方的权利和义务，特签订本合同，共同遵守。具体条款如下：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hint="eastAsia" w:ascii="宋体" w:hAnsi="宋体" w:eastAsia="宋体" w:cs="宋体"/>
          <w:szCs w:val="21"/>
        </w:rPr>
      </w:pPr>
      <w:r>
        <w:rPr>
          <w:rFonts w:hint="eastAsia" w:ascii="宋体" w:hAnsi="宋体" w:eastAsia="宋体" w:cs="宋体"/>
          <w:b/>
          <w:szCs w:val="21"/>
        </w:rPr>
        <w:t>第一条 合同采购的设备</w:t>
      </w:r>
    </w:p>
    <w:p w14:paraId="3FFC6E64">
      <w:pPr>
        <w:spacing w:line="400" w:lineRule="exact"/>
        <w:ind w:firstLine="480"/>
        <w:rPr>
          <w:rFonts w:hint="eastAsia" w:ascii="宋体" w:hAnsi="宋体" w:eastAsia="宋体" w:cs="宋体"/>
          <w:color w:val="0000FF"/>
          <w:szCs w:val="21"/>
        </w:rPr>
      </w:pPr>
      <w:r>
        <w:rPr>
          <w:rFonts w:hint="eastAsia" w:ascii="宋体" w:hAnsi="宋体" w:eastAsia="宋体" w:cs="宋体"/>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hint="eastAsia" w:ascii="宋体" w:hAnsi="宋体" w:eastAsia="宋体" w:cs="宋体"/>
                <w:szCs w:val="21"/>
              </w:rPr>
            </w:pPr>
            <w:r>
              <w:rPr>
                <w:rFonts w:hint="eastAsia" w:ascii="宋体" w:hAnsi="宋体" w:eastAsia="宋体" w:cs="宋体"/>
                <w:szCs w:val="21"/>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hint="eastAsia" w:ascii="宋体" w:hAnsi="宋体" w:eastAsia="宋体" w:cs="宋体"/>
                <w:szCs w:val="21"/>
              </w:rPr>
            </w:pPr>
            <w:r>
              <w:rPr>
                <w:rFonts w:hint="eastAsia" w:ascii="宋体" w:hAnsi="宋体" w:eastAsia="宋体" w:cs="宋体"/>
                <w:szCs w:val="21"/>
                <w:lang w:eastAsia="zh-CN"/>
              </w:rPr>
              <w:t>产品</w:t>
            </w:r>
            <w:r>
              <w:rPr>
                <w:rFonts w:hint="eastAsia" w:ascii="宋体" w:hAnsi="宋体" w:eastAsia="宋体" w:cs="宋体"/>
                <w:szCs w:val="21"/>
              </w:rPr>
              <w:t>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hint="eastAsia" w:ascii="宋体" w:hAnsi="宋体" w:eastAsia="宋体" w:cs="宋体"/>
                <w:szCs w:val="21"/>
              </w:rPr>
            </w:pPr>
            <w:r>
              <w:rPr>
                <w:rFonts w:hint="eastAsia" w:ascii="宋体" w:hAnsi="宋体" w:eastAsia="宋体" w:cs="宋体"/>
                <w:szCs w:val="21"/>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hint="eastAsia" w:ascii="宋体" w:hAnsi="宋体" w:eastAsia="宋体" w:cs="宋体"/>
                <w:szCs w:val="21"/>
              </w:rPr>
            </w:pPr>
            <w:r>
              <w:rPr>
                <w:rFonts w:hint="eastAsia" w:ascii="宋体" w:hAnsi="宋体" w:eastAsia="宋体" w:cs="宋体"/>
                <w:szCs w:val="21"/>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hint="eastAsia" w:ascii="宋体" w:hAnsi="宋体" w:eastAsia="宋体" w:cs="宋体"/>
                <w:szCs w:val="21"/>
              </w:rPr>
            </w:pPr>
            <w:r>
              <w:rPr>
                <w:rFonts w:hint="eastAsia" w:ascii="宋体" w:hAnsi="宋体" w:eastAsia="宋体" w:cs="宋体"/>
                <w:szCs w:val="21"/>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hint="eastAsia" w:ascii="宋体" w:hAnsi="宋体" w:eastAsia="宋体" w:cs="宋体"/>
                <w:szCs w:val="21"/>
              </w:rPr>
            </w:pPr>
            <w:r>
              <w:rPr>
                <w:rFonts w:hint="eastAsia" w:ascii="宋体" w:hAnsi="宋体" w:eastAsia="宋体" w:cs="宋体"/>
                <w:szCs w:val="21"/>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hint="eastAsia" w:ascii="宋体" w:hAnsi="宋体" w:eastAsia="宋体" w:cs="宋体"/>
                <w:szCs w:val="21"/>
              </w:rPr>
            </w:pPr>
            <w:r>
              <w:rPr>
                <w:rFonts w:hint="eastAsia" w:ascii="宋体" w:hAnsi="宋体" w:eastAsia="宋体" w:cs="宋体"/>
                <w:szCs w:val="21"/>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hint="eastAsia" w:ascii="宋体" w:hAnsi="宋体" w:eastAsia="宋体" w:cs="宋体"/>
                <w:szCs w:val="21"/>
              </w:rPr>
            </w:pPr>
            <w:r>
              <w:rPr>
                <w:rFonts w:hint="eastAsia" w:ascii="宋体" w:hAnsi="宋体" w:eastAsia="宋体" w:cs="宋体"/>
                <w:szCs w:val="21"/>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hint="eastAsia" w:ascii="宋体" w:hAnsi="宋体" w:eastAsia="宋体" w:cs="宋体"/>
                <w:szCs w:val="21"/>
              </w:rPr>
            </w:pPr>
            <w:r>
              <w:rPr>
                <w:rFonts w:hint="eastAsia" w:ascii="宋体" w:hAnsi="宋体" w:eastAsia="宋体" w:cs="宋体"/>
                <w:szCs w:val="21"/>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hint="eastAsia" w:ascii="宋体" w:hAnsi="宋体" w:eastAsia="宋体" w:cs="宋体"/>
                <w:szCs w:val="21"/>
              </w:rPr>
            </w:pPr>
            <w:r>
              <w:rPr>
                <w:rFonts w:hint="eastAsia" w:ascii="宋体" w:hAnsi="宋体" w:eastAsia="宋体" w:cs="宋体"/>
                <w:szCs w:val="21"/>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hint="eastAsia" w:ascii="宋体" w:hAnsi="宋体" w:eastAsia="宋体" w:cs="宋体"/>
                <w:szCs w:val="21"/>
                <w:highlight w:val="yellow"/>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hint="eastAsia" w:ascii="宋体" w:hAnsi="宋体" w:eastAsia="宋体" w:cs="宋体"/>
                <w:szCs w:val="21"/>
                <w:highlight w:val="yellow"/>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hint="eastAsia" w:ascii="宋体" w:hAnsi="宋体" w:eastAsia="宋体" w:cs="宋体"/>
                <w:szCs w:val="21"/>
                <w:highlight w:val="yellow"/>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hint="eastAsia" w:ascii="宋体" w:hAnsi="宋体" w:eastAsia="宋体" w:cs="宋体"/>
                <w:szCs w:val="21"/>
                <w:highlight w:val="yellow"/>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hint="eastAsia" w:ascii="宋体" w:hAnsi="宋体" w:eastAsia="宋体" w:cs="宋体"/>
                <w:szCs w:val="21"/>
                <w:highlight w:val="yellow"/>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hint="eastAsia" w:ascii="宋体" w:hAnsi="宋体" w:eastAsia="宋体" w:cs="宋体"/>
                <w:szCs w:val="21"/>
                <w:highlight w:val="yellow"/>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hint="eastAsia" w:ascii="宋体" w:hAnsi="宋体" w:eastAsia="宋体" w:cs="宋体"/>
                <w:szCs w:val="21"/>
                <w:highlight w:val="yellow"/>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hint="eastAsia" w:ascii="宋体" w:hAnsi="宋体" w:eastAsia="宋体" w:cs="宋体"/>
                <w:szCs w:val="21"/>
                <w:highlight w:val="yellow"/>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hint="eastAsia" w:ascii="宋体" w:hAnsi="宋体" w:eastAsia="宋体" w:cs="宋体"/>
                <w:szCs w:val="21"/>
                <w:highlight w:val="yellow"/>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hint="eastAsia" w:ascii="宋体" w:hAnsi="宋体" w:eastAsia="宋体" w:cs="宋体"/>
                <w:szCs w:val="21"/>
                <w:highlight w:val="yellow"/>
              </w:rPr>
            </w:pPr>
            <w:r>
              <w:rPr>
                <w:rFonts w:hint="eastAsia" w:ascii="宋体" w:hAnsi="宋体" w:eastAsia="宋体" w:cs="宋体"/>
                <w:szCs w:val="21"/>
              </w:rPr>
              <w:t>详见附件1《配置清单》</w:t>
            </w:r>
          </w:p>
        </w:tc>
      </w:tr>
    </w:tbl>
    <w:p w14:paraId="6B9F8FA6">
      <w:pPr>
        <w:spacing w:line="400" w:lineRule="exact"/>
        <w:ind w:firstLine="472"/>
        <w:rPr>
          <w:rFonts w:hint="eastAsia" w:ascii="宋体" w:hAnsi="宋体" w:eastAsia="宋体" w:cs="宋体"/>
          <w:b/>
          <w:szCs w:val="21"/>
        </w:rPr>
      </w:pPr>
      <w:r>
        <w:rPr>
          <w:rFonts w:hint="eastAsia" w:ascii="宋体" w:hAnsi="宋体" w:eastAsia="宋体" w:cs="宋体"/>
          <w:b/>
          <w:szCs w:val="21"/>
        </w:rPr>
        <w:t>注：设备技术参数详见响应文件。</w:t>
      </w:r>
    </w:p>
    <w:p w14:paraId="5430C6AC">
      <w:pPr>
        <w:spacing w:line="400" w:lineRule="exact"/>
        <w:ind w:firstLine="472"/>
        <w:rPr>
          <w:rFonts w:hint="eastAsia" w:ascii="宋体" w:hAnsi="宋体" w:eastAsia="宋体" w:cs="宋体"/>
          <w:szCs w:val="21"/>
        </w:rPr>
      </w:pPr>
      <w:r>
        <w:rPr>
          <w:rFonts w:hint="eastAsia" w:ascii="宋体" w:hAnsi="宋体" w:eastAsia="宋体" w:cs="宋体"/>
          <w:b/>
          <w:szCs w:val="21"/>
        </w:rPr>
        <w:t>第二条 合同总价</w:t>
      </w:r>
    </w:p>
    <w:p w14:paraId="23659FDE">
      <w:pPr>
        <w:spacing w:line="400" w:lineRule="exact"/>
        <w:ind w:firstLine="480"/>
        <w:rPr>
          <w:rFonts w:hint="eastAsia" w:ascii="宋体" w:hAnsi="宋体" w:eastAsia="宋体" w:cs="宋体"/>
          <w:szCs w:val="21"/>
        </w:rPr>
      </w:pPr>
      <w:r>
        <w:rPr>
          <w:rFonts w:hint="eastAsia" w:ascii="宋体" w:hAnsi="宋体" w:eastAsia="宋体" w:cs="宋体"/>
          <w:szCs w:val="21"/>
        </w:rPr>
        <w:t>总价为人民币</w:t>
      </w:r>
      <w:r>
        <w:rPr>
          <w:rFonts w:hint="eastAsia" w:ascii="宋体" w:hAnsi="宋体" w:eastAsia="宋体" w:cs="宋体"/>
          <w:szCs w:val="21"/>
          <w:u w:val="single"/>
        </w:rPr>
        <w:t xml:space="preserve">       </w:t>
      </w:r>
      <w:r>
        <w:rPr>
          <w:rFonts w:hint="eastAsia" w:ascii="宋体" w:hAnsi="宋体" w:eastAsia="宋体" w:cs="宋体"/>
          <w:szCs w:val="21"/>
        </w:rPr>
        <w:t>元整（￥      ），该合同总金额包括但不限于设计、设备制造、包装、仓储、运输、</w:t>
      </w:r>
      <w:r>
        <w:rPr>
          <w:rFonts w:hint="eastAsia" w:ascii="宋体" w:hAnsi="宋体" w:eastAsia="宋体" w:cs="宋体"/>
          <w:szCs w:val="21"/>
          <w:lang w:eastAsia="zh-CN"/>
        </w:rPr>
        <w:t>接入医院信息网络系统、</w:t>
      </w:r>
      <w:r>
        <w:rPr>
          <w:rFonts w:hint="eastAsia" w:ascii="宋体" w:hAnsi="宋体" w:eastAsia="宋体" w:cs="宋体"/>
          <w:szCs w:val="21"/>
        </w:rPr>
        <w:t>安装及验收合格之前及保修期间包括备品备件发生的所有含税费用。本合同履行期间合同总金额不变。</w:t>
      </w:r>
    </w:p>
    <w:p w14:paraId="1A7565BC">
      <w:pPr>
        <w:spacing w:line="400" w:lineRule="exact"/>
        <w:ind w:firstLine="472"/>
        <w:rPr>
          <w:rFonts w:hint="eastAsia" w:ascii="宋体" w:hAnsi="宋体" w:eastAsia="宋体" w:cs="宋体"/>
          <w:szCs w:val="21"/>
        </w:rPr>
      </w:pPr>
      <w:r>
        <w:rPr>
          <w:rFonts w:hint="eastAsia" w:ascii="宋体" w:hAnsi="宋体" w:eastAsia="宋体" w:cs="宋体"/>
          <w:b/>
          <w:szCs w:val="21"/>
        </w:rPr>
        <w:t>第三条 合同组成</w:t>
      </w:r>
    </w:p>
    <w:p w14:paraId="17C28C78">
      <w:pPr>
        <w:spacing w:line="400" w:lineRule="exact"/>
        <w:ind w:firstLine="472"/>
        <w:rPr>
          <w:rFonts w:hint="eastAsia" w:ascii="宋体" w:hAnsi="宋体" w:eastAsia="宋体" w:cs="宋体"/>
          <w:szCs w:val="21"/>
        </w:rPr>
      </w:pPr>
      <w:r>
        <w:rPr>
          <w:rFonts w:hint="eastAsia" w:ascii="宋体" w:hAnsi="宋体" w:eastAsia="宋体" w:cs="宋体"/>
          <w:szCs w:val="21"/>
        </w:rPr>
        <w:t>1.本合同所有附件、采购文件、响应文件、报价文件、会议纪要等均为合同的有效组成部分，与本合同具有同等法律效力。</w:t>
      </w:r>
    </w:p>
    <w:p w14:paraId="65497883">
      <w:pPr>
        <w:spacing w:line="400" w:lineRule="exact"/>
        <w:ind w:firstLine="472"/>
        <w:rPr>
          <w:rFonts w:hint="eastAsia" w:ascii="宋体" w:hAnsi="宋体" w:eastAsia="宋体" w:cs="宋体"/>
          <w:szCs w:val="21"/>
        </w:rPr>
      </w:pPr>
      <w:r>
        <w:rPr>
          <w:rFonts w:hint="eastAsia" w:ascii="宋体" w:hAnsi="宋体" w:eastAsia="宋体" w:cs="宋体"/>
          <w:szCs w:val="21"/>
        </w:rPr>
        <w:t>2.在协商和执行本合同的过程中，所有经双方签署确认的文件（包括补充协议、往来信函）也可成为本合同的有效组成部分。</w:t>
      </w:r>
    </w:p>
    <w:p w14:paraId="7CBDF29D">
      <w:pPr>
        <w:spacing w:line="400" w:lineRule="exact"/>
        <w:ind w:firstLine="472"/>
        <w:rPr>
          <w:rFonts w:hint="eastAsia" w:ascii="宋体" w:hAnsi="宋体" w:eastAsia="宋体" w:cs="宋体"/>
          <w:szCs w:val="21"/>
        </w:rPr>
      </w:pPr>
      <w:r>
        <w:rPr>
          <w:rFonts w:hint="eastAsia" w:ascii="宋体" w:hAnsi="宋体" w:eastAsia="宋体" w:cs="宋体"/>
          <w:szCs w:val="21"/>
        </w:rPr>
        <w:t>3.以上若不同文件之间有冲突的，适用有利于甲方的条款。</w:t>
      </w:r>
    </w:p>
    <w:p w14:paraId="475442F0">
      <w:pPr>
        <w:spacing w:line="400" w:lineRule="exact"/>
        <w:ind w:firstLine="472"/>
        <w:rPr>
          <w:rFonts w:hint="eastAsia" w:ascii="宋体" w:hAnsi="宋体" w:eastAsia="宋体" w:cs="宋体"/>
          <w:szCs w:val="21"/>
        </w:rPr>
      </w:pPr>
      <w:r>
        <w:rPr>
          <w:rFonts w:hint="eastAsia" w:ascii="宋体" w:hAnsi="宋体" w:eastAsia="宋体" w:cs="宋体"/>
          <w:b/>
          <w:szCs w:val="21"/>
        </w:rPr>
        <w:t>第四条 技术要求</w:t>
      </w:r>
    </w:p>
    <w:p w14:paraId="7EF519A5">
      <w:pPr>
        <w:spacing w:line="400" w:lineRule="exact"/>
        <w:ind w:firstLine="480"/>
        <w:rPr>
          <w:rFonts w:hint="eastAsia" w:ascii="宋体" w:hAnsi="宋体" w:eastAsia="宋体" w:cs="宋体"/>
          <w:szCs w:val="21"/>
        </w:rPr>
      </w:pPr>
      <w:r>
        <w:rPr>
          <w:rFonts w:hint="eastAsia" w:ascii="宋体" w:hAnsi="宋体" w:eastAsia="宋体" w:cs="宋体"/>
          <w:szCs w:val="21"/>
        </w:rPr>
        <w:t>乙方所提供设备，必须符合国家有关规范和环保要求及甲方的技术要求。</w:t>
      </w:r>
    </w:p>
    <w:p w14:paraId="048C2652">
      <w:pPr>
        <w:spacing w:line="400" w:lineRule="exact"/>
        <w:ind w:firstLine="472"/>
        <w:rPr>
          <w:rFonts w:hint="eastAsia" w:ascii="宋体" w:hAnsi="宋体" w:eastAsia="宋体" w:cs="宋体"/>
          <w:szCs w:val="21"/>
        </w:rPr>
      </w:pPr>
      <w:r>
        <w:rPr>
          <w:rFonts w:hint="eastAsia" w:ascii="宋体" w:hAnsi="宋体" w:eastAsia="宋体" w:cs="宋体"/>
          <w:b/>
          <w:szCs w:val="21"/>
        </w:rPr>
        <w:t>第五条 合同设备包装、交货、安装及验收</w:t>
      </w:r>
      <w:r>
        <w:rPr>
          <w:rFonts w:hint="eastAsia" w:ascii="宋体" w:hAnsi="宋体" w:eastAsia="宋体" w:cs="宋体"/>
          <w:szCs w:val="21"/>
        </w:rPr>
        <w:t xml:space="preserve"> </w:t>
      </w:r>
    </w:p>
    <w:p w14:paraId="6DF248D4">
      <w:pPr>
        <w:spacing w:line="400" w:lineRule="exact"/>
        <w:ind w:firstLine="480"/>
        <w:rPr>
          <w:rFonts w:hint="eastAsia" w:ascii="宋体" w:hAnsi="宋体" w:eastAsia="宋体" w:cs="宋体"/>
          <w:szCs w:val="21"/>
        </w:rPr>
      </w:pPr>
      <w:r>
        <w:rPr>
          <w:rFonts w:hint="eastAsia" w:ascii="宋体" w:hAnsi="宋体" w:eastAsia="宋体" w:cs="宋体"/>
          <w:szCs w:val="21"/>
        </w:rPr>
        <w:t>1.合同设备的包装</w:t>
      </w:r>
    </w:p>
    <w:p w14:paraId="38678BB9">
      <w:pPr>
        <w:spacing w:line="400" w:lineRule="exact"/>
        <w:ind w:firstLine="480"/>
        <w:rPr>
          <w:rFonts w:hint="eastAsia" w:ascii="宋体" w:hAnsi="宋体" w:eastAsia="宋体" w:cs="宋体"/>
          <w:szCs w:val="21"/>
        </w:rPr>
      </w:pPr>
      <w:r>
        <w:rPr>
          <w:rFonts w:hint="eastAsia" w:ascii="宋体" w:hAnsi="宋体" w:eastAsia="宋体" w:cs="宋体"/>
          <w:szCs w:val="21"/>
        </w:rPr>
        <w:t>设备的包装均应有良好的防湿、防锈、防潮、防雨、防腐及防碰撞的措施。凡由于包装不良造成的损失和由此产生的费用均由乙方承担。</w:t>
      </w:r>
    </w:p>
    <w:p w14:paraId="03059F6F">
      <w:pPr>
        <w:spacing w:line="400" w:lineRule="exact"/>
        <w:ind w:firstLine="480"/>
        <w:rPr>
          <w:rFonts w:hint="eastAsia" w:ascii="宋体" w:hAnsi="宋体" w:eastAsia="宋体" w:cs="宋体"/>
          <w:szCs w:val="21"/>
        </w:rPr>
      </w:pPr>
      <w:r>
        <w:rPr>
          <w:rFonts w:hint="eastAsia" w:ascii="宋体" w:hAnsi="宋体" w:eastAsia="宋体" w:cs="宋体"/>
          <w:szCs w:val="21"/>
        </w:rPr>
        <w:t>2.合同设备的交货</w:t>
      </w:r>
    </w:p>
    <w:p w14:paraId="6F0B799D">
      <w:pPr>
        <w:spacing w:line="400" w:lineRule="exact"/>
        <w:ind w:firstLine="420"/>
        <w:rPr>
          <w:rFonts w:hint="eastAsia" w:ascii="宋体" w:hAnsi="宋体" w:eastAsia="宋体" w:cs="宋体"/>
          <w:szCs w:val="21"/>
        </w:rPr>
      </w:pPr>
      <w:r>
        <w:rPr>
          <w:rFonts w:hint="eastAsia" w:ascii="宋体" w:hAnsi="宋体" w:eastAsia="宋体" w:cs="宋体"/>
          <w:szCs w:val="21"/>
        </w:rPr>
        <w:t>2.1乙方交货时间：签订合同后</w:t>
      </w:r>
      <w:r>
        <w:rPr>
          <w:rFonts w:hint="eastAsia" w:ascii="宋体" w:hAnsi="宋体" w:eastAsia="宋体" w:cs="宋体"/>
          <w:szCs w:val="21"/>
          <w:u w:val="single"/>
        </w:rPr>
        <w:t xml:space="preserve">   </w:t>
      </w:r>
      <w:r>
        <w:rPr>
          <w:rFonts w:hint="eastAsia" w:ascii="宋体" w:hAnsi="宋体" w:eastAsia="宋体" w:cs="宋体"/>
          <w:szCs w:val="21"/>
        </w:rPr>
        <w:t>天内完成供货。</w:t>
      </w:r>
    </w:p>
    <w:p w14:paraId="7F794F9C">
      <w:pPr>
        <w:spacing w:line="400" w:lineRule="exact"/>
        <w:ind w:firstLine="480"/>
        <w:rPr>
          <w:rFonts w:hint="eastAsia" w:ascii="宋体" w:hAnsi="宋体" w:eastAsia="宋体" w:cs="宋体"/>
          <w:szCs w:val="21"/>
        </w:rPr>
      </w:pPr>
      <w:r>
        <w:rPr>
          <w:rFonts w:hint="eastAsia" w:ascii="宋体" w:hAnsi="宋体" w:eastAsia="宋体" w:cs="宋体"/>
          <w:szCs w:val="21"/>
        </w:rPr>
        <w:t>2.2乙方交货地点：运输及交货至甲方指定地点。</w:t>
      </w:r>
    </w:p>
    <w:p w14:paraId="6E4FAED8">
      <w:pPr>
        <w:spacing w:line="400" w:lineRule="exact"/>
        <w:ind w:firstLine="480"/>
        <w:rPr>
          <w:rFonts w:hint="eastAsia" w:ascii="宋体" w:hAnsi="宋体" w:eastAsia="宋体" w:cs="宋体"/>
          <w:szCs w:val="21"/>
        </w:rPr>
      </w:pPr>
      <w:r>
        <w:rPr>
          <w:rFonts w:hint="eastAsia" w:ascii="宋体" w:hAnsi="宋体" w:eastAsia="宋体" w:cs="宋体"/>
          <w:szCs w:val="21"/>
        </w:rPr>
        <w:t>3.合同设备的安装</w:t>
      </w:r>
    </w:p>
    <w:p w14:paraId="561EE541">
      <w:pPr>
        <w:spacing w:line="400" w:lineRule="exact"/>
        <w:ind w:firstLine="480"/>
        <w:rPr>
          <w:rFonts w:hint="eastAsia" w:ascii="宋体" w:hAnsi="宋体" w:eastAsia="宋体" w:cs="宋体"/>
          <w:szCs w:val="21"/>
        </w:rPr>
      </w:pPr>
      <w:r>
        <w:rPr>
          <w:rFonts w:hint="eastAsia" w:ascii="宋体" w:hAnsi="宋体" w:eastAsia="宋体" w:cs="宋体"/>
          <w:szCs w:val="21"/>
        </w:rPr>
        <w:t>3.1乙方负责合同项下所有采购设备的安装，一切费用由乙方负责。</w:t>
      </w:r>
    </w:p>
    <w:p w14:paraId="02488A63">
      <w:pPr>
        <w:spacing w:line="400" w:lineRule="exact"/>
        <w:ind w:firstLine="480"/>
        <w:rPr>
          <w:rFonts w:hint="eastAsia" w:ascii="宋体" w:hAnsi="宋体" w:eastAsia="宋体" w:cs="宋体"/>
          <w:szCs w:val="21"/>
        </w:rPr>
      </w:pPr>
      <w:r>
        <w:rPr>
          <w:rFonts w:hint="eastAsia" w:ascii="宋体" w:hAnsi="宋体" w:eastAsia="宋体" w:cs="宋体"/>
          <w:szCs w:val="21"/>
        </w:rPr>
        <w:t>3.2乙方安装时须对各安装场地内的其他设备、设施有良好保护措施。</w:t>
      </w:r>
    </w:p>
    <w:p w14:paraId="502ABD89">
      <w:pPr>
        <w:spacing w:line="400" w:lineRule="exact"/>
        <w:ind w:firstLine="480"/>
        <w:rPr>
          <w:rFonts w:hint="eastAsia" w:ascii="宋体" w:hAnsi="宋体" w:eastAsia="宋体" w:cs="宋体"/>
          <w:szCs w:val="21"/>
        </w:rPr>
      </w:pPr>
      <w:r>
        <w:rPr>
          <w:rFonts w:hint="eastAsia" w:ascii="宋体" w:hAnsi="宋体" w:eastAsia="宋体" w:cs="宋体"/>
          <w:szCs w:val="21"/>
        </w:rPr>
        <w:t>4. 设备的验收</w:t>
      </w:r>
    </w:p>
    <w:p w14:paraId="3BC8DC44">
      <w:pPr>
        <w:spacing w:line="400" w:lineRule="exact"/>
        <w:ind w:firstLine="480"/>
        <w:rPr>
          <w:rFonts w:hint="eastAsia" w:ascii="宋体" w:hAnsi="宋体" w:eastAsia="宋体" w:cs="宋体"/>
          <w:szCs w:val="21"/>
        </w:rPr>
      </w:pPr>
      <w:r>
        <w:rPr>
          <w:rFonts w:hint="eastAsia" w:ascii="宋体" w:hAnsi="宋体" w:eastAsia="宋体" w:cs="宋体"/>
          <w:szCs w:val="21"/>
        </w:rPr>
        <w:t>4.1合同采购的设备全部安装完成后投入正常使用后验收，验收在使用科室、设备器材科和经销商三方共同参加下进行。</w:t>
      </w:r>
    </w:p>
    <w:p w14:paraId="57C63D07">
      <w:pPr>
        <w:spacing w:line="400" w:lineRule="exact"/>
        <w:ind w:firstLine="420"/>
        <w:rPr>
          <w:rFonts w:hint="eastAsia" w:ascii="宋体" w:hAnsi="宋体" w:eastAsia="宋体" w:cs="宋体"/>
          <w:szCs w:val="21"/>
        </w:rPr>
      </w:pPr>
      <w:r>
        <w:rPr>
          <w:rFonts w:hint="eastAsia" w:ascii="宋体" w:hAnsi="宋体" w:eastAsia="宋体" w:cs="宋体"/>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hint="eastAsia" w:ascii="宋体" w:hAnsi="宋体" w:eastAsia="宋体" w:cs="宋体"/>
          <w:szCs w:val="21"/>
        </w:rPr>
      </w:pPr>
      <w:r>
        <w:rPr>
          <w:rFonts w:hint="eastAsia" w:ascii="宋体" w:hAnsi="宋体" w:eastAsia="宋体" w:cs="宋体"/>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7F7C2D63">
      <w:pPr>
        <w:spacing w:line="400" w:lineRule="exact"/>
        <w:ind w:firstLine="480"/>
        <w:rPr>
          <w:rFonts w:hint="eastAsia" w:ascii="宋体" w:hAnsi="宋体" w:eastAsia="宋体" w:cs="宋体"/>
          <w:szCs w:val="21"/>
        </w:rPr>
      </w:pPr>
      <w:r>
        <w:rPr>
          <w:rFonts w:hint="eastAsia" w:ascii="宋体" w:hAnsi="宋体" w:eastAsia="宋体" w:cs="宋体"/>
          <w:szCs w:val="21"/>
        </w:rPr>
        <w:t>5.乙方保证合同项下提供的设备不侵犯任何第三方的专利、商标或版权，否则，乙方须承担对第三方的专利或版权的侵权责任并承担因此而发生的所有</w:t>
      </w:r>
      <w:r>
        <w:rPr>
          <w:rFonts w:hint="eastAsia" w:ascii="宋体" w:hAnsi="宋体" w:eastAsia="宋体" w:cs="宋体"/>
          <w:szCs w:val="21"/>
          <w:lang w:eastAsia="zh-CN"/>
        </w:rPr>
        <w:t>责任和</w:t>
      </w:r>
      <w:r>
        <w:rPr>
          <w:rFonts w:hint="eastAsia" w:ascii="宋体" w:hAnsi="宋体" w:eastAsia="宋体" w:cs="宋体"/>
          <w:szCs w:val="21"/>
        </w:rPr>
        <w:t>费用</w:t>
      </w:r>
      <w:r>
        <w:rPr>
          <w:rFonts w:hint="eastAsia" w:ascii="宋体" w:hAnsi="宋体" w:eastAsia="宋体" w:cs="宋体"/>
          <w:szCs w:val="21"/>
          <w:lang w:eastAsia="zh-CN"/>
        </w:rPr>
        <w:t>，甲方不承担因此产生的任何责任和费用</w:t>
      </w:r>
      <w:r>
        <w:rPr>
          <w:rFonts w:hint="eastAsia" w:ascii="宋体" w:hAnsi="宋体" w:eastAsia="宋体" w:cs="宋体"/>
          <w:szCs w:val="21"/>
        </w:rPr>
        <w:t>。</w:t>
      </w:r>
    </w:p>
    <w:p w14:paraId="08FF1E8D">
      <w:pPr>
        <w:spacing w:line="400" w:lineRule="exact"/>
        <w:ind w:firstLine="472"/>
        <w:rPr>
          <w:rFonts w:hint="eastAsia" w:ascii="宋体" w:hAnsi="宋体" w:eastAsia="宋体" w:cs="宋体"/>
          <w:szCs w:val="21"/>
        </w:rPr>
      </w:pPr>
      <w:r>
        <w:rPr>
          <w:rFonts w:hint="eastAsia" w:ascii="宋体" w:hAnsi="宋体" w:eastAsia="宋体" w:cs="宋体"/>
          <w:b/>
          <w:szCs w:val="21"/>
        </w:rPr>
        <w:t>第六条 质量保证及售后服务</w:t>
      </w:r>
    </w:p>
    <w:p w14:paraId="4CCF8E80">
      <w:pPr>
        <w:spacing w:line="400" w:lineRule="exact"/>
        <w:ind w:firstLine="480"/>
        <w:rPr>
          <w:rFonts w:hint="eastAsia" w:ascii="宋体" w:hAnsi="宋体" w:eastAsia="宋体" w:cs="宋体"/>
          <w:szCs w:val="21"/>
        </w:rPr>
      </w:pPr>
      <w:r>
        <w:rPr>
          <w:rFonts w:hint="eastAsia" w:ascii="宋体" w:hAnsi="宋体" w:eastAsia="宋体" w:cs="宋体"/>
          <w:szCs w:val="21"/>
        </w:rPr>
        <w:t>1.乙方保证合同设备是全新、未曾使用过的，其质量、规格及技术特征符合合同附件的要求。</w:t>
      </w:r>
    </w:p>
    <w:p w14:paraId="6A75538B">
      <w:pPr>
        <w:spacing w:line="400" w:lineRule="exact"/>
        <w:ind w:firstLine="420"/>
        <w:rPr>
          <w:rFonts w:hint="eastAsia" w:ascii="宋体" w:hAnsi="宋体" w:eastAsia="宋体" w:cs="宋体"/>
          <w:szCs w:val="21"/>
        </w:rPr>
      </w:pPr>
      <w:r>
        <w:rPr>
          <w:rFonts w:hint="eastAsia" w:ascii="宋体" w:hAnsi="宋体" w:eastAsia="宋体" w:cs="宋体"/>
          <w:szCs w:val="21"/>
        </w:rPr>
        <w:t>2.保修期：合同设备整机保修期为本项目有关部门验收合格签字之日起</w:t>
      </w:r>
      <w:r>
        <w:rPr>
          <w:rFonts w:hint="eastAsia" w:ascii="宋体" w:hAnsi="宋体" w:eastAsia="宋体" w:cs="宋体"/>
          <w:szCs w:val="21"/>
          <w:u w:val="single"/>
        </w:rPr>
        <w:t xml:space="preserve">   </w:t>
      </w:r>
      <w:r>
        <w:rPr>
          <w:rFonts w:hint="eastAsia" w:ascii="宋体" w:hAnsi="宋体" w:eastAsia="宋体" w:cs="宋体"/>
          <w:szCs w:val="21"/>
        </w:rPr>
        <w:t xml:space="preserve"> 年，保修期内，每半年一次常规维护保养。免费维修和更换零配件，保修期过后终身维修，仅收取零件费用。</w:t>
      </w:r>
    </w:p>
    <w:p w14:paraId="6BB94F06">
      <w:pPr>
        <w:spacing w:line="400" w:lineRule="exact"/>
        <w:ind w:firstLine="480"/>
        <w:rPr>
          <w:rFonts w:hint="eastAsia" w:ascii="宋体" w:hAnsi="宋体" w:eastAsia="宋体" w:cs="宋体"/>
          <w:szCs w:val="21"/>
        </w:rPr>
      </w:pPr>
      <w:r>
        <w:rPr>
          <w:rFonts w:hint="eastAsia" w:ascii="宋体" w:hAnsi="宋体" w:eastAsia="宋体" w:cs="宋体"/>
          <w:szCs w:val="21"/>
        </w:rPr>
        <w:t>3.保质保用期内非因甲方的人为原因而出现产品质量及安装问题，由乙方负责包修、包换或包退，并承担因此而产生的一切费用。设备发生故障后，乙方故障维修响应时间为</w:t>
      </w:r>
      <w:r>
        <w:rPr>
          <w:rFonts w:hint="eastAsia" w:ascii="宋体" w:hAnsi="宋体" w:eastAsia="宋体" w:cs="宋体"/>
          <w:szCs w:val="21"/>
          <w:u w:val="single"/>
        </w:rPr>
        <w:t xml:space="preserve">    </w:t>
      </w:r>
      <w:r>
        <w:rPr>
          <w:rFonts w:hint="eastAsia" w:ascii="宋体" w:hAnsi="宋体" w:eastAsia="宋体" w:cs="宋体"/>
          <w:szCs w:val="21"/>
        </w:rPr>
        <w:t>小时，</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小</w:t>
      </w:r>
      <w:r>
        <w:rPr>
          <w:rFonts w:hint="eastAsia" w:ascii="宋体" w:hAnsi="宋体" w:eastAsia="宋体" w:cs="宋体"/>
          <w:szCs w:val="21"/>
        </w:rPr>
        <w:t>时内工程师能到达现场，</w:t>
      </w:r>
      <w:r>
        <w:rPr>
          <w:rFonts w:hint="eastAsia" w:ascii="宋体" w:hAnsi="宋体" w:eastAsia="宋体" w:cs="宋体"/>
          <w:szCs w:val="21"/>
          <w:u w:val="single"/>
        </w:rPr>
        <w:t xml:space="preserve">   </w:t>
      </w:r>
      <w:r>
        <w:rPr>
          <w:rFonts w:hint="eastAsia" w:ascii="宋体" w:hAnsi="宋体" w:eastAsia="宋体" w:cs="宋体"/>
          <w:szCs w:val="21"/>
        </w:rPr>
        <w:t>小时内修复，如不能修复，乙方保证提供同型号设备备用机于甲方使用。</w:t>
      </w:r>
    </w:p>
    <w:p w14:paraId="1996D444">
      <w:pPr>
        <w:spacing w:line="400" w:lineRule="exact"/>
        <w:ind w:firstLine="420"/>
        <w:rPr>
          <w:rFonts w:hint="eastAsia" w:ascii="宋体" w:hAnsi="宋体" w:eastAsia="宋体" w:cs="宋体"/>
          <w:szCs w:val="21"/>
        </w:rPr>
      </w:pPr>
      <w:r>
        <w:rPr>
          <w:rFonts w:hint="eastAsia" w:ascii="宋体" w:hAnsi="宋体" w:eastAsia="宋体" w:cs="宋体"/>
          <w:szCs w:val="21"/>
        </w:rPr>
        <w:t>下列情况乙方不负责免费保修：</w:t>
      </w:r>
    </w:p>
    <w:p w14:paraId="7FB0E43D">
      <w:pPr>
        <w:spacing w:line="400" w:lineRule="exact"/>
        <w:ind w:firstLine="420"/>
        <w:rPr>
          <w:rFonts w:hint="eastAsia" w:ascii="宋体" w:hAnsi="宋体" w:eastAsia="宋体" w:cs="宋体"/>
          <w:szCs w:val="21"/>
        </w:rPr>
      </w:pPr>
      <w:r>
        <w:rPr>
          <w:rFonts w:hint="eastAsia" w:ascii="宋体" w:hAnsi="宋体" w:eastAsia="宋体" w:cs="宋体"/>
          <w:szCs w:val="21"/>
        </w:rPr>
        <w:t>（1）甲方不按照乙方提供的正确使用方法使用而引致设备发生故障损坏；</w:t>
      </w:r>
    </w:p>
    <w:p w14:paraId="2241105C">
      <w:pPr>
        <w:spacing w:line="400" w:lineRule="exact"/>
        <w:ind w:firstLine="420"/>
        <w:rPr>
          <w:rFonts w:hint="eastAsia" w:ascii="宋体" w:hAnsi="宋体" w:eastAsia="宋体" w:cs="宋体"/>
          <w:szCs w:val="21"/>
        </w:rPr>
      </w:pPr>
      <w:r>
        <w:rPr>
          <w:rFonts w:hint="eastAsia" w:ascii="宋体" w:hAnsi="宋体" w:eastAsia="宋体" w:cs="宋体"/>
          <w:szCs w:val="21"/>
        </w:rPr>
        <w:t>（2）甲方擅自改装设备；</w:t>
      </w:r>
    </w:p>
    <w:p w14:paraId="0CCDB3A4">
      <w:pPr>
        <w:spacing w:line="400" w:lineRule="exact"/>
        <w:ind w:firstLine="420"/>
        <w:rPr>
          <w:rFonts w:hint="eastAsia" w:ascii="宋体" w:hAnsi="宋体" w:eastAsia="宋体" w:cs="宋体"/>
          <w:szCs w:val="21"/>
        </w:rPr>
      </w:pPr>
      <w:r>
        <w:rPr>
          <w:rFonts w:hint="eastAsia" w:ascii="宋体" w:hAnsi="宋体" w:eastAsia="宋体" w:cs="宋体"/>
          <w:szCs w:val="21"/>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宋体" w:hAnsi="宋体" w:eastAsia="宋体" w:cs="宋体"/>
          <w:szCs w:val="21"/>
        </w:rPr>
      </w:pPr>
      <w:r>
        <w:rPr>
          <w:rFonts w:hint="eastAsia" w:ascii="宋体" w:hAnsi="宋体" w:eastAsia="宋体" w:cs="宋体"/>
          <w:szCs w:val="21"/>
        </w:rPr>
        <w:t>5.乙方履行本合同的指定联系人及授权代表为</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hint="eastAsia" w:ascii="宋体" w:hAnsi="宋体" w:eastAsia="宋体" w:cs="宋体"/>
          <w:szCs w:val="21"/>
        </w:rPr>
        <w:t>；身份证件号码：</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rPr>
        <w:t>联系电话：</w:t>
      </w:r>
      <w:r>
        <w:rPr>
          <w:rFonts w:hint="eastAsia" w:ascii="宋体" w:hAnsi="宋体" w:eastAsia="宋体" w:cs="宋体"/>
          <w:szCs w:val="21"/>
          <w:u w:val="single"/>
        </w:rPr>
        <w:t xml:space="preserve">        </w:t>
      </w:r>
      <w:r>
        <w:rPr>
          <w:rFonts w:hint="eastAsia" w:ascii="宋体" w:hAnsi="宋体" w:eastAsia="宋体" w:cs="宋体"/>
          <w:szCs w:val="21"/>
        </w:rPr>
        <w:t>。在履行合同过程中，该指定联系人及授权代表的行为、意思表示及对甲方所作的任何承诺、通知等，都对乙方直接具有约束力；甲方通知送达该联系人及授权代表时，即视为通知送达乙方。</w:t>
      </w:r>
    </w:p>
    <w:p w14:paraId="610140E5">
      <w:pPr>
        <w:spacing w:line="400" w:lineRule="exact"/>
        <w:ind w:firstLine="42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乙方须接受甲方履约诚信评价。</w:t>
      </w:r>
    </w:p>
    <w:p w14:paraId="40094ACF">
      <w:pPr>
        <w:spacing w:line="400" w:lineRule="exact"/>
        <w:ind w:firstLine="482"/>
        <w:rPr>
          <w:rFonts w:hint="eastAsia" w:ascii="宋体" w:hAnsi="宋体" w:eastAsia="宋体" w:cs="宋体"/>
          <w:szCs w:val="21"/>
        </w:rPr>
      </w:pPr>
      <w:r>
        <w:rPr>
          <w:rFonts w:hint="eastAsia" w:ascii="宋体" w:hAnsi="宋体" w:eastAsia="宋体" w:cs="宋体"/>
          <w:b/>
          <w:szCs w:val="21"/>
        </w:rPr>
        <w:t>第七条 付款办法</w:t>
      </w:r>
    </w:p>
    <w:p w14:paraId="501E3754">
      <w:pPr>
        <w:spacing w:line="400" w:lineRule="exact"/>
        <w:ind w:firstLine="420"/>
        <w:rPr>
          <w:rFonts w:hint="eastAsia" w:ascii="宋体" w:hAnsi="宋体" w:eastAsia="宋体" w:cs="宋体"/>
          <w:szCs w:val="21"/>
        </w:rPr>
      </w:pPr>
      <w:r>
        <w:rPr>
          <w:rFonts w:hint="eastAsia" w:ascii="宋体" w:hAnsi="宋体" w:eastAsia="宋体" w:cs="宋体"/>
          <w:szCs w:val="21"/>
        </w:rPr>
        <w:t>1.本合同的每笔款项以人民币方式支付，支付的时间和金额如下：</w:t>
      </w:r>
    </w:p>
    <w:p w14:paraId="4D2C9E3B">
      <w:pPr>
        <w:spacing w:line="400" w:lineRule="exact"/>
        <w:ind w:firstLine="420"/>
        <w:rPr>
          <w:rFonts w:hint="eastAsia" w:ascii="宋体" w:hAnsi="宋体" w:eastAsia="宋体" w:cs="宋体"/>
          <w:szCs w:val="21"/>
        </w:rPr>
      </w:pPr>
      <w:r>
        <w:rPr>
          <w:rFonts w:hint="eastAsia" w:ascii="宋体" w:hAnsi="宋体" w:eastAsia="宋体" w:cs="宋体"/>
          <w:szCs w:val="21"/>
        </w:rPr>
        <w:t>合同设备全部到指定地点交付并完成安装及验收合格后，凭收货证明、正式全额发票、验收合格证明，收取货款，由甲方审核后在3个月内向乙方支付合同总金额的100%，即大写人民币</w:t>
      </w:r>
      <w:r>
        <w:rPr>
          <w:rFonts w:hint="eastAsia" w:ascii="宋体" w:hAnsi="宋体" w:eastAsia="宋体" w:cs="宋体"/>
          <w:szCs w:val="21"/>
          <w:u w:val="single"/>
          <w:lang w:val="en-US" w:eastAsia="zh-CN"/>
        </w:rPr>
        <w:t xml:space="preserve">    </w:t>
      </w:r>
      <w:r>
        <w:rPr>
          <w:rFonts w:hint="eastAsia" w:ascii="宋体" w:hAnsi="宋体" w:eastAsia="宋体" w:cs="宋体"/>
          <w:szCs w:val="21"/>
        </w:rPr>
        <w:t>元整(￥</w:t>
      </w:r>
      <w:r>
        <w:rPr>
          <w:rFonts w:hint="eastAsia" w:ascii="宋体" w:hAnsi="宋体" w:eastAsia="宋体" w:cs="宋体"/>
          <w:szCs w:val="21"/>
          <w:lang w:val="en-US" w:eastAsia="zh-CN"/>
        </w:rPr>
        <w:t>00</w:t>
      </w:r>
      <w:r>
        <w:rPr>
          <w:rFonts w:hint="eastAsia" w:ascii="宋体" w:hAnsi="宋体" w:eastAsia="宋体" w:cs="宋体"/>
          <w:szCs w:val="21"/>
        </w:rPr>
        <w:t>.00)。</w:t>
      </w:r>
      <w:r>
        <w:rPr>
          <w:rFonts w:hint="eastAsia" w:ascii="宋体" w:hAnsi="宋体" w:eastAsia="宋体" w:cs="宋体"/>
          <w:szCs w:val="21"/>
          <w:lang w:eastAsia="zh-CN"/>
        </w:rPr>
        <w:t>若乙方为中小企业的（需提供证明文件），甲方核对无误后，在</w:t>
      </w:r>
      <w:r>
        <w:rPr>
          <w:rFonts w:hint="eastAsia" w:ascii="宋体" w:hAnsi="宋体" w:eastAsia="宋体" w:cs="宋体"/>
          <w:szCs w:val="21"/>
          <w:lang w:val="en-US" w:eastAsia="zh-CN"/>
        </w:rPr>
        <w:t>15天内将货款支付给乙方。</w:t>
      </w:r>
    </w:p>
    <w:p w14:paraId="7866F7B7">
      <w:pPr>
        <w:spacing w:line="400" w:lineRule="exact"/>
        <w:ind w:firstLine="482"/>
        <w:rPr>
          <w:rFonts w:hint="eastAsia" w:ascii="宋体" w:hAnsi="宋体" w:eastAsia="宋体" w:cs="宋体"/>
          <w:szCs w:val="21"/>
        </w:rPr>
      </w:pPr>
      <w:r>
        <w:rPr>
          <w:rFonts w:hint="eastAsia" w:ascii="宋体" w:hAnsi="宋体" w:eastAsia="宋体" w:cs="宋体"/>
          <w:b/>
          <w:szCs w:val="21"/>
        </w:rPr>
        <w:t>第八条 履约保证金</w:t>
      </w:r>
    </w:p>
    <w:p w14:paraId="17DD80E7">
      <w:pPr>
        <w:spacing w:line="400" w:lineRule="exact"/>
        <w:ind w:firstLine="48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乙方与甲方签订采购合同时，乙方需向甲方缴纳合同金额5%作为合同履约金。即大写人民币      元整（￥     ）。甲方确认乙方履行完合同约定权利义务事项且无违约责任后，30个工作日内无息退还。</w:t>
      </w:r>
    </w:p>
    <w:p w14:paraId="3862C641">
      <w:pPr>
        <w:spacing w:line="400" w:lineRule="exact"/>
        <w:ind w:firstLine="482"/>
        <w:rPr>
          <w:rFonts w:hint="eastAsia" w:ascii="宋体" w:hAnsi="宋体" w:eastAsia="宋体" w:cs="宋体"/>
          <w:szCs w:val="21"/>
        </w:rPr>
      </w:pPr>
      <w:r>
        <w:rPr>
          <w:rFonts w:hint="eastAsia" w:ascii="宋体" w:hAnsi="宋体" w:eastAsia="宋体" w:cs="宋体"/>
          <w:b/>
          <w:szCs w:val="21"/>
        </w:rPr>
        <w:t>第九条 技术服务</w:t>
      </w:r>
    </w:p>
    <w:p w14:paraId="4EC4D414">
      <w:pPr>
        <w:spacing w:line="400" w:lineRule="exact"/>
        <w:ind w:firstLine="480"/>
        <w:rPr>
          <w:rFonts w:hint="eastAsia" w:ascii="宋体" w:hAnsi="宋体" w:eastAsia="宋体" w:cs="宋体"/>
          <w:szCs w:val="21"/>
        </w:rPr>
      </w:pPr>
      <w:r>
        <w:rPr>
          <w:rFonts w:hint="eastAsia" w:ascii="宋体" w:hAnsi="宋体" w:eastAsia="宋体" w:cs="宋体"/>
          <w:szCs w:val="21"/>
        </w:rPr>
        <w:t>1.乙方应派员到甲方指定地点配合工作。</w:t>
      </w:r>
    </w:p>
    <w:p w14:paraId="3DF5481E">
      <w:pPr>
        <w:spacing w:line="400" w:lineRule="exact"/>
        <w:ind w:firstLine="480"/>
        <w:rPr>
          <w:rFonts w:hint="eastAsia" w:ascii="宋体" w:hAnsi="宋体" w:eastAsia="宋体" w:cs="宋体"/>
          <w:szCs w:val="21"/>
        </w:rPr>
      </w:pPr>
      <w:r>
        <w:rPr>
          <w:rFonts w:hint="eastAsia" w:ascii="宋体" w:hAnsi="宋体" w:eastAsia="宋体" w:cs="宋体"/>
          <w:szCs w:val="21"/>
        </w:rPr>
        <w:t>2.乙方按甲方提供的合同执行进度计划，再配合甲方及有关单位，以此做好合同执行进度上的配合工作。</w:t>
      </w:r>
    </w:p>
    <w:p w14:paraId="6CEF2636">
      <w:pPr>
        <w:spacing w:line="400" w:lineRule="exact"/>
        <w:ind w:firstLine="482"/>
        <w:rPr>
          <w:rFonts w:hint="eastAsia" w:ascii="宋体" w:hAnsi="宋体" w:eastAsia="宋体" w:cs="宋体"/>
          <w:szCs w:val="21"/>
        </w:rPr>
      </w:pPr>
      <w:r>
        <w:rPr>
          <w:rFonts w:hint="eastAsia" w:ascii="宋体" w:hAnsi="宋体" w:eastAsia="宋体" w:cs="宋体"/>
          <w:b/>
          <w:szCs w:val="21"/>
        </w:rPr>
        <w:t>第十条 不可抗力</w:t>
      </w:r>
    </w:p>
    <w:p w14:paraId="2200F701">
      <w:pPr>
        <w:spacing w:line="400" w:lineRule="exact"/>
        <w:ind w:firstLine="480"/>
        <w:rPr>
          <w:rFonts w:hint="eastAsia" w:ascii="宋体" w:hAnsi="宋体" w:eastAsia="宋体" w:cs="宋体"/>
          <w:szCs w:val="21"/>
        </w:rPr>
      </w:pPr>
      <w:r>
        <w:rPr>
          <w:rFonts w:hint="eastAsia" w:ascii="宋体" w:hAnsi="宋体" w:eastAsia="宋体" w:cs="宋体"/>
          <w:szCs w:val="21"/>
        </w:rPr>
        <w:t>1.不可抗力指战争、严重火灾、洪水、台风、地震等或其它双方认定的不可抗力事件。</w:t>
      </w:r>
    </w:p>
    <w:p w14:paraId="5AC645B4">
      <w:pPr>
        <w:spacing w:line="400" w:lineRule="exact"/>
        <w:ind w:firstLine="480"/>
        <w:rPr>
          <w:rFonts w:hint="eastAsia" w:ascii="宋体" w:hAnsi="宋体" w:eastAsia="宋体" w:cs="宋体"/>
          <w:szCs w:val="21"/>
        </w:rPr>
      </w:pPr>
      <w:r>
        <w:rPr>
          <w:rFonts w:hint="eastAsia" w:ascii="宋体" w:hAnsi="宋体" w:eastAsia="宋体" w:cs="宋体"/>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hint="eastAsia" w:ascii="宋体" w:hAnsi="宋体" w:eastAsia="宋体" w:cs="宋体"/>
          <w:szCs w:val="21"/>
        </w:rPr>
      </w:pPr>
      <w:r>
        <w:rPr>
          <w:rFonts w:hint="eastAsia" w:ascii="宋体" w:hAnsi="宋体" w:eastAsia="宋体" w:cs="宋体"/>
          <w:b/>
          <w:szCs w:val="21"/>
        </w:rPr>
        <w:t>第十一条 索赔</w:t>
      </w:r>
    </w:p>
    <w:p w14:paraId="59195204">
      <w:pPr>
        <w:spacing w:line="400" w:lineRule="exact"/>
        <w:ind w:firstLine="480"/>
        <w:rPr>
          <w:rFonts w:hint="eastAsia" w:ascii="宋体" w:hAnsi="宋体" w:eastAsia="宋体" w:cs="宋体"/>
          <w:szCs w:val="21"/>
        </w:rPr>
      </w:pPr>
      <w:r>
        <w:rPr>
          <w:rFonts w:hint="eastAsia" w:ascii="宋体" w:hAnsi="宋体" w:eastAsia="宋体" w:cs="宋体"/>
          <w:szCs w:val="21"/>
        </w:rPr>
        <w:t>1.甲方如对乙方供应的设备质量或安装质量有异议，甲方有权根据有关政府部门的检验结果向乙方提出索赔。</w:t>
      </w:r>
    </w:p>
    <w:p w14:paraId="10E24AB5">
      <w:pPr>
        <w:spacing w:line="400" w:lineRule="exact"/>
        <w:ind w:firstLine="480"/>
        <w:rPr>
          <w:rFonts w:hint="eastAsia" w:ascii="宋体" w:hAnsi="宋体" w:eastAsia="宋体" w:cs="宋体"/>
          <w:szCs w:val="21"/>
        </w:rPr>
      </w:pPr>
      <w:r>
        <w:rPr>
          <w:rFonts w:hint="eastAsia" w:ascii="宋体" w:hAnsi="宋体" w:eastAsia="宋体" w:cs="宋体"/>
          <w:szCs w:val="21"/>
        </w:rPr>
        <w:t>2. 在合同履行期间，如果乙方对甲方提出的索赔和差异负有责任，乙方应按照甲方同意的下列一种或多种方式解决索赔事宜：</w:t>
      </w:r>
    </w:p>
    <w:p w14:paraId="06E10787">
      <w:pPr>
        <w:spacing w:line="400" w:lineRule="exact"/>
        <w:ind w:firstLine="480"/>
        <w:rPr>
          <w:rFonts w:hint="eastAsia" w:ascii="宋体" w:hAnsi="宋体" w:eastAsia="宋体" w:cs="宋体"/>
          <w:szCs w:val="21"/>
        </w:rPr>
      </w:pPr>
      <w:r>
        <w:rPr>
          <w:rFonts w:hint="eastAsia" w:ascii="宋体" w:hAnsi="宋体" w:eastAsia="宋体" w:cs="宋体"/>
          <w:szCs w:val="21"/>
        </w:rPr>
        <w:t>2.1乙方同意退货，并按合同规定的同种货币将货款退还给甲方，并赔偿甲方由此发生的一切损失和费用。</w:t>
      </w:r>
    </w:p>
    <w:p w14:paraId="588E774B">
      <w:pPr>
        <w:spacing w:line="400" w:lineRule="exact"/>
        <w:ind w:firstLine="480"/>
        <w:rPr>
          <w:rFonts w:hint="eastAsia" w:ascii="宋体" w:hAnsi="宋体" w:eastAsia="宋体" w:cs="宋体"/>
          <w:szCs w:val="21"/>
        </w:rPr>
      </w:pPr>
      <w:r>
        <w:rPr>
          <w:rFonts w:hint="eastAsia" w:ascii="宋体" w:hAnsi="宋体" w:eastAsia="宋体" w:cs="宋体"/>
          <w:szCs w:val="21"/>
        </w:rPr>
        <w:t>2.2根据货物低劣程度、损坏程度以及甲方所遭受损失的数额甲乙双方商定降低货物的价格。</w:t>
      </w:r>
    </w:p>
    <w:p w14:paraId="168106F4">
      <w:pPr>
        <w:spacing w:line="400" w:lineRule="exact"/>
        <w:ind w:firstLine="480"/>
        <w:rPr>
          <w:rFonts w:hint="eastAsia" w:ascii="宋体" w:hAnsi="宋体" w:eastAsia="宋体" w:cs="宋体"/>
          <w:szCs w:val="21"/>
        </w:rPr>
      </w:pPr>
      <w:r>
        <w:rPr>
          <w:rFonts w:hint="eastAsia" w:ascii="宋体" w:hAnsi="宋体" w:eastAsia="宋体" w:cs="宋体"/>
          <w:szCs w:val="21"/>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hint="eastAsia" w:ascii="宋体" w:hAnsi="宋体" w:eastAsia="宋体" w:cs="宋体"/>
          <w:szCs w:val="21"/>
        </w:rPr>
      </w:pPr>
      <w:r>
        <w:rPr>
          <w:rFonts w:hint="eastAsia" w:ascii="宋体" w:hAnsi="宋体" w:eastAsia="宋体" w:cs="宋体"/>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hint="eastAsia" w:ascii="宋体" w:hAnsi="宋体" w:eastAsia="宋体" w:cs="宋体"/>
          <w:szCs w:val="21"/>
        </w:rPr>
      </w:pPr>
      <w:r>
        <w:rPr>
          <w:rFonts w:hint="eastAsia" w:ascii="宋体" w:hAnsi="宋体" w:eastAsia="宋体" w:cs="宋体"/>
          <w:b/>
          <w:szCs w:val="21"/>
        </w:rPr>
        <w:t>第十二条  违约与处罚</w:t>
      </w:r>
    </w:p>
    <w:p w14:paraId="1EDF19B7">
      <w:pPr>
        <w:spacing w:line="400" w:lineRule="exact"/>
        <w:ind w:firstLine="480"/>
        <w:rPr>
          <w:rFonts w:hint="eastAsia" w:ascii="宋体" w:hAnsi="宋体" w:eastAsia="宋体" w:cs="宋体"/>
          <w:szCs w:val="21"/>
        </w:rPr>
      </w:pPr>
      <w:r>
        <w:rPr>
          <w:rFonts w:hint="eastAsia" w:ascii="宋体" w:hAnsi="宋体" w:eastAsia="宋体" w:cs="宋体"/>
          <w:szCs w:val="21"/>
        </w:rPr>
        <w:t>1.甲方应依合同规定时间内，向乙方支付货款，每拖延一天乙方可向甲方加收应付款项3‰的违约金，违约金累计不超过欠付费用的3%。</w:t>
      </w:r>
    </w:p>
    <w:p w14:paraId="6237DD09">
      <w:pPr>
        <w:spacing w:line="400" w:lineRule="exact"/>
        <w:ind w:firstLine="480"/>
        <w:rPr>
          <w:rFonts w:hint="eastAsia" w:ascii="宋体" w:hAnsi="宋体" w:eastAsia="宋体" w:cs="宋体"/>
          <w:szCs w:val="21"/>
        </w:rPr>
      </w:pPr>
      <w:r>
        <w:rPr>
          <w:rFonts w:hint="eastAsia" w:ascii="宋体" w:hAnsi="宋体" w:eastAsia="宋体" w:cs="宋体"/>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hint="eastAsia" w:ascii="宋体" w:hAnsi="宋体" w:eastAsia="宋体" w:cs="宋体"/>
          <w:szCs w:val="21"/>
        </w:rPr>
      </w:pPr>
      <w:r>
        <w:rPr>
          <w:rFonts w:hint="eastAsia" w:ascii="宋体" w:hAnsi="宋体" w:eastAsia="宋体" w:cs="宋体"/>
          <w:szCs w:val="21"/>
        </w:rPr>
        <w:t>3.乙方交付的货物不符合合同约定的，甲方有权拒收，乙方向甲方支付合同金额的5%的违约金。</w:t>
      </w:r>
    </w:p>
    <w:p w14:paraId="6A7765AE">
      <w:pPr>
        <w:spacing w:line="400" w:lineRule="exact"/>
        <w:ind w:firstLine="480"/>
        <w:rPr>
          <w:rFonts w:hint="eastAsia" w:ascii="宋体" w:hAnsi="宋体" w:eastAsia="宋体" w:cs="宋体"/>
          <w:szCs w:val="21"/>
        </w:rPr>
      </w:pPr>
      <w:r>
        <w:rPr>
          <w:rFonts w:hint="eastAsia" w:ascii="宋体" w:hAnsi="宋体" w:eastAsia="宋体" w:cs="宋体"/>
          <w:szCs w:val="21"/>
        </w:rPr>
        <w:t>4.甲方无正当理由拒收货物的，甲方向乙方支付合同金额5%的违约金。</w:t>
      </w:r>
    </w:p>
    <w:p w14:paraId="003E4DB6">
      <w:pPr>
        <w:spacing w:line="400" w:lineRule="exact"/>
        <w:ind w:firstLine="480"/>
        <w:rPr>
          <w:rFonts w:hint="eastAsia" w:ascii="宋体" w:hAnsi="宋体" w:eastAsia="宋体" w:cs="宋体"/>
          <w:szCs w:val="21"/>
        </w:rPr>
      </w:pPr>
      <w:r>
        <w:rPr>
          <w:rFonts w:hint="eastAsia" w:ascii="宋体" w:hAnsi="宋体" w:eastAsia="宋体" w:cs="宋体"/>
          <w:szCs w:val="21"/>
        </w:rPr>
        <w:t>5.乙方未能交付货物，则向甲方支付合同金额7.5%的违约金。造成甲方损失的，还应予以赔偿。</w:t>
      </w:r>
    </w:p>
    <w:p w14:paraId="0BF9C6F4">
      <w:pPr>
        <w:spacing w:line="400" w:lineRule="exact"/>
        <w:ind w:firstLine="480"/>
        <w:rPr>
          <w:rFonts w:hint="eastAsia" w:ascii="宋体" w:hAnsi="宋体" w:eastAsia="宋体" w:cs="宋体"/>
          <w:szCs w:val="21"/>
        </w:rPr>
      </w:pPr>
      <w:r>
        <w:rPr>
          <w:rFonts w:hint="eastAsia" w:ascii="宋体" w:hAnsi="宋体" w:eastAsia="宋体" w:cs="宋体"/>
          <w:szCs w:val="21"/>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hint="eastAsia" w:ascii="宋体" w:hAnsi="宋体" w:eastAsia="宋体" w:cs="宋体"/>
          <w:szCs w:val="21"/>
        </w:rPr>
      </w:pPr>
      <w:r>
        <w:rPr>
          <w:rFonts w:hint="eastAsia" w:ascii="宋体" w:hAnsi="宋体" w:eastAsia="宋体" w:cs="宋体"/>
          <w:b/>
          <w:szCs w:val="21"/>
        </w:rPr>
        <w:t>第十三条 合同解除</w:t>
      </w:r>
    </w:p>
    <w:p w14:paraId="5B0E6B59">
      <w:pPr>
        <w:spacing w:line="400" w:lineRule="exact"/>
        <w:ind w:firstLine="480"/>
        <w:rPr>
          <w:rFonts w:hint="eastAsia" w:ascii="宋体" w:hAnsi="宋体" w:eastAsia="宋体" w:cs="宋体"/>
          <w:szCs w:val="21"/>
        </w:rPr>
      </w:pPr>
      <w:r>
        <w:rPr>
          <w:rFonts w:hint="eastAsia" w:ascii="宋体" w:hAnsi="宋体" w:eastAsia="宋体" w:cs="宋体"/>
          <w:szCs w:val="21"/>
        </w:rPr>
        <w:t>如果一方严重违反合同，并在收到对方违约通知书后在30天内仍未能改正违约的另一方可立即解除本合同。</w:t>
      </w:r>
    </w:p>
    <w:p w14:paraId="74B7A51F">
      <w:pPr>
        <w:spacing w:line="400" w:lineRule="exact"/>
        <w:ind w:firstLine="472"/>
        <w:rPr>
          <w:rFonts w:hint="eastAsia" w:ascii="宋体" w:hAnsi="宋体" w:eastAsia="宋体" w:cs="宋体"/>
          <w:szCs w:val="21"/>
        </w:rPr>
      </w:pPr>
      <w:r>
        <w:rPr>
          <w:rFonts w:hint="eastAsia" w:ascii="宋体" w:hAnsi="宋体" w:eastAsia="宋体" w:cs="宋体"/>
          <w:b/>
          <w:szCs w:val="21"/>
        </w:rPr>
        <w:t>第十四条 纠纷的解决方式</w:t>
      </w:r>
    </w:p>
    <w:p w14:paraId="4DABA7CF">
      <w:pPr>
        <w:spacing w:line="400" w:lineRule="exact"/>
        <w:ind w:firstLine="480"/>
        <w:rPr>
          <w:rFonts w:hint="eastAsia" w:ascii="宋体" w:hAnsi="宋体" w:eastAsia="宋体" w:cs="宋体"/>
          <w:szCs w:val="21"/>
        </w:rPr>
      </w:pPr>
      <w:r>
        <w:rPr>
          <w:rFonts w:hint="eastAsia" w:ascii="宋体" w:hAnsi="宋体" w:eastAsia="宋体" w:cs="宋体"/>
          <w:szCs w:val="21"/>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第十五条 其他</w:t>
      </w:r>
    </w:p>
    <w:p w14:paraId="4AD1AE06">
      <w:pPr>
        <w:spacing w:line="400" w:lineRule="exact"/>
        <w:ind w:firstLine="480"/>
        <w:rPr>
          <w:rFonts w:hint="eastAsia" w:ascii="宋体" w:hAnsi="宋体" w:eastAsia="宋体" w:cs="宋体"/>
          <w:szCs w:val="21"/>
        </w:rPr>
      </w:pPr>
      <w:r>
        <w:rPr>
          <w:rFonts w:hint="eastAsia" w:ascii="宋体" w:hAnsi="宋体" w:eastAsia="宋体" w:cs="宋体"/>
          <w:szCs w:val="21"/>
        </w:rPr>
        <w:t>1.如一方地址、电话有变更，应在变更当日内书面通知对方，否则，应承担相应责任。</w:t>
      </w:r>
    </w:p>
    <w:p w14:paraId="64B707BC">
      <w:pPr>
        <w:spacing w:line="400" w:lineRule="exact"/>
        <w:ind w:firstLine="480"/>
        <w:rPr>
          <w:rFonts w:hint="eastAsia" w:ascii="宋体" w:hAnsi="宋体" w:eastAsia="宋体" w:cs="宋体"/>
          <w:szCs w:val="21"/>
        </w:rPr>
      </w:pPr>
      <w:r>
        <w:rPr>
          <w:rFonts w:hint="eastAsia" w:ascii="宋体" w:hAnsi="宋体" w:eastAsia="宋体" w:cs="宋体"/>
          <w:szCs w:val="21"/>
        </w:rPr>
        <w:t>2.本合同未尽事宜，由双方协商处理,另行签订《补充协议》。</w:t>
      </w:r>
    </w:p>
    <w:p w14:paraId="6BE0FA0B">
      <w:pPr>
        <w:spacing w:line="400" w:lineRule="exact"/>
        <w:ind w:firstLine="422" w:firstLineChars="200"/>
        <w:rPr>
          <w:rFonts w:hint="eastAsia" w:ascii="宋体" w:hAnsi="宋体" w:eastAsia="宋体" w:cs="宋体"/>
          <w:szCs w:val="21"/>
        </w:rPr>
      </w:pPr>
      <w:r>
        <w:rPr>
          <w:rFonts w:hint="eastAsia" w:ascii="宋体" w:hAnsi="宋体" w:eastAsia="宋体" w:cs="宋体"/>
          <w:b/>
          <w:szCs w:val="21"/>
        </w:rPr>
        <w:t>第十六条 合同生效</w:t>
      </w:r>
    </w:p>
    <w:p w14:paraId="14811F22">
      <w:pPr>
        <w:spacing w:line="400" w:lineRule="exact"/>
        <w:ind w:firstLine="420"/>
        <w:rPr>
          <w:rFonts w:hint="eastAsia" w:ascii="宋体" w:hAnsi="宋体" w:eastAsia="宋体" w:cs="宋体"/>
          <w:szCs w:val="21"/>
        </w:rPr>
      </w:pPr>
      <w:r>
        <w:rPr>
          <w:rFonts w:hint="eastAsia" w:ascii="宋体" w:hAnsi="宋体" w:eastAsia="宋体" w:cs="宋体"/>
          <w:szCs w:val="21"/>
        </w:rPr>
        <w:t>1.本合同在甲乙双方法定代表人或其授权代表签字并加盖公章后生效。</w:t>
      </w:r>
    </w:p>
    <w:p w14:paraId="185AA4E7">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2.本合同一式</w:t>
      </w:r>
      <w:r>
        <w:rPr>
          <w:rFonts w:hint="eastAsia" w:ascii="宋体" w:hAnsi="宋体" w:eastAsia="宋体" w:cs="宋体"/>
          <w:szCs w:val="21"/>
          <w:u w:val="single"/>
        </w:rPr>
        <w:t xml:space="preserve">   </w:t>
      </w:r>
      <w:r>
        <w:rPr>
          <w:rFonts w:hint="eastAsia" w:ascii="宋体" w:hAnsi="宋体" w:eastAsia="宋体" w:cs="宋体"/>
          <w:szCs w:val="21"/>
        </w:rPr>
        <w:t>份，甲方执</w:t>
      </w:r>
      <w:r>
        <w:rPr>
          <w:rFonts w:hint="eastAsia" w:ascii="宋体" w:hAnsi="宋体" w:eastAsia="宋体" w:cs="宋体"/>
          <w:szCs w:val="21"/>
          <w:u w:val="single"/>
        </w:rPr>
        <w:t xml:space="preserve">   </w:t>
      </w:r>
      <w:r>
        <w:rPr>
          <w:rFonts w:hint="eastAsia" w:ascii="宋体" w:hAnsi="宋体" w:eastAsia="宋体" w:cs="宋体"/>
          <w:szCs w:val="21"/>
        </w:rPr>
        <w:t>份，乙方执</w:t>
      </w:r>
      <w:r>
        <w:rPr>
          <w:rFonts w:hint="eastAsia" w:ascii="宋体" w:hAnsi="宋体" w:eastAsia="宋体" w:cs="宋体"/>
          <w:szCs w:val="21"/>
          <w:u w:val="single"/>
        </w:rPr>
        <w:t xml:space="preserve">   </w:t>
      </w:r>
      <w:r>
        <w:rPr>
          <w:rFonts w:hint="eastAsia" w:ascii="宋体" w:hAnsi="宋体" w:eastAsia="宋体" w:cs="宋体"/>
          <w:szCs w:val="21"/>
        </w:rPr>
        <w:t>份。各份合同具有同等法律效力。</w:t>
      </w:r>
    </w:p>
    <w:p w14:paraId="13665888">
      <w:pPr>
        <w:spacing w:line="400" w:lineRule="exact"/>
        <w:ind w:firstLine="480"/>
        <w:jc w:val="center"/>
        <w:rPr>
          <w:rFonts w:hint="eastAsia" w:ascii="宋体" w:hAnsi="宋体" w:eastAsia="宋体" w:cs="宋体"/>
          <w:szCs w:val="21"/>
        </w:rPr>
      </w:pPr>
      <w:r>
        <w:rPr>
          <w:rFonts w:hint="eastAsia" w:ascii="宋体" w:hAnsi="宋体" w:eastAsia="宋体" w:cs="宋体"/>
          <w:szCs w:val="21"/>
        </w:rPr>
        <w:t>(以下无正文)</w:t>
      </w:r>
    </w:p>
    <w:p w14:paraId="3C17A502">
      <w:pPr>
        <w:spacing w:line="400" w:lineRule="exact"/>
        <w:ind w:firstLine="400"/>
        <w:rPr>
          <w:rFonts w:hint="eastAsia" w:ascii="宋体" w:hAnsi="宋体" w:eastAsia="宋体" w:cs="宋体"/>
          <w:szCs w:val="21"/>
        </w:rPr>
      </w:pPr>
      <w:r>
        <w:rPr>
          <w:rFonts w:hint="eastAsia" w:ascii="宋体" w:hAnsi="宋体" w:eastAsia="宋体" w:cs="宋体"/>
          <w:szCs w:val="21"/>
        </w:rPr>
        <w:t xml:space="preserve"> 附件</w:t>
      </w:r>
      <w:r>
        <w:rPr>
          <w:rFonts w:hint="eastAsia" w:ascii="宋体" w:hAnsi="宋体" w:eastAsia="宋体" w:cs="宋体"/>
          <w:szCs w:val="21"/>
          <w:lang w:val="en-US" w:eastAsia="zh-CN"/>
        </w:rPr>
        <w:t>1</w:t>
      </w:r>
      <w:r>
        <w:rPr>
          <w:rFonts w:hint="eastAsia" w:ascii="宋体" w:hAnsi="宋体" w:eastAsia="宋体" w:cs="宋体"/>
          <w:szCs w:val="21"/>
        </w:rPr>
        <w:t>：配置清单</w:t>
      </w:r>
    </w:p>
    <w:p w14:paraId="45F89C87">
      <w:pPr>
        <w:pStyle w:val="23"/>
        <w:rPr>
          <w:rFonts w:hint="eastAsia" w:ascii="宋体" w:hAnsi="宋体" w:eastAsia="宋体" w:cs="宋体"/>
          <w:lang w:val="en-US" w:eastAsia="zh-CN"/>
        </w:rPr>
      </w:pPr>
      <w:r>
        <w:rPr>
          <w:rFonts w:hint="eastAsia" w:ascii="宋体" w:hAnsi="宋体" w:eastAsia="宋体" w:cs="宋体"/>
          <w:szCs w:val="21"/>
          <w:lang w:val="en-US" w:eastAsia="zh-CN"/>
        </w:rPr>
        <w:t xml:space="preserve">         </w:t>
      </w:r>
    </w:p>
    <w:p w14:paraId="6624DE20">
      <w:pPr>
        <w:spacing w:line="400" w:lineRule="exact"/>
        <w:ind w:firstLine="400"/>
        <w:rPr>
          <w:rFonts w:hint="eastAsia" w:ascii="宋体" w:hAnsi="宋体" w:eastAsia="宋体" w:cs="宋体"/>
          <w:szCs w:val="21"/>
        </w:rPr>
      </w:pPr>
    </w:p>
    <w:p w14:paraId="4B6BC896">
      <w:pPr>
        <w:spacing w:line="400" w:lineRule="exact"/>
        <w:ind w:firstLine="482"/>
        <w:jc w:val="center"/>
        <w:rPr>
          <w:rFonts w:hint="eastAsia" w:ascii="宋体" w:hAnsi="宋体" w:eastAsia="宋体" w:cs="宋体"/>
          <w:szCs w:val="21"/>
        </w:rPr>
      </w:pPr>
      <w:r>
        <w:rPr>
          <w:rFonts w:hint="eastAsia" w:ascii="宋体" w:hAnsi="宋体" w:eastAsia="宋体" w:cs="宋体"/>
          <w:b/>
          <w:szCs w:val="21"/>
        </w:rPr>
        <w:t>签署页</w:t>
      </w:r>
    </w:p>
    <w:p w14:paraId="24E6F69D">
      <w:pPr>
        <w:spacing w:line="400" w:lineRule="exact"/>
        <w:rPr>
          <w:rFonts w:hint="eastAsia" w:ascii="宋体" w:hAnsi="宋体" w:eastAsia="宋体" w:cs="宋体"/>
          <w:szCs w:val="21"/>
        </w:rPr>
      </w:pPr>
    </w:p>
    <w:p w14:paraId="7DFBE511">
      <w:pPr>
        <w:spacing w:line="400" w:lineRule="exact"/>
        <w:rPr>
          <w:rFonts w:hint="eastAsia" w:ascii="宋体" w:hAnsi="宋体" w:eastAsia="宋体" w:cs="宋体"/>
          <w:szCs w:val="21"/>
        </w:rPr>
      </w:pPr>
      <w:r>
        <w:rPr>
          <w:rFonts w:hint="eastAsia" w:ascii="宋体" w:hAnsi="宋体" w:eastAsia="宋体" w:cs="宋体"/>
          <w:b/>
          <w:szCs w:val="21"/>
        </w:rPr>
        <w:t>甲方：                                        乙方：</w:t>
      </w:r>
    </w:p>
    <w:p w14:paraId="4C9B1C87">
      <w:pPr>
        <w:spacing w:line="400" w:lineRule="exact"/>
        <w:jc w:val="center"/>
        <w:rPr>
          <w:rFonts w:hint="eastAsia" w:ascii="宋体" w:hAnsi="宋体" w:eastAsia="宋体" w:cs="宋体"/>
          <w:szCs w:val="21"/>
        </w:rPr>
      </w:pPr>
    </w:p>
    <w:p w14:paraId="48A4083E">
      <w:pPr>
        <w:spacing w:line="400" w:lineRule="exact"/>
        <w:ind w:firstLine="400"/>
        <w:rPr>
          <w:rFonts w:hint="eastAsia" w:ascii="宋体" w:hAnsi="宋体" w:eastAsia="宋体" w:cs="宋体"/>
          <w:szCs w:val="21"/>
        </w:rPr>
      </w:pPr>
    </w:p>
    <w:p w14:paraId="7502CC40">
      <w:pPr>
        <w:spacing w:line="400" w:lineRule="exact"/>
        <w:ind w:firstLine="400"/>
        <w:rPr>
          <w:rFonts w:hint="eastAsia" w:ascii="宋体" w:hAnsi="宋体" w:eastAsia="宋体" w:cs="宋体"/>
          <w:szCs w:val="21"/>
        </w:rPr>
      </w:pPr>
    </w:p>
    <w:p w14:paraId="0B2C6A97">
      <w:pPr>
        <w:spacing w:line="400" w:lineRule="exact"/>
        <w:rPr>
          <w:rFonts w:hint="eastAsia" w:ascii="宋体" w:hAnsi="宋体" w:eastAsia="宋体" w:cs="宋体"/>
          <w:szCs w:val="21"/>
        </w:rPr>
      </w:pPr>
      <w:r>
        <w:rPr>
          <w:rFonts w:hint="eastAsia" w:ascii="宋体" w:hAnsi="宋体" w:eastAsia="宋体" w:cs="宋体"/>
          <w:b/>
          <w:szCs w:val="21"/>
        </w:rPr>
        <w:t>法定代表人或授权代表：                         法定代表人或授权代表：</w:t>
      </w:r>
    </w:p>
    <w:p w14:paraId="65263FFE">
      <w:pPr>
        <w:spacing w:line="400" w:lineRule="exact"/>
        <w:rPr>
          <w:rFonts w:hint="eastAsia" w:ascii="宋体" w:hAnsi="宋体" w:eastAsia="宋体" w:cs="宋体"/>
          <w:szCs w:val="21"/>
        </w:rPr>
      </w:pPr>
    </w:p>
    <w:p w14:paraId="1AF2535F">
      <w:pPr>
        <w:spacing w:line="400" w:lineRule="exact"/>
        <w:rPr>
          <w:rFonts w:hint="eastAsia" w:ascii="宋体" w:hAnsi="宋体" w:eastAsia="宋体" w:cs="宋体"/>
          <w:b/>
          <w:szCs w:val="21"/>
        </w:rPr>
      </w:pPr>
    </w:p>
    <w:p w14:paraId="6190A373">
      <w:pPr>
        <w:spacing w:line="400" w:lineRule="exact"/>
        <w:rPr>
          <w:rFonts w:hint="eastAsia" w:ascii="宋体" w:hAnsi="宋体" w:eastAsia="宋体" w:cs="宋体"/>
          <w:b/>
          <w:szCs w:val="21"/>
        </w:rPr>
      </w:pPr>
    </w:p>
    <w:p w14:paraId="1F018B59">
      <w:pPr>
        <w:spacing w:line="400" w:lineRule="exact"/>
        <w:rPr>
          <w:rFonts w:hint="eastAsia" w:ascii="宋体" w:hAnsi="宋体" w:eastAsia="宋体" w:cs="宋体"/>
          <w:b/>
          <w:szCs w:val="21"/>
        </w:rPr>
      </w:pPr>
      <w:r>
        <w:rPr>
          <w:rFonts w:hint="eastAsia" w:ascii="宋体" w:hAnsi="宋体" w:eastAsia="宋体" w:cs="宋体"/>
          <w:b/>
          <w:szCs w:val="21"/>
        </w:rPr>
        <w:t>日期：  年  月  日                             日期：  年  月  日</w:t>
      </w:r>
    </w:p>
    <w:p w14:paraId="3FABB858">
      <w:pPr>
        <w:pStyle w:val="13"/>
        <w:ind w:left="0" w:leftChars="0"/>
        <w:rPr>
          <w:rFonts w:hint="eastAsia" w:ascii="宋体" w:hAnsi="宋体" w:eastAsia="宋体" w:cs="宋体"/>
        </w:rPr>
      </w:pPr>
    </w:p>
    <w:p w14:paraId="20947FBF">
      <w:pPr>
        <w:pStyle w:val="13"/>
        <w:ind w:left="0" w:leftChars="0"/>
        <w:rPr>
          <w:rFonts w:hint="eastAsia" w:ascii="宋体" w:hAnsi="宋体" w:eastAsia="宋体" w:cs="宋体"/>
        </w:rPr>
      </w:pPr>
    </w:p>
    <w:p w14:paraId="6C7BD076">
      <w:pPr>
        <w:pStyle w:val="13"/>
        <w:ind w:left="0" w:leftChars="0"/>
        <w:rPr>
          <w:rFonts w:hint="eastAsia" w:ascii="宋体" w:hAnsi="宋体" w:eastAsia="宋体" w:cs="宋体"/>
        </w:rPr>
      </w:pPr>
    </w:p>
    <w:p w14:paraId="34529AC0">
      <w:pPr>
        <w:pStyle w:val="13"/>
        <w:ind w:left="0" w:leftChars="0"/>
        <w:rPr>
          <w:rFonts w:hint="eastAsia" w:ascii="宋体" w:hAnsi="宋体" w:eastAsia="宋体" w:cs="宋体"/>
        </w:rPr>
      </w:pPr>
    </w:p>
    <w:p w14:paraId="19065D3C">
      <w:pPr>
        <w:pStyle w:val="13"/>
        <w:ind w:left="0" w:leftChars="0"/>
        <w:rPr>
          <w:rFonts w:hint="eastAsia" w:ascii="宋体" w:hAnsi="宋体" w:eastAsia="宋体" w:cs="宋体"/>
        </w:rPr>
      </w:pPr>
    </w:p>
    <w:p w14:paraId="604472D7">
      <w:pPr>
        <w:pStyle w:val="13"/>
        <w:ind w:left="0" w:leftChars="0"/>
        <w:rPr>
          <w:rFonts w:hint="eastAsia" w:ascii="宋体" w:hAnsi="宋体" w:eastAsia="宋体" w:cs="宋体"/>
        </w:rPr>
      </w:pPr>
    </w:p>
    <w:p w14:paraId="636DC5AD">
      <w:pPr>
        <w:pStyle w:val="13"/>
        <w:ind w:left="0" w:leftChars="0"/>
        <w:rPr>
          <w:rFonts w:hint="eastAsia" w:ascii="宋体" w:hAnsi="宋体" w:eastAsia="宋体" w:cs="宋体"/>
        </w:rPr>
      </w:pPr>
    </w:p>
    <w:p w14:paraId="39433684">
      <w:pPr>
        <w:pStyle w:val="13"/>
        <w:ind w:left="0" w:leftChars="0"/>
        <w:rPr>
          <w:rFonts w:hint="eastAsia" w:ascii="宋体" w:hAnsi="宋体" w:eastAsia="宋体" w:cs="宋体"/>
        </w:rPr>
      </w:pPr>
    </w:p>
    <w:p w14:paraId="49C2ABF5">
      <w:pPr>
        <w:pStyle w:val="13"/>
        <w:ind w:left="0" w:leftChars="0"/>
        <w:rPr>
          <w:rFonts w:hint="eastAsia" w:ascii="宋体" w:hAnsi="宋体" w:eastAsia="宋体" w:cs="宋体"/>
        </w:rPr>
      </w:pPr>
    </w:p>
    <w:p w14:paraId="3F554B57">
      <w:pPr>
        <w:pStyle w:val="13"/>
        <w:ind w:left="0" w:leftChars="0"/>
        <w:rPr>
          <w:rFonts w:hint="eastAsia" w:ascii="宋体" w:hAnsi="宋体" w:eastAsia="宋体" w:cs="宋体"/>
        </w:rPr>
      </w:pPr>
    </w:p>
    <w:p w14:paraId="2F68F512">
      <w:pPr>
        <w:pStyle w:val="13"/>
        <w:ind w:left="0" w:leftChars="0"/>
        <w:rPr>
          <w:rFonts w:hint="eastAsia" w:ascii="宋体" w:hAnsi="宋体" w:eastAsia="宋体" w:cs="宋体"/>
        </w:rPr>
      </w:pPr>
    </w:p>
    <w:p w14:paraId="45590DE3">
      <w:pPr>
        <w:pStyle w:val="13"/>
        <w:ind w:left="0" w:leftChars="0"/>
        <w:rPr>
          <w:rFonts w:hint="eastAsia" w:ascii="宋体" w:hAnsi="宋体" w:eastAsia="宋体" w:cs="宋体"/>
          <w:sz w:val="21"/>
          <w:szCs w:val="21"/>
        </w:rPr>
      </w:pPr>
    </w:p>
    <w:p w14:paraId="2FDAF3DB">
      <w:pPr>
        <w:pStyle w:val="13"/>
        <w:outlineLvl w:val="0"/>
        <w:rPr>
          <w:rFonts w:hint="eastAsia" w:ascii="宋体" w:hAnsi="宋体" w:eastAsia="宋体" w:cs="宋体"/>
          <w:b/>
          <w:sz w:val="21"/>
          <w:szCs w:val="21"/>
        </w:rPr>
      </w:pPr>
      <w:bookmarkStart w:id="166" w:name="_Toc3458"/>
      <w:bookmarkStart w:id="167" w:name="_Toc27318"/>
      <w:bookmarkStart w:id="168" w:name="_Toc25701"/>
      <w:bookmarkStart w:id="169" w:name="_Toc15683"/>
      <w:r>
        <w:rPr>
          <w:rFonts w:hint="eastAsia" w:ascii="宋体" w:hAnsi="宋体" w:eastAsia="宋体" w:cs="宋体"/>
          <w:b/>
          <w:sz w:val="21"/>
          <w:szCs w:val="21"/>
        </w:rPr>
        <w:t>附件1</w:t>
      </w:r>
      <w:bookmarkEnd w:id="166"/>
      <w:bookmarkEnd w:id="167"/>
      <w:bookmarkEnd w:id="168"/>
      <w:bookmarkEnd w:id="169"/>
    </w:p>
    <w:p w14:paraId="77509230">
      <w:pPr>
        <w:widowControl/>
        <w:jc w:val="center"/>
        <w:rPr>
          <w:rFonts w:hint="eastAsia" w:ascii="宋体" w:hAnsi="宋体" w:eastAsia="宋体" w:cs="宋体"/>
          <w:b/>
          <w:bCs/>
          <w:sz w:val="21"/>
          <w:szCs w:val="21"/>
        </w:rPr>
      </w:pPr>
      <w:r>
        <w:rPr>
          <w:rFonts w:hint="eastAsia" w:ascii="宋体" w:hAnsi="宋体" w:eastAsia="宋体" w:cs="宋体"/>
          <w:b/>
          <w:bCs/>
          <w:sz w:val="21"/>
          <w:szCs w:val="21"/>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hint="eastAsia" w:ascii="宋体" w:hAnsi="宋体" w:eastAsia="宋体" w:cs="宋体"/>
                <w:b/>
                <w:bCs/>
                <w:sz w:val="21"/>
                <w:szCs w:val="21"/>
              </w:rPr>
            </w:pPr>
            <w:r>
              <w:rPr>
                <w:rFonts w:hint="eastAsia" w:ascii="宋体" w:hAnsi="宋体" w:eastAsia="宋体" w:cs="宋体"/>
                <w:b/>
                <w:bCs/>
                <w:kern w:val="0"/>
                <w:sz w:val="21"/>
                <w:szCs w:val="21"/>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hint="eastAsia" w:ascii="宋体" w:hAnsi="宋体" w:eastAsia="宋体" w:cs="宋体"/>
                <w:kern w:val="0"/>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hint="eastAsia" w:ascii="宋体" w:hAnsi="宋体" w:eastAsia="宋体" w:cs="宋体"/>
                <w:kern w:val="0"/>
                <w:sz w:val="21"/>
                <w:szCs w:val="21"/>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hint="eastAsia" w:ascii="宋体" w:hAnsi="宋体" w:eastAsia="宋体" w:cs="宋体"/>
                <w:kern w:val="0"/>
                <w:sz w:val="21"/>
                <w:szCs w:val="21"/>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hint="eastAsia" w:ascii="宋体" w:hAnsi="宋体" w:eastAsia="宋体" w:cs="宋体"/>
                <w:kern w:val="0"/>
                <w:sz w:val="21"/>
                <w:szCs w:val="21"/>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hint="eastAsia" w:ascii="宋体" w:hAnsi="宋体" w:eastAsia="宋体" w:cs="宋体"/>
                <w:kern w:val="0"/>
                <w:sz w:val="21"/>
                <w:szCs w:val="21"/>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hint="eastAsia" w:ascii="宋体" w:hAnsi="宋体" w:eastAsia="宋体" w:cs="宋体"/>
                <w:kern w:val="0"/>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hint="eastAsia" w:ascii="宋体" w:hAnsi="宋体" w:eastAsia="宋体" w:cs="宋体"/>
                <w:kern w:val="0"/>
                <w:sz w:val="21"/>
                <w:szCs w:val="21"/>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hint="eastAsia" w:ascii="宋体" w:hAnsi="宋体" w:eastAsia="宋体" w:cs="宋体"/>
                <w:sz w:val="21"/>
                <w:szCs w:val="21"/>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hint="eastAsia" w:ascii="宋体" w:hAnsi="宋体" w:eastAsia="宋体" w:cs="宋体"/>
                <w:sz w:val="21"/>
                <w:szCs w:val="21"/>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hint="eastAsia" w:ascii="宋体" w:hAnsi="宋体" w:eastAsia="宋体" w:cs="宋体"/>
                <w:sz w:val="21"/>
                <w:szCs w:val="21"/>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hint="eastAsia" w:ascii="宋体" w:hAnsi="宋体" w:eastAsia="宋体" w:cs="宋体"/>
                <w:sz w:val="21"/>
                <w:szCs w:val="21"/>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hint="eastAsia" w:ascii="宋体" w:hAnsi="宋体" w:eastAsia="宋体" w:cs="宋体"/>
                <w:sz w:val="21"/>
                <w:szCs w:val="21"/>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hint="eastAsia" w:ascii="宋体" w:hAnsi="宋体" w:eastAsia="宋体" w:cs="宋体"/>
                <w:sz w:val="21"/>
                <w:szCs w:val="21"/>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hint="eastAsia" w:ascii="宋体" w:hAnsi="宋体" w:eastAsia="宋体" w:cs="宋体"/>
                <w:sz w:val="21"/>
                <w:szCs w:val="21"/>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hint="eastAsia" w:ascii="宋体" w:hAnsi="宋体" w:eastAsia="宋体" w:cs="宋体"/>
                <w:sz w:val="21"/>
                <w:szCs w:val="21"/>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hint="eastAsia" w:ascii="宋体" w:hAnsi="宋体" w:eastAsia="宋体" w:cs="宋体"/>
                <w:sz w:val="21"/>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hint="eastAsia" w:ascii="宋体" w:hAnsi="宋体" w:eastAsia="宋体" w:cs="宋体"/>
                <w:sz w:val="21"/>
                <w:szCs w:val="21"/>
              </w:rPr>
            </w:pPr>
          </w:p>
        </w:tc>
      </w:tr>
    </w:tbl>
    <w:p w14:paraId="070BA17F">
      <w:pPr>
        <w:widowControl/>
        <w:jc w:val="left"/>
        <w:rPr>
          <w:rFonts w:hint="eastAsia" w:ascii="宋体" w:hAnsi="宋体" w:eastAsia="宋体" w:cs="宋体"/>
          <w:szCs w:val="20"/>
        </w:rPr>
      </w:pPr>
    </w:p>
    <w:p w14:paraId="73CF115D">
      <w:pPr>
        <w:spacing w:line="360" w:lineRule="auto"/>
        <w:rPr>
          <w:rFonts w:hint="eastAsia" w:ascii="宋体" w:hAnsi="宋体" w:eastAsia="宋体" w:cs="宋体"/>
          <w:szCs w:val="20"/>
        </w:rPr>
      </w:pPr>
    </w:p>
    <w:p w14:paraId="7A700945">
      <w:pPr>
        <w:spacing w:line="360" w:lineRule="auto"/>
        <w:rPr>
          <w:rFonts w:hint="eastAsia" w:ascii="宋体" w:hAnsi="宋体" w:eastAsia="宋体" w:cs="宋体"/>
          <w:szCs w:val="20"/>
        </w:rPr>
      </w:pPr>
    </w:p>
    <w:p w14:paraId="53D561F0">
      <w:pPr>
        <w:pStyle w:val="23"/>
        <w:rPr>
          <w:rFonts w:hint="eastAsia" w:ascii="宋体" w:hAnsi="宋体" w:eastAsia="宋体" w:cs="宋体"/>
          <w:szCs w:val="20"/>
        </w:rPr>
      </w:pPr>
    </w:p>
    <w:p w14:paraId="5FAC9F41">
      <w:pPr>
        <w:pStyle w:val="23"/>
        <w:rPr>
          <w:rFonts w:hint="eastAsia" w:ascii="宋体" w:hAnsi="宋体" w:eastAsia="宋体" w:cs="宋体"/>
          <w:szCs w:val="20"/>
        </w:rPr>
      </w:pPr>
    </w:p>
    <w:p w14:paraId="3E6E651A">
      <w:pPr>
        <w:spacing w:line="360" w:lineRule="auto"/>
        <w:rPr>
          <w:rFonts w:hint="eastAsia" w:ascii="宋体" w:hAnsi="宋体" w:eastAsia="宋体" w:cs="宋体"/>
          <w:szCs w:val="20"/>
        </w:rPr>
      </w:pPr>
    </w:p>
    <w:p w14:paraId="2FB97479">
      <w:pPr>
        <w:spacing w:line="360" w:lineRule="auto"/>
        <w:rPr>
          <w:rFonts w:hint="eastAsia" w:ascii="宋体" w:hAnsi="宋体" w:eastAsia="宋体" w:cs="宋体"/>
          <w:szCs w:val="20"/>
        </w:rPr>
      </w:pPr>
    </w:p>
    <w:p w14:paraId="05C6AC43">
      <w:pPr>
        <w:spacing w:line="360" w:lineRule="auto"/>
        <w:rPr>
          <w:rFonts w:hint="eastAsia" w:ascii="宋体" w:hAnsi="宋体" w:eastAsia="宋体" w:cs="宋体"/>
          <w:szCs w:val="20"/>
        </w:rPr>
      </w:pPr>
    </w:p>
    <w:p w14:paraId="356F5D48">
      <w:pPr>
        <w:spacing w:line="360" w:lineRule="auto"/>
        <w:rPr>
          <w:rFonts w:hint="eastAsia" w:ascii="宋体" w:hAnsi="宋体" w:eastAsia="宋体" w:cs="宋体"/>
          <w:szCs w:val="20"/>
        </w:rPr>
      </w:pPr>
    </w:p>
    <w:p w14:paraId="776CA433">
      <w:pPr>
        <w:pStyle w:val="23"/>
        <w:rPr>
          <w:rFonts w:hint="eastAsia" w:ascii="宋体" w:hAnsi="宋体" w:eastAsia="宋体" w:cs="宋体"/>
          <w:szCs w:val="20"/>
        </w:rPr>
      </w:pPr>
    </w:p>
    <w:p w14:paraId="7EC7187E">
      <w:pPr>
        <w:pStyle w:val="23"/>
        <w:rPr>
          <w:rFonts w:hint="eastAsia" w:ascii="宋体" w:hAnsi="宋体" w:eastAsia="宋体" w:cs="宋体"/>
          <w:szCs w:val="20"/>
        </w:rPr>
      </w:pPr>
    </w:p>
    <w:p w14:paraId="314960B4">
      <w:pPr>
        <w:pStyle w:val="23"/>
        <w:rPr>
          <w:rFonts w:hint="eastAsia" w:ascii="宋体" w:hAnsi="宋体" w:eastAsia="宋体" w:cs="宋体"/>
          <w:b/>
          <w:kern w:val="0"/>
          <w:sz w:val="24"/>
          <w:szCs w:val="32"/>
        </w:rPr>
      </w:pPr>
    </w:p>
    <w:sectPr>
      <w:pgSz w:w="11906" w:h="16838"/>
      <w:pgMar w:top="1134" w:right="1418" w:bottom="1134" w:left="141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EB5677E">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E9725CE2"/>
    <w:multiLevelType w:val="singleLevel"/>
    <w:tmpl w:val="E9725CE2"/>
    <w:lvl w:ilvl="0" w:tentative="0">
      <w:start w:val="1"/>
      <w:numFmt w:val="chineseCounting"/>
      <w:suff w:val="space"/>
      <w:lvlText w:val="第%1部分"/>
      <w:lvlJc w:val="left"/>
      <w:rPr>
        <w:rFonts w:hint="eastAsia"/>
      </w:rPr>
    </w:lvl>
  </w:abstractNum>
  <w:abstractNum w:abstractNumId="3">
    <w:nsid w:val="028A1408"/>
    <w:multiLevelType w:val="singleLevel"/>
    <w:tmpl w:val="028A1408"/>
    <w:lvl w:ilvl="0" w:tentative="0">
      <w:start w:val="4"/>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37A6E"/>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E4855"/>
    <w:rsid w:val="005F2DBD"/>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409"/>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233A"/>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1DF79C5"/>
    <w:rsid w:val="0204241B"/>
    <w:rsid w:val="02084ECC"/>
    <w:rsid w:val="024141DC"/>
    <w:rsid w:val="028F4759"/>
    <w:rsid w:val="02F34145"/>
    <w:rsid w:val="030B2A3C"/>
    <w:rsid w:val="034F46D6"/>
    <w:rsid w:val="035F22B0"/>
    <w:rsid w:val="03766311"/>
    <w:rsid w:val="037E399D"/>
    <w:rsid w:val="03B23DD3"/>
    <w:rsid w:val="047C053B"/>
    <w:rsid w:val="047D1717"/>
    <w:rsid w:val="04A46CA4"/>
    <w:rsid w:val="04F66143"/>
    <w:rsid w:val="050659D1"/>
    <w:rsid w:val="053F33D7"/>
    <w:rsid w:val="054E4170"/>
    <w:rsid w:val="05745068"/>
    <w:rsid w:val="0579656F"/>
    <w:rsid w:val="05D11D1B"/>
    <w:rsid w:val="06385906"/>
    <w:rsid w:val="067C2431"/>
    <w:rsid w:val="06957FE6"/>
    <w:rsid w:val="06D53D90"/>
    <w:rsid w:val="07155011"/>
    <w:rsid w:val="071B55C3"/>
    <w:rsid w:val="075E248C"/>
    <w:rsid w:val="076A2984"/>
    <w:rsid w:val="07717FE4"/>
    <w:rsid w:val="07AF3996"/>
    <w:rsid w:val="08323CDC"/>
    <w:rsid w:val="08780CC9"/>
    <w:rsid w:val="08B66BFA"/>
    <w:rsid w:val="08C43471"/>
    <w:rsid w:val="08C946BC"/>
    <w:rsid w:val="08EC3DDD"/>
    <w:rsid w:val="099C263F"/>
    <w:rsid w:val="09B74C61"/>
    <w:rsid w:val="09C1335A"/>
    <w:rsid w:val="09D9085D"/>
    <w:rsid w:val="0A460D6B"/>
    <w:rsid w:val="0A726737"/>
    <w:rsid w:val="0AAE36E1"/>
    <w:rsid w:val="0AF30E8A"/>
    <w:rsid w:val="0BCA3494"/>
    <w:rsid w:val="0C21655A"/>
    <w:rsid w:val="0C2801BA"/>
    <w:rsid w:val="0C6B4983"/>
    <w:rsid w:val="0C7D0976"/>
    <w:rsid w:val="0C865B71"/>
    <w:rsid w:val="0CEA502E"/>
    <w:rsid w:val="0D070E59"/>
    <w:rsid w:val="0D215336"/>
    <w:rsid w:val="0D565967"/>
    <w:rsid w:val="0D6C49AA"/>
    <w:rsid w:val="0D987605"/>
    <w:rsid w:val="0E145F1D"/>
    <w:rsid w:val="0E3015A8"/>
    <w:rsid w:val="0E7C0F26"/>
    <w:rsid w:val="0EBD7892"/>
    <w:rsid w:val="0ECB4492"/>
    <w:rsid w:val="0ECF2B6F"/>
    <w:rsid w:val="0F091857"/>
    <w:rsid w:val="0F823F8B"/>
    <w:rsid w:val="0FD97D81"/>
    <w:rsid w:val="0FEC4946"/>
    <w:rsid w:val="100C6724"/>
    <w:rsid w:val="107C5DD0"/>
    <w:rsid w:val="107F4121"/>
    <w:rsid w:val="10F93609"/>
    <w:rsid w:val="115D26B4"/>
    <w:rsid w:val="11B5417B"/>
    <w:rsid w:val="11B83D8F"/>
    <w:rsid w:val="12D44A81"/>
    <w:rsid w:val="12FF7C3B"/>
    <w:rsid w:val="13A07EA8"/>
    <w:rsid w:val="13A367A6"/>
    <w:rsid w:val="13BD38DE"/>
    <w:rsid w:val="13C0284D"/>
    <w:rsid w:val="13DA7FEC"/>
    <w:rsid w:val="148E0F6C"/>
    <w:rsid w:val="14B434FC"/>
    <w:rsid w:val="15156CCE"/>
    <w:rsid w:val="15175270"/>
    <w:rsid w:val="157D50D3"/>
    <w:rsid w:val="159837B8"/>
    <w:rsid w:val="15D01DAE"/>
    <w:rsid w:val="15FD3128"/>
    <w:rsid w:val="1602382A"/>
    <w:rsid w:val="162C6AF9"/>
    <w:rsid w:val="1642631D"/>
    <w:rsid w:val="16622EAD"/>
    <w:rsid w:val="16FA3767"/>
    <w:rsid w:val="17E21B65"/>
    <w:rsid w:val="17FA27F7"/>
    <w:rsid w:val="18583300"/>
    <w:rsid w:val="19245736"/>
    <w:rsid w:val="19B02442"/>
    <w:rsid w:val="19F65454"/>
    <w:rsid w:val="1A147DF5"/>
    <w:rsid w:val="1A1E1C90"/>
    <w:rsid w:val="1A46462D"/>
    <w:rsid w:val="1AC24D56"/>
    <w:rsid w:val="1AE64524"/>
    <w:rsid w:val="1AED2268"/>
    <w:rsid w:val="1AF47BBF"/>
    <w:rsid w:val="1B656D35"/>
    <w:rsid w:val="1BA837CD"/>
    <w:rsid w:val="1BC7153C"/>
    <w:rsid w:val="1BF92B6C"/>
    <w:rsid w:val="1C3D380E"/>
    <w:rsid w:val="1C675470"/>
    <w:rsid w:val="1C7B4EDD"/>
    <w:rsid w:val="1C862732"/>
    <w:rsid w:val="1CC865E3"/>
    <w:rsid w:val="1CFA688A"/>
    <w:rsid w:val="1D73541C"/>
    <w:rsid w:val="1DB160F6"/>
    <w:rsid w:val="1DC73F81"/>
    <w:rsid w:val="1DD14C4D"/>
    <w:rsid w:val="1DE657E0"/>
    <w:rsid w:val="1DFC6799"/>
    <w:rsid w:val="1E337BCC"/>
    <w:rsid w:val="1E517A74"/>
    <w:rsid w:val="1ED0096A"/>
    <w:rsid w:val="1F510762"/>
    <w:rsid w:val="1F642E60"/>
    <w:rsid w:val="1F881244"/>
    <w:rsid w:val="1F903C55"/>
    <w:rsid w:val="1FB738D7"/>
    <w:rsid w:val="202F7912"/>
    <w:rsid w:val="20883077"/>
    <w:rsid w:val="20CE712B"/>
    <w:rsid w:val="20D038C2"/>
    <w:rsid w:val="20DB0292"/>
    <w:rsid w:val="211B39F2"/>
    <w:rsid w:val="21614A2B"/>
    <w:rsid w:val="21843C8D"/>
    <w:rsid w:val="21A7260E"/>
    <w:rsid w:val="21BC3427"/>
    <w:rsid w:val="225278E7"/>
    <w:rsid w:val="22543660"/>
    <w:rsid w:val="226F0499"/>
    <w:rsid w:val="22C22BF8"/>
    <w:rsid w:val="22E744D4"/>
    <w:rsid w:val="2319522B"/>
    <w:rsid w:val="231B417D"/>
    <w:rsid w:val="23224138"/>
    <w:rsid w:val="237A44F5"/>
    <w:rsid w:val="23AB33A0"/>
    <w:rsid w:val="243B4AD7"/>
    <w:rsid w:val="24782FDE"/>
    <w:rsid w:val="248D7E61"/>
    <w:rsid w:val="24A7216D"/>
    <w:rsid w:val="24D12D46"/>
    <w:rsid w:val="25567E3D"/>
    <w:rsid w:val="256C022B"/>
    <w:rsid w:val="2594196F"/>
    <w:rsid w:val="259F4BF2"/>
    <w:rsid w:val="25A705BF"/>
    <w:rsid w:val="26565926"/>
    <w:rsid w:val="265706D4"/>
    <w:rsid w:val="26773DC1"/>
    <w:rsid w:val="26B46E17"/>
    <w:rsid w:val="26E25288"/>
    <w:rsid w:val="26EF7DFB"/>
    <w:rsid w:val="27555203"/>
    <w:rsid w:val="27B0758A"/>
    <w:rsid w:val="2813078C"/>
    <w:rsid w:val="28716EFA"/>
    <w:rsid w:val="28F05BE9"/>
    <w:rsid w:val="28FA298C"/>
    <w:rsid w:val="29064F88"/>
    <w:rsid w:val="291658E9"/>
    <w:rsid w:val="291C5607"/>
    <w:rsid w:val="291F4E23"/>
    <w:rsid w:val="292E7041"/>
    <w:rsid w:val="295920A7"/>
    <w:rsid w:val="296F2D34"/>
    <w:rsid w:val="298B4EA1"/>
    <w:rsid w:val="29DE75C4"/>
    <w:rsid w:val="29F7222B"/>
    <w:rsid w:val="2A8231FA"/>
    <w:rsid w:val="2A85242B"/>
    <w:rsid w:val="2ABD3ED7"/>
    <w:rsid w:val="2B270629"/>
    <w:rsid w:val="2B28642E"/>
    <w:rsid w:val="2B694EC9"/>
    <w:rsid w:val="2BB67139"/>
    <w:rsid w:val="2BC0782D"/>
    <w:rsid w:val="2BEC66B7"/>
    <w:rsid w:val="2C1300E8"/>
    <w:rsid w:val="2C7F4488"/>
    <w:rsid w:val="2C805234"/>
    <w:rsid w:val="2D142A42"/>
    <w:rsid w:val="2D22434F"/>
    <w:rsid w:val="2D247BFB"/>
    <w:rsid w:val="2DAD7DFD"/>
    <w:rsid w:val="2DB15E0A"/>
    <w:rsid w:val="2DBE4A99"/>
    <w:rsid w:val="2E0B376C"/>
    <w:rsid w:val="2E165C6D"/>
    <w:rsid w:val="2E46739B"/>
    <w:rsid w:val="2E563044"/>
    <w:rsid w:val="2E7C6418"/>
    <w:rsid w:val="2EB65903"/>
    <w:rsid w:val="2F2B6123"/>
    <w:rsid w:val="2F9D1A36"/>
    <w:rsid w:val="2FFA25D9"/>
    <w:rsid w:val="30753757"/>
    <w:rsid w:val="30A055F1"/>
    <w:rsid w:val="30CF1B3A"/>
    <w:rsid w:val="31927F10"/>
    <w:rsid w:val="31A13C5D"/>
    <w:rsid w:val="32C263C3"/>
    <w:rsid w:val="33497717"/>
    <w:rsid w:val="341D307C"/>
    <w:rsid w:val="34944325"/>
    <w:rsid w:val="34B054ED"/>
    <w:rsid w:val="34D6158E"/>
    <w:rsid w:val="34F458CA"/>
    <w:rsid w:val="350F63B1"/>
    <w:rsid w:val="351B0104"/>
    <w:rsid w:val="355A37FC"/>
    <w:rsid w:val="355B0E0A"/>
    <w:rsid w:val="35742812"/>
    <w:rsid w:val="35767F08"/>
    <w:rsid w:val="35F12D98"/>
    <w:rsid w:val="369503AE"/>
    <w:rsid w:val="369E0313"/>
    <w:rsid w:val="37335C97"/>
    <w:rsid w:val="37A34A15"/>
    <w:rsid w:val="37CE542D"/>
    <w:rsid w:val="37F012DD"/>
    <w:rsid w:val="381713D9"/>
    <w:rsid w:val="38183C99"/>
    <w:rsid w:val="381A149C"/>
    <w:rsid w:val="38935A50"/>
    <w:rsid w:val="38AC7253"/>
    <w:rsid w:val="38B62252"/>
    <w:rsid w:val="38C42E95"/>
    <w:rsid w:val="38DB5CA6"/>
    <w:rsid w:val="38E057F5"/>
    <w:rsid w:val="38E86458"/>
    <w:rsid w:val="39137979"/>
    <w:rsid w:val="39326269"/>
    <w:rsid w:val="39573D91"/>
    <w:rsid w:val="39574D64"/>
    <w:rsid w:val="39AE1151"/>
    <w:rsid w:val="39E207BF"/>
    <w:rsid w:val="3A0410CF"/>
    <w:rsid w:val="3A267238"/>
    <w:rsid w:val="3A361B71"/>
    <w:rsid w:val="3A4C4AC8"/>
    <w:rsid w:val="3A557B1D"/>
    <w:rsid w:val="3A824DB6"/>
    <w:rsid w:val="3AA649D4"/>
    <w:rsid w:val="3AB04ECB"/>
    <w:rsid w:val="3AB91D2C"/>
    <w:rsid w:val="3AF37D8C"/>
    <w:rsid w:val="3AFB3FA1"/>
    <w:rsid w:val="3B633F39"/>
    <w:rsid w:val="3B962ECE"/>
    <w:rsid w:val="3BB36270"/>
    <w:rsid w:val="3BB54137"/>
    <w:rsid w:val="3BF9256D"/>
    <w:rsid w:val="3C0A2744"/>
    <w:rsid w:val="3C2865DA"/>
    <w:rsid w:val="3C52785C"/>
    <w:rsid w:val="3C6F2EA2"/>
    <w:rsid w:val="3C9708C1"/>
    <w:rsid w:val="3CE93077"/>
    <w:rsid w:val="3D6C74FD"/>
    <w:rsid w:val="3DB72E3B"/>
    <w:rsid w:val="3E285C74"/>
    <w:rsid w:val="3EAE54E2"/>
    <w:rsid w:val="3ED7163A"/>
    <w:rsid w:val="3EE31B9B"/>
    <w:rsid w:val="3EF25BF8"/>
    <w:rsid w:val="3F3B5533"/>
    <w:rsid w:val="3F4E170B"/>
    <w:rsid w:val="3F787C67"/>
    <w:rsid w:val="3F80388E"/>
    <w:rsid w:val="3FA7706D"/>
    <w:rsid w:val="3FC75E3A"/>
    <w:rsid w:val="3FC858DC"/>
    <w:rsid w:val="3FEB602E"/>
    <w:rsid w:val="40041E4F"/>
    <w:rsid w:val="40307062"/>
    <w:rsid w:val="40632F94"/>
    <w:rsid w:val="40A95E96"/>
    <w:rsid w:val="40F736DC"/>
    <w:rsid w:val="41102B0F"/>
    <w:rsid w:val="4121517C"/>
    <w:rsid w:val="413E130B"/>
    <w:rsid w:val="417A6EDD"/>
    <w:rsid w:val="42162288"/>
    <w:rsid w:val="42610076"/>
    <w:rsid w:val="42F45BAA"/>
    <w:rsid w:val="42F736CA"/>
    <w:rsid w:val="43291B47"/>
    <w:rsid w:val="432E501B"/>
    <w:rsid w:val="4382122C"/>
    <w:rsid w:val="43B43B06"/>
    <w:rsid w:val="43D61CCF"/>
    <w:rsid w:val="43F54F5F"/>
    <w:rsid w:val="43F62371"/>
    <w:rsid w:val="44546201"/>
    <w:rsid w:val="44594E88"/>
    <w:rsid w:val="445F5435"/>
    <w:rsid w:val="446F4DF8"/>
    <w:rsid w:val="44A97AE4"/>
    <w:rsid w:val="44B4176F"/>
    <w:rsid w:val="44BB561C"/>
    <w:rsid w:val="44BF3881"/>
    <w:rsid w:val="45161A51"/>
    <w:rsid w:val="452A0524"/>
    <w:rsid w:val="45450DA6"/>
    <w:rsid w:val="457F09FD"/>
    <w:rsid w:val="459674AA"/>
    <w:rsid w:val="45D93CF8"/>
    <w:rsid w:val="464A34CB"/>
    <w:rsid w:val="466E680B"/>
    <w:rsid w:val="46D71FE6"/>
    <w:rsid w:val="473A6662"/>
    <w:rsid w:val="474D2CFF"/>
    <w:rsid w:val="4750593E"/>
    <w:rsid w:val="47C92F7B"/>
    <w:rsid w:val="47E6500A"/>
    <w:rsid w:val="493C3F49"/>
    <w:rsid w:val="494516EF"/>
    <w:rsid w:val="49472F0F"/>
    <w:rsid w:val="49507A41"/>
    <w:rsid w:val="496F29A9"/>
    <w:rsid w:val="4A45370A"/>
    <w:rsid w:val="4A4F2D5A"/>
    <w:rsid w:val="4A767D68"/>
    <w:rsid w:val="4A77668A"/>
    <w:rsid w:val="4A7B1730"/>
    <w:rsid w:val="4ADF3453"/>
    <w:rsid w:val="4B364E45"/>
    <w:rsid w:val="4B5D33FF"/>
    <w:rsid w:val="4B78393E"/>
    <w:rsid w:val="4BB072A9"/>
    <w:rsid w:val="4BD24171"/>
    <w:rsid w:val="4C2B416B"/>
    <w:rsid w:val="4C5B5CAE"/>
    <w:rsid w:val="4CB44A52"/>
    <w:rsid w:val="4CB709E2"/>
    <w:rsid w:val="4CD1289B"/>
    <w:rsid w:val="4CE27936"/>
    <w:rsid w:val="4D132B03"/>
    <w:rsid w:val="4D3637DE"/>
    <w:rsid w:val="4D4A5495"/>
    <w:rsid w:val="4D5A6798"/>
    <w:rsid w:val="4E0B2434"/>
    <w:rsid w:val="4E191136"/>
    <w:rsid w:val="4E5403A8"/>
    <w:rsid w:val="4E5E5E11"/>
    <w:rsid w:val="4E64631F"/>
    <w:rsid w:val="4EC01691"/>
    <w:rsid w:val="4F351F9F"/>
    <w:rsid w:val="4F3767B4"/>
    <w:rsid w:val="4F5E1490"/>
    <w:rsid w:val="4F7528F1"/>
    <w:rsid w:val="4F771DC3"/>
    <w:rsid w:val="4FC56AF0"/>
    <w:rsid w:val="4FE37C4D"/>
    <w:rsid w:val="50006F99"/>
    <w:rsid w:val="504A6682"/>
    <w:rsid w:val="50520ABE"/>
    <w:rsid w:val="509F552A"/>
    <w:rsid w:val="50B213CE"/>
    <w:rsid w:val="50D43B78"/>
    <w:rsid w:val="50DE4FD7"/>
    <w:rsid w:val="51950C75"/>
    <w:rsid w:val="51B740A0"/>
    <w:rsid w:val="525940CF"/>
    <w:rsid w:val="52AD57D3"/>
    <w:rsid w:val="52CA6C62"/>
    <w:rsid w:val="52D970E6"/>
    <w:rsid w:val="52DA201B"/>
    <w:rsid w:val="53307BB7"/>
    <w:rsid w:val="5333644E"/>
    <w:rsid w:val="53432B32"/>
    <w:rsid w:val="53773B61"/>
    <w:rsid w:val="53BC2C8F"/>
    <w:rsid w:val="54227E2B"/>
    <w:rsid w:val="54501629"/>
    <w:rsid w:val="54794E03"/>
    <w:rsid w:val="558E0FA4"/>
    <w:rsid w:val="55B654BC"/>
    <w:rsid w:val="55B91768"/>
    <w:rsid w:val="55EF09CE"/>
    <w:rsid w:val="55FF3307"/>
    <w:rsid w:val="5606196D"/>
    <w:rsid w:val="56670B2F"/>
    <w:rsid w:val="567A0CA1"/>
    <w:rsid w:val="568A3B26"/>
    <w:rsid w:val="5699320F"/>
    <w:rsid w:val="56BE0ACC"/>
    <w:rsid w:val="57513563"/>
    <w:rsid w:val="57EF2F07"/>
    <w:rsid w:val="587703E3"/>
    <w:rsid w:val="589725A1"/>
    <w:rsid w:val="58E862D4"/>
    <w:rsid w:val="5922540F"/>
    <w:rsid w:val="5A612F88"/>
    <w:rsid w:val="5A8E6A07"/>
    <w:rsid w:val="5ADF607A"/>
    <w:rsid w:val="5B172EA1"/>
    <w:rsid w:val="5B1E6C40"/>
    <w:rsid w:val="5B6D05DD"/>
    <w:rsid w:val="5B737397"/>
    <w:rsid w:val="5C1A2297"/>
    <w:rsid w:val="5C1F26E8"/>
    <w:rsid w:val="5C2B3C11"/>
    <w:rsid w:val="5C317F92"/>
    <w:rsid w:val="5C4557E5"/>
    <w:rsid w:val="5C54662E"/>
    <w:rsid w:val="5C700ABB"/>
    <w:rsid w:val="5C8B31BA"/>
    <w:rsid w:val="5CB50119"/>
    <w:rsid w:val="5D223DF8"/>
    <w:rsid w:val="5D3A105C"/>
    <w:rsid w:val="5D67216D"/>
    <w:rsid w:val="5E636ECD"/>
    <w:rsid w:val="5E792165"/>
    <w:rsid w:val="5F4B4EC7"/>
    <w:rsid w:val="5F905B76"/>
    <w:rsid w:val="5FB81E75"/>
    <w:rsid w:val="60003F04"/>
    <w:rsid w:val="60340051"/>
    <w:rsid w:val="605C4F68"/>
    <w:rsid w:val="609A4358"/>
    <w:rsid w:val="60D61108"/>
    <w:rsid w:val="6138147B"/>
    <w:rsid w:val="61DA1F74"/>
    <w:rsid w:val="61E233E4"/>
    <w:rsid w:val="61E65962"/>
    <w:rsid w:val="621912AD"/>
    <w:rsid w:val="62330C8B"/>
    <w:rsid w:val="624162F5"/>
    <w:rsid w:val="62472739"/>
    <w:rsid w:val="62610083"/>
    <w:rsid w:val="6261664C"/>
    <w:rsid w:val="62CE050E"/>
    <w:rsid w:val="63675036"/>
    <w:rsid w:val="63966F89"/>
    <w:rsid w:val="63995DE9"/>
    <w:rsid w:val="63BC2837"/>
    <w:rsid w:val="64501C5F"/>
    <w:rsid w:val="64EE6DC2"/>
    <w:rsid w:val="650E2EA2"/>
    <w:rsid w:val="65890FFB"/>
    <w:rsid w:val="658925AF"/>
    <w:rsid w:val="65D375A4"/>
    <w:rsid w:val="660F30F2"/>
    <w:rsid w:val="66377F53"/>
    <w:rsid w:val="666F1DE3"/>
    <w:rsid w:val="66930864"/>
    <w:rsid w:val="66A34226"/>
    <w:rsid w:val="66B622E5"/>
    <w:rsid w:val="66D44D11"/>
    <w:rsid w:val="67206C22"/>
    <w:rsid w:val="673B1CC5"/>
    <w:rsid w:val="674D5712"/>
    <w:rsid w:val="677376B1"/>
    <w:rsid w:val="6791139B"/>
    <w:rsid w:val="67E97973"/>
    <w:rsid w:val="685D273E"/>
    <w:rsid w:val="68E933F7"/>
    <w:rsid w:val="69660446"/>
    <w:rsid w:val="69E53D98"/>
    <w:rsid w:val="69ED4F00"/>
    <w:rsid w:val="6A1E198E"/>
    <w:rsid w:val="6A4C0196"/>
    <w:rsid w:val="6A7057F6"/>
    <w:rsid w:val="6AC52C01"/>
    <w:rsid w:val="6ACE4BFE"/>
    <w:rsid w:val="6B413622"/>
    <w:rsid w:val="6B597687"/>
    <w:rsid w:val="6B8E2D0B"/>
    <w:rsid w:val="6B907B50"/>
    <w:rsid w:val="6BE741CA"/>
    <w:rsid w:val="6BF80185"/>
    <w:rsid w:val="6C054650"/>
    <w:rsid w:val="6C063B86"/>
    <w:rsid w:val="6CF00C27"/>
    <w:rsid w:val="6D4E583A"/>
    <w:rsid w:val="6D616D7B"/>
    <w:rsid w:val="6D971A88"/>
    <w:rsid w:val="6DA2484C"/>
    <w:rsid w:val="6E122C37"/>
    <w:rsid w:val="6E4F3F34"/>
    <w:rsid w:val="6E5814CB"/>
    <w:rsid w:val="6F125E32"/>
    <w:rsid w:val="6F3062D4"/>
    <w:rsid w:val="6F6513F8"/>
    <w:rsid w:val="6F6F2711"/>
    <w:rsid w:val="6F6F6C8E"/>
    <w:rsid w:val="700C3BE9"/>
    <w:rsid w:val="704A7DF5"/>
    <w:rsid w:val="705E55CD"/>
    <w:rsid w:val="706E310B"/>
    <w:rsid w:val="70E265CD"/>
    <w:rsid w:val="70F2261F"/>
    <w:rsid w:val="70F52EE5"/>
    <w:rsid w:val="714F707B"/>
    <w:rsid w:val="71683636"/>
    <w:rsid w:val="72113DDC"/>
    <w:rsid w:val="7226028F"/>
    <w:rsid w:val="723B0DCB"/>
    <w:rsid w:val="7258073F"/>
    <w:rsid w:val="73022925"/>
    <w:rsid w:val="73350423"/>
    <w:rsid w:val="73B50B5A"/>
    <w:rsid w:val="73E01C2A"/>
    <w:rsid w:val="7434537F"/>
    <w:rsid w:val="74784559"/>
    <w:rsid w:val="748C2EC4"/>
    <w:rsid w:val="74A50AEE"/>
    <w:rsid w:val="74C9493D"/>
    <w:rsid w:val="74D15A17"/>
    <w:rsid w:val="75564CF6"/>
    <w:rsid w:val="755723C0"/>
    <w:rsid w:val="75996CCD"/>
    <w:rsid w:val="75F93D0D"/>
    <w:rsid w:val="765021A6"/>
    <w:rsid w:val="766729D8"/>
    <w:rsid w:val="76830835"/>
    <w:rsid w:val="768A637D"/>
    <w:rsid w:val="76C306EB"/>
    <w:rsid w:val="775F306F"/>
    <w:rsid w:val="777059BB"/>
    <w:rsid w:val="77A92C7B"/>
    <w:rsid w:val="77D20BA5"/>
    <w:rsid w:val="77EA3963"/>
    <w:rsid w:val="77FC36FC"/>
    <w:rsid w:val="78455681"/>
    <w:rsid w:val="78591348"/>
    <w:rsid w:val="787B0173"/>
    <w:rsid w:val="78833952"/>
    <w:rsid w:val="78840542"/>
    <w:rsid w:val="78AB2DA7"/>
    <w:rsid w:val="78C0202A"/>
    <w:rsid w:val="78C55892"/>
    <w:rsid w:val="7910501E"/>
    <w:rsid w:val="79167E9C"/>
    <w:rsid w:val="79C63ECA"/>
    <w:rsid w:val="7A597865"/>
    <w:rsid w:val="7A726B8A"/>
    <w:rsid w:val="7A7356E6"/>
    <w:rsid w:val="7A890AAE"/>
    <w:rsid w:val="7AB36AA2"/>
    <w:rsid w:val="7ABF48A9"/>
    <w:rsid w:val="7ADE338D"/>
    <w:rsid w:val="7B437127"/>
    <w:rsid w:val="7B7B2CA8"/>
    <w:rsid w:val="7BA06143"/>
    <w:rsid w:val="7BF41475"/>
    <w:rsid w:val="7BF5248E"/>
    <w:rsid w:val="7C4B5C8E"/>
    <w:rsid w:val="7C773D9D"/>
    <w:rsid w:val="7CBA72F4"/>
    <w:rsid w:val="7D6701F5"/>
    <w:rsid w:val="7D7342F2"/>
    <w:rsid w:val="7DA5314F"/>
    <w:rsid w:val="7DC62455"/>
    <w:rsid w:val="7E002EC9"/>
    <w:rsid w:val="7E1418F5"/>
    <w:rsid w:val="7E33329E"/>
    <w:rsid w:val="7E5356EF"/>
    <w:rsid w:val="7EA2525B"/>
    <w:rsid w:val="7EA96565"/>
    <w:rsid w:val="7EC14D4E"/>
    <w:rsid w:val="7EE747B5"/>
    <w:rsid w:val="7F6C6A68"/>
    <w:rsid w:val="7F7D6EC7"/>
    <w:rsid w:val="7FDF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6109</Words>
  <Characters>6477</Characters>
  <Lines>115</Lines>
  <Paragraphs>32</Paragraphs>
  <TotalTime>2</TotalTime>
  <ScaleCrop>false</ScaleCrop>
  <LinksUpToDate>false</LinksUpToDate>
  <CharactersWithSpaces>6650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2025-03-11T02:27:08Z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