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6091"/>
      <w:bookmarkStart w:id="2" w:name="_Toc15365"/>
      <w:bookmarkStart w:id="3" w:name="_Toc14315"/>
      <w:bookmarkStart w:id="4" w:name="_Toc15189"/>
      <w:bookmarkStart w:id="5" w:name="_Toc3493"/>
      <w:bookmarkStart w:id="6" w:name="_Toc15553"/>
      <w:bookmarkStart w:id="7" w:name="_Toc17040"/>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1D2D31C3">
      <w:pPr>
        <w:spacing w:line="480" w:lineRule="auto"/>
        <w:jc w:val="center"/>
        <w:outlineLvl w:val="0"/>
        <w:rPr>
          <w:rFonts w:hint="eastAsia" w:ascii="宋体" w:hAnsi="宋体" w:eastAsia="宋体"/>
          <w:b/>
          <w:bCs/>
          <w:color w:val="auto"/>
          <w:sz w:val="72"/>
          <w:szCs w:val="72"/>
          <w:highlight w:val="none"/>
          <w:lang w:val="en-US" w:eastAsia="zh-CN"/>
        </w:rPr>
      </w:pPr>
      <w:r>
        <w:rPr>
          <w:rFonts w:hint="eastAsia" w:ascii="宋体" w:hAnsi="宋体"/>
          <w:b/>
          <w:color w:val="auto"/>
          <w:kern w:val="0"/>
          <w:sz w:val="44"/>
          <w:szCs w:val="44"/>
          <w:highlight w:val="none"/>
          <w:lang w:eastAsia="zh-CN"/>
        </w:rPr>
        <w:t>高端超激光疼痛治疗仪项目</w:t>
      </w:r>
    </w:p>
    <w:p w14:paraId="34339D6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NYWYH20250011</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5</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5A07DEDB">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12662BC1">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w:t>
      </w:r>
      <w:r>
        <w:rPr>
          <w:rFonts w:hint="eastAsia" w:ascii="宋体" w:hAnsi="宋体" w:cs="宋体"/>
          <w:kern w:val="0"/>
          <w:sz w:val="24"/>
          <w:szCs w:val="24"/>
          <w:lang w:eastAsia="zh-CN"/>
        </w:rPr>
        <w:t>附件</w:t>
      </w:r>
      <w:r>
        <w:rPr>
          <w:rFonts w:hint="eastAsia" w:ascii="宋体" w:hAnsi="宋体" w:cs="宋体"/>
          <w:kern w:val="0"/>
          <w:sz w:val="24"/>
          <w:szCs w:val="24"/>
          <w:lang w:val="en-US" w:eastAsia="zh-CN"/>
        </w:rPr>
        <w:t>2：</w:t>
      </w:r>
      <w:r>
        <w:rPr>
          <w:rFonts w:hint="eastAsia" w:ascii="宋体" w:hAnsi="宋体" w:cs="宋体"/>
          <w:kern w:val="0"/>
          <w:sz w:val="24"/>
          <w:szCs w:val="24"/>
        </w:rPr>
        <w:t>报名表下载填入相关信息</w:t>
      </w:r>
    </w:p>
    <w:p w14:paraId="400CAFBA">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②PDF版：</w:t>
      </w:r>
      <w:r>
        <w:rPr>
          <w:rFonts w:hint="eastAsia" w:ascii="宋体" w:hAnsi="宋体" w:cs="宋体"/>
          <w:b/>
          <w:bCs/>
          <w:kern w:val="0"/>
          <w:sz w:val="24"/>
          <w:szCs w:val="24"/>
          <w:lang w:eastAsia="zh-CN"/>
        </w:rPr>
        <w:t>打字</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4FE21034">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rPr>
        <w:t>①PDF版：</w:t>
      </w:r>
      <w:r>
        <w:rPr>
          <w:rFonts w:hint="eastAsia" w:ascii="宋体" w:hAnsi="宋体" w:cs="宋体"/>
          <w:b/>
          <w:bCs/>
          <w:kern w:val="0"/>
          <w:sz w:val="24"/>
          <w:szCs w:val="24"/>
          <w:lang w:eastAsia="zh-CN"/>
        </w:rPr>
        <w:t>按照第三部分</w:t>
      </w:r>
      <w:r>
        <w:rPr>
          <w:rFonts w:hint="eastAsia" w:ascii="宋体" w:hAnsi="宋体" w:eastAsia="宋体" w:cs="宋体"/>
          <w:b/>
          <w:bCs/>
          <w:kern w:val="0"/>
          <w:sz w:val="24"/>
          <w:szCs w:val="24"/>
        </w:rPr>
        <w:t>相</w:t>
      </w:r>
      <w:r>
        <w:rPr>
          <w:rFonts w:hint="eastAsia" w:ascii="宋体" w:hAnsi="宋体" w:eastAsia="宋体" w:cs="宋体"/>
          <w:b/>
          <w:bCs/>
          <w:kern w:val="0"/>
          <w:sz w:val="24"/>
          <w:szCs w:val="24"/>
          <w:lang w:val="en-US" w:eastAsia="zh-CN"/>
        </w:rPr>
        <w:t>关格式</w:t>
      </w:r>
      <w:r>
        <w:rPr>
          <w:rFonts w:hint="eastAsia" w:ascii="宋体" w:hAnsi="宋体" w:cs="宋体"/>
          <w:b/>
          <w:bCs/>
          <w:kern w:val="0"/>
          <w:sz w:val="24"/>
          <w:szCs w:val="24"/>
          <w:lang w:val="en-US" w:eastAsia="zh-CN"/>
        </w:rPr>
        <w:t>文件模板，</w:t>
      </w:r>
      <w:r>
        <w:rPr>
          <w:rFonts w:hint="eastAsia" w:ascii="宋体" w:hAnsi="宋体" w:eastAsia="宋体" w:cs="宋体"/>
          <w:b/>
          <w:bCs/>
          <w:kern w:val="0"/>
          <w:sz w:val="24"/>
          <w:szCs w:val="24"/>
          <w:lang w:val="en-US" w:eastAsia="zh-CN"/>
        </w:rPr>
        <w:t>整理</w:t>
      </w:r>
      <w:r>
        <w:rPr>
          <w:rFonts w:hint="eastAsia" w:ascii="宋体" w:hAnsi="宋体" w:cs="宋体"/>
          <w:b/>
          <w:bCs/>
          <w:kern w:val="0"/>
          <w:sz w:val="24"/>
          <w:szCs w:val="24"/>
          <w:lang w:val="en-US" w:eastAsia="zh-CN"/>
        </w:rPr>
        <w:t>需要提供的资料</w:t>
      </w:r>
      <w:r>
        <w:rPr>
          <w:rFonts w:hint="eastAsia" w:ascii="宋体" w:hAnsi="宋体" w:eastAsia="宋体" w:cs="宋体"/>
          <w:b/>
          <w:bCs/>
          <w:kern w:val="0"/>
          <w:sz w:val="24"/>
          <w:szCs w:val="24"/>
          <w:lang w:val="en-US" w:eastAsia="zh-CN"/>
        </w:rPr>
        <w:t>后打印成纸质版，</w:t>
      </w:r>
      <w:r>
        <w:rPr>
          <w:rFonts w:hint="eastAsia" w:ascii="宋体" w:hAnsi="宋体" w:cs="宋体"/>
          <w:b/>
          <w:bCs/>
          <w:kern w:val="0"/>
          <w:sz w:val="24"/>
          <w:szCs w:val="24"/>
          <w:lang w:val="en-US" w:eastAsia="zh-CN"/>
        </w:rPr>
        <w:t>签名并</w:t>
      </w:r>
      <w:r>
        <w:rPr>
          <w:rFonts w:hint="eastAsia" w:ascii="宋体" w:hAnsi="宋体" w:eastAsia="宋体" w:cs="宋体"/>
          <w:b/>
          <w:bCs/>
          <w:kern w:val="0"/>
          <w:sz w:val="24"/>
          <w:szCs w:val="24"/>
          <w:lang w:val="en-US" w:eastAsia="zh-CN"/>
        </w:rPr>
        <w:t>盖公章后</w:t>
      </w:r>
      <w:r>
        <w:rPr>
          <w:rFonts w:hint="eastAsia" w:ascii="宋体" w:hAnsi="宋体" w:cs="宋体"/>
          <w:b/>
          <w:bCs/>
          <w:kern w:val="0"/>
          <w:sz w:val="24"/>
          <w:szCs w:val="24"/>
          <w:lang w:val="en-US" w:eastAsia="zh-CN"/>
        </w:rPr>
        <w:t>，</w:t>
      </w:r>
      <w:r>
        <w:rPr>
          <w:rFonts w:hint="eastAsia" w:ascii="宋体" w:hAnsi="宋体" w:eastAsia="宋体" w:cs="宋体"/>
          <w:b/>
          <w:bCs/>
          <w:kern w:val="0"/>
          <w:sz w:val="24"/>
          <w:szCs w:val="24"/>
          <w:lang w:val="en-US" w:eastAsia="zh-CN"/>
        </w:rPr>
        <w:t>扫描成PDF版</w:t>
      </w:r>
      <w:r>
        <w:rPr>
          <w:rFonts w:hint="eastAsia" w:ascii="宋体" w:hAnsi="宋体" w:cs="宋体"/>
          <w:kern w:val="0"/>
          <w:sz w:val="24"/>
          <w:szCs w:val="24"/>
        </w:rPr>
        <w:t>。</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南方医科大学第五附属医院高端超激光疼痛治疗仪</w:t>
      </w:r>
      <w:r>
        <w:rPr>
          <w:rFonts w:hint="eastAsia" w:ascii="宋体" w:hAnsi="宋体" w:cs="宋体"/>
          <w:color w:val="0000FF"/>
          <w:kern w:val="0"/>
          <w:sz w:val="24"/>
          <w:szCs w:val="24"/>
          <w:lang w:val="en-US" w:eastAsia="zh-CN"/>
        </w:rPr>
        <w:t>项目</w:t>
      </w:r>
      <w:r>
        <w:rPr>
          <w:rFonts w:hint="eastAsia" w:ascii="宋体" w:hAnsi="宋体" w:eastAsia="宋体" w:cs="宋体"/>
          <w:color w:val="0000FF"/>
          <w:kern w:val="0"/>
          <w:sz w:val="24"/>
          <w:szCs w:val="24"/>
          <w:lang w:val="en-US" w:eastAsia="zh-CN"/>
        </w:rPr>
        <w:t>+NYWYH202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11</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16A89E83">
      <w:pPr>
        <w:pStyle w:val="23"/>
        <w:spacing w:line="360" w:lineRule="auto"/>
        <w:ind w:firstLine="420" w:firstLineChars="0"/>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b w:val="0"/>
          <w:bCs/>
          <w:color w:val="auto"/>
          <w:sz w:val="24"/>
          <w:szCs w:val="24"/>
        </w:rPr>
        <w:t>具有独立承担民事责任的能力</w:t>
      </w:r>
      <w:r>
        <w:rPr>
          <w:rFonts w:hint="eastAsia" w:ascii="宋体" w:hAnsi="宋体"/>
          <w:b w:val="0"/>
          <w:bCs/>
          <w:color w:val="auto"/>
          <w:sz w:val="24"/>
          <w:szCs w:val="24"/>
          <w:lang w:eastAsia="zh-CN"/>
        </w:rPr>
        <w:t>：</w:t>
      </w:r>
      <w:r>
        <w:rPr>
          <w:rFonts w:hint="eastAsia" w:ascii="宋体" w:hAnsi="宋体"/>
          <w:b w:val="0"/>
          <w:bCs/>
          <w:color w:val="auto"/>
          <w:sz w:val="24"/>
          <w:szCs w:val="24"/>
        </w:rPr>
        <w:t>必须是中华人民共和国境内注册的独立法人，持有有效的企业法人营业执照</w:t>
      </w:r>
      <w:r>
        <w:rPr>
          <w:rFonts w:hint="eastAsia" w:ascii="宋体" w:hAnsi="宋体"/>
          <w:b w:val="0"/>
          <w:bCs/>
          <w:color w:val="auto"/>
          <w:sz w:val="24"/>
          <w:szCs w:val="24"/>
          <w:lang w:eastAsia="zh-CN"/>
        </w:rPr>
        <w:t>；</w:t>
      </w:r>
      <w:r>
        <w:rPr>
          <w:rFonts w:hint="eastAsia" w:ascii="宋体" w:hAnsi="宋体"/>
          <w:b/>
          <w:bCs w:val="0"/>
          <w:color w:val="auto"/>
          <w:sz w:val="24"/>
          <w:szCs w:val="24"/>
          <w:lang w:eastAsia="zh-CN"/>
        </w:rPr>
        <w:t>（</w:t>
      </w:r>
      <w:r>
        <w:rPr>
          <w:rFonts w:hint="eastAsia" w:ascii="宋体" w:hAnsi="宋体"/>
          <w:b/>
          <w:bCs w:val="0"/>
          <w:color w:val="auto"/>
          <w:sz w:val="24"/>
          <w:szCs w:val="24"/>
        </w:rPr>
        <w:t>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114F54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宋体"/>
          <w:b w:val="0"/>
          <w:bCs/>
          <w:color w:val="auto"/>
          <w:kern w:val="0"/>
          <w:sz w:val="24"/>
          <w:szCs w:val="24"/>
        </w:rPr>
        <w:t>具有履行合同所必需的设备和专业技术能力</w:t>
      </w:r>
      <w:r>
        <w:rPr>
          <w:rFonts w:hint="eastAsia" w:ascii="宋体" w:hAnsi="宋体" w:cs="宋体"/>
          <w:b w:val="0"/>
          <w:bCs/>
          <w:color w:val="auto"/>
          <w:kern w:val="0"/>
          <w:sz w:val="24"/>
          <w:szCs w:val="24"/>
          <w:lang w:eastAsia="zh-CN"/>
        </w:rPr>
        <w:t>；</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填报设备及专业技术能力情况或者提供</w:t>
      </w:r>
      <w:r>
        <w:rPr>
          <w:rFonts w:hint="eastAsia" w:ascii="宋体" w:hAnsi="宋体" w:cs="宋体"/>
          <w:b/>
          <w:bCs w:val="0"/>
          <w:color w:val="auto"/>
          <w:kern w:val="0"/>
          <w:sz w:val="24"/>
          <w:szCs w:val="24"/>
          <w:lang w:eastAsia="zh-CN"/>
        </w:rPr>
        <w:t>声明函</w:t>
      </w:r>
      <w:r>
        <w:rPr>
          <w:rFonts w:hint="eastAsia" w:ascii="宋体" w:hAnsi="宋体" w:eastAsia="宋体" w:cs="宋体"/>
          <w:b/>
          <w:bCs w:val="0"/>
          <w:color w:val="auto"/>
          <w:kern w:val="0"/>
          <w:sz w:val="24"/>
          <w:szCs w:val="24"/>
        </w:rPr>
        <w:t>，并加盖供应商公章</w:t>
      </w:r>
      <w:r>
        <w:rPr>
          <w:rFonts w:hint="eastAsia" w:ascii="宋体" w:hAnsi="宋体" w:cs="宋体"/>
          <w:b/>
          <w:bCs w:val="0"/>
          <w:color w:val="auto"/>
          <w:kern w:val="0"/>
          <w:sz w:val="24"/>
          <w:szCs w:val="24"/>
          <w:lang w:eastAsia="zh-CN"/>
        </w:rPr>
        <w:t>）</w:t>
      </w:r>
    </w:p>
    <w:p w14:paraId="3C6ECFF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rPr>
        <w:t>具有依法缴纳税收和社会保障资金的良</w:t>
      </w:r>
      <w:r>
        <w:rPr>
          <w:rFonts w:hint="eastAsia" w:ascii="宋体" w:hAnsi="宋体" w:eastAsia="宋体" w:cs="宋体"/>
          <w:color w:val="auto"/>
          <w:kern w:val="0"/>
          <w:sz w:val="24"/>
          <w:szCs w:val="24"/>
        </w:rPr>
        <w:t>好记录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，并加盖供应商公</w:t>
      </w:r>
      <w:r>
        <w:rPr>
          <w:rFonts w:hint="eastAsia" w:ascii="宋体" w:hAnsi="宋体" w:cs="宋体"/>
          <w:b/>
          <w:bCs/>
          <w:color w:val="auto"/>
          <w:kern w:val="0"/>
          <w:sz w:val="24"/>
          <w:szCs w:val="24"/>
          <w:lang w:val="en-US" w:eastAsia="zh-CN"/>
        </w:rPr>
        <w:t>章）</w:t>
      </w:r>
    </w:p>
    <w:p w14:paraId="2FED5EAE">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 xml:space="preserve">7. </w:t>
      </w:r>
      <w:r>
        <w:rPr>
          <w:rFonts w:hint="eastAsia" w:ascii="宋体" w:hAnsi="宋体" w:eastAsia="宋体" w:cs="宋体"/>
          <w:color w:val="auto"/>
          <w:kern w:val="0"/>
          <w:sz w:val="24"/>
          <w:szCs w:val="24"/>
          <w:lang w:val="en-US" w:eastAsia="zh-CN"/>
        </w:rPr>
        <w:t>近三年以来</w:t>
      </w:r>
      <w:r>
        <w:rPr>
          <w:rFonts w:hint="eastAsia" w:ascii="宋体" w:hAnsi="宋体" w:eastAsia="宋体" w:cs="宋体"/>
          <w:color w:val="0000FF"/>
          <w:kern w:val="0"/>
          <w:sz w:val="24"/>
          <w:szCs w:val="24"/>
          <w:lang w:val="en-US" w:eastAsia="zh-CN"/>
        </w:rPr>
        <w:t>企业</w:t>
      </w:r>
      <w:r>
        <w:rPr>
          <w:rFonts w:hint="eastAsia" w:ascii="宋体" w:hAnsi="宋体" w:eastAsia="宋体" w:cs="宋体"/>
          <w:color w:val="auto"/>
          <w:kern w:val="0"/>
          <w:sz w:val="24"/>
          <w:szCs w:val="24"/>
          <w:lang w:val="en-US" w:eastAsia="zh-CN"/>
        </w:rPr>
        <w:t>及其</w:t>
      </w:r>
      <w:r>
        <w:rPr>
          <w:rFonts w:hint="eastAsia" w:ascii="宋体" w:hAnsi="宋体" w:eastAsia="宋体" w:cs="宋体"/>
          <w:color w:val="0000FF"/>
          <w:kern w:val="0"/>
          <w:sz w:val="24"/>
          <w:szCs w:val="24"/>
          <w:lang w:val="en-US" w:eastAsia="zh-CN"/>
        </w:rPr>
        <w:t>法定代表人</w:t>
      </w:r>
      <w:r>
        <w:rPr>
          <w:rFonts w:hint="eastAsia" w:ascii="宋体" w:hAnsi="宋体" w:eastAsia="宋体" w:cs="宋体"/>
          <w:color w:val="auto"/>
          <w:kern w:val="0"/>
          <w:sz w:val="24"/>
          <w:szCs w:val="24"/>
          <w:lang w:val="en-US" w:eastAsia="zh-CN"/>
        </w:rPr>
        <w:t>未被人民法院列入“失信被执行人名单”；</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提供“信用中国”网站或全国法院被执行人信息查询</w:t>
      </w:r>
      <w:r>
        <w:rPr>
          <w:rFonts w:hint="eastAsia" w:ascii="宋体" w:hAnsi="宋体" w:cs="宋体"/>
          <w:b/>
          <w:bCs/>
          <w:color w:val="0000FF"/>
          <w:kern w:val="0"/>
          <w:sz w:val="21"/>
          <w:szCs w:val="21"/>
          <w:lang w:val="en-US" w:eastAsia="zh-CN"/>
        </w:rPr>
        <w:t>(</w:t>
      </w:r>
      <w:r>
        <w:rPr>
          <w:rFonts w:hint="eastAsia" w:ascii="宋体" w:hAnsi="宋体" w:eastAsia="宋体" w:cs="宋体"/>
          <w:b/>
          <w:bCs/>
          <w:color w:val="0000FF"/>
          <w:kern w:val="0"/>
          <w:sz w:val="21"/>
          <w:szCs w:val="21"/>
          <w:lang w:val="en-US" w:eastAsia="zh-CN"/>
        </w:rPr>
        <w:t>https://zxgk.court.gov.cn/shixin/</w:t>
      </w:r>
      <w:r>
        <w:rPr>
          <w:rFonts w:hint="eastAsia" w:ascii="宋体" w:hAnsi="宋体" w:cs="宋体"/>
          <w:b/>
          <w:bCs/>
          <w:color w:val="0000FF"/>
          <w:kern w:val="0"/>
          <w:sz w:val="21"/>
          <w:szCs w:val="21"/>
          <w:lang w:val="en-US" w:eastAsia="zh-CN"/>
        </w:rPr>
        <w:t>)</w:t>
      </w:r>
      <w:r>
        <w:rPr>
          <w:rFonts w:hint="eastAsia" w:ascii="宋体" w:hAnsi="宋体" w:eastAsia="宋体" w:cs="宋体"/>
          <w:b/>
          <w:bCs/>
          <w:color w:val="auto"/>
          <w:kern w:val="0"/>
          <w:sz w:val="24"/>
          <w:szCs w:val="24"/>
          <w:lang w:val="en-US" w:eastAsia="zh-CN"/>
        </w:rPr>
        <w:t>的网页截图</w:t>
      </w:r>
      <w:r>
        <w:rPr>
          <w:rFonts w:hint="eastAsia" w:ascii="宋体" w:hAnsi="宋体" w:cs="宋体"/>
          <w:b/>
          <w:bCs/>
          <w:color w:val="auto"/>
          <w:kern w:val="0"/>
          <w:sz w:val="24"/>
          <w:szCs w:val="24"/>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 xml:space="preserve"> 近三年以来参加政</w:t>
      </w:r>
      <w:r>
        <w:rPr>
          <w:rFonts w:hint="eastAsia" w:ascii="宋体" w:hAnsi="宋体" w:eastAsia="宋体" w:cs="宋体"/>
          <w:color w:val="auto"/>
          <w:kern w:val="0"/>
          <w:sz w:val="24"/>
          <w:szCs w:val="24"/>
        </w:rPr>
        <w:t>府采购经营活动中没有重大违法记录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，并加盖供应商公章</w:t>
      </w:r>
      <w:r>
        <w:rPr>
          <w:rFonts w:hint="eastAsia" w:ascii="宋体" w:hAnsi="宋体" w:cs="宋体"/>
          <w:b/>
          <w:bCs/>
          <w:color w:val="auto"/>
          <w:kern w:val="0"/>
          <w:sz w:val="24"/>
          <w:szCs w:val="24"/>
          <w:lang w:eastAsia="zh-CN"/>
        </w:rPr>
        <w:t>）</w:t>
      </w:r>
    </w:p>
    <w:p w14:paraId="1D2E7F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提供相关证明文件材料并加盖供应商公章</w:t>
      </w:r>
      <w:r>
        <w:rPr>
          <w:rFonts w:hint="eastAsia" w:ascii="宋体" w:hAnsi="宋体" w:cs="宋体"/>
          <w:b/>
          <w:bCs/>
          <w:color w:val="auto"/>
          <w:sz w:val="24"/>
          <w:szCs w:val="24"/>
          <w:lang w:eastAsia="zh-CN"/>
        </w:rPr>
        <w:t>）</w:t>
      </w:r>
    </w:p>
    <w:p w14:paraId="156CF9A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eastAsiaTheme="minorEastAsia"/>
          <w:color w:val="0000FF"/>
          <w:sz w:val="24"/>
          <w:szCs w:val="24"/>
          <w:highlight w:val="none"/>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如参与者为代理经销商且代理产品为进口产品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提供从制造厂商到代理经销商对所投产品的合法有效授权证明文件</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并加盖供应商公章</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b/>
          <w:color w:val="0000FF"/>
          <w:sz w:val="24"/>
          <w:szCs w:val="24"/>
          <w:highlight w:val="none"/>
        </w:rPr>
        <w:t>如</w:t>
      </w:r>
      <w:r>
        <w:rPr>
          <w:rFonts w:hint="eastAsia" w:asciiTheme="minorEastAsia" w:hAnsiTheme="minorEastAsia" w:eastAsiaTheme="minorEastAsia"/>
          <w:b/>
          <w:color w:val="0000FF"/>
          <w:sz w:val="24"/>
          <w:szCs w:val="24"/>
          <w:highlight w:val="none"/>
          <w:lang w:eastAsia="zh-CN"/>
        </w:rPr>
        <w:t>提供资料非中文</w:t>
      </w:r>
      <w:r>
        <w:rPr>
          <w:rFonts w:hint="eastAsia" w:asciiTheme="minorEastAsia" w:hAnsiTheme="minorEastAsia" w:eastAsiaTheme="minorEastAsia"/>
          <w:b/>
          <w:color w:val="0000FF"/>
          <w:sz w:val="24"/>
          <w:szCs w:val="24"/>
          <w:highlight w:val="none"/>
        </w:rPr>
        <w:t>版，请同时</w:t>
      </w:r>
      <w:r>
        <w:rPr>
          <w:rFonts w:hint="eastAsia" w:asciiTheme="minorEastAsia" w:hAnsiTheme="minorEastAsia" w:eastAsiaTheme="minorEastAsia"/>
          <w:b/>
          <w:color w:val="0000FF"/>
          <w:sz w:val="24"/>
          <w:szCs w:val="24"/>
          <w:highlight w:val="none"/>
          <w:lang w:eastAsia="zh-CN"/>
        </w:rPr>
        <w:t>另</w:t>
      </w:r>
      <w:r>
        <w:rPr>
          <w:rFonts w:hint="eastAsia" w:asciiTheme="minorEastAsia" w:hAnsiTheme="minorEastAsia" w:eastAsiaTheme="minorEastAsia"/>
          <w:b/>
          <w:color w:val="0000FF"/>
          <w:sz w:val="24"/>
          <w:szCs w:val="24"/>
          <w:highlight w:val="none"/>
        </w:rPr>
        <w:t>提供中文版加盖供应商公章</w:t>
      </w:r>
      <w:r>
        <w:rPr>
          <w:rFonts w:hint="eastAsia" w:asciiTheme="minorEastAsia" w:hAnsiTheme="minorEastAsia" w:eastAsiaTheme="minorEastAsia"/>
          <w:b/>
          <w:color w:val="0000FF"/>
          <w:sz w:val="24"/>
          <w:szCs w:val="24"/>
          <w:highlight w:val="none"/>
          <w:lang w:eastAsia="zh-CN"/>
        </w:rPr>
        <w:t>）</w:t>
      </w:r>
    </w:p>
    <w:p w14:paraId="017B47B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法定代表人或单位负责人为同一人或者存在直接控股、管理关系的不同</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，不得参加同一合同项下的采购活动</w:t>
      </w:r>
      <w:r>
        <w:rPr>
          <w:rFonts w:hint="eastAsia" w:ascii="宋体" w:hAnsi="宋体" w:cs="宋体"/>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44E7194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color w:val="auto"/>
          <w:sz w:val="24"/>
          <w:szCs w:val="24"/>
        </w:rPr>
      </w:pP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本项目不接受联合体。</w:t>
      </w:r>
      <w:r>
        <w:rPr>
          <w:rFonts w:hint="eastAsia" w:ascii="宋体" w:hAnsi="宋体" w:eastAsia="宋体" w:cs="宋体"/>
          <w:b/>
          <w:bCs/>
          <w:color w:val="auto"/>
          <w:kern w:val="0"/>
          <w:sz w:val="24"/>
          <w:szCs w:val="24"/>
        </w:rPr>
        <w:t>（提供声明函，</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474469F">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15870"/>
      <w:bookmarkStart w:id="15" w:name="_Toc6547"/>
      <w:bookmarkStart w:id="16" w:name="_Toc21249"/>
      <w:bookmarkStart w:id="17" w:name="_Toc7291"/>
      <w:bookmarkStart w:id="18" w:name="_Toc40346375"/>
      <w:bookmarkStart w:id="19" w:name="_Toc11075"/>
      <w:bookmarkStart w:id="20" w:name="_Toc26267"/>
      <w:bookmarkStart w:id="21" w:name="_Toc11305"/>
      <w:bookmarkStart w:id="22" w:name="_Toc8364"/>
      <w:bookmarkStart w:id="23" w:name="_Toc28703"/>
      <w:bookmarkStart w:id="24" w:name="_Toc3471"/>
      <w:bookmarkStart w:id="25" w:name="_Toc40346216"/>
      <w:bookmarkStart w:id="26" w:name="_Toc435"/>
      <w:bookmarkStart w:id="27" w:name="_Toc12520"/>
      <w:bookmarkStart w:id="28" w:name="_Toc40776111"/>
      <w:bookmarkStart w:id="29" w:name="_Toc1994"/>
      <w:bookmarkStart w:id="30" w:name="_Toc29113"/>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20884"/>
      <w:bookmarkStart w:id="32" w:name="_Toc40346217"/>
      <w:bookmarkStart w:id="33" w:name="_Toc40776112"/>
      <w:bookmarkStart w:id="34" w:name="_Toc40346376"/>
      <w:bookmarkStart w:id="35" w:name="_Toc1743"/>
      <w:bookmarkStart w:id="36" w:name="_Toc2916"/>
      <w:bookmarkStart w:id="37" w:name="_Toc27997"/>
      <w:bookmarkStart w:id="38" w:name="_Toc17709"/>
    </w:p>
    <w:p w14:paraId="550CB58F">
      <w:pPr>
        <w:widowControl/>
        <w:spacing w:line="360" w:lineRule="auto"/>
        <w:ind w:firstLine="600"/>
        <w:outlineLvl w:val="0"/>
        <w:rPr>
          <w:rFonts w:cs="宋体"/>
          <w:kern w:val="0"/>
          <w:sz w:val="30"/>
          <w:szCs w:val="30"/>
        </w:rPr>
      </w:pPr>
      <w:bookmarkStart w:id="39" w:name="_Toc23097"/>
      <w:bookmarkStart w:id="40" w:name="_Toc11485"/>
      <w:bookmarkStart w:id="41" w:name="_Toc30979"/>
      <w:bookmarkStart w:id="42" w:name="_Toc2012"/>
      <w:bookmarkStart w:id="43" w:name="_Toc2029"/>
      <w:bookmarkStart w:id="44" w:name="_Toc5238"/>
      <w:bookmarkStart w:id="45" w:name="_Toc19699"/>
      <w:bookmarkStart w:id="46" w:name="_Toc31538"/>
      <w:bookmarkStart w:id="47" w:name="_Toc29102"/>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2645"/>
      <w:bookmarkStart w:id="49" w:name="_Toc27867"/>
      <w:bookmarkStart w:id="50" w:name="_Toc4013"/>
      <w:bookmarkStart w:id="51" w:name="_Toc11558"/>
      <w:bookmarkStart w:id="52" w:name="_Toc40346218"/>
      <w:bookmarkStart w:id="53" w:name="_Toc40776113"/>
      <w:bookmarkStart w:id="54" w:name="_Toc28064"/>
      <w:bookmarkStart w:id="55" w:name="_Toc24763"/>
      <w:bookmarkStart w:id="56" w:name="_Toc29767"/>
      <w:bookmarkStart w:id="57" w:name="_Toc31993"/>
      <w:bookmarkStart w:id="58" w:name="_Toc16794"/>
      <w:bookmarkStart w:id="59" w:name="_Toc14824"/>
      <w:bookmarkStart w:id="60" w:name="_Toc21483"/>
      <w:bookmarkStart w:id="61" w:name="_Toc7052"/>
      <w:bookmarkStart w:id="62" w:name="_Toc11141"/>
      <w:bookmarkStart w:id="63" w:name="_Toc17930"/>
      <w:bookmarkStart w:id="64" w:name="_Toc40346377"/>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31197"/>
      <w:bookmarkStart w:id="66" w:name="_Toc40346378"/>
      <w:bookmarkStart w:id="67" w:name="_Toc9883"/>
      <w:bookmarkStart w:id="68" w:name="_Toc24651"/>
      <w:bookmarkStart w:id="69" w:name="_Toc11334"/>
      <w:bookmarkStart w:id="70" w:name="_Toc26029"/>
      <w:bookmarkStart w:id="71" w:name="_Toc27771"/>
      <w:bookmarkStart w:id="72" w:name="_Toc14287"/>
      <w:bookmarkStart w:id="73" w:name="_Toc40346219"/>
      <w:bookmarkStart w:id="74" w:name="_Toc4563"/>
      <w:bookmarkStart w:id="75" w:name="_Toc40776114"/>
      <w:bookmarkStart w:id="76" w:name="_Toc1324"/>
      <w:bookmarkStart w:id="77" w:name="_Toc6438"/>
      <w:bookmarkStart w:id="78" w:name="_Toc17537"/>
      <w:bookmarkStart w:id="79" w:name="_Toc19831"/>
      <w:bookmarkStart w:id="80" w:name="_Toc16813"/>
      <w:bookmarkStart w:id="81" w:name="_Toc32709"/>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2650"/>
      <w:bookmarkStart w:id="83" w:name="_Toc13222"/>
      <w:bookmarkStart w:id="84" w:name="_Toc5189"/>
      <w:bookmarkStart w:id="85" w:name="_Toc20994"/>
      <w:bookmarkStart w:id="86" w:name="_Toc5634"/>
      <w:bookmarkStart w:id="87" w:name="_Toc40346220"/>
      <w:bookmarkStart w:id="88" w:name="_Toc27868"/>
      <w:bookmarkStart w:id="89" w:name="_Toc17483"/>
      <w:bookmarkStart w:id="90" w:name="_Toc40346379"/>
      <w:bookmarkStart w:id="91" w:name="_Toc18353"/>
      <w:bookmarkStart w:id="92" w:name="_Toc3895"/>
      <w:bookmarkStart w:id="93" w:name="_Toc27206"/>
      <w:bookmarkStart w:id="94" w:name="_Toc21686"/>
      <w:bookmarkStart w:id="95" w:name="_Toc21940"/>
      <w:bookmarkStart w:id="96" w:name="_Toc30336"/>
      <w:bookmarkStart w:id="97" w:name="_Toc40776115"/>
      <w:bookmarkStart w:id="98" w:name="_Toc14586"/>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27009"/>
      <w:bookmarkStart w:id="100" w:name="_Toc30856"/>
      <w:bookmarkStart w:id="101" w:name="_Toc8526"/>
      <w:bookmarkStart w:id="102" w:name="_Toc3498"/>
      <w:bookmarkStart w:id="103" w:name="_Toc11547"/>
      <w:bookmarkStart w:id="104" w:name="_Toc27646"/>
      <w:bookmarkStart w:id="105" w:name="_Toc9282"/>
      <w:bookmarkStart w:id="106" w:name="_Toc30904"/>
      <w:bookmarkStart w:id="107" w:name="_Toc12127"/>
      <w:bookmarkStart w:id="108" w:name="_Toc40346380"/>
      <w:bookmarkStart w:id="109" w:name="_Toc10454"/>
      <w:bookmarkStart w:id="110" w:name="_Toc32371"/>
      <w:bookmarkStart w:id="111" w:name="_Toc21449"/>
      <w:bookmarkStart w:id="112" w:name="_Toc14462"/>
      <w:bookmarkStart w:id="113" w:name="_Toc5220"/>
      <w:bookmarkStart w:id="114" w:name="_Toc40346221"/>
      <w:bookmarkStart w:id="115" w:name="_Toc40776116"/>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5539"/>
      <w:bookmarkStart w:id="117" w:name="_Toc6691"/>
      <w:bookmarkStart w:id="118" w:name="_Toc21213"/>
      <w:bookmarkStart w:id="119" w:name="_Toc28747"/>
      <w:bookmarkStart w:id="120" w:name="_Toc31077"/>
      <w:bookmarkStart w:id="121" w:name="_Toc10399"/>
      <w:bookmarkStart w:id="122" w:name="_Toc16728"/>
      <w:bookmarkStart w:id="123" w:name="_Toc9697"/>
      <w:bookmarkStart w:id="124" w:name="_Toc13184"/>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0201EC8A">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 w:val="0"/>
          <w:bCs/>
          <w:color w:val="auto"/>
          <w:sz w:val="24"/>
          <w:szCs w:val="24"/>
        </w:rPr>
        <w:t>具有独立承担民事责任的能力</w:t>
      </w:r>
      <w:r>
        <w:rPr>
          <w:rFonts w:hint="eastAsia" w:ascii="宋体" w:hAnsi="宋体"/>
          <w:b w:val="0"/>
          <w:bCs/>
          <w:color w:val="auto"/>
          <w:sz w:val="24"/>
          <w:szCs w:val="24"/>
          <w:lang w:eastAsia="zh-CN"/>
        </w:rPr>
        <w:t>：</w:t>
      </w:r>
      <w:r>
        <w:rPr>
          <w:rFonts w:hint="eastAsia" w:ascii="宋体" w:hAnsi="宋体"/>
          <w:b w:val="0"/>
          <w:bCs/>
          <w:color w:val="auto"/>
          <w:sz w:val="24"/>
          <w:szCs w:val="24"/>
        </w:rPr>
        <w:t>必须是中华人民共和国境内注册的独立法人，持有有效的企业法人营业执照</w:t>
      </w:r>
      <w:r>
        <w:rPr>
          <w:rFonts w:hint="eastAsia" w:ascii="宋体" w:hAnsi="宋体"/>
          <w:b w:val="0"/>
          <w:bCs/>
          <w:color w:val="auto"/>
          <w:sz w:val="24"/>
          <w:szCs w:val="24"/>
          <w:lang w:eastAsia="zh-CN"/>
        </w:rPr>
        <w:t>；</w:t>
      </w:r>
      <w:r>
        <w:rPr>
          <w:rFonts w:hint="eastAsia" w:ascii="宋体" w:hAnsi="宋体"/>
          <w:b/>
          <w:bCs w:val="0"/>
          <w:color w:val="auto"/>
          <w:sz w:val="24"/>
          <w:szCs w:val="24"/>
          <w:lang w:eastAsia="zh-CN"/>
        </w:rPr>
        <w:t>（</w:t>
      </w:r>
      <w:r>
        <w:rPr>
          <w:rFonts w:hint="eastAsia" w:ascii="宋体" w:hAnsi="宋体"/>
          <w:b/>
          <w:bCs w:val="0"/>
          <w:color w:val="auto"/>
          <w:sz w:val="24"/>
          <w:szCs w:val="24"/>
        </w:rPr>
        <w:t>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both"/>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4896C206">
      <w:pPr>
        <w:pStyle w:val="24"/>
        <w:spacing w:line="360" w:lineRule="auto"/>
        <w:jc w:val="both"/>
        <w:outlineLvl w:val="0"/>
        <w:rPr>
          <w:b/>
          <w:bCs/>
          <w:sz w:val="32"/>
          <w:szCs w:val="32"/>
        </w:rPr>
      </w:pPr>
      <w:bookmarkStart w:id="127" w:name="_Toc3758"/>
      <w:bookmarkStart w:id="128" w:name="_Toc18443"/>
      <w:bookmarkStart w:id="129" w:name="_Toc15050"/>
      <w:bookmarkStart w:id="130" w:name="_Toc20854"/>
      <w:bookmarkStart w:id="131" w:name="_Toc3241"/>
      <w:bookmarkStart w:id="132" w:name="_Toc7276"/>
      <w:bookmarkStart w:id="133" w:name="_Toc14020"/>
      <w:bookmarkStart w:id="134" w:name="_Toc14853"/>
      <w:bookmarkStart w:id="135" w:name="_Toc15934"/>
    </w:p>
    <w:p w14:paraId="0B202BC6">
      <w:pPr>
        <w:pStyle w:val="24"/>
        <w:spacing w:line="360" w:lineRule="auto"/>
        <w:jc w:val="both"/>
        <w:outlineLvl w:val="0"/>
        <w:rPr>
          <w:b/>
          <w:bCs/>
          <w:sz w:val="32"/>
          <w:szCs w:val="32"/>
        </w:rPr>
      </w:pPr>
    </w:p>
    <w:p w14:paraId="1A9FAD23">
      <w:pPr>
        <w:pStyle w:val="24"/>
        <w:spacing w:line="360" w:lineRule="auto"/>
        <w:jc w:val="both"/>
        <w:outlineLvl w:val="0"/>
        <w:rPr>
          <w:b/>
          <w:bCs/>
          <w:sz w:val="32"/>
          <w:szCs w:val="32"/>
        </w:rPr>
      </w:pPr>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7C9A23FD">
      <w:pPr>
        <w:pStyle w:val="24"/>
        <w:spacing w:line="360" w:lineRule="auto"/>
        <w:ind w:firstLine="560"/>
        <w:rPr>
          <w:rFonts w:hint="eastAsia"/>
          <w:sz w:val="28"/>
          <w:szCs w:val="28"/>
        </w:rPr>
      </w:pPr>
      <w:r>
        <w:rPr>
          <w:rFonts w:hint="eastAsia"/>
          <w:sz w:val="28"/>
          <w:szCs w:val="28"/>
        </w:rPr>
        <w:t>授权日期：</w:t>
      </w:r>
      <w:r>
        <w:rPr>
          <w:rFonts w:hint="eastAsia"/>
          <w:sz w:val="28"/>
          <w:szCs w:val="28"/>
          <w:u w:val="single"/>
        </w:rPr>
        <w:t xml:space="preserve">                  至                   </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4AE2F7FA">
      <w:pPr>
        <w:pStyle w:val="24"/>
        <w:spacing w:line="360" w:lineRule="auto"/>
        <w:ind w:firstLine="360" w:firstLineChars="150"/>
        <w:rPr>
          <w:b/>
          <w:bCs/>
          <w:sz w:val="36"/>
          <w:szCs w:val="36"/>
        </w:rPr>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bookmarkEnd w:id="125"/>
    <w:bookmarkEnd w:id="126"/>
    <w:p w14:paraId="6B46844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近三年以来</w:t>
      </w:r>
      <w:r>
        <w:rPr>
          <w:rFonts w:hint="eastAsia" w:ascii="宋体" w:hAnsi="宋体" w:eastAsia="宋体" w:cs="Times New Roman"/>
          <w:color w:val="0000FF"/>
          <w:sz w:val="24"/>
          <w:szCs w:val="24"/>
          <w:lang w:val="en-US" w:eastAsia="zh-CN"/>
        </w:rPr>
        <w:t>企业</w:t>
      </w:r>
      <w:r>
        <w:rPr>
          <w:rFonts w:hint="eastAsia" w:ascii="宋体" w:hAnsi="宋体" w:eastAsia="宋体" w:cs="Times New Roman"/>
          <w:color w:val="auto"/>
          <w:sz w:val="24"/>
          <w:szCs w:val="24"/>
          <w:lang w:val="en-US" w:eastAsia="zh-CN"/>
        </w:rPr>
        <w:t>及其</w:t>
      </w:r>
      <w:r>
        <w:rPr>
          <w:rFonts w:hint="eastAsia" w:ascii="宋体" w:hAnsi="宋体" w:eastAsia="宋体" w:cs="Times New Roman"/>
          <w:color w:val="0000FF"/>
          <w:sz w:val="24"/>
          <w:szCs w:val="24"/>
          <w:lang w:val="en-US" w:eastAsia="zh-CN"/>
        </w:rPr>
        <w:t>法定代表人</w:t>
      </w:r>
      <w:r>
        <w:rPr>
          <w:rFonts w:hint="eastAsia" w:ascii="宋体" w:hAnsi="宋体" w:eastAsia="宋体" w:cs="Times New Roman"/>
          <w:color w:val="auto"/>
          <w:sz w:val="24"/>
          <w:szCs w:val="24"/>
          <w:lang w:val="en-US" w:eastAsia="zh-CN"/>
        </w:rPr>
        <w:t>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w:t>
      </w:r>
      <w:r>
        <w:rPr>
          <w:rFonts w:hint="eastAsia" w:ascii="宋体" w:hAnsi="宋体" w:cs="宋体"/>
          <w:b/>
          <w:bCs/>
          <w:color w:val="0000FF"/>
          <w:kern w:val="0"/>
          <w:sz w:val="21"/>
          <w:szCs w:val="21"/>
          <w:lang w:val="en-US" w:eastAsia="zh-CN"/>
        </w:rPr>
        <w:t>(</w:t>
      </w:r>
      <w:r>
        <w:rPr>
          <w:rFonts w:hint="eastAsia" w:ascii="宋体" w:hAnsi="宋体" w:eastAsia="宋体" w:cs="宋体"/>
          <w:b/>
          <w:bCs/>
          <w:color w:val="0000FF"/>
          <w:kern w:val="0"/>
          <w:sz w:val="21"/>
          <w:szCs w:val="21"/>
          <w:lang w:val="en-US" w:eastAsia="zh-CN"/>
        </w:rPr>
        <w:t>https://zxgk.court.gov.cn/shixin/</w:t>
      </w:r>
      <w:r>
        <w:rPr>
          <w:rFonts w:hint="eastAsia" w:ascii="宋体" w:hAnsi="宋体" w:cs="宋体"/>
          <w:b/>
          <w:bCs/>
          <w:color w:val="0000FF"/>
          <w:kern w:val="0"/>
          <w:sz w:val="21"/>
          <w:szCs w:val="21"/>
          <w:lang w:val="en-US" w:eastAsia="zh-CN"/>
        </w:rPr>
        <w:t>)</w:t>
      </w:r>
      <w:r>
        <w:rPr>
          <w:rFonts w:hint="eastAsia" w:ascii="宋体" w:hAnsi="宋体" w:eastAsia="宋体" w:cs="Times New Roman"/>
          <w:b/>
          <w:bCs/>
          <w:color w:val="auto"/>
          <w:sz w:val="24"/>
          <w:szCs w:val="24"/>
          <w:lang w:val="en-US" w:eastAsia="zh-CN"/>
        </w:rPr>
        <w:t>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近三年以来参加政府采购经营活动中没有重大违法记录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val="en-US"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1A22A95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b/>
          <w:bCs/>
          <w:color w:val="auto"/>
          <w:sz w:val="24"/>
          <w:szCs w:val="24"/>
          <w:lang w:val="en-US" w:eastAsia="zh-CN"/>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9F5E0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b/>
          <w:bCs/>
          <w:color w:val="auto"/>
          <w:sz w:val="24"/>
          <w:szCs w:val="24"/>
          <w:lang w:val="en-US" w:eastAsia="zh-CN"/>
        </w:rPr>
      </w:pPr>
    </w:p>
    <w:p w14:paraId="167C33A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Times New Roman"/>
          <w:b/>
          <w:bCs/>
          <w:color w:val="auto"/>
          <w:sz w:val="24"/>
          <w:szCs w:val="24"/>
          <w:lang w:val="en-US" w:eastAsia="zh-CN"/>
        </w:rPr>
      </w:pPr>
      <w:r>
        <w:rPr>
          <w:rFonts w:hint="eastAsia" w:ascii="宋体" w:hAnsi="宋体" w:cs="Times New Roman"/>
          <w:b/>
          <w:bCs/>
          <w:color w:val="auto"/>
          <w:sz w:val="24"/>
          <w:szCs w:val="24"/>
          <w:lang w:val="en-US" w:eastAsia="zh-CN"/>
        </w:rPr>
        <w:t>报价表（详见相关格式）</w:t>
      </w:r>
    </w:p>
    <w:p w14:paraId="032373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Times New Roman"/>
          <w:b/>
          <w:bCs/>
          <w:color w:val="auto"/>
          <w:sz w:val="24"/>
          <w:szCs w:val="24"/>
          <w:lang w:val="en-US" w:eastAsia="zh-CN"/>
        </w:rPr>
      </w:pPr>
    </w:p>
    <w:p w14:paraId="491B3223">
      <w:pPr>
        <w:jc w:val="center"/>
        <w:rPr>
          <w:rFonts w:hint="eastAsia" w:ascii="黑体" w:hAnsi="黑体" w:eastAsia="黑体"/>
          <w:sz w:val="32"/>
          <w:szCs w:val="32"/>
        </w:rPr>
      </w:pPr>
    </w:p>
    <w:p w14:paraId="69FDC0C4">
      <w:pPr>
        <w:jc w:val="both"/>
        <w:rPr>
          <w:rFonts w:hint="eastAsia" w:ascii="黑体" w:hAnsi="黑体" w:eastAsia="黑体"/>
          <w:sz w:val="32"/>
          <w:szCs w:val="32"/>
        </w:rPr>
      </w:pPr>
    </w:p>
    <w:p w14:paraId="58331334">
      <w:pPr>
        <w:jc w:val="center"/>
        <w:rPr>
          <w:rFonts w:hint="eastAsia" w:ascii="黑体" w:hAnsi="黑体" w:eastAsia="黑体"/>
          <w:sz w:val="32"/>
          <w:szCs w:val="32"/>
        </w:rPr>
      </w:pPr>
    </w:p>
    <w:p w14:paraId="70A5B6A9">
      <w:pPr>
        <w:jc w:val="both"/>
        <w:rPr>
          <w:rFonts w:hint="eastAsia" w:ascii="黑体" w:hAnsi="黑体" w:eastAsia="黑体"/>
          <w:sz w:val="32"/>
          <w:szCs w:val="32"/>
          <w:lang w:eastAsia="zh-CN"/>
        </w:rPr>
      </w:pPr>
      <w:r>
        <w:rPr>
          <w:rFonts w:hint="eastAsia" w:ascii="宋体" w:hAnsi="宋体" w:cs="Times New Roman"/>
          <w:b/>
          <w:bCs/>
          <w:color w:val="auto"/>
          <w:kern w:val="2"/>
          <w:sz w:val="24"/>
          <w:szCs w:val="24"/>
          <w:lang w:val="en-US" w:eastAsia="zh-CN" w:bidi="ar-SA"/>
        </w:rPr>
        <w:t>需要</w:t>
      </w:r>
      <w:r>
        <w:rPr>
          <w:rFonts w:hint="eastAsia" w:ascii="宋体" w:hAnsi="宋体" w:eastAsia="宋体" w:cs="Times New Roman"/>
          <w:b/>
          <w:bCs/>
          <w:color w:val="auto"/>
          <w:kern w:val="2"/>
          <w:sz w:val="24"/>
          <w:szCs w:val="24"/>
          <w:lang w:val="en-US" w:eastAsia="zh-CN" w:bidi="ar-SA"/>
        </w:rPr>
        <w:t>提供声明函的可以参考一下模板</w:t>
      </w:r>
    </w:p>
    <w:p w14:paraId="7DE0C1F6">
      <w:pPr>
        <w:jc w:val="center"/>
        <w:rPr>
          <w:rFonts w:hint="eastAsia" w:ascii="黑体" w:hAnsi="黑体" w:eastAsia="黑体"/>
          <w:sz w:val="32"/>
          <w:szCs w:val="32"/>
          <w:lang w:eastAsia="zh-CN"/>
        </w:rPr>
      </w:pPr>
    </w:p>
    <w:p w14:paraId="0BDED49B">
      <w:pPr>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32"/>
          <w:szCs w:val="32"/>
          <w:lang w:eastAsia="zh-CN"/>
        </w:rPr>
        <w:t>声明函</w:t>
      </w:r>
    </w:p>
    <w:p w14:paraId="7F3B88B2">
      <w:pPr>
        <w:spacing w:line="360" w:lineRule="auto"/>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致：南方医科大学第五附属医院</w:t>
      </w:r>
    </w:p>
    <w:p w14:paraId="0F0003CA">
      <w:pPr>
        <w:spacing w:line="36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本公司参加贵方组织的南方医科大学第五附属医院</w:t>
      </w:r>
      <w:r>
        <w:rPr>
          <w:rFonts w:hint="eastAsia" w:asciiTheme="majorEastAsia" w:hAnsiTheme="majorEastAsia" w:eastAsiaTheme="majorEastAsia" w:cstheme="majorEastAsia"/>
          <w:sz w:val="24"/>
          <w:szCs w:val="24"/>
          <w:highlight w:val="yellow"/>
          <w:lang w:val="en-US" w:eastAsia="zh-CN"/>
        </w:rPr>
        <w:t>xxx项目（项目编号：xxx）</w:t>
      </w:r>
      <w:r>
        <w:rPr>
          <w:rFonts w:hint="eastAsia" w:asciiTheme="majorEastAsia" w:hAnsiTheme="majorEastAsia" w:eastAsiaTheme="majorEastAsia" w:cstheme="majorEastAsia"/>
          <w:sz w:val="24"/>
          <w:szCs w:val="24"/>
          <w:highlight w:val="none"/>
          <w:lang w:val="en-US" w:eastAsia="zh-CN"/>
        </w:rPr>
        <w:t>的</w:t>
      </w:r>
      <w:r>
        <w:rPr>
          <w:rFonts w:hint="eastAsia" w:asciiTheme="majorEastAsia" w:hAnsiTheme="majorEastAsia" w:eastAsiaTheme="majorEastAsia" w:cstheme="majorEastAsia"/>
          <w:sz w:val="24"/>
          <w:szCs w:val="24"/>
          <w:lang w:val="en-US" w:eastAsia="zh-CN"/>
        </w:rPr>
        <w:t>院内采购活动作出如下郑重声明：</w:t>
      </w:r>
    </w:p>
    <w:p w14:paraId="0FBA37F8">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我方具有独立承担民事责任的能力；</w:t>
      </w:r>
    </w:p>
    <w:p w14:paraId="73B272E3">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我方具有履行合同所必需的设备和专业技术能力；</w:t>
      </w:r>
    </w:p>
    <w:p w14:paraId="339D59C8">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kern w:val="0"/>
          <w:sz w:val="24"/>
          <w:szCs w:val="24"/>
          <w:lang w:eastAsia="zh-CN"/>
        </w:rPr>
        <w:t>我方具有</w:t>
      </w:r>
      <w:r>
        <w:rPr>
          <w:rFonts w:hint="eastAsia" w:asciiTheme="majorEastAsia" w:hAnsiTheme="majorEastAsia" w:eastAsiaTheme="majorEastAsia" w:cstheme="majorEastAsia"/>
          <w:b w:val="0"/>
          <w:bCs/>
          <w:kern w:val="0"/>
          <w:sz w:val="24"/>
          <w:szCs w:val="24"/>
        </w:rPr>
        <w:t>依法缴纳税收和社会保障资金的良</w:t>
      </w:r>
      <w:r>
        <w:rPr>
          <w:rFonts w:hint="eastAsia" w:asciiTheme="majorEastAsia" w:hAnsiTheme="majorEastAsia" w:eastAsiaTheme="majorEastAsia" w:cstheme="majorEastAsia"/>
          <w:kern w:val="0"/>
          <w:sz w:val="24"/>
          <w:szCs w:val="24"/>
        </w:rPr>
        <w:t>好记录</w:t>
      </w:r>
      <w:r>
        <w:rPr>
          <w:rFonts w:hint="eastAsia" w:asciiTheme="majorEastAsia" w:hAnsiTheme="majorEastAsia" w:eastAsiaTheme="majorEastAsia" w:cstheme="majorEastAsia"/>
          <w:kern w:val="0"/>
          <w:sz w:val="24"/>
          <w:szCs w:val="24"/>
          <w:lang w:eastAsia="zh-CN"/>
        </w:rPr>
        <w:t>；</w:t>
      </w:r>
    </w:p>
    <w:p w14:paraId="707E876E">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kern w:val="0"/>
          <w:sz w:val="24"/>
          <w:szCs w:val="24"/>
          <w:lang w:val="en-US" w:eastAsia="zh-CN"/>
        </w:rPr>
        <w:t>我方近三年</w:t>
      </w:r>
      <w:r>
        <w:rPr>
          <w:rFonts w:hint="eastAsia" w:asciiTheme="majorEastAsia" w:hAnsiTheme="majorEastAsia" w:eastAsiaTheme="majorEastAsia" w:cstheme="majorEastAsia"/>
          <w:kern w:val="0"/>
          <w:sz w:val="24"/>
          <w:szCs w:val="24"/>
        </w:rPr>
        <w:t>以来参加政府采购经营活动中没有重大违法记录；</w:t>
      </w:r>
    </w:p>
    <w:p w14:paraId="24133C82">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kern w:val="0"/>
          <w:sz w:val="24"/>
          <w:szCs w:val="24"/>
        </w:rPr>
        <w:t>我方不存在以下情况：法定代表人或单位负责人为同一人或者存在直接控股、管理关系的不同响应单位，参加同一合同项下的采购活动</w:t>
      </w:r>
      <w:r>
        <w:rPr>
          <w:rFonts w:hint="eastAsia" w:asciiTheme="majorEastAsia" w:hAnsiTheme="majorEastAsia" w:eastAsiaTheme="majorEastAsia" w:cstheme="majorEastAsia"/>
          <w:kern w:val="0"/>
          <w:sz w:val="24"/>
          <w:szCs w:val="24"/>
          <w:lang w:eastAsia="zh-CN"/>
        </w:rPr>
        <w:t>；</w:t>
      </w:r>
    </w:p>
    <w:p w14:paraId="4015F162">
      <w:pPr>
        <w:numPr>
          <w:ilvl w:val="0"/>
          <w:numId w:val="3"/>
        </w:numPr>
        <w:spacing w:line="360" w:lineRule="auto"/>
        <w:ind w:left="630" w:leftChars="0" w:firstLine="0" w:firstLineChars="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我方不存在以下情况：以联合体形式参加本项目院内采购活动；</w:t>
      </w:r>
    </w:p>
    <w:p w14:paraId="29A54A77">
      <w:pPr>
        <w:jc w:val="center"/>
        <w:rPr>
          <w:rFonts w:hint="eastAsia" w:asciiTheme="majorEastAsia" w:hAnsiTheme="majorEastAsia" w:eastAsiaTheme="majorEastAsia" w:cstheme="majorEastAsia"/>
          <w:sz w:val="24"/>
          <w:szCs w:val="24"/>
        </w:rPr>
      </w:pPr>
    </w:p>
    <w:p w14:paraId="56729B19">
      <w:pPr>
        <w:spacing w:line="360" w:lineRule="auto"/>
        <w:ind w:firstLine="720" w:firstLineChars="300"/>
        <w:rPr>
          <w:rFonts w:ascii="宋体" w:hAnsi="宋体"/>
          <w:sz w:val="24"/>
        </w:rPr>
      </w:pPr>
      <w:r>
        <w:rPr>
          <w:rFonts w:hint="eastAsia" w:ascii="宋体" w:hAnsi="宋体"/>
          <w:sz w:val="24"/>
        </w:rPr>
        <w:t>如有违法、违规、弄虚作假行为，所造成的损失、不良后果及法律责任，一律由我方承担。</w:t>
      </w:r>
    </w:p>
    <w:p w14:paraId="4255B754">
      <w:pPr>
        <w:spacing w:line="360" w:lineRule="auto"/>
        <w:ind w:firstLine="720" w:firstLineChars="300"/>
        <w:rPr>
          <w:rFonts w:ascii="宋体" w:hAnsi="宋体"/>
          <w:sz w:val="24"/>
        </w:rPr>
      </w:pPr>
      <w:r>
        <w:rPr>
          <w:rFonts w:hint="eastAsia" w:ascii="宋体" w:hAnsi="宋体"/>
          <w:sz w:val="24"/>
        </w:rPr>
        <w:t>特此声明！</w:t>
      </w:r>
    </w:p>
    <w:p w14:paraId="464148D0">
      <w:pPr>
        <w:jc w:val="both"/>
        <w:rPr>
          <w:rFonts w:hint="eastAsia" w:asciiTheme="majorEastAsia" w:hAnsiTheme="majorEastAsia" w:eastAsiaTheme="majorEastAsia" w:cstheme="majorEastAsia"/>
          <w:sz w:val="24"/>
          <w:szCs w:val="24"/>
        </w:rPr>
      </w:pPr>
    </w:p>
    <w:p w14:paraId="5446BD43">
      <w:pPr>
        <w:jc w:val="center"/>
        <w:rPr>
          <w:rFonts w:hint="eastAsia" w:asciiTheme="majorEastAsia" w:hAnsiTheme="majorEastAsia" w:eastAsiaTheme="majorEastAsia" w:cstheme="majorEastAsia"/>
          <w:sz w:val="24"/>
          <w:szCs w:val="24"/>
        </w:rPr>
      </w:pPr>
    </w:p>
    <w:p w14:paraId="73BE08A3">
      <w:pPr>
        <w:jc w:val="center"/>
        <w:rPr>
          <w:rFonts w:hint="eastAsia" w:asciiTheme="majorEastAsia" w:hAnsiTheme="majorEastAsia" w:eastAsiaTheme="majorEastAsia" w:cstheme="majorEastAsia"/>
          <w:sz w:val="24"/>
          <w:szCs w:val="24"/>
        </w:rPr>
      </w:pPr>
    </w:p>
    <w:p w14:paraId="229F5442">
      <w:pPr>
        <w:wordWrap w:val="0"/>
        <w:spacing w:line="360" w:lineRule="auto"/>
        <w:jc w:val="right"/>
        <w:rPr>
          <w:rFonts w:hint="eastAsia"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z w:val="24"/>
          <w:szCs w:val="24"/>
          <w:lang w:eastAsia="zh-CN"/>
        </w:rPr>
        <w:t>公司名称（公章）：</w:t>
      </w:r>
      <w:r>
        <w:rPr>
          <w:rFonts w:hint="eastAsia" w:asciiTheme="majorEastAsia" w:hAnsiTheme="majorEastAsia" w:eastAsiaTheme="majorEastAsia" w:cstheme="majorEastAsia"/>
          <w:sz w:val="24"/>
          <w:szCs w:val="24"/>
          <w:u w:val="single"/>
          <w:lang w:val="en-US" w:eastAsia="zh-CN"/>
        </w:rPr>
        <w:t xml:space="preserve">                  </w:t>
      </w:r>
    </w:p>
    <w:p w14:paraId="282B917D">
      <w:pPr>
        <w:wordWrap w:val="0"/>
        <w:spacing w:line="360" w:lineRule="auto"/>
        <w:jc w:val="right"/>
        <w:rPr>
          <w:rFonts w:hint="eastAsia"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z w:val="24"/>
          <w:szCs w:val="24"/>
        </w:rPr>
        <w:t>法定代表人（或法定代表人授权代表）（签字或盖章）：</w:t>
      </w:r>
      <w:r>
        <w:rPr>
          <w:rFonts w:hint="eastAsia" w:asciiTheme="majorEastAsia" w:hAnsiTheme="majorEastAsia" w:eastAsiaTheme="majorEastAsia" w:cstheme="majorEastAsia"/>
          <w:sz w:val="24"/>
          <w:szCs w:val="24"/>
          <w:u w:val="single"/>
          <w:lang w:val="en-US" w:eastAsia="zh-CN"/>
        </w:rPr>
        <w:t xml:space="preserve">                  </w:t>
      </w:r>
    </w:p>
    <w:p w14:paraId="2C4BD8DC">
      <w:pPr>
        <w:wordWrap w:val="0"/>
        <w:spacing w:line="360" w:lineRule="auto"/>
        <w:jc w:val="right"/>
        <w:rPr>
          <w:rFonts w:hint="eastAsia"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z w:val="24"/>
          <w:szCs w:val="24"/>
          <w:lang w:eastAsia="zh-CN"/>
        </w:rPr>
        <w:t>日期：</w:t>
      </w:r>
      <w:r>
        <w:rPr>
          <w:rFonts w:hint="eastAsia" w:asciiTheme="majorEastAsia" w:hAnsiTheme="majorEastAsia" w:eastAsiaTheme="majorEastAsia" w:cstheme="majorEastAsia"/>
          <w:sz w:val="24"/>
          <w:szCs w:val="24"/>
          <w:u w:val="single"/>
          <w:lang w:val="en-US" w:eastAsia="zh-CN"/>
        </w:rPr>
        <w:t xml:space="preserve">      年   月   日</w:t>
      </w:r>
    </w:p>
    <w:p w14:paraId="498C7A8D">
      <w:pPr>
        <w:jc w:val="center"/>
        <w:rPr>
          <w:rFonts w:hint="eastAsia" w:ascii="黑体" w:hAnsi="黑体" w:eastAsia="黑体"/>
          <w:sz w:val="21"/>
          <w:szCs w:val="21"/>
        </w:rPr>
      </w:pPr>
    </w:p>
    <w:p w14:paraId="3C01CC8B">
      <w:pPr>
        <w:jc w:val="center"/>
        <w:rPr>
          <w:rFonts w:hint="eastAsia" w:ascii="黑体" w:hAnsi="黑体" w:eastAsia="黑体"/>
          <w:sz w:val="21"/>
          <w:szCs w:val="21"/>
        </w:rPr>
      </w:pPr>
    </w:p>
    <w:p w14:paraId="0B799BB2">
      <w:pPr>
        <w:jc w:val="center"/>
        <w:rPr>
          <w:rFonts w:hint="eastAsia" w:ascii="黑体" w:hAnsi="黑体" w:eastAsia="黑体"/>
          <w:sz w:val="21"/>
          <w:szCs w:val="21"/>
        </w:rPr>
      </w:pPr>
    </w:p>
    <w:p w14:paraId="2C23AA7C">
      <w:pPr>
        <w:jc w:val="center"/>
        <w:rPr>
          <w:rFonts w:hint="eastAsia" w:ascii="黑体" w:hAnsi="黑体" w:eastAsia="黑体"/>
          <w:sz w:val="21"/>
          <w:szCs w:val="21"/>
        </w:rPr>
      </w:pPr>
    </w:p>
    <w:p w14:paraId="45366368">
      <w:pPr>
        <w:jc w:val="center"/>
        <w:rPr>
          <w:rFonts w:hint="eastAsia" w:ascii="黑体" w:hAnsi="黑体" w:eastAsia="黑体"/>
          <w:sz w:val="21"/>
          <w:szCs w:val="21"/>
        </w:rPr>
      </w:pPr>
    </w:p>
    <w:p w14:paraId="05ADFCED">
      <w:pPr>
        <w:jc w:val="center"/>
        <w:rPr>
          <w:rFonts w:hint="eastAsia" w:ascii="黑体" w:hAnsi="黑体" w:eastAsia="黑体"/>
          <w:sz w:val="21"/>
          <w:szCs w:val="21"/>
        </w:rPr>
      </w:pPr>
    </w:p>
    <w:p w14:paraId="012337D4">
      <w:pPr>
        <w:jc w:val="center"/>
        <w:rPr>
          <w:rFonts w:hint="eastAsia" w:ascii="黑体" w:hAnsi="黑体" w:eastAsia="黑体"/>
          <w:sz w:val="32"/>
          <w:szCs w:val="32"/>
        </w:rPr>
      </w:pPr>
    </w:p>
    <w:p w14:paraId="165FFDC5">
      <w:pPr>
        <w:jc w:val="center"/>
        <w:rPr>
          <w:rFonts w:hint="eastAsia" w:ascii="黑体" w:hAnsi="黑体" w:eastAsia="黑体"/>
          <w:sz w:val="32"/>
          <w:szCs w:val="32"/>
        </w:rPr>
      </w:pPr>
    </w:p>
    <w:p w14:paraId="730B0063">
      <w:pPr>
        <w:jc w:val="center"/>
        <w:rPr>
          <w:rFonts w:hint="eastAsia" w:ascii="黑体" w:hAnsi="黑体" w:eastAsia="黑体"/>
          <w:sz w:val="32"/>
          <w:szCs w:val="32"/>
        </w:rPr>
      </w:pPr>
    </w:p>
    <w:p w14:paraId="5F4CF748">
      <w:pPr>
        <w:jc w:val="both"/>
        <w:rPr>
          <w:rFonts w:hint="eastAsia" w:ascii="黑体" w:hAnsi="黑体" w:eastAsia="黑体"/>
          <w:sz w:val="32"/>
          <w:szCs w:val="32"/>
        </w:rPr>
      </w:pPr>
      <w:bookmarkStart w:id="136" w:name="_GoBack"/>
      <w:bookmarkEnd w:id="136"/>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
                <w:bCs w:val="0"/>
                <w:sz w:val="24"/>
              </w:rPr>
            </w:pPr>
            <w:r>
              <w:rPr>
                <w:rFonts w:hint="eastAsia" w:ascii="宋体" w:hAnsi="宋体" w:cs="宋体"/>
                <w:b/>
                <w:bCs w:val="0"/>
                <w:sz w:val="24"/>
              </w:rPr>
              <w:t>项目名称</w:t>
            </w:r>
          </w:p>
        </w:tc>
        <w:tc>
          <w:tcPr>
            <w:tcW w:w="2127" w:type="dxa"/>
            <w:shd w:val="clear" w:color="auto" w:fill="auto"/>
            <w:noWrap/>
            <w:vAlign w:val="center"/>
          </w:tcPr>
          <w:p w14:paraId="477775C5">
            <w:pPr>
              <w:spacing w:line="360" w:lineRule="auto"/>
              <w:jc w:val="center"/>
              <w:rPr>
                <w:rFonts w:ascii="宋体" w:hAnsi="宋体" w:cs="宋体"/>
                <w:b/>
                <w:bCs w:val="0"/>
                <w:sz w:val="24"/>
              </w:rPr>
            </w:pPr>
            <w:r>
              <w:rPr>
                <w:rFonts w:hint="eastAsia" w:ascii="宋体" w:hAnsi="宋体" w:cs="宋体"/>
                <w:b/>
                <w:bCs w:val="0"/>
                <w:sz w:val="24"/>
              </w:rPr>
              <w:t>产品注册证名称</w:t>
            </w:r>
          </w:p>
        </w:tc>
        <w:tc>
          <w:tcPr>
            <w:tcW w:w="1417" w:type="dxa"/>
            <w:shd w:val="clear" w:color="auto" w:fill="auto"/>
            <w:noWrap/>
            <w:vAlign w:val="center"/>
          </w:tcPr>
          <w:p w14:paraId="15C6DD29">
            <w:pPr>
              <w:spacing w:line="360" w:lineRule="auto"/>
              <w:jc w:val="center"/>
              <w:rPr>
                <w:rFonts w:ascii="宋体" w:hAnsi="宋体" w:cs="宋体"/>
                <w:b/>
                <w:bCs w:val="0"/>
                <w:sz w:val="24"/>
              </w:rPr>
            </w:pPr>
            <w:r>
              <w:rPr>
                <w:rFonts w:hint="eastAsia" w:ascii="宋体" w:hAnsi="宋体" w:cs="宋体"/>
                <w:b/>
                <w:bCs w:val="0"/>
                <w:sz w:val="24"/>
              </w:rPr>
              <w:t>品牌</w:t>
            </w:r>
          </w:p>
        </w:tc>
        <w:tc>
          <w:tcPr>
            <w:tcW w:w="1276" w:type="dxa"/>
            <w:shd w:val="clear" w:color="auto" w:fill="auto"/>
            <w:noWrap/>
            <w:vAlign w:val="center"/>
          </w:tcPr>
          <w:p w14:paraId="596CA43D">
            <w:pPr>
              <w:spacing w:line="360" w:lineRule="auto"/>
              <w:jc w:val="center"/>
              <w:rPr>
                <w:rFonts w:ascii="宋体" w:hAnsi="宋体" w:cs="宋体"/>
                <w:b/>
                <w:bCs w:val="0"/>
                <w:sz w:val="24"/>
              </w:rPr>
            </w:pPr>
            <w:r>
              <w:rPr>
                <w:rFonts w:hint="eastAsia" w:ascii="宋体" w:hAnsi="宋体" w:cs="宋体"/>
                <w:b/>
                <w:bCs w:val="0"/>
                <w:sz w:val="24"/>
              </w:rPr>
              <w:t>型号</w:t>
            </w:r>
          </w:p>
        </w:tc>
        <w:tc>
          <w:tcPr>
            <w:tcW w:w="1103" w:type="dxa"/>
            <w:shd w:val="clear" w:color="auto" w:fill="auto"/>
            <w:vAlign w:val="center"/>
          </w:tcPr>
          <w:p w14:paraId="408EC911">
            <w:pPr>
              <w:spacing w:line="360" w:lineRule="auto"/>
              <w:jc w:val="center"/>
              <w:rPr>
                <w:rFonts w:ascii="宋体" w:hAnsi="宋体" w:cs="宋体"/>
                <w:b/>
                <w:bCs w:val="0"/>
                <w:sz w:val="24"/>
              </w:rPr>
            </w:pPr>
            <w:r>
              <w:rPr>
                <w:rFonts w:hint="eastAsia" w:ascii="宋体" w:hAnsi="宋体" w:cs="宋体"/>
                <w:b/>
                <w:bCs w:val="0"/>
                <w:sz w:val="24"/>
              </w:rPr>
              <w:t>产地</w:t>
            </w:r>
          </w:p>
        </w:tc>
        <w:tc>
          <w:tcPr>
            <w:tcW w:w="1276" w:type="dxa"/>
            <w:shd w:val="clear" w:color="auto" w:fill="auto"/>
            <w:noWrap/>
            <w:vAlign w:val="center"/>
          </w:tcPr>
          <w:p w14:paraId="1C308899">
            <w:pPr>
              <w:spacing w:line="360" w:lineRule="auto"/>
              <w:jc w:val="center"/>
              <w:rPr>
                <w:rFonts w:ascii="宋体" w:hAnsi="宋体" w:cs="宋体"/>
                <w:b/>
                <w:bCs w:val="0"/>
                <w:sz w:val="24"/>
              </w:rPr>
            </w:pPr>
            <w:r>
              <w:rPr>
                <w:rFonts w:hint="eastAsia" w:ascii="宋体" w:hAnsi="宋体" w:cs="宋体"/>
                <w:b/>
                <w:bCs w:val="0"/>
                <w:sz w:val="24"/>
              </w:rPr>
              <w:t>上市时间</w:t>
            </w:r>
          </w:p>
        </w:tc>
        <w:tc>
          <w:tcPr>
            <w:tcW w:w="1471" w:type="dxa"/>
            <w:shd w:val="clear" w:color="auto" w:fill="auto"/>
            <w:noWrap/>
            <w:vAlign w:val="center"/>
          </w:tcPr>
          <w:p w14:paraId="1F3E3A84">
            <w:pPr>
              <w:spacing w:line="360" w:lineRule="auto"/>
              <w:jc w:val="center"/>
              <w:rPr>
                <w:rFonts w:ascii="宋体" w:hAnsi="宋体" w:cs="宋体"/>
                <w:b/>
                <w:bCs w:val="0"/>
                <w:sz w:val="24"/>
              </w:rPr>
            </w:pPr>
            <w:r>
              <w:rPr>
                <w:rFonts w:hint="eastAsia" w:ascii="宋体" w:hAnsi="宋体" w:cs="宋体"/>
                <w:b/>
                <w:bCs w:val="0"/>
                <w:sz w:val="24"/>
              </w:rPr>
              <w:t>初始报价</w:t>
            </w:r>
          </w:p>
          <w:p w14:paraId="58B0EBA5">
            <w:pPr>
              <w:spacing w:line="360" w:lineRule="auto"/>
              <w:jc w:val="center"/>
              <w:rPr>
                <w:rFonts w:ascii="宋体" w:hAnsi="宋体" w:cs="宋体"/>
                <w:b/>
                <w:bCs w:val="0"/>
                <w:sz w:val="24"/>
              </w:rPr>
            </w:pPr>
            <w:r>
              <w:rPr>
                <w:rFonts w:hint="eastAsia" w:ascii="宋体" w:hAnsi="宋体" w:cs="宋体"/>
                <w:b/>
                <w:bCs w:val="0"/>
                <w:sz w:val="24"/>
              </w:rPr>
              <w:t>（元/台）</w:t>
            </w:r>
          </w:p>
        </w:tc>
        <w:tc>
          <w:tcPr>
            <w:tcW w:w="850" w:type="dxa"/>
            <w:shd w:val="clear" w:color="auto" w:fill="auto"/>
            <w:vAlign w:val="center"/>
          </w:tcPr>
          <w:p w14:paraId="71B9903E">
            <w:pPr>
              <w:spacing w:line="360" w:lineRule="auto"/>
              <w:jc w:val="center"/>
              <w:rPr>
                <w:rFonts w:ascii="宋体" w:hAnsi="宋体" w:cs="宋体"/>
                <w:b/>
                <w:bCs w:val="0"/>
                <w:sz w:val="24"/>
              </w:rPr>
            </w:pPr>
            <w:r>
              <w:rPr>
                <w:rFonts w:hint="eastAsia" w:ascii="宋体" w:hAnsi="宋体" w:cs="宋体"/>
                <w:b/>
                <w:bCs w:val="0"/>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
                <w:bCs w:val="0"/>
                <w:sz w:val="24"/>
              </w:rPr>
            </w:pPr>
            <w:r>
              <w:rPr>
                <w:rFonts w:hint="eastAsia" w:ascii="宋体" w:hAnsi="宋体" w:cs="宋体"/>
                <w:b/>
                <w:bCs w:val="0"/>
                <w:sz w:val="24"/>
              </w:rPr>
              <w:t>合计（元）：</w:t>
            </w:r>
          </w:p>
        </w:tc>
        <w:tc>
          <w:tcPr>
            <w:tcW w:w="5976" w:type="dxa"/>
            <w:gridSpan w:val="5"/>
            <w:shd w:val="clear" w:color="auto" w:fill="auto"/>
            <w:noWrap/>
            <w:vAlign w:val="center"/>
          </w:tcPr>
          <w:p w14:paraId="79501711">
            <w:pPr>
              <w:spacing w:line="360" w:lineRule="auto"/>
              <w:jc w:val="left"/>
              <w:rPr>
                <w:rFonts w:ascii="宋体" w:hAnsi="宋体" w:cs="宋体"/>
                <w:b/>
                <w:bCs w:val="0"/>
                <w:sz w:val="24"/>
              </w:rPr>
            </w:pPr>
            <w:r>
              <w:rPr>
                <w:rFonts w:hint="eastAsia" w:ascii="宋体" w:hAnsi="宋体" w:cs="宋体"/>
                <w:b/>
                <w:bCs w:val="0"/>
                <w:sz w:val="24"/>
              </w:rPr>
              <w:t>合计金额大写：</w:t>
            </w:r>
          </w:p>
        </w:tc>
      </w:tr>
    </w:tbl>
    <w:p w14:paraId="20E64F37">
      <w:pPr>
        <w:widowControl/>
        <w:spacing w:line="360" w:lineRule="auto"/>
        <w:jc w:val="left"/>
        <w:rPr>
          <w:rFonts w:hint="eastAsia" w:ascii="宋体" w:hAnsi="宋体"/>
          <w:b/>
          <w:bCs/>
          <w:sz w:val="24"/>
          <w:lang w:val="en-US" w:eastAsia="zh-CN"/>
        </w:rPr>
      </w:pPr>
      <w:r>
        <w:rPr>
          <w:rFonts w:hint="eastAsia" w:ascii="宋体" w:hAnsi="宋体"/>
          <w:b/>
          <w:bCs/>
          <w:sz w:val="24"/>
          <w:lang w:val="en-US" w:eastAsia="zh-CN"/>
        </w:rPr>
        <w:t>备注：</w:t>
      </w:r>
    </w:p>
    <w:p w14:paraId="27C5EE7A">
      <w:pPr>
        <w:widowControl/>
        <w:spacing w:line="360" w:lineRule="auto"/>
        <w:jc w:val="left"/>
        <w:rPr>
          <w:rFonts w:ascii="宋体" w:hAnsi="宋体"/>
          <w:sz w:val="24"/>
        </w:rPr>
      </w:pPr>
      <w:r>
        <w:rPr>
          <w:rFonts w:hint="eastAsia" w:ascii="宋体" w:hAnsi="宋体"/>
          <w:b/>
          <w:bCs/>
          <w:sz w:val="24"/>
          <w:lang w:val="en-US" w:eastAsia="zh-CN"/>
        </w:rPr>
        <w:t>1.</w:t>
      </w:r>
      <w:r>
        <w:rPr>
          <w:rFonts w:hint="eastAsia" w:ascii="宋体" w:hAnsi="宋体"/>
          <w:b/>
          <w:bCs/>
          <w:sz w:val="24"/>
        </w:rPr>
        <w:t>温馨提示：</w:t>
      </w:r>
      <w:r>
        <w:rPr>
          <w:rFonts w:hint="eastAsia" w:ascii="宋体" w:hAnsi="宋体"/>
          <w:sz w:val="24"/>
        </w:rPr>
        <w:t>壹、贰、叁、肆、伍、陆、柒、捌、玖、拾 、佰、仟、万</w:t>
      </w:r>
    </w:p>
    <w:p w14:paraId="53741B6E">
      <w:pPr>
        <w:widowControl/>
        <w:spacing w:line="360" w:lineRule="auto"/>
        <w:jc w:val="left"/>
        <w:rPr>
          <w:rFonts w:ascii="宋体" w:hAnsi="宋体"/>
          <w:b/>
          <w:bCs/>
          <w:sz w:val="24"/>
        </w:rPr>
      </w:pPr>
      <w:r>
        <w:rPr>
          <w:rFonts w:hint="eastAsia" w:ascii="宋体" w:hAnsi="宋体"/>
          <w:b/>
          <w:bCs/>
          <w:sz w:val="24"/>
          <w:lang w:val="en-US" w:eastAsia="zh-CN"/>
        </w:rPr>
        <w:t>2.</w:t>
      </w:r>
      <w:r>
        <w:rPr>
          <w:rFonts w:hint="eastAsia" w:ascii="宋体" w:hAnsi="宋体"/>
          <w:b/>
          <w:bCs/>
          <w:sz w:val="24"/>
        </w:rPr>
        <w:t>附加内容：</w:t>
      </w:r>
      <w:r>
        <w:rPr>
          <w:rFonts w:ascii="宋体" w:hAnsi="宋体"/>
          <w:b/>
          <w:bCs/>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附加说明：</w:t>
      </w:r>
    </w:p>
    <w:p w14:paraId="1AA65D2E">
      <w:pPr>
        <w:widowControl/>
        <w:spacing w:line="360" w:lineRule="auto"/>
        <w:jc w:val="left"/>
        <w:rPr>
          <w:rFonts w:hint="default" w:ascii="宋体" w:hAnsi="宋体" w:eastAsia="宋体"/>
          <w:sz w:val="24"/>
          <w:u w:val="single"/>
          <w:lang w:val="en-US" w:eastAsia="zh-CN"/>
        </w:rPr>
      </w:pPr>
      <w:r>
        <w:rPr>
          <w:rFonts w:hint="eastAsia" w:ascii="宋体" w:hAnsi="宋体"/>
          <w:sz w:val="24"/>
        </w:rPr>
        <w:t>1）供货期</w:t>
      </w:r>
      <w:r>
        <w:rPr>
          <w:rFonts w:hint="eastAsia" w:ascii="宋体" w:hAnsi="宋体"/>
          <w:sz w:val="24"/>
          <w:lang w:eastAsia="zh-CN"/>
        </w:rPr>
        <w:t>：</w:t>
      </w:r>
      <w:r>
        <w:rPr>
          <w:rFonts w:hint="eastAsia" w:ascii="宋体" w:hAnsi="宋体"/>
          <w:sz w:val="24"/>
          <w:u w:val="single"/>
          <w:lang w:val="en-US" w:eastAsia="zh-CN"/>
        </w:rPr>
        <w:t xml:space="preserve">                       ；</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b/>
          <w:bCs/>
          <w:sz w:val="24"/>
          <w:lang w:val="en-US" w:eastAsia="zh-CN"/>
        </w:rPr>
        <w:t>5.</w:t>
      </w:r>
      <w:r>
        <w:rPr>
          <w:rFonts w:hint="eastAsia" w:ascii="宋体" w:hAnsi="宋体"/>
          <w:b/>
          <w:bCs/>
          <w:sz w:val="24"/>
        </w:rPr>
        <w:t>专机专用耗材报价（如有）：</w:t>
      </w:r>
    </w:p>
    <w:p w14:paraId="346010C8">
      <w:pPr>
        <w:widowControl/>
        <w:spacing w:line="360" w:lineRule="auto"/>
        <w:jc w:val="left"/>
        <w:rPr>
          <w:rFonts w:ascii="宋体" w:hAnsi="宋体"/>
          <w:sz w:val="24"/>
        </w:rPr>
      </w:pPr>
    </w:p>
    <w:p w14:paraId="6EA44F8E">
      <w:pPr>
        <w:spacing w:line="360" w:lineRule="auto"/>
        <w:jc w:val="both"/>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36A33FA5">
      <w:pPr>
        <w:spacing w:line="360" w:lineRule="auto"/>
        <w:jc w:val="center"/>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日  期：  年   月    日</w:t>
      </w: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10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10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abstractNum w:abstractNumId="2">
    <w:nsid w:val="3BE0AB9D"/>
    <w:multiLevelType w:val="singleLevel"/>
    <w:tmpl w:val="3BE0AB9D"/>
    <w:lvl w:ilvl="0" w:tentative="0">
      <w:start w:val="1"/>
      <w:numFmt w:val="chineseCounting"/>
      <w:suff w:val="nothing"/>
      <w:lvlText w:val="（%1）"/>
      <w:lvlJc w:val="left"/>
      <w:pPr>
        <w:ind w:left="630" w:leftChars="0" w:firstLine="0" w:firstLineChars="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28514D1"/>
    <w:rsid w:val="03BF0270"/>
    <w:rsid w:val="045C42FF"/>
    <w:rsid w:val="06440845"/>
    <w:rsid w:val="08306A12"/>
    <w:rsid w:val="083500C1"/>
    <w:rsid w:val="088A40CF"/>
    <w:rsid w:val="09525BED"/>
    <w:rsid w:val="09C81AE3"/>
    <w:rsid w:val="0B057D70"/>
    <w:rsid w:val="0BC73FB0"/>
    <w:rsid w:val="0C03487B"/>
    <w:rsid w:val="0D8344AC"/>
    <w:rsid w:val="0DE105E0"/>
    <w:rsid w:val="0F590587"/>
    <w:rsid w:val="10F92125"/>
    <w:rsid w:val="11AF49CC"/>
    <w:rsid w:val="13327346"/>
    <w:rsid w:val="13FA243C"/>
    <w:rsid w:val="14C35BD0"/>
    <w:rsid w:val="14EF6DCA"/>
    <w:rsid w:val="15767E12"/>
    <w:rsid w:val="172327DB"/>
    <w:rsid w:val="1A472154"/>
    <w:rsid w:val="1A5273D4"/>
    <w:rsid w:val="1B060F39"/>
    <w:rsid w:val="1B762B5C"/>
    <w:rsid w:val="1BA50A2C"/>
    <w:rsid w:val="1D177890"/>
    <w:rsid w:val="1D2A0A29"/>
    <w:rsid w:val="1E620680"/>
    <w:rsid w:val="1EF609CD"/>
    <w:rsid w:val="1F397105"/>
    <w:rsid w:val="1FBF47AD"/>
    <w:rsid w:val="1FCB0279"/>
    <w:rsid w:val="20C42551"/>
    <w:rsid w:val="21293969"/>
    <w:rsid w:val="21402D3F"/>
    <w:rsid w:val="22587BCC"/>
    <w:rsid w:val="233B37DA"/>
    <w:rsid w:val="23CB34D2"/>
    <w:rsid w:val="23FD4D51"/>
    <w:rsid w:val="24B94269"/>
    <w:rsid w:val="24EE7D9B"/>
    <w:rsid w:val="261C29D8"/>
    <w:rsid w:val="27F63A2D"/>
    <w:rsid w:val="28294FE4"/>
    <w:rsid w:val="28B27AD1"/>
    <w:rsid w:val="29546825"/>
    <w:rsid w:val="296E4F0B"/>
    <w:rsid w:val="29CF4042"/>
    <w:rsid w:val="2B9B7D9C"/>
    <w:rsid w:val="2C216370"/>
    <w:rsid w:val="2D4B69A8"/>
    <w:rsid w:val="2DD65871"/>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9C0376B"/>
    <w:rsid w:val="3BDD0EC4"/>
    <w:rsid w:val="3C094170"/>
    <w:rsid w:val="3CC05722"/>
    <w:rsid w:val="3DA34BDA"/>
    <w:rsid w:val="42246629"/>
    <w:rsid w:val="4268358D"/>
    <w:rsid w:val="426E79CE"/>
    <w:rsid w:val="42876CE2"/>
    <w:rsid w:val="429E024C"/>
    <w:rsid w:val="42FE1FCA"/>
    <w:rsid w:val="4352242D"/>
    <w:rsid w:val="43C335C5"/>
    <w:rsid w:val="45307118"/>
    <w:rsid w:val="45C604B8"/>
    <w:rsid w:val="462142EB"/>
    <w:rsid w:val="468C4D8C"/>
    <w:rsid w:val="46A21FD3"/>
    <w:rsid w:val="46A2484B"/>
    <w:rsid w:val="47BA27C5"/>
    <w:rsid w:val="48B827E2"/>
    <w:rsid w:val="491A265E"/>
    <w:rsid w:val="49572B2A"/>
    <w:rsid w:val="49B36E03"/>
    <w:rsid w:val="49F15983"/>
    <w:rsid w:val="4AA743C5"/>
    <w:rsid w:val="4B555BCF"/>
    <w:rsid w:val="4BE8422D"/>
    <w:rsid w:val="4BFD0FED"/>
    <w:rsid w:val="4C4F110A"/>
    <w:rsid w:val="4FE82879"/>
    <w:rsid w:val="508A631B"/>
    <w:rsid w:val="51701B4D"/>
    <w:rsid w:val="548C5956"/>
    <w:rsid w:val="54AF0487"/>
    <w:rsid w:val="55252680"/>
    <w:rsid w:val="563C073B"/>
    <w:rsid w:val="568D1011"/>
    <w:rsid w:val="56F11A48"/>
    <w:rsid w:val="586B6FDD"/>
    <w:rsid w:val="597F2160"/>
    <w:rsid w:val="5A9932D8"/>
    <w:rsid w:val="5AF234EC"/>
    <w:rsid w:val="5B125F66"/>
    <w:rsid w:val="5B523ED9"/>
    <w:rsid w:val="5BA852E7"/>
    <w:rsid w:val="5C5762BC"/>
    <w:rsid w:val="5C85526A"/>
    <w:rsid w:val="5C952952"/>
    <w:rsid w:val="5CAE0BF7"/>
    <w:rsid w:val="5CB3268C"/>
    <w:rsid w:val="5CC07834"/>
    <w:rsid w:val="5D4B5084"/>
    <w:rsid w:val="5E5804E7"/>
    <w:rsid w:val="5EDB7DEF"/>
    <w:rsid w:val="611E41E2"/>
    <w:rsid w:val="61273712"/>
    <w:rsid w:val="636D752B"/>
    <w:rsid w:val="639C77AA"/>
    <w:rsid w:val="645111D2"/>
    <w:rsid w:val="64DB34C0"/>
    <w:rsid w:val="658C3CFB"/>
    <w:rsid w:val="6594786A"/>
    <w:rsid w:val="65F91CA0"/>
    <w:rsid w:val="663D12E2"/>
    <w:rsid w:val="66BE0674"/>
    <w:rsid w:val="66C035C3"/>
    <w:rsid w:val="69E20917"/>
    <w:rsid w:val="6A2572AA"/>
    <w:rsid w:val="6A3C6480"/>
    <w:rsid w:val="6CC94A75"/>
    <w:rsid w:val="6DF1127F"/>
    <w:rsid w:val="6E830A95"/>
    <w:rsid w:val="6F523856"/>
    <w:rsid w:val="6FB966A4"/>
    <w:rsid w:val="6FD64C81"/>
    <w:rsid w:val="6FDD7D54"/>
    <w:rsid w:val="70A408DB"/>
    <w:rsid w:val="70A478FF"/>
    <w:rsid w:val="70F95A5B"/>
    <w:rsid w:val="73463ECB"/>
    <w:rsid w:val="746A0197"/>
    <w:rsid w:val="76696582"/>
    <w:rsid w:val="768B3397"/>
    <w:rsid w:val="77506DB6"/>
    <w:rsid w:val="784B7257"/>
    <w:rsid w:val="78FC5DB4"/>
    <w:rsid w:val="7969372B"/>
    <w:rsid w:val="79DF1122"/>
    <w:rsid w:val="7A2540C6"/>
    <w:rsid w:val="7A8E3AE6"/>
    <w:rsid w:val="7B0E0768"/>
    <w:rsid w:val="7C1B19AD"/>
    <w:rsid w:val="7CA73C49"/>
    <w:rsid w:val="7D1175F0"/>
    <w:rsid w:val="7DB56A41"/>
    <w:rsid w:val="7F572FBC"/>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12</Pages>
  <Words>2851</Words>
  <Characters>3021</Characters>
  <Lines>18</Lines>
  <Paragraphs>5</Paragraphs>
  <TotalTime>0</TotalTime>
  <ScaleCrop>false</ScaleCrop>
  <LinksUpToDate>false</LinksUpToDate>
  <CharactersWithSpaces>3688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2023-12-18T11:57:00Z</cp:lastPrinted>
  <dcterms:modified xsi:type="dcterms:W3CDTF">2025-02-24T09:41:15Z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03868452ACAB4E88927B4A3F78A6F11E_13</vt:lpwstr>
  </property>
  <property fmtid="{D5CDD505-2E9C-101B-9397-08002B2CF9AE}" pid="4" name="KSOTemplateDocerSaveRecord">
    <vt:lpwstr>eyJoZGlkIjoiNjAzYWRiNzkzYTczZjAwYzg1NzQyOTk3YjE3NGQ5ZTUifQ==</vt:lpwstr>
  </property>
</Properties>
</file>