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15365"/>
      <w:bookmarkStart w:id="2" w:name="_Toc15189"/>
      <w:bookmarkStart w:id="3" w:name="_Toc14315"/>
      <w:bookmarkStart w:id="4" w:name="_Toc15553"/>
      <w:bookmarkStart w:id="5" w:name="_Toc16091"/>
      <w:bookmarkStart w:id="6" w:name="_Toc3493"/>
      <w:bookmarkStart w:id="7" w:name="_Toc17040"/>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2E58557C">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346CF5C6">
      <w:pPr>
        <w:jc w:val="center"/>
        <w:rPr>
          <w:rFonts w:ascii="宋体" w:hAnsi="宋体"/>
          <w:b/>
          <w:color w:val="auto"/>
          <w:kern w:val="0"/>
          <w:sz w:val="44"/>
          <w:szCs w:val="44"/>
          <w:highlight w:val="none"/>
        </w:rPr>
      </w:pPr>
    </w:p>
    <w:p w14:paraId="1D2D31C3">
      <w:pPr>
        <w:spacing w:line="480" w:lineRule="auto"/>
        <w:jc w:val="center"/>
        <w:outlineLvl w:val="0"/>
        <w:rPr>
          <w:rFonts w:hint="eastAsia" w:ascii="宋体" w:hAnsi="宋体"/>
          <w:b/>
          <w:bCs/>
          <w:color w:val="auto"/>
          <w:sz w:val="72"/>
          <w:szCs w:val="72"/>
          <w:highlight w:val="none"/>
          <w:lang w:eastAsia="zh-CN"/>
        </w:rPr>
      </w:pPr>
      <w:r>
        <w:rPr>
          <w:rFonts w:hint="eastAsia" w:ascii="宋体" w:hAnsi="宋体"/>
          <w:b/>
          <w:color w:val="auto"/>
          <w:kern w:val="0"/>
          <w:sz w:val="44"/>
          <w:szCs w:val="44"/>
          <w:highlight w:val="none"/>
          <w:lang w:eastAsia="zh-CN"/>
        </w:rPr>
        <w:t>银医合作服务项目</w:t>
      </w:r>
    </w:p>
    <w:p w14:paraId="34339D68">
      <w:pPr>
        <w:spacing w:line="480" w:lineRule="auto"/>
        <w:jc w:val="center"/>
        <w:outlineLvl w:val="0"/>
        <w:rPr>
          <w:rFonts w:hint="eastAsia" w:ascii="宋体" w:hAnsi="宋体"/>
          <w:b/>
          <w:bCs/>
          <w:color w:val="auto"/>
          <w:sz w:val="72"/>
          <w:szCs w:val="72"/>
          <w:highlight w:val="none"/>
          <w:lang w:eastAsia="zh-CN"/>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p>
    <w:p w14:paraId="3BF12B05">
      <w:pPr>
        <w:pStyle w:val="16"/>
        <w:spacing w:line="360" w:lineRule="auto"/>
        <w:rPr>
          <w:rFonts w:ascii="方正小标宋简体" w:hAnsi="宋体" w:eastAsia="方正小标宋简体"/>
          <w:color w:val="auto"/>
          <w:sz w:val="32"/>
          <w:highlight w:val="none"/>
        </w:rPr>
      </w:pPr>
    </w:p>
    <w:p w14:paraId="5C667E83">
      <w:pPr>
        <w:pStyle w:val="16"/>
        <w:spacing w:line="360" w:lineRule="auto"/>
        <w:rPr>
          <w:rFonts w:ascii="方正小标宋简体" w:hAnsi="宋体" w:eastAsia="方正小标宋简体"/>
          <w:color w:val="auto"/>
          <w:sz w:val="32"/>
          <w:highlight w:val="none"/>
        </w:rPr>
      </w:pPr>
    </w:p>
    <w:p w14:paraId="6CA8171E">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NYWYF20250003</w:t>
      </w:r>
    </w:p>
    <w:p w14:paraId="7A2E742C">
      <w:pPr>
        <w:pStyle w:val="16"/>
        <w:spacing w:line="360" w:lineRule="auto"/>
        <w:ind w:firstLine="2530" w:firstLineChars="700"/>
        <w:rPr>
          <w:rFonts w:ascii="宋体" w:hAnsi="宋体"/>
          <w:b/>
          <w:bCs/>
          <w:color w:val="auto"/>
          <w:sz w:val="36"/>
          <w:szCs w:val="36"/>
          <w:highlight w:val="none"/>
        </w:rPr>
      </w:pPr>
    </w:p>
    <w:p w14:paraId="6A4FA515">
      <w:pPr>
        <w:adjustRightInd w:val="0"/>
        <w:snapToGrid w:val="0"/>
        <w:spacing w:line="360" w:lineRule="auto"/>
        <w:jc w:val="center"/>
        <w:rPr>
          <w:rFonts w:hint="eastAsia" w:ascii="宋体" w:hAnsi="宋体" w:eastAsia="宋体" w:cs="Times New Roman"/>
          <w:b/>
          <w:bCs/>
          <w:color w:val="auto"/>
          <w:sz w:val="36"/>
          <w:szCs w:val="36"/>
          <w:highlight w:val="none"/>
          <w:lang w:val="en-US" w:eastAsia="zh-CN"/>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5</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2</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7C97A7BF">
      <w:pPr>
        <w:pStyle w:val="16"/>
        <w:rPr>
          <w:rFonts w:ascii="宋体" w:hAnsi="宋体"/>
          <w:b/>
          <w:bCs/>
          <w:color w:val="auto"/>
          <w:sz w:val="28"/>
          <w:szCs w:val="28"/>
          <w:highlight w:val="none"/>
        </w:rPr>
      </w:pPr>
    </w:p>
    <w:p w14:paraId="7380C891">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735E1E58">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4"/>
        <w:jc w:val="center"/>
      </w:pPr>
      <w:bookmarkStart w:id="10" w:name="_Toc18135"/>
      <w:bookmarkStart w:id="11" w:name="_Toc17971"/>
      <w:r>
        <w:rPr>
          <w:rFonts w:hint="eastAsia"/>
        </w:rPr>
        <w:t xml:space="preserve">第一部分 </w:t>
      </w:r>
      <w:r>
        <w:t>报名</w:t>
      </w:r>
      <w:r>
        <w:rPr>
          <w:rFonts w:hint="eastAsia"/>
        </w:rPr>
        <w:t>注意事项</w:t>
      </w:r>
      <w:bookmarkEnd w:id="0"/>
      <w:bookmarkEnd w:id="10"/>
      <w:bookmarkEnd w:id="11"/>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A8BE6FF">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495C2540">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D997C7D">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2539CD5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4FE2103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4C66BCFC">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w:t>
      </w:r>
      <w:r>
        <w:rPr>
          <w:rFonts w:hint="eastAsia" w:ascii="宋体" w:hAnsi="宋体" w:eastAsia="宋体" w:cs="宋体"/>
          <w:color w:val="0000FF"/>
          <w:kern w:val="0"/>
          <w:sz w:val="24"/>
          <w:szCs w:val="24"/>
          <w:lang w:val="en-US" w:eastAsia="zh-CN"/>
        </w:rPr>
        <w:t>南方医科大学第五附属医院</w:t>
      </w:r>
      <w:r>
        <w:rPr>
          <w:rFonts w:hint="eastAsia" w:ascii="宋体" w:hAnsi="宋体" w:cs="宋体"/>
          <w:color w:val="0000FF"/>
          <w:kern w:val="0"/>
          <w:sz w:val="24"/>
          <w:szCs w:val="24"/>
          <w:lang w:val="en-US" w:eastAsia="zh-CN"/>
        </w:rPr>
        <w:t>银医合作服务项目</w:t>
      </w:r>
      <w:r>
        <w:rPr>
          <w:rFonts w:hint="eastAsia" w:ascii="宋体" w:hAnsi="宋体" w:eastAsia="宋体" w:cs="宋体"/>
          <w:color w:val="0000FF"/>
          <w:kern w:val="0"/>
          <w:sz w:val="24"/>
          <w:szCs w:val="24"/>
          <w:lang w:val="en-US" w:eastAsia="zh-CN"/>
        </w:rPr>
        <w:t>+NYWY</w:t>
      </w:r>
      <w:r>
        <w:rPr>
          <w:rFonts w:hint="eastAsia" w:ascii="宋体" w:hAnsi="宋体" w:cs="宋体"/>
          <w:color w:val="0000FF"/>
          <w:kern w:val="0"/>
          <w:sz w:val="24"/>
          <w:szCs w:val="24"/>
          <w:lang w:val="en-US" w:eastAsia="zh-CN"/>
        </w:rPr>
        <w:t>F</w:t>
      </w:r>
      <w:bookmarkStart w:id="138" w:name="_GoBack"/>
      <w:bookmarkEnd w:id="138"/>
      <w:r>
        <w:rPr>
          <w:rFonts w:hint="eastAsia" w:ascii="宋体" w:hAnsi="宋体" w:eastAsia="宋体" w:cs="宋体"/>
          <w:color w:val="0000FF"/>
          <w:kern w:val="0"/>
          <w:sz w:val="24"/>
          <w:szCs w:val="24"/>
          <w:lang w:val="en-US" w:eastAsia="zh-CN"/>
        </w:rPr>
        <w:t>202</w:t>
      </w:r>
      <w:r>
        <w:rPr>
          <w:rFonts w:hint="eastAsia" w:ascii="宋体" w:hAnsi="宋体" w:cs="宋体"/>
          <w:color w:val="0000FF"/>
          <w:kern w:val="0"/>
          <w:sz w:val="24"/>
          <w:szCs w:val="24"/>
          <w:lang w:val="en-US" w:eastAsia="zh-CN"/>
        </w:rPr>
        <w:t>5</w:t>
      </w:r>
      <w:r>
        <w:rPr>
          <w:rFonts w:hint="eastAsia" w:ascii="宋体" w:hAnsi="宋体" w:eastAsia="宋体" w:cs="宋体"/>
          <w:color w:val="0000FF"/>
          <w:kern w:val="0"/>
          <w:sz w:val="24"/>
          <w:szCs w:val="24"/>
          <w:lang w:val="en-US" w:eastAsia="zh-CN"/>
        </w:rPr>
        <w:t>00</w:t>
      </w:r>
      <w:r>
        <w:rPr>
          <w:rFonts w:hint="eastAsia" w:ascii="宋体" w:hAnsi="宋体" w:cs="宋体"/>
          <w:color w:val="0000FF"/>
          <w:kern w:val="0"/>
          <w:sz w:val="24"/>
          <w:szCs w:val="24"/>
          <w:lang w:val="en-US" w:eastAsia="zh-CN"/>
        </w:rPr>
        <w:t>03</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1A7C48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14:paraId="7687C1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bookmarkEnd w:id="12"/>
    <w:p w14:paraId="71EA39F6">
      <w:pPr>
        <w:pStyle w:val="4"/>
        <w:numPr>
          <w:ilvl w:val="0"/>
          <w:numId w:val="2"/>
        </w:numPr>
        <w:jc w:val="center"/>
        <w:rPr>
          <w:rFonts w:hint="eastAsia"/>
        </w:rPr>
      </w:pPr>
      <w:bookmarkStart w:id="13" w:name="_Toc31759"/>
      <w:r>
        <w:rPr>
          <w:rFonts w:hint="eastAsia"/>
        </w:rPr>
        <w:t>供应商报名需提供资料目录</w:t>
      </w:r>
      <w:bookmarkEnd w:id="13"/>
    </w:p>
    <w:p w14:paraId="03C98D1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bCs/>
          <w:color w:val="auto"/>
          <w:sz w:val="24"/>
          <w:szCs w:val="24"/>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b/>
          <w:bCs/>
          <w:sz w:val="24"/>
          <w:szCs w:val="24"/>
        </w:rPr>
        <w:t>（详见相关格式文件）</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2.</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0443943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cs="Times New Roman"/>
          <w:sz w:val="24"/>
          <w:szCs w:val="24"/>
          <w:lang w:val="en-US" w:eastAsia="zh-CN"/>
        </w:rPr>
        <w:t>3.供</w:t>
      </w:r>
      <w:r>
        <w:rPr>
          <w:rFonts w:hint="eastAsia" w:ascii="宋体" w:hAnsi="宋体" w:cs="Times New Roman"/>
          <w:sz w:val="24"/>
          <w:szCs w:val="24"/>
        </w:rPr>
        <w:t>应商法定代表人授权</w:t>
      </w:r>
      <w:r>
        <w:rPr>
          <w:rFonts w:hint="eastAsia" w:ascii="宋体" w:hAnsi="宋体"/>
          <w:bCs/>
          <w:color w:val="auto"/>
          <w:sz w:val="24"/>
          <w:szCs w:val="24"/>
        </w:rPr>
        <w:t>委托书</w:t>
      </w:r>
      <w:r>
        <w:rPr>
          <w:rFonts w:hint="eastAsia" w:ascii="宋体" w:hAnsi="宋体"/>
          <w:b/>
          <w:bCs w:val="0"/>
          <w:color w:val="auto"/>
          <w:sz w:val="24"/>
          <w:szCs w:val="24"/>
        </w:rPr>
        <w:t>（详</w:t>
      </w:r>
      <w:r>
        <w:rPr>
          <w:rFonts w:hint="eastAsia" w:ascii="宋体" w:hAnsi="宋体" w:eastAsia="宋体" w:cs="Times New Roman"/>
          <w:b/>
          <w:bCs w:val="0"/>
          <w:color w:val="auto"/>
          <w:kern w:val="2"/>
          <w:sz w:val="24"/>
          <w:szCs w:val="24"/>
          <w:lang w:val="en-US" w:eastAsia="zh-CN" w:bidi="ar-SA"/>
        </w:rPr>
        <w:t>见相关格式文件）</w:t>
      </w:r>
    </w:p>
    <w:p w14:paraId="28CC69C1">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4.</w:t>
      </w:r>
      <w:r>
        <w:rPr>
          <w:rFonts w:hint="eastAsia" w:ascii="宋体" w:hAnsi="宋体" w:eastAsia="宋体" w:cs="宋体"/>
          <w:b w:val="0"/>
          <w:bCs/>
          <w:color w:val="auto"/>
          <w:kern w:val="0"/>
          <w:sz w:val="24"/>
          <w:szCs w:val="24"/>
          <w:lang w:val="en-US" w:eastAsia="zh-CN"/>
        </w:rPr>
        <w:t xml:space="preserve"> 在中华人民共和国境内依法设立的银行机构（提供营业执照副本复印件并加盖公章），并具备以下基本条件：</w:t>
      </w:r>
    </w:p>
    <w:p w14:paraId="63F12929">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val="0"/>
          <w:color w:val="auto"/>
          <w:kern w:val="0"/>
          <w:sz w:val="24"/>
          <w:szCs w:val="24"/>
          <w:lang w:val="en-US" w:eastAsia="zh-CN"/>
        </w:rPr>
      </w:pPr>
      <w:r>
        <w:rPr>
          <w:rFonts w:hint="eastAsia" w:ascii="宋体" w:hAnsi="宋体" w:eastAsia="宋体" w:cs="宋体"/>
          <w:b w:val="0"/>
          <w:bCs/>
          <w:color w:val="auto"/>
          <w:kern w:val="0"/>
          <w:sz w:val="24"/>
          <w:szCs w:val="24"/>
          <w:lang w:val="en-US" w:eastAsia="zh-CN"/>
        </w:rPr>
        <w:t>（1）在从化地区设有分支机构。</w:t>
      </w:r>
      <w:r>
        <w:rPr>
          <w:rFonts w:hint="eastAsia" w:ascii="宋体" w:hAnsi="宋体" w:eastAsia="宋体" w:cs="宋体"/>
          <w:b/>
          <w:bCs w:val="0"/>
          <w:color w:val="auto"/>
          <w:kern w:val="0"/>
          <w:sz w:val="24"/>
          <w:szCs w:val="24"/>
          <w:lang w:val="en-US" w:eastAsia="zh-CN"/>
        </w:rPr>
        <w:t>(提供分支机构营业执照副本复印件及列出详细营业网点清单、地址、负责人人姓名、联系方式等情况，并加盖分支银行和参会银行公章)</w:t>
      </w:r>
    </w:p>
    <w:p w14:paraId="2323AAE3">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val="0"/>
          <w:color w:val="auto"/>
          <w:kern w:val="0"/>
          <w:sz w:val="24"/>
          <w:szCs w:val="24"/>
          <w:lang w:val="en-US" w:eastAsia="zh-CN"/>
        </w:rPr>
      </w:pPr>
      <w:r>
        <w:rPr>
          <w:rFonts w:hint="eastAsia" w:ascii="宋体" w:hAnsi="宋体" w:eastAsia="宋体" w:cs="宋体"/>
          <w:b w:val="0"/>
          <w:bCs/>
          <w:color w:val="auto"/>
          <w:kern w:val="0"/>
          <w:sz w:val="24"/>
          <w:szCs w:val="24"/>
          <w:lang w:val="en-US" w:eastAsia="zh-CN"/>
        </w:rPr>
        <w:t>（2）财务稳健，资金充足率、不良贷款率、拨备覆盖率、流动性覆盖率、流动性比例等指标达到监管标准。</w:t>
      </w:r>
      <w:r>
        <w:rPr>
          <w:rFonts w:hint="eastAsia" w:ascii="宋体" w:hAnsi="宋体" w:eastAsia="宋体" w:cs="宋体"/>
          <w:b/>
          <w:bCs w:val="0"/>
          <w:color w:val="auto"/>
          <w:kern w:val="0"/>
          <w:sz w:val="24"/>
          <w:szCs w:val="24"/>
          <w:lang w:val="en-US" w:eastAsia="zh-CN"/>
        </w:rPr>
        <w:t>（需提供相关证明材料或出具书面声明，并加盖公章）</w:t>
      </w:r>
    </w:p>
    <w:p w14:paraId="43411D89">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val="0"/>
          <w:color w:val="auto"/>
          <w:kern w:val="0"/>
          <w:sz w:val="24"/>
          <w:szCs w:val="24"/>
          <w:lang w:val="en-US" w:eastAsia="zh-CN"/>
        </w:rPr>
      </w:pPr>
      <w:r>
        <w:rPr>
          <w:rFonts w:hint="eastAsia" w:ascii="宋体" w:hAnsi="宋体" w:eastAsia="宋体" w:cs="宋体"/>
          <w:b w:val="0"/>
          <w:bCs/>
          <w:color w:val="auto"/>
          <w:kern w:val="0"/>
          <w:sz w:val="24"/>
          <w:szCs w:val="24"/>
          <w:lang w:val="en-US" w:eastAsia="zh-CN"/>
        </w:rPr>
        <w:t>（3）内部管理机制健全，具有履行合同所必需的设备和专业技术能力，有良好的信誉，支持医院发展，资金实力雄厚，财务状况良好，具有较强的风险控制能力，近三年内未发生金融风险及重大违约事件。</w:t>
      </w:r>
      <w:r>
        <w:rPr>
          <w:rFonts w:hint="eastAsia" w:ascii="宋体" w:hAnsi="宋体" w:eastAsia="宋体" w:cs="宋体"/>
          <w:b/>
          <w:bCs w:val="0"/>
          <w:color w:val="auto"/>
          <w:kern w:val="0"/>
          <w:sz w:val="24"/>
          <w:szCs w:val="24"/>
          <w:lang w:val="en-US" w:eastAsia="zh-CN"/>
        </w:rPr>
        <w:t>（需提供相关证明材料或出具书面声明，并加盖公章）</w:t>
      </w:r>
    </w:p>
    <w:p w14:paraId="6E97A976">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val="0"/>
          <w:color w:val="auto"/>
          <w:kern w:val="0"/>
          <w:sz w:val="24"/>
          <w:szCs w:val="24"/>
          <w:lang w:val="en-US" w:eastAsia="zh-CN"/>
        </w:rPr>
      </w:pPr>
      <w:r>
        <w:rPr>
          <w:rFonts w:hint="eastAsia" w:ascii="宋体" w:hAnsi="宋体" w:cs="宋体"/>
          <w:b w:val="0"/>
          <w:bCs/>
          <w:color w:val="auto"/>
          <w:kern w:val="0"/>
          <w:sz w:val="24"/>
          <w:szCs w:val="24"/>
          <w:lang w:val="en-US" w:eastAsia="zh-CN"/>
        </w:rPr>
        <w:t>5.</w:t>
      </w:r>
      <w:r>
        <w:rPr>
          <w:rFonts w:hint="eastAsia" w:ascii="宋体" w:hAnsi="宋体" w:eastAsia="宋体" w:cs="宋体"/>
          <w:b w:val="0"/>
          <w:bCs/>
          <w:color w:val="auto"/>
          <w:kern w:val="0"/>
          <w:sz w:val="24"/>
          <w:szCs w:val="24"/>
          <w:lang w:val="en-US" w:eastAsia="zh-CN"/>
        </w:rPr>
        <w:t>提供总行或分行针对本项目唯一授权书。</w:t>
      </w:r>
      <w:r>
        <w:rPr>
          <w:rFonts w:hint="eastAsia" w:ascii="宋体" w:hAnsi="宋体" w:eastAsia="宋体" w:cs="宋体"/>
          <w:b/>
          <w:bCs w:val="0"/>
          <w:color w:val="auto"/>
          <w:kern w:val="0"/>
          <w:sz w:val="24"/>
          <w:szCs w:val="24"/>
          <w:lang w:val="en-US" w:eastAsia="zh-CN"/>
        </w:rPr>
        <w:t>（提供相关证明材料，格式自拟，并加盖公章）</w:t>
      </w:r>
    </w:p>
    <w:p w14:paraId="60F6EB20">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val="0"/>
          <w:color w:val="auto"/>
          <w:kern w:val="0"/>
          <w:sz w:val="24"/>
          <w:szCs w:val="24"/>
          <w:lang w:val="en-US" w:eastAsia="zh-CN"/>
        </w:rPr>
      </w:pPr>
      <w:r>
        <w:rPr>
          <w:rFonts w:hint="eastAsia" w:ascii="宋体" w:hAnsi="宋体" w:cs="宋体"/>
          <w:b w:val="0"/>
          <w:bCs/>
          <w:color w:val="auto"/>
          <w:kern w:val="0"/>
          <w:sz w:val="24"/>
          <w:szCs w:val="24"/>
          <w:lang w:val="en-US" w:eastAsia="zh-CN"/>
        </w:rPr>
        <w:t>6.</w:t>
      </w:r>
      <w:r>
        <w:rPr>
          <w:rFonts w:hint="eastAsia" w:ascii="宋体" w:hAnsi="宋体" w:eastAsia="宋体" w:cs="宋体"/>
          <w:b w:val="0"/>
          <w:bCs/>
          <w:color w:val="auto"/>
          <w:kern w:val="0"/>
          <w:sz w:val="24"/>
          <w:szCs w:val="24"/>
          <w:lang w:val="en-US" w:eastAsia="zh-CN"/>
        </w:rPr>
        <w:t>单位负责人为同一人或者存在直接控股、管理关系的不同</w:t>
      </w:r>
      <w:r>
        <w:rPr>
          <w:rFonts w:hint="eastAsia" w:ascii="宋体" w:hAnsi="宋体" w:cs="宋体"/>
          <w:b w:val="0"/>
          <w:bCs/>
          <w:color w:val="auto"/>
          <w:kern w:val="0"/>
          <w:sz w:val="24"/>
          <w:szCs w:val="24"/>
          <w:lang w:val="en-US" w:eastAsia="zh-CN"/>
        </w:rPr>
        <w:t>参会</w:t>
      </w:r>
      <w:r>
        <w:rPr>
          <w:rFonts w:hint="eastAsia" w:ascii="宋体" w:hAnsi="宋体" w:eastAsia="宋体" w:cs="宋体"/>
          <w:b w:val="0"/>
          <w:bCs/>
          <w:color w:val="auto"/>
          <w:kern w:val="0"/>
          <w:sz w:val="24"/>
          <w:szCs w:val="24"/>
          <w:lang w:val="en-US" w:eastAsia="zh-CN"/>
        </w:rPr>
        <w:t>银行，不得参加同一合同项下的</w:t>
      </w:r>
      <w:r>
        <w:rPr>
          <w:rFonts w:hint="eastAsia" w:ascii="宋体" w:hAnsi="宋体" w:cs="宋体"/>
          <w:b w:val="0"/>
          <w:bCs/>
          <w:color w:val="auto"/>
          <w:kern w:val="0"/>
          <w:sz w:val="24"/>
          <w:szCs w:val="24"/>
          <w:lang w:val="en-US" w:eastAsia="zh-CN"/>
        </w:rPr>
        <w:t>采购</w:t>
      </w:r>
      <w:r>
        <w:rPr>
          <w:rFonts w:hint="eastAsia" w:ascii="宋体" w:hAnsi="宋体" w:eastAsia="宋体" w:cs="宋体"/>
          <w:b w:val="0"/>
          <w:bCs/>
          <w:color w:val="auto"/>
          <w:kern w:val="0"/>
          <w:sz w:val="24"/>
          <w:szCs w:val="24"/>
          <w:lang w:val="en-US" w:eastAsia="zh-CN"/>
        </w:rPr>
        <w:t>活动。</w:t>
      </w:r>
      <w:r>
        <w:rPr>
          <w:rFonts w:hint="eastAsia" w:ascii="宋体" w:hAnsi="宋体" w:eastAsia="宋体" w:cs="宋体"/>
          <w:b/>
          <w:bCs w:val="0"/>
          <w:color w:val="auto"/>
          <w:kern w:val="0"/>
          <w:sz w:val="24"/>
          <w:szCs w:val="24"/>
          <w:lang w:val="en-US" w:eastAsia="zh-CN"/>
        </w:rPr>
        <w:t>（提供声明函，格式自拟，并加盖公章）</w:t>
      </w:r>
    </w:p>
    <w:p w14:paraId="7BDC6CA3">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val="0"/>
          <w:color w:val="auto"/>
          <w:kern w:val="0"/>
          <w:sz w:val="24"/>
          <w:szCs w:val="24"/>
          <w:lang w:val="en-US" w:eastAsia="zh-CN"/>
        </w:rPr>
      </w:pPr>
      <w:r>
        <w:rPr>
          <w:rFonts w:hint="eastAsia" w:ascii="宋体" w:hAnsi="宋体" w:cs="宋体"/>
          <w:b w:val="0"/>
          <w:bCs/>
          <w:color w:val="auto"/>
          <w:kern w:val="0"/>
          <w:sz w:val="24"/>
          <w:szCs w:val="24"/>
          <w:lang w:val="en-US" w:eastAsia="zh-CN"/>
        </w:rPr>
        <w:t>7.</w:t>
      </w:r>
      <w:r>
        <w:rPr>
          <w:rFonts w:hint="eastAsia" w:ascii="宋体" w:hAnsi="宋体" w:eastAsia="宋体" w:cs="宋体"/>
          <w:b w:val="0"/>
          <w:bCs/>
          <w:color w:val="auto"/>
          <w:kern w:val="0"/>
          <w:sz w:val="24"/>
          <w:szCs w:val="24"/>
          <w:lang w:val="en-US" w:eastAsia="zh-CN"/>
        </w:rPr>
        <w:t>本项目不接受联合体。</w:t>
      </w:r>
      <w:r>
        <w:rPr>
          <w:rFonts w:hint="eastAsia" w:ascii="宋体" w:hAnsi="宋体" w:eastAsia="宋体" w:cs="宋体"/>
          <w:b/>
          <w:bCs w:val="0"/>
          <w:color w:val="auto"/>
          <w:kern w:val="0"/>
          <w:sz w:val="24"/>
          <w:szCs w:val="24"/>
          <w:lang w:val="en-US" w:eastAsia="zh-CN"/>
        </w:rPr>
        <w:t>（提供声明函，格式自拟，并加盖公章）</w:t>
      </w:r>
    </w:p>
    <w:p w14:paraId="34F5D6C0">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cs="Times New Roman"/>
          <w:color w:val="auto"/>
          <w:sz w:val="24"/>
          <w:szCs w:val="24"/>
          <w:lang w:val="en-US" w:eastAsia="zh-CN"/>
        </w:rPr>
      </w:pPr>
    </w:p>
    <w:p w14:paraId="1771C6DD">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cs="Times New Roman"/>
          <w:color w:val="auto"/>
          <w:sz w:val="24"/>
          <w:szCs w:val="24"/>
          <w:lang w:val="en-US" w:eastAsia="zh-CN"/>
        </w:rPr>
      </w:pPr>
    </w:p>
    <w:p w14:paraId="053CAABD">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cs="Times New Roman"/>
          <w:color w:val="auto"/>
          <w:sz w:val="24"/>
          <w:szCs w:val="24"/>
          <w:lang w:val="en-US" w:eastAsia="zh-CN"/>
        </w:rPr>
      </w:pPr>
    </w:p>
    <w:p w14:paraId="4CDFCE30">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cs="Times New Roman"/>
          <w:color w:val="auto"/>
          <w:sz w:val="24"/>
          <w:szCs w:val="24"/>
          <w:lang w:val="en-US" w:eastAsia="zh-CN"/>
        </w:rPr>
      </w:pPr>
    </w:p>
    <w:p w14:paraId="669F02CB">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cs="Times New Roman"/>
          <w:color w:val="auto"/>
          <w:sz w:val="24"/>
          <w:szCs w:val="24"/>
          <w:lang w:val="en-US" w:eastAsia="zh-CN"/>
        </w:rPr>
      </w:pPr>
    </w:p>
    <w:p w14:paraId="1B35A576">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cs="Times New Roman"/>
          <w:color w:val="auto"/>
          <w:sz w:val="24"/>
          <w:szCs w:val="24"/>
          <w:lang w:val="en-US" w:eastAsia="zh-CN"/>
        </w:rPr>
      </w:pPr>
    </w:p>
    <w:p w14:paraId="6ADE383E">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cs="Times New Roman"/>
          <w:color w:val="auto"/>
          <w:sz w:val="24"/>
          <w:szCs w:val="24"/>
          <w:lang w:val="en-US" w:eastAsia="zh-CN"/>
        </w:rPr>
      </w:pPr>
    </w:p>
    <w:p w14:paraId="0AAF23D5">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cs="Times New Roman"/>
          <w:color w:val="auto"/>
          <w:sz w:val="24"/>
          <w:szCs w:val="24"/>
          <w:lang w:val="en-US" w:eastAsia="zh-CN"/>
        </w:rPr>
      </w:pPr>
    </w:p>
    <w:p w14:paraId="7DD45FD5">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cs="Times New Roman"/>
          <w:color w:val="auto"/>
          <w:sz w:val="24"/>
          <w:szCs w:val="24"/>
          <w:lang w:val="en-US" w:eastAsia="zh-CN"/>
        </w:rPr>
      </w:pPr>
    </w:p>
    <w:p w14:paraId="28779211">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cs="Times New Roman"/>
          <w:color w:val="auto"/>
          <w:sz w:val="24"/>
          <w:szCs w:val="24"/>
          <w:lang w:val="en-US" w:eastAsia="zh-CN"/>
        </w:rPr>
      </w:pPr>
    </w:p>
    <w:p w14:paraId="57567F0D">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cs="Times New Roman"/>
          <w:color w:val="auto"/>
          <w:sz w:val="24"/>
          <w:szCs w:val="24"/>
          <w:lang w:val="en-US" w:eastAsia="zh-CN"/>
        </w:rPr>
      </w:pPr>
    </w:p>
    <w:p w14:paraId="221D4343">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cs="Times New Roman"/>
          <w:color w:val="auto"/>
          <w:sz w:val="24"/>
          <w:szCs w:val="24"/>
          <w:lang w:val="en-US" w:eastAsia="zh-CN"/>
        </w:rPr>
      </w:pPr>
    </w:p>
    <w:p w14:paraId="53571A74">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cs="Times New Roman"/>
          <w:color w:val="auto"/>
          <w:sz w:val="24"/>
          <w:szCs w:val="24"/>
          <w:lang w:val="en-US" w:eastAsia="zh-CN"/>
        </w:rPr>
      </w:pPr>
    </w:p>
    <w:p w14:paraId="103C7384">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bCs/>
          <w:sz w:val="24"/>
          <w:szCs w:val="24"/>
        </w:rPr>
      </w:pPr>
    </w:p>
    <w:p w14:paraId="6F10037F">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3A149CB2">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158723A7">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2B560ACA">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0D71B7FA">
      <w:pPr>
        <w:pStyle w:val="7"/>
        <w:adjustRightInd w:val="0"/>
        <w:snapToGrid w:val="0"/>
        <w:rPr>
          <w:rFonts w:ascii="Times New Roman" w:hAnsi="Times New Roman" w:cs="Times New Roman"/>
          <w:sz w:val="24"/>
          <w:szCs w:val="24"/>
        </w:rPr>
      </w:pPr>
    </w:p>
    <w:p w14:paraId="73C30918">
      <w:pPr>
        <w:pStyle w:val="7"/>
        <w:adjustRightInd w:val="0"/>
        <w:snapToGrid w:val="0"/>
        <w:rPr>
          <w:rFonts w:ascii="Times New Roman" w:hAnsi="Times New Roman" w:cs="Times New Roman"/>
          <w:sz w:val="24"/>
          <w:szCs w:val="24"/>
        </w:rPr>
      </w:pPr>
    </w:p>
    <w:p w14:paraId="0FEDD0BD">
      <w:pPr>
        <w:pStyle w:val="7"/>
        <w:adjustRightInd w:val="0"/>
        <w:snapToGrid w:val="0"/>
        <w:rPr>
          <w:rFonts w:ascii="Times New Roman" w:hAnsi="Times New Roman" w:cs="Times New Roman"/>
          <w:sz w:val="24"/>
          <w:szCs w:val="24"/>
        </w:rPr>
      </w:pPr>
    </w:p>
    <w:p w14:paraId="4C1740FD">
      <w:pPr>
        <w:pStyle w:val="7"/>
        <w:adjustRightInd w:val="0"/>
        <w:snapToGrid w:val="0"/>
        <w:rPr>
          <w:rFonts w:ascii="Times New Roman" w:hAnsi="Times New Roman" w:cs="Times New Roman"/>
          <w:sz w:val="24"/>
          <w:szCs w:val="24"/>
        </w:rPr>
      </w:pPr>
    </w:p>
    <w:p w14:paraId="20F59460">
      <w:pPr>
        <w:pStyle w:val="4"/>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A501E54">
      <w:pPr>
        <w:pStyle w:val="17"/>
      </w:pPr>
    </w:p>
    <w:p w14:paraId="18E6EFDA">
      <w:pPr>
        <w:pStyle w:val="17"/>
      </w:pPr>
    </w:p>
    <w:p w14:paraId="3BF4E809">
      <w:pPr>
        <w:pStyle w:val="17"/>
      </w:pPr>
    </w:p>
    <w:p w14:paraId="13490A0D">
      <w:pPr>
        <w:pStyle w:val="17"/>
      </w:pPr>
    </w:p>
    <w:p w14:paraId="63A9F0D6">
      <w:pPr>
        <w:pStyle w:val="17"/>
      </w:pPr>
    </w:p>
    <w:p w14:paraId="38D3AE47">
      <w:pPr>
        <w:pStyle w:val="17"/>
      </w:pPr>
    </w:p>
    <w:p w14:paraId="75BAAA2E">
      <w:pPr>
        <w:pStyle w:val="17"/>
      </w:pPr>
    </w:p>
    <w:p w14:paraId="077D4FAC">
      <w:pPr>
        <w:pStyle w:val="17"/>
      </w:pPr>
    </w:p>
    <w:p w14:paraId="79524244">
      <w:pPr>
        <w:pStyle w:val="17"/>
      </w:pPr>
    </w:p>
    <w:p w14:paraId="1C27A2B1">
      <w:pPr>
        <w:pStyle w:val="17"/>
      </w:pPr>
    </w:p>
    <w:p w14:paraId="58EE88AB">
      <w:pPr>
        <w:pStyle w:val="17"/>
      </w:pPr>
    </w:p>
    <w:p w14:paraId="681E1BBF">
      <w:pPr>
        <w:pStyle w:val="5"/>
        <w:rPr>
          <w:rFonts w:hint="eastAsia" w:ascii="宋体" w:hAnsi="宋体" w:eastAsia="宋体" w:cs="宋体"/>
          <w:b/>
          <w:bCs w:val="0"/>
          <w:color w:val="auto"/>
          <w:kern w:val="0"/>
          <w:sz w:val="52"/>
          <w:szCs w:val="52"/>
          <w:lang w:val="en-US" w:eastAsia="zh-CN"/>
        </w:rPr>
      </w:pPr>
    </w:p>
    <w:p w14:paraId="13275A9C">
      <w:pPr>
        <w:spacing w:line="240" w:lineRule="auto"/>
        <w:jc w:val="center"/>
        <w:rPr>
          <w:rFonts w:hint="eastAsia" w:ascii="宋体" w:hAnsi="宋体" w:eastAsia="宋体" w:cs="宋体"/>
          <w:b/>
          <w:bCs w:val="0"/>
          <w:color w:val="auto"/>
          <w:kern w:val="0"/>
          <w:sz w:val="52"/>
          <w:szCs w:val="52"/>
          <w:lang w:val="en-US" w:eastAsia="zh-CN"/>
        </w:rPr>
      </w:pPr>
    </w:p>
    <w:p w14:paraId="7103306B">
      <w:pPr>
        <w:spacing w:line="240" w:lineRule="auto"/>
        <w:jc w:val="center"/>
        <w:rPr>
          <w:rFonts w:hint="eastAsia" w:ascii="宋体" w:hAnsi="宋体" w:eastAsia="宋体" w:cs="宋体"/>
          <w:b/>
          <w:bCs w:val="0"/>
          <w:color w:val="auto"/>
          <w:kern w:val="0"/>
          <w:sz w:val="52"/>
          <w:szCs w:val="52"/>
          <w:lang w:val="en-US" w:eastAsia="zh-CN"/>
        </w:rPr>
      </w:pPr>
    </w:p>
    <w:p w14:paraId="272A6357">
      <w:pPr>
        <w:spacing w:line="240" w:lineRule="auto"/>
        <w:jc w:val="center"/>
        <w:rPr>
          <w:rFonts w:hint="eastAsia" w:ascii="宋体" w:hAnsi="宋体" w:eastAsia="宋体" w:cs="宋体"/>
          <w:b/>
          <w:bCs w:val="0"/>
          <w:color w:val="auto"/>
          <w:kern w:val="0"/>
          <w:sz w:val="52"/>
          <w:szCs w:val="52"/>
          <w:lang w:val="en-US" w:eastAsia="zh-CN"/>
        </w:rPr>
      </w:pPr>
    </w:p>
    <w:p w14:paraId="7212ED93">
      <w:pPr>
        <w:spacing w:line="240" w:lineRule="auto"/>
        <w:jc w:val="both"/>
        <w:rPr>
          <w:rFonts w:hint="eastAsia" w:ascii="宋体" w:hAnsi="宋体" w:eastAsia="宋体" w:cs="宋体"/>
          <w:b/>
          <w:bCs w:val="0"/>
          <w:color w:val="auto"/>
          <w:kern w:val="0"/>
          <w:sz w:val="52"/>
          <w:szCs w:val="52"/>
          <w:lang w:val="en-US" w:eastAsia="zh-CN"/>
        </w:rPr>
      </w:pPr>
    </w:p>
    <w:p w14:paraId="4510560A">
      <w:pPr>
        <w:spacing w:line="240" w:lineRule="auto"/>
        <w:jc w:val="both"/>
        <w:rPr>
          <w:rFonts w:hint="eastAsia" w:ascii="宋体" w:hAnsi="宋体" w:eastAsia="宋体" w:cs="宋体"/>
          <w:b/>
          <w:bCs w:val="0"/>
          <w:color w:val="auto"/>
          <w:kern w:val="0"/>
          <w:sz w:val="52"/>
          <w:szCs w:val="52"/>
          <w:lang w:val="en-US" w:eastAsia="zh-CN"/>
        </w:rPr>
      </w:pPr>
    </w:p>
    <w:p w14:paraId="1750D54D">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C3F1321">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10E50CB7">
      <w:pPr>
        <w:pStyle w:val="3"/>
        <w:rPr>
          <w:rFonts w:hint="eastAsia"/>
        </w:rPr>
      </w:pPr>
    </w:p>
    <w:p w14:paraId="62852F91">
      <w:pPr>
        <w:spacing w:line="480" w:lineRule="auto"/>
        <w:jc w:val="center"/>
        <w:rPr>
          <w:rFonts w:hint="eastAsia" w:ascii="宋体" w:hAnsi="宋体"/>
          <w:b/>
          <w:bCs/>
          <w:sz w:val="72"/>
          <w:szCs w:val="72"/>
        </w:rPr>
      </w:pPr>
    </w:p>
    <w:p w14:paraId="68FFB523">
      <w:pPr>
        <w:widowControl/>
        <w:spacing w:line="360" w:lineRule="auto"/>
        <w:jc w:val="center"/>
        <w:outlineLvl w:val="0"/>
        <w:rPr>
          <w:rFonts w:ascii="宋体" w:hAnsi="宋体" w:cs="宋体"/>
          <w:kern w:val="0"/>
          <w:sz w:val="72"/>
          <w:szCs w:val="72"/>
        </w:rPr>
      </w:pPr>
      <w:bookmarkStart w:id="14" w:name="_Toc40776111"/>
      <w:bookmarkStart w:id="15" w:name="_Toc1994"/>
      <w:bookmarkStart w:id="16" w:name="_Toc15870"/>
      <w:bookmarkStart w:id="17" w:name="_Toc40346216"/>
      <w:bookmarkStart w:id="18" w:name="_Toc21249"/>
      <w:bookmarkStart w:id="19" w:name="_Toc8364"/>
      <w:bookmarkStart w:id="20" w:name="_Toc12520"/>
      <w:bookmarkStart w:id="21" w:name="_Toc6547"/>
      <w:bookmarkStart w:id="22" w:name="_Toc26267"/>
      <w:bookmarkStart w:id="23" w:name="_Toc40346375"/>
      <w:bookmarkStart w:id="24" w:name="_Toc11305"/>
      <w:bookmarkStart w:id="25" w:name="_Toc7291"/>
      <w:bookmarkStart w:id="26" w:name="_Toc3471"/>
      <w:bookmarkStart w:id="27" w:name="_Toc28703"/>
      <w:bookmarkStart w:id="28" w:name="_Toc29113"/>
      <w:bookmarkStart w:id="29" w:name="_Toc11075"/>
      <w:bookmarkStart w:id="30" w:name="_Toc435"/>
      <w:r>
        <w:rPr>
          <w:rFonts w:hint="eastAsia" w:ascii="宋体" w:hAnsi="宋体"/>
          <w:b/>
          <w:bCs/>
          <w:sz w:val="72"/>
          <w:szCs w:val="72"/>
          <w:lang w:eastAsia="zh-CN"/>
        </w:rPr>
        <w:t>报名资料</w:t>
      </w:r>
    </w:p>
    <w:p w14:paraId="473F28CA">
      <w:pPr>
        <w:pStyle w:val="16"/>
        <w:rPr>
          <w:rFonts w:ascii="宋体" w:hAnsi="宋体" w:cs="宋体"/>
          <w:kern w:val="0"/>
          <w:sz w:val="30"/>
          <w:szCs w:val="30"/>
        </w:rPr>
      </w:pPr>
    </w:p>
    <w:p w14:paraId="13AECC73">
      <w:pPr>
        <w:widowControl/>
        <w:spacing w:line="360" w:lineRule="auto"/>
        <w:ind w:firstLine="600" w:firstLineChars="200"/>
        <w:outlineLvl w:val="0"/>
        <w:rPr>
          <w:rFonts w:ascii="宋体" w:hAnsi="宋体" w:cs="宋体"/>
          <w:kern w:val="0"/>
          <w:sz w:val="30"/>
          <w:szCs w:val="30"/>
        </w:rPr>
      </w:pPr>
    </w:p>
    <w:p w14:paraId="148A35BC">
      <w:pPr>
        <w:widowControl/>
        <w:spacing w:line="360" w:lineRule="auto"/>
        <w:ind w:firstLine="600" w:firstLineChars="200"/>
        <w:outlineLvl w:val="0"/>
        <w:rPr>
          <w:rFonts w:ascii="宋体" w:hAnsi="宋体" w:cs="宋体"/>
          <w:kern w:val="0"/>
          <w:sz w:val="30"/>
          <w:szCs w:val="30"/>
        </w:rPr>
      </w:pPr>
    </w:p>
    <w:p w14:paraId="775273E3">
      <w:pPr>
        <w:widowControl/>
        <w:spacing w:line="360" w:lineRule="auto"/>
        <w:outlineLvl w:val="0"/>
        <w:rPr>
          <w:rFonts w:ascii="宋体" w:hAnsi="宋体" w:cs="宋体"/>
          <w:kern w:val="0"/>
          <w:sz w:val="30"/>
          <w:szCs w:val="30"/>
        </w:rPr>
      </w:pPr>
    </w:p>
    <w:p w14:paraId="701773FA">
      <w:pPr>
        <w:pStyle w:val="16"/>
      </w:pPr>
    </w:p>
    <w:p w14:paraId="0D06E050">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40776112"/>
      <w:bookmarkStart w:id="32" w:name="_Toc17709"/>
      <w:bookmarkStart w:id="33" w:name="_Toc40346376"/>
      <w:bookmarkStart w:id="34" w:name="_Toc40346217"/>
      <w:bookmarkStart w:id="35" w:name="_Toc1743"/>
      <w:bookmarkStart w:id="36" w:name="_Toc27997"/>
      <w:bookmarkStart w:id="37" w:name="_Toc20884"/>
      <w:bookmarkStart w:id="38" w:name="_Toc2916"/>
    </w:p>
    <w:p w14:paraId="550CB58F">
      <w:pPr>
        <w:widowControl/>
        <w:spacing w:line="360" w:lineRule="auto"/>
        <w:ind w:firstLine="600"/>
        <w:outlineLvl w:val="0"/>
        <w:rPr>
          <w:rFonts w:cs="宋体"/>
          <w:kern w:val="0"/>
          <w:sz w:val="30"/>
          <w:szCs w:val="30"/>
        </w:rPr>
      </w:pPr>
      <w:bookmarkStart w:id="39" w:name="_Toc31538"/>
      <w:bookmarkStart w:id="40" w:name="_Toc19699"/>
      <w:bookmarkStart w:id="41" w:name="_Toc29102"/>
      <w:bookmarkStart w:id="42" w:name="_Toc23097"/>
      <w:bookmarkStart w:id="43" w:name="_Toc30979"/>
      <w:bookmarkStart w:id="44" w:name="_Toc5238"/>
      <w:bookmarkStart w:id="45" w:name="_Toc11485"/>
      <w:bookmarkStart w:id="46" w:name="_Toc2029"/>
      <w:bookmarkStart w:id="47" w:name="_Toc2012"/>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11C070">
      <w:pPr>
        <w:widowControl/>
        <w:spacing w:line="360" w:lineRule="auto"/>
        <w:ind w:firstLine="600"/>
        <w:outlineLvl w:val="0"/>
        <w:rPr>
          <w:rFonts w:cs="宋体"/>
          <w:kern w:val="0"/>
          <w:sz w:val="30"/>
          <w:szCs w:val="30"/>
        </w:rPr>
      </w:pPr>
      <w:bookmarkStart w:id="48" w:name="_Toc27867"/>
      <w:bookmarkStart w:id="49" w:name="_Toc40346218"/>
      <w:bookmarkStart w:id="50" w:name="_Toc17930"/>
      <w:bookmarkStart w:id="51" w:name="_Toc40346377"/>
      <w:bookmarkStart w:id="52" w:name="_Toc29767"/>
      <w:bookmarkStart w:id="53" w:name="_Toc24763"/>
      <w:bookmarkStart w:id="54" w:name="_Toc7052"/>
      <w:bookmarkStart w:id="55" w:name="_Toc11141"/>
      <w:bookmarkStart w:id="56" w:name="_Toc40776113"/>
      <w:bookmarkStart w:id="57" w:name="_Toc31993"/>
      <w:bookmarkStart w:id="58" w:name="_Toc12645"/>
      <w:bookmarkStart w:id="59" w:name="_Toc14824"/>
      <w:bookmarkStart w:id="60" w:name="_Toc21483"/>
      <w:bookmarkStart w:id="61" w:name="_Toc11558"/>
      <w:bookmarkStart w:id="62" w:name="_Toc4013"/>
      <w:bookmarkStart w:id="63" w:name="_Toc28064"/>
      <w:bookmarkStart w:id="64" w:name="_Toc16794"/>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3FD0F44">
      <w:pPr>
        <w:widowControl/>
        <w:spacing w:line="360" w:lineRule="auto"/>
        <w:ind w:firstLine="600"/>
        <w:outlineLvl w:val="0"/>
        <w:rPr>
          <w:rFonts w:cs="宋体"/>
          <w:kern w:val="0"/>
          <w:sz w:val="30"/>
          <w:szCs w:val="30"/>
        </w:rPr>
      </w:pPr>
      <w:bookmarkStart w:id="65" w:name="_Toc9883"/>
      <w:bookmarkStart w:id="66" w:name="_Toc31197"/>
      <w:bookmarkStart w:id="67" w:name="_Toc17537"/>
      <w:bookmarkStart w:id="68" w:name="_Toc11334"/>
      <w:bookmarkStart w:id="69" w:name="_Toc14287"/>
      <w:bookmarkStart w:id="70" w:name="_Toc24651"/>
      <w:bookmarkStart w:id="71" w:name="_Toc40346219"/>
      <w:bookmarkStart w:id="72" w:name="_Toc6438"/>
      <w:bookmarkStart w:id="73" w:name="_Toc40776114"/>
      <w:bookmarkStart w:id="74" w:name="_Toc16813"/>
      <w:bookmarkStart w:id="75" w:name="_Toc26029"/>
      <w:bookmarkStart w:id="76" w:name="_Toc32709"/>
      <w:bookmarkStart w:id="77" w:name="_Toc19831"/>
      <w:bookmarkStart w:id="78" w:name="_Toc40346378"/>
      <w:bookmarkStart w:id="79" w:name="_Toc27771"/>
      <w:bookmarkStart w:id="80" w:name="_Toc1324"/>
      <w:bookmarkStart w:id="81" w:name="_Toc4563"/>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BD48">
      <w:pPr>
        <w:widowControl/>
        <w:spacing w:line="360" w:lineRule="auto"/>
        <w:ind w:firstLine="600"/>
        <w:outlineLvl w:val="0"/>
        <w:rPr>
          <w:rFonts w:cs="宋体"/>
          <w:kern w:val="0"/>
          <w:sz w:val="30"/>
          <w:szCs w:val="30"/>
        </w:rPr>
      </w:pPr>
      <w:bookmarkStart w:id="82" w:name="_Toc27868"/>
      <w:bookmarkStart w:id="83" w:name="_Toc18353"/>
      <w:bookmarkStart w:id="84" w:name="_Toc40346379"/>
      <w:bookmarkStart w:id="85" w:name="_Toc14586"/>
      <w:bookmarkStart w:id="86" w:name="_Toc20994"/>
      <w:bookmarkStart w:id="87" w:name="_Toc27206"/>
      <w:bookmarkStart w:id="88" w:name="_Toc13222"/>
      <w:bookmarkStart w:id="89" w:name="_Toc30336"/>
      <w:bookmarkStart w:id="90" w:name="_Toc40346220"/>
      <w:bookmarkStart w:id="91" w:name="_Toc21686"/>
      <w:bookmarkStart w:id="92" w:name="_Toc17483"/>
      <w:bookmarkStart w:id="93" w:name="_Toc5634"/>
      <w:bookmarkStart w:id="94" w:name="_Toc5189"/>
      <w:bookmarkStart w:id="95" w:name="_Toc3895"/>
      <w:bookmarkStart w:id="96" w:name="_Toc40776115"/>
      <w:bookmarkStart w:id="97" w:name="_Toc12650"/>
      <w:bookmarkStart w:id="98" w:name="_Toc21940"/>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1C18C96">
      <w:pPr>
        <w:widowControl/>
        <w:spacing w:line="360" w:lineRule="auto"/>
        <w:ind w:firstLine="600"/>
        <w:outlineLvl w:val="0"/>
        <w:rPr>
          <w:rFonts w:cs="宋体"/>
          <w:kern w:val="0"/>
          <w:sz w:val="30"/>
          <w:szCs w:val="30"/>
        </w:rPr>
      </w:pPr>
      <w:bookmarkStart w:id="99" w:name="_Toc14462"/>
      <w:bookmarkStart w:id="100" w:name="_Toc27646"/>
      <w:bookmarkStart w:id="101" w:name="_Toc27009"/>
      <w:bookmarkStart w:id="102" w:name="_Toc12127"/>
      <w:bookmarkStart w:id="103" w:name="_Toc30904"/>
      <w:bookmarkStart w:id="104" w:name="_Toc3498"/>
      <w:bookmarkStart w:id="105" w:name="_Toc11547"/>
      <w:bookmarkStart w:id="106" w:name="_Toc9282"/>
      <w:bookmarkStart w:id="107" w:name="_Toc21449"/>
      <w:bookmarkStart w:id="108" w:name="_Toc8526"/>
      <w:bookmarkStart w:id="109" w:name="_Toc40346221"/>
      <w:bookmarkStart w:id="110" w:name="_Toc40776116"/>
      <w:bookmarkStart w:id="111" w:name="_Toc5220"/>
      <w:bookmarkStart w:id="112" w:name="_Toc10454"/>
      <w:bookmarkStart w:id="113" w:name="_Toc40346380"/>
      <w:bookmarkStart w:id="114" w:name="_Toc30856"/>
      <w:bookmarkStart w:id="115" w:name="_Toc32371"/>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78D7311">
      <w:pPr>
        <w:pStyle w:val="23"/>
        <w:spacing w:line="360" w:lineRule="auto"/>
        <w:ind w:firstLine="0" w:firstLineChars="0"/>
        <w:rPr>
          <w:rFonts w:hint="eastAsia" w:ascii="宋体" w:hAnsi="宋体"/>
          <w:bCs/>
          <w:color w:val="auto"/>
          <w:sz w:val="24"/>
          <w:szCs w:val="24"/>
        </w:rPr>
      </w:pPr>
      <w:bookmarkStart w:id="116" w:name="_Toc10399"/>
      <w:bookmarkStart w:id="117" w:name="_Toc13184"/>
      <w:bookmarkStart w:id="118" w:name="_Toc15539"/>
      <w:bookmarkStart w:id="119" w:name="_Toc9697"/>
      <w:bookmarkStart w:id="120" w:name="_Toc31077"/>
      <w:bookmarkStart w:id="121" w:name="_Toc16728"/>
      <w:bookmarkStart w:id="122" w:name="_Toc21213"/>
      <w:bookmarkStart w:id="123" w:name="_Toc28747"/>
      <w:bookmarkStart w:id="124" w:name="_Toc6691"/>
      <w:bookmarkStart w:id="125" w:name="_Toc8637"/>
      <w:bookmarkStart w:id="126" w:name="_Toc16608"/>
    </w:p>
    <w:p w14:paraId="55014005">
      <w:pPr>
        <w:pStyle w:val="23"/>
        <w:spacing w:line="360" w:lineRule="auto"/>
        <w:ind w:firstLine="0" w:firstLineChars="0"/>
        <w:rPr>
          <w:rFonts w:hint="eastAsia" w:ascii="宋体" w:hAnsi="宋体"/>
          <w:bCs/>
          <w:color w:val="auto"/>
          <w:sz w:val="24"/>
          <w:szCs w:val="24"/>
        </w:rPr>
      </w:pPr>
    </w:p>
    <w:p w14:paraId="18473BA2">
      <w:pPr>
        <w:pStyle w:val="24"/>
        <w:tabs>
          <w:tab w:val="left" w:pos="1050"/>
          <w:tab w:val="center" w:pos="4535"/>
        </w:tabs>
        <w:spacing w:line="360" w:lineRule="auto"/>
        <w:jc w:val="both"/>
        <w:outlineLvl w:val="0"/>
        <w:rPr>
          <w:b/>
          <w:bCs/>
          <w:sz w:val="32"/>
          <w:szCs w:val="32"/>
        </w:rPr>
      </w:pPr>
    </w:p>
    <w:p w14:paraId="6D93F3BF">
      <w:pPr>
        <w:pStyle w:val="23"/>
        <w:spacing w:line="360" w:lineRule="auto"/>
        <w:ind w:firstLine="0" w:firstLineChars="0"/>
        <w:rPr>
          <w:rFonts w:hint="eastAsia" w:ascii="宋体" w:hAnsi="宋体"/>
          <w:bCs/>
          <w:color w:val="auto"/>
          <w:sz w:val="24"/>
          <w:szCs w:val="24"/>
        </w:rPr>
      </w:pPr>
    </w:p>
    <w:p w14:paraId="7277E720">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在中华人民共和国境内依法设立的银行机构（提供营业执照副本复印件并加盖公章），并具备以下基本条件：</w:t>
      </w:r>
    </w:p>
    <w:p w14:paraId="4527DD7A">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val="0"/>
          <w:color w:val="auto"/>
          <w:kern w:val="0"/>
          <w:sz w:val="24"/>
          <w:szCs w:val="24"/>
          <w:lang w:val="en-US" w:eastAsia="zh-CN"/>
        </w:rPr>
      </w:pPr>
      <w:r>
        <w:rPr>
          <w:rFonts w:hint="eastAsia" w:ascii="宋体" w:hAnsi="宋体" w:eastAsia="宋体" w:cs="宋体"/>
          <w:b w:val="0"/>
          <w:bCs/>
          <w:color w:val="auto"/>
          <w:kern w:val="0"/>
          <w:sz w:val="24"/>
          <w:szCs w:val="24"/>
          <w:lang w:val="en-US" w:eastAsia="zh-CN"/>
        </w:rPr>
        <w:t>（1）在从化地区设有分支机构。</w:t>
      </w:r>
      <w:r>
        <w:rPr>
          <w:rFonts w:hint="eastAsia" w:ascii="宋体" w:hAnsi="宋体" w:eastAsia="宋体" w:cs="宋体"/>
          <w:b/>
          <w:bCs w:val="0"/>
          <w:color w:val="auto"/>
          <w:kern w:val="0"/>
          <w:sz w:val="24"/>
          <w:szCs w:val="24"/>
          <w:lang w:val="en-US" w:eastAsia="zh-CN"/>
        </w:rPr>
        <w:t>(提供分支机构营业执照副本复印件及列出详细营业网点清单、地址、负责人人姓名、联系方式等情况，并加盖分支银行和参会银行公章)</w:t>
      </w:r>
    </w:p>
    <w:p w14:paraId="7E4F4915">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val="0"/>
          <w:color w:val="auto"/>
          <w:kern w:val="0"/>
          <w:sz w:val="24"/>
          <w:szCs w:val="24"/>
          <w:lang w:val="en-US" w:eastAsia="zh-CN"/>
        </w:rPr>
      </w:pPr>
      <w:r>
        <w:rPr>
          <w:rFonts w:hint="eastAsia" w:ascii="宋体" w:hAnsi="宋体" w:eastAsia="宋体" w:cs="宋体"/>
          <w:b w:val="0"/>
          <w:bCs/>
          <w:color w:val="auto"/>
          <w:kern w:val="0"/>
          <w:sz w:val="24"/>
          <w:szCs w:val="24"/>
          <w:lang w:val="en-US" w:eastAsia="zh-CN"/>
        </w:rPr>
        <w:t>（2）财务稳健，资金充足率、不良贷款率、拨备覆盖率、流动性覆盖率、流动性比例等指标达到监管标准。</w:t>
      </w:r>
      <w:r>
        <w:rPr>
          <w:rFonts w:hint="eastAsia" w:ascii="宋体" w:hAnsi="宋体" w:eastAsia="宋体" w:cs="宋体"/>
          <w:b/>
          <w:bCs w:val="0"/>
          <w:color w:val="auto"/>
          <w:kern w:val="0"/>
          <w:sz w:val="24"/>
          <w:szCs w:val="24"/>
          <w:lang w:val="en-US" w:eastAsia="zh-CN"/>
        </w:rPr>
        <w:t>（需提供相关证明材料或出具书面声明，并加盖公章）</w:t>
      </w:r>
    </w:p>
    <w:p w14:paraId="1F57BC3E">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val="0"/>
          <w:color w:val="auto"/>
          <w:kern w:val="0"/>
          <w:sz w:val="24"/>
          <w:szCs w:val="24"/>
          <w:lang w:val="en-US" w:eastAsia="zh-CN"/>
        </w:rPr>
      </w:pPr>
      <w:r>
        <w:rPr>
          <w:rFonts w:hint="eastAsia" w:ascii="宋体" w:hAnsi="宋体" w:eastAsia="宋体" w:cs="宋体"/>
          <w:b w:val="0"/>
          <w:bCs/>
          <w:color w:val="auto"/>
          <w:kern w:val="0"/>
          <w:sz w:val="24"/>
          <w:szCs w:val="24"/>
          <w:lang w:val="en-US" w:eastAsia="zh-CN"/>
        </w:rPr>
        <w:t>（3）内部管理机制健全，具有履行合同所必需的设备和专业技术能力，有良好的信誉，支持医院发展，资金实力雄厚，财务状况良好，具有较强的风险控制能力，近三年内未发生金融风险及重大违约事件。</w:t>
      </w:r>
      <w:r>
        <w:rPr>
          <w:rFonts w:hint="eastAsia" w:ascii="宋体" w:hAnsi="宋体" w:eastAsia="宋体" w:cs="宋体"/>
          <w:b/>
          <w:bCs w:val="0"/>
          <w:color w:val="auto"/>
          <w:kern w:val="0"/>
          <w:sz w:val="24"/>
          <w:szCs w:val="24"/>
          <w:lang w:val="en-US" w:eastAsia="zh-CN"/>
        </w:rPr>
        <w:t>（需提供相关证明材料或出具书面声明，并加盖公章）</w:t>
      </w:r>
    </w:p>
    <w:p w14:paraId="6B91D1A7">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b w:val="0"/>
          <w:bCs/>
          <w:color w:val="auto"/>
          <w:kern w:val="0"/>
          <w:sz w:val="24"/>
          <w:szCs w:val="24"/>
          <w:lang w:val="en-US" w:eastAsia="zh-CN"/>
        </w:rPr>
      </w:pPr>
    </w:p>
    <w:p w14:paraId="355E21EF">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b/>
          <w:bCs w:val="0"/>
          <w:color w:val="auto"/>
          <w:kern w:val="0"/>
          <w:sz w:val="24"/>
          <w:szCs w:val="24"/>
          <w:lang w:val="en-US" w:eastAsia="zh-CN"/>
        </w:rPr>
      </w:pPr>
      <w:r>
        <w:rPr>
          <w:rFonts w:hint="eastAsia" w:ascii="宋体" w:hAnsi="宋体" w:eastAsia="宋体" w:cs="宋体"/>
          <w:b w:val="0"/>
          <w:bCs/>
          <w:color w:val="auto"/>
          <w:kern w:val="0"/>
          <w:sz w:val="24"/>
          <w:szCs w:val="24"/>
          <w:lang w:val="en-US" w:eastAsia="zh-CN"/>
        </w:rPr>
        <w:t>提供总行或分行针对本项目唯一授权书。</w:t>
      </w:r>
      <w:r>
        <w:rPr>
          <w:rFonts w:hint="eastAsia" w:ascii="宋体" w:hAnsi="宋体" w:eastAsia="宋体" w:cs="宋体"/>
          <w:b/>
          <w:bCs w:val="0"/>
          <w:color w:val="auto"/>
          <w:kern w:val="0"/>
          <w:sz w:val="24"/>
          <w:szCs w:val="24"/>
          <w:lang w:val="en-US" w:eastAsia="zh-CN"/>
        </w:rPr>
        <w:t>（提供相关证明材料，格式自拟，并加盖公章）</w:t>
      </w:r>
    </w:p>
    <w:p w14:paraId="214B93A1">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b w:val="0"/>
          <w:bCs/>
          <w:color w:val="auto"/>
          <w:kern w:val="0"/>
          <w:sz w:val="24"/>
          <w:szCs w:val="24"/>
          <w:lang w:val="en-US" w:eastAsia="zh-CN"/>
        </w:rPr>
      </w:pPr>
    </w:p>
    <w:p w14:paraId="0185237B">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b/>
          <w:bCs w:val="0"/>
          <w:color w:val="auto"/>
          <w:kern w:val="0"/>
          <w:sz w:val="24"/>
          <w:szCs w:val="24"/>
          <w:lang w:val="en-US" w:eastAsia="zh-CN"/>
        </w:rPr>
      </w:pPr>
      <w:r>
        <w:rPr>
          <w:rFonts w:hint="eastAsia" w:ascii="宋体" w:hAnsi="宋体" w:eastAsia="宋体" w:cs="宋体"/>
          <w:b w:val="0"/>
          <w:bCs/>
          <w:color w:val="auto"/>
          <w:kern w:val="0"/>
          <w:sz w:val="24"/>
          <w:szCs w:val="24"/>
          <w:lang w:val="en-US" w:eastAsia="zh-CN"/>
        </w:rPr>
        <w:t>单位负责人为同一人或者存在直接控股、管理关系的不同</w:t>
      </w:r>
      <w:r>
        <w:rPr>
          <w:rFonts w:hint="eastAsia" w:ascii="宋体" w:hAnsi="宋体" w:cs="宋体"/>
          <w:b w:val="0"/>
          <w:bCs/>
          <w:color w:val="auto"/>
          <w:kern w:val="0"/>
          <w:sz w:val="24"/>
          <w:szCs w:val="24"/>
          <w:lang w:val="en-US" w:eastAsia="zh-CN"/>
        </w:rPr>
        <w:t>参会</w:t>
      </w:r>
      <w:r>
        <w:rPr>
          <w:rFonts w:hint="eastAsia" w:ascii="宋体" w:hAnsi="宋体" w:eastAsia="宋体" w:cs="宋体"/>
          <w:b w:val="0"/>
          <w:bCs/>
          <w:color w:val="auto"/>
          <w:kern w:val="0"/>
          <w:sz w:val="24"/>
          <w:szCs w:val="24"/>
          <w:lang w:val="en-US" w:eastAsia="zh-CN"/>
        </w:rPr>
        <w:t>银行，不得参加同一合同项下的</w:t>
      </w:r>
      <w:r>
        <w:rPr>
          <w:rFonts w:hint="eastAsia" w:ascii="宋体" w:hAnsi="宋体" w:cs="宋体"/>
          <w:b w:val="0"/>
          <w:bCs/>
          <w:color w:val="auto"/>
          <w:kern w:val="0"/>
          <w:sz w:val="24"/>
          <w:szCs w:val="24"/>
          <w:lang w:val="en-US" w:eastAsia="zh-CN"/>
        </w:rPr>
        <w:t>采购</w:t>
      </w:r>
      <w:r>
        <w:rPr>
          <w:rFonts w:hint="eastAsia" w:ascii="宋体" w:hAnsi="宋体" w:eastAsia="宋体" w:cs="宋体"/>
          <w:b w:val="0"/>
          <w:bCs/>
          <w:color w:val="auto"/>
          <w:kern w:val="0"/>
          <w:sz w:val="24"/>
          <w:szCs w:val="24"/>
          <w:lang w:val="en-US" w:eastAsia="zh-CN"/>
        </w:rPr>
        <w:t>活动。</w:t>
      </w:r>
      <w:r>
        <w:rPr>
          <w:rFonts w:hint="eastAsia" w:ascii="宋体" w:hAnsi="宋体" w:eastAsia="宋体" w:cs="宋体"/>
          <w:b/>
          <w:bCs w:val="0"/>
          <w:color w:val="auto"/>
          <w:kern w:val="0"/>
          <w:sz w:val="24"/>
          <w:szCs w:val="24"/>
          <w:lang w:val="en-US" w:eastAsia="zh-CN"/>
        </w:rPr>
        <w:t>（提供声明函，格式自拟，并加盖公章）</w:t>
      </w:r>
    </w:p>
    <w:p w14:paraId="19696465">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b w:val="0"/>
          <w:bCs/>
          <w:color w:val="auto"/>
          <w:kern w:val="0"/>
          <w:sz w:val="24"/>
          <w:szCs w:val="24"/>
          <w:lang w:val="en-US" w:eastAsia="zh-CN"/>
        </w:rPr>
      </w:pPr>
    </w:p>
    <w:p w14:paraId="1F33433A">
      <w:pPr>
        <w:keepNext w:val="0"/>
        <w:keepLines w:val="0"/>
        <w:pageBreakBefore w:val="0"/>
        <w:widowControl/>
        <w:kinsoku/>
        <w:wordWrap/>
        <w:overflowPunct/>
        <w:topLinePunct w:val="0"/>
        <w:bidi w:val="0"/>
        <w:adjustRightInd/>
        <w:snapToGrid/>
        <w:spacing w:line="360" w:lineRule="auto"/>
        <w:jc w:val="left"/>
        <w:textAlignment w:val="auto"/>
        <w:rPr>
          <w:rFonts w:hint="eastAsia" w:ascii="宋体" w:hAnsi="宋体" w:eastAsia="宋体" w:cs="宋体"/>
          <w:b/>
          <w:bCs w:val="0"/>
          <w:color w:val="auto"/>
          <w:kern w:val="0"/>
          <w:sz w:val="24"/>
          <w:szCs w:val="24"/>
          <w:lang w:val="en-US" w:eastAsia="zh-CN"/>
        </w:rPr>
      </w:pPr>
      <w:r>
        <w:rPr>
          <w:rFonts w:hint="eastAsia" w:ascii="宋体" w:hAnsi="宋体" w:eastAsia="宋体" w:cs="宋体"/>
          <w:b w:val="0"/>
          <w:bCs/>
          <w:color w:val="auto"/>
          <w:kern w:val="0"/>
          <w:sz w:val="24"/>
          <w:szCs w:val="24"/>
          <w:lang w:val="en-US" w:eastAsia="zh-CN"/>
        </w:rPr>
        <w:t>本项目不接受联合体。</w:t>
      </w:r>
      <w:r>
        <w:rPr>
          <w:rFonts w:hint="eastAsia" w:ascii="宋体" w:hAnsi="宋体" w:eastAsia="宋体" w:cs="宋体"/>
          <w:b/>
          <w:bCs w:val="0"/>
          <w:color w:val="auto"/>
          <w:kern w:val="0"/>
          <w:sz w:val="24"/>
          <w:szCs w:val="24"/>
          <w:lang w:val="en-US" w:eastAsia="zh-CN"/>
        </w:rPr>
        <w:t>（提供声明函，格式自拟，并加盖公章）</w:t>
      </w:r>
    </w:p>
    <w:p w14:paraId="2C6CDE98">
      <w:pPr>
        <w:pStyle w:val="24"/>
        <w:tabs>
          <w:tab w:val="left" w:pos="1050"/>
          <w:tab w:val="center" w:pos="4535"/>
        </w:tabs>
        <w:spacing w:line="360" w:lineRule="auto"/>
        <w:jc w:val="center"/>
        <w:outlineLvl w:val="0"/>
        <w:rPr>
          <w:b/>
          <w:bCs/>
          <w:sz w:val="32"/>
          <w:szCs w:val="32"/>
        </w:rPr>
      </w:pPr>
    </w:p>
    <w:p w14:paraId="7B8EBBC1">
      <w:pPr>
        <w:pStyle w:val="24"/>
        <w:tabs>
          <w:tab w:val="left" w:pos="1050"/>
          <w:tab w:val="center" w:pos="4535"/>
        </w:tabs>
        <w:spacing w:line="360" w:lineRule="auto"/>
        <w:jc w:val="center"/>
        <w:outlineLvl w:val="0"/>
        <w:rPr>
          <w:b/>
          <w:bCs/>
          <w:sz w:val="32"/>
          <w:szCs w:val="32"/>
        </w:rPr>
      </w:pPr>
    </w:p>
    <w:p w14:paraId="79046386">
      <w:pPr>
        <w:pStyle w:val="24"/>
        <w:tabs>
          <w:tab w:val="left" w:pos="1050"/>
          <w:tab w:val="center" w:pos="4535"/>
        </w:tabs>
        <w:spacing w:line="360" w:lineRule="auto"/>
        <w:jc w:val="center"/>
        <w:outlineLvl w:val="0"/>
        <w:rPr>
          <w:b/>
          <w:bCs/>
          <w:sz w:val="32"/>
          <w:szCs w:val="32"/>
        </w:rPr>
      </w:pPr>
    </w:p>
    <w:p w14:paraId="09E6E4ED">
      <w:pPr>
        <w:pStyle w:val="24"/>
        <w:tabs>
          <w:tab w:val="left" w:pos="1050"/>
          <w:tab w:val="center" w:pos="4535"/>
        </w:tabs>
        <w:spacing w:line="360" w:lineRule="auto"/>
        <w:jc w:val="center"/>
        <w:outlineLvl w:val="0"/>
        <w:rPr>
          <w:b/>
          <w:bCs/>
          <w:sz w:val="32"/>
          <w:szCs w:val="32"/>
        </w:rPr>
      </w:pPr>
    </w:p>
    <w:p w14:paraId="11B43095">
      <w:pPr>
        <w:pStyle w:val="24"/>
        <w:tabs>
          <w:tab w:val="left" w:pos="1050"/>
          <w:tab w:val="center" w:pos="4535"/>
        </w:tabs>
        <w:spacing w:line="360" w:lineRule="auto"/>
        <w:jc w:val="center"/>
        <w:outlineLvl w:val="0"/>
        <w:rPr>
          <w:b/>
          <w:bCs/>
          <w:sz w:val="32"/>
          <w:szCs w:val="32"/>
        </w:rPr>
      </w:pPr>
    </w:p>
    <w:p w14:paraId="14A0E8A4">
      <w:pPr>
        <w:pStyle w:val="24"/>
        <w:tabs>
          <w:tab w:val="left" w:pos="1050"/>
          <w:tab w:val="center" w:pos="4535"/>
        </w:tabs>
        <w:spacing w:line="360" w:lineRule="auto"/>
        <w:jc w:val="center"/>
        <w:outlineLvl w:val="0"/>
        <w:rPr>
          <w:b/>
          <w:bCs/>
          <w:sz w:val="32"/>
          <w:szCs w:val="32"/>
        </w:rPr>
      </w:pPr>
    </w:p>
    <w:p w14:paraId="48BE9AB9">
      <w:pPr>
        <w:pStyle w:val="24"/>
        <w:tabs>
          <w:tab w:val="left" w:pos="1050"/>
          <w:tab w:val="center" w:pos="4535"/>
        </w:tabs>
        <w:spacing w:line="360" w:lineRule="auto"/>
        <w:jc w:val="center"/>
        <w:outlineLvl w:val="0"/>
        <w:rPr>
          <w:b/>
          <w:bCs/>
          <w:sz w:val="32"/>
          <w:szCs w:val="32"/>
        </w:rPr>
      </w:pPr>
    </w:p>
    <w:p w14:paraId="54DA775C">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14:paraId="15893CB5">
      <w:pPr>
        <w:pStyle w:val="24"/>
        <w:spacing w:line="360" w:lineRule="auto"/>
        <w:jc w:val="center"/>
        <w:rPr>
          <w:b/>
          <w:bCs/>
          <w:sz w:val="30"/>
          <w:szCs w:val="30"/>
        </w:rPr>
      </w:pPr>
    </w:p>
    <w:p w14:paraId="12C3102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410E656">
      <w:pPr>
        <w:pStyle w:val="24"/>
        <w:spacing w:line="360" w:lineRule="auto"/>
        <w:ind w:firstLine="560"/>
        <w:rPr>
          <w:sz w:val="28"/>
          <w:szCs w:val="28"/>
        </w:rPr>
      </w:pPr>
    </w:p>
    <w:p w14:paraId="5803B980">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17CACAC">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7ACC2370">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608328A">
      <w:pPr>
        <w:pStyle w:val="24"/>
        <w:spacing w:line="360" w:lineRule="auto"/>
        <w:rPr>
          <w:b/>
          <w:bCs/>
          <w:sz w:val="28"/>
          <w:szCs w:val="28"/>
        </w:rPr>
      </w:pPr>
    </w:p>
    <w:p w14:paraId="11273EA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45E08FB">
      <w:pPr>
        <w:widowControl/>
        <w:spacing w:line="500" w:lineRule="atLeast"/>
        <w:rPr>
          <w:rFonts w:ascii="宋体" w:hAnsi="宋体"/>
          <w:spacing w:val="4"/>
          <w:kern w:val="0"/>
          <w:szCs w:val="21"/>
        </w:rPr>
      </w:pPr>
    </w:p>
    <w:p w14:paraId="2A4AB208">
      <w:pPr>
        <w:spacing w:line="400" w:lineRule="exact"/>
        <w:rPr>
          <w:rFonts w:ascii="宋体" w:hAnsi="宋体"/>
          <w:b/>
          <w:sz w:val="36"/>
          <w:szCs w:val="36"/>
        </w:rPr>
      </w:pPr>
    </w:p>
    <w:p w14:paraId="7F324F89">
      <w:pPr>
        <w:spacing w:line="400" w:lineRule="exact"/>
        <w:rPr>
          <w:rFonts w:ascii="宋体" w:hAnsi="宋体"/>
          <w:b/>
          <w:sz w:val="36"/>
          <w:szCs w:val="36"/>
        </w:rPr>
      </w:pPr>
    </w:p>
    <w:p w14:paraId="4013A10E">
      <w:pPr>
        <w:spacing w:line="400" w:lineRule="exact"/>
        <w:rPr>
          <w:rFonts w:ascii="宋体" w:hAnsi="宋体"/>
          <w:b/>
          <w:sz w:val="36"/>
          <w:szCs w:val="36"/>
        </w:rPr>
      </w:pPr>
    </w:p>
    <w:p w14:paraId="31B88AFA">
      <w:pPr>
        <w:spacing w:line="400" w:lineRule="exact"/>
        <w:rPr>
          <w:rFonts w:ascii="宋体" w:hAnsi="宋体"/>
          <w:b/>
          <w:sz w:val="36"/>
          <w:szCs w:val="36"/>
        </w:rPr>
      </w:pPr>
    </w:p>
    <w:p w14:paraId="4AA9DFA4">
      <w:pPr>
        <w:widowControl/>
        <w:spacing w:line="360" w:lineRule="auto"/>
        <w:jc w:val="left"/>
        <w:rPr>
          <w:rFonts w:ascii="仿宋" w:hAnsi="仿宋" w:eastAsia="仿宋" w:cs="宋体"/>
          <w:b/>
          <w:kern w:val="0"/>
          <w:sz w:val="24"/>
          <w:szCs w:val="32"/>
        </w:rPr>
      </w:pPr>
      <w:bookmarkStart w:id="127" w:name="_Toc40346384"/>
      <w:bookmarkStart w:id="128" w:name="_Toc40346225"/>
    </w:p>
    <w:bookmarkEnd w:id="127"/>
    <w:bookmarkEnd w:id="128"/>
    <w:p w14:paraId="4896C206">
      <w:pPr>
        <w:pStyle w:val="24"/>
        <w:spacing w:line="360" w:lineRule="auto"/>
        <w:jc w:val="center"/>
        <w:outlineLvl w:val="0"/>
        <w:rPr>
          <w:b/>
          <w:bCs/>
          <w:sz w:val="32"/>
          <w:szCs w:val="32"/>
        </w:rPr>
      </w:pPr>
      <w:bookmarkStart w:id="129" w:name="_Toc14853"/>
      <w:bookmarkStart w:id="130" w:name="_Toc7276"/>
      <w:bookmarkStart w:id="131" w:name="_Toc15050"/>
      <w:bookmarkStart w:id="132" w:name="_Toc18443"/>
      <w:bookmarkStart w:id="133" w:name="_Toc3758"/>
      <w:bookmarkStart w:id="134" w:name="_Toc15934"/>
      <w:bookmarkStart w:id="135" w:name="_Toc3241"/>
      <w:bookmarkStart w:id="136" w:name="_Toc20854"/>
      <w:bookmarkStart w:id="137" w:name="_Toc14020"/>
    </w:p>
    <w:p w14:paraId="1FB80236">
      <w:pPr>
        <w:pStyle w:val="24"/>
        <w:spacing w:line="360" w:lineRule="auto"/>
        <w:jc w:val="center"/>
        <w:outlineLvl w:val="0"/>
        <w:rPr>
          <w:b/>
          <w:bCs/>
          <w:sz w:val="32"/>
          <w:szCs w:val="32"/>
        </w:rPr>
      </w:pPr>
      <w:r>
        <w:rPr>
          <w:rFonts w:hint="eastAsia"/>
          <w:b/>
          <w:bCs/>
          <w:sz w:val="32"/>
          <w:szCs w:val="32"/>
        </w:rPr>
        <w:t>法定代表人授权委托书</w:t>
      </w:r>
      <w:bookmarkEnd w:id="129"/>
      <w:bookmarkEnd w:id="130"/>
      <w:bookmarkEnd w:id="131"/>
      <w:bookmarkEnd w:id="132"/>
      <w:bookmarkEnd w:id="133"/>
      <w:bookmarkEnd w:id="134"/>
      <w:bookmarkEnd w:id="135"/>
      <w:bookmarkEnd w:id="136"/>
      <w:bookmarkEnd w:id="137"/>
    </w:p>
    <w:p w14:paraId="362E21C9">
      <w:pPr>
        <w:pStyle w:val="25"/>
        <w:spacing w:line="360" w:lineRule="auto"/>
        <w:jc w:val="left"/>
        <w:rPr>
          <w:b/>
          <w:bCs/>
          <w:sz w:val="28"/>
          <w:szCs w:val="28"/>
        </w:rPr>
      </w:pPr>
      <w:r>
        <w:rPr>
          <w:rFonts w:hint="eastAsia"/>
          <w:b/>
          <w:bCs/>
          <w:sz w:val="28"/>
          <w:szCs w:val="28"/>
        </w:rPr>
        <w:t>本授权书声明：</w:t>
      </w:r>
    </w:p>
    <w:p w14:paraId="696033DB">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w:t>
      </w:r>
      <w:r>
        <w:rPr>
          <w:rFonts w:hint="eastAsia"/>
          <w:sz w:val="28"/>
          <w:szCs w:val="28"/>
          <w:lang w:val="en-US" w:eastAsia="zh-CN"/>
        </w:rPr>
        <w:t>营业执照住所</w:t>
      </w:r>
      <w:r>
        <w:rPr>
          <w:rFonts w:hint="eastAsia"/>
          <w:sz w:val="28"/>
          <w:szCs w:val="28"/>
        </w:rPr>
        <w:t>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368139A6">
      <w:pPr>
        <w:pStyle w:val="24"/>
        <w:spacing w:line="360" w:lineRule="auto"/>
        <w:ind w:firstLine="560"/>
        <w:rPr>
          <w:sz w:val="28"/>
          <w:szCs w:val="28"/>
        </w:rPr>
      </w:pPr>
      <w:r>
        <w:rPr>
          <w:rFonts w:hint="eastAsia"/>
          <w:sz w:val="28"/>
          <w:szCs w:val="28"/>
        </w:rPr>
        <w:t>本授权书在签字盖章后生效，特此声明。</w:t>
      </w:r>
    </w:p>
    <w:p w14:paraId="47C02FDE">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4B674AA1">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7CC34DC8">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440639F3">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CE3366E">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bookmarkEnd w:id="125"/>
    <w:bookmarkEnd w:id="126"/>
    <w:p w14:paraId="36A33FA5">
      <w:pPr>
        <w:spacing w:line="360" w:lineRule="auto"/>
        <w:jc w:val="both"/>
        <w:rPr>
          <w:rFonts w:hint="eastAsia" w:ascii="宋体" w:hAnsi="宋体"/>
          <w:sz w:val="24"/>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150A12"/>
    <w:rsid w:val="045C42FF"/>
    <w:rsid w:val="06440845"/>
    <w:rsid w:val="08306A12"/>
    <w:rsid w:val="083500C1"/>
    <w:rsid w:val="09525BED"/>
    <w:rsid w:val="09C81AE3"/>
    <w:rsid w:val="0BC73FB0"/>
    <w:rsid w:val="0C03487B"/>
    <w:rsid w:val="0D8344AC"/>
    <w:rsid w:val="0DE105E0"/>
    <w:rsid w:val="13327346"/>
    <w:rsid w:val="14C35BD0"/>
    <w:rsid w:val="14EF6DCA"/>
    <w:rsid w:val="172327DB"/>
    <w:rsid w:val="1A266D6A"/>
    <w:rsid w:val="1B060F39"/>
    <w:rsid w:val="1D177890"/>
    <w:rsid w:val="1D2A0A29"/>
    <w:rsid w:val="1EF609CD"/>
    <w:rsid w:val="1FBF47AD"/>
    <w:rsid w:val="1FCB0279"/>
    <w:rsid w:val="20C42551"/>
    <w:rsid w:val="21293969"/>
    <w:rsid w:val="21402D3F"/>
    <w:rsid w:val="22587BCC"/>
    <w:rsid w:val="233B37DA"/>
    <w:rsid w:val="23CB34D2"/>
    <w:rsid w:val="23FD4D51"/>
    <w:rsid w:val="24B94269"/>
    <w:rsid w:val="261C29D8"/>
    <w:rsid w:val="27F63A2D"/>
    <w:rsid w:val="28B27AD1"/>
    <w:rsid w:val="29546825"/>
    <w:rsid w:val="29CF4042"/>
    <w:rsid w:val="2B9B7D9C"/>
    <w:rsid w:val="2C216370"/>
    <w:rsid w:val="2E26476D"/>
    <w:rsid w:val="2E4520F6"/>
    <w:rsid w:val="30452C70"/>
    <w:rsid w:val="33590381"/>
    <w:rsid w:val="33D07732"/>
    <w:rsid w:val="33E86666"/>
    <w:rsid w:val="34D33DC9"/>
    <w:rsid w:val="35115140"/>
    <w:rsid w:val="3570550C"/>
    <w:rsid w:val="36C82827"/>
    <w:rsid w:val="370768B5"/>
    <w:rsid w:val="37E65F71"/>
    <w:rsid w:val="38CA6E75"/>
    <w:rsid w:val="39056E6A"/>
    <w:rsid w:val="39102554"/>
    <w:rsid w:val="3C094170"/>
    <w:rsid w:val="3DA34BDA"/>
    <w:rsid w:val="4268358D"/>
    <w:rsid w:val="429E024C"/>
    <w:rsid w:val="42FE1FCA"/>
    <w:rsid w:val="4352242D"/>
    <w:rsid w:val="43C335C5"/>
    <w:rsid w:val="442B06F5"/>
    <w:rsid w:val="45307118"/>
    <w:rsid w:val="45C604B8"/>
    <w:rsid w:val="462142EB"/>
    <w:rsid w:val="468C4D8C"/>
    <w:rsid w:val="46A21FD3"/>
    <w:rsid w:val="46A2484B"/>
    <w:rsid w:val="47BA27C5"/>
    <w:rsid w:val="4BE8422D"/>
    <w:rsid w:val="4BFD0FED"/>
    <w:rsid w:val="4C4F110A"/>
    <w:rsid w:val="4FE82879"/>
    <w:rsid w:val="508A631B"/>
    <w:rsid w:val="51701B4D"/>
    <w:rsid w:val="548C5956"/>
    <w:rsid w:val="55252680"/>
    <w:rsid w:val="563C073B"/>
    <w:rsid w:val="56F11A48"/>
    <w:rsid w:val="586B6FDD"/>
    <w:rsid w:val="597F2160"/>
    <w:rsid w:val="5A9932D8"/>
    <w:rsid w:val="5AA10E52"/>
    <w:rsid w:val="5AF234EC"/>
    <w:rsid w:val="5B125F66"/>
    <w:rsid w:val="5C5762BC"/>
    <w:rsid w:val="5C85526A"/>
    <w:rsid w:val="5C952952"/>
    <w:rsid w:val="5CAE0BF7"/>
    <w:rsid w:val="5CB3268C"/>
    <w:rsid w:val="5EDB7DEF"/>
    <w:rsid w:val="611E41E2"/>
    <w:rsid w:val="639C77AA"/>
    <w:rsid w:val="64DB34C0"/>
    <w:rsid w:val="658C3CFB"/>
    <w:rsid w:val="6594786A"/>
    <w:rsid w:val="65F91CA0"/>
    <w:rsid w:val="66C035C3"/>
    <w:rsid w:val="69E20917"/>
    <w:rsid w:val="6DF1127F"/>
    <w:rsid w:val="6F523856"/>
    <w:rsid w:val="6FB966A4"/>
    <w:rsid w:val="6FDD7D54"/>
    <w:rsid w:val="70F95A5B"/>
    <w:rsid w:val="746A0197"/>
    <w:rsid w:val="768B3397"/>
    <w:rsid w:val="77506DB6"/>
    <w:rsid w:val="784B7257"/>
    <w:rsid w:val="78FC5DB4"/>
    <w:rsid w:val="7969372B"/>
    <w:rsid w:val="79DF1122"/>
    <w:rsid w:val="7A2540C6"/>
    <w:rsid w:val="7A8E3AE6"/>
    <w:rsid w:val="7B0E0768"/>
    <w:rsid w:val="7C1B19AD"/>
    <w:rsid w:val="7CA73C49"/>
    <w:rsid w:val="7D2A177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4"/>
    <w:autoRedefine/>
    <w:qFormat/>
    <w:uiPriority w:val="0"/>
    <w:rPr>
      <w:rFonts w:ascii="Arial" w:hAnsi="Arial" w:eastAsia="黑体" w:cs="Times New Roman"/>
      <w:b/>
      <w:bCs/>
      <w:sz w:val="32"/>
      <w:szCs w:val="32"/>
    </w:rPr>
  </w:style>
  <w:style w:type="character" w:customStyle="1" w:styleId="21">
    <w:name w:val="正文缩进 Char"/>
    <w:link w:val="2"/>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9</Pages>
  <Words>1827</Words>
  <Characters>1909</Characters>
  <Lines>18</Lines>
  <Paragraphs>5</Paragraphs>
  <TotalTime>1</TotalTime>
  <ScaleCrop>false</ScaleCrop>
  <LinksUpToDate>false</LinksUpToDate>
  <CharactersWithSpaces>2352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2023-12-18T11:57:00Z</cp:lastPrinted>
  <dcterms:modified xsi:type="dcterms:W3CDTF">2025-02-14T10:10:52Z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03868452ACAB4E88927B4A3F78A6F11E_13</vt:lpwstr>
  </property>
  <property fmtid="{D5CDD505-2E9C-101B-9397-08002B2CF9AE}" pid="4" name="KSOTemplateDocerSaveRecord">
    <vt:lpwstr>eyJoZGlkIjoiMzM3ODllNDNhYzUzMWRjZjgyNGMyZWMwMmI0ODg1OTEiLCJ1c2VySWQiOiI0NTI3MTEyMDAifQ==</vt:lpwstr>
  </property>
</Properties>
</file>