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6752"/>
      <w:bookmarkStart w:id="1" w:name="_Toc8279"/>
      <w:bookmarkStart w:id="2" w:name="_Toc31952"/>
      <w:bookmarkStart w:id="3" w:name="_Toc10064"/>
      <w:bookmarkStart w:id="4" w:name="_Toc15148"/>
      <w:bookmarkStart w:id="5" w:name="_Toc20609"/>
      <w:bookmarkStart w:id="6" w:name="_Toc11302"/>
      <w:r>
        <w:rPr>
          <w:rFonts w:hint="eastAsia" w:ascii="宋体" w:hAnsi="宋体"/>
          <w:b/>
          <w:color w:val="auto"/>
          <w:kern w:val="0"/>
          <w:sz w:val="44"/>
          <w:szCs w:val="44"/>
          <w:highlight w:val="none"/>
        </w:rPr>
        <w:t>南方医科大学第五附属医院</w:t>
      </w:r>
      <w:bookmarkEnd w:id="0"/>
      <w:bookmarkEnd w:id="1"/>
      <w:bookmarkEnd w:id="2"/>
      <w:bookmarkEnd w:id="3"/>
      <w:bookmarkEnd w:id="4"/>
      <w:bookmarkEnd w:id="5"/>
      <w:bookmarkEnd w:id="6"/>
    </w:p>
    <w:p w14:paraId="5CCF7013">
      <w:pPr>
        <w:pStyle w:val="25"/>
        <w:jc w:val="both"/>
        <w:outlineLvl w:val="9"/>
        <w:rPr>
          <w:rFonts w:hint="eastAsia" w:ascii="宋体" w:hAnsi="宋体" w:eastAsia="宋体" w:cs="Times New Roman"/>
          <w:b/>
          <w:color w:val="auto"/>
          <w:kern w:val="0"/>
          <w:sz w:val="44"/>
          <w:szCs w:val="44"/>
          <w:highlight w:val="none"/>
          <w:lang w:val="en-US" w:eastAsia="zh-CN" w:bidi="ar-SA"/>
        </w:rPr>
      </w:pPr>
      <w:bookmarkStart w:id="7" w:name="_Toc18513"/>
    </w:p>
    <w:p w14:paraId="3909D4CD">
      <w:pPr>
        <w:pStyle w:val="25"/>
        <w:jc w:val="center"/>
        <w:outlineLvl w:val="0"/>
        <w:rPr>
          <w:rFonts w:hint="eastAsia" w:ascii="宋体" w:hAnsi="宋体" w:eastAsia="宋体" w:cs="Times New Roman"/>
          <w:b/>
          <w:color w:val="auto"/>
          <w:kern w:val="0"/>
          <w:sz w:val="44"/>
          <w:szCs w:val="44"/>
          <w:highlight w:val="none"/>
          <w:lang w:val="en-US" w:eastAsia="zh-CN" w:bidi="ar-SA"/>
        </w:rPr>
      </w:pPr>
      <w:bookmarkStart w:id="8" w:name="_Toc13078"/>
      <w:r>
        <w:rPr>
          <w:rFonts w:hint="eastAsia" w:ascii="宋体" w:hAnsi="宋体" w:eastAsia="宋体" w:cs="Times New Roman"/>
          <w:b/>
          <w:color w:val="auto"/>
          <w:kern w:val="0"/>
          <w:sz w:val="44"/>
          <w:szCs w:val="44"/>
          <w:highlight w:val="none"/>
          <w:lang w:val="en-US" w:eastAsia="zh-CN" w:bidi="ar-SA"/>
        </w:rPr>
        <w:t>影像诊断科3.0T MRI失超紧急维修项目</w:t>
      </w:r>
      <w:bookmarkEnd w:id="7"/>
      <w:bookmarkEnd w:id="8"/>
    </w:p>
    <w:p w14:paraId="6A7918CA">
      <w:pPr>
        <w:spacing w:line="480" w:lineRule="auto"/>
        <w:jc w:val="center"/>
        <w:outlineLvl w:val="9"/>
        <w:rPr>
          <w:rFonts w:hint="eastAsia" w:ascii="宋体" w:hAnsi="宋体"/>
          <w:b/>
          <w:bCs/>
          <w:color w:val="auto"/>
          <w:sz w:val="72"/>
          <w:szCs w:val="72"/>
          <w:highlight w:val="none"/>
        </w:rPr>
      </w:pPr>
      <w:bookmarkStart w:id="9" w:name="_Toc74"/>
      <w:bookmarkStart w:id="10" w:name="_Toc4148"/>
      <w:bookmarkStart w:id="11" w:name="_Toc19298"/>
      <w:bookmarkStart w:id="12" w:name="_Toc1360"/>
    </w:p>
    <w:p w14:paraId="1C90239C">
      <w:pPr>
        <w:spacing w:line="480" w:lineRule="auto"/>
        <w:jc w:val="center"/>
        <w:outlineLvl w:val="0"/>
        <w:rPr>
          <w:rFonts w:ascii="宋体" w:hAnsi="宋体"/>
          <w:b/>
          <w:bCs/>
          <w:color w:val="auto"/>
          <w:sz w:val="72"/>
          <w:szCs w:val="72"/>
          <w:highlight w:val="none"/>
        </w:rPr>
      </w:pPr>
      <w:bookmarkStart w:id="13" w:name="_Toc11361"/>
      <w:bookmarkStart w:id="14" w:name="_Toc23014"/>
      <w:bookmarkStart w:id="15" w:name="_Toc16160"/>
      <w:r>
        <w:rPr>
          <w:rFonts w:hint="eastAsia" w:ascii="宋体" w:hAnsi="宋体"/>
          <w:b/>
          <w:bCs/>
          <w:color w:val="auto"/>
          <w:sz w:val="72"/>
          <w:szCs w:val="72"/>
          <w:highlight w:val="none"/>
        </w:rPr>
        <w:t>院内采购文件</w:t>
      </w:r>
      <w:bookmarkEnd w:id="9"/>
      <w:bookmarkEnd w:id="10"/>
      <w:bookmarkEnd w:id="11"/>
      <w:bookmarkEnd w:id="12"/>
      <w:bookmarkEnd w:id="13"/>
      <w:bookmarkEnd w:id="14"/>
      <w:bookmarkEnd w:id="15"/>
    </w:p>
    <w:p w14:paraId="5C94AF61">
      <w:pPr>
        <w:spacing w:line="480" w:lineRule="auto"/>
        <w:ind w:firstLine="843" w:firstLineChars="300"/>
        <w:jc w:val="center"/>
        <w:rPr>
          <w:rFonts w:ascii="宋体" w:hAnsi="宋体"/>
          <w:b/>
          <w:bCs/>
          <w:color w:val="auto"/>
          <w:sz w:val="28"/>
          <w:szCs w:val="28"/>
          <w:highlight w:val="none"/>
        </w:rPr>
      </w:pPr>
    </w:p>
    <w:p w14:paraId="38DB127F">
      <w:pPr>
        <w:pStyle w:val="25"/>
        <w:rPr>
          <w:color w:val="auto"/>
          <w:highlight w:val="none"/>
        </w:rPr>
      </w:pPr>
    </w:p>
    <w:p w14:paraId="0BE522E6">
      <w:pPr>
        <w:pStyle w:val="25"/>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16" w:name="_Toc14283"/>
      <w:bookmarkStart w:id="17" w:name="_Toc16075"/>
      <w:bookmarkStart w:id="18" w:name="_Toc10723"/>
      <w:bookmarkStart w:id="19" w:name="_Toc3573"/>
      <w:bookmarkStart w:id="20" w:name="_Toc6507"/>
      <w:bookmarkStart w:id="21" w:name="_Toc7945"/>
      <w:bookmarkStart w:id="22" w:name="_Toc25954"/>
      <w:r>
        <w:rPr>
          <w:rFonts w:hint="eastAsia" w:ascii="宋体" w:hAnsi="宋体"/>
          <w:b/>
          <w:bCs/>
          <w:color w:val="auto"/>
          <w:sz w:val="36"/>
          <w:szCs w:val="36"/>
          <w:highlight w:val="none"/>
        </w:rPr>
        <w:t>项目编号：</w:t>
      </w:r>
      <w:bookmarkEnd w:id="16"/>
      <w:bookmarkEnd w:id="17"/>
      <w:bookmarkEnd w:id="18"/>
      <w:bookmarkEnd w:id="19"/>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00</w:t>
      </w:r>
      <w:bookmarkEnd w:id="20"/>
      <w:bookmarkEnd w:id="21"/>
      <w:r>
        <w:rPr>
          <w:rFonts w:hint="eastAsia" w:ascii="宋体" w:hAnsi="宋体"/>
          <w:b/>
          <w:bCs/>
          <w:color w:val="auto"/>
          <w:sz w:val="36"/>
          <w:szCs w:val="36"/>
          <w:highlight w:val="none"/>
          <w:lang w:val="en-US" w:eastAsia="zh-CN"/>
        </w:rPr>
        <w:t>04</w:t>
      </w:r>
      <w:bookmarkEnd w:id="22"/>
    </w:p>
    <w:p w14:paraId="44E7A2DA">
      <w:pPr>
        <w:pStyle w:val="25"/>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年</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5"/>
        <w:rPr>
          <w:color w:val="auto"/>
          <w:highlight w:val="none"/>
        </w:rPr>
      </w:pPr>
    </w:p>
    <w:p w14:paraId="136D5083">
      <w:pPr>
        <w:pStyle w:val="15"/>
        <w:rPr>
          <w:color w:val="auto"/>
          <w:highlight w:val="none"/>
        </w:rPr>
      </w:pPr>
    </w:p>
    <w:p w14:paraId="586BB4E1">
      <w:pPr>
        <w:pStyle w:val="15"/>
        <w:rPr>
          <w:color w:val="auto"/>
          <w:highlight w:val="none"/>
        </w:rPr>
      </w:pPr>
    </w:p>
    <w:p w14:paraId="196166D1">
      <w:pPr>
        <w:pStyle w:val="15"/>
        <w:rPr>
          <w:color w:val="auto"/>
          <w:highlight w:val="none"/>
        </w:rPr>
      </w:pPr>
    </w:p>
    <w:p w14:paraId="723D310E">
      <w:pPr>
        <w:pStyle w:val="15"/>
        <w:rPr>
          <w:color w:val="auto"/>
          <w:highlight w:val="none"/>
        </w:rPr>
      </w:pPr>
    </w:p>
    <w:sdt>
      <w:sdtPr>
        <w:rPr>
          <w:rFonts w:ascii="宋体" w:hAnsi="宋体" w:eastAsia="宋体" w:cs="Times New Roman"/>
          <w:kern w:val="2"/>
          <w:sz w:val="21"/>
          <w:szCs w:val="24"/>
          <w:lang w:val="en-US" w:eastAsia="zh-CN" w:bidi="ar-SA"/>
        </w:rPr>
        <w:id w:val="147459853"/>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047AF833">
          <w:pPr>
            <w:spacing w:before="0" w:beforeLines="0" w:after="0" w:afterLines="0" w:line="360" w:lineRule="auto"/>
            <w:ind w:left="0" w:leftChars="0" w:right="0" w:rightChars="0" w:firstLine="0" w:firstLineChars="0"/>
            <w:jc w:val="center"/>
            <w:rPr>
              <w:rFonts w:hint="eastAsia" w:ascii="宋体" w:hAnsi="宋体" w:eastAsia="宋体" w:cs="宋体"/>
              <w:b/>
              <w:bCs/>
              <w:sz w:val="30"/>
              <w:szCs w:val="30"/>
            </w:rPr>
          </w:pPr>
          <w:r>
            <w:rPr>
              <w:rFonts w:hint="eastAsia" w:ascii="宋体" w:hAnsi="宋体" w:eastAsia="宋体" w:cs="宋体"/>
              <w:b/>
              <w:bCs/>
              <w:sz w:val="30"/>
              <w:szCs w:val="30"/>
            </w:rPr>
            <w:t>目</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录</w:t>
          </w:r>
        </w:p>
        <w:p w14:paraId="0472B6B0">
          <w:pPr>
            <w:pStyle w:val="26"/>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p>
        <w:p w14:paraId="4639935C">
          <w:pPr>
            <w:pStyle w:val="26"/>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_Toc12527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rPr>
            <w:t xml:space="preserve">第一部分 </w:t>
          </w:r>
          <w:r>
            <w:rPr>
              <w:rFonts w:hint="eastAsia" w:ascii="宋体" w:hAnsi="宋体" w:eastAsia="宋体" w:cs="宋体"/>
              <w:b/>
              <w:bCs/>
              <w:kern w:val="0"/>
              <w:sz w:val="28"/>
              <w:szCs w:val="28"/>
              <w:highlight w:val="none"/>
            </w:rPr>
            <w:t>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_Toc12527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2AC9E985">
          <w:pPr>
            <w:pStyle w:val="26"/>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_Toc10591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rPr>
            <w:t xml:space="preserve">第二部分 </w:t>
          </w:r>
          <w:r>
            <w:rPr>
              <w:rFonts w:hint="eastAsia" w:ascii="宋体" w:hAnsi="宋体" w:eastAsia="宋体" w:cs="宋体"/>
              <w:b/>
              <w:bCs/>
              <w:kern w:val="0"/>
              <w:sz w:val="28"/>
              <w:szCs w:val="28"/>
              <w:highlight w:val="none"/>
              <w:lang w:val="en-US" w:eastAsia="zh-CN"/>
            </w:rPr>
            <w:t>采购</w:t>
          </w:r>
          <w:r>
            <w:rPr>
              <w:rFonts w:hint="eastAsia" w:ascii="宋体" w:hAnsi="宋体" w:eastAsia="宋体" w:cs="宋体"/>
              <w:b/>
              <w:bCs/>
              <w:kern w:val="0"/>
              <w:sz w:val="28"/>
              <w:szCs w:val="28"/>
              <w:highlight w:val="none"/>
            </w:rPr>
            <w:t>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_Toc10591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0C288513">
          <w:pPr>
            <w:pStyle w:val="26"/>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_Toc13703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第三部分 评分标准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_Toc13703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2FEB422E">
          <w:pPr>
            <w:pStyle w:val="26"/>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_Toc32343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第四部分 资料整理注意事项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_Toc32343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54ACFED3">
          <w:pPr>
            <w:pStyle w:val="26"/>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_Toc13053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第五部分 相关格式模板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_Toc13053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367866F1">
          <w:pPr>
            <w:pStyle w:val="26"/>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_Toc13526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0"/>
              <w:sz w:val="28"/>
              <w:szCs w:val="28"/>
              <w:highlight w:val="none"/>
            </w:rPr>
            <w:t>第六部分 合同模板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_Toc13526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highlight w:val="none"/>
            </w:rPr>
            <w:fldChar w:fldCharType="end"/>
          </w:r>
        </w:p>
        <w:p w14:paraId="1EA9EEEB">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bCs/>
              <w:color w:val="auto"/>
              <w:sz w:val="28"/>
              <w:szCs w:val="28"/>
              <w:highlight w:val="none"/>
            </w:rPr>
            <w:fldChar w:fldCharType="end"/>
          </w:r>
        </w:p>
      </w:sdtContent>
    </w:sdt>
    <w:p w14:paraId="172A3F81">
      <w:pPr>
        <w:rPr>
          <w:rFonts w:ascii="Times New Roman" w:hAnsi="Times New Roman" w:eastAsia="宋体" w:cs="Times New Roman"/>
          <w:color w:val="auto"/>
          <w:kern w:val="2"/>
          <w:sz w:val="21"/>
          <w:szCs w:val="24"/>
          <w:highlight w:val="none"/>
          <w:lang w:val="en-US" w:eastAsia="zh-CN" w:bidi="ar-SA"/>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5"/>
        <w:rPr>
          <w:color w:val="auto"/>
          <w:highlight w:val="none"/>
        </w:rPr>
      </w:pPr>
    </w:p>
    <w:p w14:paraId="3335AC4D">
      <w:pPr>
        <w:pStyle w:val="25"/>
        <w:rPr>
          <w:color w:val="auto"/>
          <w:highlight w:val="none"/>
        </w:rPr>
      </w:pPr>
    </w:p>
    <w:p w14:paraId="45E461AF">
      <w:pPr>
        <w:pStyle w:val="25"/>
        <w:rPr>
          <w:color w:val="auto"/>
          <w:highlight w:val="none"/>
        </w:rPr>
      </w:pPr>
    </w:p>
    <w:p w14:paraId="4055C346">
      <w:pPr>
        <w:pStyle w:val="25"/>
        <w:rPr>
          <w:color w:val="auto"/>
          <w:highlight w:val="none"/>
        </w:rPr>
      </w:pPr>
    </w:p>
    <w:p w14:paraId="75D9A8A2">
      <w:pPr>
        <w:pStyle w:val="25"/>
        <w:rPr>
          <w:color w:val="auto"/>
          <w:highlight w:val="none"/>
        </w:rPr>
      </w:pPr>
    </w:p>
    <w:p w14:paraId="0DC25EC6">
      <w:pPr>
        <w:pStyle w:val="25"/>
        <w:rPr>
          <w:color w:val="auto"/>
          <w:highlight w:val="none"/>
        </w:rPr>
      </w:pPr>
    </w:p>
    <w:p w14:paraId="3F830DD2">
      <w:pPr>
        <w:pStyle w:val="25"/>
        <w:rPr>
          <w:color w:val="auto"/>
          <w:highlight w:val="none"/>
        </w:rPr>
      </w:pPr>
    </w:p>
    <w:p w14:paraId="3DD33BA3">
      <w:pPr>
        <w:pStyle w:val="25"/>
        <w:rPr>
          <w:color w:val="auto"/>
          <w:highlight w:val="none"/>
        </w:rPr>
      </w:pPr>
    </w:p>
    <w:p w14:paraId="633E5024">
      <w:pPr>
        <w:pStyle w:val="25"/>
        <w:rPr>
          <w:color w:val="auto"/>
          <w:highlight w:val="none"/>
        </w:rPr>
      </w:pPr>
    </w:p>
    <w:p w14:paraId="7558DD98">
      <w:pPr>
        <w:pStyle w:val="25"/>
        <w:rPr>
          <w:color w:val="auto"/>
          <w:highlight w:val="none"/>
        </w:rPr>
      </w:pPr>
    </w:p>
    <w:p w14:paraId="097C751E">
      <w:pPr>
        <w:pStyle w:val="25"/>
        <w:rPr>
          <w:color w:val="auto"/>
          <w:highlight w:val="none"/>
        </w:rPr>
      </w:pPr>
    </w:p>
    <w:p w14:paraId="0B08EB1D">
      <w:pPr>
        <w:pStyle w:val="25"/>
        <w:rPr>
          <w:color w:val="auto"/>
          <w:highlight w:val="none"/>
        </w:rPr>
      </w:pPr>
    </w:p>
    <w:p w14:paraId="60D54561">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23" w:name="_Toc91515612"/>
      <w:bookmarkStart w:id="24" w:name="_Toc18867"/>
    </w:p>
    <w:p w14:paraId="5090E600">
      <w:pPr>
        <w:numPr>
          <w:ilvl w:val="0"/>
          <w:numId w:val="1"/>
        </w:numPr>
        <w:jc w:val="center"/>
        <w:outlineLvl w:val="0"/>
        <w:rPr>
          <w:b/>
          <w:bCs/>
          <w:color w:val="auto"/>
          <w:kern w:val="0"/>
          <w:sz w:val="28"/>
          <w:szCs w:val="28"/>
          <w:highlight w:val="none"/>
        </w:rPr>
      </w:pPr>
      <w:bookmarkStart w:id="25" w:name="_Toc12527"/>
      <w:bookmarkStart w:id="26" w:name="_Toc17322"/>
      <w:bookmarkStart w:id="27" w:name="_Toc6307"/>
      <w:r>
        <w:rPr>
          <w:rFonts w:hint="eastAsia"/>
          <w:b/>
          <w:bCs/>
          <w:color w:val="auto"/>
          <w:kern w:val="0"/>
          <w:sz w:val="28"/>
          <w:szCs w:val="28"/>
          <w:highlight w:val="none"/>
        </w:rPr>
        <w:t>报名邀请函</w:t>
      </w:r>
      <w:bookmarkEnd w:id="23"/>
      <w:bookmarkEnd w:id="24"/>
      <w:bookmarkEnd w:id="25"/>
      <w:bookmarkEnd w:id="26"/>
      <w:bookmarkEnd w:id="27"/>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34FDC480">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根据我院业务发展需要，近期</w:t>
      </w:r>
      <w:r>
        <w:rPr>
          <w:rFonts w:hint="eastAsia" w:ascii="宋体" w:hAnsi="宋体" w:cs="宋体"/>
          <w:color w:val="auto"/>
          <w:kern w:val="0"/>
          <w:sz w:val="21"/>
          <w:szCs w:val="21"/>
          <w:lang w:val="en-US" w:eastAsia="zh-CN"/>
        </w:rPr>
        <w:t>医院</w:t>
      </w:r>
      <w:r>
        <w:rPr>
          <w:rFonts w:hint="eastAsia" w:ascii="宋体" w:hAnsi="宋体" w:eastAsia="宋体" w:cs="宋体"/>
          <w:color w:val="auto"/>
          <w:kern w:val="0"/>
          <w:sz w:val="21"/>
          <w:szCs w:val="21"/>
        </w:rPr>
        <w:t>拟</w:t>
      </w:r>
      <w:r>
        <w:rPr>
          <w:rFonts w:hint="eastAsia" w:ascii="宋体" w:hAnsi="宋体" w:cs="宋体"/>
          <w:color w:val="auto"/>
          <w:kern w:val="0"/>
          <w:sz w:val="21"/>
          <w:szCs w:val="21"/>
          <w:lang w:val="en-US" w:eastAsia="zh-CN"/>
        </w:rPr>
        <w:t>对</w:t>
      </w:r>
      <w:r>
        <w:rPr>
          <w:rFonts w:hint="eastAsia" w:ascii="宋体" w:hAnsi="宋体" w:eastAsia="宋体" w:cs="宋体"/>
          <w:color w:val="auto"/>
          <w:kern w:val="0"/>
          <w:sz w:val="21"/>
          <w:szCs w:val="21"/>
        </w:rPr>
        <w:t>影像诊断科3.0T MRI失超紧急维修</w:t>
      </w:r>
      <w:r>
        <w:rPr>
          <w:rFonts w:hint="eastAsia" w:ascii="宋体" w:hAnsi="宋体" w:cs="宋体"/>
          <w:color w:val="auto"/>
          <w:kern w:val="0"/>
          <w:sz w:val="21"/>
          <w:szCs w:val="21"/>
          <w:lang w:val="en-US" w:eastAsia="zh-CN"/>
        </w:rPr>
        <w:t>进行采购</w:t>
      </w:r>
      <w:r>
        <w:rPr>
          <w:rFonts w:hint="eastAsia" w:ascii="宋体" w:hAnsi="宋体" w:eastAsia="宋体" w:cs="宋体"/>
          <w:color w:val="auto"/>
          <w:kern w:val="0"/>
          <w:sz w:val="21"/>
          <w:szCs w:val="21"/>
        </w:rPr>
        <w:t>。现根据相关规定特此公告，欢迎符合条件的供应商参与报名响应。</w:t>
      </w:r>
    </w:p>
    <w:p w14:paraId="1B6F7D05">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51BD393C">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项目编号：NYWY</w:t>
      </w:r>
      <w:r>
        <w:rPr>
          <w:rFonts w:hint="eastAsia" w:ascii="宋体" w:hAnsi="宋体" w:cs="宋体"/>
          <w:b w:val="0"/>
          <w:bCs/>
          <w:color w:val="auto"/>
          <w:kern w:val="0"/>
          <w:sz w:val="21"/>
          <w:szCs w:val="21"/>
          <w:lang w:val="en-US" w:eastAsia="zh-CN"/>
        </w:rPr>
        <w:t>F</w:t>
      </w:r>
      <w:r>
        <w:rPr>
          <w:rFonts w:hint="eastAsia" w:ascii="宋体" w:hAnsi="宋体" w:eastAsia="宋体" w:cs="宋体"/>
          <w:b w:val="0"/>
          <w:bCs/>
          <w:color w:val="auto"/>
          <w:kern w:val="0"/>
          <w:sz w:val="21"/>
          <w:szCs w:val="21"/>
          <w:lang w:val="en-US" w:eastAsia="zh-CN"/>
        </w:rPr>
        <w:t>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04</w:t>
      </w:r>
    </w:p>
    <w:p w14:paraId="2CAD4784">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项目名称：南方医科大学第五附属医院影像诊断科3.0T MRI失超紧急维修</w:t>
      </w:r>
      <w:r>
        <w:rPr>
          <w:rFonts w:hint="eastAsia" w:ascii="宋体" w:hAnsi="宋体" w:cs="宋体"/>
          <w:b w:val="0"/>
          <w:bCs/>
          <w:color w:val="auto"/>
          <w:kern w:val="0"/>
          <w:sz w:val="21"/>
          <w:szCs w:val="21"/>
          <w:lang w:val="en-US" w:eastAsia="zh-CN"/>
        </w:rPr>
        <w:t>项目</w:t>
      </w:r>
    </w:p>
    <w:p w14:paraId="44924AE9">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最高</w:t>
      </w:r>
      <w:r>
        <w:rPr>
          <w:rFonts w:hint="eastAsia" w:ascii="宋体" w:hAnsi="宋体" w:eastAsia="宋体" w:cs="宋体"/>
          <w:b w:val="0"/>
          <w:bCs/>
          <w:color w:val="auto"/>
          <w:kern w:val="0"/>
          <w:sz w:val="21"/>
          <w:szCs w:val="21"/>
          <w:lang w:val="en-US" w:eastAsia="zh-CN"/>
        </w:rPr>
        <w:t>限价:</w:t>
      </w:r>
      <w:r>
        <w:rPr>
          <w:rFonts w:hint="eastAsia" w:ascii="宋体" w:hAnsi="宋体" w:cs="宋体"/>
          <w:b w:val="0"/>
          <w:bCs/>
          <w:color w:val="auto"/>
          <w:kern w:val="0"/>
          <w:sz w:val="21"/>
          <w:szCs w:val="21"/>
          <w:lang w:val="en-US" w:eastAsia="zh-CN"/>
        </w:rPr>
        <w:t>45</w:t>
      </w:r>
      <w:r>
        <w:rPr>
          <w:rFonts w:hint="eastAsia" w:ascii="宋体" w:hAnsi="宋体" w:eastAsia="宋体" w:cs="宋体"/>
          <w:b w:val="0"/>
          <w:bCs/>
          <w:color w:val="auto"/>
          <w:kern w:val="0"/>
          <w:sz w:val="21"/>
          <w:szCs w:val="21"/>
          <w:lang w:val="en-US" w:eastAsia="zh-CN"/>
        </w:rPr>
        <w:t>万元</w:t>
      </w:r>
    </w:p>
    <w:p w14:paraId="09F6E4F3">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数量：1台</w:t>
      </w:r>
    </w:p>
    <w:p w14:paraId="3D41BF2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56DAAD3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516F3CC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20</w:t>
      </w:r>
      <w:bookmarkStart w:id="214" w:name="_GoBack"/>
      <w:bookmarkEnd w:id="214"/>
      <w:r>
        <w:rPr>
          <w:rFonts w:hint="eastAsia" w:ascii="宋体" w:hAnsi="宋体" w:eastAsia="宋体" w:cs="宋体"/>
          <w:b w:val="0"/>
          <w:bCs/>
          <w:color w:val="auto"/>
          <w:kern w:val="0"/>
          <w:sz w:val="21"/>
          <w:szCs w:val="21"/>
          <w:highlight w:val="none"/>
        </w:rPr>
        <w:t>日下午17点30分</w:t>
      </w:r>
    </w:p>
    <w:p w14:paraId="4391191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1B5F8F7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5B4AA01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bCs w:val="0"/>
          <w:color w:val="auto"/>
          <w:kern w:val="0"/>
          <w:sz w:val="21"/>
          <w:szCs w:val="21"/>
        </w:rPr>
        <w:t>温馨告知：</w:t>
      </w:r>
      <w:r>
        <w:rPr>
          <w:rFonts w:hint="eastAsia" w:ascii="宋体" w:hAnsi="宋体" w:eastAsia="宋体" w:cs="宋体"/>
          <w:b w:val="0"/>
          <w:bCs/>
          <w:color w:val="auto"/>
          <w:kern w:val="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7838B93">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27FC91A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3DC6D54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val="0"/>
          <w:color w:val="auto"/>
          <w:kern w:val="0"/>
          <w:sz w:val="21"/>
          <w:szCs w:val="21"/>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17A07F93">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val="0"/>
          <w:color w:val="auto"/>
          <w:kern w:val="0"/>
          <w:sz w:val="21"/>
          <w:szCs w:val="21"/>
          <w:lang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具有良好的商业信誉和健全的财务会计制度，提供2023年</w:t>
      </w:r>
      <w:r>
        <w:rPr>
          <w:rFonts w:hint="eastAsia" w:ascii="宋体" w:hAnsi="宋体" w:cs="宋体"/>
          <w:b w:val="0"/>
          <w:bCs/>
          <w:color w:val="auto"/>
          <w:kern w:val="0"/>
          <w:sz w:val="21"/>
          <w:szCs w:val="21"/>
          <w:lang w:val="en-US" w:eastAsia="zh-CN"/>
        </w:rPr>
        <w:t>至今</w:t>
      </w:r>
      <w:r>
        <w:rPr>
          <w:rFonts w:hint="eastAsia" w:ascii="宋体" w:hAnsi="宋体" w:eastAsia="宋体" w:cs="宋体"/>
          <w:b w:val="0"/>
          <w:bCs/>
          <w:color w:val="auto"/>
          <w:kern w:val="0"/>
          <w:sz w:val="21"/>
          <w:szCs w:val="21"/>
          <w:lang w:val="en-US" w:eastAsia="zh-CN"/>
        </w:rPr>
        <w:t>经审计的财务报告或者提供其银行基本账户出具的银行资信证明</w:t>
      </w:r>
      <w:r>
        <w:rPr>
          <w:rFonts w:hint="eastAsia" w:ascii="宋体" w:hAnsi="宋体" w:cs="宋体"/>
          <w:b w:val="0"/>
          <w:bCs/>
          <w:color w:val="auto"/>
          <w:kern w:val="0"/>
          <w:sz w:val="21"/>
          <w:szCs w:val="21"/>
          <w:lang w:val="en-US" w:eastAsia="zh-CN"/>
        </w:rPr>
        <w:t>。</w:t>
      </w:r>
      <w:r>
        <w:rPr>
          <w:rFonts w:hint="eastAsia" w:ascii="宋体" w:hAnsi="宋体" w:cs="宋体"/>
          <w:b/>
          <w:bCs w:val="0"/>
          <w:color w:val="auto"/>
          <w:kern w:val="0"/>
          <w:sz w:val="21"/>
          <w:szCs w:val="21"/>
          <w:lang w:val="en-US" w:eastAsia="zh-CN"/>
        </w:rPr>
        <w:t>（提供相关证明材料，并加盖供应商公章）</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bCs/>
          <w:color w:val="auto"/>
          <w:kern w:val="0"/>
          <w:sz w:val="21"/>
          <w:szCs w:val="21"/>
          <w:lang w:eastAsia="zh-CN"/>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rPr>
        <w:t>以来参加采购经营活动中没有重大违法记录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2230494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6</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在“信用中国”网站（www.creditchina.gov.cn）、中国政府采购网（www.ccgp.gov.cn）没有被列入失信被执行人、重大税收违法案件当事人名单、政府采购严重违法失信行为记录名单及其他不符合规定条件的供应商名单。</w:t>
      </w:r>
      <w:r>
        <w:rPr>
          <w:rFonts w:hint="eastAsia" w:ascii="宋体" w:hAnsi="宋体" w:cs="宋体"/>
          <w:b/>
          <w:bCs w:val="0"/>
          <w:color w:val="auto"/>
          <w:kern w:val="0"/>
          <w:sz w:val="21"/>
          <w:szCs w:val="21"/>
          <w:lang w:val="en-US" w:eastAsia="zh-CN"/>
        </w:rPr>
        <w:t>（提供相关证明材料，并加盖供应商公章）</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b w:val="0"/>
          <w:bCs w:val="0"/>
          <w:color w:val="auto"/>
          <w:kern w:val="0"/>
          <w:sz w:val="21"/>
          <w:szCs w:val="21"/>
          <w:lang w:val="en-US" w:eastAsia="zh-CN"/>
        </w:rPr>
        <w:t>7.</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7A555CE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030366B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2153423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1F8E370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7B4D057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61A91C6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58056DD8">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52C53654">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4AB3FD45">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70E17629">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434206FA">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17</w:t>
      </w:r>
      <w:r>
        <w:rPr>
          <w:rFonts w:hint="eastAsia" w:ascii="宋体" w:hAnsi="宋体" w:eastAsia="宋体" w:cs="宋体"/>
          <w:color w:val="auto"/>
          <w:kern w:val="0"/>
          <w:sz w:val="21"/>
          <w:szCs w:val="21"/>
        </w:rPr>
        <w:t>日</w:t>
      </w:r>
    </w:p>
    <w:p w14:paraId="3C804EC1">
      <w:pPr>
        <w:widowControl/>
        <w:spacing w:line="360" w:lineRule="auto"/>
        <w:ind w:firstLine="240" w:firstLineChars="100"/>
        <w:jc w:val="left"/>
        <w:rPr>
          <w:rFonts w:cs="宋体" w:asciiTheme="minorEastAsia" w:hAnsiTheme="minorEastAsia"/>
          <w:color w:val="auto"/>
          <w:kern w:val="0"/>
          <w:sz w:val="24"/>
          <w:szCs w:val="28"/>
        </w:rPr>
      </w:pPr>
    </w:p>
    <w:p w14:paraId="129525C9">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2B07E6A6">
      <w:pPr>
        <w:widowControl/>
        <w:spacing w:line="360" w:lineRule="auto"/>
        <w:ind w:firstLine="240" w:firstLineChars="100"/>
        <w:jc w:val="left"/>
        <w:rPr>
          <w:rFonts w:cs="宋体" w:asciiTheme="minorEastAsia" w:hAnsiTheme="minorEastAsia"/>
          <w:color w:val="auto"/>
          <w:kern w:val="0"/>
          <w:sz w:val="24"/>
          <w:szCs w:val="28"/>
        </w:rPr>
      </w:pPr>
    </w:p>
    <w:p w14:paraId="1E795621">
      <w:pPr>
        <w:widowControl/>
        <w:spacing w:line="360" w:lineRule="auto"/>
        <w:jc w:val="left"/>
        <w:rPr>
          <w:rFonts w:cs="宋体" w:asciiTheme="minorEastAsia" w:hAnsiTheme="minorEastAsia"/>
          <w:color w:val="auto"/>
          <w:kern w:val="0"/>
          <w:sz w:val="24"/>
          <w:szCs w:val="28"/>
          <w:highlight w:val="none"/>
        </w:rPr>
      </w:pPr>
    </w:p>
    <w:p w14:paraId="48B14AB2">
      <w:pPr>
        <w:pStyle w:val="25"/>
        <w:rPr>
          <w:rFonts w:cs="宋体" w:asciiTheme="minorEastAsia" w:hAnsiTheme="minorEastAsia"/>
          <w:color w:val="auto"/>
          <w:kern w:val="0"/>
          <w:sz w:val="24"/>
          <w:szCs w:val="28"/>
          <w:highlight w:val="none"/>
        </w:rPr>
      </w:pPr>
    </w:p>
    <w:p w14:paraId="6A49C4A9">
      <w:pPr>
        <w:pStyle w:val="25"/>
        <w:rPr>
          <w:rFonts w:cs="宋体" w:asciiTheme="minorEastAsia" w:hAnsiTheme="minorEastAsia"/>
          <w:color w:val="auto"/>
          <w:kern w:val="0"/>
          <w:sz w:val="24"/>
          <w:szCs w:val="28"/>
          <w:highlight w:val="none"/>
        </w:rPr>
      </w:pPr>
    </w:p>
    <w:p w14:paraId="7B7B05C1">
      <w:pPr>
        <w:pStyle w:val="25"/>
        <w:rPr>
          <w:rFonts w:cs="宋体" w:asciiTheme="minorEastAsia" w:hAnsiTheme="minorEastAsia"/>
          <w:color w:val="auto"/>
          <w:kern w:val="0"/>
          <w:sz w:val="24"/>
          <w:szCs w:val="28"/>
          <w:highlight w:val="none"/>
        </w:rPr>
      </w:pPr>
    </w:p>
    <w:p w14:paraId="4E601501">
      <w:pPr>
        <w:pStyle w:val="25"/>
        <w:rPr>
          <w:rFonts w:cs="宋体" w:asciiTheme="minorEastAsia" w:hAnsiTheme="minorEastAsia"/>
          <w:color w:val="auto"/>
          <w:kern w:val="0"/>
          <w:sz w:val="24"/>
          <w:szCs w:val="28"/>
          <w:highlight w:val="none"/>
        </w:rPr>
      </w:pPr>
    </w:p>
    <w:p w14:paraId="7CB1F1ED">
      <w:pPr>
        <w:pStyle w:val="25"/>
        <w:rPr>
          <w:rFonts w:cs="宋体" w:asciiTheme="minorEastAsia" w:hAnsiTheme="minorEastAsia"/>
          <w:color w:val="auto"/>
          <w:kern w:val="0"/>
          <w:sz w:val="24"/>
          <w:szCs w:val="28"/>
          <w:highlight w:val="none"/>
        </w:rPr>
      </w:pPr>
    </w:p>
    <w:p w14:paraId="37AE62EA">
      <w:pPr>
        <w:pStyle w:val="25"/>
        <w:rPr>
          <w:rFonts w:cs="宋体" w:asciiTheme="minorEastAsia" w:hAnsiTheme="minorEastAsia"/>
          <w:color w:val="auto"/>
          <w:kern w:val="0"/>
          <w:sz w:val="24"/>
          <w:szCs w:val="28"/>
          <w:highlight w:val="none"/>
        </w:rPr>
      </w:pPr>
    </w:p>
    <w:p w14:paraId="0DDD3088">
      <w:pPr>
        <w:pStyle w:val="25"/>
        <w:rPr>
          <w:rFonts w:cs="宋体" w:asciiTheme="minorEastAsia" w:hAnsiTheme="minorEastAsia"/>
          <w:color w:val="auto"/>
          <w:kern w:val="0"/>
          <w:sz w:val="24"/>
          <w:szCs w:val="28"/>
          <w:highlight w:val="none"/>
        </w:rPr>
      </w:pPr>
    </w:p>
    <w:p w14:paraId="6351E55B">
      <w:pPr>
        <w:pStyle w:val="25"/>
        <w:rPr>
          <w:rFonts w:cs="宋体" w:asciiTheme="minorEastAsia" w:hAnsiTheme="minorEastAsia"/>
          <w:color w:val="auto"/>
          <w:kern w:val="0"/>
          <w:sz w:val="24"/>
          <w:szCs w:val="28"/>
          <w:highlight w:val="none"/>
        </w:rPr>
      </w:pPr>
    </w:p>
    <w:p w14:paraId="64C45D08">
      <w:pPr>
        <w:pStyle w:val="25"/>
        <w:rPr>
          <w:rFonts w:cs="宋体" w:asciiTheme="minorEastAsia" w:hAnsiTheme="minorEastAsia"/>
          <w:color w:val="auto"/>
          <w:kern w:val="0"/>
          <w:sz w:val="24"/>
          <w:szCs w:val="28"/>
          <w:highlight w:val="none"/>
        </w:rPr>
      </w:pPr>
    </w:p>
    <w:p w14:paraId="4CE56CCD">
      <w:pPr>
        <w:pStyle w:val="25"/>
        <w:rPr>
          <w:rFonts w:cs="宋体" w:asciiTheme="minorEastAsia" w:hAnsiTheme="minorEastAsia"/>
          <w:color w:val="auto"/>
          <w:kern w:val="0"/>
          <w:sz w:val="24"/>
          <w:szCs w:val="28"/>
          <w:highlight w:val="none"/>
        </w:rPr>
      </w:pPr>
    </w:p>
    <w:p w14:paraId="4ABFCBFC">
      <w:pPr>
        <w:pStyle w:val="25"/>
        <w:rPr>
          <w:rFonts w:cs="宋体" w:asciiTheme="minorEastAsia" w:hAnsiTheme="minorEastAsia"/>
          <w:color w:val="auto"/>
          <w:kern w:val="0"/>
          <w:sz w:val="24"/>
          <w:szCs w:val="28"/>
          <w:highlight w:val="none"/>
        </w:rPr>
      </w:pPr>
    </w:p>
    <w:p w14:paraId="36C5BE99">
      <w:pPr>
        <w:pStyle w:val="25"/>
        <w:rPr>
          <w:rFonts w:cs="宋体" w:asciiTheme="minorEastAsia" w:hAnsiTheme="minorEastAsia"/>
          <w:color w:val="auto"/>
          <w:kern w:val="0"/>
          <w:sz w:val="24"/>
          <w:szCs w:val="28"/>
          <w:highlight w:val="none"/>
        </w:rPr>
      </w:pPr>
    </w:p>
    <w:p w14:paraId="20528875">
      <w:pPr>
        <w:pStyle w:val="25"/>
        <w:rPr>
          <w:rFonts w:cs="宋体" w:asciiTheme="minorEastAsia" w:hAnsiTheme="minorEastAsia"/>
          <w:color w:val="auto"/>
          <w:kern w:val="0"/>
          <w:sz w:val="24"/>
          <w:szCs w:val="28"/>
          <w:highlight w:val="none"/>
        </w:rPr>
      </w:pPr>
    </w:p>
    <w:p w14:paraId="074445AB">
      <w:pPr>
        <w:pStyle w:val="25"/>
        <w:rPr>
          <w:rFonts w:cs="宋体" w:asciiTheme="minorEastAsia" w:hAnsiTheme="minorEastAsia"/>
          <w:color w:val="auto"/>
          <w:kern w:val="0"/>
          <w:sz w:val="24"/>
          <w:szCs w:val="28"/>
          <w:highlight w:val="none"/>
        </w:rPr>
      </w:pPr>
    </w:p>
    <w:p w14:paraId="1801E966">
      <w:pPr>
        <w:pStyle w:val="25"/>
        <w:rPr>
          <w:rFonts w:cs="宋体" w:asciiTheme="minorEastAsia" w:hAnsiTheme="minorEastAsia"/>
          <w:color w:val="auto"/>
          <w:kern w:val="0"/>
          <w:sz w:val="24"/>
          <w:szCs w:val="28"/>
          <w:highlight w:val="none"/>
        </w:rPr>
      </w:pPr>
    </w:p>
    <w:p w14:paraId="43DD39EB">
      <w:pPr>
        <w:pStyle w:val="25"/>
        <w:rPr>
          <w:rFonts w:cs="宋体" w:asciiTheme="minorEastAsia" w:hAnsiTheme="minorEastAsia"/>
          <w:color w:val="auto"/>
          <w:kern w:val="0"/>
          <w:sz w:val="24"/>
          <w:szCs w:val="28"/>
          <w:highlight w:val="none"/>
        </w:rPr>
      </w:pPr>
    </w:p>
    <w:p w14:paraId="6F53B530">
      <w:pPr>
        <w:pStyle w:val="25"/>
        <w:rPr>
          <w:rFonts w:cs="宋体" w:asciiTheme="minorEastAsia" w:hAnsiTheme="minorEastAsia"/>
          <w:color w:val="auto"/>
          <w:kern w:val="0"/>
          <w:sz w:val="24"/>
          <w:szCs w:val="28"/>
          <w:highlight w:val="none"/>
        </w:rPr>
      </w:pPr>
    </w:p>
    <w:p w14:paraId="6BFA2B1B">
      <w:pPr>
        <w:pStyle w:val="25"/>
        <w:rPr>
          <w:rFonts w:cs="宋体" w:asciiTheme="minorEastAsia" w:hAnsiTheme="minorEastAsia"/>
          <w:color w:val="auto"/>
          <w:kern w:val="0"/>
          <w:sz w:val="24"/>
          <w:szCs w:val="28"/>
          <w:highlight w:val="none"/>
        </w:rPr>
      </w:pPr>
    </w:p>
    <w:p w14:paraId="31D95E3F">
      <w:pPr>
        <w:pStyle w:val="25"/>
        <w:rPr>
          <w:rFonts w:cs="宋体" w:asciiTheme="minorEastAsia" w:hAnsiTheme="minorEastAsia"/>
          <w:color w:val="auto"/>
          <w:kern w:val="0"/>
          <w:sz w:val="24"/>
          <w:szCs w:val="28"/>
          <w:highlight w:val="none"/>
        </w:rPr>
      </w:pPr>
    </w:p>
    <w:p w14:paraId="79DE5433">
      <w:pPr>
        <w:pStyle w:val="25"/>
        <w:rPr>
          <w:rFonts w:cs="宋体" w:asciiTheme="minorEastAsia" w:hAnsiTheme="minorEastAsia"/>
          <w:color w:val="auto"/>
          <w:kern w:val="0"/>
          <w:sz w:val="24"/>
          <w:szCs w:val="28"/>
          <w:highlight w:val="none"/>
        </w:rPr>
      </w:pPr>
    </w:p>
    <w:p w14:paraId="1F132E33">
      <w:pPr>
        <w:pStyle w:val="25"/>
        <w:rPr>
          <w:rFonts w:cs="宋体" w:asciiTheme="minorEastAsia" w:hAnsiTheme="minorEastAsia"/>
          <w:color w:val="auto"/>
          <w:kern w:val="0"/>
          <w:sz w:val="24"/>
          <w:szCs w:val="28"/>
          <w:highlight w:val="none"/>
        </w:rPr>
      </w:pPr>
    </w:p>
    <w:p w14:paraId="024165E5">
      <w:pPr>
        <w:pStyle w:val="25"/>
        <w:rPr>
          <w:rFonts w:cs="宋体" w:asciiTheme="minorEastAsia" w:hAnsiTheme="minorEastAsia"/>
          <w:color w:val="auto"/>
          <w:kern w:val="0"/>
          <w:sz w:val="24"/>
          <w:szCs w:val="28"/>
          <w:highlight w:val="none"/>
        </w:rPr>
      </w:pPr>
    </w:p>
    <w:p w14:paraId="6250CFE4">
      <w:pPr>
        <w:pStyle w:val="25"/>
        <w:rPr>
          <w:rFonts w:cs="宋体" w:asciiTheme="minorEastAsia" w:hAnsiTheme="minorEastAsia"/>
          <w:color w:val="auto"/>
          <w:kern w:val="0"/>
          <w:sz w:val="24"/>
          <w:szCs w:val="28"/>
          <w:highlight w:val="none"/>
        </w:rPr>
      </w:pPr>
    </w:p>
    <w:p w14:paraId="694EA9E2">
      <w:pPr>
        <w:pStyle w:val="25"/>
        <w:rPr>
          <w:rFonts w:cs="宋体" w:asciiTheme="minorEastAsia" w:hAnsiTheme="minorEastAsia"/>
          <w:color w:val="auto"/>
          <w:kern w:val="0"/>
          <w:sz w:val="24"/>
          <w:szCs w:val="28"/>
          <w:highlight w:val="none"/>
        </w:rPr>
      </w:pPr>
    </w:p>
    <w:p w14:paraId="1E6BB64D">
      <w:pPr>
        <w:pStyle w:val="25"/>
        <w:rPr>
          <w:rFonts w:cs="宋体" w:asciiTheme="minorEastAsia" w:hAnsiTheme="minorEastAsia"/>
          <w:color w:val="auto"/>
          <w:kern w:val="0"/>
          <w:sz w:val="24"/>
          <w:szCs w:val="28"/>
          <w:highlight w:val="none"/>
        </w:rPr>
      </w:pPr>
    </w:p>
    <w:p w14:paraId="1BB75544">
      <w:pPr>
        <w:pStyle w:val="25"/>
        <w:rPr>
          <w:rFonts w:cs="宋体" w:asciiTheme="minorEastAsia" w:hAnsiTheme="minorEastAsia"/>
          <w:color w:val="auto"/>
          <w:kern w:val="0"/>
          <w:sz w:val="24"/>
          <w:szCs w:val="28"/>
          <w:highlight w:val="none"/>
        </w:rPr>
      </w:pPr>
    </w:p>
    <w:p w14:paraId="2B545F89">
      <w:pPr>
        <w:pStyle w:val="25"/>
        <w:rPr>
          <w:rFonts w:cs="宋体" w:asciiTheme="minorEastAsia" w:hAnsiTheme="minorEastAsia"/>
          <w:color w:val="auto"/>
          <w:kern w:val="0"/>
          <w:sz w:val="24"/>
          <w:szCs w:val="28"/>
          <w:highlight w:val="none"/>
        </w:rPr>
      </w:pPr>
    </w:p>
    <w:p w14:paraId="147061A8">
      <w:pPr>
        <w:pStyle w:val="25"/>
        <w:rPr>
          <w:rFonts w:cs="宋体" w:asciiTheme="minorEastAsia" w:hAnsiTheme="minorEastAsia"/>
          <w:color w:val="auto"/>
          <w:kern w:val="0"/>
          <w:sz w:val="24"/>
          <w:szCs w:val="28"/>
          <w:highlight w:val="none"/>
        </w:rPr>
      </w:pPr>
    </w:p>
    <w:p w14:paraId="21951C22">
      <w:pPr>
        <w:pStyle w:val="25"/>
        <w:rPr>
          <w:rFonts w:cs="宋体" w:asciiTheme="minorEastAsia" w:hAnsiTheme="minorEastAsia"/>
          <w:color w:val="auto"/>
          <w:kern w:val="0"/>
          <w:sz w:val="24"/>
          <w:szCs w:val="28"/>
          <w:highlight w:val="none"/>
        </w:rPr>
      </w:pPr>
    </w:p>
    <w:p w14:paraId="2D6B53EF">
      <w:pPr>
        <w:pStyle w:val="25"/>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28" w:name="_Toc10591"/>
      <w:bookmarkStart w:id="29" w:name="_Toc25217"/>
      <w:bookmarkStart w:id="30" w:name="_Toc31844"/>
      <w:bookmarkStart w:id="31" w:name="_Toc3128"/>
      <w:bookmarkStart w:id="32" w:name="_Toc24473"/>
      <w:bookmarkStart w:id="33" w:name="_Toc28493"/>
      <w:bookmarkStart w:id="34" w:name="_Toc91515613"/>
      <w:bookmarkStart w:id="35" w:name="_Toc5899"/>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28"/>
      <w:bookmarkEnd w:id="29"/>
      <w:bookmarkEnd w:id="30"/>
      <w:bookmarkEnd w:id="31"/>
      <w:bookmarkEnd w:id="32"/>
      <w:bookmarkEnd w:id="33"/>
      <w:bookmarkEnd w:id="34"/>
      <w:bookmarkEnd w:id="35"/>
      <w:bookmarkStart w:id="36" w:name="_Toc40346211"/>
      <w:bookmarkStart w:id="37" w:name="_Toc40776106"/>
    </w:p>
    <w:p w14:paraId="202E232E">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25747CF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lang w:eastAsia="zh-CN"/>
        </w:rPr>
        <w:t>南方医科大学第五附属医院影像诊断科3.0T MRI失超紧急维修项目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auto"/>
          <w:kern w:val="0"/>
          <w:sz w:val="21"/>
          <w:szCs w:val="21"/>
          <w:highlight w:val="none"/>
          <w:lang w:val="en-US" w:eastAsia="zh-CN"/>
        </w:rPr>
        <w:t>项目最高限价</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45万元</w:t>
      </w:r>
    </w:p>
    <w:p w14:paraId="7FBDEBC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（四）数量：1</w:t>
      </w:r>
      <w:r>
        <w:rPr>
          <w:rFonts w:hint="eastAsia" w:asciiTheme="minorEastAsia" w:hAnsiTheme="minorEastAsia" w:eastAsiaTheme="minorEastAsia" w:cstheme="minorEastAsia"/>
          <w:color w:val="auto"/>
          <w:kern w:val="0"/>
          <w:sz w:val="21"/>
          <w:szCs w:val="21"/>
          <w:highlight w:val="none"/>
          <w:lang w:val="en-US" w:eastAsia="zh-CN"/>
        </w:rPr>
        <w:t>项</w:t>
      </w:r>
    </w:p>
    <w:p w14:paraId="3D114718">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b/>
          <w:bCs/>
          <w:color w:val="auto"/>
          <w:kern w:val="0"/>
          <w:sz w:val="21"/>
          <w:szCs w:val="21"/>
          <w:highlight w:val="none"/>
          <w:lang w:val="zh-CN"/>
        </w:rPr>
        <w:t>二、技术要求</w:t>
      </w:r>
    </w:p>
    <w:p w14:paraId="4EB64CE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(一)维修设备</w:t>
      </w:r>
      <w:r>
        <w:rPr>
          <w:rFonts w:hint="eastAsia" w:asciiTheme="minorEastAsia" w:hAnsiTheme="minorEastAsia" w:eastAsiaTheme="minorEastAsia" w:cstheme="minorEastAsia"/>
          <w:color w:val="auto"/>
          <w:kern w:val="0"/>
          <w:sz w:val="21"/>
          <w:szCs w:val="21"/>
          <w:highlight w:val="none"/>
          <w:lang w:val="en-US" w:eastAsia="zh-CN"/>
        </w:rPr>
        <w:t>名称</w:t>
      </w:r>
      <w:r>
        <w:rPr>
          <w:rFonts w:hint="eastAsia" w:asciiTheme="minorEastAsia" w:hAnsiTheme="minorEastAsia" w:eastAsiaTheme="minorEastAsia" w:cstheme="minorEastAsia"/>
          <w:color w:val="auto"/>
          <w:kern w:val="0"/>
          <w:sz w:val="21"/>
          <w:szCs w:val="21"/>
          <w:highlight w:val="none"/>
          <w:lang w:val="zh-CN" w:eastAsia="zh-CN"/>
        </w:rPr>
        <w:t>：飞利浦Ingenia 3.0；</w:t>
      </w:r>
    </w:p>
    <w:p w14:paraId="30B7476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(二)</w:t>
      </w:r>
      <w:r>
        <w:rPr>
          <w:rFonts w:hint="eastAsia" w:asciiTheme="minorEastAsia" w:hAnsiTheme="minorEastAsia" w:eastAsiaTheme="minorEastAsia" w:cstheme="minorEastAsia"/>
          <w:color w:val="auto"/>
          <w:kern w:val="0"/>
          <w:sz w:val="21"/>
          <w:szCs w:val="21"/>
          <w:highlight w:val="none"/>
          <w:lang w:val="en-US" w:eastAsia="zh-CN"/>
        </w:rPr>
        <w:t>维修设备</w:t>
      </w:r>
      <w:r>
        <w:rPr>
          <w:rFonts w:hint="eastAsia" w:asciiTheme="minorEastAsia" w:hAnsiTheme="minorEastAsia" w:eastAsiaTheme="minorEastAsia" w:cstheme="minorEastAsia"/>
          <w:color w:val="auto"/>
          <w:kern w:val="0"/>
          <w:sz w:val="21"/>
          <w:szCs w:val="21"/>
          <w:highlight w:val="none"/>
          <w:lang w:val="zh-CN" w:eastAsia="zh-CN"/>
        </w:rPr>
        <w:t>数量：</w:t>
      </w:r>
      <w:r>
        <w:rPr>
          <w:rFonts w:hint="eastAsia" w:asciiTheme="minorEastAsia" w:hAnsiTheme="minorEastAsia" w:eastAsiaTheme="minorEastAsia" w:cstheme="minorEastAsia"/>
          <w:color w:val="auto"/>
          <w:kern w:val="0"/>
          <w:sz w:val="21"/>
          <w:szCs w:val="21"/>
          <w:highlight w:val="none"/>
          <w:lang w:val="en-US" w:eastAsia="zh-CN"/>
        </w:rPr>
        <w:t>1台</w:t>
      </w:r>
      <w:r>
        <w:rPr>
          <w:rFonts w:hint="eastAsia" w:asciiTheme="minorEastAsia" w:hAnsiTheme="minorEastAsia" w:eastAsiaTheme="minorEastAsia" w:cstheme="minorEastAsia"/>
          <w:color w:val="auto"/>
          <w:kern w:val="0"/>
          <w:sz w:val="21"/>
          <w:szCs w:val="21"/>
          <w:highlight w:val="none"/>
          <w:lang w:val="zh-CN" w:eastAsia="zh-CN"/>
        </w:rPr>
        <w:t>；</w:t>
      </w:r>
    </w:p>
    <w:p w14:paraId="13F557F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(三)服务要求</w:t>
      </w:r>
    </w:p>
    <w:p w14:paraId="50A313C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eastAsia="zh-CN"/>
        </w:rPr>
        <w:t>维修类别</w:t>
      </w:r>
    </w:p>
    <w:p w14:paraId="19DF435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单次维修，由于飞利浦Ingenia 3.0设备失超，系统停止工作。为了不影响诊疗工作的正常开展，</w:t>
      </w:r>
      <w:r>
        <w:rPr>
          <w:rFonts w:hint="eastAsia" w:asciiTheme="minorEastAsia" w:hAnsiTheme="minorEastAsia" w:eastAsiaTheme="minorEastAsia" w:cstheme="minorEastAsia"/>
          <w:color w:val="auto"/>
          <w:kern w:val="0"/>
          <w:sz w:val="21"/>
          <w:szCs w:val="21"/>
          <w:highlight w:val="none"/>
          <w:lang w:val="en-US" w:eastAsia="zh-CN"/>
        </w:rPr>
        <w:t>采购人</w:t>
      </w:r>
      <w:r>
        <w:rPr>
          <w:rFonts w:hint="eastAsia" w:asciiTheme="minorEastAsia" w:hAnsiTheme="minorEastAsia" w:eastAsiaTheme="minorEastAsia" w:cstheme="minorEastAsia"/>
          <w:color w:val="auto"/>
          <w:kern w:val="0"/>
          <w:sz w:val="21"/>
          <w:szCs w:val="21"/>
          <w:highlight w:val="none"/>
          <w:lang w:val="zh-CN" w:eastAsia="zh-CN"/>
        </w:rPr>
        <w:t>急需修复该设备。（修复该设备主要流程为加注液氦冷却磁体，磁体除冰，励磁匀场）</w:t>
      </w:r>
    </w:p>
    <w:p w14:paraId="592D8A2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eastAsia="zh-CN"/>
        </w:rPr>
        <w:t>具备满足本项目需求的服务能力，在广东省内设有长期稳定的服务工程师；</w:t>
      </w:r>
    </w:p>
    <w:p w14:paraId="27E74D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val="zh-CN" w:eastAsia="zh-CN"/>
        </w:rPr>
        <w:t>提供24小时热线服务电话（400或800）随时在线响应。接到</w:t>
      </w:r>
      <w:r>
        <w:rPr>
          <w:rFonts w:hint="eastAsia" w:asciiTheme="minorEastAsia" w:hAnsiTheme="minorEastAsia" w:eastAsiaTheme="minorEastAsia" w:cstheme="minorEastAsia"/>
          <w:color w:val="auto"/>
          <w:kern w:val="0"/>
          <w:sz w:val="21"/>
          <w:szCs w:val="21"/>
          <w:highlight w:val="none"/>
          <w:lang w:val="en-US" w:eastAsia="zh-CN"/>
        </w:rPr>
        <w:t>采购人</w:t>
      </w:r>
      <w:r>
        <w:rPr>
          <w:rFonts w:hint="eastAsia" w:asciiTheme="minorEastAsia" w:hAnsiTheme="minorEastAsia" w:eastAsiaTheme="minorEastAsia" w:cstheme="minorEastAsia"/>
          <w:color w:val="auto"/>
          <w:kern w:val="0"/>
          <w:sz w:val="21"/>
          <w:szCs w:val="21"/>
          <w:highlight w:val="none"/>
          <w:lang w:val="zh-CN" w:eastAsia="zh-CN"/>
        </w:rPr>
        <w:t>报修电话后，维修响应时间≤1小时，到达现场时间≤2小时，现场确认故障原因≤8小时；</w:t>
      </w:r>
    </w:p>
    <w:p w14:paraId="3D5FB72D">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4.供应商</w:t>
      </w:r>
      <w:r>
        <w:rPr>
          <w:rFonts w:hint="eastAsia" w:asciiTheme="minorEastAsia" w:hAnsiTheme="minorEastAsia" w:eastAsiaTheme="minorEastAsia" w:cstheme="minorEastAsia"/>
          <w:color w:val="auto"/>
          <w:kern w:val="0"/>
          <w:sz w:val="21"/>
          <w:szCs w:val="21"/>
          <w:highlight w:val="none"/>
          <w:lang w:val="zh-CN" w:eastAsia="zh-CN"/>
        </w:rPr>
        <w:t>具备专业服务团队，为本项目配备飞利浦原厂磁共振设备技术培训合格证书的资深工程师不少于2名。</w:t>
      </w:r>
    </w:p>
    <w:p w14:paraId="27CFAA4A">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5.供应商提供</w:t>
      </w:r>
      <w:r>
        <w:rPr>
          <w:rFonts w:hint="eastAsia" w:asciiTheme="minorEastAsia" w:hAnsiTheme="minorEastAsia" w:eastAsiaTheme="minorEastAsia" w:cstheme="minorEastAsia"/>
          <w:color w:val="auto"/>
          <w:kern w:val="0"/>
          <w:sz w:val="21"/>
          <w:szCs w:val="21"/>
          <w:highlight w:val="none"/>
          <w:lang w:val="zh-CN" w:eastAsia="zh-CN"/>
        </w:rPr>
        <w:t>至少两名工程师具有飞利浦原厂培训合格的MRI磁体、冷头证书，具有设备原厂10年以上资历，以保证工程师服务质量。</w:t>
      </w:r>
      <w:r>
        <w:rPr>
          <w:rFonts w:hint="eastAsia" w:asciiTheme="minorEastAsia" w:hAnsiTheme="minorEastAsia" w:eastAsiaTheme="minorEastAsia" w:cstheme="minorEastAsia"/>
          <w:b/>
          <w:bCs/>
          <w:color w:val="auto"/>
          <w:kern w:val="0"/>
          <w:sz w:val="21"/>
          <w:szCs w:val="21"/>
          <w:highlight w:val="none"/>
          <w:lang w:val="zh-CN" w:eastAsia="zh-CN"/>
        </w:rPr>
        <w:t>（提供相关资质证书及原厂维修服务工作十年以上证明文件，并提供投标截止时间前6个月内任意一个月在</w:t>
      </w:r>
      <w:r>
        <w:rPr>
          <w:rFonts w:hint="eastAsia" w:asciiTheme="minorEastAsia" w:hAnsiTheme="minorEastAsia" w:eastAsiaTheme="minorEastAsia" w:cstheme="minorEastAsia"/>
          <w:b/>
          <w:bCs/>
          <w:color w:val="auto"/>
          <w:kern w:val="0"/>
          <w:sz w:val="21"/>
          <w:szCs w:val="21"/>
          <w:highlight w:val="none"/>
          <w:lang w:val="en-US" w:eastAsia="zh-CN"/>
        </w:rPr>
        <w:t>参会</w:t>
      </w:r>
      <w:r>
        <w:rPr>
          <w:rFonts w:hint="eastAsia" w:asciiTheme="minorEastAsia" w:hAnsiTheme="minorEastAsia" w:eastAsiaTheme="minorEastAsia" w:cstheme="minorEastAsia"/>
          <w:b/>
          <w:bCs/>
          <w:color w:val="auto"/>
          <w:kern w:val="0"/>
          <w:sz w:val="21"/>
          <w:szCs w:val="21"/>
          <w:highlight w:val="none"/>
          <w:lang w:val="zh-CN" w:eastAsia="zh-CN"/>
        </w:rPr>
        <w:t>单位参与缴纳社保证明，</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r>
        <w:rPr>
          <w:rFonts w:hint="eastAsia" w:asciiTheme="minorEastAsia" w:hAnsiTheme="minorEastAsia" w:eastAsiaTheme="minorEastAsia" w:cstheme="minorEastAsia"/>
          <w:b/>
          <w:bCs/>
          <w:color w:val="auto"/>
          <w:kern w:val="0"/>
          <w:sz w:val="21"/>
          <w:szCs w:val="21"/>
          <w:highlight w:val="none"/>
          <w:lang w:val="zh-CN" w:eastAsia="zh-CN"/>
        </w:rPr>
        <w:t>）</w:t>
      </w:r>
    </w:p>
    <w:p w14:paraId="3A524F0C">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6.供应商</w:t>
      </w:r>
      <w:r>
        <w:rPr>
          <w:rFonts w:hint="eastAsia" w:asciiTheme="minorEastAsia" w:hAnsiTheme="minorEastAsia" w:eastAsiaTheme="minorEastAsia" w:cstheme="minorEastAsia"/>
          <w:color w:val="auto"/>
          <w:kern w:val="0"/>
          <w:sz w:val="21"/>
          <w:szCs w:val="21"/>
          <w:highlight w:val="none"/>
          <w:lang w:val="zh-CN" w:eastAsia="zh-CN"/>
        </w:rPr>
        <w:t>具有独立完成MRI设备重大故障处理的成功案例。</w:t>
      </w:r>
      <w:r>
        <w:rPr>
          <w:rFonts w:hint="eastAsia" w:asciiTheme="minorEastAsia" w:hAnsiTheme="minorEastAsia" w:eastAsiaTheme="minorEastAsia" w:cstheme="minorEastAsia"/>
          <w:b/>
          <w:bCs/>
          <w:color w:val="auto"/>
          <w:kern w:val="0"/>
          <w:sz w:val="21"/>
          <w:szCs w:val="21"/>
          <w:highlight w:val="none"/>
          <w:lang w:val="zh-CN" w:eastAsia="zh-CN"/>
        </w:rPr>
        <w:t>（提供失超、移机等案例合同）</w:t>
      </w:r>
    </w:p>
    <w:p w14:paraId="303214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7.供应商</w:t>
      </w:r>
      <w:r>
        <w:rPr>
          <w:rFonts w:hint="eastAsia" w:asciiTheme="minorEastAsia" w:hAnsiTheme="minorEastAsia" w:eastAsiaTheme="minorEastAsia" w:cstheme="minorEastAsia"/>
          <w:color w:val="auto"/>
          <w:kern w:val="0"/>
          <w:sz w:val="21"/>
          <w:szCs w:val="21"/>
          <w:highlight w:val="none"/>
          <w:lang w:val="zh-CN" w:eastAsia="zh-CN"/>
        </w:rPr>
        <w:t>设有备件库。</w:t>
      </w:r>
      <w:r>
        <w:rPr>
          <w:rFonts w:hint="eastAsia" w:asciiTheme="minorEastAsia" w:hAnsiTheme="minorEastAsia" w:eastAsiaTheme="minorEastAsia" w:cstheme="minorEastAsia"/>
          <w:b/>
          <w:bCs/>
          <w:color w:val="auto"/>
          <w:kern w:val="0"/>
          <w:sz w:val="21"/>
          <w:szCs w:val="21"/>
          <w:highlight w:val="none"/>
          <w:lang w:val="zh-CN" w:eastAsia="zh-CN"/>
        </w:rPr>
        <w:t>（提供备件库的房租租赁合同或产权证明复印件、仓库实景照片材料并加盖</w:t>
      </w:r>
      <w:r>
        <w:rPr>
          <w:rFonts w:hint="eastAsia" w:asciiTheme="minorEastAsia" w:hAnsiTheme="minorEastAsia" w:eastAsiaTheme="minorEastAsia" w:cstheme="minorEastAsia"/>
          <w:b/>
          <w:bCs/>
          <w:color w:val="auto"/>
          <w:kern w:val="0"/>
          <w:sz w:val="21"/>
          <w:szCs w:val="21"/>
          <w:highlight w:val="none"/>
          <w:lang w:val="en-US" w:eastAsia="zh-CN"/>
        </w:rPr>
        <w:t>供应商</w:t>
      </w:r>
      <w:r>
        <w:rPr>
          <w:rFonts w:hint="eastAsia" w:asciiTheme="minorEastAsia" w:hAnsiTheme="minorEastAsia" w:eastAsiaTheme="minorEastAsia" w:cstheme="minorEastAsia"/>
          <w:b/>
          <w:bCs/>
          <w:color w:val="auto"/>
          <w:kern w:val="0"/>
          <w:sz w:val="21"/>
          <w:szCs w:val="21"/>
          <w:highlight w:val="none"/>
          <w:lang w:val="zh-CN" w:eastAsia="zh-CN"/>
        </w:rPr>
        <w:t>公章）</w:t>
      </w:r>
    </w:p>
    <w:p w14:paraId="40931B7A">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8.供应商</w:t>
      </w:r>
      <w:r>
        <w:rPr>
          <w:rFonts w:hint="eastAsia" w:asciiTheme="minorEastAsia" w:hAnsiTheme="minorEastAsia" w:eastAsiaTheme="minorEastAsia" w:cstheme="minorEastAsia"/>
          <w:color w:val="auto"/>
          <w:kern w:val="0"/>
          <w:sz w:val="21"/>
          <w:szCs w:val="21"/>
          <w:highlight w:val="none"/>
          <w:lang w:val="zh-CN" w:eastAsia="zh-CN"/>
        </w:rPr>
        <w:t>保证所更换的备件为原厂的零配件，满足设备运行要求,不会给设备带来危害。（</w:t>
      </w:r>
      <w:r>
        <w:rPr>
          <w:rFonts w:hint="eastAsia" w:asciiTheme="minorEastAsia" w:hAnsiTheme="minorEastAsia" w:eastAsiaTheme="minorEastAsia" w:cstheme="minorEastAsia"/>
          <w:b/>
          <w:bCs/>
          <w:color w:val="auto"/>
          <w:kern w:val="0"/>
          <w:sz w:val="21"/>
          <w:szCs w:val="21"/>
          <w:highlight w:val="none"/>
          <w:lang w:val="zh-CN" w:eastAsia="zh-CN"/>
        </w:rPr>
        <w:t>提供承诺函，</w:t>
      </w:r>
      <w:r>
        <w:rPr>
          <w:rFonts w:hint="eastAsia" w:asciiTheme="minorEastAsia" w:hAnsiTheme="minorEastAsia" w:eastAsiaTheme="minorEastAsia" w:cstheme="minorEastAsia"/>
          <w:b/>
          <w:bCs/>
          <w:color w:val="auto"/>
          <w:kern w:val="0"/>
          <w:sz w:val="21"/>
          <w:szCs w:val="21"/>
          <w:highlight w:val="none"/>
          <w:lang w:val="en-US" w:eastAsia="zh-CN"/>
        </w:rPr>
        <w:t>格式自拟，并加盖供应商公章</w:t>
      </w:r>
      <w:r>
        <w:rPr>
          <w:rFonts w:hint="eastAsia" w:asciiTheme="minorEastAsia" w:hAnsiTheme="minorEastAsia" w:eastAsiaTheme="minorEastAsia" w:cstheme="minorEastAsia"/>
          <w:color w:val="auto"/>
          <w:kern w:val="0"/>
          <w:sz w:val="21"/>
          <w:szCs w:val="21"/>
          <w:highlight w:val="none"/>
          <w:lang w:val="zh-CN" w:eastAsia="zh-CN"/>
        </w:rPr>
        <w:t>）</w:t>
      </w:r>
    </w:p>
    <w:p w14:paraId="17492E3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9.供应商</w:t>
      </w:r>
      <w:r>
        <w:rPr>
          <w:rFonts w:hint="eastAsia" w:asciiTheme="minorEastAsia" w:hAnsiTheme="minorEastAsia" w:eastAsiaTheme="minorEastAsia" w:cstheme="minorEastAsia"/>
          <w:color w:val="auto"/>
          <w:kern w:val="0"/>
          <w:sz w:val="21"/>
          <w:szCs w:val="21"/>
          <w:highlight w:val="none"/>
          <w:lang w:val="zh-CN" w:eastAsia="zh-CN"/>
        </w:rPr>
        <w:t>必须具有设备维修涉及的全套专业维修工具。</w:t>
      </w:r>
      <w:r>
        <w:rPr>
          <w:rFonts w:hint="eastAsia" w:asciiTheme="minorEastAsia" w:hAnsiTheme="minorEastAsia" w:eastAsiaTheme="minorEastAsia" w:cstheme="minorEastAsia"/>
          <w:b/>
          <w:bCs/>
          <w:color w:val="auto"/>
          <w:kern w:val="0"/>
          <w:sz w:val="21"/>
          <w:szCs w:val="21"/>
          <w:highlight w:val="none"/>
          <w:lang w:val="zh-CN" w:eastAsia="zh-CN"/>
        </w:rPr>
        <w:t>（提供校准证明文件</w:t>
      </w:r>
      <w:r>
        <w:rPr>
          <w:rFonts w:hint="eastAsia" w:asciiTheme="minorEastAsia" w:hAnsiTheme="minorEastAsia" w:eastAsiaTheme="minorEastAsia" w:cstheme="minorEastAsia"/>
          <w:b/>
          <w:bCs/>
          <w:color w:val="auto"/>
          <w:kern w:val="0"/>
          <w:sz w:val="21"/>
          <w:szCs w:val="21"/>
          <w:highlight w:val="none"/>
          <w:lang w:val="en-US" w:eastAsia="zh-CN"/>
        </w:rPr>
        <w:t>材料</w:t>
      </w: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p>
    <w:p w14:paraId="4AC5A34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10.</w:t>
      </w:r>
      <w:r>
        <w:rPr>
          <w:rFonts w:hint="eastAsia" w:asciiTheme="minorEastAsia" w:hAnsiTheme="minorEastAsia" w:eastAsiaTheme="minorEastAsia" w:cstheme="minorEastAsia"/>
          <w:color w:val="auto"/>
          <w:kern w:val="0"/>
          <w:sz w:val="21"/>
          <w:szCs w:val="21"/>
          <w:highlight w:val="none"/>
          <w:lang w:val="zh-CN" w:eastAsia="zh-CN"/>
        </w:rPr>
        <w:t>响应供应商不能以任何形式转包，不接受联合体响应。不得整体或部份将维修工作转包给其它。</w:t>
      </w:r>
    </w:p>
    <w:p w14:paraId="564685D0">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★1</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eastAsia="zh-CN"/>
        </w:rPr>
        <w:t>.供应商成立至今维修工作中未发生重大责任事故，存在隐瞒或欺骗行为，一经查实，</w:t>
      </w:r>
      <w:r>
        <w:rPr>
          <w:rFonts w:hint="eastAsia" w:asciiTheme="minorEastAsia" w:hAnsiTheme="minorEastAsia" w:eastAsiaTheme="minorEastAsia" w:cstheme="minorEastAsia"/>
          <w:color w:val="auto"/>
          <w:kern w:val="0"/>
          <w:sz w:val="21"/>
          <w:szCs w:val="21"/>
          <w:highlight w:val="none"/>
          <w:lang w:val="en-US" w:eastAsia="zh-CN"/>
        </w:rPr>
        <w:t>取消成交</w:t>
      </w:r>
      <w:r>
        <w:rPr>
          <w:rFonts w:hint="eastAsia" w:asciiTheme="minorEastAsia" w:hAnsiTheme="minorEastAsia" w:eastAsiaTheme="minorEastAsia" w:cstheme="minorEastAsia"/>
          <w:color w:val="auto"/>
          <w:kern w:val="0"/>
          <w:sz w:val="21"/>
          <w:szCs w:val="21"/>
          <w:highlight w:val="none"/>
          <w:lang w:val="zh-CN" w:eastAsia="zh-CN"/>
        </w:rPr>
        <w:t>资格。</w:t>
      </w:r>
      <w:r>
        <w:rPr>
          <w:rFonts w:hint="eastAsia" w:asciiTheme="minorEastAsia" w:hAnsiTheme="minorEastAsia" w:eastAsiaTheme="minorEastAsia" w:cstheme="minorEastAsia"/>
          <w:b/>
          <w:bCs/>
          <w:color w:val="auto"/>
          <w:kern w:val="0"/>
          <w:sz w:val="21"/>
          <w:szCs w:val="21"/>
          <w:highlight w:val="none"/>
          <w:lang w:val="zh-CN" w:eastAsia="zh-CN"/>
        </w:rPr>
        <w:t>(提供承诺函，</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r>
        <w:rPr>
          <w:rFonts w:hint="eastAsia" w:asciiTheme="minorEastAsia" w:hAnsiTheme="minorEastAsia" w:eastAsiaTheme="minorEastAsia" w:cstheme="minorEastAsia"/>
          <w:b/>
          <w:bCs/>
          <w:color w:val="auto"/>
          <w:kern w:val="0"/>
          <w:sz w:val="21"/>
          <w:szCs w:val="21"/>
          <w:highlight w:val="none"/>
          <w:lang w:val="zh-CN" w:eastAsia="zh-CN"/>
        </w:rPr>
        <w:t>）</w:t>
      </w:r>
    </w:p>
    <w:p w14:paraId="100499EC">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★1</w:t>
      </w:r>
      <w:r>
        <w:rPr>
          <w:rFonts w:hint="eastAsia" w:asciiTheme="minorEastAsia" w:hAnsiTheme="minorEastAsia" w:eastAsiaTheme="minorEastAsia" w:cstheme="minorEastAsia"/>
          <w:color w:val="auto"/>
          <w:kern w:val="0"/>
          <w:sz w:val="21"/>
          <w:szCs w:val="21"/>
          <w:highlight w:val="none"/>
          <w:lang w:val="en-US" w:eastAsia="zh-CN"/>
        </w:rPr>
        <w:t>2.供应商应</w:t>
      </w:r>
      <w:r>
        <w:rPr>
          <w:rFonts w:hint="eastAsia" w:asciiTheme="minorEastAsia" w:hAnsiTheme="minorEastAsia" w:eastAsiaTheme="minorEastAsia" w:cstheme="minorEastAsia"/>
          <w:color w:val="auto"/>
          <w:kern w:val="0"/>
          <w:sz w:val="21"/>
          <w:szCs w:val="21"/>
          <w:highlight w:val="none"/>
          <w:lang w:val="zh-CN" w:eastAsia="zh-CN"/>
        </w:rPr>
        <w:t>具备生态环境厅颁发的</w:t>
      </w:r>
      <w:r>
        <w:rPr>
          <w:rFonts w:hint="eastAsia" w:asciiTheme="minorEastAsia" w:hAnsiTheme="minorEastAsia" w:eastAsiaTheme="minorEastAsia" w:cstheme="minorEastAsia"/>
          <w:color w:val="auto"/>
          <w:kern w:val="0"/>
          <w:sz w:val="21"/>
          <w:szCs w:val="21"/>
          <w:highlight w:val="none"/>
          <w:lang w:val="en-US" w:eastAsia="zh-CN"/>
        </w:rPr>
        <w:t>有效期内</w:t>
      </w:r>
      <w:r>
        <w:rPr>
          <w:rFonts w:hint="eastAsia" w:asciiTheme="minorEastAsia" w:hAnsiTheme="minorEastAsia" w:eastAsiaTheme="minorEastAsia" w:cstheme="minorEastAsia"/>
          <w:color w:val="auto"/>
          <w:kern w:val="0"/>
          <w:sz w:val="21"/>
          <w:szCs w:val="21"/>
          <w:highlight w:val="none"/>
          <w:lang w:val="zh-CN" w:eastAsia="zh-CN"/>
        </w:rPr>
        <w:t>企业安全辐射许可证。</w:t>
      </w: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en-US" w:eastAsia="zh-CN"/>
        </w:rPr>
        <w:t>提供证件复印件，并加盖供应商商公章</w:t>
      </w:r>
      <w:r>
        <w:rPr>
          <w:rFonts w:hint="eastAsia" w:asciiTheme="minorEastAsia" w:hAnsiTheme="minorEastAsia" w:eastAsiaTheme="minorEastAsia" w:cstheme="minorEastAsia"/>
          <w:b/>
          <w:bCs/>
          <w:color w:val="auto"/>
          <w:kern w:val="0"/>
          <w:sz w:val="21"/>
          <w:szCs w:val="21"/>
          <w:highlight w:val="none"/>
          <w:lang w:val="zh-CN" w:eastAsia="zh-CN"/>
        </w:rPr>
        <w:t>）</w:t>
      </w: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563200F6">
      <w:pPr>
        <w:spacing w:line="360" w:lineRule="auto"/>
        <w:ind w:firstLine="420"/>
        <w:rPr>
          <w:rFonts w:hint="eastAsia"/>
          <w:color w:val="auto"/>
          <w:szCs w:val="21"/>
          <w:highlight w:val="none"/>
        </w:rPr>
      </w:pPr>
      <w:r>
        <w:rPr>
          <w:rFonts w:hint="eastAsia"/>
          <w:color w:val="auto"/>
          <w:szCs w:val="21"/>
          <w:highlight w:val="none"/>
        </w:rPr>
        <w:t>保修期：验收合格后保修1个月。</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02A542E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设备维修完成后投入正常使用后验收，验收在使用科室、设备器材科和经销商三方共同参加下进行。</w:t>
      </w:r>
    </w:p>
    <w:p w14:paraId="57D7E528">
      <w:pPr>
        <w:numPr>
          <w:ilvl w:val="0"/>
          <w:numId w:val="5"/>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lang w:val="en-US" w:eastAsia="zh-CN"/>
        </w:rPr>
        <w:t>维修</w:t>
      </w:r>
      <w:r>
        <w:rPr>
          <w:rFonts w:hint="eastAsia" w:asciiTheme="minorEastAsia" w:hAnsiTheme="minorEastAsia"/>
          <w:b/>
          <w:bCs/>
          <w:color w:val="auto"/>
          <w:szCs w:val="21"/>
          <w:highlight w:val="none"/>
        </w:rPr>
        <w:t>期</w:t>
      </w:r>
      <w:r>
        <w:rPr>
          <w:rFonts w:hint="eastAsia" w:asciiTheme="minorEastAsia" w:hAnsiTheme="minorEastAsia"/>
          <w:b/>
          <w:bCs/>
          <w:color w:val="auto"/>
          <w:szCs w:val="21"/>
          <w:highlight w:val="none"/>
          <w:lang w:val="en-US" w:eastAsia="zh-CN"/>
        </w:rPr>
        <w:t>和维修地点</w:t>
      </w:r>
    </w:p>
    <w:p w14:paraId="60B5CE82">
      <w:pPr>
        <w:numPr>
          <w:ilvl w:val="0"/>
          <w:numId w:val="6"/>
        </w:numPr>
        <w:spacing w:line="360" w:lineRule="auto"/>
        <w:ind w:firstLine="630" w:firstLineChars="300"/>
        <w:rPr>
          <w:rFonts w:hint="eastAsia"/>
          <w:color w:val="auto"/>
          <w:szCs w:val="21"/>
          <w:highlight w:val="none"/>
        </w:rPr>
      </w:pPr>
      <w:r>
        <w:rPr>
          <w:rFonts w:hint="eastAsia"/>
          <w:color w:val="auto"/>
          <w:szCs w:val="21"/>
          <w:highlight w:val="none"/>
          <w:lang w:val="en-US" w:eastAsia="zh-CN"/>
        </w:rPr>
        <w:t>维修期：</w:t>
      </w:r>
      <w:r>
        <w:rPr>
          <w:rFonts w:hint="eastAsia"/>
          <w:color w:val="auto"/>
          <w:szCs w:val="21"/>
          <w:highlight w:val="none"/>
        </w:rPr>
        <w:t>签订合同后3天内完成维修。</w:t>
      </w:r>
    </w:p>
    <w:p w14:paraId="4ABC5672">
      <w:pPr>
        <w:numPr>
          <w:ilvl w:val="0"/>
          <w:numId w:val="6"/>
        </w:numPr>
        <w:spacing w:line="360" w:lineRule="auto"/>
        <w:ind w:firstLine="630" w:firstLineChars="300"/>
        <w:rPr>
          <w:rFonts w:hint="eastAsia"/>
          <w:color w:val="auto"/>
          <w:szCs w:val="21"/>
          <w:highlight w:val="none"/>
        </w:rPr>
      </w:pPr>
      <w:r>
        <w:rPr>
          <w:rFonts w:hint="eastAsia"/>
          <w:color w:val="auto"/>
          <w:szCs w:val="21"/>
          <w:highlight w:val="none"/>
          <w:lang w:val="en-US" w:eastAsia="zh-CN"/>
        </w:rPr>
        <w:t>维修地点：采购人指定地点。</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strike w:val="0"/>
          <w:dstrike w:val="0"/>
          <w:color w:val="auto"/>
          <w:szCs w:val="21"/>
          <w:highlight w:val="none"/>
          <w:lang w:val="en-US" w:eastAsia="zh-CN"/>
        </w:rPr>
        <w:t>设备维修完毕</w:t>
      </w:r>
      <w:r>
        <w:rPr>
          <w:rFonts w:hint="eastAsia"/>
          <w:b w:val="0"/>
          <w:bCs/>
          <w:color w:val="auto"/>
          <w:szCs w:val="21"/>
          <w:highlight w:val="none"/>
        </w:rPr>
        <w:t>及验收合格并</w:t>
      </w:r>
      <w:r>
        <w:rPr>
          <w:rFonts w:hint="eastAsia"/>
          <w:b w:val="0"/>
          <w:bCs/>
          <w:color w:val="auto"/>
          <w:szCs w:val="21"/>
          <w:highlight w:val="none"/>
          <w:lang w:val="en-US" w:eastAsia="zh-CN"/>
        </w:rPr>
        <w:t>投入使用</w:t>
      </w:r>
      <w:r>
        <w:rPr>
          <w:rFonts w:hint="eastAsia"/>
          <w:b w:val="0"/>
          <w:bCs/>
          <w:color w:val="auto"/>
          <w:szCs w:val="21"/>
          <w:highlight w:val="none"/>
        </w:rPr>
        <w:t>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74C7CB6C">
      <w:pPr>
        <w:pStyle w:val="2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5"/>
        <w:spacing w:line="360" w:lineRule="auto"/>
        <w:ind w:firstLine="422" w:firstLineChars="200"/>
        <w:rPr>
          <w:rFonts w:hint="eastAsia" w:ascii="宋体" w:hAnsi="宋体" w:cs="宋体"/>
          <w:b/>
          <w:bCs/>
          <w:color w:val="auto"/>
          <w:szCs w:val="21"/>
          <w:highlight w:val="yellow"/>
        </w:rPr>
      </w:pPr>
      <w:bookmarkStart w:id="38"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5"/>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5"/>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5"/>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5"/>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5"/>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5"/>
        <w:spacing w:line="360" w:lineRule="auto"/>
        <w:ind w:firstLine="420" w:firstLineChars="200"/>
        <w:rPr>
          <w:rFonts w:hint="eastAsia" w:ascii="宋体" w:hAnsi="宋体" w:cs="宋体"/>
          <w:color w:val="auto"/>
          <w:szCs w:val="21"/>
          <w:highlight w:val="none"/>
        </w:rPr>
      </w:pPr>
    </w:p>
    <w:p w14:paraId="3A2532EA">
      <w:pPr>
        <w:pStyle w:val="25"/>
        <w:spacing w:line="360" w:lineRule="auto"/>
        <w:outlineLvl w:val="9"/>
        <w:rPr>
          <w:rFonts w:hint="eastAsia"/>
          <w:b/>
          <w:bCs/>
          <w:color w:val="auto"/>
          <w:kern w:val="0"/>
          <w:sz w:val="32"/>
          <w:szCs w:val="36"/>
          <w:highlight w:val="none"/>
        </w:rPr>
      </w:pPr>
    </w:p>
    <w:p w14:paraId="7E2A200F">
      <w:pPr>
        <w:pStyle w:val="25"/>
        <w:spacing w:line="360" w:lineRule="auto"/>
        <w:outlineLvl w:val="9"/>
        <w:rPr>
          <w:rFonts w:hint="eastAsia"/>
          <w:b/>
          <w:bCs/>
          <w:color w:val="auto"/>
          <w:kern w:val="0"/>
          <w:sz w:val="32"/>
          <w:szCs w:val="36"/>
          <w:highlight w:val="none"/>
        </w:rPr>
      </w:pPr>
    </w:p>
    <w:p w14:paraId="0FBA45EC">
      <w:pPr>
        <w:pStyle w:val="25"/>
        <w:spacing w:line="360" w:lineRule="auto"/>
        <w:outlineLvl w:val="9"/>
        <w:rPr>
          <w:rFonts w:hint="eastAsia"/>
          <w:b/>
          <w:bCs/>
          <w:color w:val="auto"/>
          <w:kern w:val="0"/>
          <w:sz w:val="32"/>
          <w:szCs w:val="36"/>
          <w:highlight w:val="none"/>
        </w:rPr>
      </w:pPr>
    </w:p>
    <w:p w14:paraId="23E34B7F">
      <w:pPr>
        <w:pStyle w:val="25"/>
        <w:spacing w:line="360" w:lineRule="auto"/>
        <w:outlineLvl w:val="9"/>
        <w:rPr>
          <w:rFonts w:hint="eastAsia"/>
          <w:b/>
          <w:bCs/>
          <w:color w:val="auto"/>
          <w:kern w:val="0"/>
          <w:sz w:val="32"/>
          <w:szCs w:val="36"/>
          <w:highlight w:val="none"/>
        </w:rPr>
      </w:pPr>
    </w:p>
    <w:p w14:paraId="1C9E396F">
      <w:pPr>
        <w:pStyle w:val="25"/>
        <w:spacing w:line="360" w:lineRule="auto"/>
        <w:outlineLvl w:val="9"/>
        <w:rPr>
          <w:rFonts w:hint="eastAsia"/>
          <w:b/>
          <w:bCs/>
          <w:color w:val="auto"/>
          <w:kern w:val="0"/>
          <w:sz w:val="32"/>
          <w:szCs w:val="36"/>
          <w:highlight w:val="none"/>
        </w:rPr>
      </w:pPr>
    </w:p>
    <w:p w14:paraId="4ABE0C9C">
      <w:pPr>
        <w:pStyle w:val="25"/>
        <w:spacing w:line="360" w:lineRule="auto"/>
        <w:outlineLvl w:val="9"/>
        <w:rPr>
          <w:rFonts w:hint="eastAsia"/>
          <w:b/>
          <w:bCs/>
          <w:color w:val="auto"/>
          <w:kern w:val="0"/>
          <w:sz w:val="32"/>
          <w:szCs w:val="36"/>
          <w:highlight w:val="none"/>
        </w:rPr>
      </w:pPr>
    </w:p>
    <w:p w14:paraId="0DB0167A">
      <w:pPr>
        <w:pStyle w:val="25"/>
        <w:spacing w:line="360" w:lineRule="auto"/>
        <w:outlineLvl w:val="9"/>
        <w:rPr>
          <w:rFonts w:hint="eastAsia"/>
          <w:b/>
          <w:bCs/>
          <w:color w:val="auto"/>
          <w:kern w:val="0"/>
          <w:sz w:val="32"/>
          <w:szCs w:val="36"/>
          <w:highlight w:val="none"/>
        </w:rPr>
      </w:pPr>
    </w:p>
    <w:p w14:paraId="22106BC5">
      <w:pPr>
        <w:pStyle w:val="25"/>
        <w:spacing w:line="360" w:lineRule="auto"/>
        <w:outlineLvl w:val="9"/>
        <w:rPr>
          <w:rFonts w:hint="eastAsia"/>
          <w:b/>
          <w:bCs/>
          <w:color w:val="auto"/>
          <w:kern w:val="0"/>
          <w:sz w:val="32"/>
          <w:szCs w:val="36"/>
          <w:highlight w:val="none"/>
        </w:rPr>
      </w:pPr>
    </w:p>
    <w:p w14:paraId="1BC23CCE">
      <w:pPr>
        <w:pStyle w:val="25"/>
        <w:spacing w:line="360" w:lineRule="auto"/>
        <w:outlineLvl w:val="9"/>
        <w:rPr>
          <w:rFonts w:hint="eastAsia"/>
          <w:b/>
          <w:bCs/>
          <w:color w:val="auto"/>
          <w:kern w:val="0"/>
          <w:sz w:val="32"/>
          <w:szCs w:val="36"/>
          <w:highlight w:val="none"/>
        </w:rPr>
      </w:pPr>
    </w:p>
    <w:p w14:paraId="35799ABD">
      <w:pPr>
        <w:pStyle w:val="25"/>
        <w:spacing w:line="360" w:lineRule="auto"/>
        <w:outlineLvl w:val="9"/>
        <w:rPr>
          <w:rFonts w:hint="eastAsia"/>
          <w:b/>
          <w:bCs/>
          <w:color w:val="auto"/>
          <w:kern w:val="0"/>
          <w:sz w:val="32"/>
          <w:szCs w:val="36"/>
          <w:highlight w:val="none"/>
        </w:rPr>
      </w:pPr>
    </w:p>
    <w:p w14:paraId="574FB93C">
      <w:pPr>
        <w:pStyle w:val="25"/>
        <w:spacing w:line="360" w:lineRule="auto"/>
        <w:outlineLvl w:val="9"/>
        <w:rPr>
          <w:rFonts w:hint="eastAsia"/>
          <w:b/>
          <w:bCs/>
          <w:color w:val="auto"/>
          <w:kern w:val="0"/>
          <w:sz w:val="32"/>
          <w:szCs w:val="36"/>
          <w:highlight w:val="none"/>
        </w:rPr>
      </w:pPr>
    </w:p>
    <w:p w14:paraId="0D485E36">
      <w:pPr>
        <w:pStyle w:val="25"/>
        <w:spacing w:line="360" w:lineRule="auto"/>
        <w:outlineLvl w:val="9"/>
        <w:rPr>
          <w:rFonts w:hint="eastAsia"/>
          <w:b/>
          <w:bCs/>
          <w:color w:val="auto"/>
          <w:kern w:val="0"/>
          <w:sz w:val="32"/>
          <w:szCs w:val="36"/>
          <w:highlight w:val="none"/>
        </w:rPr>
      </w:pPr>
    </w:p>
    <w:p w14:paraId="4FD2520C">
      <w:pPr>
        <w:pStyle w:val="25"/>
        <w:spacing w:line="360" w:lineRule="auto"/>
        <w:outlineLvl w:val="9"/>
        <w:rPr>
          <w:rFonts w:hint="eastAsia"/>
          <w:b/>
          <w:bCs/>
          <w:color w:val="auto"/>
          <w:kern w:val="0"/>
          <w:sz w:val="32"/>
          <w:szCs w:val="36"/>
          <w:highlight w:val="none"/>
        </w:rPr>
      </w:pPr>
    </w:p>
    <w:p w14:paraId="625BC4AB">
      <w:pPr>
        <w:pStyle w:val="25"/>
        <w:spacing w:line="360" w:lineRule="auto"/>
        <w:outlineLvl w:val="9"/>
        <w:rPr>
          <w:rFonts w:hint="eastAsia"/>
          <w:b/>
          <w:bCs/>
          <w:color w:val="auto"/>
          <w:kern w:val="0"/>
          <w:sz w:val="32"/>
          <w:szCs w:val="36"/>
          <w:highlight w:val="none"/>
        </w:rPr>
      </w:pPr>
    </w:p>
    <w:p w14:paraId="37EB38FB">
      <w:pPr>
        <w:pStyle w:val="25"/>
        <w:spacing w:line="360" w:lineRule="auto"/>
        <w:outlineLvl w:val="9"/>
        <w:rPr>
          <w:rFonts w:hint="eastAsia"/>
          <w:b/>
          <w:bCs/>
          <w:color w:val="auto"/>
          <w:kern w:val="0"/>
          <w:sz w:val="32"/>
          <w:szCs w:val="36"/>
          <w:highlight w:val="none"/>
        </w:rPr>
      </w:pPr>
    </w:p>
    <w:p w14:paraId="30A35F1F">
      <w:pPr>
        <w:pStyle w:val="25"/>
        <w:spacing w:line="360" w:lineRule="auto"/>
        <w:outlineLvl w:val="9"/>
        <w:rPr>
          <w:rFonts w:hint="eastAsia"/>
          <w:b/>
          <w:bCs/>
          <w:color w:val="auto"/>
          <w:kern w:val="0"/>
          <w:sz w:val="32"/>
          <w:szCs w:val="36"/>
          <w:highlight w:val="none"/>
        </w:rPr>
      </w:pPr>
    </w:p>
    <w:p w14:paraId="17F22479">
      <w:pPr>
        <w:pStyle w:val="25"/>
        <w:spacing w:line="360" w:lineRule="auto"/>
        <w:outlineLvl w:val="9"/>
        <w:rPr>
          <w:rFonts w:hint="eastAsia"/>
          <w:b/>
          <w:bCs/>
          <w:color w:val="auto"/>
          <w:kern w:val="0"/>
          <w:sz w:val="32"/>
          <w:szCs w:val="36"/>
          <w:highlight w:val="none"/>
        </w:rPr>
      </w:pPr>
    </w:p>
    <w:p w14:paraId="1E0C5454">
      <w:pPr>
        <w:pStyle w:val="25"/>
        <w:spacing w:line="360" w:lineRule="auto"/>
        <w:outlineLvl w:val="9"/>
        <w:rPr>
          <w:rFonts w:hint="eastAsia"/>
          <w:b/>
          <w:bCs/>
          <w:color w:val="auto"/>
          <w:kern w:val="0"/>
          <w:sz w:val="32"/>
          <w:szCs w:val="36"/>
          <w:highlight w:val="none"/>
        </w:rPr>
      </w:pPr>
    </w:p>
    <w:p w14:paraId="6B412120">
      <w:pPr>
        <w:pStyle w:val="25"/>
        <w:spacing w:line="360" w:lineRule="auto"/>
        <w:outlineLvl w:val="9"/>
        <w:rPr>
          <w:rFonts w:hint="eastAsia"/>
          <w:b/>
          <w:bCs/>
          <w:color w:val="auto"/>
          <w:kern w:val="0"/>
          <w:sz w:val="32"/>
          <w:szCs w:val="36"/>
          <w:highlight w:val="none"/>
        </w:rPr>
      </w:pPr>
    </w:p>
    <w:p w14:paraId="63AD5BD8">
      <w:pPr>
        <w:pStyle w:val="25"/>
        <w:spacing w:line="360" w:lineRule="auto"/>
        <w:outlineLvl w:val="9"/>
        <w:rPr>
          <w:rFonts w:hint="eastAsia"/>
          <w:b/>
          <w:bCs/>
          <w:color w:val="auto"/>
          <w:kern w:val="0"/>
          <w:sz w:val="32"/>
          <w:szCs w:val="36"/>
          <w:highlight w:val="none"/>
        </w:rPr>
      </w:pPr>
    </w:p>
    <w:p w14:paraId="1FFE5255">
      <w:pPr>
        <w:pStyle w:val="25"/>
        <w:spacing w:line="360" w:lineRule="auto"/>
        <w:outlineLvl w:val="9"/>
        <w:rPr>
          <w:rFonts w:hint="eastAsia"/>
          <w:b/>
          <w:bCs/>
          <w:color w:val="auto"/>
          <w:kern w:val="0"/>
          <w:sz w:val="32"/>
          <w:szCs w:val="36"/>
          <w:highlight w:val="none"/>
        </w:rPr>
      </w:pPr>
    </w:p>
    <w:p w14:paraId="58C33AD4">
      <w:pPr>
        <w:pStyle w:val="25"/>
        <w:spacing w:line="360" w:lineRule="auto"/>
        <w:outlineLvl w:val="0"/>
        <w:rPr>
          <w:b/>
          <w:bCs/>
          <w:color w:val="auto"/>
          <w:kern w:val="0"/>
          <w:sz w:val="32"/>
          <w:szCs w:val="36"/>
          <w:highlight w:val="none"/>
        </w:rPr>
      </w:pPr>
      <w:bookmarkStart w:id="39" w:name="_Toc13703"/>
      <w:bookmarkStart w:id="40" w:name="_Toc6094"/>
      <w:r>
        <w:rPr>
          <w:rFonts w:hint="eastAsia"/>
          <w:b/>
          <w:bCs/>
          <w:color w:val="auto"/>
          <w:kern w:val="0"/>
          <w:sz w:val="32"/>
          <w:szCs w:val="36"/>
          <w:highlight w:val="none"/>
        </w:rPr>
        <w:t>第三部分  评分标准</w:t>
      </w:r>
      <w:bookmarkEnd w:id="38"/>
      <w:bookmarkEnd w:id="39"/>
      <w:bookmarkEnd w:id="40"/>
    </w:p>
    <w:p w14:paraId="0463D98D">
      <w:pPr>
        <w:tabs>
          <w:tab w:val="left" w:pos="3656"/>
        </w:tabs>
        <w:jc w:val="center"/>
        <w:rPr>
          <w:b/>
          <w:color w:val="auto"/>
          <w:sz w:val="24"/>
          <w:highlight w:val="none"/>
        </w:rPr>
      </w:pPr>
      <w:r>
        <w:rPr>
          <w:rFonts w:hint="eastAsia"/>
          <w:b/>
          <w:color w:val="auto"/>
          <w:sz w:val="24"/>
          <w:highlight w:val="none"/>
          <w:lang w:eastAsia="zh-CN"/>
        </w:rPr>
        <w:t>南方医科大学第五附属医院影像诊断科3.0T MRI失超紧急维修项目</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9"/>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shd w:val="clear" w:color="auto" w:fill="auto"/>
            <w:vAlign w:val="center"/>
          </w:tcPr>
          <w:p w14:paraId="28BE6DE6">
            <w:pPr>
              <w:jc w:val="center"/>
              <w:rPr>
                <w:rFonts w:hint="eastAsia" w:ascii="宋体" w:hAnsi="宋体" w:eastAsia="宋体" w:cs="宋体"/>
                <w:b/>
                <w:bCs/>
                <w:sz w:val="21"/>
                <w:szCs w:val="21"/>
              </w:rPr>
            </w:pPr>
            <w:r>
              <w:rPr>
                <w:rFonts w:hint="eastAsia" w:ascii="宋体" w:hAnsi="宋体" w:eastAsia="宋体" w:cs="宋体"/>
                <w:b/>
                <w:bCs/>
                <w:sz w:val="21"/>
                <w:szCs w:val="21"/>
              </w:rPr>
              <w:t>采购需求书中带“▲”号的重要条款的响应情况</w:t>
            </w:r>
          </w:p>
          <w:p w14:paraId="3EF0FEB3">
            <w:pPr>
              <w:jc w:val="center"/>
              <w:rPr>
                <w:rFonts w:hint="default" w:eastAsia="宋体" w:cs="宋体" w:asciiTheme="minorEastAsia" w:hAnsiTheme="minorEastAsia"/>
                <w:b/>
                <w:bCs/>
                <w:color w:val="auto"/>
                <w:sz w:val="21"/>
                <w:szCs w:val="21"/>
                <w:highlight w:val="none"/>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20分</w:t>
            </w:r>
            <w:r>
              <w:rPr>
                <w:rFonts w:hint="eastAsia" w:ascii="宋体" w:hAnsi="宋体" w:eastAsia="宋体" w:cs="宋体"/>
                <w:b/>
                <w:bCs/>
                <w:sz w:val="21"/>
                <w:szCs w:val="21"/>
                <w:lang w:eastAsia="zh-CN"/>
              </w:rPr>
              <w:t>）</w:t>
            </w:r>
          </w:p>
        </w:tc>
        <w:tc>
          <w:tcPr>
            <w:tcW w:w="6859" w:type="dxa"/>
            <w:shd w:val="clear" w:color="auto" w:fill="auto"/>
            <w:vAlign w:val="center"/>
          </w:tcPr>
          <w:p w14:paraId="4FC1EB7E">
            <w:pPr>
              <w:jc w:val="left"/>
              <w:rPr>
                <w:rFonts w:hint="eastAsia" w:ascii="宋体" w:hAnsi="宋体" w:eastAsia="宋体" w:cs="宋体"/>
                <w:sz w:val="21"/>
                <w:szCs w:val="21"/>
              </w:rPr>
            </w:pPr>
            <w:r>
              <w:rPr>
                <w:rFonts w:hint="eastAsia" w:ascii="宋体" w:hAnsi="宋体" w:eastAsia="宋体" w:cs="宋体"/>
                <w:sz w:val="21"/>
                <w:szCs w:val="21"/>
              </w:rPr>
              <w:t>满足采购需求书中</w:t>
            </w:r>
            <w:r>
              <w:rPr>
                <w:rFonts w:hint="eastAsia" w:ascii="宋体" w:hAnsi="宋体" w:cs="宋体"/>
                <w:sz w:val="21"/>
                <w:szCs w:val="21"/>
                <w:lang w:val="en-US" w:eastAsia="zh-CN"/>
              </w:rPr>
              <w:t>技术要求中“</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rPr>
              <w:t>)服务要求”带“▲”号的重要条款，得20分，一项“▲”参数不满足扣5分，最低0分。</w:t>
            </w:r>
            <w:r>
              <w:rPr>
                <w:color w:val="auto"/>
                <w:sz w:val="21"/>
                <w:szCs w:val="21"/>
                <w:highlight w:val="none"/>
              </w:rPr>
              <w:t xml:space="preserve"> 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w:t>
            </w:r>
          </w:p>
          <w:p w14:paraId="05119E18">
            <w:pPr>
              <w:pStyle w:val="25"/>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shd w:val="clear" w:color="auto" w:fill="auto"/>
            <w:vAlign w:val="center"/>
          </w:tcPr>
          <w:p w14:paraId="3224593E">
            <w:pPr>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eastAsiaTheme="minorEastAsia"/>
                <w:b/>
                <w:bCs/>
                <w:color w:val="auto"/>
                <w:szCs w:val="21"/>
                <w:highlight w:val="none"/>
                <w:lang w:val="en-US" w:eastAsia="zh-CN"/>
              </w:rPr>
              <w:t>2</w:t>
            </w:r>
          </w:p>
        </w:tc>
        <w:tc>
          <w:tcPr>
            <w:tcW w:w="1425" w:type="dxa"/>
            <w:shd w:val="clear" w:color="auto" w:fill="auto"/>
            <w:vAlign w:val="center"/>
          </w:tcPr>
          <w:p w14:paraId="16089B6D">
            <w:pPr>
              <w:jc w:val="center"/>
              <w:rPr>
                <w:rFonts w:hint="eastAsia" w:ascii="宋体" w:hAnsi="宋体" w:eastAsia="宋体" w:cs="宋体"/>
                <w:b/>
                <w:bCs/>
                <w:sz w:val="21"/>
                <w:szCs w:val="21"/>
              </w:rPr>
            </w:pPr>
            <w:r>
              <w:rPr>
                <w:rFonts w:hint="eastAsia" w:ascii="宋体" w:hAnsi="宋体" w:eastAsia="宋体" w:cs="宋体"/>
                <w:b/>
                <w:bCs/>
                <w:sz w:val="21"/>
                <w:szCs w:val="21"/>
              </w:rPr>
              <w:t>采购需求书中不带</w:t>
            </w:r>
            <w:r>
              <w:rPr>
                <w:rFonts w:hint="eastAsia" w:ascii="宋体" w:hAnsi="宋体" w:eastAsia="宋体" w:cs="宋体"/>
                <w:b/>
                <w:bCs/>
                <w:sz w:val="21"/>
                <w:szCs w:val="21"/>
                <w:lang w:eastAsia="zh-CN"/>
              </w:rPr>
              <w:t>“</w:t>
            </w:r>
            <w:r>
              <w:rPr>
                <w:rFonts w:hint="eastAsia" w:ascii="宋体" w:hAnsi="宋体" w:eastAsia="宋体" w:cs="宋体"/>
                <w:b/>
                <w:bCs/>
                <w:sz w:val="21"/>
                <w:szCs w:val="21"/>
              </w:rPr>
              <w:t>▲</w:t>
            </w:r>
            <w:r>
              <w:rPr>
                <w:rFonts w:hint="eastAsia" w:ascii="宋体" w:hAnsi="宋体" w:eastAsia="宋体" w:cs="宋体"/>
                <w:b/>
                <w:bCs/>
                <w:sz w:val="21"/>
                <w:szCs w:val="21"/>
                <w:lang w:eastAsia="zh-CN"/>
              </w:rPr>
              <w:t>”</w:t>
            </w:r>
            <w:r>
              <w:rPr>
                <w:rFonts w:hint="eastAsia" w:ascii="宋体" w:hAnsi="宋体" w:eastAsia="宋体" w:cs="宋体"/>
                <w:b/>
                <w:bCs/>
                <w:sz w:val="21"/>
                <w:szCs w:val="21"/>
              </w:rPr>
              <w:t>号的一般条款的响应情况</w:t>
            </w:r>
          </w:p>
          <w:p w14:paraId="35A02002">
            <w:pPr>
              <w:jc w:val="center"/>
              <w:rPr>
                <w:rFonts w:hint="default" w:eastAsia="宋体" w:asciiTheme="minorEastAsia" w:hAnsiTheme="minorEastAsia"/>
                <w:b/>
                <w:bCs/>
                <w:color w:val="auto"/>
                <w:sz w:val="21"/>
                <w:szCs w:val="21"/>
                <w:highlight w:val="none"/>
                <w:lang w:val="en-US" w:eastAsia="zh-CN"/>
              </w:rPr>
            </w:pPr>
            <w:r>
              <w:rPr>
                <w:rFonts w:hint="eastAsia" w:ascii="宋体" w:hAnsi="宋体" w:cs="宋体"/>
                <w:b/>
                <w:bCs/>
                <w:sz w:val="21"/>
                <w:szCs w:val="21"/>
                <w:lang w:eastAsia="zh-CN"/>
              </w:rPr>
              <w:t>（</w:t>
            </w:r>
            <w:r>
              <w:rPr>
                <w:rFonts w:hint="eastAsia" w:ascii="宋体" w:hAnsi="宋体" w:cs="宋体"/>
                <w:b/>
                <w:bCs/>
                <w:sz w:val="21"/>
                <w:szCs w:val="21"/>
                <w:lang w:val="en-US" w:eastAsia="zh-CN"/>
              </w:rPr>
              <w:t>16.5分）</w:t>
            </w:r>
          </w:p>
        </w:tc>
        <w:tc>
          <w:tcPr>
            <w:tcW w:w="6859" w:type="dxa"/>
            <w:shd w:val="clear" w:color="auto" w:fill="auto"/>
            <w:vAlign w:val="center"/>
          </w:tcPr>
          <w:p w14:paraId="5E3F40C8">
            <w:pPr>
              <w:jc w:val="left"/>
              <w:rPr>
                <w:rFonts w:hint="eastAsia" w:ascii="宋体" w:hAnsi="宋体" w:eastAsia="宋体" w:cs="宋体"/>
                <w:sz w:val="21"/>
                <w:szCs w:val="21"/>
              </w:rPr>
            </w:pPr>
            <w:r>
              <w:rPr>
                <w:rFonts w:hint="eastAsia" w:ascii="宋体" w:hAnsi="宋体" w:eastAsia="宋体" w:cs="宋体"/>
                <w:sz w:val="21"/>
                <w:szCs w:val="21"/>
              </w:rPr>
              <w:t>满足采购需求书中</w:t>
            </w:r>
            <w:r>
              <w:rPr>
                <w:rFonts w:hint="eastAsia" w:ascii="宋体" w:hAnsi="宋体" w:eastAsia="宋体" w:cs="宋体"/>
                <w:sz w:val="21"/>
                <w:szCs w:val="21"/>
                <w:lang w:val="en-US" w:eastAsia="zh-CN"/>
              </w:rPr>
              <w:t>技术要求中</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rPr>
              <w:t>)服务</w:t>
            </w:r>
            <w:r>
              <w:rPr>
                <w:rFonts w:hint="eastAsia" w:ascii="宋体" w:hAnsi="宋体" w:eastAsia="宋体" w:cs="宋体"/>
                <w:sz w:val="21"/>
                <w:szCs w:val="21"/>
                <w:lang w:val="en-US" w:eastAsia="zh-CN"/>
              </w:rPr>
              <w:t>要求”和</w:t>
            </w:r>
            <w:r>
              <w:rPr>
                <w:rFonts w:hint="eastAsia" w:ascii="宋体" w:hAnsi="宋体" w:eastAsia="宋体" w:cs="宋体"/>
                <w:sz w:val="21"/>
                <w:szCs w:val="21"/>
                <w:highlight w:val="none"/>
                <w:lang w:val="en-US" w:eastAsia="zh-CN"/>
              </w:rPr>
              <w:t>商务要求中</w:t>
            </w:r>
            <w:r>
              <w:rPr>
                <w:rFonts w:hint="eastAsia" w:ascii="宋体" w:hAnsi="宋体" w:eastAsia="宋体" w:cs="宋体"/>
                <w:sz w:val="21"/>
                <w:szCs w:val="21"/>
                <w:lang w:val="en-US" w:eastAsia="zh-CN"/>
              </w:rPr>
              <w:t>非</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号的一般条款，每有一项满足要求得</w:t>
            </w:r>
            <w:r>
              <w:rPr>
                <w:rFonts w:hint="eastAsia" w:ascii="宋体" w:hAnsi="宋体" w:cs="宋体"/>
                <w:sz w:val="21"/>
                <w:szCs w:val="21"/>
                <w:lang w:val="en-US" w:eastAsia="zh-CN"/>
              </w:rPr>
              <w:t>1.5</w:t>
            </w:r>
            <w:r>
              <w:rPr>
                <w:rFonts w:hint="eastAsia" w:ascii="宋体" w:hAnsi="宋体" w:eastAsia="宋体" w:cs="宋体"/>
                <w:sz w:val="21"/>
                <w:szCs w:val="21"/>
              </w:rPr>
              <w:t>分，最高</w:t>
            </w:r>
            <w:r>
              <w:rPr>
                <w:rFonts w:hint="eastAsia" w:ascii="宋体" w:hAnsi="宋体" w:cs="宋体"/>
                <w:sz w:val="21"/>
                <w:szCs w:val="21"/>
                <w:lang w:val="en-US" w:eastAsia="zh-CN"/>
              </w:rPr>
              <w:t>16.5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456E64F5">
            <w:pPr>
              <w:rPr>
                <w:color w:val="auto"/>
                <w:highlight w:val="none"/>
              </w:rPr>
            </w:pPr>
            <w:r>
              <w:rPr>
                <w:b/>
                <w:bCs/>
                <w:highlight w:val="none"/>
              </w:rPr>
              <w:t>注</w:t>
            </w:r>
            <w:r>
              <w:rPr>
                <w:rFonts w:hint="eastAsia"/>
                <w:b/>
                <w:bCs/>
                <w:highlight w:val="none"/>
                <w:lang w:eastAsia="zh-CN"/>
              </w:rPr>
              <w:t>：采购需求中</w:t>
            </w:r>
            <w:r>
              <w:rPr>
                <w:rFonts w:hint="eastAsia"/>
                <w:b/>
                <w:bCs/>
                <w:highlight w:val="none"/>
                <w:lang w:val="en-US" w:eastAsia="zh-CN"/>
              </w:rPr>
              <w:t>非</w:t>
            </w:r>
            <w:r>
              <w:rPr>
                <w:rFonts w:hint="eastAsia"/>
                <w:b/>
                <w:bCs/>
                <w:highlight w:val="none"/>
                <w:lang w:eastAsia="zh-CN"/>
              </w:rPr>
              <w:t>“▲”的参数要求共</w:t>
            </w:r>
            <w:r>
              <w:rPr>
                <w:rFonts w:hint="eastAsia"/>
                <w:b/>
                <w:bCs/>
                <w:highlight w:val="none"/>
                <w:lang w:val="en-US" w:eastAsia="zh-CN"/>
              </w:rPr>
              <w:t>11</w:t>
            </w:r>
            <w:r>
              <w:rPr>
                <w:rFonts w:hint="eastAsia"/>
                <w:b/>
                <w:bCs/>
                <w:highlight w:val="none"/>
                <w:lang w:eastAsia="zh-CN"/>
              </w:rPr>
              <w:t>项，如采购需求中有明确要求提供证明材料的，则以采购需求要求的为准;如采购需求中无明确要求证明材料的，根据供应商提供</w:t>
            </w:r>
            <w:r>
              <w:rPr>
                <w:rFonts w:hint="eastAsia"/>
                <w:b/>
                <w:bCs/>
                <w:color w:val="auto"/>
                <w:highlight w:val="none"/>
                <w:lang w:eastAsia="zh-CN"/>
              </w:rPr>
              <w:t>的采购需求偏离表响</w:t>
            </w:r>
            <w:r>
              <w:rPr>
                <w:rFonts w:hint="eastAsia"/>
                <w:b/>
                <w:bCs/>
                <w:highlight w:val="none"/>
                <w:lang w:eastAsia="zh-CN"/>
              </w:rPr>
              <w:t>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16.5分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hint="eastAsia"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lang w:val="en-US" w:eastAsia="zh-CN"/>
              </w:rPr>
              <w:t>3</w:t>
            </w:r>
          </w:p>
        </w:tc>
        <w:tc>
          <w:tcPr>
            <w:tcW w:w="1425" w:type="dxa"/>
            <w:shd w:val="clear" w:color="auto" w:fill="auto"/>
            <w:vAlign w:val="center"/>
          </w:tcPr>
          <w:p w14:paraId="6771B138">
            <w:pPr>
              <w:jc w:val="center"/>
              <w:rPr>
                <w:rFonts w:hint="eastAsia" w:ascii="宋体" w:hAnsi="宋体" w:eastAsia="宋体" w:cs="宋体"/>
                <w:b/>
                <w:bCs/>
                <w:sz w:val="21"/>
                <w:szCs w:val="21"/>
              </w:rPr>
            </w:pPr>
            <w:r>
              <w:rPr>
                <w:rFonts w:hint="eastAsia" w:ascii="宋体" w:hAnsi="宋体" w:eastAsia="宋体" w:cs="宋体"/>
                <w:b/>
                <w:bCs/>
                <w:sz w:val="21"/>
                <w:szCs w:val="21"/>
              </w:rPr>
              <w:t>服务方案</w:t>
            </w:r>
          </w:p>
          <w:p w14:paraId="2188BE48">
            <w:pPr>
              <w:jc w:val="center"/>
              <w:rPr>
                <w:rFonts w:hint="default" w:eastAsia="宋体" w:cs="宋体" w:asciiTheme="minorEastAsia" w:hAnsiTheme="minorEastAsia"/>
                <w:b/>
                <w:bCs/>
                <w:color w:val="auto"/>
                <w:sz w:val="21"/>
                <w:szCs w:val="21"/>
                <w:highlight w:val="none"/>
                <w:lang w:val="en-US" w:eastAsia="zh-CN"/>
              </w:rPr>
            </w:pPr>
            <w:r>
              <w:rPr>
                <w:rFonts w:hint="eastAsia" w:ascii="宋体" w:hAnsi="宋体" w:cs="宋体"/>
                <w:b/>
                <w:bCs/>
                <w:sz w:val="21"/>
                <w:szCs w:val="21"/>
                <w:lang w:eastAsia="zh-CN"/>
              </w:rPr>
              <w:t>（</w:t>
            </w:r>
            <w:r>
              <w:rPr>
                <w:rFonts w:hint="eastAsia" w:ascii="宋体" w:hAnsi="宋体" w:cs="宋体"/>
                <w:b/>
                <w:bCs/>
                <w:sz w:val="21"/>
                <w:szCs w:val="21"/>
                <w:lang w:val="en-US" w:eastAsia="zh-CN"/>
              </w:rPr>
              <w:t>11.5分）</w:t>
            </w:r>
          </w:p>
        </w:tc>
        <w:tc>
          <w:tcPr>
            <w:tcW w:w="6859" w:type="dxa"/>
            <w:shd w:val="clear" w:color="auto" w:fill="auto"/>
            <w:vAlign w:val="center"/>
          </w:tcPr>
          <w:p w14:paraId="05B57154">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根据各供应商提供的服务方案内容是否具体、可行、全面、完整进行综合评价：</w:t>
            </w:r>
          </w:p>
          <w:p w14:paraId="0841E190">
            <w:pPr>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eastAsia="宋体" w:cs="宋体"/>
                <w:sz w:val="21"/>
                <w:szCs w:val="21"/>
              </w:rPr>
              <w:t>服务方案具体可行、全面完整、完善，且</w:t>
            </w:r>
            <w:r>
              <w:rPr>
                <w:rFonts w:hint="eastAsia" w:ascii="宋体" w:hAnsi="宋体" w:cs="宋体"/>
                <w:sz w:val="21"/>
                <w:szCs w:val="21"/>
                <w:lang w:val="en-US" w:eastAsia="zh-CN"/>
              </w:rPr>
              <w:t>优于</w:t>
            </w:r>
            <w:r>
              <w:rPr>
                <w:rFonts w:hint="eastAsia" w:ascii="宋体" w:hAnsi="宋体" w:eastAsia="宋体" w:cs="宋体"/>
                <w:sz w:val="21"/>
                <w:szCs w:val="21"/>
              </w:rPr>
              <w:t>采购需求，得</w:t>
            </w:r>
            <w:r>
              <w:rPr>
                <w:rFonts w:hint="eastAsia" w:ascii="宋体" w:hAnsi="宋体" w:cs="宋体"/>
                <w:sz w:val="21"/>
                <w:szCs w:val="21"/>
                <w:lang w:val="en-US" w:eastAsia="zh-CN"/>
              </w:rPr>
              <w:t>11.5</w:t>
            </w:r>
            <w:r>
              <w:rPr>
                <w:rFonts w:hint="eastAsia" w:ascii="宋体" w:hAnsi="宋体" w:eastAsia="宋体" w:cs="宋体"/>
                <w:sz w:val="21"/>
                <w:szCs w:val="21"/>
              </w:rPr>
              <w:t>分；</w:t>
            </w:r>
          </w:p>
          <w:p w14:paraId="73D48319">
            <w:pPr>
              <w:jc w:val="left"/>
              <w:rPr>
                <w:rFonts w:hint="eastAsia" w:ascii="宋体" w:hAnsi="宋体" w:eastAsia="宋体" w:cs="宋体"/>
                <w:sz w:val="21"/>
                <w:szCs w:val="21"/>
              </w:rPr>
            </w:pPr>
            <w:r>
              <w:rPr>
                <w:rFonts w:hint="eastAsia"/>
                <w:lang w:eastAsia="zh-CN"/>
              </w:rPr>
              <w:t>（</w:t>
            </w:r>
            <w:r>
              <w:rPr>
                <w:rFonts w:hint="eastAsia"/>
                <w:lang w:val="en-US" w:eastAsia="zh-CN"/>
              </w:rPr>
              <w:t>2）服务方案</w:t>
            </w:r>
            <w:r>
              <w:rPr>
                <w:rFonts w:hint="eastAsia" w:ascii="宋体" w:hAnsi="宋体" w:cs="宋体"/>
                <w:sz w:val="21"/>
                <w:szCs w:val="21"/>
                <w:lang w:val="en-US" w:eastAsia="zh-CN"/>
              </w:rPr>
              <w:t>较</w:t>
            </w:r>
            <w:r>
              <w:rPr>
                <w:rFonts w:hint="eastAsia" w:ascii="宋体" w:hAnsi="宋体" w:eastAsia="宋体" w:cs="宋体"/>
                <w:sz w:val="21"/>
                <w:szCs w:val="21"/>
              </w:rPr>
              <w:t>可行、完整、完善，且</w:t>
            </w:r>
            <w:r>
              <w:rPr>
                <w:rFonts w:hint="eastAsia" w:ascii="宋体" w:hAnsi="宋体" w:cs="宋体"/>
                <w:sz w:val="21"/>
                <w:szCs w:val="21"/>
                <w:lang w:val="en-US" w:eastAsia="zh-CN"/>
              </w:rPr>
              <w:t>完全</w:t>
            </w:r>
            <w:r>
              <w:rPr>
                <w:rFonts w:hint="eastAsia" w:ascii="宋体" w:hAnsi="宋体" w:eastAsia="宋体" w:cs="宋体"/>
                <w:sz w:val="21"/>
                <w:szCs w:val="21"/>
              </w:rPr>
              <w:t>满足采购需求，得</w:t>
            </w:r>
            <w:r>
              <w:rPr>
                <w:rFonts w:hint="eastAsia" w:ascii="宋体" w:hAnsi="宋体" w:cs="宋体"/>
                <w:sz w:val="21"/>
                <w:szCs w:val="21"/>
                <w:lang w:val="en-US" w:eastAsia="zh-CN"/>
              </w:rPr>
              <w:t>8</w:t>
            </w:r>
            <w:r>
              <w:rPr>
                <w:rFonts w:hint="eastAsia" w:ascii="宋体" w:hAnsi="宋体" w:eastAsia="宋体" w:cs="宋体"/>
                <w:sz w:val="21"/>
                <w:szCs w:val="21"/>
              </w:rPr>
              <w:t>分；</w:t>
            </w:r>
          </w:p>
          <w:p w14:paraId="34A37C1D">
            <w:pPr>
              <w:jc w:val="left"/>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w:t>
            </w:r>
            <w:r>
              <w:rPr>
                <w:rFonts w:hint="eastAsia"/>
                <w:lang w:val="en-US" w:eastAsia="zh-CN"/>
              </w:rPr>
              <w:t>服务方案可行性</w:t>
            </w:r>
            <w:r>
              <w:rPr>
                <w:rFonts w:hint="eastAsia" w:ascii="宋体" w:hAnsi="宋体" w:cs="宋体"/>
                <w:sz w:val="21"/>
                <w:szCs w:val="21"/>
                <w:lang w:val="en-US" w:eastAsia="zh-CN"/>
              </w:rPr>
              <w:t>一般</w:t>
            </w:r>
            <w:r>
              <w:rPr>
                <w:rFonts w:hint="eastAsia" w:ascii="宋体" w:hAnsi="宋体" w:eastAsia="宋体" w:cs="宋体"/>
                <w:sz w:val="21"/>
                <w:szCs w:val="21"/>
              </w:rPr>
              <w:t>，且</w:t>
            </w:r>
            <w:r>
              <w:rPr>
                <w:rFonts w:hint="eastAsia" w:ascii="宋体" w:hAnsi="宋体" w:cs="宋体"/>
                <w:sz w:val="21"/>
                <w:szCs w:val="21"/>
                <w:lang w:val="en-US" w:eastAsia="zh-CN"/>
              </w:rPr>
              <w:t>完全</w:t>
            </w:r>
            <w:r>
              <w:rPr>
                <w:rFonts w:hint="eastAsia" w:ascii="宋体" w:hAnsi="宋体" w:eastAsia="宋体" w:cs="宋体"/>
                <w:sz w:val="21"/>
                <w:szCs w:val="21"/>
              </w:rPr>
              <w:t>满足采购需求，得</w:t>
            </w:r>
            <w:r>
              <w:rPr>
                <w:rFonts w:hint="eastAsia" w:ascii="宋体" w:hAnsi="宋体" w:cs="宋体"/>
                <w:sz w:val="21"/>
                <w:szCs w:val="21"/>
                <w:lang w:val="en-US" w:eastAsia="zh-CN"/>
              </w:rPr>
              <w:t>5</w:t>
            </w:r>
            <w:r>
              <w:rPr>
                <w:rFonts w:hint="eastAsia" w:ascii="宋体" w:hAnsi="宋体" w:eastAsia="宋体" w:cs="宋体"/>
                <w:sz w:val="21"/>
                <w:szCs w:val="21"/>
              </w:rPr>
              <w:t>分；</w:t>
            </w:r>
          </w:p>
          <w:p w14:paraId="561BFF25">
            <w:pPr>
              <w:jc w:val="left"/>
              <w:rPr>
                <w:rFonts w:hint="eastAsia" w:eastAsia="宋体" w:asciiTheme="minorEastAsia" w:hAnsiTheme="minorEastAsia"/>
                <w:b/>
                <w:color w:val="auto"/>
                <w:sz w:val="21"/>
                <w:szCs w:val="21"/>
                <w:highlight w:val="none"/>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eastAsia="宋体" w:cs="宋体"/>
                <w:sz w:val="21"/>
                <w:szCs w:val="21"/>
              </w:rPr>
              <w:t>服务方案</w:t>
            </w:r>
            <w:r>
              <w:rPr>
                <w:rFonts w:hint="eastAsia" w:ascii="宋体" w:hAnsi="宋体" w:cs="宋体"/>
                <w:sz w:val="21"/>
                <w:szCs w:val="21"/>
                <w:lang w:val="en-US" w:eastAsia="zh-CN"/>
              </w:rPr>
              <w:t>可行性差、</w:t>
            </w:r>
            <w:r>
              <w:rPr>
                <w:rFonts w:hint="eastAsia" w:ascii="宋体" w:hAnsi="宋体" w:eastAsia="宋体" w:cs="宋体"/>
                <w:sz w:val="21"/>
                <w:szCs w:val="21"/>
              </w:rPr>
              <w:t>内容不完整</w:t>
            </w:r>
            <w:r>
              <w:rPr>
                <w:rFonts w:hint="eastAsia" w:ascii="宋体" w:hAnsi="宋体" w:cs="宋体"/>
                <w:sz w:val="21"/>
                <w:szCs w:val="21"/>
                <w:lang w:eastAsia="zh-CN"/>
              </w:rPr>
              <w:t>，</w:t>
            </w:r>
            <w:r>
              <w:rPr>
                <w:rFonts w:hint="eastAsia" w:ascii="宋体" w:hAnsi="宋体" w:eastAsia="宋体" w:cs="宋体"/>
                <w:sz w:val="21"/>
                <w:szCs w:val="21"/>
              </w:rPr>
              <w:t>不利于项目实施的情况</w:t>
            </w:r>
            <w:r>
              <w:rPr>
                <w:rFonts w:hint="eastAsia" w:ascii="宋体" w:hAnsi="宋体" w:cs="宋体"/>
                <w:sz w:val="21"/>
                <w:szCs w:val="21"/>
                <w:lang w:val="en-US" w:eastAsia="zh-CN"/>
              </w:rPr>
              <w:t>或未提供</w:t>
            </w:r>
            <w:r>
              <w:rPr>
                <w:rFonts w:hint="eastAsia" w:ascii="宋体" w:hAnsi="宋体" w:eastAsia="宋体" w:cs="宋体"/>
                <w:sz w:val="21"/>
                <w:szCs w:val="21"/>
              </w:rPr>
              <w:t>，得</w:t>
            </w:r>
            <w:r>
              <w:rPr>
                <w:rFonts w:hint="eastAsia" w:ascii="宋体" w:hAnsi="宋体" w:cs="宋体"/>
                <w:sz w:val="21"/>
                <w:szCs w:val="21"/>
                <w:lang w:val="en-US" w:eastAsia="zh-CN"/>
              </w:rPr>
              <w:t>0</w:t>
            </w:r>
            <w:r>
              <w:rPr>
                <w:rFonts w:hint="eastAsia" w:ascii="宋体" w:hAnsi="宋体" w:eastAsia="宋体" w:cs="宋体"/>
                <w:sz w:val="21"/>
                <w:szCs w:val="21"/>
              </w:rPr>
              <w:t>分</w:t>
            </w:r>
            <w:r>
              <w:rPr>
                <w:rFonts w:hint="eastAsia" w:ascii="宋体" w:hAnsi="宋体" w:cs="宋体"/>
                <w:sz w:val="21"/>
                <w:szCs w:val="21"/>
                <w:lang w:eastAsia="zh-CN"/>
              </w:rPr>
              <w:t>。</w:t>
            </w:r>
          </w:p>
        </w:tc>
        <w:tc>
          <w:tcPr>
            <w:tcW w:w="986" w:type="dxa"/>
            <w:shd w:val="clear" w:color="auto" w:fill="auto"/>
            <w:vAlign w:val="center"/>
          </w:tcPr>
          <w:p w14:paraId="70741432">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11.5分</w:t>
            </w:r>
          </w:p>
        </w:tc>
      </w:tr>
      <w:tr w14:paraId="3A3C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A248CFC">
            <w:pPr>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eastAsiaTheme="minorEastAsia"/>
                <w:b/>
                <w:bCs/>
                <w:color w:val="auto"/>
                <w:szCs w:val="21"/>
                <w:highlight w:val="none"/>
                <w:lang w:val="en-US" w:eastAsia="zh-CN"/>
              </w:rPr>
              <w:t>4</w:t>
            </w:r>
          </w:p>
        </w:tc>
        <w:tc>
          <w:tcPr>
            <w:tcW w:w="1425" w:type="dxa"/>
            <w:shd w:val="clear" w:color="auto" w:fill="auto"/>
            <w:vAlign w:val="center"/>
          </w:tcPr>
          <w:p w14:paraId="658245B5">
            <w:pPr>
              <w:tabs>
                <w:tab w:val="left" w:pos="432"/>
              </w:tabs>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供应商实力（5分）</w:t>
            </w:r>
          </w:p>
        </w:tc>
        <w:tc>
          <w:tcPr>
            <w:tcW w:w="6859" w:type="dxa"/>
            <w:shd w:val="clear" w:color="auto" w:fill="auto"/>
            <w:vAlign w:val="center"/>
          </w:tcPr>
          <w:p w14:paraId="7EC00AC8">
            <w:pPr>
              <w:pStyle w:val="7"/>
              <w:rPr>
                <w:rFonts w:ascii="宋体" w:hAnsi="宋体" w:cs="宋体"/>
                <w:sz w:val="21"/>
                <w:szCs w:val="21"/>
              </w:rPr>
            </w:pPr>
            <w:r>
              <w:rPr>
                <w:rFonts w:hint="eastAsia" w:ascii="宋体" w:hAnsi="宋体" w:cs="宋体"/>
                <w:sz w:val="21"/>
                <w:szCs w:val="21"/>
                <w:lang w:val="en-US" w:eastAsia="zh-CN"/>
              </w:rPr>
              <w:t>根据各供应商所提供的</w:t>
            </w:r>
            <w:r>
              <w:rPr>
                <w:rFonts w:hint="eastAsia" w:ascii="宋体" w:hAnsi="宋体" w:cs="宋体"/>
                <w:sz w:val="21"/>
                <w:szCs w:val="21"/>
              </w:rPr>
              <w:t>液氦供应实力</w:t>
            </w:r>
            <w:r>
              <w:rPr>
                <w:rFonts w:hint="eastAsia" w:ascii="宋体" w:hAnsi="宋体" w:cs="宋体"/>
                <w:sz w:val="21"/>
                <w:szCs w:val="21"/>
                <w:lang w:val="en-US" w:eastAsia="zh-CN"/>
              </w:rPr>
              <w:t>及对紧急状况服务稳定性，内容包含但不限于</w:t>
            </w:r>
            <w:r>
              <w:rPr>
                <w:rFonts w:hint="eastAsia" w:ascii="宋体" w:hAnsi="宋体" w:cs="宋体"/>
                <w:sz w:val="21"/>
                <w:szCs w:val="21"/>
              </w:rPr>
              <w:t>保障进口液氦稳定供应，液氦能24小时到</w:t>
            </w:r>
            <w:r>
              <w:rPr>
                <w:rFonts w:hint="eastAsia" w:ascii="宋体" w:hAnsi="宋体" w:cs="宋体"/>
                <w:color w:val="auto"/>
                <w:sz w:val="21"/>
                <w:szCs w:val="21"/>
              </w:rPr>
              <w:t>达</w:t>
            </w:r>
            <w:r>
              <w:rPr>
                <w:rFonts w:hint="eastAsia" w:ascii="宋体" w:hAnsi="宋体" w:cs="宋体"/>
                <w:color w:val="auto"/>
                <w:sz w:val="21"/>
                <w:szCs w:val="21"/>
                <w:lang w:val="en-US" w:eastAsia="zh-CN"/>
              </w:rPr>
              <w:t>采购人指定位置</w:t>
            </w:r>
            <w:r>
              <w:rPr>
                <w:rFonts w:hint="eastAsia" w:ascii="宋体" w:hAnsi="宋体" w:cs="宋体"/>
                <w:color w:val="auto"/>
                <w:sz w:val="21"/>
                <w:szCs w:val="21"/>
              </w:rPr>
              <w:t>，</w:t>
            </w:r>
            <w:r>
              <w:rPr>
                <w:rFonts w:hint="eastAsia" w:ascii="宋体" w:hAnsi="宋体" w:cs="宋体"/>
                <w:sz w:val="21"/>
                <w:szCs w:val="21"/>
              </w:rPr>
              <w:t>液氦供应商具有制液氦机，自行生产能力</w:t>
            </w:r>
            <w:r>
              <w:rPr>
                <w:rFonts w:hint="eastAsia" w:ascii="宋体" w:hAnsi="宋体" w:cs="宋体"/>
                <w:sz w:val="21"/>
                <w:szCs w:val="21"/>
                <w:lang w:val="en-US" w:eastAsia="zh-CN"/>
              </w:rPr>
              <w:t>等，进行综合评价：</w:t>
            </w:r>
          </w:p>
          <w:p w14:paraId="56E12E43">
            <w:pPr>
              <w:pStyle w:val="7"/>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24小时内</w:t>
            </w:r>
            <w:r>
              <w:rPr>
                <w:rFonts w:hint="eastAsia" w:ascii="宋体" w:hAnsi="宋体" w:cs="宋体"/>
                <w:sz w:val="21"/>
                <w:szCs w:val="21"/>
                <w:lang w:eastAsia="zh-CN"/>
              </w:rPr>
              <w:t>（</w:t>
            </w:r>
            <w:r>
              <w:rPr>
                <w:rFonts w:hint="eastAsia" w:ascii="宋体" w:hAnsi="宋体" w:cs="宋体"/>
                <w:sz w:val="21"/>
                <w:szCs w:val="21"/>
                <w:lang w:val="en-US" w:eastAsia="zh-CN"/>
              </w:rPr>
              <w:t>含</w:t>
            </w:r>
            <w:r>
              <w:rPr>
                <w:rFonts w:hint="eastAsia" w:ascii="宋体" w:hAnsi="宋体" w:cs="宋体"/>
                <w:sz w:val="21"/>
                <w:szCs w:val="21"/>
                <w:lang w:eastAsia="zh-CN"/>
              </w:rPr>
              <w:t>）</w:t>
            </w:r>
            <w:r>
              <w:rPr>
                <w:rFonts w:hint="eastAsia" w:ascii="宋体" w:hAnsi="宋体" w:cs="宋体"/>
                <w:sz w:val="21"/>
                <w:szCs w:val="21"/>
              </w:rPr>
              <w:t>到达</w:t>
            </w:r>
            <w:r>
              <w:rPr>
                <w:rFonts w:hint="eastAsia" w:ascii="宋体" w:hAnsi="宋体" w:cs="宋体"/>
                <w:sz w:val="21"/>
                <w:szCs w:val="21"/>
                <w:lang w:val="en-US" w:eastAsia="zh-CN"/>
              </w:rPr>
              <w:t>采购人指定位置</w:t>
            </w:r>
            <w:r>
              <w:rPr>
                <w:rFonts w:hint="eastAsia" w:ascii="宋体" w:hAnsi="宋体" w:cs="宋体"/>
                <w:sz w:val="21"/>
                <w:szCs w:val="21"/>
              </w:rPr>
              <w:t>，得5分；</w:t>
            </w:r>
          </w:p>
          <w:p w14:paraId="6C3CCC49">
            <w:pPr>
              <w:pStyle w:val="7"/>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lang w:val="en-US" w:eastAsia="zh-CN"/>
              </w:rPr>
              <w:t>24小时（不含）至</w:t>
            </w:r>
            <w:r>
              <w:rPr>
                <w:rFonts w:hint="eastAsia" w:ascii="宋体" w:hAnsi="宋体" w:cs="宋体"/>
                <w:sz w:val="21"/>
                <w:szCs w:val="21"/>
              </w:rPr>
              <w:t>36小时内</w:t>
            </w:r>
            <w:r>
              <w:rPr>
                <w:rFonts w:hint="eastAsia" w:ascii="宋体" w:hAnsi="宋体" w:cs="宋体"/>
                <w:sz w:val="21"/>
                <w:szCs w:val="21"/>
                <w:lang w:val="en-US" w:eastAsia="zh-CN"/>
              </w:rPr>
              <w:t>(含）</w:t>
            </w:r>
            <w:r>
              <w:rPr>
                <w:rFonts w:hint="eastAsia" w:ascii="宋体" w:hAnsi="宋体" w:cs="宋体"/>
                <w:sz w:val="21"/>
                <w:szCs w:val="21"/>
              </w:rPr>
              <w:t>到达</w:t>
            </w:r>
            <w:r>
              <w:rPr>
                <w:rFonts w:hint="eastAsia" w:ascii="宋体" w:hAnsi="宋体" w:cs="宋体"/>
                <w:sz w:val="21"/>
                <w:szCs w:val="21"/>
                <w:lang w:val="en-US" w:eastAsia="zh-CN"/>
              </w:rPr>
              <w:t>采购人指定位置</w:t>
            </w:r>
            <w:r>
              <w:rPr>
                <w:rFonts w:hint="eastAsia" w:ascii="宋体" w:hAnsi="宋体" w:cs="宋体"/>
                <w:sz w:val="21"/>
                <w:szCs w:val="21"/>
              </w:rPr>
              <w:t>，得3分；</w:t>
            </w:r>
          </w:p>
          <w:p w14:paraId="44FBD2B8">
            <w:pPr>
              <w:pStyle w:val="7"/>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lang w:val="en-US" w:eastAsia="zh-CN"/>
              </w:rPr>
              <w:t>36小时（不含）至</w:t>
            </w:r>
            <w:r>
              <w:rPr>
                <w:rFonts w:hint="eastAsia" w:ascii="宋体" w:hAnsi="宋体" w:cs="宋体"/>
                <w:sz w:val="21"/>
                <w:szCs w:val="21"/>
              </w:rPr>
              <w:t>48小时内</w:t>
            </w:r>
            <w:r>
              <w:rPr>
                <w:rFonts w:hint="eastAsia" w:ascii="宋体" w:hAnsi="宋体" w:cs="宋体"/>
                <w:sz w:val="21"/>
                <w:szCs w:val="21"/>
                <w:lang w:eastAsia="zh-CN"/>
              </w:rPr>
              <w:t>（</w:t>
            </w:r>
            <w:r>
              <w:rPr>
                <w:rFonts w:hint="eastAsia" w:ascii="宋体" w:hAnsi="宋体" w:cs="宋体"/>
                <w:sz w:val="21"/>
                <w:szCs w:val="21"/>
                <w:lang w:val="en-US" w:eastAsia="zh-CN"/>
              </w:rPr>
              <w:t>含）</w:t>
            </w:r>
            <w:r>
              <w:rPr>
                <w:rFonts w:hint="eastAsia" w:ascii="宋体" w:hAnsi="宋体" w:cs="宋体"/>
                <w:sz w:val="21"/>
                <w:szCs w:val="21"/>
              </w:rPr>
              <w:t>到达</w:t>
            </w:r>
            <w:r>
              <w:rPr>
                <w:rFonts w:hint="eastAsia" w:ascii="宋体" w:hAnsi="宋体" w:cs="宋体"/>
                <w:sz w:val="21"/>
                <w:szCs w:val="21"/>
                <w:lang w:val="en-US" w:eastAsia="zh-CN"/>
              </w:rPr>
              <w:t>采购人指定位置</w:t>
            </w:r>
            <w:r>
              <w:rPr>
                <w:rFonts w:hint="eastAsia" w:ascii="宋体" w:hAnsi="宋体" w:cs="宋体"/>
                <w:sz w:val="21"/>
                <w:szCs w:val="21"/>
              </w:rPr>
              <w:t>，得1分；</w:t>
            </w:r>
          </w:p>
          <w:p w14:paraId="4F934AA8">
            <w:pPr>
              <w:rPr>
                <w:rFonts w:hint="eastAsia" w:ascii="宋体" w:hAnsi="宋体" w:eastAsia="宋体" w:cs="宋体"/>
                <w:sz w:val="21"/>
                <w:szCs w:val="21"/>
              </w:rPr>
            </w:pPr>
            <w:r>
              <w:rPr>
                <w:rFonts w:hint="eastAsia" w:ascii="宋体" w:hAnsi="宋体" w:cs="宋体"/>
                <w:bCs w:val="0"/>
                <w:spacing w:val="0"/>
                <w:kern w:val="2"/>
                <w:sz w:val="21"/>
                <w:szCs w:val="21"/>
                <w:lang w:eastAsia="zh-CN"/>
              </w:rPr>
              <w:t>（</w:t>
            </w:r>
            <w:r>
              <w:rPr>
                <w:rFonts w:hint="eastAsia" w:ascii="宋体" w:hAnsi="宋体" w:cs="宋体"/>
                <w:bCs w:val="0"/>
                <w:spacing w:val="0"/>
                <w:kern w:val="2"/>
                <w:sz w:val="21"/>
                <w:szCs w:val="21"/>
                <w:lang w:val="en-US" w:eastAsia="zh-CN"/>
              </w:rPr>
              <w:t>4）超过48小时到达采购人指定位置，得0分</w:t>
            </w:r>
            <w:r>
              <w:rPr>
                <w:rFonts w:hint="eastAsia" w:ascii="宋体" w:hAnsi="宋体" w:cs="宋体"/>
                <w:bCs w:val="0"/>
                <w:spacing w:val="0"/>
                <w:kern w:val="2"/>
                <w:sz w:val="21"/>
                <w:szCs w:val="21"/>
              </w:rPr>
              <w:t>。</w:t>
            </w:r>
          </w:p>
        </w:tc>
        <w:tc>
          <w:tcPr>
            <w:tcW w:w="986" w:type="dxa"/>
            <w:shd w:val="clear" w:color="auto" w:fill="auto"/>
            <w:vAlign w:val="center"/>
          </w:tcPr>
          <w:p w14:paraId="7B90D570">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5分</w:t>
            </w:r>
          </w:p>
        </w:tc>
      </w:tr>
      <w:tr w14:paraId="4B5D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96" w:type="dxa"/>
            <w:shd w:val="clear" w:color="auto" w:fill="auto"/>
            <w:vAlign w:val="center"/>
          </w:tcPr>
          <w:p w14:paraId="24C83332">
            <w:pPr>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eastAsiaTheme="minorEastAsia"/>
                <w:b/>
                <w:bCs/>
                <w:color w:val="auto"/>
                <w:szCs w:val="21"/>
                <w:highlight w:val="none"/>
                <w:lang w:val="en-US" w:eastAsia="zh-CN"/>
              </w:rPr>
              <w:t>5</w:t>
            </w:r>
          </w:p>
        </w:tc>
        <w:tc>
          <w:tcPr>
            <w:tcW w:w="1425" w:type="dxa"/>
            <w:shd w:val="clear" w:color="auto" w:fill="auto"/>
            <w:vAlign w:val="center"/>
          </w:tcPr>
          <w:p w14:paraId="5180C539">
            <w:pPr>
              <w:tabs>
                <w:tab w:val="left" w:pos="432"/>
              </w:tabs>
              <w:jc w:val="center"/>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供应商</w:t>
            </w:r>
            <w:r>
              <w:rPr>
                <w:rFonts w:hint="eastAsia" w:ascii="宋体" w:hAnsi="宋体" w:eastAsia="宋体" w:cs="宋体"/>
                <w:b/>
                <w:bCs/>
                <w:sz w:val="21"/>
                <w:szCs w:val="21"/>
                <w:highlight w:val="none"/>
              </w:rPr>
              <w:t>荣誉和认证</w:t>
            </w:r>
          </w:p>
          <w:p w14:paraId="26DF16FD">
            <w:pPr>
              <w:tabs>
                <w:tab w:val="left" w:pos="432"/>
              </w:tabs>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3分）</w:t>
            </w:r>
          </w:p>
        </w:tc>
        <w:tc>
          <w:tcPr>
            <w:tcW w:w="6859" w:type="dxa"/>
            <w:shd w:val="clear" w:color="auto" w:fill="auto"/>
            <w:vAlign w:val="center"/>
          </w:tcPr>
          <w:p w14:paraId="366315E2">
            <w:pPr>
              <w:rPr>
                <w:rFonts w:hint="eastAsia" w:ascii="宋体" w:hAnsi="宋体" w:eastAsia="宋体" w:cs="宋体"/>
                <w:sz w:val="21"/>
                <w:szCs w:val="21"/>
                <w:highlight w:val="none"/>
              </w:rPr>
            </w:pPr>
            <w:r>
              <w:rPr>
                <w:rFonts w:hint="eastAsia" w:ascii="宋体" w:hAnsi="宋体" w:eastAsia="宋体" w:cs="宋体"/>
                <w:sz w:val="21"/>
                <w:szCs w:val="21"/>
                <w:highlight w:val="none"/>
              </w:rPr>
              <w:t>提供有效期内的ISO9001质量管理认证体系或者ISO13485医疗器械质量管理认证体系</w:t>
            </w:r>
            <w:r>
              <w:rPr>
                <w:rFonts w:hint="eastAsia" w:ascii="宋体" w:hAnsi="宋体" w:cs="宋体"/>
                <w:sz w:val="21"/>
                <w:szCs w:val="21"/>
                <w:highlight w:val="none"/>
                <w:lang w:val="en-US" w:eastAsia="zh-CN"/>
              </w:rPr>
              <w:t>提供其中一项</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最高3分。</w:t>
            </w:r>
            <w:r>
              <w:rPr>
                <w:rFonts w:hint="eastAsia" w:ascii="宋体" w:hAnsi="宋体" w:eastAsia="宋体" w:cs="宋体"/>
                <w:sz w:val="21"/>
                <w:szCs w:val="21"/>
                <w:highlight w:val="none"/>
              </w:rPr>
              <w:t>不提供不得分。</w:t>
            </w:r>
          </w:p>
          <w:p w14:paraId="1E8B0722">
            <w:pPr>
              <w:rPr>
                <w:rFonts w:hint="default" w:ascii="宋体" w:hAnsi="宋体" w:eastAsia="宋体" w:cs="宋体"/>
                <w:sz w:val="21"/>
                <w:szCs w:val="21"/>
                <w:highlight w:val="none"/>
                <w:lang w:val="en-US" w:eastAsia="zh-CN"/>
              </w:rPr>
            </w:pPr>
            <w:r>
              <w:rPr>
                <w:rFonts w:hint="eastAsia" w:ascii="宋体" w:hAnsi="宋体" w:cs="宋体"/>
                <w:b/>
                <w:bCs/>
                <w:sz w:val="21"/>
                <w:szCs w:val="21"/>
                <w:highlight w:val="none"/>
                <w:lang w:val="en-US" w:eastAsia="zh-CN"/>
              </w:rPr>
              <w:t>注：需提供相关证明材料，并加盖供应商公章。</w:t>
            </w:r>
          </w:p>
        </w:tc>
        <w:tc>
          <w:tcPr>
            <w:tcW w:w="986" w:type="dxa"/>
            <w:shd w:val="clear" w:color="auto" w:fill="auto"/>
            <w:vAlign w:val="center"/>
          </w:tcPr>
          <w:p w14:paraId="205DFCCD">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3分</w:t>
            </w:r>
          </w:p>
        </w:tc>
      </w:tr>
      <w:tr w14:paraId="2030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1ACD07D5">
            <w:pPr>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eastAsiaTheme="minorEastAsia"/>
                <w:b/>
                <w:bCs/>
                <w:color w:val="auto"/>
                <w:szCs w:val="21"/>
                <w:highlight w:val="none"/>
                <w:lang w:val="en-US" w:eastAsia="zh-CN"/>
              </w:rPr>
              <w:t>6</w:t>
            </w:r>
          </w:p>
        </w:tc>
        <w:tc>
          <w:tcPr>
            <w:tcW w:w="1425" w:type="dxa"/>
            <w:shd w:val="clear" w:color="auto" w:fill="auto"/>
            <w:vAlign w:val="center"/>
          </w:tcPr>
          <w:p w14:paraId="7AD6CA78">
            <w:pPr>
              <w:tabs>
                <w:tab w:val="left" w:pos="432"/>
              </w:tabs>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成功案例</w:t>
            </w:r>
          </w:p>
          <w:p w14:paraId="0F8139D3">
            <w:pPr>
              <w:tabs>
                <w:tab w:val="left" w:pos="432"/>
              </w:tabs>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（10分）</w:t>
            </w:r>
          </w:p>
        </w:tc>
        <w:tc>
          <w:tcPr>
            <w:tcW w:w="6859" w:type="dxa"/>
            <w:shd w:val="clear" w:color="auto" w:fill="auto"/>
            <w:vAlign w:val="center"/>
          </w:tcPr>
          <w:p w14:paraId="4014E3A8">
            <w:pPr>
              <w:rPr>
                <w:rFonts w:hint="eastAsia" w:ascii="宋体" w:hAnsi="宋体" w:eastAsia="宋体" w:cs="宋体"/>
                <w:sz w:val="21"/>
                <w:szCs w:val="21"/>
              </w:rPr>
            </w:pPr>
            <w:r>
              <w:rPr>
                <w:rFonts w:hint="eastAsia" w:ascii="宋体" w:hAnsi="宋体" w:cs="宋体"/>
                <w:sz w:val="21"/>
                <w:szCs w:val="21"/>
                <w:lang w:val="en-US" w:eastAsia="zh-CN"/>
              </w:rPr>
              <w:t>供应商</w:t>
            </w:r>
            <w:r>
              <w:rPr>
                <w:rFonts w:hint="eastAsia" w:ascii="宋体" w:hAnsi="宋体" w:eastAsia="宋体" w:cs="宋体"/>
                <w:sz w:val="21"/>
                <w:szCs w:val="21"/>
              </w:rPr>
              <w:t>具有独立完成失超、移机等成功案例，每提供一个完整案例得2分，本项最高得10分。</w:t>
            </w:r>
          </w:p>
          <w:p w14:paraId="17A7F316">
            <w:pPr>
              <w:pStyle w:val="8"/>
              <w:rPr>
                <w:rFonts w:hint="eastAsia"/>
                <w:sz w:val="21"/>
                <w:szCs w:val="21"/>
              </w:rPr>
            </w:pPr>
            <w:r>
              <w:rPr>
                <w:rFonts w:hint="eastAsia" w:asciiTheme="minorEastAsia" w:hAnsiTheme="minorEastAsia" w:eastAsiaTheme="minorEastAsia"/>
                <w:b/>
                <w:color w:val="auto"/>
                <w:sz w:val="21"/>
                <w:szCs w:val="21"/>
                <w:highlight w:val="none"/>
              </w:rPr>
              <w:t>注：</w:t>
            </w:r>
            <w:r>
              <w:rPr>
                <w:rFonts w:hint="eastAsia" w:asciiTheme="minorEastAsia" w:hAnsiTheme="minorEastAsia" w:eastAsiaTheme="minorEastAsia"/>
                <w:b/>
                <w:color w:val="auto"/>
                <w:sz w:val="21"/>
                <w:szCs w:val="21"/>
                <w:highlight w:val="none"/>
                <w:lang w:val="en-US" w:eastAsia="zh-CN"/>
              </w:rPr>
              <w:t>提供</w:t>
            </w:r>
            <w:r>
              <w:rPr>
                <w:rFonts w:hint="eastAsia" w:ascii="宋体" w:hAnsi="宋体" w:eastAsia="宋体" w:cs="宋体"/>
                <w:b/>
                <w:bCs/>
                <w:sz w:val="21"/>
                <w:szCs w:val="21"/>
              </w:rPr>
              <w:t>失超、移机等案例合同</w:t>
            </w:r>
            <w:r>
              <w:rPr>
                <w:rFonts w:hint="eastAsia" w:asciiTheme="minorEastAsia" w:hAnsiTheme="minorEastAsia" w:eastAsiaTheme="minorEastAsia"/>
                <w:b/>
                <w:color w:val="auto"/>
                <w:sz w:val="21"/>
                <w:szCs w:val="21"/>
                <w:highlight w:val="none"/>
              </w:rPr>
              <w:t>并加盖</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公章，</w:t>
            </w:r>
            <w:r>
              <w:rPr>
                <w:rFonts w:hint="eastAsia" w:asciiTheme="minorEastAsia" w:hAnsiTheme="minorEastAsia" w:eastAsiaTheme="minorEastAsia"/>
                <w:b/>
                <w:color w:val="auto"/>
                <w:sz w:val="21"/>
                <w:szCs w:val="21"/>
                <w:highlight w:val="none"/>
                <w:lang w:val="en-US" w:eastAsia="zh-CN"/>
              </w:rPr>
              <w:t>未</w:t>
            </w:r>
            <w:r>
              <w:rPr>
                <w:rFonts w:hint="eastAsia" w:asciiTheme="minorEastAsia" w:hAnsiTheme="minorEastAsia" w:eastAsiaTheme="minorEastAsia"/>
                <w:b/>
                <w:color w:val="auto"/>
                <w:sz w:val="21"/>
                <w:szCs w:val="21"/>
                <w:highlight w:val="none"/>
              </w:rPr>
              <w:t>提供不得分，提供不清晰不得分。</w:t>
            </w:r>
          </w:p>
        </w:tc>
        <w:tc>
          <w:tcPr>
            <w:tcW w:w="986" w:type="dxa"/>
            <w:shd w:val="clear" w:color="auto" w:fill="auto"/>
            <w:vAlign w:val="center"/>
          </w:tcPr>
          <w:p w14:paraId="0DD0FD3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10分</w:t>
            </w:r>
          </w:p>
        </w:tc>
      </w:tr>
      <w:tr w14:paraId="6ADC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796" w:type="dxa"/>
            <w:shd w:val="clear" w:color="auto" w:fill="auto"/>
            <w:vAlign w:val="center"/>
          </w:tcPr>
          <w:p w14:paraId="7818774F">
            <w:pPr>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eastAsiaTheme="minorEastAsia"/>
                <w:b/>
                <w:bCs/>
                <w:color w:val="auto"/>
                <w:szCs w:val="21"/>
                <w:highlight w:val="none"/>
                <w:lang w:val="en-US" w:eastAsia="zh-CN"/>
              </w:rPr>
              <w:t>7</w:t>
            </w:r>
          </w:p>
        </w:tc>
        <w:tc>
          <w:tcPr>
            <w:tcW w:w="1425" w:type="dxa"/>
            <w:shd w:val="clear" w:color="auto" w:fill="auto"/>
            <w:vAlign w:val="center"/>
          </w:tcPr>
          <w:p w14:paraId="7246AA95">
            <w:pPr>
              <w:tabs>
                <w:tab w:val="left" w:pos="432"/>
              </w:tabs>
              <w:jc w:val="center"/>
              <w:rPr>
                <w:rFonts w:hint="eastAsia" w:ascii="宋体" w:hAnsi="宋体" w:eastAsia="宋体" w:cs="宋体"/>
                <w:b/>
                <w:bCs/>
                <w:sz w:val="21"/>
                <w:szCs w:val="21"/>
              </w:rPr>
            </w:pPr>
            <w:r>
              <w:rPr>
                <w:rFonts w:hint="eastAsia" w:ascii="宋体" w:hAnsi="宋体" w:eastAsia="宋体" w:cs="宋体"/>
                <w:b/>
                <w:bCs/>
                <w:sz w:val="21"/>
                <w:szCs w:val="21"/>
              </w:rPr>
              <w:t>服务评价</w:t>
            </w:r>
          </w:p>
          <w:p w14:paraId="0341C833">
            <w:pPr>
              <w:tabs>
                <w:tab w:val="left" w:pos="432"/>
              </w:tabs>
              <w:jc w:val="center"/>
              <w:rPr>
                <w:rFonts w:hint="eastAsia" w:ascii="宋体" w:hAnsi="宋体" w:eastAsia="宋体" w:cs="宋体"/>
                <w:b/>
                <w:bCs/>
                <w:sz w:val="21"/>
                <w:szCs w:val="21"/>
                <w:lang w:eastAsia="zh-CN"/>
              </w:rPr>
            </w:pPr>
            <w:r>
              <w:rPr>
                <w:rFonts w:hint="eastAsia" w:ascii="宋体" w:hAnsi="宋体" w:cs="宋体"/>
                <w:b/>
                <w:bCs/>
                <w:sz w:val="21"/>
                <w:szCs w:val="21"/>
                <w:lang w:eastAsia="zh-CN"/>
              </w:rPr>
              <w:t>（</w:t>
            </w:r>
            <w:r>
              <w:rPr>
                <w:rFonts w:hint="eastAsia" w:ascii="宋体" w:hAnsi="宋体" w:cs="宋体"/>
                <w:b/>
                <w:bCs/>
                <w:sz w:val="21"/>
                <w:szCs w:val="21"/>
                <w:lang w:val="en-US" w:eastAsia="zh-CN"/>
              </w:rPr>
              <w:t>4分</w:t>
            </w:r>
            <w:r>
              <w:rPr>
                <w:rFonts w:hint="eastAsia" w:ascii="宋体" w:hAnsi="宋体" w:cs="宋体"/>
                <w:b/>
                <w:bCs/>
                <w:sz w:val="21"/>
                <w:szCs w:val="21"/>
                <w:lang w:eastAsia="zh-CN"/>
              </w:rPr>
              <w:t>）</w:t>
            </w:r>
          </w:p>
        </w:tc>
        <w:tc>
          <w:tcPr>
            <w:tcW w:w="6859" w:type="dxa"/>
            <w:shd w:val="clear" w:color="auto" w:fill="auto"/>
            <w:vAlign w:val="center"/>
          </w:tcPr>
          <w:p w14:paraId="79DCFEA7">
            <w:pPr>
              <w:pStyle w:val="35"/>
              <w:widowControl w:val="0"/>
              <w:spacing w:line="192" w:lineRule="auto"/>
              <w:jc w:val="left"/>
              <w:rPr>
                <w:rFonts w:hint="eastAsia" w:hAnsi="Calibri" w:eastAsia="宋体"/>
                <w:b w:val="0"/>
                <w:bCs w:val="0"/>
                <w:color w:val="auto"/>
                <w:sz w:val="21"/>
                <w:szCs w:val="21"/>
              </w:rPr>
            </w:pPr>
            <w:r>
              <w:rPr>
                <w:rFonts w:hint="eastAsia" w:hAnsi="Calibri" w:eastAsia="宋体"/>
                <w:b w:val="0"/>
                <w:bCs w:val="0"/>
                <w:color w:val="auto"/>
                <w:sz w:val="21"/>
                <w:szCs w:val="21"/>
              </w:rPr>
              <w:t>依据供应商提供与上述</w:t>
            </w:r>
            <w:r>
              <w:rPr>
                <w:rFonts w:hint="eastAsia" w:hAnsi="Calibri"/>
                <w:b w:val="0"/>
                <w:bCs w:val="0"/>
                <w:color w:val="auto"/>
                <w:sz w:val="21"/>
                <w:szCs w:val="21"/>
                <w:lang w:val="en-US" w:eastAsia="zh-CN"/>
              </w:rPr>
              <w:t>成功案例</w:t>
            </w:r>
            <w:r>
              <w:rPr>
                <w:rFonts w:hint="eastAsia" w:hAnsi="Calibri" w:eastAsia="宋体"/>
                <w:b w:val="0"/>
                <w:bCs w:val="0"/>
                <w:color w:val="auto"/>
                <w:sz w:val="21"/>
                <w:szCs w:val="21"/>
              </w:rPr>
              <w:t>对应的用户评价，用户评价须为良好或以上（含同等意义的评价，如80分或以上、满意或以上等），每提供一项得1分，最高得</w:t>
            </w:r>
            <w:r>
              <w:rPr>
                <w:rFonts w:hint="eastAsia" w:hAnsi="Calibri"/>
                <w:b w:val="0"/>
                <w:bCs w:val="0"/>
                <w:color w:val="auto"/>
                <w:sz w:val="21"/>
                <w:szCs w:val="21"/>
                <w:lang w:val="en-US" w:eastAsia="zh-CN"/>
              </w:rPr>
              <w:t>4</w:t>
            </w:r>
            <w:r>
              <w:rPr>
                <w:rFonts w:hint="eastAsia" w:hAnsi="Calibri" w:eastAsia="宋体"/>
                <w:b w:val="0"/>
                <w:bCs w:val="0"/>
                <w:color w:val="auto"/>
                <w:sz w:val="21"/>
                <w:szCs w:val="21"/>
              </w:rPr>
              <w:t>分。</w:t>
            </w:r>
          </w:p>
          <w:p w14:paraId="09EB538F">
            <w:pPr>
              <w:rPr>
                <w:rFonts w:hint="eastAsia" w:ascii="宋体" w:hAnsi="宋体" w:eastAsia="宋体" w:cs="宋体"/>
                <w:sz w:val="21"/>
                <w:szCs w:val="21"/>
              </w:rPr>
            </w:pPr>
            <w:r>
              <w:rPr>
                <w:rFonts w:hint="eastAsia" w:hAnsi="Calibri" w:eastAsia="宋体"/>
                <w:b/>
                <w:bCs/>
                <w:color w:val="auto"/>
                <w:sz w:val="21"/>
                <w:szCs w:val="21"/>
              </w:rPr>
              <w:t>注：提供加盖客户公章的评价证明材料复印件，不满足要求或所提供材料无法体现用户评价的不得分。</w:t>
            </w:r>
          </w:p>
        </w:tc>
        <w:tc>
          <w:tcPr>
            <w:tcW w:w="986" w:type="dxa"/>
            <w:shd w:val="clear" w:color="auto" w:fill="auto"/>
            <w:vAlign w:val="center"/>
          </w:tcPr>
          <w:p w14:paraId="51124D01">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lang w:val="en-US" w:eastAsia="zh-CN"/>
              </w:rPr>
              <w:t>8</w:t>
            </w:r>
          </w:p>
        </w:tc>
        <w:tc>
          <w:tcPr>
            <w:tcW w:w="1425" w:type="dxa"/>
            <w:shd w:val="clear" w:color="auto" w:fill="auto"/>
            <w:vAlign w:val="center"/>
          </w:tcPr>
          <w:p w14:paraId="0EC66056">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w:t>
            </w:r>
          </w:p>
          <w:p w14:paraId="3F9970AE">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 w:val="21"/>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bookmarkEnd w:id="36"/>
      <w:bookmarkEnd w:id="37"/>
    </w:tbl>
    <w:p w14:paraId="1E6446D5">
      <w:pPr>
        <w:spacing w:line="360" w:lineRule="exact"/>
        <w:jc w:val="center"/>
        <w:outlineLvl w:val="0"/>
        <w:rPr>
          <w:rFonts w:hint="eastAsia" w:ascii="宋体" w:hAnsi="宋体" w:cs="宋体"/>
          <w:b/>
          <w:bCs/>
          <w:color w:val="auto"/>
          <w:kern w:val="0"/>
          <w:sz w:val="32"/>
          <w:szCs w:val="32"/>
          <w:highlight w:val="none"/>
        </w:rPr>
      </w:pPr>
      <w:bookmarkStart w:id="41" w:name="_Toc32343"/>
      <w:bookmarkStart w:id="42" w:name="_Toc25073"/>
      <w:bookmarkStart w:id="43" w:name="_Toc32083"/>
    </w:p>
    <w:p w14:paraId="7A038AAF">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44" w:name="_Toc270"/>
      <w:r>
        <w:rPr>
          <w:rFonts w:hint="eastAsia" w:ascii="宋体" w:hAnsi="宋体" w:cs="宋体"/>
          <w:b/>
          <w:bCs/>
          <w:color w:val="auto"/>
          <w:kern w:val="0"/>
          <w:sz w:val="32"/>
          <w:szCs w:val="32"/>
          <w:highlight w:val="none"/>
        </w:rPr>
        <w:t>资料整理注意事项</w:t>
      </w:r>
      <w:bookmarkEnd w:id="41"/>
      <w:bookmarkEnd w:id="42"/>
      <w:bookmarkEnd w:id="43"/>
      <w:bookmarkEnd w:id="44"/>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5"/>
        <w:spacing w:line="400" w:lineRule="exact"/>
        <w:rPr>
          <w:color w:val="auto"/>
          <w:sz w:val="21"/>
          <w:szCs w:val="21"/>
          <w:highlight w:val="none"/>
        </w:rPr>
      </w:pPr>
    </w:p>
    <w:p w14:paraId="5BFDB866">
      <w:pPr>
        <w:pStyle w:val="15"/>
        <w:rPr>
          <w:color w:val="auto"/>
          <w:highlight w:val="none"/>
        </w:rPr>
      </w:pPr>
    </w:p>
    <w:p w14:paraId="7D069E5A">
      <w:pPr>
        <w:pStyle w:val="15"/>
        <w:rPr>
          <w:color w:val="auto"/>
          <w:highlight w:val="none"/>
        </w:rPr>
      </w:pPr>
    </w:p>
    <w:p w14:paraId="767BB0CB">
      <w:pPr>
        <w:pStyle w:val="15"/>
        <w:rPr>
          <w:color w:val="auto"/>
          <w:highlight w:val="none"/>
        </w:rPr>
      </w:pPr>
    </w:p>
    <w:p w14:paraId="1A486D1E">
      <w:pPr>
        <w:pStyle w:val="15"/>
        <w:rPr>
          <w:color w:val="auto"/>
          <w:highlight w:val="none"/>
        </w:rPr>
      </w:pPr>
    </w:p>
    <w:p w14:paraId="10B13911">
      <w:pPr>
        <w:pStyle w:val="15"/>
        <w:rPr>
          <w:color w:val="auto"/>
          <w:highlight w:val="none"/>
        </w:rPr>
      </w:pPr>
    </w:p>
    <w:p w14:paraId="4EAC03A4">
      <w:pPr>
        <w:pStyle w:val="15"/>
        <w:rPr>
          <w:color w:val="auto"/>
          <w:highlight w:val="none"/>
        </w:rPr>
      </w:pPr>
    </w:p>
    <w:p w14:paraId="60B992AA">
      <w:pPr>
        <w:pStyle w:val="15"/>
        <w:rPr>
          <w:color w:val="auto"/>
          <w:highlight w:val="none"/>
        </w:rPr>
      </w:pPr>
    </w:p>
    <w:p w14:paraId="1486E0A0">
      <w:pPr>
        <w:pStyle w:val="15"/>
        <w:rPr>
          <w:color w:val="auto"/>
          <w:highlight w:val="none"/>
        </w:rPr>
      </w:pPr>
    </w:p>
    <w:p w14:paraId="75C660A4">
      <w:pPr>
        <w:pStyle w:val="15"/>
        <w:rPr>
          <w:color w:val="auto"/>
          <w:highlight w:val="none"/>
        </w:rPr>
      </w:pPr>
    </w:p>
    <w:p w14:paraId="20AA31B8">
      <w:pPr>
        <w:pStyle w:val="15"/>
        <w:rPr>
          <w:color w:val="auto"/>
          <w:highlight w:val="none"/>
        </w:rPr>
      </w:pPr>
    </w:p>
    <w:p w14:paraId="61994A04">
      <w:pPr>
        <w:pStyle w:val="15"/>
        <w:rPr>
          <w:color w:val="auto"/>
          <w:highlight w:val="none"/>
        </w:rPr>
      </w:pPr>
    </w:p>
    <w:p w14:paraId="73DFEDA9">
      <w:pPr>
        <w:pStyle w:val="15"/>
        <w:rPr>
          <w:color w:val="auto"/>
          <w:highlight w:val="none"/>
        </w:rPr>
      </w:pPr>
    </w:p>
    <w:p w14:paraId="3A2E3617">
      <w:pPr>
        <w:pStyle w:val="15"/>
        <w:rPr>
          <w:color w:val="auto"/>
          <w:highlight w:val="none"/>
        </w:rPr>
      </w:pPr>
    </w:p>
    <w:p w14:paraId="69C6EA6F">
      <w:pPr>
        <w:pStyle w:val="15"/>
        <w:rPr>
          <w:color w:val="auto"/>
          <w:highlight w:val="none"/>
        </w:rPr>
      </w:pPr>
    </w:p>
    <w:p w14:paraId="4A53B84E">
      <w:pPr>
        <w:pStyle w:val="15"/>
        <w:rPr>
          <w:color w:val="auto"/>
          <w:highlight w:val="none"/>
        </w:rPr>
      </w:pPr>
    </w:p>
    <w:p w14:paraId="12F941F1">
      <w:pPr>
        <w:pStyle w:val="15"/>
        <w:rPr>
          <w:color w:val="auto"/>
          <w:highlight w:val="none"/>
        </w:rPr>
      </w:pPr>
    </w:p>
    <w:p w14:paraId="6E7B2815">
      <w:pPr>
        <w:pStyle w:val="15"/>
        <w:rPr>
          <w:color w:val="auto"/>
          <w:highlight w:val="none"/>
        </w:rPr>
      </w:pPr>
    </w:p>
    <w:p w14:paraId="06A9961E">
      <w:pPr>
        <w:pStyle w:val="15"/>
        <w:rPr>
          <w:color w:val="auto"/>
          <w:highlight w:val="none"/>
        </w:rPr>
      </w:pPr>
    </w:p>
    <w:p w14:paraId="6B94A172">
      <w:pPr>
        <w:pStyle w:val="15"/>
        <w:rPr>
          <w:color w:val="auto"/>
          <w:highlight w:val="none"/>
        </w:rPr>
      </w:pPr>
    </w:p>
    <w:p w14:paraId="44AFCA8B">
      <w:pPr>
        <w:pStyle w:val="15"/>
        <w:rPr>
          <w:color w:val="auto"/>
          <w:highlight w:val="none"/>
        </w:rPr>
      </w:pPr>
    </w:p>
    <w:p w14:paraId="32594EB4">
      <w:pPr>
        <w:pStyle w:val="15"/>
        <w:rPr>
          <w:color w:val="auto"/>
          <w:highlight w:val="none"/>
        </w:rPr>
      </w:pPr>
    </w:p>
    <w:p w14:paraId="7F64851A">
      <w:pPr>
        <w:pStyle w:val="15"/>
        <w:rPr>
          <w:color w:val="auto"/>
          <w:highlight w:val="none"/>
        </w:rPr>
      </w:pPr>
    </w:p>
    <w:p w14:paraId="5BB786C2">
      <w:pPr>
        <w:pStyle w:val="15"/>
        <w:rPr>
          <w:color w:val="auto"/>
          <w:highlight w:val="none"/>
        </w:rPr>
      </w:pPr>
    </w:p>
    <w:p w14:paraId="15A9A62A">
      <w:pPr>
        <w:pStyle w:val="15"/>
        <w:rPr>
          <w:color w:val="auto"/>
          <w:highlight w:val="none"/>
        </w:rPr>
      </w:pPr>
    </w:p>
    <w:p w14:paraId="1A949DAB">
      <w:pPr>
        <w:pStyle w:val="15"/>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45" w:name="_Toc15582"/>
      <w:bookmarkStart w:id="46" w:name="_Toc23797"/>
      <w:bookmarkStart w:id="47" w:name="_Toc13053"/>
      <w:bookmarkStart w:id="48" w:name="_Toc91515617"/>
      <w:r>
        <w:rPr>
          <w:rFonts w:hint="eastAsia" w:ascii="宋体" w:hAnsi="宋体" w:cs="宋体"/>
          <w:b/>
          <w:bCs/>
          <w:color w:val="auto"/>
          <w:kern w:val="0"/>
          <w:sz w:val="30"/>
          <w:szCs w:val="30"/>
          <w:highlight w:val="none"/>
        </w:rPr>
        <w:t>第五部分 相关格式模板</w:t>
      </w:r>
      <w:bookmarkEnd w:id="45"/>
      <w:bookmarkEnd w:id="46"/>
      <w:bookmarkEnd w:id="47"/>
      <w:bookmarkEnd w:id="48"/>
    </w:p>
    <w:p w14:paraId="30F03F33">
      <w:pPr>
        <w:pStyle w:val="25"/>
        <w:spacing w:line="360" w:lineRule="auto"/>
        <w:jc w:val="center"/>
        <w:rPr>
          <w:b/>
          <w:color w:val="auto"/>
          <w:sz w:val="44"/>
          <w:szCs w:val="44"/>
          <w:highlight w:val="none"/>
        </w:rPr>
      </w:pPr>
    </w:p>
    <w:p w14:paraId="10A3D0CB">
      <w:pPr>
        <w:pStyle w:val="25"/>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49" w:name="_Toc84838886"/>
      <w:bookmarkStart w:id="50" w:name="_Toc21856"/>
      <w:bookmarkStart w:id="51" w:name="_Toc2217"/>
      <w:bookmarkStart w:id="52" w:name="_Toc27578"/>
      <w:bookmarkStart w:id="53" w:name="_Toc28334"/>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54" w:name="_Toc8956"/>
      <w:bookmarkStart w:id="55" w:name="_Toc1978"/>
      <w:bookmarkStart w:id="56" w:name="_Toc28285"/>
      <w:bookmarkStart w:id="57" w:name="_Toc20588"/>
      <w:bookmarkStart w:id="58" w:name="_Toc11301"/>
      <w:bookmarkStart w:id="59" w:name="_Toc25614"/>
      <w:bookmarkStart w:id="60" w:name="_Toc2702"/>
      <w:r>
        <w:rPr>
          <w:rFonts w:ascii="宋体" w:hAnsi="宋体" w:cs="宋体"/>
          <w:color w:val="auto"/>
          <w:kern w:val="0"/>
          <w:sz w:val="30"/>
          <w:szCs w:val="30"/>
          <w:highlight w:val="none"/>
        </w:rPr>
        <w:t>项目编号：</w:t>
      </w:r>
      <w:bookmarkEnd w:id="54"/>
      <w:bookmarkEnd w:id="55"/>
      <w:bookmarkEnd w:id="56"/>
      <w:bookmarkEnd w:id="57"/>
      <w:bookmarkEnd w:id="58"/>
      <w:bookmarkEnd w:id="59"/>
      <w:bookmarkEnd w:id="60"/>
    </w:p>
    <w:p w14:paraId="727A2328">
      <w:pPr>
        <w:widowControl/>
        <w:spacing w:line="360" w:lineRule="auto"/>
        <w:ind w:firstLine="600"/>
        <w:outlineLvl w:val="0"/>
        <w:rPr>
          <w:rFonts w:cs="宋体"/>
          <w:color w:val="auto"/>
          <w:kern w:val="0"/>
          <w:sz w:val="30"/>
          <w:szCs w:val="30"/>
          <w:highlight w:val="none"/>
        </w:rPr>
      </w:pPr>
      <w:bookmarkStart w:id="61" w:name="_Toc8363"/>
      <w:bookmarkStart w:id="62" w:name="_Toc14234"/>
      <w:bookmarkStart w:id="63" w:name="_Toc23413"/>
      <w:bookmarkStart w:id="64" w:name="_Toc415"/>
      <w:bookmarkStart w:id="65" w:name="_Toc13771"/>
      <w:bookmarkStart w:id="66" w:name="_Toc25858"/>
      <w:bookmarkStart w:id="67" w:name="_Toc7926"/>
      <w:r>
        <w:rPr>
          <w:rFonts w:ascii="宋体" w:hAnsi="宋体" w:cs="宋体"/>
          <w:color w:val="auto"/>
          <w:kern w:val="0"/>
          <w:sz w:val="30"/>
          <w:szCs w:val="30"/>
          <w:highlight w:val="none"/>
        </w:rPr>
        <w:t>公司名称：</w:t>
      </w:r>
      <w:bookmarkEnd w:id="61"/>
      <w:bookmarkEnd w:id="62"/>
      <w:bookmarkEnd w:id="63"/>
      <w:bookmarkEnd w:id="64"/>
      <w:bookmarkEnd w:id="65"/>
      <w:bookmarkEnd w:id="66"/>
      <w:bookmarkEnd w:id="67"/>
    </w:p>
    <w:p w14:paraId="04DF28FA">
      <w:pPr>
        <w:widowControl/>
        <w:spacing w:line="360" w:lineRule="auto"/>
        <w:ind w:firstLine="600"/>
        <w:outlineLvl w:val="0"/>
        <w:rPr>
          <w:rFonts w:cs="宋体"/>
          <w:color w:val="auto"/>
          <w:kern w:val="0"/>
          <w:sz w:val="30"/>
          <w:szCs w:val="30"/>
          <w:highlight w:val="none"/>
        </w:rPr>
      </w:pPr>
      <w:bookmarkStart w:id="68" w:name="_Toc23499"/>
      <w:bookmarkStart w:id="69" w:name="_Toc24728"/>
      <w:bookmarkStart w:id="70" w:name="_Toc27806"/>
      <w:bookmarkStart w:id="71" w:name="_Toc20975"/>
      <w:bookmarkStart w:id="72" w:name="_Toc11868"/>
      <w:bookmarkStart w:id="73" w:name="_Toc20811"/>
      <w:bookmarkStart w:id="74" w:name="_Toc11989"/>
      <w:r>
        <w:rPr>
          <w:rFonts w:ascii="宋体" w:hAnsi="宋体" w:cs="宋体"/>
          <w:color w:val="auto"/>
          <w:kern w:val="0"/>
          <w:sz w:val="30"/>
          <w:szCs w:val="30"/>
          <w:highlight w:val="none"/>
        </w:rPr>
        <w:t>业务代表：</w:t>
      </w:r>
      <w:bookmarkEnd w:id="68"/>
      <w:bookmarkEnd w:id="69"/>
      <w:bookmarkEnd w:id="70"/>
      <w:bookmarkEnd w:id="71"/>
      <w:bookmarkEnd w:id="72"/>
      <w:bookmarkEnd w:id="73"/>
      <w:bookmarkEnd w:id="74"/>
    </w:p>
    <w:p w14:paraId="4265C5F8">
      <w:pPr>
        <w:widowControl/>
        <w:spacing w:line="360" w:lineRule="auto"/>
        <w:ind w:firstLine="600"/>
        <w:outlineLvl w:val="0"/>
        <w:rPr>
          <w:rFonts w:cs="宋体"/>
          <w:color w:val="auto"/>
          <w:kern w:val="0"/>
          <w:sz w:val="30"/>
          <w:szCs w:val="30"/>
          <w:highlight w:val="none"/>
        </w:rPr>
      </w:pPr>
      <w:bookmarkStart w:id="75" w:name="_Toc27766"/>
      <w:bookmarkStart w:id="76" w:name="_Toc13064"/>
      <w:bookmarkStart w:id="77" w:name="_Toc7035"/>
      <w:bookmarkStart w:id="78" w:name="_Toc9267"/>
      <w:bookmarkStart w:id="79" w:name="_Toc21219"/>
      <w:bookmarkStart w:id="80" w:name="_Toc13858"/>
      <w:bookmarkStart w:id="81" w:name="_Toc218"/>
      <w:r>
        <w:rPr>
          <w:rFonts w:ascii="宋体" w:hAnsi="宋体" w:cs="宋体"/>
          <w:color w:val="auto"/>
          <w:kern w:val="0"/>
          <w:sz w:val="30"/>
          <w:szCs w:val="30"/>
          <w:highlight w:val="none"/>
        </w:rPr>
        <w:t>联系电话：</w:t>
      </w:r>
      <w:bookmarkEnd w:id="75"/>
      <w:bookmarkEnd w:id="76"/>
      <w:bookmarkEnd w:id="77"/>
      <w:bookmarkEnd w:id="78"/>
      <w:bookmarkEnd w:id="79"/>
      <w:bookmarkEnd w:id="80"/>
      <w:bookmarkEnd w:id="81"/>
    </w:p>
    <w:p w14:paraId="1EDBC081">
      <w:pPr>
        <w:widowControl/>
        <w:spacing w:line="360" w:lineRule="auto"/>
        <w:ind w:firstLine="600"/>
        <w:outlineLvl w:val="0"/>
        <w:rPr>
          <w:rFonts w:cs="宋体"/>
          <w:color w:val="auto"/>
          <w:kern w:val="0"/>
          <w:sz w:val="30"/>
          <w:szCs w:val="30"/>
          <w:highlight w:val="none"/>
        </w:rPr>
      </w:pPr>
      <w:bookmarkStart w:id="82" w:name="_Toc14663"/>
      <w:bookmarkStart w:id="83" w:name="_Toc5035"/>
      <w:bookmarkStart w:id="84" w:name="_Toc23528"/>
      <w:bookmarkStart w:id="85" w:name="_Toc20103"/>
      <w:bookmarkStart w:id="86" w:name="_Toc22269"/>
      <w:bookmarkStart w:id="87" w:name="_Toc10312"/>
      <w:bookmarkStart w:id="88" w:name="_Toc3503"/>
      <w:r>
        <w:rPr>
          <w:rFonts w:ascii="宋体" w:hAnsi="宋体" w:cs="宋体"/>
          <w:color w:val="auto"/>
          <w:kern w:val="0"/>
          <w:sz w:val="30"/>
          <w:szCs w:val="30"/>
          <w:highlight w:val="none"/>
        </w:rPr>
        <w:t>联系邮箱：</w:t>
      </w:r>
      <w:bookmarkEnd w:id="82"/>
      <w:bookmarkEnd w:id="83"/>
      <w:bookmarkEnd w:id="84"/>
      <w:bookmarkEnd w:id="85"/>
      <w:bookmarkEnd w:id="86"/>
      <w:bookmarkEnd w:id="87"/>
      <w:bookmarkEnd w:id="88"/>
    </w:p>
    <w:p w14:paraId="42F4863D">
      <w:pPr>
        <w:widowControl/>
        <w:spacing w:line="360" w:lineRule="auto"/>
        <w:ind w:firstLine="600"/>
        <w:outlineLvl w:val="0"/>
        <w:rPr>
          <w:rFonts w:cs="宋体"/>
          <w:color w:val="auto"/>
          <w:kern w:val="0"/>
          <w:sz w:val="30"/>
          <w:szCs w:val="30"/>
          <w:highlight w:val="none"/>
        </w:rPr>
      </w:pPr>
      <w:bookmarkStart w:id="89" w:name="_Toc492"/>
      <w:bookmarkStart w:id="90" w:name="_Toc8651"/>
      <w:bookmarkStart w:id="91" w:name="_Toc29510"/>
      <w:bookmarkStart w:id="92" w:name="_Toc2284"/>
      <w:bookmarkStart w:id="93" w:name="_Toc32478"/>
      <w:bookmarkStart w:id="94" w:name="_Toc6472"/>
      <w:bookmarkStart w:id="95" w:name="_Toc14986"/>
      <w:r>
        <w:rPr>
          <w:rFonts w:ascii="宋体" w:hAnsi="宋体" w:cs="宋体"/>
          <w:color w:val="auto"/>
          <w:kern w:val="0"/>
          <w:sz w:val="30"/>
          <w:szCs w:val="30"/>
          <w:highlight w:val="none"/>
        </w:rPr>
        <w:t>日    期：</w:t>
      </w:r>
      <w:bookmarkEnd w:id="89"/>
      <w:bookmarkEnd w:id="90"/>
      <w:bookmarkEnd w:id="91"/>
      <w:bookmarkEnd w:id="92"/>
      <w:bookmarkEnd w:id="93"/>
      <w:bookmarkEnd w:id="94"/>
      <w:bookmarkEnd w:id="95"/>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96" w:name="_Toc91515626"/>
      <w:bookmarkStart w:id="97" w:name="_Toc91499297"/>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98" w:name="_Toc278"/>
      <w:bookmarkStart w:id="99" w:name="_Toc28005"/>
      <w:bookmarkStart w:id="100" w:name="_Toc12159"/>
      <w:r>
        <w:rPr>
          <w:rFonts w:hint="eastAsia"/>
          <w:b/>
          <w:bCs/>
          <w:color w:val="auto"/>
          <w:kern w:val="0"/>
          <w:sz w:val="32"/>
          <w:szCs w:val="36"/>
          <w:highlight w:val="none"/>
          <w:lang w:val="en-US" w:eastAsia="zh-CN"/>
        </w:rPr>
        <w:t>目  录</w:t>
      </w:r>
      <w:bookmarkEnd w:id="98"/>
      <w:bookmarkEnd w:id="99"/>
      <w:bookmarkEnd w:id="100"/>
    </w:p>
    <w:tbl>
      <w:tblPr>
        <w:tblStyle w:val="19"/>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lang w:eastAsia="zh-CN"/>
              </w:rPr>
              <w:t>采购需求偏离表</w:t>
            </w:r>
            <w:r>
              <w:rPr>
                <w:rFonts w:hint="eastAsia" w:ascii="宋体" w:hAnsi="宋体"/>
                <w:color w:val="auto"/>
                <w:sz w:val="21"/>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1D5119A7">
            <w:pPr>
              <w:pStyle w:val="27"/>
              <w:widowControl/>
              <w:spacing w:line="240" w:lineRule="auto"/>
              <w:ind w:firstLine="0" w:firstLineChars="0"/>
              <w:rPr>
                <w:rFonts w:ascii="宋体" w:hAnsi="宋体"/>
                <w:bCs/>
                <w:color w:val="auto"/>
                <w:sz w:val="21"/>
                <w:szCs w:val="21"/>
                <w:highlight w:val="none"/>
              </w:rPr>
            </w:pPr>
            <w:r>
              <w:rPr>
                <w:rFonts w:hint="eastAsia" w:ascii="宋体" w:hAnsi="宋体" w:cs="Times New Roman"/>
                <w:color w:val="auto"/>
                <w:sz w:val="21"/>
                <w:szCs w:val="21"/>
                <w:highlight w:val="none"/>
                <w:lang w:eastAsia="zh-CN"/>
              </w:rPr>
              <w:t>营业执照</w:t>
            </w:r>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lang w:val="en-US" w:eastAsia="zh-CN"/>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35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2092D3">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cs="Times New Roman"/>
                <w:color w:val="auto"/>
                <w:sz w:val="21"/>
                <w:szCs w:val="21"/>
                <w:lang w:val="en-US" w:eastAsia="zh-CN"/>
              </w:rPr>
              <w:t>具有良好的商业信誉和健全的财务会计制度，提供2023年至今经审计的财务报告或者提供其银行基本账户出具的银行资信证明。</w:t>
            </w:r>
            <w:r>
              <w:rPr>
                <w:rFonts w:hint="eastAsia" w:ascii="宋体" w:hAnsi="宋体" w:cs="Times New Roman"/>
                <w:b/>
                <w:bCs/>
                <w:color w:val="auto"/>
                <w:sz w:val="21"/>
                <w:szCs w:val="21"/>
                <w:lang w:val="en-US" w:eastAsia="zh-CN"/>
              </w:rPr>
              <w:t>（提供相关证明材料，并加盖供应商公章）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Times New Roman"/>
                <w:color w:val="auto"/>
                <w:sz w:val="21"/>
                <w:szCs w:val="21"/>
                <w:lang w:val="en-US" w:eastAsia="zh-CN"/>
              </w:rPr>
              <w:t>具有履行合同所必需的设备和专业技术能力。</w:t>
            </w:r>
            <w:r>
              <w:rPr>
                <w:rFonts w:hint="eastAsia" w:ascii="宋体" w:hAnsi="宋体" w:cs="Times New Roman"/>
                <w:b/>
                <w:bCs/>
                <w:color w:val="auto"/>
                <w:sz w:val="21"/>
                <w:szCs w:val="21"/>
                <w:lang w:val="en-US" w:eastAsia="zh-CN"/>
              </w:rPr>
              <w:t>（提供填报设备及专业技术能力情况或者提供声明函，格式自拟，并加盖供应商公章）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widowControl/>
              <w:spacing w:line="24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cs="Times New Roman"/>
                <w:color w:val="auto"/>
                <w:sz w:val="21"/>
                <w:szCs w:val="21"/>
                <w:lang w:val="en-US" w:eastAsia="zh-CN"/>
              </w:rPr>
              <w:t>具有依法缴纳税收和社会保障资金的良好记录。</w:t>
            </w:r>
            <w:r>
              <w:rPr>
                <w:rFonts w:hint="eastAsia" w:ascii="宋体" w:hAnsi="宋体" w:cs="Times New Roman"/>
                <w:b/>
                <w:bCs/>
                <w:color w:val="auto"/>
                <w:sz w:val="21"/>
                <w:szCs w:val="21"/>
                <w:lang w:val="en-US" w:eastAsia="zh-CN"/>
              </w:rPr>
              <w:t>（提供声明函，格式自拟，并加盖供应商公章）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Times New Roman"/>
                <w:color w:val="auto"/>
                <w:sz w:val="21"/>
                <w:szCs w:val="21"/>
                <w:lang w:val="en-US" w:eastAsia="zh-CN"/>
              </w:rPr>
              <w:t>近三年以来参加采购经营活动中没有重大违法记录。</w:t>
            </w:r>
            <w:r>
              <w:rPr>
                <w:rFonts w:hint="eastAsia" w:ascii="宋体" w:hAnsi="宋体" w:cs="Times New Roman"/>
                <w:b/>
                <w:bCs/>
                <w:color w:val="auto"/>
                <w:sz w:val="21"/>
                <w:szCs w:val="21"/>
                <w:lang w:val="en-US" w:eastAsia="zh-CN"/>
              </w:rPr>
              <w:t>（提供声明函，格式自拟，并加盖供应商公章）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widowControl/>
              <w:spacing w:line="240" w:lineRule="auto"/>
              <w:rPr>
                <w:rFonts w:hint="eastAsia" w:ascii="宋体" w:hAnsi="宋体" w:eastAsia="宋体" w:cs="Times New Roman"/>
                <w:bCs/>
                <w:color w:val="auto"/>
                <w:kern w:val="2"/>
                <w:sz w:val="21"/>
                <w:szCs w:val="21"/>
                <w:highlight w:val="none"/>
                <w:lang w:val="en-US" w:eastAsia="zh-CN" w:bidi="ar-SA"/>
              </w:rPr>
            </w:pPr>
            <w:r>
              <w:rPr>
                <w:rFonts w:hint="eastAsia" w:ascii="宋体" w:hAnsi="宋体" w:cs="Times New Roman"/>
                <w:color w:val="auto"/>
                <w:sz w:val="21"/>
                <w:szCs w:val="21"/>
                <w:lang w:val="en-US" w:eastAsia="zh-CN"/>
              </w:rPr>
              <w:t>在“信用中国”网站（www.creditchina.gov.cn）、中国政府采购网（www.ccgp.gov.cn）没有被列入失信被执行人、重大税收违法案件当事人名单、政府采购严重违法失信行为记录名单及其他不符合规定条件的供应商名单。</w:t>
            </w:r>
            <w:r>
              <w:rPr>
                <w:rFonts w:hint="eastAsia" w:ascii="宋体" w:hAnsi="宋体" w:cs="Times New Roman"/>
                <w:b/>
                <w:bCs/>
                <w:color w:val="auto"/>
                <w:sz w:val="21"/>
                <w:szCs w:val="21"/>
                <w:lang w:val="en-US" w:eastAsia="zh-CN"/>
              </w:rPr>
              <w:t>（提供相关证明材料，并加盖供应商公章）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1BDFC4C0">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hAnsi="宋体" w:eastAsia="宋体" w:cs="Times New Roman"/>
                <w:bCs/>
                <w:color w:val="auto"/>
                <w:kern w:val="2"/>
                <w:sz w:val="21"/>
                <w:szCs w:val="21"/>
                <w:highlight w:val="none"/>
                <w:lang w:val="en-US" w:eastAsia="zh-CN" w:bidi="ar-SA"/>
              </w:rPr>
            </w:pPr>
            <w:r>
              <w:rPr>
                <w:rFonts w:hint="eastAsia" w:ascii="宋体" w:hAnsi="宋体" w:cs="Times New Roman"/>
                <w:color w:val="auto"/>
                <w:sz w:val="21"/>
                <w:szCs w:val="21"/>
                <w:lang w:val="en-US" w:eastAsia="zh-CN"/>
              </w:rPr>
              <w:t>法定代表人或单位负责人为同一人或者存在直接控股、管理关系的不同供应商，不得参加同一合同项下的采购活动。</w:t>
            </w:r>
            <w:r>
              <w:rPr>
                <w:rFonts w:hint="eastAsia" w:ascii="宋体" w:hAnsi="宋体" w:cs="Times New Roman"/>
                <w:b/>
                <w:bCs/>
                <w:color w:val="auto"/>
                <w:sz w:val="21"/>
                <w:szCs w:val="21"/>
                <w:lang w:val="en-US" w:eastAsia="zh-CN"/>
              </w:rPr>
              <w:t>（提供声明函，格式自拟，并加盖供应商公章）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56F3B5D9">
            <w:pPr>
              <w:widowControl/>
              <w:spacing w:line="400" w:lineRule="exact"/>
              <w:rPr>
                <w:rFonts w:hint="default" w:eastAsia="宋体" w:cs="Times New Roman" w:asciiTheme="minorEastAsia" w:hAnsi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条款响应情况</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09E83FDB">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报价表</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56F4B296">
            <w:pPr>
              <w:widowControl/>
              <w:spacing w:line="400" w:lineRule="exact"/>
              <w:rPr>
                <w:rFonts w:hint="default" w:ascii="宋体" w:hAnsi="宋体" w:eastAsia="宋体" w:cs="Times New Roman"/>
                <w:bCs/>
                <w:color w:val="auto"/>
                <w:kern w:val="2"/>
                <w:sz w:val="21"/>
                <w:szCs w:val="21"/>
                <w:highlight w:val="none"/>
                <w:lang w:val="en-US" w:eastAsia="zh-CN" w:bidi="ar-SA"/>
              </w:rPr>
            </w:pPr>
            <w:r>
              <w:rPr>
                <w:rFonts w:hint="eastAsia" w:ascii="宋体" w:hAnsi="宋体" w:cs="Times New Roman"/>
                <w:bCs/>
                <w:color w:val="auto"/>
                <w:kern w:val="2"/>
                <w:sz w:val="21"/>
                <w:szCs w:val="21"/>
                <w:highlight w:val="none"/>
                <w:lang w:val="en-US" w:eastAsia="zh-CN" w:bidi="ar-SA"/>
              </w:rPr>
              <w:t>服务方案</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69E7052D">
            <w:pPr>
              <w:widowControl/>
              <w:spacing w:line="400" w:lineRule="exact"/>
              <w:rPr>
                <w:rFonts w:hint="default" w:ascii="宋体" w:hAnsi="宋体" w:eastAsia="宋体" w:cs="Times New Roman"/>
                <w:bCs/>
                <w:color w:val="auto"/>
                <w:kern w:val="2"/>
                <w:sz w:val="21"/>
                <w:szCs w:val="21"/>
                <w:highlight w:val="none"/>
                <w:lang w:val="en-US" w:eastAsia="zh-CN" w:bidi="ar-SA"/>
              </w:rPr>
            </w:pPr>
            <w:r>
              <w:rPr>
                <w:rFonts w:hint="eastAsia" w:ascii="宋体" w:hAnsi="宋体" w:cs="Times New Roman"/>
                <w:bCs/>
                <w:color w:val="auto"/>
                <w:kern w:val="2"/>
                <w:sz w:val="21"/>
                <w:szCs w:val="21"/>
                <w:highlight w:val="none"/>
                <w:lang w:val="en-US" w:eastAsia="zh-CN" w:bidi="ar-SA"/>
              </w:rPr>
              <w:t>售后服务</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7906A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87F74AA">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vAlign w:val="center"/>
          </w:tcPr>
          <w:p w14:paraId="157427D4">
            <w:pPr>
              <w:jc w:val="left"/>
              <w:rPr>
                <w:rFonts w:hint="eastAsia" w:ascii="宋体" w:hAnsi="宋体" w:cs="Times New Roman" w:eastAsiaTheme="minorEastAsia"/>
                <w:bCs/>
                <w:color w:val="auto"/>
                <w:kern w:val="2"/>
                <w:sz w:val="21"/>
                <w:szCs w:val="21"/>
                <w:highlight w:val="none"/>
                <w:lang w:val="en-US" w:eastAsia="zh-CN" w:bidi="ar-SA"/>
              </w:rPr>
            </w:pPr>
            <w:r>
              <w:rPr>
                <w:rFonts w:hint="eastAsia" w:ascii="宋体" w:hAnsi="宋体" w:cs="宋体"/>
                <w:sz w:val="21"/>
                <w:szCs w:val="21"/>
                <w:lang w:val="en-US" w:eastAsia="zh-CN"/>
              </w:rPr>
              <w:t>同类业绩（</w:t>
            </w:r>
            <w:r>
              <w:rPr>
                <w:rFonts w:hint="eastAsia" w:asciiTheme="minorEastAsia" w:hAnsiTheme="minorEastAsia" w:eastAsiaTheme="minorEastAsia"/>
                <w:b/>
                <w:color w:val="auto"/>
                <w:sz w:val="21"/>
                <w:szCs w:val="21"/>
                <w:highlight w:val="none"/>
                <w:lang w:val="en-US" w:eastAsia="zh-CN"/>
              </w:rPr>
              <w:t>提供</w:t>
            </w:r>
            <w:r>
              <w:rPr>
                <w:rFonts w:hint="eastAsia" w:ascii="宋体" w:hAnsi="宋体" w:eastAsia="宋体" w:cs="宋体"/>
                <w:b/>
                <w:bCs/>
                <w:sz w:val="21"/>
                <w:szCs w:val="21"/>
              </w:rPr>
              <w:t>失超、移机等案例合同</w:t>
            </w:r>
            <w:r>
              <w:rPr>
                <w:rFonts w:hint="eastAsia" w:ascii="宋体" w:hAnsi="宋体" w:cs="宋体"/>
                <w:b/>
                <w:bCs/>
                <w:sz w:val="21"/>
                <w:szCs w:val="21"/>
                <w:lang w:eastAsia="zh-CN"/>
              </w:rPr>
              <w:t>，</w:t>
            </w:r>
            <w:r>
              <w:rPr>
                <w:rFonts w:hint="eastAsia" w:asciiTheme="minorEastAsia" w:hAnsiTheme="minorEastAsia" w:eastAsiaTheme="minorEastAsia"/>
                <w:b/>
                <w:color w:val="auto"/>
                <w:sz w:val="21"/>
                <w:szCs w:val="21"/>
                <w:highlight w:val="none"/>
              </w:rPr>
              <w:t>并加盖</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公章</w:t>
            </w:r>
            <w:r>
              <w:rPr>
                <w:rFonts w:hint="eastAsia" w:asciiTheme="minorEastAsia" w:hAnsiTheme="minorEastAsia" w:eastAsiaTheme="minorEastAsia"/>
                <w:b/>
                <w:color w:val="auto"/>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2ACA01D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366459D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20</w:t>
            </w:r>
          </w:p>
        </w:tc>
        <w:tc>
          <w:tcPr>
            <w:tcW w:w="6944" w:type="dxa"/>
            <w:tcBorders>
              <w:top w:val="nil"/>
              <w:left w:val="nil"/>
              <w:bottom w:val="single" w:color="auto" w:sz="4" w:space="0"/>
              <w:right w:val="single" w:color="auto" w:sz="4" w:space="0"/>
            </w:tcBorders>
            <w:shd w:val="clear" w:color="auto" w:fill="auto"/>
            <w:vAlign w:val="center"/>
          </w:tcPr>
          <w:p w14:paraId="4FD12DD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21</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bl>
    <w:p w14:paraId="0F668637">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bookmarkEnd w:id="49"/>
    <w:bookmarkEnd w:id="50"/>
    <w:bookmarkEnd w:id="51"/>
    <w:bookmarkEnd w:id="52"/>
    <w:bookmarkEnd w:id="53"/>
    <w:bookmarkEnd w:id="96"/>
    <w:bookmarkEnd w:id="97"/>
    <w:p w14:paraId="29E34BC8">
      <w:pPr>
        <w:spacing w:line="360" w:lineRule="auto"/>
        <w:jc w:val="center"/>
        <w:outlineLvl w:val="0"/>
      </w:pPr>
      <w:bookmarkStart w:id="101" w:name="_Toc23966"/>
      <w:bookmarkStart w:id="102" w:name="_Toc3917"/>
      <w:bookmarkStart w:id="103" w:name="_Toc28122"/>
      <w:bookmarkStart w:id="104" w:name="_Toc32116"/>
      <w:bookmarkStart w:id="105" w:name="_Toc19586"/>
      <w:bookmarkStart w:id="106" w:name="_Toc4184"/>
      <w:bookmarkStart w:id="107" w:name="_Toc1309"/>
      <w:bookmarkStart w:id="108" w:name="_Toc31848"/>
      <w:bookmarkStart w:id="109" w:name="_Toc2728"/>
      <w:bookmarkStart w:id="110" w:name="_Toc17997"/>
      <w:bookmarkStart w:id="111" w:name="_Toc27269"/>
      <w:bookmarkStart w:id="112" w:name="_Toc32603"/>
      <w:bookmarkStart w:id="113" w:name="_Toc14500"/>
      <w:bookmarkStart w:id="114" w:name="_Toc2130"/>
      <w:bookmarkStart w:id="115" w:name="_Toc24209"/>
      <w:bookmarkStart w:id="116" w:name="_Toc21582"/>
      <w:bookmarkStart w:id="117" w:name="_Toc7117"/>
      <w:bookmarkStart w:id="118" w:name="_Toc18394"/>
      <w:bookmarkStart w:id="119" w:name="_Toc11551"/>
      <w:bookmarkStart w:id="120" w:name="_Toc2890"/>
      <w:bookmarkStart w:id="121" w:name="_Toc24236"/>
      <w:bookmarkStart w:id="122" w:name="_Toc40776120"/>
      <w:bookmarkStart w:id="123" w:name="_Toc6169"/>
      <w:bookmarkStart w:id="124" w:name="_Toc6149"/>
      <w:bookmarkStart w:id="125" w:name="_Toc2653"/>
      <w:bookmarkStart w:id="126" w:name="_Toc23070"/>
      <w:r>
        <w:rPr>
          <w:rFonts w:hint="eastAsia" w:ascii="宋体" w:hAnsi="宋体"/>
          <w:b/>
          <w:bCs/>
          <w:sz w:val="28"/>
          <w:szCs w:val="28"/>
        </w:rPr>
        <w:t>报价表</w:t>
      </w:r>
      <w:bookmarkEnd w:id="101"/>
      <w:bookmarkEnd w:id="102"/>
      <w:bookmarkEnd w:id="103"/>
      <w:bookmarkEnd w:id="104"/>
      <w:bookmarkEnd w:id="105"/>
      <w:bookmarkEnd w:id="106"/>
      <w:bookmarkEnd w:id="107"/>
      <w:bookmarkEnd w:id="108"/>
    </w:p>
    <w:tbl>
      <w:tblPr>
        <w:tblStyle w:val="19"/>
        <w:tblW w:w="5244"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638"/>
        <w:gridCol w:w="5380"/>
        <w:gridCol w:w="1528"/>
      </w:tblGrid>
      <w:tr w14:paraId="115AF5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1381" w:type="pct"/>
            <w:tcBorders>
              <w:right w:val="single" w:color="000000" w:sz="4" w:space="0"/>
            </w:tcBorders>
            <w:vAlign w:val="center"/>
          </w:tcPr>
          <w:p w14:paraId="57B4E52D">
            <w:pPr>
              <w:ind w:left="634" w:right="616"/>
              <w:jc w:val="center"/>
              <w:rPr>
                <w:rFonts w:ascii="宋体" w:hAnsi="宋体" w:cs="宋体"/>
                <w:b/>
                <w:szCs w:val="21"/>
                <w:lang w:val="zh-CN" w:bidi="zh-CN"/>
              </w:rPr>
            </w:pPr>
            <w:r>
              <w:rPr>
                <w:rFonts w:hint="eastAsia" w:ascii="宋体" w:hAnsi="宋体" w:cs="宋体"/>
                <w:b/>
                <w:szCs w:val="21"/>
                <w:lang w:val="zh-CN" w:bidi="zh-CN"/>
              </w:rPr>
              <w:t>内容</w:t>
            </w:r>
          </w:p>
        </w:tc>
        <w:tc>
          <w:tcPr>
            <w:tcW w:w="2817" w:type="pct"/>
            <w:tcBorders>
              <w:left w:val="single" w:color="000000" w:sz="4" w:space="0"/>
              <w:bottom w:val="single" w:color="auto" w:sz="4" w:space="0"/>
              <w:right w:val="single" w:color="000000" w:sz="4" w:space="0"/>
            </w:tcBorders>
            <w:vAlign w:val="center"/>
          </w:tcPr>
          <w:p w14:paraId="349864EC">
            <w:pPr>
              <w:spacing w:before="140"/>
              <w:ind w:right="45"/>
              <w:jc w:val="center"/>
              <w:rPr>
                <w:rFonts w:ascii="宋体" w:hAnsi="宋体" w:cs="宋体"/>
                <w:b/>
                <w:szCs w:val="21"/>
                <w:lang w:val="zh-CN" w:bidi="zh-CN"/>
              </w:rPr>
            </w:pPr>
            <w:r>
              <w:rPr>
                <w:rFonts w:hint="eastAsia" w:ascii="宋体" w:hAnsi="宋体" w:cs="宋体"/>
                <w:b/>
                <w:szCs w:val="21"/>
                <w:lang w:val="zh-CN" w:bidi="zh-CN"/>
              </w:rPr>
              <w:t>公司报价（人民币：元）</w:t>
            </w:r>
          </w:p>
        </w:tc>
        <w:tc>
          <w:tcPr>
            <w:tcW w:w="800" w:type="pct"/>
            <w:tcBorders>
              <w:left w:val="single" w:color="000000" w:sz="4" w:space="0"/>
            </w:tcBorders>
            <w:vAlign w:val="center"/>
          </w:tcPr>
          <w:p w14:paraId="7C59C714">
            <w:pPr>
              <w:ind w:left="634"/>
              <w:rPr>
                <w:rFonts w:ascii="宋体" w:hAnsi="宋体" w:cs="宋体"/>
                <w:b/>
                <w:szCs w:val="21"/>
                <w:lang w:val="zh-CN" w:bidi="zh-CN"/>
              </w:rPr>
            </w:pPr>
            <w:r>
              <w:rPr>
                <w:rFonts w:hint="eastAsia" w:ascii="宋体" w:hAnsi="宋体" w:cs="宋体"/>
                <w:b/>
                <w:szCs w:val="21"/>
                <w:lang w:val="zh-CN" w:bidi="zh-CN"/>
              </w:rPr>
              <w:t>备注</w:t>
            </w:r>
          </w:p>
        </w:tc>
      </w:tr>
      <w:tr w14:paraId="7B3E06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381" w:type="pct"/>
            <w:tcBorders>
              <w:top w:val="single" w:color="000000" w:sz="4" w:space="0"/>
              <w:right w:val="single" w:color="000000" w:sz="4" w:space="0"/>
            </w:tcBorders>
            <w:vAlign w:val="center"/>
          </w:tcPr>
          <w:p w14:paraId="4EBF47B2">
            <w:pPr>
              <w:jc w:val="left"/>
              <w:rPr>
                <w:rFonts w:ascii="宋体" w:hAnsi="宋体" w:cs="宋体"/>
                <w:bCs/>
                <w:szCs w:val="21"/>
                <w:lang w:val="zh-CN" w:bidi="zh-CN"/>
              </w:rPr>
            </w:pPr>
            <w:r>
              <w:rPr>
                <w:rFonts w:hint="eastAsia" w:ascii="宋体" w:hAnsi="宋体" w:eastAsia="宋体" w:cs="宋体"/>
                <w:bCs/>
                <w:szCs w:val="21"/>
                <w:lang w:val="en-US" w:eastAsia="zh-CN" w:bidi="zh-CN"/>
              </w:rPr>
              <w:t>影像诊断科3.0T MRI失超紧急维修项目</w:t>
            </w:r>
          </w:p>
        </w:tc>
        <w:tc>
          <w:tcPr>
            <w:tcW w:w="2817" w:type="pct"/>
            <w:tcBorders>
              <w:top w:val="single" w:color="000000" w:sz="4" w:space="0"/>
              <w:left w:val="single" w:color="000000" w:sz="4" w:space="0"/>
              <w:right w:val="single" w:color="000000" w:sz="4" w:space="0"/>
            </w:tcBorders>
            <w:vAlign w:val="center"/>
          </w:tcPr>
          <w:p w14:paraId="0E5B177D">
            <w:pPr>
              <w:spacing w:line="360" w:lineRule="auto"/>
              <w:jc w:val="left"/>
              <w:rPr>
                <w:rFonts w:ascii="宋体" w:hAnsi="宋体" w:cs="宋体"/>
                <w:bCs/>
                <w:szCs w:val="21"/>
                <w:lang w:val="zh-CN" w:bidi="zh-CN"/>
              </w:rPr>
            </w:pPr>
            <w:r>
              <w:rPr>
                <w:rFonts w:hint="eastAsia" w:ascii="宋体" w:hAnsi="宋体" w:cs="宋体"/>
                <w:bCs/>
                <w:szCs w:val="21"/>
                <w:lang w:val="zh-CN" w:bidi="zh-CN"/>
              </w:rPr>
              <w:t>大写：</w:t>
            </w:r>
          </w:p>
          <w:p w14:paraId="749F1B96">
            <w:pPr>
              <w:spacing w:line="360" w:lineRule="auto"/>
              <w:jc w:val="left"/>
              <w:rPr>
                <w:rFonts w:ascii="宋体" w:hAnsi="宋体" w:cs="宋体"/>
                <w:bCs/>
                <w:szCs w:val="21"/>
                <w:lang w:val="zh-CN" w:bidi="zh-CN"/>
              </w:rPr>
            </w:pPr>
          </w:p>
          <w:p w14:paraId="22B9BEC5">
            <w:pPr>
              <w:spacing w:line="360" w:lineRule="auto"/>
              <w:jc w:val="left"/>
              <w:rPr>
                <w:rFonts w:ascii="宋体" w:hAnsi="宋体" w:cs="宋体"/>
                <w:bCs/>
                <w:w w:val="99"/>
                <w:szCs w:val="21"/>
                <w:lang w:val="zh-CN" w:bidi="zh-CN"/>
              </w:rPr>
            </w:pPr>
            <w:r>
              <w:rPr>
                <w:rFonts w:hint="eastAsia" w:ascii="宋体" w:hAnsi="宋体" w:cs="宋体"/>
                <w:bCs/>
                <w:szCs w:val="21"/>
                <w:lang w:val="zh-CN" w:bidi="zh-CN"/>
              </w:rPr>
              <w:t>小写：</w:t>
            </w:r>
            <w:r>
              <w:rPr>
                <w:rFonts w:hint="eastAsia" w:ascii="宋体" w:hAnsi="宋体" w:cs="宋体"/>
                <w:bCs/>
                <w:w w:val="99"/>
                <w:szCs w:val="21"/>
                <w:lang w:val="zh-CN" w:bidi="zh-CN"/>
              </w:rPr>
              <w:t xml:space="preserve">                      </w:t>
            </w:r>
          </w:p>
        </w:tc>
        <w:tc>
          <w:tcPr>
            <w:tcW w:w="800" w:type="pct"/>
            <w:tcBorders>
              <w:top w:val="single" w:color="000000" w:sz="4" w:space="0"/>
              <w:left w:val="single" w:color="000000" w:sz="4" w:space="0"/>
            </w:tcBorders>
            <w:vAlign w:val="center"/>
          </w:tcPr>
          <w:p w14:paraId="06B0647D">
            <w:pPr>
              <w:spacing w:before="86" w:line="364" w:lineRule="auto"/>
              <w:ind w:right="188"/>
              <w:jc w:val="center"/>
              <w:rPr>
                <w:rFonts w:ascii="宋体" w:hAnsi="宋体" w:cs="宋体"/>
                <w:bCs/>
                <w:szCs w:val="21"/>
                <w:lang w:val="zh-CN" w:bidi="zh-CN"/>
              </w:rPr>
            </w:pPr>
          </w:p>
        </w:tc>
      </w:tr>
    </w:tbl>
    <w:p w14:paraId="7E940A2B">
      <w:pPr>
        <w:pStyle w:val="25"/>
      </w:pPr>
    </w:p>
    <w:p w14:paraId="0FB3A554">
      <w:pPr>
        <w:pStyle w:val="25"/>
      </w:pPr>
    </w:p>
    <w:p w14:paraId="3066F2AD">
      <w:pPr>
        <w:pStyle w:val="25"/>
        <w:spacing w:line="360" w:lineRule="auto"/>
        <w:jc w:val="left"/>
        <w:rPr>
          <w:rFonts w:ascii="黑体" w:hAnsi="黑体" w:eastAsia="黑体"/>
          <w:szCs w:val="21"/>
        </w:rPr>
      </w:pPr>
      <w:bookmarkStart w:id="127" w:name="_Toc1767"/>
      <w:bookmarkStart w:id="128" w:name="_Toc12770"/>
      <w:bookmarkStart w:id="129" w:name="_Toc28125"/>
      <w:r>
        <w:rPr>
          <w:rFonts w:hint="eastAsia" w:ascii="宋体" w:hAnsi="宋体"/>
          <w:b/>
          <w:bCs/>
          <w:szCs w:val="21"/>
        </w:rPr>
        <w:t>1.温馨提示（金额大写）：</w:t>
      </w:r>
      <w:r>
        <w:rPr>
          <w:rFonts w:hint="eastAsia" w:ascii="宋体" w:hAnsi="宋体"/>
          <w:szCs w:val="21"/>
        </w:rPr>
        <w:t>壹、贰、叁、肆、伍、陆、柒、捌、玖、拾 、佰、仟、万</w:t>
      </w:r>
    </w:p>
    <w:p w14:paraId="7FD52429">
      <w:pPr>
        <w:tabs>
          <w:tab w:val="left" w:pos="180"/>
          <w:tab w:val="left" w:pos="1620"/>
        </w:tabs>
        <w:spacing w:line="360" w:lineRule="auto"/>
        <w:rPr>
          <w:rFonts w:ascii="宋体" w:hAnsi="宋体" w:cs="宋体"/>
          <w:b/>
          <w:sz w:val="24"/>
        </w:rPr>
      </w:pPr>
      <w:r>
        <w:rPr>
          <w:rFonts w:hint="eastAsia" w:ascii="宋体" w:hAnsi="宋体" w:cs="宋体"/>
          <w:b/>
          <w:szCs w:val="21"/>
        </w:rPr>
        <w:t>2.其他承诺：</w:t>
      </w:r>
    </w:p>
    <w:bookmarkEnd w:id="127"/>
    <w:bookmarkEnd w:id="128"/>
    <w:bookmarkEnd w:id="129"/>
    <w:p w14:paraId="45E35764">
      <w:pPr>
        <w:tabs>
          <w:tab w:val="left" w:pos="180"/>
          <w:tab w:val="left" w:pos="1620"/>
        </w:tabs>
        <w:spacing w:line="360" w:lineRule="auto"/>
        <w:rPr>
          <w:rFonts w:ascii="宋体" w:hAnsi="宋体" w:cs="宋体"/>
          <w:bCs/>
          <w:sz w:val="24"/>
        </w:rPr>
      </w:pPr>
    </w:p>
    <w:p w14:paraId="53C27B3F">
      <w:pPr>
        <w:tabs>
          <w:tab w:val="left" w:pos="180"/>
          <w:tab w:val="left" w:pos="1620"/>
        </w:tabs>
        <w:spacing w:line="360" w:lineRule="auto"/>
        <w:rPr>
          <w:rFonts w:ascii="宋体" w:hAnsi="宋体" w:cs="宋体"/>
          <w:bCs/>
          <w:sz w:val="24"/>
        </w:rPr>
      </w:pPr>
      <w:r>
        <w:rPr>
          <w:rFonts w:hint="eastAsia" w:ascii="宋体" w:hAnsi="宋体" w:cs="宋体"/>
          <w:bCs/>
          <w:sz w:val="24"/>
        </w:rPr>
        <w:t xml:space="preserve">                                              </w:t>
      </w:r>
      <w:bookmarkStart w:id="130" w:name="_Toc10413"/>
      <w:bookmarkStart w:id="131" w:name="_Toc16360"/>
      <w:bookmarkStart w:id="132" w:name="_Toc2864"/>
    </w:p>
    <w:p w14:paraId="6D017944">
      <w:pPr>
        <w:tabs>
          <w:tab w:val="left" w:pos="180"/>
          <w:tab w:val="left" w:pos="1620"/>
        </w:tabs>
        <w:spacing w:line="360" w:lineRule="auto"/>
        <w:ind w:firstLine="4560" w:firstLineChars="1900"/>
        <w:rPr>
          <w:rFonts w:ascii="宋体" w:hAnsi="宋体" w:cs="宋体"/>
          <w:bCs/>
          <w:sz w:val="24"/>
        </w:rPr>
      </w:pPr>
    </w:p>
    <w:p w14:paraId="75BD98A0">
      <w:pPr>
        <w:tabs>
          <w:tab w:val="left" w:pos="180"/>
          <w:tab w:val="left" w:pos="1620"/>
        </w:tabs>
        <w:spacing w:line="360" w:lineRule="auto"/>
        <w:ind w:firstLine="4560" w:firstLineChars="1900"/>
        <w:rPr>
          <w:rFonts w:ascii="宋体" w:hAnsi="宋体" w:cs="宋体"/>
          <w:bCs/>
          <w:sz w:val="24"/>
        </w:rPr>
      </w:pPr>
    </w:p>
    <w:p w14:paraId="12EDA707">
      <w:pPr>
        <w:tabs>
          <w:tab w:val="left" w:pos="180"/>
          <w:tab w:val="left" w:pos="1620"/>
        </w:tabs>
        <w:spacing w:line="360" w:lineRule="auto"/>
        <w:ind w:firstLine="4560" w:firstLineChars="1900"/>
        <w:rPr>
          <w:rFonts w:ascii="宋体" w:hAnsi="宋体" w:cs="宋体"/>
          <w:bCs/>
          <w:sz w:val="24"/>
        </w:rPr>
      </w:pPr>
    </w:p>
    <w:p w14:paraId="4D83E426">
      <w:pPr>
        <w:tabs>
          <w:tab w:val="left" w:pos="180"/>
          <w:tab w:val="left" w:pos="1620"/>
        </w:tabs>
        <w:spacing w:line="360" w:lineRule="auto"/>
        <w:ind w:firstLine="4560" w:firstLineChars="1900"/>
        <w:rPr>
          <w:rFonts w:ascii="宋体" w:hAnsi="宋体" w:cs="宋体"/>
          <w:bCs/>
          <w:sz w:val="24"/>
        </w:rPr>
      </w:pPr>
    </w:p>
    <w:p w14:paraId="2C6AD963">
      <w:pPr>
        <w:tabs>
          <w:tab w:val="left" w:pos="180"/>
          <w:tab w:val="left" w:pos="1620"/>
        </w:tabs>
        <w:spacing w:line="360" w:lineRule="auto"/>
        <w:ind w:firstLine="4560" w:firstLineChars="1900"/>
        <w:rPr>
          <w:rFonts w:ascii="宋体" w:hAnsi="宋体" w:cs="宋体"/>
          <w:bCs/>
          <w:sz w:val="24"/>
        </w:rPr>
      </w:pPr>
      <w:r>
        <w:rPr>
          <w:rFonts w:hint="eastAsia" w:ascii="宋体" w:hAnsi="宋体" w:cs="宋体"/>
          <w:bCs/>
          <w:sz w:val="24"/>
        </w:rPr>
        <w:t>公司全称</w:t>
      </w:r>
      <w:r>
        <w:rPr>
          <w:rFonts w:hint="eastAsia" w:ascii="宋体" w:hAnsi="宋体"/>
          <w:sz w:val="24"/>
        </w:rPr>
        <w:t>（加盖公章）</w:t>
      </w:r>
      <w:r>
        <w:rPr>
          <w:rFonts w:hint="eastAsia" w:ascii="宋体" w:hAnsi="宋体" w:cs="宋体"/>
          <w:bCs/>
          <w:sz w:val="24"/>
        </w:rPr>
        <w:t>：</w:t>
      </w:r>
      <w:bookmarkEnd w:id="130"/>
      <w:bookmarkEnd w:id="131"/>
      <w:bookmarkEnd w:id="132"/>
    </w:p>
    <w:p w14:paraId="1E1E6CB4">
      <w:pPr>
        <w:tabs>
          <w:tab w:val="left" w:pos="180"/>
          <w:tab w:val="left" w:pos="1620"/>
        </w:tabs>
        <w:spacing w:line="360" w:lineRule="auto"/>
        <w:rPr>
          <w:rFonts w:ascii="宋体" w:hAnsi="宋体" w:cs="宋体"/>
          <w:bCs/>
          <w:sz w:val="24"/>
        </w:rPr>
      </w:pPr>
    </w:p>
    <w:p w14:paraId="6A1E0EEC">
      <w:pPr>
        <w:tabs>
          <w:tab w:val="left" w:pos="180"/>
          <w:tab w:val="left" w:pos="1620"/>
        </w:tabs>
        <w:spacing w:line="360" w:lineRule="auto"/>
        <w:rPr>
          <w:rFonts w:ascii="宋体" w:hAnsi="宋体" w:cs="宋体"/>
          <w:bCs/>
          <w:sz w:val="24"/>
        </w:rPr>
      </w:pPr>
      <w:r>
        <w:rPr>
          <w:rFonts w:hint="eastAsia" w:ascii="宋体" w:hAnsi="宋体" w:cs="宋体"/>
          <w:bCs/>
          <w:sz w:val="24"/>
        </w:rPr>
        <w:t xml:space="preserve">                              公司法定代表人或授权代表签名：</w:t>
      </w:r>
    </w:p>
    <w:p w14:paraId="6EBB4142">
      <w:pPr>
        <w:tabs>
          <w:tab w:val="left" w:pos="180"/>
          <w:tab w:val="left" w:pos="1620"/>
        </w:tabs>
        <w:spacing w:line="360" w:lineRule="auto"/>
        <w:rPr>
          <w:rFonts w:ascii="宋体" w:hAnsi="宋体" w:cs="宋体"/>
          <w:bCs/>
          <w:sz w:val="24"/>
        </w:rPr>
      </w:pPr>
    </w:p>
    <w:p w14:paraId="1523A90E">
      <w:pPr>
        <w:tabs>
          <w:tab w:val="left" w:pos="180"/>
          <w:tab w:val="left" w:pos="1620"/>
        </w:tabs>
        <w:spacing w:line="360" w:lineRule="auto"/>
        <w:rPr>
          <w:rFonts w:ascii="宋体" w:hAnsi="宋体" w:cs="宋体"/>
          <w:bCs/>
          <w:sz w:val="24"/>
        </w:rPr>
      </w:pPr>
      <w:r>
        <w:rPr>
          <w:rFonts w:hint="eastAsia" w:ascii="宋体" w:hAnsi="宋体" w:cs="宋体"/>
          <w:bCs/>
          <w:sz w:val="24"/>
        </w:rPr>
        <w:t xml:space="preserve">                                                 日  期：      年      月     日  </w:t>
      </w:r>
    </w:p>
    <w:p w14:paraId="4896E27D">
      <w:pPr>
        <w:spacing w:line="360" w:lineRule="exact"/>
        <w:ind w:left="420" w:leftChars="200"/>
        <w:rPr>
          <w:rFonts w:ascii="宋体" w:hAnsi="宋体" w:cs="宋体"/>
          <w:b/>
          <w:bCs/>
          <w:sz w:val="32"/>
          <w:szCs w:val="32"/>
        </w:rPr>
      </w:pPr>
    </w:p>
    <w:p w14:paraId="22D8FE25">
      <w:pPr>
        <w:spacing w:line="360" w:lineRule="exact"/>
        <w:ind w:left="420" w:leftChars="200"/>
        <w:rPr>
          <w:rFonts w:ascii="宋体" w:hAnsi="宋体" w:cs="宋体"/>
          <w:b/>
          <w:bCs/>
          <w:sz w:val="32"/>
          <w:szCs w:val="32"/>
        </w:rPr>
      </w:pPr>
    </w:p>
    <w:p w14:paraId="6A1B97BA">
      <w:pPr>
        <w:spacing w:line="360" w:lineRule="exact"/>
        <w:ind w:left="420" w:leftChars="200"/>
        <w:rPr>
          <w:rFonts w:ascii="宋体" w:hAnsi="宋体" w:cs="宋体"/>
          <w:b/>
          <w:bCs/>
          <w:sz w:val="32"/>
          <w:szCs w:val="32"/>
        </w:rPr>
      </w:pPr>
    </w:p>
    <w:p w14:paraId="1CC0A651">
      <w:pPr>
        <w:spacing w:line="360" w:lineRule="exact"/>
        <w:ind w:left="420" w:leftChars="200"/>
        <w:rPr>
          <w:rFonts w:ascii="宋体" w:hAnsi="宋体" w:cs="宋体"/>
          <w:b/>
          <w:bCs/>
          <w:sz w:val="32"/>
          <w:szCs w:val="32"/>
        </w:rPr>
      </w:pPr>
    </w:p>
    <w:p w14:paraId="1D66C663">
      <w:pPr>
        <w:pStyle w:val="2"/>
        <w:rPr>
          <w:rFonts w:ascii="宋体" w:hAnsi="宋体" w:cs="宋体"/>
          <w:b/>
          <w:bCs/>
          <w:sz w:val="32"/>
          <w:szCs w:val="32"/>
        </w:rPr>
      </w:pPr>
    </w:p>
    <w:p w14:paraId="3B5EC1F8">
      <w:pPr>
        <w:pStyle w:val="2"/>
        <w:rPr>
          <w:rFonts w:ascii="宋体" w:hAnsi="宋体" w:cs="宋体"/>
          <w:b/>
          <w:bCs/>
          <w:sz w:val="32"/>
          <w:szCs w:val="32"/>
        </w:rPr>
      </w:pPr>
    </w:p>
    <w:p w14:paraId="18869AEA">
      <w:pPr>
        <w:pStyle w:val="2"/>
        <w:rPr>
          <w:rFonts w:ascii="宋体" w:hAnsi="宋体" w:cs="宋体"/>
          <w:b/>
          <w:bCs/>
          <w:sz w:val="32"/>
          <w:szCs w:val="32"/>
        </w:rPr>
      </w:pPr>
    </w:p>
    <w:p w14:paraId="59F3F6BA">
      <w:pPr>
        <w:pStyle w:val="2"/>
        <w:rPr>
          <w:rFonts w:ascii="宋体" w:hAnsi="宋体" w:cs="宋体"/>
          <w:b/>
          <w:bCs/>
          <w:sz w:val="32"/>
          <w:szCs w:val="32"/>
        </w:rPr>
      </w:pPr>
    </w:p>
    <w:p w14:paraId="3835541D">
      <w:pPr>
        <w:pStyle w:val="2"/>
        <w:rPr>
          <w:rFonts w:ascii="宋体" w:hAnsi="宋体" w:cs="宋体"/>
          <w:b/>
          <w:bCs/>
          <w:sz w:val="32"/>
          <w:szCs w:val="32"/>
        </w:rPr>
      </w:pPr>
    </w:p>
    <w:p w14:paraId="12F3ECF5">
      <w:pPr>
        <w:spacing w:line="360" w:lineRule="auto"/>
        <w:jc w:val="center"/>
        <w:rPr>
          <w:rFonts w:hint="eastAsia" w:ascii="宋体" w:hAnsi="宋体" w:eastAsia="宋体" w:cs="宋体"/>
          <w:b/>
          <w:bCs/>
          <w:color w:val="auto"/>
          <w:sz w:val="28"/>
          <w:szCs w:val="32"/>
          <w:highlight w:val="none"/>
          <w:lang w:eastAsia="zh-CN"/>
        </w:rPr>
      </w:pPr>
      <w:r>
        <w:rPr>
          <w:rFonts w:hint="eastAsia" w:ascii="宋体" w:hAnsi="宋体" w:cs="宋体"/>
          <w:b/>
          <w:bCs/>
          <w:color w:val="auto"/>
          <w:sz w:val="28"/>
          <w:szCs w:val="32"/>
          <w:highlight w:val="none"/>
          <w:lang w:eastAsia="zh-CN"/>
        </w:rPr>
        <w:t>采购需求偏离表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24A4BA80">
      <w:pPr>
        <w:rPr>
          <w:b/>
          <w:bCs/>
          <w:color w:val="auto"/>
          <w:highlight w:val="none"/>
        </w:rPr>
      </w:pPr>
      <w:bookmarkStart w:id="133" w:name="_Toc21213"/>
      <w:bookmarkStart w:id="134" w:name="_Toc28851"/>
      <w:bookmarkStart w:id="135" w:name="_Toc3593"/>
      <w:bookmarkStart w:id="136" w:name="_Toc6214"/>
      <w:bookmarkStart w:id="137" w:name="_Toc31077"/>
    </w:p>
    <w:p w14:paraId="4B9E509C">
      <w:pPr>
        <w:rPr>
          <w:b/>
          <w:bCs/>
          <w:color w:val="auto"/>
          <w:highlight w:val="none"/>
        </w:rPr>
      </w:pPr>
      <w:r>
        <w:rPr>
          <w:rFonts w:hint="eastAsia"/>
          <w:b/>
          <w:bCs/>
          <w:color w:val="auto"/>
          <w:highlight w:val="none"/>
        </w:rPr>
        <w:t>一、技术参数要求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
        <w:rPr>
          <w:color w:val="auto"/>
          <w:highlight w:val="none"/>
        </w:rPr>
      </w:pPr>
      <w:r>
        <w:rPr>
          <w:rFonts w:hint="eastAsia" w:ascii="宋体" w:hAnsi="宋体"/>
          <w:b/>
          <w:color w:val="auto"/>
          <w:szCs w:val="21"/>
          <w:highlight w:val="none"/>
        </w:rPr>
        <w:t>三、合同条款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8"/>
        <w:tabs>
          <w:tab w:val="left" w:pos="1050"/>
          <w:tab w:val="center" w:pos="4535"/>
        </w:tabs>
        <w:spacing w:line="360" w:lineRule="auto"/>
        <w:jc w:val="center"/>
        <w:rPr>
          <w:b/>
          <w:bCs/>
          <w:color w:val="auto"/>
          <w:sz w:val="32"/>
          <w:szCs w:val="32"/>
          <w:highlight w:val="none"/>
        </w:rPr>
      </w:pPr>
    </w:p>
    <w:p w14:paraId="23254CCF">
      <w:pPr>
        <w:pStyle w:val="28"/>
        <w:tabs>
          <w:tab w:val="left" w:pos="1050"/>
          <w:tab w:val="center" w:pos="4535"/>
        </w:tabs>
        <w:spacing w:line="360" w:lineRule="auto"/>
        <w:jc w:val="center"/>
        <w:rPr>
          <w:b/>
          <w:bCs/>
          <w:color w:val="auto"/>
          <w:sz w:val="32"/>
          <w:szCs w:val="32"/>
          <w:highlight w:val="none"/>
        </w:rPr>
      </w:pPr>
    </w:p>
    <w:p w14:paraId="48CFDAD3">
      <w:pPr>
        <w:pStyle w:val="28"/>
        <w:tabs>
          <w:tab w:val="left" w:pos="1050"/>
          <w:tab w:val="center" w:pos="4535"/>
        </w:tabs>
        <w:spacing w:line="360" w:lineRule="auto"/>
        <w:jc w:val="center"/>
        <w:rPr>
          <w:b/>
          <w:bCs/>
          <w:color w:val="auto"/>
          <w:sz w:val="32"/>
          <w:szCs w:val="32"/>
          <w:highlight w:val="none"/>
        </w:rPr>
      </w:pPr>
    </w:p>
    <w:p w14:paraId="658BC3BE">
      <w:pPr>
        <w:pStyle w:val="28"/>
        <w:tabs>
          <w:tab w:val="left" w:pos="1050"/>
          <w:tab w:val="center" w:pos="4535"/>
        </w:tabs>
        <w:spacing w:line="360" w:lineRule="auto"/>
        <w:jc w:val="center"/>
        <w:rPr>
          <w:b/>
          <w:bCs/>
          <w:color w:val="auto"/>
          <w:sz w:val="32"/>
          <w:szCs w:val="32"/>
          <w:highlight w:val="none"/>
        </w:rPr>
      </w:pPr>
    </w:p>
    <w:p w14:paraId="04658464">
      <w:pPr>
        <w:pStyle w:val="28"/>
        <w:tabs>
          <w:tab w:val="left" w:pos="1050"/>
          <w:tab w:val="center" w:pos="4535"/>
        </w:tabs>
        <w:spacing w:line="360" w:lineRule="auto"/>
        <w:jc w:val="center"/>
        <w:rPr>
          <w:b/>
          <w:bCs/>
          <w:color w:val="auto"/>
          <w:sz w:val="32"/>
          <w:szCs w:val="32"/>
          <w:highlight w:val="none"/>
        </w:rPr>
      </w:pPr>
    </w:p>
    <w:p w14:paraId="37877418">
      <w:pPr>
        <w:tabs>
          <w:tab w:val="left" w:pos="3656"/>
        </w:tabs>
        <w:jc w:val="center"/>
        <w:outlineLvl w:val="0"/>
        <w:rPr>
          <w:rFonts w:hint="eastAsia"/>
          <w:b/>
          <w:color w:val="auto"/>
          <w:sz w:val="24"/>
          <w:highlight w:val="none"/>
          <w:lang w:eastAsia="zh-CN"/>
        </w:rPr>
      </w:pPr>
      <w:bookmarkStart w:id="138" w:name="_Toc19997"/>
      <w:bookmarkStart w:id="139" w:name="_Toc4088"/>
      <w:bookmarkStart w:id="140" w:name="_Toc24258"/>
      <w:bookmarkStart w:id="141" w:name="_Toc2451"/>
    </w:p>
    <w:p w14:paraId="5AF3BCD5">
      <w:pPr>
        <w:tabs>
          <w:tab w:val="left" w:pos="3656"/>
        </w:tabs>
        <w:jc w:val="center"/>
        <w:outlineLvl w:val="0"/>
        <w:rPr>
          <w:rFonts w:hint="eastAsia"/>
          <w:b/>
          <w:color w:val="auto"/>
          <w:sz w:val="24"/>
          <w:highlight w:val="none"/>
          <w:lang w:eastAsia="zh-CN"/>
        </w:rPr>
      </w:pPr>
    </w:p>
    <w:p w14:paraId="28ADCAA6">
      <w:pPr>
        <w:tabs>
          <w:tab w:val="left" w:pos="3656"/>
        </w:tabs>
        <w:jc w:val="center"/>
        <w:outlineLvl w:val="0"/>
        <w:rPr>
          <w:rFonts w:hint="eastAsia"/>
          <w:b/>
          <w:color w:val="auto"/>
          <w:sz w:val="24"/>
          <w:highlight w:val="none"/>
          <w:lang w:eastAsia="zh-CN"/>
        </w:rPr>
      </w:pPr>
    </w:p>
    <w:bookmarkEnd w:id="138"/>
    <w:bookmarkEnd w:id="139"/>
    <w:bookmarkEnd w:id="140"/>
    <w:bookmarkEnd w:id="141"/>
    <w:p w14:paraId="2939D8E6">
      <w:pPr>
        <w:tabs>
          <w:tab w:val="left" w:pos="3656"/>
        </w:tabs>
        <w:jc w:val="center"/>
        <w:rPr>
          <w:b/>
          <w:color w:val="auto"/>
          <w:sz w:val="24"/>
          <w:highlight w:val="none"/>
        </w:rPr>
      </w:pPr>
      <w:bookmarkStart w:id="142" w:name="_Toc12491"/>
      <w:bookmarkStart w:id="143" w:name="_Toc365"/>
      <w:bookmarkStart w:id="144" w:name="_Toc24566"/>
      <w:bookmarkStart w:id="145" w:name="_Toc12557"/>
      <w:bookmarkStart w:id="146" w:name="_Toc4449"/>
      <w:r>
        <w:rPr>
          <w:rFonts w:hint="eastAsia"/>
          <w:b/>
          <w:color w:val="auto"/>
          <w:sz w:val="24"/>
          <w:highlight w:val="none"/>
          <w:lang w:eastAsia="zh-CN"/>
        </w:rPr>
        <w:t>南方医科大学第五附属医院影像诊断科3.0T MRI失超紧急维修项目</w:t>
      </w:r>
      <w:r>
        <w:rPr>
          <w:rFonts w:hint="eastAsia"/>
          <w:b/>
          <w:color w:val="auto"/>
          <w:sz w:val="24"/>
          <w:highlight w:val="none"/>
        </w:rPr>
        <w:t>评分表</w:t>
      </w:r>
    </w:p>
    <w:p w14:paraId="1C619C31">
      <w:pPr>
        <w:tabs>
          <w:tab w:val="left" w:pos="3656"/>
        </w:tabs>
        <w:jc w:val="right"/>
        <w:rPr>
          <w:b/>
          <w:color w:val="auto"/>
          <w:szCs w:val="21"/>
          <w:highlight w:val="none"/>
        </w:rPr>
      </w:pPr>
    </w:p>
    <w:tbl>
      <w:tblPr>
        <w:tblStyle w:val="19"/>
        <w:tblW w:w="1006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25"/>
        <w:gridCol w:w="5730"/>
        <w:gridCol w:w="765"/>
        <w:gridCol w:w="836"/>
        <w:gridCol w:w="789"/>
      </w:tblGrid>
      <w:tr w14:paraId="0EC6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right"/>
        </w:trPr>
        <w:tc>
          <w:tcPr>
            <w:tcW w:w="619" w:type="dxa"/>
            <w:shd w:val="clear" w:color="auto" w:fill="auto"/>
            <w:vAlign w:val="center"/>
          </w:tcPr>
          <w:p w14:paraId="527BA50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325" w:type="dxa"/>
            <w:shd w:val="clear" w:color="auto" w:fill="auto"/>
            <w:vAlign w:val="center"/>
          </w:tcPr>
          <w:p w14:paraId="2EC462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5730" w:type="dxa"/>
            <w:shd w:val="clear" w:color="auto" w:fill="auto"/>
            <w:vAlign w:val="center"/>
          </w:tcPr>
          <w:p w14:paraId="576C604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765" w:type="dxa"/>
            <w:shd w:val="clear" w:color="auto" w:fill="auto"/>
            <w:vAlign w:val="center"/>
          </w:tcPr>
          <w:p w14:paraId="6DA2A37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836" w:type="dxa"/>
            <w:shd w:val="clear" w:color="auto" w:fill="auto"/>
            <w:vAlign w:val="center"/>
          </w:tcPr>
          <w:p w14:paraId="70317117">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评分自查表</w:t>
            </w:r>
          </w:p>
        </w:tc>
        <w:tc>
          <w:tcPr>
            <w:tcW w:w="789" w:type="dxa"/>
            <w:shd w:val="clear" w:color="auto" w:fill="auto"/>
            <w:vAlign w:val="center"/>
          </w:tcPr>
          <w:p w14:paraId="7B4E6E5E">
            <w:pPr>
              <w:widowControl/>
              <w:jc w:val="center"/>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页码范围</w:t>
            </w:r>
          </w:p>
        </w:tc>
      </w:tr>
      <w:tr w14:paraId="57E4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right"/>
        </w:trPr>
        <w:tc>
          <w:tcPr>
            <w:tcW w:w="619" w:type="dxa"/>
            <w:shd w:val="clear" w:color="auto" w:fill="auto"/>
            <w:vAlign w:val="center"/>
          </w:tcPr>
          <w:p w14:paraId="56EA2BE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 w:val="18"/>
                <w:szCs w:val="18"/>
                <w:highlight w:val="none"/>
              </w:rPr>
              <w:t>1</w:t>
            </w:r>
          </w:p>
        </w:tc>
        <w:tc>
          <w:tcPr>
            <w:tcW w:w="1325" w:type="dxa"/>
            <w:shd w:val="clear" w:color="auto" w:fill="auto"/>
            <w:vAlign w:val="center"/>
          </w:tcPr>
          <w:p w14:paraId="54FD6D70">
            <w:pPr>
              <w:jc w:val="center"/>
              <w:rPr>
                <w:rFonts w:hint="eastAsia" w:ascii="宋体" w:hAnsi="宋体" w:eastAsia="宋体" w:cs="宋体"/>
                <w:b/>
                <w:bCs/>
                <w:sz w:val="18"/>
                <w:szCs w:val="18"/>
              </w:rPr>
            </w:pPr>
            <w:r>
              <w:rPr>
                <w:rFonts w:hint="eastAsia" w:ascii="宋体" w:hAnsi="宋体" w:eastAsia="宋体" w:cs="宋体"/>
                <w:b/>
                <w:bCs/>
                <w:sz w:val="18"/>
                <w:szCs w:val="18"/>
              </w:rPr>
              <w:t>采购需求书中带“▲”号的重要条款的响应情况</w:t>
            </w:r>
          </w:p>
          <w:p w14:paraId="73EAEDF1">
            <w:pPr>
              <w:jc w:val="center"/>
              <w:rPr>
                <w:rFonts w:hint="default" w:eastAsia="宋体" w:cs="宋体" w:asciiTheme="minorEastAsia" w:hAnsiTheme="minorEastAsia"/>
                <w:b/>
                <w:bCs/>
                <w:color w:val="auto"/>
                <w:sz w:val="18"/>
                <w:szCs w:val="18"/>
                <w:highlight w:val="none"/>
                <w:lang w:val="en-US" w:eastAsia="zh-CN"/>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20分</w:t>
            </w:r>
            <w:r>
              <w:rPr>
                <w:rFonts w:hint="eastAsia" w:ascii="宋体" w:hAnsi="宋体" w:eastAsia="宋体" w:cs="宋体"/>
                <w:b/>
                <w:bCs/>
                <w:sz w:val="18"/>
                <w:szCs w:val="18"/>
                <w:lang w:eastAsia="zh-CN"/>
              </w:rPr>
              <w:t>）</w:t>
            </w:r>
          </w:p>
        </w:tc>
        <w:tc>
          <w:tcPr>
            <w:tcW w:w="5730" w:type="dxa"/>
            <w:shd w:val="clear" w:color="auto" w:fill="auto"/>
            <w:vAlign w:val="center"/>
          </w:tcPr>
          <w:p w14:paraId="26522AD2">
            <w:pPr>
              <w:jc w:val="left"/>
              <w:rPr>
                <w:rFonts w:hint="eastAsia" w:ascii="宋体" w:hAnsi="宋体" w:eastAsia="宋体" w:cs="宋体"/>
                <w:sz w:val="18"/>
                <w:szCs w:val="18"/>
              </w:rPr>
            </w:pPr>
            <w:r>
              <w:rPr>
                <w:rFonts w:hint="eastAsia" w:ascii="宋体" w:hAnsi="宋体" w:eastAsia="宋体" w:cs="宋体"/>
                <w:sz w:val="18"/>
                <w:szCs w:val="18"/>
              </w:rPr>
              <w:t>满足采购需求书中</w:t>
            </w:r>
            <w:r>
              <w:rPr>
                <w:rFonts w:hint="eastAsia" w:ascii="宋体" w:hAnsi="宋体" w:cs="宋体"/>
                <w:sz w:val="18"/>
                <w:szCs w:val="18"/>
                <w:lang w:val="en-US" w:eastAsia="zh-CN"/>
              </w:rPr>
              <w:t>技术要求中“</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三</w:t>
            </w:r>
            <w:r>
              <w:rPr>
                <w:rFonts w:hint="eastAsia" w:ascii="宋体" w:hAnsi="宋体" w:eastAsia="宋体" w:cs="宋体"/>
                <w:sz w:val="18"/>
                <w:szCs w:val="18"/>
              </w:rPr>
              <w:t>)服务要求”带“▲”号的重要条款，得20分，一项“▲”参数不满足扣5分，最低0分。</w:t>
            </w:r>
            <w:r>
              <w:rPr>
                <w:color w:val="auto"/>
                <w:sz w:val="18"/>
                <w:szCs w:val="18"/>
                <w:highlight w:val="none"/>
              </w:rPr>
              <w:t xml:space="preserve"> 以每款</w:t>
            </w:r>
            <w:r>
              <w:rPr>
                <w:rFonts w:hint="eastAsia"/>
                <w:color w:val="auto"/>
                <w:sz w:val="18"/>
                <w:szCs w:val="18"/>
                <w:highlight w:val="none"/>
                <w:lang w:val="en-US" w:eastAsia="zh-CN"/>
              </w:rPr>
              <w:t>参数</w:t>
            </w:r>
            <w:r>
              <w:rPr>
                <w:color w:val="auto"/>
                <w:sz w:val="18"/>
                <w:szCs w:val="18"/>
                <w:highlight w:val="none"/>
              </w:rPr>
              <w:t>最小的序号为一项评审指标</w:t>
            </w:r>
            <w:r>
              <w:rPr>
                <w:rFonts w:hint="eastAsia"/>
                <w:color w:val="auto"/>
                <w:sz w:val="18"/>
                <w:szCs w:val="18"/>
                <w:highlight w:val="none"/>
                <w:lang w:eastAsia="zh-CN"/>
              </w:rPr>
              <w:t>（</w:t>
            </w:r>
            <w:r>
              <w:rPr>
                <w:rFonts w:hint="eastAsia"/>
                <w:color w:val="auto"/>
                <w:sz w:val="18"/>
                <w:szCs w:val="18"/>
                <w:highlight w:val="none"/>
                <w:lang w:val="en-US" w:eastAsia="zh-CN"/>
              </w:rPr>
              <w:t>有说明的除外）</w:t>
            </w:r>
          </w:p>
          <w:p w14:paraId="49E1956E">
            <w:pPr>
              <w:pStyle w:val="25"/>
              <w:rPr>
                <w:color w:val="auto"/>
                <w:sz w:val="18"/>
                <w:szCs w:val="18"/>
                <w:highlight w:val="none"/>
              </w:rPr>
            </w:pPr>
            <w:r>
              <w:rPr>
                <w:b/>
                <w:bCs/>
                <w:color w:val="auto"/>
                <w:sz w:val="18"/>
                <w:szCs w:val="18"/>
                <w:highlight w:val="none"/>
              </w:rPr>
              <w:t>注</w:t>
            </w:r>
            <w:r>
              <w:rPr>
                <w:rFonts w:hint="eastAsia"/>
                <w:b/>
                <w:bCs/>
                <w:color w:val="auto"/>
                <w:sz w:val="18"/>
                <w:szCs w:val="18"/>
                <w:highlight w:val="none"/>
                <w:lang w:eastAsia="zh-CN"/>
              </w:rPr>
              <w:t>：采购需求</w:t>
            </w:r>
            <w:r>
              <w:rPr>
                <w:b/>
                <w:bCs/>
                <w:color w:val="auto"/>
                <w:sz w:val="18"/>
                <w:szCs w:val="18"/>
                <w:highlight w:val="none"/>
              </w:rPr>
              <w:t>中带“▲”的参数</w:t>
            </w:r>
            <w:r>
              <w:rPr>
                <w:rFonts w:hint="eastAsia"/>
                <w:b/>
                <w:bCs/>
                <w:color w:val="auto"/>
                <w:sz w:val="18"/>
                <w:szCs w:val="18"/>
                <w:highlight w:val="none"/>
                <w:lang w:eastAsia="zh-CN"/>
              </w:rPr>
              <w:t>要求</w:t>
            </w:r>
            <w:r>
              <w:rPr>
                <w:b/>
                <w:bCs/>
                <w:color w:val="auto"/>
                <w:sz w:val="18"/>
                <w:szCs w:val="18"/>
                <w:highlight w:val="none"/>
              </w:rPr>
              <w:t>共</w:t>
            </w:r>
            <w:r>
              <w:rPr>
                <w:rFonts w:hint="eastAsia"/>
                <w:b/>
                <w:bCs/>
                <w:color w:val="auto"/>
                <w:sz w:val="18"/>
                <w:szCs w:val="18"/>
                <w:highlight w:val="none"/>
                <w:lang w:val="en-US" w:eastAsia="zh-CN"/>
              </w:rPr>
              <w:t>4</w:t>
            </w:r>
            <w:r>
              <w:rPr>
                <w:b/>
                <w:bCs/>
                <w:color w:val="auto"/>
                <w:sz w:val="18"/>
                <w:szCs w:val="18"/>
                <w:highlight w:val="none"/>
              </w:rPr>
              <w:t>项，</w:t>
            </w:r>
            <w:r>
              <w:rPr>
                <w:rFonts w:hint="eastAsia" w:ascii="宋体" w:hAnsi="宋体" w:eastAsia="宋体" w:cs="宋体"/>
                <w:b/>
                <w:bCs/>
                <w:color w:val="auto"/>
                <w:kern w:val="0"/>
                <w:sz w:val="18"/>
                <w:szCs w:val="18"/>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18"/>
                <w:szCs w:val="18"/>
                <w:highlight w:val="none"/>
                <w:lang w:val="en-US" w:eastAsia="zh-CN"/>
              </w:rPr>
              <w:t>供应商</w:t>
            </w:r>
            <w:r>
              <w:rPr>
                <w:rFonts w:hint="eastAsia" w:ascii="宋体" w:hAnsi="宋体" w:eastAsia="宋体" w:cs="宋体"/>
                <w:b/>
                <w:bCs/>
                <w:color w:val="auto"/>
                <w:kern w:val="0"/>
                <w:sz w:val="18"/>
                <w:szCs w:val="18"/>
                <w:highlight w:val="none"/>
                <w:lang w:val="en-US" w:eastAsia="zh-CN"/>
              </w:rPr>
              <w:t>提供的</w:t>
            </w:r>
            <w:r>
              <w:rPr>
                <w:rFonts w:hint="eastAsia" w:ascii="宋体" w:hAnsi="宋体" w:cs="宋体"/>
                <w:b/>
                <w:bCs/>
                <w:color w:val="auto"/>
                <w:kern w:val="0"/>
                <w:sz w:val="18"/>
                <w:szCs w:val="18"/>
                <w:highlight w:val="none"/>
                <w:lang w:val="en-US" w:eastAsia="zh-CN"/>
              </w:rPr>
              <w:t>采购</w:t>
            </w:r>
            <w:r>
              <w:rPr>
                <w:rFonts w:hint="eastAsia" w:ascii="宋体" w:hAnsi="宋体" w:eastAsia="宋体" w:cs="宋体"/>
                <w:b/>
                <w:bCs/>
                <w:color w:val="auto"/>
                <w:kern w:val="0"/>
                <w:sz w:val="18"/>
                <w:szCs w:val="18"/>
                <w:highlight w:val="none"/>
                <w:lang w:val="en-US" w:eastAsia="zh-CN"/>
              </w:rPr>
              <w:t>需求偏离表响应为准。</w:t>
            </w:r>
            <w:r>
              <w:rPr>
                <w:rFonts w:hint="eastAsia"/>
                <w:b/>
                <w:bCs/>
                <w:color w:val="auto"/>
                <w:sz w:val="18"/>
                <w:szCs w:val="18"/>
                <w:highlight w:val="none"/>
                <w:lang w:val="en-US" w:eastAsia="zh-CN"/>
              </w:rPr>
              <w:t>未提供不得分</w:t>
            </w:r>
            <w:r>
              <w:rPr>
                <w:rFonts w:hint="eastAsia"/>
                <w:b/>
                <w:bCs/>
                <w:color w:val="auto"/>
                <w:sz w:val="18"/>
                <w:szCs w:val="18"/>
                <w:highlight w:val="none"/>
              </w:rPr>
              <w:t>。</w:t>
            </w:r>
          </w:p>
        </w:tc>
        <w:tc>
          <w:tcPr>
            <w:tcW w:w="765" w:type="dxa"/>
            <w:shd w:val="clear" w:color="auto" w:fill="auto"/>
            <w:vAlign w:val="center"/>
          </w:tcPr>
          <w:p w14:paraId="6EE13219">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lang w:val="en-US" w:eastAsia="zh-CN"/>
              </w:rPr>
              <w:t>20</w:t>
            </w:r>
            <w:r>
              <w:rPr>
                <w:rFonts w:hint="eastAsia" w:asciiTheme="minorEastAsia" w:hAnsiTheme="minorEastAsia" w:eastAsiaTheme="minorEastAsia"/>
                <w:color w:val="auto"/>
                <w:sz w:val="18"/>
                <w:szCs w:val="18"/>
                <w:highlight w:val="none"/>
              </w:rPr>
              <w:t>分</w:t>
            </w:r>
          </w:p>
        </w:tc>
        <w:tc>
          <w:tcPr>
            <w:tcW w:w="836" w:type="dxa"/>
            <w:shd w:val="clear" w:color="auto" w:fill="auto"/>
            <w:vAlign w:val="center"/>
          </w:tcPr>
          <w:p w14:paraId="78BC3FED">
            <w:pPr>
              <w:jc w:val="center"/>
              <w:rPr>
                <w:rFonts w:hint="eastAsia" w:asciiTheme="minorEastAsia" w:hAnsiTheme="minorEastAsia" w:eastAsiaTheme="minorEastAsia"/>
                <w:color w:val="auto"/>
                <w:sz w:val="18"/>
                <w:szCs w:val="18"/>
                <w:highlight w:val="none"/>
                <w:lang w:val="en-US" w:eastAsia="zh-CN"/>
              </w:rPr>
            </w:pPr>
          </w:p>
        </w:tc>
        <w:tc>
          <w:tcPr>
            <w:tcW w:w="789" w:type="dxa"/>
            <w:shd w:val="clear" w:color="auto" w:fill="auto"/>
            <w:vAlign w:val="center"/>
          </w:tcPr>
          <w:p w14:paraId="1BF82766">
            <w:pPr>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第（）页</w:t>
            </w:r>
          </w:p>
        </w:tc>
      </w:tr>
      <w:tr w14:paraId="1618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right"/>
        </w:trPr>
        <w:tc>
          <w:tcPr>
            <w:tcW w:w="619" w:type="dxa"/>
            <w:shd w:val="clear" w:color="auto" w:fill="auto"/>
            <w:vAlign w:val="center"/>
          </w:tcPr>
          <w:p w14:paraId="40044D03">
            <w:pPr>
              <w:jc w:val="center"/>
              <w:rPr>
                <w:rFonts w:hint="eastAsia" w:asciiTheme="minorEastAsia" w:hAnsiTheme="minorEastAsia" w:eastAsiaTheme="minorEastAsia"/>
                <w:b/>
                <w:bCs/>
                <w:color w:val="auto"/>
                <w:sz w:val="18"/>
                <w:szCs w:val="18"/>
                <w:highlight w:val="none"/>
                <w:lang w:val="en-US" w:eastAsia="zh-CN"/>
              </w:rPr>
            </w:pPr>
            <w:r>
              <w:rPr>
                <w:rFonts w:hint="eastAsia" w:asciiTheme="minorEastAsia" w:hAnsiTheme="minorEastAsia" w:eastAsiaTheme="minorEastAsia"/>
                <w:b/>
                <w:bCs/>
                <w:color w:val="auto"/>
                <w:sz w:val="18"/>
                <w:szCs w:val="18"/>
                <w:highlight w:val="none"/>
                <w:lang w:val="en-US" w:eastAsia="zh-CN"/>
              </w:rPr>
              <w:t>2</w:t>
            </w:r>
          </w:p>
        </w:tc>
        <w:tc>
          <w:tcPr>
            <w:tcW w:w="1325" w:type="dxa"/>
            <w:shd w:val="clear" w:color="auto" w:fill="auto"/>
            <w:vAlign w:val="center"/>
          </w:tcPr>
          <w:p w14:paraId="4774989D">
            <w:pPr>
              <w:jc w:val="center"/>
              <w:rPr>
                <w:rFonts w:hint="eastAsia" w:ascii="宋体" w:hAnsi="宋体" w:eastAsia="宋体" w:cs="宋体"/>
                <w:b/>
                <w:bCs/>
                <w:sz w:val="18"/>
                <w:szCs w:val="18"/>
              </w:rPr>
            </w:pPr>
            <w:r>
              <w:rPr>
                <w:rFonts w:hint="eastAsia" w:ascii="宋体" w:hAnsi="宋体" w:eastAsia="宋体" w:cs="宋体"/>
                <w:b/>
                <w:bCs/>
                <w:sz w:val="18"/>
                <w:szCs w:val="18"/>
              </w:rPr>
              <w:t>采购需求书中不带</w:t>
            </w:r>
            <w:r>
              <w:rPr>
                <w:rFonts w:hint="eastAsia" w:ascii="宋体" w:hAnsi="宋体" w:eastAsia="宋体" w:cs="宋体"/>
                <w:b/>
                <w:bCs/>
                <w:sz w:val="18"/>
                <w:szCs w:val="18"/>
                <w:lang w:eastAsia="zh-CN"/>
              </w:rPr>
              <w:t>“</w:t>
            </w:r>
            <w:r>
              <w:rPr>
                <w:rFonts w:hint="eastAsia" w:ascii="宋体" w:hAnsi="宋体" w:eastAsia="宋体" w:cs="宋体"/>
                <w:b/>
                <w:bCs/>
                <w:sz w:val="18"/>
                <w:szCs w:val="18"/>
              </w:rPr>
              <w:t>▲</w:t>
            </w:r>
            <w:r>
              <w:rPr>
                <w:rFonts w:hint="eastAsia" w:ascii="宋体" w:hAnsi="宋体" w:eastAsia="宋体" w:cs="宋体"/>
                <w:b/>
                <w:bCs/>
                <w:sz w:val="18"/>
                <w:szCs w:val="18"/>
                <w:lang w:eastAsia="zh-CN"/>
              </w:rPr>
              <w:t>”</w:t>
            </w:r>
            <w:r>
              <w:rPr>
                <w:rFonts w:hint="eastAsia" w:ascii="宋体" w:hAnsi="宋体" w:eastAsia="宋体" w:cs="宋体"/>
                <w:b/>
                <w:bCs/>
                <w:sz w:val="18"/>
                <w:szCs w:val="18"/>
              </w:rPr>
              <w:t>号的一般条款的响应情况</w:t>
            </w:r>
          </w:p>
          <w:p w14:paraId="4C6EF161">
            <w:pPr>
              <w:jc w:val="center"/>
              <w:rPr>
                <w:rFonts w:hint="default" w:eastAsia="宋体" w:asciiTheme="minorEastAsia" w:hAnsiTheme="minorEastAsia"/>
                <w:b/>
                <w:bCs/>
                <w:color w:val="auto"/>
                <w:sz w:val="18"/>
                <w:szCs w:val="18"/>
                <w:highlight w:val="none"/>
                <w:lang w:val="en-US" w:eastAsia="zh-CN"/>
              </w:rPr>
            </w:pPr>
            <w:r>
              <w:rPr>
                <w:rFonts w:hint="eastAsia" w:ascii="宋体" w:hAnsi="宋体" w:cs="宋体"/>
                <w:b/>
                <w:bCs/>
                <w:sz w:val="18"/>
                <w:szCs w:val="18"/>
                <w:lang w:eastAsia="zh-CN"/>
              </w:rPr>
              <w:t>（</w:t>
            </w:r>
            <w:r>
              <w:rPr>
                <w:rFonts w:hint="eastAsia" w:ascii="宋体" w:hAnsi="宋体" w:cs="宋体"/>
                <w:b/>
                <w:bCs/>
                <w:sz w:val="18"/>
                <w:szCs w:val="18"/>
                <w:lang w:val="en-US" w:eastAsia="zh-CN"/>
              </w:rPr>
              <w:t>16.5分）</w:t>
            </w:r>
          </w:p>
        </w:tc>
        <w:tc>
          <w:tcPr>
            <w:tcW w:w="5730" w:type="dxa"/>
            <w:shd w:val="clear" w:color="auto" w:fill="auto"/>
            <w:vAlign w:val="center"/>
          </w:tcPr>
          <w:p w14:paraId="52A142DE">
            <w:pPr>
              <w:jc w:val="left"/>
              <w:rPr>
                <w:rFonts w:hint="eastAsia" w:ascii="宋体" w:hAnsi="宋体" w:eastAsia="宋体" w:cs="宋体"/>
                <w:sz w:val="18"/>
                <w:szCs w:val="18"/>
              </w:rPr>
            </w:pPr>
            <w:r>
              <w:rPr>
                <w:rFonts w:hint="eastAsia" w:ascii="宋体" w:hAnsi="宋体" w:eastAsia="宋体" w:cs="宋体"/>
                <w:sz w:val="18"/>
                <w:szCs w:val="18"/>
              </w:rPr>
              <w:t>满足采购需求书中</w:t>
            </w:r>
            <w:r>
              <w:rPr>
                <w:rFonts w:hint="eastAsia" w:ascii="宋体" w:hAnsi="宋体" w:eastAsia="宋体" w:cs="宋体"/>
                <w:sz w:val="18"/>
                <w:szCs w:val="18"/>
                <w:lang w:val="en-US" w:eastAsia="zh-CN"/>
              </w:rPr>
              <w:t>技术要求中</w:t>
            </w:r>
            <w:r>
              <w:rPr>
                <w:rFonts w:hint="eastAsia" w:ascii="宋体" w:hAnsi="宋体" w:eastAsia="宋体" w:cs="宋体"/>
                <w:sz w:val="18"/>
                <w:szCs w:val="18"/>
              </w:rPr>
              <w:t>“</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三</w:t>
            </w:r>
            <w:r>
              <w:rPr>
                <w:rFonts w:hint="eastAsia" w:ascii="宋体" w:hAnsi="宋体" w:eastAsia="宋体" w:cs="宋体"/>
                <w:sz w:val="18"/>
                <w:szCs w:val="18"/>
              </w:rPr>
              <w:t>)服务</w:t>
            </w:r>
            <w:r>
              <w:rPr>
                <w:rFonts w:hint="eastAsia" w:ascii="宋体" w:hAnsi="宋体" w:eastAsia="宋体" w:cs="宋体"/>
                <w:sz w:val="18"/>
                <w:szCs w:val="18"/>
                <w:lang w:val="en-US" w:eastAsia="zh-CN"/>
              </w:rPr>
              <w:t>要求”和</w:t>
            </w:r>
            <w:r>
              <w:rPr>
                <w:rFonts w:hint="eastAsia" w:ascii="宋体" w:hAnsi="宋体" w:eastAsia="宋体" w:cs="宋体"/>
                <w:sz w:val="18"/>
                <w:szCs w:val="18"/>
                <w:highlight w:val="none"/>
                <w:lang w:val="en-US" w:eastAsia="zh-CN"/>
              </w:rPr>
              <w:t>商务要求中</w:t>
            </w:r>
            <w:r>
              <w:rPr>
                <w:rFonts w:hint="eastAsia" w:ascii="宋体" w:hAnsi="宋体" w:eastAsia="宋体" w:cs="宋体"/>
                <w:sz w:val="18"/>
                <w:szCs w:val="18"/>
                <w:lang w:val="en-US" w:eastAsia="zh-CN"/>
              </w:rPr>
              <w:t>非</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eastAsia="zh-CN"/>
              </w:rPr>
              <w:t>”</w:t>
            </w:r>
            <w:r>
              <w:rPr>
                <w:rFonts w:hint="eastAsia" w:ascii="宋体" w:hAnsi="宋体" w:eastAsia="宋体" w:cs="宋体"/>
                <w:sz w:val="18"/>
                <w:szCs w:val="18"/>
              </w:rPr>
              <w:t>号的一般条款，每有一项满足要求得</w:t>
            </w:r>
            <w:r>
              <w:rPr>
                <w:rFonts w:hint="eastAsia" w:ascii="宋体" w:hAnsi="宋体" w:cs="宋体"/>
                <w:sz w:val="18"/>
                <w:szCs w:val="18"/>
                <w:lang w:val="en-US" w:eastAsia="zh-CN"/>
              </w:rPr>
              <w:t>1.5</w:t>
            </w:r>
            <w:r>
              <w:rPr>
                <w:rFonts w:hint="eastAsia" w:ascii="宋体" w:hAnsi="宋体" w:eastAsia="宋体" w:cs="宋体"/>
                <w:sz w:val="18"/>
                <w:szCs w:val="18"/>
              </w:rPr>
              <w:t>分，最高</w:t>
            </w:r>
            <w:r>
              <w:rPr>
                <w:rFonts w:hint="eastAsia" w:ascii="宋体" w:hAnsi="宋体" w:cs="宋体"/>
                <w:sz w:val="18"/>
                <w:szCs w:val="18"/>
                <w:lang w:val="en-US" w:eastAsia="zh-CN"/>
              </w:rPr>
              <w:t>16.5</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 xml:space="preserve"> </w:t>
            </w:r>
          </w:p>
          <w:p w14:paraId="01F4BCC8">
            <w:pPr>
              <w:rPr>
                <w:color w:val="auto"/>
                <w:sz w:val="18"/>
                <w:szCs w:val="18"/>
                <w:highlight w:val="none"/>
              </w:rPr>
            </w:pPr>
            <w:r>
              <w:rPr>
                <w:b/>
                <w:bCs/>
                <w:sz w:val="18"/>
                <w:szCs w:val="18"/>
                <w:highlight w:val="none"/>
              </w:rPr>
              <w:t>注</w:t>
            </w:r>
            <w:r>
              <w:rPr>
                <w:rFonts w:hint="eastAsia"/>
                <w:b/>
                <w:bCs/>
                <w:sz w:val="18"/>
                <w:szCs w:val="18"/>
                <w:highlight w:val="none"/>
                <w:lang w:eastAsia="zh-CN"/>
              </w:rPr>
              <w:t>：采购需求中</w:t>
            </w:r>
            <w:r>
              <w:rPr>
                <w:rFonts w:hint="eastAsia"/>
                <w:b/>
                <w:bCs/>
                <w:sz w:val="18"/>
                <w:szCs w:val="18"/>
                <w:highlight w:val="none"/>
                <w:lang w:val="en-US" w:eastAsia="zh-CN"/>
              </w:rPr>
              <w:t>非</w:t>
            </w:r>
            <w:r>
              <w:rPr>
                <w:rFonts w:hint="eastAsia"/>
                <w:b/>
                <w:bCs/>
                <w:sz w:val="18"/>
                <w:szCs w:val="18"/>
                <w:highlight w:val="none"/>
                <w:lang w:eastAsia="zh-CN"/>
              </w:rPr>
              <w:t>“▲”的参数要求共</w:t>
            </w:r>
            <w:r>
              <w:rPr>
                <w:rFonts w:hint="eastAsia"/>
                <w:b/>
                <w:bCs/>
                <w:sz w:val="18"/>
                <w:szCs w:val="18"/>
                <w:highlight w:val="none"/>
                <w:lang w:val="en-US" w:eastAsia="zh-CN"/>
              </w:rPr>
              <w:t>11</w:t>
            </w:r>
            <w:r>
              <w:rPr>
                <w:rFonts w:hint="eastAsia"/>
                <w:b/>
                <w:bCs/>
                <w:sz w:val="18"/>
                <w:szCs w:val="18"/>
                <w:highlight w:val="none"/>
                <w:lang w:eastAsia="zh-CN"/>
              </w:rPr>
              <w:t>项，如采购需求中有明确要求提供证明材料的，则以采购需求要求的为准;如采购需求中无明确要求证明材料的，根据供应商提供</w:t>
            </w:r>
            <w:r>
              <w:rPr>
                <w:rFonts w:hint="eastAsia"/>
                <w:b/>
                <w:bCs/>
                <w:color w:val="auto"/>
                <w:sz w:val="18"/>
                <w:szCs w:val="18"/>
                <w:highlight w:val="none"/>
                <w:lang w:eastAsia="zh-CN"/>
              </w:rPr>
              <w:t>的采购需求偏离表响</w:t>
            </w:r>
            <w:r>
              <w:rPr>
                <w:rFonts w:hint="eastAsia"/>
                <w:b/>
                <w:bCs/>
                <w:sz w:val="18"/>
                <w:szCs w:val="18"/>
                <w:highlight w:val="none"/>
                <w:lang w:eastAsia="zh-CN"/>
              </w:rPr>
              <w:t>应为准。未提供不得分。</w:t>
            </w:r>
          </w:p>
        </w:tc>
        <w:tc>
          <w:tcPr>
            <w:tcW w:w="765" w:type="dxa"/>
            <w:shd w:val="clear" w:color="auto" w:fill="auto"/>
            <w:vAlign w:val="center"/>
          </w:tcPr>
          <w:p w14:paraId="435F7562">
            <w:pPr>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16.5分</w:t>
            </w:r>
          </w:p>
        </w:tc>
        <w:tc>
          <w:tcPr>
            <w:tcW w:w="836" w:type="dxa"/>
            <w:shd w:val="clear" w:color="auto" w:fill="auto"/>
            <w:vAlign w:val="center"/>
          </w:tcPr>
          <w:p w14:paraId="102BA1BB">
            <w:pPr>
              <w:jc w:val="center"/>
              <w:rPr>
                <w:rFonts w:hint="eastAsia" w:asciiTheme="minorEastAsia" w:hAnsiTheme="minorEastAsia" w:eastAsiaTheme="minorEastAsia"/>
                <w:color w:val="auto"/>
                <w:sz w:val="18"/>
                <w:szCs w:val="18"/>
                <w:highlight w:val="none"/>
                <w:lang w:val="en-US" w:eastAsia="zh-CN"/>
              </w:rPr>
            </w:pPr>
          </w:p>
        </w:tc>
        <w:tc>
          <w:tcPr>
            <w:tcW w:w="789" w:type="dxa"/>
            <w:shd w:val="clear" w:color="auto" w:fill="auto"/>
            <w:vAlign w:val="center"/>
          </w:tcPr>
          <w:p w14:paraId="6D59717A">
            <w:pPr>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第（）页</w:t>
            </w:r>
          </w:p>
        </w:tc>
      </w:tr>
      <w:tr w14:paraId="5D43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right"/>
        </w:trPr>
        <w:tc>
          <w:tcPr>
            <w:tcW w:w="619" w:type="dxa"/>
            <w:shd w:val="clear" w:color="auto" w:fill="auto"/>
            <w:vAlign w:val="center"/>
          </w:tcPr>
          <w:p w14:paraId="5FF1457C">
            <w:pPr>
              <w:jc w:val="center"/>
              <w:rPr>
                <w:rFonts w:hint="eastAsia" w:asciiTheme="minorEastAsia" w:hAnsiTheme="minorEastAsia" w:eastAsiaTheme="minorEastAsia"/>
                <w:b/>
                <w:bCs/>
                <w:color w:val="auto"/>
                <w:sz w:val="18"/>
                <w:szCs w:val="18"/>
                <w:highlight w:val="none"/>
                <w:lang w:eastAsia="zh-CN"/>
              </w:rPr>
            </w:pPr>
            <w:r>
              <w:rPr>
                <w:rFonts w:hint="eastAsia" w:asciiTheme="minorEastAsia" w:hAnsiTheme="minorEastAsia" w:eastAsiaTheme="minorEastAsia"/>
                <w:b/>
                <w:bCs/>
                <w:color w:val="auto"/>
                <w:sz w:val="18"/>
                <w:szCs w:val="18"/>
                <w:highlight w:val="none"/>
                <w:lang w:val="en-US" w:eastAsia="zh-CN"/>
              </w:rPr>
              <w:t>3</w:t>
            </w:r>
          </w:p>
        </w:tc>
        <w:tc>
          <w:tcPr>
            <w:tcW w:w="1325" w:type="dxa"/>
            <w:shd w:val="clear" w:color="auto" w:fill="auto"/>
            <w:vAlign w:val="center"/>
          </w:tcPr>
          <w:p w14:paraId="4E8E285A">
            <w:pPr>
              <w:jc w:val="center"/>
              <w:rPr>
                <w:rFonts w:hint="eastAsia" w:ascii="宋体" w:hAnsi="宋体" w:eastAsia="宋体" w:cs="宋体"/>
                <w:b/>
                <w:bCs/>
                <w:sz w:val="18"/>
                <w:szCs w:val="18"/>
              </w:rPr>
            </w:pPr>
            <w:r>
              <w:rPr>
                <w:rFonts w:hint="eastAsia" w:ascii="宋体" w:hAnsi="宋体" w:eastAsia="宋体" w:cs="宋体"/>
                <w:b/>
                <w:bCs/>
                <w:sz w:val="18"/>
                <w:szCs w:val="18"/>
              </w:rPr>
              <w:t>服务方案</w:t>
            </w:r>
          </w:p>
          <w:p w14:paraId="3309EDC9">
            <w:pPr>
              <w:jc w:val="center"/>
              <w:rPr>
                <w:rFonts w:hint="default" w:eastAsia="宋体" w:cs="宋体" w:asciiTheme="minorEastAsia" w:hAnsiTheme="minorEastAsia"/>
                <w:b/>
                <w:bCs/>
                <w:color w:val="auto"/>
                <w:sz w:val="18"/>
                <w:szCs w:val="18"/>
                <w:highlight w:val="none"/>
                <w:lang w:val="en-US" w:eastAsia="zh-CN"/>
              </w:rPr>
            </w:pPr>
            <w:r>
              <w:rPr>
                <w:rFonts w:hint="eastAsia" w:ascii="宋体" w:hAnsi="宋体" w:cs="宋体"/>
                <w:b/>
                <w:bCs/>
                <w:sz w:val="18"/>
                <w:szCs w:val="18"/>
                <w:lang w:eastAsia="zh-CN"/>
              </w:rPr>
              <w:t>（</w:t>
            </w:r>
            <w:r>
              <w:rPr>
                <w:rFonts w:hint="eastAsia" w:ascii="宋体" w:hAnsi="宋体" w:cs="宋体"/>
                <w:b/>
                <w:bCs/>
                <w:sz w:val="18"/>
                <w:szCs w:val="18"/>
                <w:lang w:val="en-US" w:eastAsia="zh-CN"/>
              </w:rPr>
              <w:t>11.5分）</w:t>
            </w:r>
          </w:p>
        </w:tc>
        <w:tc>
          <w:tcPr>
            <w:tcW w:w="5730" w:type="dxa"/>
            <w:shd w:val="clear" w:color="auto" w:fill="auto"/>
            <w:vAlign w:val="center"/>
          </w:tcPr>
          <w:p w14:paraId="3DE9744C">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根据各供应商提供的服务方案内容是否具体、可行、全面、完整进行综合评价：</w:t>
            </w:r>
          </w:p>
          <w:p w14:paraId="3F5D10FA">
            <w:pPr>
              <w:jc w:val="left"/>
              <w:rPr>
                <w:rFonts w:hint="eastAsia" w:ascii="宋体" w:hAnsi="宋体" w:eastAsia="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eastAsia="宋体" w:cs="宋体"/>
                <w:sz w:val="18"/>
                <w:szCs w:val="18"/>
              </w:rPr>
              <w:t>服务方案具体可行、全面完整、完善，且</w:t>
            </w:r>
            <w:r>
              <w:rPr>
                <w:rFonts w:hint="eastAsia" w:ascii="宋体" w:hAnsi="宋体" w:cs="宋体"/>
                <w:sz w:val="18"/>
                <w:szCs w:val="18"/>
                <w:lang w:val="en-US" w:eastAsia="zh-CN"/>
              </w:rPr>
              <w:t>优于</w:t>
            </w:r>
            <w:r>
              <w:rPr>
                <w:rFonts w:hint="eastAsia" w:ascii="宋体" w:hAnsi="宋体" w:eastAsia="宋体" w:cs="宋体"/>
                <w:sz w:val="18"/>
                <w:szCs w:val="18"/>
              </w:rPr>
              <w:t>采购需求，得</w:t>
            </w:r>
            <w:r>
              <w:rPr>
                <w:rFonts w:hint="eastAsia" w:ascii="宋体" w:hAnsi="宋体" w:cs="宋体"/>
                <w:sz w:val="18"/>
                <w:szCs w:val="18"/>
                <w:lang w:val="en-US" w:eastAsia="zh-CN"/>
              </w:rPr>
              <w:t>11.5</w:t>
            </w:r>
            <w:r>
              <w:rPr>
                <w:rFonts w:hint="eastAsia" w:ascii="宋体" w:hAnsi="宋体" w:eastAsia="宋体" w:cs="宋体"/>
                <w:sz w:val="18"/>
                <w:szCs w:val="18"/>
              </w:rPr>
              <w:t>分；</w:t>
            </w:r>
          </w:p>
          <w:p w14:paraId="4802BDC6">
            <w:pPr>
              <w:jc w:val="left"/>
              <w:rPr>
                <w:rFonts w:hint="eastAsia" w:ascii="宋体" w:hAnsi="宋体" w:eastAsia="宋体" w:cs="宋体"/>
                <w:sz w:val="18"/>
                <w:szCs w:val="18"/>
              </w:rPr>
            </w:pPr>
            <w:r>
              <w:rPr>
                <w:rFonts w:hint="eastAsia"/>
                <w:sz w:val="18"/>
                <w:szCs w:val="18"/>
                <w:lang w:eastAsia="zh-CN"/>
              </w:rPr>
              <w:t>（</w:t>
            </w:r>
            <w:r>
              <w:rPr>
                <w:rFonts w:hint="eastAsia"/>
                <w:sz w:val="18"/>
                <w:szCs w:val="18"/>
                <w:lang w:val="en-US" w:eastAsia="zh-CN"/>
              </w:rPr>
              <w:t>2）服务方案</w:t>
            </w:r>
            <w:r>
              <w:rPr>
                <w:rFonts w:hint="eastAsia" w:ascii="宋体" w:hAnsi="宋体" w:cs="宋体"/>
                <w:sz w:val="18"/>
                <w:szCs w:val="18"/>
                <w:lang w:val="en-US" w:eastAsia="zh-CN"/>
              </w:rPr>
              <w:t>较</w:t>
            </w:r>
            <w:r>
              <w:rPr>
                <w:rFonts w:hint="eastAsia" w:ascii="宋体" w:hAnsi="宋体" w:eastAsia="宋体" w:cs="宋体"/>
                <w:sz w:val="18"/>
                <w:szCs w:val="18"/>
              </w:rPr>
              <w:t>可行、完整、完善，且</w:t>
            </w:r>
            <w:r>
              <w:rPr>
                <w:rFonts w:hint="eastAsia" w:ascii="宋体" w:hAnsi="宋体" w:cs="宋体"/>
                <w:sz w:val="18"/>
                <w:szCs w:val="18"/>
                <w:lang w:val="en-US" w:eastAsia="zh-CN"/>
              </w:rPr>
              <w:t>完全</w:t>
            </w:r>
            <w:r>
              <w:rPr>
                <w:rFonts w:hint="eastAsia" w:ascii="宋体" w:hAnsi="宋体" w:eastAsia="宋体" w:cs="宋体"/>
                <w:sz w:val="18"/>
                <w:szCs w:val="18"/>
              </w:rPr>
              <w:t>满足采购需求，得</w:t>
            </w:r>
            <w:r>
              <w:rPr>
                <w:rFonts w:hint="eastAsia" w:ascii="宋体" w:hAnsi="宋体" w:cs="宋体"/>
                <w:sz w:val="18"/>
                <w:szCs w:val="18"/>
                <w:lang w:val="en-US" w:eastAsia="zh-CN"/>
              </w:rPr>
              <w:t>8</w:t>
            </w:r>
            <w:r>
              <w:rPr>
                <w:rFonts w:hint="eastAsia" w:ascii="宋体" w:hAnsi="宋体" w:eastAsia="宋体" w:cs="宋体"/>
                <w:sz w:val="18"/>
                <w:szCs w:val="18"/>
              </w:rPr>
              <w:t>分；</w:t>
            </w:r>
          </w:p>
          <w:p w14:paraId="2C9124DF">
            <w:pPr>
              <w:jc w:val="left"/>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（3）</w:t>
            </w:r>
            <w:r>
              <w:rPr>
                <w:rFonts w:hint="eastAsia"/>
                <w:sz w:val="18"/>
                <w:szCs w:val="18"/>
                <w:lang w:val="en-US" w:eastAsia="zh-CN"/>
              </w:rPr>
              <w:t>服务方案可行性</w:t>
            </w:r>
            <w:r>
              <w:rPr>
                <w:rFonts w:hint="eastAsia" w:ascii="宋体" w:hAnsi="宋体" w:cs="宋体"/>
                <w:sz w:val="18"/>
                <w:szCs w:val="18"/>
                <w:lang w:val="en-US" w:eastAsia="zh-CN"/>
              </w:rPr>
              <w:t>一般</w:t>
            </w:r>
            <w:r>
              <w:rPr>
                <w:rFonts w:hint="eastAsia" w:ascii="宋体" w:hAnsi="宋体" w:eastAsia="宋体" w:cs="宋体"/>
                <w:sz w:val="18"/>
                <w:szCs w:val="18"/>
              </w:rPr>
              <w:t>，且</w:t>
            </w:r>
            <w:r>
              <w:rPr>
                <w:rFonts w:hint="eastAsia" w:ascii="宋体" w:hAnsi="宋体" w:cs="宋体"/>
                <w:sz w:val="18"/>
                <w:szCs w:val="18"/>
                <w:lang w:val="en-US" w:eastAsia="zh-CN"/>
              </w:rPr>
              <w:t>完全</w:t>
            </w:r>
            <w:r>
              <w:rPr>
                <w:rFonts w:hint="eastAsia" w:ascii="宋体" w:hAnsi="宋体" w:eastAsia="宋体" w:cs="宋体"/>
                <w:sz w:val="18"/>
                <w:szCs w:val="18"/>
              </w:rPr>
              <w:t>满足采购需求，得</w:t>
            </w:r>
            <w:r>
              <w:rPr>
                <w:rFonts w:hint="eastAsia" w:ascii="宋体" w:hAnsi="宋体" w:cs="宋体"/>
                <w:sz w:val="18"/>
                <w:szCs w:val="18"/>
                <w:lang w:val="en-US" w:eastAsia="zh-CN"/>
              </w:rPr>
              <w:t>5</w:t>
            </w:r>
            <w:r>
              <w:rPr>
                <w:rFonts w:hint="eastAsia" w:ascii="宋体" w:hAnsi="宋体" w:eastAsia="宋体" w:cs="宋体"/>
                <w:sz w:val="18"/>
                <w:szCs w:val="18"/>
              </w:rPr>
              <w:t>分；</w:t>
            </w:r>
          </w:p>
          <w:p w14:paraId="33C0E08B">
            <w:pPr>
              <w:jc w:val="left"/>
              <w:rPr>
                <w:rFonts w:hint="eastAsia" w:eastAsia="宋体" w:asciiTheme="minorEastAsia" w:hAnsiTheme="minorEastAsia"/>
                <w:b/>
                <w:color w:val="auto"/>
                <w:sz w:val="18"/>
                <w:szCs w:val="18"/>
                <w:highlight w:val="none"/>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4</w:t>
            </w:r>
            <w:r>
              <w:rPr>
                <w:rFonts w:hint="eastAsia" w:ascii="宋体" w:hAnsi="宋体" w:cs="宋体"/>
                <w:sz w:val="18"/>
                <w:szCs w:val="18"/>
                <w:lang w:eastAsia="zh-CN"/>
              </w:rPr>
              <w:t>）</w:t>
            </w:r>
            <w:r>
              <w:rPr>
                <w:rFonts w:hint="eastAsia" w:ascii="宋体" w:hAnsi="宋体" w:eastAsia="宋体" w:cs="宋体"/>
                <w:sz w:val="18"/>
                <w:szCs w:val="18"/>
              </w:rPr>
              <w:t>服务方案</w:t>
            </w:r>
            <w:r>
              <w:rPr>
                <w:rFonts w:hint="eastAsia" w:ascii="宋体" w:hAnsi="宋体" w:cs="宋体"/>
                <w:sz w:val="18"/>
                <w:szCs w:val="18"/>
                <w:lang w:val="en-US" w:eastAsia="zh-CN"/>
              </w:rPr>
              <w:t>可行性差、</w:t>
            </w:r>
            <w:r>
              <w:rPr>
                <w:rFonts w:hint="eastAsia" w:ascii="宋体" w:hAnsi="宋体" w:eastAsia="宋体" w:cs="宋体"/>
                <w:sz w:val="18"/>
                <w:szCs w:val="18"/>
              </w:rPr>
              <w:t>内容不完整</w:t>
            </w:r>
            <w:r>
              <w:rPr>
                <w:rFonts w:hint="eastAsia" w:ascii="宋体" w:hAnsi="宋体" w:cs="宋体"/>
                <w:sz w:val="18"/>
                <w:szCs w:val="18"/>
                <w:lang w:eastAsia="zh-CN"/>
              </w:rPr>
              <w:t>，</w:t>
            </w:r>
            <w:r>
              <w:rPr>
                <w:rFonts w:hint="eastAsia" w:ascii="宋体" w:hAnsi="宋体" w:eastAsia="宋体" w:cs="宋体"/>
                <w:sz w:val="18"/>
                <w:szCs w:val="18"/>
              </w:rPr>
              <w:t>不利于项目实施的情况</w:t>
            </w:r>
            <w:r>
              <w:rPr>
                <w:rFonts w:hint="eastAsia" w:ascii="宋体" w:hAnsi="宋体" w:cs="宋体"/>
                <w:sz w:val="18"/>
                <w:szCs w:val="18"/>
                <w:lang w:val="en-US" w:eastAsia="zh-CN"/>
              </w:rPr>
              <w:t>或未提供</w:t>
            </w:r>
            <w:r>
              <w:rPr>
                <w:rFonts w:hint="eastAsia" w:ascii="宋体" w:hAnsi="宋体" w:eastAsia="宋体" w:cs="宋体"/>
                <w:sz w:val="18"/>
                <w:szCs w:val="18"/>
              </w:rPr>
              <w:t>，得</w:t>
            </w:r>
            <w:r>
              <w:rPr>
                <w:rFonts w:hint="eastAsia" w:ascii="宋体" w:hAnsi="宋体" w:cs="宋体"/>
                <w:sz w:val="18"/>
                <w:szCs w:val="18"/>
                <w:lang w:val="en-US" w:eastAsia="zh-CN"/>
              </w:rPr>
              <w:t>0</w:t>
            </w:r>
            <w:r>
              <w:rPr>
                <w:rFonts w:hint="eastAsia" w:ascii="宋体" w:hAnsi="宋体" w:eastAsia="宋体" w:cs="宋体"/>
                <w:sz w:val="18"/>
                <w:szCs w:val="18"/>
              </w:rPr>
              <w:t>分</w:t>
            </w:r>
            <w:r>
              <w:rPr>
                <w:rFonts w:hint="eastAsia" w:ascii="宋体" w:hAnsi="宋体" w:cs="宋体"/>
                <w:sz w:val="18"/>
                <w:szCs w:val="18"/>
                <w:lang w:eastAsia="zh-CN"/>
              </w:rPr>
              <w:t>。</w:t>
            </w:r>
          </w:p>
        </w:tc>
        <w:tc>
          <w:tcPr>
            <w:tcW w:w="765" w:type="dxa"/>
            <w:shd w:val="clear" w:color="auto" w:fill="auto"/>
            <w:vAlign w:val="center"/>
          </w:tcPr>
          <w:p w14:paraId="7FB6CED2">
            <w:pPr>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11.5分</w:t>
            </w:r>
          </w:p>
        </w:tc>
        <w:tc>
          <w:tcPr>
            <w:tcW w:w="836" w:type="dxa"/>
            <w:shd w:val="clear" w:color="auto" w:fill="auto"/>
            <w:vAlign w:val="center"/>
          </w:tcPr>
          <w:p w14:paraId="3F45148D">
            <w:pPr>
              <w:jc w:val="center"/>
              <w:rPr>
                <w:rFonts w:hint="eastAsia" w:asciiTheme="minorEastAsia" w:hAnsiTheme="minorEastAsia" w:eastAsiaTheme="minorEastAsia"/>
                <w:color w:val="auto"/>
                <w:sz w:val="18"/>
                <w:szCs w:val="18"/>
                <w:highlight w:val="none"/>
                <w:lang w:val="en-US" w:eastAsia="zh-CN"/>
              </w:rPr>
            </w:pPr>
          </w:p>
        </w:tc>
        <w:tc>
          <w:tcPr>
            <w:tcW w:w="789" w:type="dxa"/>
            <w:shd w:val="clear" w:color="auto" w:fill="auto"/>
            <w:vAlign w:val="center"/>
          </w:tcPr>
          <w:p w14:paraId="1337AEFF">
            <w:pPr>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第（）页</w:t>
            </w:r>
          </w:p>
        </w:tc>
      </w:tr>
      <w:tr w14:paraId="6AA7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right"/>
        </w:trPr>
        <w:tc>
          <w:tcPr>
            <w:tcW w:w="619" w:type="dxa"/>
            <w:shd w:val="clear" w:color="auto" w:fill="auto"/>
            <w:vAlign w:val="center"/>
          </w:tcPr>
          <w:p w14:paraId="14259584">
            <w:pPr>
              <w:jc w:val="center"/>
              <w:rPr>
                <w:rFonts w:hint="eastAsia" w:asciiTheme="minorEastAsia" w:hAnsiTheme="minorEastAsia" w:eastAsiaTheme="minorEastAsia"/>
                <w:b/>
                <w:bCs/>
                <w:color w:val="auto"/>
                <w:sz w:val="18"/>
                <w:szCs w:val="18"/>
                <w:highlight w:val="none"/>
                <w:lang w:val="en-US" w:eastAsia="zh-CN"/>
              </w:rPr>
            </w:pPr>
            <w:r>
              <w:rPr>
                <w:rFonts w:hint="eastAsia" w:asciiTheme="minorEastAsia" w:hAnsiTheme="minorEastAsia" w:eastAsiaTheme="minorEastAsia"/>
                <w:b/>
                <w:bCs/>
                <w:color w:val="auto"/>
                <w:sz w:val="18"/>
                <w:szCs w:val="18"/>
                <w:highlight w:val="none"/>
                <w:lang w:val="en-US" w:eastAsia="zh-CN"/>
              </w:rPr>
              <w:t>4</w:t>
            </w:r>
          </w:p>
        </w:tc>
        <w:tc>
          <w:tcPr>
            <w:tcW w:w="1325" w:type="dxa"/>
            <w:shd w:val="clear" w:color="auto" w:fill="auto"/>
            <w:vAlign w:val="center"/>
          </w:tcPr>
          <w:p w14:paraId="2023BB2B">
            <w:pPr>
              <w:tabs>
                <w:tab w:val="left" w:pos="432"/>
              </w:tabs>
              <w:jc w:val="center"/>
              <w:rPr>
                <w:rFonts w:hint="eastAsia" w:ascii="宋体" w:hAnsi="宋体" w:cs="宋体"/>
                <w:b/>
                <w:bCs/>
                <w:sz w:val="18"/>
                <w:szCs w:val="18"/>
                <w:lang w:val="en-US" w:eastAsia="zh-CN"/>
              </w:rPr>
            </w:pPr>
            <w:r>
              <w:rPr>
                <w:rFonts w:hint="eastAsia" w:ascii="宋体" w:hAnsi="宋体" w:cs="宋体"/>
                <w:b/>
                <w:bCs/>
                <w:sz w:val="18"/>
                <w:szCs w:val="18"/>
                <w:lang w:val="en-US" w:eastAsia="zh-CN"/>
              </w:rPr>
              <w:t>供应商实力</w:t>
            </w:r>
          </w:p>
          <w:p w14:paraId="36B48ED7">
            <w:pPr>
              <w:tabs>
                <w:tab w:val="left" w:pos="432"/>
              </w:tabs>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（5分）</w:t>
            </w:r>
          </w:p>
        </w:tc>
        <w:tc>
          <w:tcPr>
            <w:tcW w:w="5730" w:type="dxa"/>
            <w:shd w:val="clear" w:color="auto" w:fill="auto"/>
            <w:vAlign w:val="center"/>
          </w:tcPr>
          <w:p w14:paraId="2102652A">
            <w:pPr>
              <w:pStyle w:val="7"/>
              <w:rPr>
                <w:rFonts w:ascii="宋体" w:hAnsi="宋体" w:cs="宋体"/>
                <w:sz w:val="18"/>
                <w:szCs w:val="18"/>
              </w:rPr>
            </w:pPr>
            <w:r>
              <w:rPr>
                <w:rFonts w:hint="eastAsia" w:ascii="宋体" w:hAnsi="宋体" w:cs="宋体"/>
                <w:sz w:val="18"/>
                <w:szCs w:val="18"/>
                <w:lang w:val="en-US" w:eastAsia="zh-CN"/>
              </w:rPr>
              <w:t>根据各供应商所提供的</w:t>
            </w:r>
            <w:r>
              <w:rPr>
                <w:rFonts w:hint="eastAsia" w:ascii="宋体" w:hAnsi="宋体" w:cs="宋体"/>
                <w:sz w:val="18"/>
                <w:szCs w:val="18"/>
              </w:rPr>
              <w:t>液氦供应实力</w:t>
            </w:r>
            <w:r>
              <w:rPr>
                <w:rFonts w:hint="eastAsia" w:ascii="宋体" w:hAnsi="宋体" w:cs="宋体"/>
                <w:sz w:val="18"/>
                <w:szCs w:val="18"/>
                <w:lang w:val="en-US" w:eastAsia="zh-CN"/>
              </w:rPr>
              <w:t>及对紧急状况服务稳定性，内容包含但不限于</w:t>
            </w:r>
            <w:r>
              <w:rPr>
                <w:rFonts w:hint="eastAsia" w:ascii="宋体" w:hAnsi="宋体" w:cs="宋体"/>
                <w:sz w:val="18"/>
                <w:szCs w:val="18"/>
              </w:rPr>
              <w:t>保障进口液氦稳定供应，液氦能24小时到</w:t>
            </w:r>
            <w:r>
              <w:rPr>
                <w:rFonts w:hint="eastAsia" w:ascii="宋体" w:hAnsi="宋体" w:cs="宋体"/>
                <w:color w:val="auto"/>
                <w:sz w:val="18"/>
                <w:szCs w:val="18"/>
              </w:rPr>
              <w:t>达</w:t>
            </w:r>
            <w:r>
              <w:rPr>
                <w:rFonts w:hint="eastAsia" w:ascii="宋体" w:hAnsi="宋体" w:cs="宋体"/>
                <w:color w:val="auto"/>
                <w:sz w:val="18"/>
                <w:szCs w:val="18"/>
                <w:lang w:val="en-US" w:eastAsia="zh-CN"/>
              </w:rPr>
              <w:t>采购人指定位置</w:t>
            </w:r>
            <w:r>
              <w:rPr>
                <w:rFonts w:hint="eastAsia" w:ascii="宋体" w:hAnsi="宋体" w:cs="宋体"/>
                <w:color w:val="auto"/>
                <w:sz w:val="18"/>
                <w:szCs w:val="18"/>
              </w:rPr>
              <w:t>，</w:t>
            </w:r>
            <w:r>
              <w:rPr>
                <w:rFonts w:hint="eastAsia" w:ascii="宋体" w:hAnsi="宋体" w:cs="宋体"/>
                <w:sz w:val="18"/>
                <w:szCs w:val="18"/>
              </w:rPr>
              <w:t>液氦供应商具有制液氦机，自行生产能力</w:t>
            </w:r>
            <w:r>
              <w:rPr>
                <w:rFonts w:hint="eastAsia" w:ascii="宋体" w:hAnsi="宋体" w:cs="宋体"/>
                <w:sz w:val="18"/>
                <w:szCs w:val="18"/>
                <w:lang w:val="en-US" w:eastAsia="zh-CN"/>
              </w:rPr>
              <w:t>等，进行综合评价：</w:t>
            </w:r>
          </w:p>
          <w:p w14:paraId="4AAC8D31">
            <w:pPr>
              <w:pStyle w:val="7"/>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cs="宋体"/>
                <w:sz w:val="18"/>
                <w:szCs w:val="18"/>
                <w:lang w:eastAsia="zh-CN"/>
              </w:rPr>
              <w:t>）</w:t>
            </w:r>
            <w:r>
              <w:rPr>
                <w:rFonts w:hint="eastAsia" w:ascii="宋体" w:hAnsi="宋体" w:cs="宋体"/>
                <w:sz w:val="18"/>
                <w:szCs w:val="18"/>
              </w:rPr>
              <w:t>24小时内</w:t>
            </w:r>
            <w:r>
              <w:rPr>
                <w:rFonts w:hint="eastAsia" w:ascii="宋体" w:hAnsi="宋体" w:cs="宋体"/>
                <w:sz w:val="18"/>
                <w:szCs w:val="18"/>
                <w:lang w:eastAsia="zh-CN"/>
              </w:rPr>
              <w:t>（</w:t>
            </w:r>
            <w:r>
              <w:rPr>
                <w:rFonts w:hint="eastAsia" w:ascii="宋体" w:hAnsi="宋体" w:cs="宋体"/>
                <w:sz w:val="18"/>
                <w:szCs w:val="18"/>
                <w:lang w:val="en-US" w:eastAsia="zh-CN"/>
              </w:rPr>
              <w:t>含</w:t>
            </w:r>
            <w:r>
              <w:rPr>
                <w:rFonts w:hint="eastAsia" w:ascii="宋体" w:hAnsi="宋体" w:cs="宋体"/>
                <w:sz w:val="18"/>
                <w:szCs w:val="18"/>
                <w:lang w:eastAsia="zh-CN"/>
              </w:rPr>
              <w:t>）</w:t>
            </w:r>
            <w:r>
              <w:rPr>
                <w:rFonts w:hint="eastAsia" w:ascii="宋体" w:hAnsi="宋体" w:cs="宋体"/>
                <w:sz w:val="18"/>
                <w:szCs w:val="18"/>
              </w:rPr>
              <w:t>到达</w:t>
            </w:r>
            <w:r>
              <w:rPr>
                <w:rFonts w:hint="eastAsia" w:ascii="宋体" w:hAnsi="宋体" w:cs="宋体"/>
                <w:sz w:val="18"/>
                <w:szCs w:val="18"/>
                <w:lang w:val="en-US" w:eastAsia="zh-CN"/>
              </w:rPr>
              <w:t>采购人指定位置</w:t>
            </w:r>
            <w:r>
              <w:rPr>
                <w:rFonts w:hint="eastAsia" w:ascii="宋体" w:hAnsi="宋体" w:cs="宋体"/>
                <w:sz w:val="18"/>
                <w:szCs w:val="18"/>
              </w:rPr>
              <w:t>，得5分；</w:t>
            </w:r>
          </w:p>
          <w:p w14:paraId="365ED3DB">
            <w:pPr>
              <w:pStyle w:val="7"/>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cs="宋体"/>
                <w:sz w:val="18"/>
                <w:szCs w:val="18"/>
                <w:lang w:eastAsia="zh-CN"/>
              </w:rPr>
              <w:t>）</w:t>
            </w:r>
            <w:r>
              <w:rPr>
                <w:rFonts w:hint="eastAsia" w:ascii="宋体" w:hAnsi="宋体" w:cs="宋体"/>
                <w:sz w:val="18"/>
                <w:szCs w:val="18"/>
                <w:lang w:val="en-US" w:eastAsia="zh-CN"/>
              </w:rPr>
              <w:t>24小时（不含）至</w:t>
            </w:r>
            <w:r>
              <w:rPr>
                <w:rFonts w:hint="eastAsia" w:ascii="宋体" w:hAnsi="宋体" w:cs="宋体"/>
                <w:sz w:val="18"/>
                <w:szCs w:val="18"/>
              </w:rPr>
              <w:t>36小时内</w:t>
            </w:r>
            <w:r>
              <w:rPr>
                <w:rFonts w:hint="eastAsia" w:ascii="宋体" w:hAnsi="宋体" w:cs="宋体"/>
                <w:sz w:val="18"/>
                <w:szCs w:val="18"/>
                <w:lang w:val="en-US" w:eastAsia="zh-CN"/>
              </w:rPr>
              <w:t>(含）</w:t>
            </w:r>
            <w:r>
              <w:rPr>
                <w:rFonts w:hint="eastAsia" w:ascii="宋体" w:hAnsi="宋体" w:cs="宋体"/>
                <w:sz w:val="18"/>
                <w:szCs w:val="18"/>
              </w:rPr>
              <w:t>到达</w:t>
            </w:r>
            <w:r>
              <w:rPr>
                <w:rFonts w:hint="eastAsia" w:ascii="宋体" w:hAnsi="宋体" w:cs="宋体"/>
                <w:sz w:val="18"/>
                <w:szCs w:val="18"/>
                <w:lang w:val="en-US" w:eastAsia="zh-CN"/>
              </w:rPr>
              <w:t>采购人指定位置</w:t>
            </w:r>
            <w:r>
              <w:rPr>
                <w:rFonts w:hint="eastAsia" w:ascii="宋体" w:hAnsi="宋体" w:cs="宋体"/>
                <w:sz w:val="18"/>
                <w:szCs w:val="18"/>
              </w:rPr>
              <w:t>，得3分；</w:t>
            </w:r>
          </w:p>
          <w:p w14:paraId="7531480E">
            <w:pPr>
              <w:pStyle w:val="7"/>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3</w:t>
            </w:r>
            <w:r>
              <w:rPr>
                <w:rFonts w:hint="eastAsia" w:ascii="宋体" w:hAnsi="宋体" w:cs="宋体"/>
                <w:sz w:val="18"/>
                <w:szCs w:val="18"/>
                <w:lang w:eastAsia="zh-CN"/>
              </w:rPr>
              <w:t>）</w:t>
            </w:r>
            <w:r>
              <w:rPr>
                <w:rFonts w:hint="eastAsia" w:ascii="宋体" w:hAnsi="宋体" w:cs="宋体"/>
                <w:sz w:val="18"/>
                <w:szCs w:val="18"/>
                <w:lang w:val="en-US" w:eastAsia="zh-CN"/>
              </w:rPr>
              <w:t>36小时（不含）至</w:t>
            </w:r>
            <w:r>
              <w:rPr>
                <w:rFonts w:hint="eastAsia" w:ascii="宋体" w:hAnsi="宋体" w:cs="宋体"/>
                <w:sz w:val="18"/>
                <w:szCs w:val="18"/>
              </w:rPr>
              <w:t>48小时内</w:t>
            </w:r>
            <w:r>
              <w:rPr>
                <w:rFonts w:hint="eastAsia" w:ascii="宋体" w:hAnsi="宋体" w:cs="宋体"/>
                <w:sz w:val="18"/>
                <w:szCs w:val="18"/>
                <w:lang w:eastAsia="zh-CN"/>
              </w:rPr>
              <w:t>（</w:t>
            </w:r>
            <w:r>
              <w:rPr>
                <w:rFonts w:hint="eastAsia" w:ascii="宋体" w:hAnsi="宋体" w:cs="宋体"/>
                <w:sz w:val="18"/>
                <w:szCs w:val="18"/>
                <w:lang w:val="en-US" w:eastAsia="zh-CN"/>
              </w:rPr>
              <w:t>含）</w:t>
            </w:r>
            <w:r>
              <w:rPr>
                <w:rFonts w:hint="eastAsia" w:ascii="宋体" w:hAnsi="宋体" w:cs="宋体"/>
                <w:sz w:val="18"/>
                <w:szCs w:val="18"/>
              </w:rPr>
              <w:t>到达</w:t>
            </w:r>
            <w:r>
              <w:rPr>
                <w:rFonts w:hint="eastAsia" w:ascii="宋体" w:hAnsi="宋体" w:cs="宋体"/>
                <w:sz w:val="18"/>
                <w:szCs w:val="18"/>
                <w:lang w:val="en-US" w:eastAsia="zh-CN"/>
              </w:rPr>
              <w:t>采购人指定位置</w:t>
            </w:r>
            <w:r>
              <w:rPr>
                <w:rFonts w:hint="eastAsia" w:ascii="宋体" w:hAnsi="宋体" w:cs="宋体"/>
                <w:sz w:val="18"/>
                <w:szCs w:val="18"/>
              </w:rPr>
              <w:t>，得1分；</w:t>
            </w:r>
          </w:p>
          <w:p w14:paraId="52FD34D8">
            <w:pPr>
              <w:rPr>
                <w:rFonts w:hint="eastAsia" w:ascii="宋体" w:hAnsi="宋体" w:eastAsia="宋体" w:cs="宋体"/>
                <w:sz w:val="18"/>
                <w:szCs w:val="18"/>
              </w:rPr>
            </w:pPr>
            <w:r>
              <w:rPr>
                <w:rFonts w:hint="eastAsia" w:ascii="宋体" w:hAnsi="宋体" w:cs="宋体"/>
                <w:bCs w:val="0"/>
                <w:spacing w:val="0"/>
                <w:kern w:val="2"/>
                <w:sz w:val="18"/>
                <w:szCs w:val="18"/>
                <w:lang w:eastAsia="zh-CN"/>
              </w:rPr>
              <w:t>（</w:t>
            </w:r>
            <w:r>
              <w:rPr>
                <w:rFonts w:hint="eastAsia" w:ascii="宋体" w:hAnsi="宋体" w:cs="宋体"/>
                <w:bCs w:val="0"/>
                <w:spacing w:val="0"/>
                <w:kern w:val="2"/>
                <w:sz w:val="18"/>
                <w:szCs w:val="18"/>
                <w:lang w:val="en-US" w:eastAsia="zh-CN"/>
              </w:rPr>
              <w:t>4）超过48小时到达采购人指定位置，得0分</w:t>
            </w:r>
            <w:r>
              <w:rPr>
                <w:rFonts w:hint="eastAsia" w:ascii="宋体" w:hAnsi="宋体" w:cs="宋体"/>
                <w:bCs w:val="0"/>
                <w:spacing w:val="0"/>
                <w:kern w:val="2"/>
                <w:sz w:val="18"/>
                <w:szCs w:val="18"/>
              </w:rPr>
              <w:t>。</w:t>
            </w:r>
          </w:p>
        </w:tc>
        <w:tc>
          <w:tcPr>
            <w:tcW w:w="765" w:type="dxa"/>
            <w:shd w:val="clear" w:color="auto" w:fill="auto"/>
            <w:vAlign w:val="center"/>
          </w:tcPr>
          <w:p w14:paraId="63262254">
            <w:pPr>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5分</w:t>
            </w:r>
          </w:p>
        </w:tc>
        <w:tc>
          <w:tcPr>
            <w:tcW w:w="836" w:type="dxa"/>
            <w:shd w:val="clear" w:color="auto" w:fill="auto"/>
            <w:vAlign w:val="center"/>
          </w:tcPr>
          <w:p w14:paraId="320B87EA">
            <w:pPr>
              <w:jc w:val="center"/>
              <w:rPr>
                <w:rFonts w:hint="eastAsia" w:asciiTheme="minorEastAsia" w:hAnsiTheme="minorEastAsia" w:eastAsiaTheme="minorEastAsia"/>
                <w:color w:val="auto"/>
                <w:sz w:val="18"/>
                <w:szCs w:val="18"/>
                <w:highlight w:val="none"/>
                <w:lang w:val="en-US" w:eastAsia="zh-CN"/>
              </w:rPr>
            </w:pPr>
          </w:p>
        </w:tc>
        <w:tc>
          <w:tcPr>
            <w:tcW w:w="789" w:type="dxa"/>
            <w:shd w:val="clear" w:color="auto" w:fill="auto"/>
            <w:vAlign w:val="center"/>
          </w:tcPr>
          <w:p w14:paraId="2B343F15">
            <w:pPr>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第（）页</w:t>
            </w:r>
          </w:p>
        </w:tc>
      </w:tr>
      <w:tr w14:paraId="085B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right"/>
        </w:trPr>
        <w:tc>
          <w:tcPr>
            <w:tcW w:w="619" w:type="dxa"/>
            <w:shd w:val="clear" w:color="auto" w:fill="auto"/>
            <w:vAlign w:val="center"/>
          </w:tcPr>
          <w:p w14:paraId="55422CEE">
            <w:pPr>
              <w:jc w:val="center"/>
              <w:rPr>
                <w:rFonts w:hint="eastAsia" w:asciiTheme="minorEastAsia" w:hAnsiTheme="minorEastAsia" w:eastAsiaTheme="minorEastAsia"/>
                <w:b/>
                <w:bCs/>
                <w:color w:val="auto"/>
                <w:sz w:val="18"/>
                <w:szCs w:val="18"/>
                <w:highlight w:val="none"/>
                <w:lang w:val="en-US" w:eastAsia="zh-CN"/>
              </w:rPr>
            </w:pPr>
            <w:r>
              <w:rPr>
                <w:rFonts w:hint="eastAsia" w:asciiTheme="minorEastAsia" w:hAnsiTheme="minorEastAsia" w:eastAsiaTheme="minorEastAsia"/>
                <w:b/>
                <w:bCs/>
                <w:color w:val="auto"/>
                <w:sz w:val="18"/>
                <w:szCs w:val="18"/>
                <w:highlight w:val="none"/>
                <w:lang w:val="en-US" w:eastAsia="zh-CN"/>
              </w:rPr>
              <w:t>5</w:t>
            </w:r>
          </w:p>
        </w:tc>
        <w:tc>
          <w:tcPr>
            <w:tcW w:w="1325" w:type="dxa"/>
            <w:shd w:val="clear" w:color="auto" w:fill="auto"/>
            <w:vAlign w:val="center"/>
          </w:tcPr>
          <w:p w14:paraId="15F5E5C0">
            <w:pPr>
              <w:tabs>
                <w:tab w:val="left" w:pos="432"/>
              </w:tabs>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val="en-US" w:eastAsia="zh-CN"/>
              </w:rPr>
              <w:t>供应商</w:t>
            </w:r>
            <w:r>
              <w:rPr>
                <w:rFonts w:hint="eastAsia" w:ascii="宋体" w:hAnsi="宋体" w:eastAsia="宋体" w:cs="宋体"/>
                <w:b/>
                <w:bCs/>
                <w:sz w:val="18"/>
                <w:szCs w:val="18"/>
                <w:highlight w:val="none"/>
              </w:rPr>
              <w:t>荣誉和认证</w:t>
            </w:r>
          </w:p>
          <w:p w14:paraId="269F9B99">
            <w:pPr>
              <w:tabs>
                <w:tab w:val="left" w:pos="432"/>
              </w:tabs>
              <w:jc w:val="center"/>
              <w:rPr>
                <w:rFonts w:hint="default" w:ascii="宋体" w:hAnsi="宋体" w:eastAsia="宋体" w:cs="宋体"/>
                <w:b/>
                <w:bCs/>
                <w:sz w:val="18"/>
                <w:szCs w:val="18"/>
                <w:highlight w:val="none"/>
                <w:lang w:val="en-US" w:eastAsia="zh-CN"/>
              </w:rPr>
            </w:pPr>
            <w:r>
              <w:rPr>
                <w:rFonts w:hint="eastAsia" w:ascii="宋体" w:hAnsi="宋体" w:cs="宋体"/>
                <w:b/>
                <w:bCs/>
                <w:sz w:val="18"/>
                <w:szCs w:val="18"/>
                <w:highlight w:val="none"/>
                <w:lang w:eastAsia="zh-CN"/>
              </w:rPr>
              <w:t>（</w:t>
            </w:r>
            <w:r>
              <w:rPr>
                <w:rFonts w:hint="eastAsia" w:ascii="宋体" w:hAnsi="宋体" w:cs="宋体"/>
                <w:b/>
                <w:bCs/>
                <w:sz w:val="18"/>
                <w:szCs w:val="18"/>
                <w:highlight w:val="none"/>
                <w:lang w:val="en-US" w:eastAsia="zh-CN"/>
              </w:rPr>
              <w:t>3分）</w:t>
            </w:r>
          </w:p>
        </w:tc>
        <w:tc>
          <w:tcPr>
            <w:tcW w:w="5730" w:type="dxa"/>
            <w:shd w:val="clear" w:color="auto" w:fill="auto"/>
            <w:vAlign w:val="center"/>
          </w:tcPr>
          <w:p w14:paraId="22E332E8">
            <w:pPr>
              <w:rPr>
                <w:rFonts w:hint="eastAsia" w:ascii="宋体" w:hAnsi="宋体" w:eastAsia="宋体" w:cs="宋体"/>
                <w:sz w:val="18"/>
                <w:szCs w:val="18"/>
                <w:highlight w:val="none"/>
              </w:rPr>
            </w:pPr>
            <w:r>
              <w:rPr>
                <w:rFonts w:hint="eastAsia" w:ascii="宋体" w:hAnsi="宋体" w:eastAsia="宋体" w:cs="宋体"/>
                <w:sz w:val="18"/>
                <w:szCs w:val="18"/>
                <w:highlight w:val="none"/>
              </w:rPr>
              <w:t>提供有效期内的ISO9001质量管理认证体系或者ISO13485医疗器械质量管理认证体系</w:t>
            </w:r>
            <w:r>
              <w:rPr>
                <w:rFonts w:hint="eastAsia" w:ascii="宋体" w:hAnsi="宋体" w:cs="宋体"/>
                <w:sz w:val="18"/>
                <w:szCs w:val="18"/>
                <w:highlight w:val="none"/>
                <w:lang w:val="en-US" w:eastAsia="zh-CN"/>
              </w:rPr>
              <w:t>提供其中一项</w:t>
            </w:r>
            <w:r>
              <w:rPr>
                <w:rFonts w:hint="eastAsia" w:ascii="宋体" w:hAnsi="宋体" w:eastAsia="宋体" w:cs="宋体"/>
                <w:sz w:val="18"/>
                <w:szCs w:val="18"/>
                <w:highlight w:val="none"/>
              </w:rPr>
              <w:t>得</w:t>
            </w:r>
            <w:r>
              <w:rPr>
                <w:rFonts w:hint="eastAsia" w:ascii="宋体" w:hAnsi="宋体" w:cs="宋体"/>
                <w:sz w:val="18"/>
                <w:szCs w:val="18"/>
                <w:highlight w:val="none"/>
                <w:lang w:val="en-US" w:eastAsia="zh-CN"/>
              </w:rPr>
              <w:t>3</w:t>
            </w:r>
            <w:r>
              <w:rPr>
                <w:rFonts w:hint="eastAsia" w:ascii="宋体" w:hAnsi="宋体" w:eastAsia="宋体" w:cs="宋体"/>
                <w:sz w:val="18"/>
                <w:szCs w:val="18"/>
                <w:highlight w:val="none"/>
              </w:rPr>
              <w:t>分，</w:t>
            </w:r>
            <w:r>
              <w:rPr>
                <w:rFonts w:hint="eastAsia" w:ascii="宋体" w:hAnsi="宋体" w:cs="宋体"/>
                <w:sz w:val="18"/>
                <w:szCs w:val="18"/>
                <w:highlight w:val="none"/>
                <w:lang w:val="en-US" w:eastAsia="zh-CN"/>
              </w:rPr>
              <w:t>最高3分。</w:t>
            </w:r>
            <w:r>
              <w:rPr>
                <w:rFonts w:hint="eastAsia" w:ascii="宋体" w:hAnsi="宋体" w:eastAsia="宋体" w:cs="宋体"/>
                <w:sz w:val="18"/>
                <w:szCs w:val="18"/>
                <w:highlight w:val="none"/>
              </w:rPr>
              <w:t>不提供不得分。</w:t>
            </w:r>
          </w:p>
          <w:p w14:paraId="01F9356E">
            <w:pPr>
              <w:rPr>
                <w:rFonts w:hint="default" w:ascii="宋体" w:hAnsi="宋体" w:eastAsia="宋体" w:cs="宋体"/>
                <w:sz w:val="18"/>
                <w:szCs w:val="18"/>
                <w:highlight w:val="none"/>
                <w:lang w:val="en-US" w:eastAsia="zh-CN"/>
              </w:rPr>
            </w:pPr>
            <w:r>
              <w:rPr>
                <w:rFonts w:hint="eastAsia" w:ascii="宋体" w:hAnsi="宋体" w:cs="宋体"/>
                <w:b/>
                <w:bCs/>
                <w:sz w:val="18"/>
                <w:szCs w:val="18"/>
                <w:highlight w:val="none"/>
                <w:lang w:val="en-US" w:eastAsia="zh-CN"/>
              </w:rPr>
              <w:t>注：需提供相关证明材料，并加盖供应商公章。</w:t>
            </w:r>
          </w:p>
        </w:tc>
        <w:tc>
          <w:tcPr>
            <w:tcW w:w="765" w:type="dxa"/>
            <w:shd w:val="clear" w:color="auto" w:fill="auto"/>
            <w:vAlign w:val="center"/>
          </w:tcPr>
          <w:p w14:paraId="5505A190">
            <w:pPr>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3分</w:t>
            </w:r>
          </w:p>
        </w:tc>
        <w:tc>
          <w:tcPr>
            <w:tcW w:w="836" w:type="dxa"/>
            <w:shd w:val="clear" w:color="auto" w:fill="auto"/>
            <w:vAlign w:val="center"/>
          </w:tcPr>
          <w:p w14:paraId="57480A42">
            <w:pPr>
              <w:jc w:val="center"/>
              <w:rPr>
                <w:rFonts w:hint="eastAsia" w:asciiTheme="minorEastAsia" w:hAnsiTheme="minorEastAsia" w:eastAsiaTheme="minorEastAsia"/>
                <w:color w:val="auto"/>
                <w:sz w:val="18"/>
                <w:szCs w:val="18"/>
                <w:highlight w:val="none"/>
                <w:lang w:val="en-US" w:eastAsia="zh-CN"/>
              </w:rPr>
            </w:pPr>
          </w:p>
        </w:tc>
        <w:tc>
          <w:tcPr>
            <w:tcW w:w="789" w:type="dxa"/>
            <w:shd w:val="clear" w:color="auto" w:fill="auto"/>
            <w:vAlign w:val="center"/>
          </w:tcPr>
          <w:p w14:paraId="3270B7BC">
            <w:pPr>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第（）页</w:t>
            </w:r>
          </w:p>
        </w:tc>
      </w:tr>
      <w:tr w14:paraId="5234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right"/>
        </w:trPr>
        <w:tc>
          <w:tcPr>
            <w:tcW w:w="619" w:type="dxa"/>
            <w:shd w:val="clear" w:color="auto" w:fill="auto"/>
            <w:vAlign w:val="center"/>
          </w:tcPr>
          <w:p w14:paraId="37861104">
            <w:pPr>
              <w:jc w:val="center"/>
              <w:rPr>
                <w:rFonts w:hint="eastAsia" w:asciiTheme="minorEastAsia" w:hAnsiTheme="minorEastAsia" w:eastAsiaTheme="minorEastAsia"/>
                <w:b/>
                <w:bCs/>
                <w:color w:val="auto"/>
                <w:sz w:val="18"/>
                <w:szCs w:val="18"/>
                <w:highlight w:val="none"/>
                <w:lang w:val="en-US" w:eastAsia="zh-CN"/>
              </w:rPr>
            </w:pPr>
            <w:r>
              <w:rPr>
                <w:rFonts w:hint="eastAsia" w:asciiTheme="minorEastAsia" w:hAnsiTheme="minorEastAsia" w:eastAsiaTheme="minorEastAsia"/>
                <w:b/>
                <w:bCs/>
                <w:color w:val="auto"/>
                <w:sz w:val="18"/>
                <w:szCs w:val="18"/>
                <w:highlight w:val="none"/>
                <w:lang w:val="en-US" w:eastAsia="zh-CN"/>
              </w:rPr>
              <w:t>6</w:t>
            </w:r>
          </w:p>
        </w:tc>
        <w:tc>
          <w:tcPr>
            <w:tcW w:w="1325" w:type="dxa"/>
            <w:shd w:val="clear" w:color="auto" w:fill="auto"/>
            <w:vAlign w:val="center"/>
          </w:tcPr>
          <w:p w14:paraId="3484D9BF">
            <w:pPr>
              <w:tabs>
                <w:tab w:val="left" w:pos="432"/>
              </w:tabs>
              <w:jc w:val="center"/>
              <w:rPr>
                <w:rFonts w:hint="eastAsia" w:ascii="宋体" w:hAnsi="宋体" w:cs="宋体"/>
                <w:b/>
                <w:bCs/>
                <w:sz w:val="18"/>
                <w:szCs w:val="18"/>
                <w:lang w:val="en-US" w:eastAsia="zh-CN"/>
              </w:rPr>
            </w:pPr>
            <w:r>
              <w:rPr>
                <w:rFonts w:hint="eastAsia" w:ascii="宋体" w:hAnsi="宋体" w:cs="宋体"/>
                <w:b/>
                <w:bCs/>
                <w:sz w:val="18"/>
                <w:szCs w:val="18"/>
                <w:lang w:val="en-US" w:eastAsia="zh-CN"/>
              </w:rPr>
              <w:t>成功案例</w:t>
            </w:r>
          </w:p>
          <w:p w14:paraId="04F4B701">
            <w:pPr>
              <w:tabs>
                <w:tab w:val="left" w:pos="432"/>
              </w:tabs>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（10分）</w:t>
            </w:r>
          </w:p>
        </w:tc>
        <w:tc>
          <w:tcPr>
            <w:tcW w:w="5730" w:type="dxa"/>
            <w:shd w:val="clear" w:color="auto" w:fill="auto"/>
            <w:vAlign w:val="center"/>
          </w:tcPr>
          <w:p w14:paraId="5A9F189A">
            <w:pPr>
              <w:rPr>
                <w:rFonts w:hint="eastAsia" w:ascii="宋体" w:hAnsi="宋体" w:eastAsia="宋体" w:cs="宋体"/>
                <w:sz w:val="18"/>
                <w:szCs w:val="18"/>
              </w:rPr>
            </w:pPr>
            <w:r>
              <w:rPr>
                <w:rFonts w:hint="eastAsia" w:ascii="宋体" w:hAnsi="宋体" w:cs="宋体"/>
                <w:sz w:val="18"/>
                <w:szCs w:val="18"/>
                <w:lang w:val="en-US" w:eastAsia="zh-CN"/>
              </w:rPr>
              <w:t>供应商</w:t>
            </w:r>
            <w:r>
              <w:rPr>
                <w:rFonts w:hint="eastAsia" w:ascii="宋体" w:hAnsi="宋体" w:eastAsia="宋体" w:cs="宋体"/>
                <w:sz w:val="18"/>
                <w:szCs w:val="18"/>
              </w:rPr>
              <w:t>具有独立完成失超、移机等成功案例，每提供一个完整案例得2分，本项最高得10分。</w:t>
            </w:r>
          </w:p>
          <w:p w14:paraId="3A56269B">
            <w:pPr>
              <w:pStyle w:val="8"/>
              <w:rPr>
                <w:rFonts w:hint="eastAsia"/>
                <w:sz w:val="18"/>
                <w:szCs w:val="18"/>
              </w:rPr>
            </w:pPr>
            <w:r>
              <w:rPr>
                <w:rFonts w:hint="eastAsia" w:asciiTheme="minorEastAsia" w:hAnsiTheme="minorEastAsia" w:eastAsiaTheme="minorEastAsia"/>
                <w:b/>
                <w:color w:val="auto"/>
                <w:sz w:val="18"/>
                <w:szCs w:val="18"/>
                <w:highlight w:val="none"/>
              </w:rPr>
              <w:t>注：</w:t>
            </w:r>
            <w:r>
              <w:rPr>
                <w:rFonts w:hint="eastAsia" w:asciiTheme="minorEastAsia" w:hAnsiTheme="minorEastAsia" w:eastAsiaTheme="minorEastAsia"/>
                <w:b/>
                <w:color w:val="auto"/>
                <w:sz w:val="18"/>
                <w:szCs w:val="18"/>
                <w:highlight w:val="none"/>
                <w:lang w:val="en-US" w:eastAsia="zh-CN"/>
              </w:rPr>
              <w:t>提供</w:t>
            </w:r>
            <w:r>
              <w:rPr>
                <w:rFonts w:hint="eastAsia" w:ascii="宋体" w:hAnsi="宋体" w:eastAsia="宋体" w:cs="宋体"/>
                <w:b/>
                <w:bCs/>
                <w:sz w:val="18"/>
                <w:szCs w:val="18"/>
              </w:rPr>
              <w:t>失超、移机等案例合同</w:t>
            </w:r>
            <w:r>
              <w:rPr>
                <w:rFonts w:hint="eastAsia" w:asciiTheme="minorEastAsia" w:hAnsiTheme="minorEastAsia" w:eastAsiaTheme="minorEastAsia"/>
                <w:b/>
                <w:color w:val="auto"/>
                <w:sz w:val="18"/>
                <w:szCs w:val="18"/>
                <w:highlight w:val="none"/>
              </w:rPr>
              <w:t>并加盖</w:t>
            </w:r>
            <w:r>
              <w:rPr>
                <w:rFonts w:hint="eastAsia" w:asciiTheme="minorEastAsia" w:hAnsiTheme="minorEastAsia" w:eastAsiaTheme="minorEastAsia"/>
                <w:b/>
                <w:color w:val="auto"/>
                <w:sz w:val="18"/>
                <w:szCs w:val="18"/>
                <w:highlight w:val="none"/>
                <w:lang w:val="en-US" w:eastAsia="zh-CN"/>
              </w:rPr>
              <w:t>供应商</w:t>
            </w:r>
            <w:r>
              <w:rPr>
                <w:rFonts w:hint="eastAsia" w:asciiTheme="minorEastAsia" w:hAnsiTheme="minorEastAsia" w:eastAsiaTheme="minorEastAsia"/>
                <w:b/>
                <w:color w:val="auto"/>
                <w:sz w:val="18"/>
                <w:szCs w:val="18"/>
                <w:highlight w:val="none"/>
              </w:rPr>
              <w:t>公章，</w:t>
            </w:r>
            <w:r>
              <w:rPr>
                <w:rFonts w:hint="eastAsia" w:asciiTheme="minorEastAsia" w:hAnsiTheme="minorEastAsia" w:eastAsiaTheme="minorEastAsia"/>
                <w:b/>
                <w:color w:val="auto"/>
                <w:sz w:val="18"/>
                <w:szCs w:val="18"/>
                <w:highlight w:val="none"/>
                <w:lang w:val="en-US" w:eastAsia="zh-CN"/>
              </w:rPr>
              <w:t>未</w:t>
            </w:r>
            <w:r>
              <w:rPr>
                <w:rFonts w:hint="eastAsia" w:asciiTheme="minorEastAsia" w:hAnsiTheme="minorEastAsia" w:eastAsiaTheme="minorEastAsia"/>
                <w:b/>
                <w:color w:val="auto"/>
                <w:sz w:val="18"/>
                <w:szCs w:val="18"/>
                <w:highlight w:val="none"/>
              </w:rPr>
              <w:t>提供不得分，提供不清晰不得分。</w:t>
            </w:r>
          </w:p>
        </w:tc>
        <w:tc>
          <w:tcPr>
            <w:tcW w:w="765" w:type="dxa"/>
            <w:shd w:val="clear" w:color="auto" w:fill="auto"/>
            <w:vAlign w:val="center"/>
          </w:tcPr>
          <w:p w14:paraId="3187BF81">
            <w:pPr>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10分</w:t>
            </w:r>
          </w:p>
        </w:tc>
        <w:tc>
          <w:tcPr>
            <w:tcW w:w="836" w:type="dxa"/>
            <w:shd w:val="clear" w:color="auto" w:fill="auto"/>
            <w:vAlign w:val="center"/>
          </w:tcPr>
          <w:p w14:paraId="0B4DB80A">
            <w:pPr>
              <w:jc w:val="center"/>
              <w:rPr>
                <w:rFonts w:hint="eastAsia" w:asciiTheme="minorEastAsia" w:hAnsiTheme="minorEastAsia" w:eastAsiaTheme="minorEastAsia"/>
                <w:color w:val="auto"/>
                <w:sz w:val="18"/>
                <w:szCs w:val="18"/>
                <w:highlight w:val="none"/>
                <w:lang w:val="en-US" w:eastAsia="zh-CN"/>
              </w:rPr>
            </w:pPr>
          </w:p>
        </w:tc>
        <w:tc>
          <w:tcPr>
            <w:tcW w:w="789" w:type="dxa"/>
            <w:shd w:val="clear" w:color="auto" w:fill="auto"/>
            <w:vAlign w:val="center"/>
          </w:tcPr>
          <w:p w14:paraId="0A62ABAB">
            <w:pPr>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第（）页</w:t>
            </w:r>
          </w:p>
        </w:tc>
      </w:tr>
      <w:tr w14:paraId="12AE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right"/>
        </w:trPr>
        <w:tc>
          <w:tcPr>
            <w:tcW w:w="619" w:type="dxa"/>
            <w:shd w:val="clear" w:color="auto" w:fill="auto"/>
            <w:vAlign w:val="center"/>
          </w:tcPr>
          <w:p w14:paraId="59C9F1C9">
            <w:pPr>
              <w:jc w:val="center"/>
              <w:rPr>
                <w:rFonts w:hint="eastAsia" w:asciiTheme="minorEastAsia" w:hAnsiTheme="minorEastAsia" w:eastAsiaTheme="minorEastAsia"/>
                <w:b/>
                <w:bCs/>
                <w:color w:val="auto"/>
                <w:sz w:val="18"/>
                <w:szCs w:val="18"/>
                <w:highlight w:val="none"/>
                <w:lang w:val="en-US" w:eastAsia="zh-CN"/>
              </w:rPr>
            </w:pPr>
            <w:r>
              <w:rPr>
                <w:rFonts w:hint="eastAsia" w:asciiTheme="minorEastAsia" w:hAnsiTheme="minorEastAsia" w:eastAsiaTheme="minorEastAsia"/>
                <w:b/>
                <w:bCs/>
                <w:color w:val="auto"/>
                <w:sz w:val="18"/>
                <w:szCs w:val="18"/>
                <w:highlight w:val="none"/>
                <w:lang w:val="en-US" w:eastAsia="zh-CN"/>
              </w:rPr>
              <w:t>7</w:t>
            </w:r>
          </w:p>
        </w:tc>
        <w:tc>
          <w:tcPr>
            <w:tcW w:w="1325" w:type="dxa"/>
            <w:shd w:val="clear" w:color="auto" w:fill="auto"/>
            <w:vAlign w:val="center"/>
          </w:tcPr>
          <w:p w14:paraId="5940289C">
            <w:pPr>
              <w:tabs>
                <w:tab w:val="left" w:pos="432"/>
              </w:tabs>
              <w:jc w:val="center"/>
              <w:rPr>
                <w:rFonts w:hint="eastAsia" w:ascii="宋体" w:hAnsi="宋体" w:eastAsia="宋体" w:cs="宋体"/>
                <w:b/>
                <w:bCs/>
                <w:sz w:val="18"/>
                <w:szCs w:val="18"/>
              </w:rPr>
            </w:pPr>
            <w:r>
              <w:rPr>
                <w:rFonts w:hint="eastAsia" w:ascii="宋体" w:hAnsi="宋体" w:eastAsia="宋体" w:cs="宋体"/>
                <w:b/>
                <w:bCs/>
                <w:sz w:val="18"/>
                <w:szCs w:val="18"/>
              </w:rPr>
              <w:t>服务评价</w:t>
            </w:r>
          </w:p>
          <w:p w14:paraId="6229977F">
            <w:pPr>
              <w:tabs>
                <w:tab w:val="left" w:pos="432"/>
              </w:tabs>
              <w:jc w:val="center"/>
              <w:rPr>
                <w:rFonts w:hint="eastAsia" w:ascii="宋体" w:hAnsi="宋体" w:eastAsia="宋体" w:cs="宋体"/>
                <w:b/>
                <w:bCs/>
                <w:sz w:val="18"/>
                <w:szCs w:val="18"/>
                <w:lang w:eastAsia="zh-CN"/>
              </w:rPr>
            </w:pPr>
            <w:r>
              <w:rPr>
                <w:rFonts w:hint="eastAsia" w:ascii="宋体" w:hAnsi="宋体" w:cs="宋体"/>
                <w:b/>
                <w:bCs/>
                <w:sz w:val="18"/>
                <w:szCs w:val="18"/>
                <w:lang w:eastAsia="zh-CN"/>
              </w:rPr>
              <w:t>（</w:t>
            </w:r>
            <w:r>
              <w:rPr>
                <w:rFonts w:hint="eastAsia" w:ascii="宋体" w:hAnsi="宋体" w:cs="宋体"/>
                <w:b/>
                <w:bCs/>
                <w:sz w:val="18"/>
                <w:szCs w:val="18"/>
                <w:lang w:val="en-US" w:eastAsia="zh-CN"/>
              </w:rPr>
              <w:t>4分</w:t>
            </w:r>
            <w:r>
              <w:rPr>
                <w:rFonts w:hint="eastAsia" w:ascii="宋体" w:hAnsi="宋体" w:cs="宋体"/>
                <w:b/>
                <w:bCs/>
                <w:sz w:val="18"/>
                <w:szCs w:val="18"/>
                <w:lang w:eastAsia="zh-CN"/>
              </w:rPr>
              <w:t>）</w:t>
            </w:r>
          </w:p>
        </w:tc>
        <w:tc>
          <w:tcPr>
            <w:tcW w:w="5730" w:type="dxa"/>
            <w:shd w:val="clear" w:color="auto" w:fill="auto"/>
            <w:vAlign w:val="center"/>
          </w:tcPr>
          <w:p w14:paraId="62B1060C">
            <w:pPr>
              <w:pStyle w:val="35"/>
              <w:widowControl w:val="0"/>
              <w:spacing w:line="192" w:lineRule="auto"/>
              <w:jc w:val="left"/>
              <w:rPr>
                <w:rFonts w:hint="eastAsia" w:hAnsi="Calibri" w:eastAsia="宋体"/>
                <w:b w:val="0"/>
                <w:bCs w:val="0"/>
                <w:color w:val="auto"/>
                <w:sz w:val="18"/>
                <w:szCs w:val="18"/>
              </w:rPr>
            </w:pPr>
            <w:r>
              <w:rPr>
                <w:rFonts w:hint="eastAsia" w:hAnsi="Calibri" w:eastAsia="宋体"/>
                <w:b w:val="0"/>
                <w:bCs w:val="0"/>
                <w:color w:val="auto"/>
                <w:sz w:val="18"/>
                <w:szCs w:val="18"/>
              </w:rPr>
              <w:t>依据供应商提供与上述</w:t>
            </w:r>
            <w:r>
              <w:rPr>
                <w:rFonts w:hint="eastAsia" w:hAnsi="Calibri"/>
                <w:b w:val="0"/>
                <w:bCs w:val="0"/>
                <w:color w:val="auto"/>
                <w:sz w:val="18"/>
                <w:szCs w:val="18"/>
                <w:lang w:val="en-US" w:eastAsia="zh-CN"/>
              </w:rPr>
              <w:t>成功案例</w:t>
            </w:r>
            <w:r>
              <w:rPr>
                <w:rFonts w:hint="eastAsia" w:hAnsi="Calibri" w:eastAsia="宋体"/>
                <w:b w:val="0"/>
                <w:bCs w:val="0"/>
                <w:color w:val="auto"/>
                <w:sz w:val="18"/>
                <w:szCs w:val="18"/>
              </w:rPr>
              <w:t>对应的用户评价，用户评价须为良好或以上（含同等意义的评价，如80分或以上、满意或以上等），每提供一项得1分，最高得</w:t>
            </w:r>
            <w:r>
              <w:rPr>
                <w:rFonts w:hint="eastAsia" w:hAnsi="Calibri"/>
                <w:b w:val="0"/>
                <w:bCs w:val="0"/>
                <w:color w:val="auto"/>
                <w:sz w:val="18"/>
                <w:szCs w:val="18"/>
                <w:lang w:val="en-US" w:eastAsia="zh-CN"/>
              </w:rPr>
              <w:t>4</w:t>
            </w:r>
            <w:r>
              <w:rPr>
                <w:rFonts w:hint="eastAsia" w:hAnsi="Calibri" w:eastAsia="宋体"/>
                <w:b w:val="0"/>
                <w:bCs w:val="0"/>
                <w:color w:val="auto"/>
                <w:sz w:val="18"/>
                <w:szCs w:val="18"/>
              </w:rPr>
              <w:t>分。</w:t>
            </w:r>
          </w:p>
          <w:p w14:paraId="7992729A">
            <w:pPr>
              <w:rPr>
                <w:rFonts w:hint="eastAsia" w:ascii="宋体" w:hAnsi="宋体" w:eastAsia="宋体" w:cs="宋体"/>
                <w:sz w:val="18"/>
                <w:szCs w:val="18"/>
              </w:rPr>
            </w:pPr>
            <w:r>
              <w:rPr>
                <w:rFonts w:hint="eastAsia" w:hAnsi="Calibri" w:eastAsia="宋体"/>
                <w:b/>
                <w:bCs/>
                <w:color w:val="auto"/>
                <w:sz w:val="18"/>
                <w:szCs w:val="18"/>
              </w:rPr>
              <w:t>注：提供加盖客户公章的评价证明材料复印件，不满足要求或所提供材料无法体现用户评价的不得分。</w:t>
            </w:r>
          </w:p>
        </w:tc>
        <w:tc>
          <w:tcPr>
            <w:tcW w:w="765" w:type="dxa"/>
            <w:shd w:val="clear" w:color="auto" w:fill="auto"/>
            <w:vAlign w:val="center"/>
          </w:tcPr>
          <w:p w14:paraId="29C0C6B5">
            <w:pPr>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4分</w:t>
            </w:r>
          </w:p>
        </w:tc>
        <w:tc>
          <w:tcPr>
            <w:tcW w:w="836" w:type="dxa"/>
            <w:shd w:val="clear" w:color="auto" w:fill="auto"/>
            <w:vAlign w:val="center"/>
          </w:tcPr>
          <w:p w14:paraId="0802DAE7">
            <w:pPr>
              <w:jc w:val="center"/>
              <w:rPr>
                <w:rFonts w:hint="eastAsia" w:asciiTheme="minorEastAsia" w:hAnsiTheme="minorEastAsia" w:eastAsiaTheme="minorEastAsia"/>
                <w:color w:val="auto"/>
                <w:sz w:val="18"/>
                <w:szCs w:val="18"/>
                <w:highlight w:val="none"/>
                <w:lang w:val="en-US" w:eastAsia="zh-CN"/>
              </w:rPr>
            </w:pPr>
          </w:p>
        </w:tc>
        <w:tc>
          <w:tcPr>
            <w:tcW w:w="789" w:type="dxa"/>
            <w:shd w:val="clear" w:color="auto" w:fill="auto"/>
            <w:vAlign w:val="center"/>
          </w:tcPr>
          <w:p w14:paraId="0869AE37">
            <w:pPr>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第（）页</w:t>
            </w:r>
          </w:p>
        </w:tc>
      </w:tr>
      <w:tr w14:paraId="6B9F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right"/>
        </w:trPr>
        <w:tc>
          <w:tcPr>
            <w:tcW w:w="619" w:type="dxa"/>
            <w:shd w:val="clear" w:color="auto" w:fill="auto"/>
            <w:vAlign w:val="center"/>
          </w:tcPr>
          <w:p w14:paraId="453CA803">
            <w:pPr>
              <w:jc w:val="center"/>
              <w:rPr>
                <w:rFonts w:hint="eastAsia" w:cs="宋体" w:asciiTheme="minorEastAsia" w:hAnsiTheme="minorEastAsia" w:eastAsiaTheme="minorEastAsia"/>
                <w:b/>
                <w:bCs/>
                <w:color w:val="auto"/>
                <w:sz w:val="18"/>
                <w:szCs w:val="18"/>
                <w:highlight w:val="none"/>
                <w:lang w:eastAsia="zh-CN"/>
              </w:rPr>
            </w:pPr>
            <w:r>
              <w:rPr>
                <w:rFonts w:hint="eastAsia" w:asciiTheme="minorEastAsia" w:hAnsiTheme="minorEastAsia" w:eastAsiaTheme="minorEastAsia"/>
                <w:b/>
                <w:bCs/>
                <w:color w:val="auto"/>
                <w:sz w:val="18"/>
                <w:szCs w:val="18"/>
                <w:highlight w:val="none"/>
                <w:lang w:val="en-US" w:eastAsia="zh-CN"/>
              </w:rPr>
              <w:t>8</w:t>
            </w:r>
          </w:p>
        </w:tc>
        <w:tc>
          <w:tcPr>
            <w:tcW w:w="1325" w:type="dxa"/>
            <w:shd w:val="clear" w:color="auto" w:fill="auto"/>
            <w:vAlign w:val="center"/>
          </w:tcPr>
          <w:p w14:paraId="7F8FE05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价格分</w:t>
            </w:r>
          </w:p>
          <w:p w14:paraId="765C749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（30分）</w:t>
            </w:r>
          </w:p>
        </w:tc>
        <w:tc>
          <w:tcPr>
            <w:tcW w:w="5730" w:type="dxa"/>
            <w:shd w:val="clear" w:color="auto" w:fill="auto"/>
            <w:vAlign w:val="center"/>
          </w:tcPr>
          <w:p w14:paraId="231082D0">
            <w:pPr>
              <w:widowControl/>
              <w:jc w:val="left"/>
              <w:rPr>
                <w:rFonts w:ascii="宋体" w:hAnsi="宋体" w:cs="宋体"/>
                <w:color w:val="auto"/>
                <w:kern w:val="0"/>
                <w:sz w:val="18"/>
                <w:szCs w:val="18"/>
                <w:highlight w:val="none"/>
              </w:rPr>
            </w:pPr>
            <w:r>
              <w:rPr>
                <w:rFonts w:hint="eastAsia" w:ascii="Calibri" w:hAnsi="Calibri" w:cs="宋体"/>
                <w:color w:val="auto"/>
                <w:sz w:val="18"/>
                <w:szCs w:val="18"/>
                <w:highlight w:val="none"/>
                <w:lang w:val="zh-CN"/>
              </w:rPr>
              <w:t>通过本项目审查且报价最低的报价为评审基准价，其价格分为满分。报价得分 = （评审基准价/最终报价）×价格分值</w:t>
            </w:r>
          </w:p>
        </w:tc>
        <w:tc>
          <w:tcPr>
            <w:tcW w:w="765" w:type="dxa"/>
            <w:shd w:val="clear" w:color="auto" w:fill="auto"/>
            <w:vAlign w:val="center"/>
          </w:tcPr>
          <w:p w14:paraId="17458341">
            <w:pPr>
              <w:widowControl/>
              <w:jc w:val="center"/>
              <w:rPr>
                <w:rFonts w:ascii="宋体" w:hAnsi="宋体" w:cs="宋体"/>
                <w:strike/>
                <w:color w:val="auto"/>
                <w:kern w:val="0"/>
                <w:sz w:val="18"/>
                <w:szCs w:val="18"/>
                <w:highlight w:val="none"/>
              </w:rPr>
            </w:pPr>
            <w:r>
              <w:rPr>
                <w:rFonts w:hint="eastAsia" w:ascii="宋体" w:hAnsi="宋体" w:cs="宋体"/>
                <w:color w:val="auto"/>
                <w:kern w:val="0"/>
                <w:sz w:val="18"/>
                <w:szCs w:val="18"/>
                <w:highlight w:val="none"/>
              </w:rPr>
              <w:t>30分</w:t>
            </w:r>
          </w:p>
        </w:tc>
        <w:tc>
          <w:tcPr>
            <w:tcW w:w="836" w:type="dxa"/>
            <w:shd w:val="clear" w:color="auto" w:fill="auto"/>
            <w:vAlign w:val="center"/>
          </w:tcPr>
          <w:p w14:paraId="2423FE81">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789" w:type="dxa"/>
            <w:shd w:val="clear" w:color="auto" w:fill="auto"/>
            <w:vAlign w:val="center"/>
          </w:tcPr>
          <w:p w14:paraId="210E7D16">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r>
      <w:tr w14:paraId="5162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right"/>
        </w:trPr>
        <w:tc>
          <w:tcPr>
            <w:tcW w:w="7674" w:type="dxa"/>
            <w:gridSpan w:val="3"/>
            <w:shd w:val="clear" w:color="auto" w:fill="auto"/>
            <w:noWrap/>
            <w:vAlign w:val="center"/>
          </w:tcPr>
          <w:p w14:paraId="0E1B4FCB">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765" w:type="dxa"/>
            <w:shd w:val="clear" w:color="auto" w:fill="auto"/>
            <w:noWrap/>
            <w:vAlign w:val="center"/>
          </w:tcPr>
          <w:p w14:paraId="70DDFB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836" w:type="dxa"/>
            <w:shd w:val="clear" w:color="auto" w:fill="auto"/>
            <w:noWrap/>
            <w:vAlign w:val="center"/>
          </w:tcPr>
          <w:p w14:paraId="4BD3CE78">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c>
          <w:tcPr>
            <w:tcW w:w="789" w:type="dxa"/>
            <w:shd w:val="clear" w:color="auto" w:fill="auto"/>
            <w:noWrap/>
            <w:vAlign w:val="center"/>
          </w:tcPr>
          <w:p w14:paraId="38A7EF61">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p>
        </w:tc>
      </w:tr>
    </w:tbl>
    <w:p w14:paraId="26915A4B">
      <w:pPr>
        <w:pStyle w:val="28"/>
        <w:tabs>
          <w:tab w:val="left" w:pos="1050"/>
          <w:tab w:val="center" w:pos="4535"/>
        </w:tabs>
        <w:spacing w:line="360" w:lineRule="auto"/>
        <w:jc w:val="center"/>
        <w:outlineLvl w:val="9"/>
        <w:rPr>
          <w:rFonts w:hint="eastAsia"/>
          <w:b/>
          <w:bCs/>
          <w:color w:val="auto"/>
          <w:sz w:val="32"/>
          <w:szCs w:val="32"/>
          <w:highlight w:val="none"/>
        </w:rPr>
      </w:pPr>
    </w:p>
    <w:p w14:paraId="5D1A865B">
      <w:pPr>
        <w:pStyle w:val="28"/>
        <w:tabs>
          <w:tab w:val="left" w:pos="1050"/>
          <w:tab w:val="center" w:pos="4535"/>
        </w:tabs>
        <w:spacing w:line="360" w:lineRule="auto"/>
        <w:jc w:val="center"/>
        <w:outlineLvl w:val="0"/>
        <w:rPr>
          <w:b/>
          <w:bCs/>
          <w:color w:val="auto"/>
          <w:sz w:val="32"/>
          <w:szCs w:val="32"/>
          <w:highlight w:val="none"/>
        </w:rPr>
      </w:pPr>
      <w:bookmarkStart w:id="147" w:name="_Toc25713"/>
      <w:r>
        <w:rPr>
          <w:rFonts w:hint="eastAsia"/>
          <w:b/>
          <w:bCs/>
          <w:color w:val="auto"/>
          <w:sz w:val="32"/>
          <w:szCs w:val="32"/>
          <w:highlight w:val="none"/>
        </w:rPr>
        <w:t>法定代表人资格证明书</w:t>
      </w:r>
      <w:bookmarkEnd w:id="133"/>
      <w:bookmarkEnd w:id="134"/>
      <w:bookmarkEnd w:id="135"/>
      <w:bookmarkEnd w:id="136"/>
      <w:bookmarkEnd w:id="137"/>
      <w:bookmarkEnd w:id="142"/>
      <w:bookmarkEnd w:id="143"/>
      <w:bookmarkEnd w:id="144"/>
      <w:bookmarkEnd w:id="145"/>
      <w:bookmarkEnd w:id="146"/>
      <w:bookmarkEnd w:id="147"/>
    </w:p>
    <w:p w14:paraId="0AE69023">
      <w:pPr>
        <w:pStyle w:val="28"/>
        <w:spacing w:line="360" w:lineRule="auto"/>
        <w:ind w:firstLine="560"/>
        <w:rPr>
          <w:rFonts w:hint="eastAsia"/>
          <w:color w:val="auto"/>
          <w:highlight w:val="none"/>
        </w:rPr>
      </w:pPr>
    </w:p>
    <w:p w14:paraId="20CD71E4">
      <w:pPr>
        <w:pStyle w:val="28"/>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8"/>
        <w:spacing w:line="360" w:lineRule="auto"/>
        <w:ind w:firstLine="560"/>
        <w:rPr>
          <w:color w:val="auto"/>
          <w:highlight w:val="none"/>
        </w:rPr>
      </w:pPr>
    </w:p>
    <w:p w14:paraId="410C177C">
      <w:pPr>
        <w:pStyle w:val="28"/>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8"/>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8"/>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8"/>
        <w:spacing w:line="360" w:lineRule="auto"/>
        <w:rPr>
          <w:b/>
          <w:bCs/>
          <w:color w:val="auto"/>
          <w:sz w:val="28"/>
          <w:szCs w:val="28"/>
          <w:highlight w:val="none"/>
        </w:rPr>
      </w:pPr>
    </w:p>
    <w:p w14:paraId="3AEBB10F">
      <w:pPr>
        <w:pStyle w:val="28"/>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8"/>
        <w:spacing w:line="360" w:lineRule="auto"/>
        <w:jc w:val="center"/>
        <w:rPr>
          <w:b/>
          <w:bCs/>
          <w:color w:val="auto"/>
          <w:sz w:val="32"/>
          <w:szCs w:val="32"/>
          <w:highlight w:val="none"/>
        </w:rPr>
      </w:pPr>
      <w:bookmarkStart w:id="148" w:name="_Toc14020"/>
      <w:bookmarkStart w:id="149" w:name="_Toc15050"/>
      <w:bookmarkStart w:id="150" w:name="_Toc28957"/>
      <w:bookmarkStart w:id="151" w:name="_Toc18443"/>
      <w:bookmarkStart w:id="152" w:name="_Toc23685"/>
      <w:bookmarkStart w:id="153" w:name="_Toc3758"/>
      <w:bookmarkStart w:id="154" w:name="_Toc7276"/>
      <w:bookmarkStart w:id="155" w:name="_Toc14591"/>
      <w:bookmarkStart w:id="156" w:name="_Toc3241"/>
      <w:bookmarkStart w:id="157" w:name="_Toc22175"/>
      <w:bookmarkStart w:id="158" w:name="_Toc14853"/>
    </w:p>
    <w:p w14:paraId="5B3220FD">
      <w:pPr>
        <w:pStyle w:val="28"/>
        <w:spacing w:line="360" w:lineRule="auto"/>
        <w:jc w:val="center"/>
        <w:rPr>
          <w:b/>
          <w:bCs/>
          <w:color w:val="auto"/>
          <w:sz w:val="32"/>
          <w:szCs w:val="32"/>
          <w:highlight w:val="none"/>
        </w:rPr>
      </w:pPr>
    </w:p>
    <w:p w14:paraId="5D9FBBCC">
      <w:pPr>
        <w:pStyle w:val="28"/>
        <w:spacing w:line="360" w:lineRule="auto"/>
        <w:jc w:val="center"/>
        <w:rPr>
          <w:b/>
          <w:bCs/>
          <w:color w:val="auto"/>
          <w:sz w:val="32"/>
          <w:szCs w:val="32"/>
          <w:highlight w:val="none"/>
        </w:rPr>
      </w:pPr>
    </w:p>
    <w:p w14:paraId="36ED056F">
      <w:pPr>
        <w:pStyle w:val="28"/>
        <w:spacing w:line="360" w:lineRule="auto"/>
        <w:jc w:val="center"/>
        <w:outlineLvl w:val="0"/>
        <w:rPr>
          <w:b/>
          <w:bCs/>
          <w:color w:val="auto"/>
          <w:sz w:val="32"/>
          <w:szCs w:val="32"/>
          <w:highlight w:val="none"/>
        </w:rPr>
      </w:pPr>
      <w:bookmarkStart w:id="159" w:name="_Toc27162"/>
      <w:bookmarkStart w:id="160" w:name="_Toc26145"/>
      <w:bookmarkStart w:id="161" w:name="_Toc15848"/>
      <w:bookmarkStart w:id="162" w:name="_Toc6857"/>
      <w:bookmarkStart w:id="163" w:name="_Toc7536"/>
      <w:bookmarkStart w:id="164" w:name="_Toc19701"/>
      <w:bookmarkStart w:id="165" w:name="_Toc26085"/>
      <w:r>
        <w:rPr>
          <w:rFonts w:hint="eastAsia"/>
          <w:b/>
          <w:bCs/>
          <w:color w:val="auto"/>
          <w:sz w:val="32"/>
          <w:szCs w:val="32"/>
          <w:highlight w:val="none"/>
        </w:rPr>
        <w:t>法定代表人授权委托书</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CF51EA4">
      <w:pPr>
        <w:pStyle w:val="29"/>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8"/>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8"/>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8"/>
        <w:spacing w:line="360" w:lineRule="auto"/>
        <w:ind w:firstLine="560"/>
        <w:rPr>
          <w:color w:val="auto"/>
          <w:highlight w:val="none"/>
        </w:rPr>
      </w:pPr>
      <w:r>
        <w:rPr>
          <w:rFonts w:hint="eastAsia"/>
          <w:color w:val="auto"/>
          <w:highlight w:val="none"/>
        </w:rPr>
        <w:t>本授权书在签字盖章后生效，特此声明。</w:t>
      </w:r>
    </w:p>
    <w:p w14:paraId="3AE2ECB5">
      <w:pPr>
        <w:pStyle w:val="28"/>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8"/>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8"/>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8"/>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8"/>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5"/>
        <w:ind w:firstLine="3975" w:firstLineChars="1100"/>
        <w:rPr>
          <w:b/>
          <w:bCs/>
          <w:color w:val="auto"/>
          <w:sz w:val="36"/>
          <w:szCs w:val="36"/>
          <w:highlight w:val="none"/>
        </w:rPr>
      </w:pPr>
    </w:p>
    <w:p w14:paraId="0631A496">
      <w:pPr>
        <w:pStyle w:val="28"/>
        <w:spacing w:line="360" w:lineRule="auto"/>
        <w:ind w:firstLine="360" w:firstLineChars="150"/>
        <w:rPr>
          <w:color w:val="auto"/>
          <w:highlight w:val="none"/>
        </w:rPr>
      </w:pPr>
    </w:p>
    <w:p w14:paraId="64364593">
      <w:pPr>
        <w:pStyle w:val="28"/>
        <w:spacing w:line="360" w:lineRule="auto"/>
        <w:ind w:firstLine="360" w:firstLineChars="150"/>
        <w:rPr>
          <w:color w:val="auto"/>
          <w:highlight w:val="none"/>
        </w:rPr>
      </w:pPr>
    </w:p>
    <w:p w14:paraId="310CA4E0">
      <w:pPr>
        <w:pStyle w:val="28"/>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lang w:val="en-US" w:eastAsia="zh-CN"/>
        </w:rPr>
        <w:t>同类</w:t>
      </w:r>
      <w:r>
        <w:rPr>
          <w:rFonts w:hint="eastAsia" w:ascii="宋体" w:hAnsi="宋体"/>
          <w:b/>
          <w:color w:val="auto"/>
          <w:sz w:val="24"/>
          <w:highlight w:val="none"/>
        </w:rPr>
        <w:t>业绩清单</w:t>
      </w:r>
    </w:p>
    <w:tbl>
      <w:tblPr>
        <w:tblStyle w:val="19"/>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val="en-US" w:eastAsia="zh-CN"/>
        </w:rPr>
      </w:pPr>
      <w:bookmarkStart w:id="166" w:name="_Hlt10548694"/>
      <w:r>
        <w:rPr>
          <w:rFonts w:hint="eastAsia" w:ascii="宋体" w:hAnsi="宋体"/>
          <w:b/>
          <w:color w:val="auto"/>
          <w:sz w:val="24"/>
          <w:highlight w:val="none"/>
        </w:rPr>
        <w:t>注：</w:t>
      </w:r>
      <w:bookmarkEnd w:id="166"/>
      <w:r>
        <w:rPr>
          <w:rFonts w:hint="eastAsia" w:ascii="宋体" w:hAnsi="宋体"/>
          <w:b/>
          <w:color w:val="auto"/>
          <w:sz w:val="24"/>
          <w:highlight w:val="none"/>
          <w:lang w:val="en-US" w:eastAsia="zh-CN"/>
        </w:rPr>
        <w:t>提供失超、移机等案例合同并加供应商盖公章，未提供不得分，提供不清晰不得分。</w:t>
      </w:r>
    </w:p>
    <w:p w14:paraId="3FB20EC1">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8"/>
        <w:spacing w:line="360" w:lineRule="auto"/>
        <w:jc w:val="center"/>
        <w:outlineLvl w:val="0"/>
        <w:rPr>
          <w:b/>
          <w:bCs/>
          <w:sz w:val="28"/>
          <w:szCs w:val="28"/>
        </w:rPr>
      </w:pPr>
      <w:bookmarkStart w:id="167" w:name="_Toc24705"/>
      <w:bookmarkStart w:id="168" w:name="_Toc9645"/>
      <w:bookmarkStart w:id="169" w:name="_Toc18173"/>
      <w:bookmarkStart w:id="170" w:name="_Toc2196"/>
      <w:bookmarkStart w:id="171" w:name="_Toc9239"/>
      <w:bookmarkStart w:id="172" w:name="_Toc27834"/>
      <w:bookmarkStart w:id="173" w:name="_Toc11836"/>
      <w:bookmarkStart w:id="174" w:name="_Toc11034"/>
      <w:bookmarkStart w:id="175" w:name="_Toc11984"/>
      <w:bookmarkStart w:id="176" w:name="_Toc5396"/>
      <w:bookmarkStart w:id="177" w:name="_Toc17932"/>
      <w:bookmarkStart w:id="178" w:name="_Toc1521"/>
      <w:bookmarkStart w:id="179" w:name="_Toc25012"/>
      <w:bookmarkStart w:id="180" w:name="_Toc14321"/>
      <w:bookmarkStart w:id="181" w:name="_Toc16816"/>
      <w:bookmarkStart w:id="182" w:name="_Toc21430"/>
      <w:bookmarkStart w:id="183" w:name="_Toc14093"/>
      <w:bookmarkStart w:id="184" w:name="_Toc19803"/>
      <w:bookmarkStart w:id="185" w:name="_Toc16193"/>
      <w:r>
        <w:rPr>
          <w:rFonts w:hint="eastAsia"/>
          <w:b/>
          <w:bCs/>
          <w:sz w:val="28"/>
          <w:szCs w:val="28"/>
        </w:rPr>
        <w:t>公平竞争承诺书</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64D6088">
      <w:pPr>
        <w:pStyle w:val="2"/>
        <w:rPr>
          <w:b/>
          <w:bCs/>
          <w:szCs w:val="21"/>
        </w:rPr>
      </w:pPr>
      <w:r>
        <w:rPr>
          <w:rFonts w:hint="eastAsia"/>
          <w:b/>
          <w:bCs/>
          <w:szCs w:val="21"/>
        </w:rPr>
        <w:t>南方医科大学第五附属医院：</w:t>
      </w:r>
    </w:p>
    <w:p w14:paraId="60D1E6A0">
      <w:pPr>
        <w:pStyle w:val="2"/>
        <w:rPr>
          <w:b/>
          <w:bCs/>
          <w:szCs w:val="21"/>
        </w:rPr>
      </w:pPr>
    </w:p>
    <w:p w14:paraId="1FE327EF">
      <w:pPr>
        <w:pStyle w:val="6"/>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6"/>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6"/>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6"/>
        <w:spacing w:line="360" w:lineRule="auto"/>
        <w:ind w:firstLineChars="200"/>
        <w:outlineLvl w:val="2"/>
        <w:rPr>
          <w:szCs w:val="21"/>
        </w:rPr>
      </w:pPr>
      <w:bookmarkStart w:id="186" w:name="_Toc13586"/>
      <w:r>
        <w:rPr>
          <w:rFonts w:hint="eastAsia"/>
          <w:szCs w:val="21"/>
        </w:rPr>
        <w:t>3.保证不私下接触贵单位负责采购组织工作的人员及相关领导。 </w:t>
      </w:r>
      <w:bookmarkEnd w:id="186"/>
    </w:p>
    <w:p w14:paraId="4672F726">
      <w:pPr>
        <w:pStyle w:val="6"/>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6"/>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6"/>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6"/>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6"/>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6"/>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6"/>
        <w:spacing w:line="360" w:lineRule="auto"/>
        <w:ind w:firstLineChars="200"/>
        <w:rPr>
          <w:szCs w:val="21"/>
        </w:rPr>
      </w:pPr>
      <w:r>
        <w:rPr>
          <w:rFonts w:hint="eastAsia"/>
          <w:szCs w:val="21"/>
        </w:rPr>
        <w:t>特此承诺。                                     </w:t>
      </w:r>
    </w:p>
    <w:p w14:paraId="0E7951CC">
      <w:pPr>
        <w:pStyle w:val="2"/>
        <w:rPr>
          <w:szCs w:val="21"/>
        </w:rPr>
      </w:pPr>
    </w:p>
    <w:p w14:paraId="23AB6F79">
      <w:pPr>
        <w:pStyle w:val="2"/>
        <w:spacing w:line="360" w:lineRule="auto"/>
        <w:jc w:val="center"/>
        <w:rPr>
          <w:szCs w:val="21"/>
        </w:rPr>
      </w:pPr>
      <w:r>
        <w:rPr>
          <w:rFonts w:hint="eastAsia"/>
          <w:szCs w:val="21"/>
        </w:rPr>
        <w:t xml:space="preserve">                            公司名称（盖章）： ****公司</w:t>
      </w:r>
    </w:p>
    <w:p w14:paraId="48EF55AA">
      <w:pPr>
        <w:pStyle w:val="2"/>
        <w:spacing w:line="360" w:lineRule="auto"/>
        <w:jc w:val="left"/>
        <w:rPr>
          <w:szCs w:val="21"/>
        </w:rPr>
      </w:pPr>
      <w:r>
        <w:rPr>
          <w:rFonts w:hint="eastAsia"/>
          <w:szCs w:val="21"/>
        </w:rPr>
        <w:t xml:space="preserve">         </w:t>
      </w:r>
    </w:p>
    <w:p w14:paraId="0ADEC273">
      <w:pPr>
        <w:pStyle w:val="2"/>
        <w:spacing w:line="360" w:lineRule="auto"/>
        <w:ind w:firstLine="1050" w:firstLineChars="500"/>
        <w:jc w:val="left"/>
        <w:rPr>
          <w:szCs w:val="21"/>
        </w:rPr>
      </w:pPr>
      <w:r>
        <w:rPr>
          <w:rFonts w:hint="eastAsia"/>
          <w:szCs w:val="21"/>
        </w:rPr>
        <w:t>公司法定代表人（或法定代表人授权代表）（签字或盖章）：</w:t>
      </w:r>
    </w:p>
    <w:p w14:paraId="3F7A222F">
      <w:pPr>
        <w:pStyle w:val="2"/>
        <w:spacing w:line="360" w:lineRule="auto"/>
        <w:jc w:val="center"/>
        <w:rPr>
          <w:szCs w:val="21"/>
        </w:rPr>
      </w:pPr>
      <w:r>
        <w:rPr>
          <w:rFonts w:hint="eastAsia"/>
          <w:szCs w:val="21"/>
        </w:rPr>
        <w:t xml:space="preserve">                                                              </w:t>
      </w:r>
    </w:p>
    <w:p w14:paraId="308B975D">
      <w:pPr>
        <w:pStyle w:val="2"/>
        <w:spacing w:line="360" w:lineRule="auto"/>
        <w:jc w:val="center"/>
        <w:rPr>
          <w:szCs w:val="21"/>
        </w:rPr>
      </w:pPr>
      <w:r>
        <w:rPr>
          <w:rFonts w:hint="eastAsia"/>
          <w:szCs w:val="21"/>
        </w:rPr>
        <w:t xml:space="preserve">                                                               </w:t>
      </w:r>
    </w:p>
    <w:p w14:paraId="03EB70A3">
      <w:pPr>
        <w:pStyle w:val="2"/>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187" w:name="_Toc28881"/>
      <w:bookmarkStart w:id="188" w:name="_Toc19080"/>
      <w:bookmarkStart w:id="189" w:name="_Toc5541"/>
      <w:bookmarkStart w:id="190" w:name="_Toc10009"/>
    </w:p>
    <w:p w14:paraId="6E65400A">
      <w:pPr>
        <w:widowControl/>
        <w:spacing w:line="500" w:lineRule="atLeast"/>
        <w:outlineLvl w:val="9"/>
        <w:rPr>
          <w:rFonts w:hint="eastAsia" w:ascii="仿宋" w:hAnsi="仿宋" w:eastAsia="仿宋" w:cs="宋体"/>
          <w:b/>
          <w:color w:val="auto"/>
          <w:kern w:val="0"/>
          <w:sz w:val="24"/>
          <w:szCs w:val="32"/>
          <w:highlight w:val="none"/>
        </w:rPr>
      </w:pPr>
    </w:p>
    <w:bookmarkEnd w:id="187"/>
    <w:bookmarkEnd w:id="188"/>
    <w:bookmarkEnd w:id="189"/>
    <w:bookmarkEnd w:id="190"/>
    <w:p w14:paraId="59F38225">
      <w:pPr>
        <w:pStyle w:val="28"/>
        <w:spacing w:line="360" w:lineRule="auto"/>
        <w:jc w:val="center"/>
        <w:outlineLvl w:val="0"/>
        <w:rPr>
          <w:b/>
          <w:bCs/>
          <w:color w:val="auto"/>
          <w:sz w:val="32"/>
          <w:szCs w:val="32"/>
          <w:highlight w:val="none"/>
        </w:rPr>
      </w:pPr>
      <w:bookmarkStart w:id="191" w:name="_Toc22349"/>
      <w:bookmarkStart w:id="192" w:name="_Toc8464"/>
      <w:bookmarkStart w:id="193" w:name="_Toc21571"/>
      <w:bookmarkStart w:id="194" w:name="_Toc9308"/>
      <w:bookmarkStart w:id="195" w:name="_Toc9813"/>
      <w:bookmarkStart w:id="196" w:name="_Toc5237"/>
      <w:bookmarkStart w:id="197" w:name="_Toc1097"/>
      <w:bookmarkStart w:id="198" w:name="_Toc14971"/>
      <w:bookmarkStart w:id="199" w:name="_Toc6773"/>
      <w:bookmarkStart w:id="200" w:name="_Toc20949"/>
      <w:bookmarkStart w:id="201" w:name="_Toc29986"/>
      <w:bookmarkStart w:id="202" w:name="_Toc2372"/>
      <w:bookmarkStart w:id="203" w:name="_Toc4538"/>
      <w:bookmarkStart w:id="204" w:name="_Toc29866"/>
      <w:bookmarkStart w:id="205" w:name="_Toc12986"/>
      <w:bookmarkStart w:id="206" w:name="_Toc15119"/>
      <w:bookmarkStart w:id="207" w:name="_Toc9085"/>
      <w:bookmarkStart w:id="208" w:name="_Toc12567"/>
      <w:r>
        <w:rPr>
          <w:rFonts w:hint="eastAsia"/>
          <w:b/>
          <w:bCs/>
          <w:color w:val="auto"/>
          <w:sz w:val="32"/>
          <w:szCs w:val="32"/>
          <w:highlight w:val="none"/>
        </w:rPr>
        <w:t>关于资格和响应文件的声明函</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8"/>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8"/>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5"/>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5"/>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5"/>
        <w:rPr>
          <w:rFonts w:ascii="宋体" w:hAnsi="宋体"/>
          <w:color w:val="auto"/>
          <w:sz w:val="24"/>
          <w:highlight w:val="none"/>
        </w:rPr>
      </w:pPr>
    </w:p>
    <w:p w14:paraId="15C6870C">
      <w:pPr>
        <w:jc w:val="center"/>
        <w:outlineLvl w:val="0"/>
        <w:rPr>
          <w:b/>
          <w:bCs/>
          <w:color w:val="auto"/>
          <w:kern w:val="0"/>
          <w:sz w:val="32"/>
          <w:szCs w:val="36"/>
          <w:highlight w:val="none"/>
        </w:rPr>
      </w:pPr>
      <w:bookmarkStart w:id="209" w:name="_Toc11483"/>
      <w:bookmarkStart w:id="210" w:name="_Toc13526"/>
      <w:bookmarkStart w:id="211" w:name="_Toc21446"/>
      <w:r>
        <w:rPr>
          <w:rFonts w:hint="eastAsia"/>
          <w:b/>
          <w:bCs/>
          <w:color w:val="auto"/>
          <w:kern w:val="0"/>
          <w:sz w:val="32"/>
          <w:szCs w:val="36"/>
          <w:highlight w:val="none"/>
        </w:rPr>
        <w:t xml:space="preserve">第六部分  </w:t>
      </w:r>
      <w:bookmarkStart w:id="212" w:name="_Toc91515614"/>
      <w:r>
        <w:rPr>
          <w:rFonts w:hint="eastAsia"/>
          <w:b/>
          <w:bCs/>
          <w:color w:val="auto"/>
          <w:kern w:val="0"/>
          <w:sz w:val="32"/>
          <w:szCs w:val="36"/>
          <w:highlight w:val="none"/>
        </w:rPr>
        <w:t>合同模板</w:t>
      </w:r>
      <w:bookmarkEnd w:id="209"/>
      <w:bookmarkEnd w:id="210"/>
      <w:bookmarkEnd w:id="211"/>
      <w:bookmarkEnd w:id="212"/>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213" w:name="EB96da972056de4385935c5eeed9aedf73"/>
    </w:p>
    <w:bookmarkEnd w:id="213"/>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5"/>
        <w:rPr>
          <w:rFonts w:ascii="宋体" w:hAnsi="宋体" w:cs="宋体"/>
          <w:b/>
          <w:bCs/>
          <w:color w:val="auto"/>
          <w:sz w:val="24"/>
          <w:highlight w:val="none"/>
        </w:rPr>
      </w:pPr>
    </w:p>
    <w:p w14:paraId="5BC932FB">
      <w:pPr>
        <w:pStyle w:val="25"/>
        <w:rPr>
          <w:rFonts w:ascii="宋体" w:hAnsi="宋体" w:cs="宋体"/>
          <w:b/>
          <w:bCs/>
          <w:color w:val="auto"/>
          <w:sz w:val="24"/>
          <w:highlight w:val="none"/>
        </w:rPr>
      </w:pPr>
    </w:p>
    <w:p w14:paraId="5A85E541">
      <w:pPr>
        <w:pStyle w:val="25"/>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5472B1B3">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b/>
          <w:color w:val="auto"/>
          <w:szCs w:val="21"/>
          <w:highlight w:val="none"/>
        </w:rPr>
        <w:t>第一条 合同的</w:t>
      </w:r>
      <w:r>
        <w:rPr>
          <w:rFonts w:hint="eastAsia" w:asciiTheme="minorEastAsia" w:hAnsiTheme="minorEastAsia" w:eastAsiaTheme="minorEastAsia" w:cstheme="minorEastAsia"/>
          <w:b/>
          <w:color w:val="auto"/>
          <w:szCs w:val="21"/>
          <w:highlight w:val="none"/>
          <w:lang w:val="en-US" w:eastAsia="zh-CN"/>
        </w:rPr>
        <w:t>标</w:t>
      </w:r>
    </w:p>
    <w:p w14:paraId="0F990093">
      <w:pPr>
        <w:spacing w:line="400" w:lineRule="exact"/>
        <w:ind w:firstLine="472"/>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乙方根据甲方需求，提供影像诊断科3.0T MRI失超紧急维修服务，由甲方监管</w:t>
      </w:r>
      <w:r>
        <w:rPr>
          <w:rFonts w:hint="eastAsia" w:asciiTheme="minorEastAsia" w:hAnsiTheme="minorEastAsia" w:eastAsiaTheme="minorEastAsia" w:cstheme="minorEastAsia"/>
          <w:color w:val="auto"/>
          <w:szCs w:val="21"/>
          <w:highlight w:val="none"/>
          <w:lang w:eastAsia="zh-CN"/>
        </w:rPr>
        <w:t>。</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w:t>
      </w:r>
      <w:r>
        <w:rPr>
          <w:rFonts w:hint="eastAsia" w:asciiTheme="minorEastAsia" w:hAnsiTheme="minorEastAsia" w:eastAsiaTheme="minorEastAsia" w:cstheme="minorEastAsia"/>
          <w:color w:val="auto"/>
          <w:szCs w:val="21"/>
          <w:highlight w:val="none"/>
          <w:lang w:val="en-US" w:eastAsia="zh-CN"/>
        </w:rPr>
        <w:t>各项税费、设备维修材料配件、人工</w:t>
      </w:r>
      <w:r>
        <w:rPr>
          <w:rFonts w:hint="eastAsia" w:asciiTheme="minorEastAsia" w:hAnsiTheme="minorEastAsia" w:eastAsiaTheme="minorEastAsia" w:cstheme="minorEastAsia"/>
          <w:color w:val="auto"/>
          <w:szCs w:val="21"/>
          <w:highlight w:val="none"/>
        </w:rPr>
        <w:t>费及可预见和不可预见等完成本采购内容所需的全部费用。本合同履行期间合同总金额不变。</w:t>
      </w:r>
    </w:p>
    <w:p w14:paraId="723EB0F7">
      <w:pPr>
        <w:spacing w:line="400" w:lineRule="exact"/>
        <w:ind w:firstLine="472"/>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w:t>
      </w:r>
      <w:r>
        <w:rPr>
          <w:rFonts w:hint="eastAsia" w:asciiTheme="minorEastAsia" w:hAnsiTheme="minorEastAsia" w:eastAsiaTheme="minorEastAsia" w:cstheme="minorEastAsia"/>
          <w:b/>
          <w:color w:val="auto"/>
          <w:szCs w:val="21"/>
          <w:highlight w:val="none"/>
          <w:lang w:val="en-US" w:eastAsia="zh-CN"/>
        </w:rPr>
        <w:t>三</w:t>
      </w:r>
      <w:r>
        <w:rPr>
          <w:rFonts w:hint="eastAsia" w:asciiTheme="minorEastAsia" w:hAnsiTheme="minorEastAsia" w:eastAsiaTheme="minorEastAsia" w:cstheme="minorEastAsia"/>
          <w:b/>
          <w:color w:val="auto"/>
          <w:szCs w:val="21"/>
          <w:highlight w:val="none"/>
        </w:rPr>
        <w:t>条 付款办法</w:t>
      </w:r>
    </w:p>
    <w:p w14:paraId="42ED922F">
      <w:pPr>
        <w:spacing w:line="400" w:lineRule="exact"/>
        <w:ind w:firstLine="472"/>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1.本合同的每笔款项以人民币方式支付，支付的时间和金额如下：</w:t>
      </w:r>
    </w:p>
    <w:p w14:paraId="3626C362">
      <w:pPr>
        <w:spacing w:line="400" w:lineRule="exact"/>
        <w:ind w:firstLine="472"/>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设备维修完毕及验收合格并投入使用后，凭收货证明、正式全额发票和验收合格证明收取货款，由甲方审核后在3个月内向乙方支付合同总金额的100%，即大写人民币    元整(￥00.00)。若乙方为中小企业的</w:t>
      </w:r>
      <w:r>
        <w:rPr>
          <w:rFonts w:hint="eastAsia" w:asciiTheme="minorEastAsia" w:hAnsiTheme="minorEastAsia" w:eastAsiaTheme="minorEastAsia" w:cstheme="minorEastAsia"/>
          <w:b/>
          <w:bCs w:val="0"/>
          <w:color w:val="0000FF"/>
          <w:szCs w:val="21"/>
          <w:highlight w:val="none"/>
        </w:rPr>
        <w:t>（需提供相关证明材料）</w:t>
      </w:r>
      <w:r>
        <w:rPr>
          <w:rFonts w:hint="eastAsia" w:asciiTheme="minorEastAsia" w:hAnsiTheme="minorEastAsia" w:eastAsiaTheme="minorEastAsia" w:cstheme="minorEastAsia"/>
          <w:b w:val="0"/>
          <w:bCs/>
          <w:color w:val="auto"/>
          <w:szCs w:val="21"/>
          <w:highlight w:val="none"/>
        </w:rPr>
        <w:t>，甲方核对无误后，在15 天内将货款支付给乙方。</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w:t>
      </w:r>
      <w:r>
        <w:rPr>
          <w:rFonts w:hint="eastAsia" w:asciiTheme="minorEastAsia" w:hAnsiTheme="minorEastAsia" w:eastAsiaTheme="minorEastAsia" w:cstheme="minorEastAsia"/>
          <w:b/>
          <w:color w:val="auto"/>
          <w:szCs w:val="21"/>
          <w:highlight w:val="none"/>
          <w:lang w:val="en-US" w:eastAsia="zh-CN"/>
        </w:rPr>
        <w:t>四</w:t>
      </w:r>
      <w:r>
        <w:rPr>
          <w:rFonts w:hint="eastAsia" w:asciiTheme="minorEastAsia" w:hAnsiTheme="minorEastAsia" w:eastAsiaTheme="minorEastAsia" w:cstheme="minorEastAsia"/>
          <w:b/>
          <w:color w:val="auto"/>
          <w:szCs w:val="21"/>
          <w:highlight w:val="none"/>
        </w:rPr>
        <w:t>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548CFDB4">
      <w:pPr>
        <w:spacing w:line="400" w:lineRule="exact"/>
        <w:ind w:firstLine="472"/>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 xml:space="preserve">第五条 </w:t>
      </w:r>
      <w:r>
        <w:rPr>
          <w:rFonts w:hint="eastAsia" w:asciiTheme="minorEastAsia" w:hAnsiTheme="minorEastAsia" w:eastAsiaTheme="minorEastAsia" w:cstheme="minorEastAsia"/>
          <w:b/>
          <w:color w:val="auto"/>
          <w:szCs w:val="21"/>
          <w:highlight w:val="none"/>
        </w:rPr>
        <w:t>维修期</w:t>
      </w:r>
      <w:r>
        <w:rPr>
          <w:rFonts w:hint="eastAsia" w:asciiTheme="minorEastAsia" w:hAnsiTheme="minorEastAsia" w:eastAsiaTheme="minorEastAsia" w:cstheme="minorEastAsia"/>
          <w:b/>
          <w:color w:val="auto"/>
          <w:szCs w:val="21"/>
          <w:highlight w:val="none"/>
          <w:lang w:val="en-US" w:eastAsia="zh-CN"/>
        </w:rPr>
        <w:t>和维修地点</w:t>
      </w:r>
    </w:p>
    <w:p w14:paraId="23D045B0">
      <w:pPr>
        <w:spacing w:line="400" w:lineRule="exact"/>
        <w:ind w:firstLine="472"/>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lang w:val="en-US" w:eastAsia="zh-CN"/>
        </w:rPr>
        <w:t>1.维修期：</w:t>
      </w:r>
      <w:r>
        <w:rPr>
          <w:rFonts w:hint="eastAsia" w:asciiTheme="minorEastAsia" w:hAnsiTheme="minorEastAsia" w:eastAsiaTheme="minorEastAsia" w:cstheme="minorEastAsia"/>
          <w:b w:val="0"/>
          <w:bCs/>
          <w:color w:val="auto"/>
          <w:szCs w:val="21"/>
          <w:highlight w:val="none"/>
        </w:rPr>
        <w:t>签订合同后3天内完成维修。</w:t>
      </w:r>
    </w:p>
    <w:p w14:paraId="07C89CF9">
      <w:pPr>
        <w:spacing w:line="400" w:lineRule="exact"/>
        <w:ind w:firstLine="472"/>
        <w:rPr>
          <w:rFonts w:hint="default"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val="0"/>
          <w:bCs/>
          <w:color w:val="auto"/>
          <w:szCs w:val="21"/>
          <w:highlight w:val="none"/>
          <w:lang w:val="en-US" w:eastAsia="zh-CN"/>
        </w:rPr>
        <w:t>2.维修地点：甲方指定地点。</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w:t>
      </w:r>
      <w:r>
        <w:rPr>
          <w:rFonts w:hint="eastAsia" w:asciiTheme="minorEastAsia" w:hAnsiTheme="minorEastAsia" w:eastAsiaTheme="minorEastAsia" w:cstheme="minorEastAsia"/>
          <w:b/>
          <w:color w:val="auto"/>
          <w:szCs w:val="21"/>
          <w:highlight w:val="none"/>
          <w:lang w:val="en-US" w:eastAsia="zh-CN"/>
        </w:rPr>
        <w:t>六</w:t>
      </w:r>
      <w:r>
        <w:rPr>
          <w:rFonts w:hint="eastAsia" w:asciiTheme="minorEastAsia" w:hAnsiTheme="minorEastAsia" w:eastAsiaTheme="minorEastAsia" w:cstheme="minorEastAsia"/>
          <w:b/>
          <w:color w:val="auto"/>
          <w:szCs w:val="21"/>
          <w:highlight w:val="none"/>
        </w:rPr>
        <w:t>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乙方所提供设备</w:t>
      </w:r>
      <w:r>
        <w:rPr>
          <w:rFonts w:hint="eastAsia" w:asciiTheme="minorEastAsia" w:hAnsiTheme="minorEastAsia" w:eastAsiaTheme="minorEastAsia" w:cstheme="minorEastAsia"/>
          <w:color w:val="auto"/>
          <w:szCs w:val="21"/>
          <w:highlight w:val="none"/>
          <w:lang w:val="en-US" w:eastAsia="zh-CN"/>
        </w:rPr>
        <w:t>维修材料</w:t>
      </w:r>
      <w:r>
        <w:rPr>
          <w:rFonts w:hint="eastAsia" w:asciiTheme="minorEastAsia" w:hAnsiTheme="minorEastAsia" w:eastAsiaTheme="minorEastAsia" w:cstheme="minorEastAsia"/>
          <w:color w:val="auto"/>
          <w:szCs w:val="21"/>
          <w:highlight w:val="none"/>
        </w:rPr>
        <w:t>，必须符合国家有关规范和环保要求及甲方的技术要求。</w:t>
      </w:r>
    </w:p>
    <w:p w14:paraId="6D953517">
      <w:pPr>
        <w:spacing w:line="400" w:lineRule="exact"/>
        <w:ind w:firstLine="472"/>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val="en-US" w:eastAsia="zh-CN"/>
        </w:rPr>
        <w:t>2.</w:t>
      </w:r>
      <w:r>
        <w:rPr>
          <w:rFonts w:hint="eastAsia" w:asciiTheme="minorEastAsia" w:hAnsiTheme="minorEastAsia" w:eastAsiaTheme="minorEastAsia" w:cstheme="minorEastAsia"/>
          <w:b w:val="0"/>
          <w:bCs/>
          <w:color w:val="auto"/>
          <w:szCs w:val="21"/>
          <w:highlight w:val="none"/>
        </w:rPr>
        <w:t>维修设备名称：飞利浦Ingenia 3.0</w:t>
      </w:r>
      <w:r>
        <w:rPr>
          <w:rFonts w:hint="eastAsia" w:asciiTheme="minorEastAsia" w:hAnsiTheme="minorEastAsia" w:eastAsiaTheme="minorEastAsia" w:cstheme="minorEastAsia"/>
          <w:b w:val="0"/>
          <w:bCs/>
          <w:color w:val="auto"/>
          <w:szCs w:val="21"/>
          <w:highlight w:val="none"/>
          <w:lang w:eastAsia="zh-CN"/>
        </w:rPr>
        <w:t>。</w:t>
      </w:r>
    </w:p>
    <w:p w14:paraId="700F9A50">
      <w:pPr>
        <w:spacing w:line="400" w:lineRule="exact"/>
        <w:ind w:firstLine="472"/>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val="en-US" w:eastAsia="zh-CN"/>
        </w:rPr>
        <w:t>3.</w:t>
      </w:r>
      <w:r>
        <w:rPr>
          <w:rFonts w:hint="eastAsia" w:asciiTheme="minorEastAsia" w:hAnsiTheme="minorEastAsia" w:eastAsiaTheme="minorEastAsia" w:cstheme="minorEastAsia"/>
          <w:b w:val="0"/>
          <w:bCs/>
          <w:color w:val="auto"/>
          <w:szCs w:val="21"/>
          <w:highlight w:val="none"/>
        </w:rPr>
        <w:t>维修设备数量：1台</w:t>
      </w:r>
      <w:r>
        <w:rPr>
          <w:rFonts w:hint="eastAsia" w:asciiTheme="minorEastAsia" w:hAnsiTheme="minorEastAsia" w:eastAsiaTheme="minorEastAsia" w:cstheme="minorEastAsia"/>
          <w:b w:val="0"/>
          <w:bCs/>
          <w:color w:val="auto"/>
          <w:szCs w:val="21"/>
          <w:highlight w:val="none"/>
          <w:lang w:eastAsia="zh-CN"/>
        </w:rPr>
        <w:t>。</w:t>
      </w:r>
    </w:p>
    <w:p w14:paraId="085D240A">
      <w:pPr>
        <w:spacing w:line="400" w:lineRule="exact"/>
        <w:ind w:firstLine="472"/>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lang w:val="en-US" w:eastAsia="zh-CN"/>
        </w:rPr>
        <w:t>4.</w:t>
      </w:r>
      <w:r>
        <w:rPr>
          <w:rFonts w:hint="eastAsia" w:asciiTheme="minorEastAsia" w:hAnsiTheme="minorEastAsia" w:eastAsiaTheme="minorEastAsia" w:cstheme="minorEastAsia"/>
          <w:b w:val="0"/>
          <w:bCs/>
          <w:color w:val="auto"/>
          <w:szCs w:val="21"/>
          <w:highlight w:val="none"/>
        </w:rPr>
        <w:t>维修类别</w:t>
      </w:r>
    </w:p>
    <w:p w14:paraId="7F0347D7">
      <w:pPr>
        <w:spacing w:line="400" w:lineRule="exact"/>
        <w:ind w:firstLine="472"/>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rPr>
        <w:t>单次维修，由于飞利浦Ingenia 3.0设备失超，系统停止工作。为了不影响诊疗工作的正常开展，</w:t>
      </w:r>
      <w:r>
        <w:rPr>
          <w:rFonts w:hint="eastAsia" w:asciiTheme="minorEastAsia" w:hAnsiTheme="minorEastAsia" w:eastAsiaTheme="minorEastAsia" w:cstheme="minorEastAsia"/>
          <w:b w:val="0"/>
          <w:bCs/>
          <w:color w:val="auto"/>
          <w:szCs w:val="21"/>
          <w:highlight w:val="none"/>
          <w:lang w:val="en-US" w:eastAsia="zh-CN"/>
        </w:rPr>
        <w:t>甲方</w:t>
      </w:r>
      <w:r>
        <w:rPr>
          <w:rFonts w:hint="eastAsia" w:asciiTheme="minorEastAsia" w:hAnsiTheme="minorEastAsia" w:eastAsiaTheme="minorEastAsia" w:cstheme="minorEastAsia"/>
          <w:b w:val="0"/>
          <w:bCs/>
          <w:color w:val="auto"/>
          <w:szCs w:val="21"/>
          <w:highlight w:val="none"/>
        </w:rPr>
        <w:t>急需修复该设备。修复该设备主要流程为加注液氦冷却磁体，磁体除冰，励磁匀场</w:t>
      </w:r>
      <w:r>
        <w:rPr>
          <w:rFonts w:hint="eastAsia" w:asciiTheme="minorEastAsia" w:hAnsiTheme="minorEastAsia" w:eastAsiaTheme="minorEastAsia" w:cstheme="minorEastAsia"/>
          <w:b w:val="0"/>
          <w:bCs/>
          <w:color w:val="auto"/>
          <w:szCs w:val="21"/>
          <w:highlight w:val="none"/>
          <w:lang w:eastAsia="zh-CN"/>
        </w:rPr>
        <w:t>。</w:t>
      </w:r>
    </w:p>
    <w:p w14:paraId="0A96D397">
      <w:pPr>
        <w:spacing w:line="400" w:lineRule="exact"/>
        <w:ind w:firstLine="472"/>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val="en-US" w:eastAsia="zh-CN"/>
        </w:rPr>
        <w:t>5.乙方</w:t>
      </w:r>
      <w:r>
        <w:rPr>
          <w:rFonts w:hint="eastAsia" w:asciiTheme="minorEastAsia" w:hAnsiTheme="minorEastAsia" w:eastAsiaTheme="minorEastAsia" w:cstheme="minorEastAsia"/>
          <w:b w:val="0"/>
          <w:bCs/>
          <w:color w:val="auto"/>
          <w:szCs w:val="21"/>
          <w:highlight w:val="none"/>
        </w:rPr>
        <w:t>在广东省内设有长期稳定的服务工程师</w:t>
      </w:r>
      <w:r>
        <w:rPr>
          <w:rFonts w:hint="eastAsia" w:asciiTheme="minorEastAsia" w:hAnsiTheme="minorEastAsia" w:eastAsiaTheme="minorEastAsia" w:cstheme="minorEastAsia"/>
          <w:b w:val="0"/>
          <w:bCs/>
          <w:color w:val="auto"/>
          <w:szCs w:val="21"/>
          <w:highlight w:val="none"/>
          <w:lang w:eastAsia="zh-CN"/>
        </w:rPr>
        <w:t>。</w:t>
      </w:r>
    </w:p>
    <w:p w14:paraId="336A1638">
      <w:pPr>
        <w:spacing w:line="400" w:lineRule="exact"/>
        <w:ind w:firstLine="472"/>
        <w:rPr>
          <w:rFonts w:hint="default" w:asciiTheme="minorEastAsia" w:hAnsiTheme="minorEastAsia" w:eastAsiaTheme="minorEastAsia" w:cstheme="minorEastAsia"/>
          <w:b w:val="0"/>
          <w:bCs/>
          <w:color w:val="auto"/>
          <w:szCs w:val="21"/>
          <w:highlight w:val="none"/>
          <w:lang w:val="en-US" w:eastAsia="zh-CN"/>
        </w:rPr>
      </w:pPr>
      <w:r>
        <w:rPr>
          <w:rFonts w:hint="eastAsia" w:asciiTheme="minorEastAsia" w:hAnsiTheme="minorEastAsia" w:eastAsiaTheme="minorEastAsia" w:cstheme="minorEastAsia"/>
          <w:b w:val="0"/>
          <w:bCs/>
          <w:color w:val="auto"/>
          <w:szCs w:val="21"/>
          <w:highlight w:val="none"/>
          <w:lang w:val="en-US" w:eastAsia="zh-CN"/>
        </w:rPr>
        <w:t>6.保修期：验收合格后保修</w:t>
      </w:r>
      <w:r>
        <w:rPr>
          <w:rFonts w:hint="eastAsia" w:asciiTheme="minorEastAsia" w:hAnsiTheme="minorEastAsia" w:eastAsiaTheme="minorEastAsia" w:cstheme="minorEastAsia"/>
          <w:b w:val="0"/>
          <w:bCs/>
          <w:color w:val="auto"/>
          <w:szCs w:val="21"/>
          <w:highlight w:val="none"/>
          <w:u w:val="single"/>
          <w:lang w:val="en-US" w:eastAsia="zh-CN"/>
        </w:rPr>
        <w:t xml:space="preserve">   </w:t>
      </w:r>
      <w:r>
        <w:rPr>
          <w:rFonts w:hint="eastAsia" w:asciiTheme="minorEastAsia" w:hAnsiTheme="minorEastAsia" w:eastAsiaTheme="minorEastAsia" w:cstheme="minorEastAsia"/>
          <w:b w:val="0"/>
          <w:bCs/>
          <w:color w:val="auto"/>
          <w:szCs w:val="21"/>
          <w:highlight w:val="none"/>
          <w:lang w:val="en-US" w:eastAsia="zh-CN"/>
        </w:rPr>
        <w:t>月。</w:t>
      </w:r>
    </w:p>
    <w:p w14:paraId="5EE918A0">
      <w:pPr>
        <w:spacing w:line="400" w:lineRule="exact"/>
        <w:ind w:firstLine="472"/>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lang w:val="en-US" w:eastAsia="zh-CN"/>
        </w:rPr>
        <w:t>7</w:t>
      </w:r>
      <w:r>
        <w:rPr>
          <w:rFonts w:hint="eastAsia" w:asciiTheme="minorEastAsia" w:hAnsiTheme="minorEastAsia" w:eastAsiaTheme="minorEastAsia" w:cstheme="minorEastAsia"/>
          <w:b w:val="0"/>
          <w:bCs/>
          <w:color w:val="auto"/>
          <w:szCs w:val="21"/>
          <w:highlight w:val="none"/>
        </w:rPr>
        <w:t>.提供24小时热线服务电话（400或800）随时在线响应。接到</w:t>
      </w:r>
      <w:r>
        <w:rPr>
          <w:rFonts w:hint="eastAsia" w:asciiTheme="minorEastAsia" w:hAnsiTheme="minorEastAsia" w:eastAsiaTheme="minorEastAsia" w:cstheme="minorEastAsia"/>
          <w:b w:val="0"/>
          <w:bCs/>
          <w:color w:val="auto"/>
          <w:szCs w:val="21"/>
          <w:highlight w:val="none"/>
          <w:lang w:val="en-US" w:eastAsia="zh-CN"/>
        </w:rPr>
        <w:t>甲方</w:t>
      </w:r>
      <w:r>
        <w:rPr>
          <w:rFonts w:hint="eastAsia" w:asciiTheme="minorEastAsia" w:hAnsiTheme="minorEastAsia" w:eastAsiaTheme="minorEastAsia" w:cstheme="minorEastAsia"/>
          <w:b w:val="0"/>
          <w:bCs/>
          <w:color w:val="auto"/>
          <w:szCs w:val="21"/>
          <w:highlight w:val="none"/>
        </w:rPr>
        <w:t>报修电话后，维修响应时间</w:t>
      </w:r>
      <w:r>
        <w:rPr>
          <w:rFonts w:hint="eastAsia" w:asciiTheme="minorEastAsia" w:hAnsiTheme="minorEastAsia" w:eastAsiaTheme="minorEastAsia" w:cstheme="minorEastAsia"/>
          <w:b w:val="0"/>
          <w:bCs/>
          <w:color w:val="auto"/>
          <w:szCs w:val="21"/>
          <w:highlight w:val="none"/>
          <w:u w:val="single"/>
          <w:lang w:val="en-US" w:eastAsia="zh-CN"/>
        </w:rPr>
        <w:t xml:space="preserve">    </w:t>
      </w:r>
      <w:r>
        <w:rPr>
          <w:rFonts w:hint="eastAsia" w:asciiTheme="minorEastAsia" w:hAnsiTheme="minorEastAsia" w:eastAsiaTheme="minorEastAsia" w:cstheme="minorEastAsia"/>
          <w:b w:val="0"/>
          <w:bCs/>
          <w:color w:val="auto"/>
          <w:szCs w:val="21"/>
          <w:highlight w:val="none"/>
        </w:rPr>
        <w:t>小时，到达现场时间</w:t>
      </w:r>
      <w:r>
        <w:rPr>
          <w:rFonts w:hint="eastAsia" w:asciiTheme="minorEastAsia" w:hAnsiTheme="minorEastAsia" w:eastAsiaTheme="minorEastAsia" w:cstheme="minorEastAsia"/>
          <w:b w:val="0"/>
          <w:bCs/>
          <w:color w:val="auto"/>
          <w:szCs w:val="21"/>
          <w:highlight w:val="none"/>
          <w:u w:val="single"/>
          <w:lang w:val="en-US" w:eastAsia="zh-CN"/>
        </w:rPr>
        <w:t xml:space="preserve">    </w:t>
      </w:r>
      <w:r>
        <w:rPr>
          <w:rFonts w:hint="eastAsia" w:asciiTheme="minorEastAsia" w:hAnsiTheme="minorEastAsia" w:eastAsiaTheme="minorEastAsia" w:cstheme="minorEastAsia"/>
          <w:b w:val="0"/>
          <w:bCs/>
          <w:color w:val="auto"/>
          <w:szCs w:val="21"/>
          <w:highlight w:val="none"/>
        </w:rPr>
        <w:t>小时，现场确认故障原因</w:t>
      </w:r>
      <w:r>
        <w:rPr>
          <w:rFonts w:hint="eastAsia" w:asciiTheme="minorEastAsia" w:hAnsiTheme="minorEastAsia" w:eastAsiaTheme="minorEastAsia" w:cstheme="minorEastAsia"/>
          <w:b w:val="0"/>
          <w:bCs/>
          <w:color w:val="auto"/>
          <w:szCs w:val="21"/>
          <w:highlight w:val="none"/>
          <w:u w:val="single"/>
          <w:lang w:val="en-US" w:eastAsia="zh-CN"/>
        </w:rPr>
        <w:t xml:space="preserve">   </w:t>
      </w:r>
      <w:r>
        <w:rPr>
          <w:rFonts w:hint="eastAsia" w:asciiTheme="minorEastAsia" w:hAnsiTheme="minorEastAsia" w:eastAsiaTheme="minorEastAsia" w:cstheme="minorEastAsia"/>
          <w:b w:val="0"/>
          <w:bCs/>
          <w:color w:val="auto"/>
          <w:szCs w:val="21"/>
          <w:highlight w:val="none"/>
        </w:rPr>
        <w:t>小时；</w:t>
      </w:r>
    </w:p>
    <w:p w14:paraId="33EEAB5E">
      <w:pPr>
        <w:spacing w:line="400" w:lineRule="exact"/>
        <w:ind w:firstLine="472"/>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lang w:val="en-US" w:eastAsia="zh-CN"/>
        </w:rPr>
        <w:t>8</w:t>
      </w: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乙方</w:t>
      </w:r>
      <w:r>
        <w:rPr>
          <w:rFonts w:hint="eastAsia" w:asciiTheme="minorEastAsia" w:hAnsiTheme="minorEastAsia" w:eastAsiaTheme="minorEastAsia" w:cstheme="minorEastAsia"/>
          <w:b w:val="0"/>
          <w:bCs/>
          <w:color w:val="auto"/>
          <w:szCs w:val="21"/>
          <w:highlight w:val="none"/>
        </w:rPr>
        <w:t>具备专业服务团队，配备飞利浦原厂磁共振设备技术培训合格证书的资深工程师</w:t>
      </w:r>
      <w:r>
        <w:rPr>
          <w:rFonts w:hint="eastAsia" w:asciiTheme="minorEastAsia" w:hAnsiTheme="minorEastAsia" w:eastAsiaTheme="minorEastAsia" w:cstheme="minorEastAsia"/>
          <w:b w:val="0"/>
          <w:bCs/>
          <w:color w:val="auto"/>
          <w:szCs w:val="21"/>
          <w:highlight w:val="none"/>
          <w:u w:val="single"/>
          <w:lang w:val="en-US" w:eastAsia="zh-CN"/>
        </w:rPr>
        <w:t xml:space="preserve">   </w:t>
      </w:r>
      <w:r>
        <w:rPr>
          <w:rFonts w:hint="eastAsia" w:asciiTheme="minorEastAsia" w:hAnsiTheme="minorEastAsia" w:eastAsiaTheme="minorEastAsia" w:cstheme="minorEastAsia"/>
          <w:b w:val="0"/>
          <w:bCs/>
          <w:color w:val="auto"/>
          <w:szCs w:val="21"/>
          <w:highlight w:val="none"/>
        </w:rPr>
        <w:t>名。</w:t>
      </w:r>
    </w:p>
    <w:p w14:paraId="76D1B6D3">
      <w:pPr>
        <w:spacing w:line="400" w:lineRule="exact"/>
        <w:ind w:firstLine="472"/>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lang w:val="en-US" w:eastAsia="zh-CN"/>
        </w:rPr>
        <w:t>9</w:t>
      </w: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乙方</w:t>
      </w:r>
      <w:r>
        <w:rPr>
          <w:rFonts w:hint="eastAsia" w:asciiTheme="minorEastAsia" w:hAnsiTheme="minorEastAsia" w:eastAsiaTheme="minorEastAsia" w:cstheme="minorEastAsia"/>
          <w:b w:val="0"/>
          <w:bCs/>
          <w:color w:val="auto"/>
          <w:szCs w:val="21"/>
          <w:highlight w:val="none"/>
        </w:rPr>
        <w:t>提供</w:t>
      </w:r>
      <w:r>
        <w:rPr>
          <w:rFonts w:hint="eastAsia" w:asciiTheme="minorEastAsia" w:hAnsiTheme="minorEastAsia" w:eastAsiaTheme="minorEastAsia" w:cstheme="minorEastAsia"/>
          <w:b w:val="0"/>
          <w:bCs/>
          <w:color w:val="auto"/>
          <w:szCs w:val="21"/>
          <w:highlight w:val="none"/>
          <w:u w:val="single"/>
          <w:lang w:val="en-US" w:eastAsia="zh-CN"/>
        </w:rPr>
        <w:t xml:space="preserve">   </w:t>
      </w:r>
      <w:r>
        <w:rPr>
          <w:rFonts w:hint="eastAsia" w:asciiTheme="minorEastAsia" w:hAnsiTheme="minorEastAsia" w:eastAsiaTheme="minorEastAsia" w:cstheme="minorEastAsia"/>
          <w:b w:val="0"/>
          <w:bCs/>
          <w:color w:val="auto"/>
          <w:szCs w:val="21"/>
          <w:highlight w:val="none"/>
        </w:rPr>
        <w:t>名工程师具有飞利浦原厂培训合格的MRI磁体、冷头证书，具有设备原厂10年以上资历，以保证工程师服务质量。</w:t>
      </w:r>
    </w:p>
    <w:p w14:paraId="607FA62F">
      <w:pPr>
        <w:spacing w:line="400" w:lineRule="exact"/>
        <w:ind w:firstLine="472"/>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lang w:val="en-US" w:eastAsia="zh-CN"/>
        </w:rPr>
        <w:t>10</w:t>
      </w: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乙方</w:t>
      </w:r>
      <w:r>
        <w:rPr>
          <w:rFonts w:hint="eastAsia" w:asciiTheme="minorEastAsia" w:hAnsiTheme="minorEastAsia" w:eastAsiaTheme="minorEastAsia" w:cstheme="minorEastAsia"/>
          <w:b w:val="0"/>
          <w:bCs/>
          <w:color w:val="auto"/>
          <w:szCs w:val="21"/>
          <w:highlight w:val="none"/>
        </w:rPr>
        <w:t>设有备件库。</w:t>
      </w:r>
    </w:p>
    <w:p w14:paraId="03492CC9">
      <w:pPr>
        <w:spacing w:line="400" w:lineRule="exact"/>
        <w:ind w:firstLine="472"/>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lang w:val="en-US" w:eastAsia="zh-CN"/>
        </w:rPr>
        <w:t>11</w:t>
      </w: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乙方</w:t>
      </w:r>
      <w:r>
        <w:rPr>
          <w:rFonts w:hint="eastAsia" w:asciiTheme="minorEastAsia" w:hAnsiTheme="minorEastAsia" w:eastAsiaTheme="minorEastAsia" w:cstheme="minorEastAsia"/>
          <w:b w:val="0"/>
          <w:bCs/>
          <w:color w:val="auto"/>
          <w:szCs w:val="21"/>
          <w:highlight w:val="none"/>
        </w:rPr>
        <w:t>保证所更换的备件为原厂的零配件，满足设备运行要求,不会给设备带来危害。</w:t>
      </w:r>
    </w:p>
    <w:p w14:paraId="66E4011E">
      <w:pPr>
        <w:spacing w:line="400" w:lineRule="exact"/>
        <w:ind w:firstLine="472"/>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val="en-US" w:eastAsia="zh-CN"/>
        </w:rPr>
        <w:t>12</w:t>
      </w: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乙方</w:t>
      </w:r>
      <w:r>
        <w:rPr>
          <w:rFonts w:hint="eastAsia" w:asciiTheme="minorEastAsia" w:hAnsiTheme="minorEastAsia" w:eastAsiaTheme="minorEastAsia" w:cstheme="minorEastAsia"/>
          <w:b w:val="0"/>
          <w:bCs/>
          <w:color w:val="auto"/>
          <w:szCs w:val="21"/>
          <w:highlight w:val="none"/>
        </w:rPr>
        <w:t>必须具有设备维修涉及的全套专业维修工具</w:t>
      </w:r>
      <w:r>
        <w:rPr>
          <w:rFonts w:hint="eastAsia" w:asciiTheme="minorEastAsia" w:hAnsiTheme="minorEastAsia" w:eastAsiaTheme="minorEastAsia" w:cstheme="minorEastAsia"/>
          <w:b w:val="0"/>
          <w:bCs/>
          <w:color w:val="auto"/>
          <w:szCs w:val="21"/>
          <w:highlight w:val="none"/>
          <w:lang w:eastAsia="zh-CN"/>
        </w:rPr>
        <w:t>。</w:t>
      </w:r>
    </w:p>
    <w:p w14:paraId="4D3515DF">
      <w:pPr>
        <w:spacing w:line="400" w:lineRule="exact"/>
        <w:ind w:firstLine="472"/>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lang w:val="en-US" w:eastAsia="zh-CN"/>
        </w:rPr>
        <w:t>13.乙方</w:t>
      </w:r>
      <w:r>
        <w:rPr>
          <w:rFonts w:hint="eastAsia" w:asciiTheme="minorEastAsia" w:hAnsiTheme="minorEastAsia" w:eastAsiaTheme="minorEastAsia" w:cstheme="minorEastAsia"/>
          <w:b w:val="0"/>
          <w:bCs/>
          <w:color w:val="auto"/>
          <w:szCs w:val="21"/>
          <w:highlight w:val="none"/>
        </w:rPr>
        <w:t>不能以任何形式转包，不接受联合体响应。不得整体或部份将维修工作转包给其它。</w:t>
      </w:r>
    </w:p>
    <w:p w14:paraId="255B209E">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color w:val="auto"/>
          <w:szCs w:val="21"/>
          <w:highlight w:val="none"/>
          <w:lang w:val="en-US" w:eastAsia="zh-CN"/>
        </w:rPr>
        <w:t>14</w:t>
      </w: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乙方</w:t>
      </w:r>
      <w:r>
        <w:rPr>
          <w:rFonts w:hint="eastAsia" w:asciiTheme="minorEastAsia" w:hAnsiTheme="minorEastAsia" w:eastAsiaTheme="minorEastAsia" w:cstheme="minorEastAsia"/>
          <w:b w:val="0"/>
          <w:bCs/>
          <w:color w:val="auto"/>
          <w:szCs w:val="21"/>
          <w:highlight w:val="none"/>
        </w:rPr>
        <w:t>成立至今维修工作中未发生重大责任事故，存在隐瞒或欺骗行为，一经查实，取消成交资格。</w:t>
      </w:r>
    </w:p>
    <w:p w14:paraId="50F2E815">
      <w:pPr>
        <w:spacing w:line="400" w:lineRule="exact"/>
        <w:ind w:firstLine="42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 xml:space="preserve">第七条 </w:t>
      </w:r>
      <w:r>
        <w:rPr>
          <w:rFonts w:hint="eastAsia" w:asciiTheme="minorEastAsia" w:hAnsiTheme="minorEastAsia" w:eastAsiaTheme="minorEastAsia" w:cstheme="minorEastAsia"/>
          <w:b/>
          <w:bCs/>
          <w:color w:val="auto"/>
          <w:szCs w:val="21"/>
          <w:highlight w:val="none"/>
        </w:rPr>
        <w:t>验收标准</w:t>
      </w:r>
    </w:p>
    <w:p w14:paraId="4F243737">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设备维修完成后投入正常使用后验收，验收在</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使用科室、设备器材科和</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三方共同参加下进行。</w:t>
      </w:r>
    </w:p>
    <w:p w14:paraId="219E12DE">
      <w:pPr>
        <w:spacing w:line="400" w:lineRule="exact"/>
        <w:ind w:firstLine="420"/>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第八条 技术服务</w:t>
      </w:r>
    </w:p>
    <w:p w14:paraId="2BA753A0">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2DE173C6">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3DF5481E">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乙方须接受甲方履约诚信评价。</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w:t>
      </w:r>
      <w:r>
        <w:rPr>
          <w:rFonts w:hint="eastAsia" w:asciiTheme="minorEastAsia" w:hAnsiTheme="minorEastAsia" w:eastAsiaTheme="minorEastAsia" w:cstheme="minorEastAsia"/>
          <w:b/>
          <w:color w:val="auto"/>
          <w:szCs w:val="21"/>
          <w:highlight w:val="none"/>
          <w:lang w:val="en-US" w:eastAsia="zh-CN"/>
        </w:rPr>
        <w:t>九</w:t>
      </w:r>
      <w:r>
        <w:rPr>
          <w:rFonts w:hint="eastAsia" w:asciiTheme="minorEastAsia" w:hAnsiTheme="minorEastAsia" w:eastAsiaTheme="minorEastAsia" w:cstheme="minorEastAsia"/>
          <w:b/>
          <w:color w:val="auto"/>
          <w:szCs w:val="21"/>
          <w:highlight w:val="none"/>
        </w:rPr>
        <w:t>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w:t>
      </w:r>
      <w:r>
        <w:rPr>
          <w:rFonts w:hint="eastAsia" w:asciiTheme="minorEastAsia" w:hAnsiTheme="minorEastAsia" w:eastAsiaTheme="minorEastAsia" w:cstheme="minorEastAsia"/>
          <w:b/>
          <w:color w:val="auto"/>
          <w:szCs w:val="21"/>
          <w:highlight w:val="none"/>
          <w:lang w:val="en-US" w:eastAsia="zh-CN"/>
        </w:rPr>
        <w:t>一</w:t>
      </w:r>
      <w:r>
        <w:rPr>
          <w:rFonts w:hint="eastAsia" w:asciiTheme="minorEastAsia" w:hAnsiTheme="minorEastAsia" w:eastAsiaTheme="minorEastAsia" w:cstheme="minorEastAsia"/>
          <w:b/>
          <w:color w:val="auto"/>
          <w:szCs w:val="21"/>
          <w:highlight w:val="none"/>
        </w:rPr>
        <w:t>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2.乙方未能按时未能按时完成维修</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未按时完成合同约定义务的，每拖延1天，须向甲方支付合同金额的5‰的违约金，逾期超过三十日的，乙方需向甲方另行支付合同总价的10%的违约金，造成甲方损失的，还应予以赔偿</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w:t>
      </w:r>
      <w:r>
        <w:rPr>
          <w:rFonts w:hint="eastAsia" w:asciiTheme="minorEastAsia" w:hAnsiTheme="minorEastAsia" w:eastAsiaTheme="minorEastAsia" w:cstheme="minorEastAsia"/>
          <w:color w:val="auto"/>
          <w:szCs w:val="21"/>
          <w:highlight w:val="none"/>
          <w:lang w:val="en-US" w:eastAsia="zh-CN"/>
        </w:rPr>
        <w:t>维修质量</w:t>
      </w:r>
      <w:r>
        <w:rPr>
          <w:rFonts w:hint="eastAsia" w:asciiTheme="minorEastAsia" w:hAnsiTheme="minorEastAsia" w:eastAsiaTheme="minorEastAsia" w:cstheme="minorEastAsia"/>
          <w:color w:val="auto"/>
          <w:szCs w:val="21"/>
          <w:highlight w:val="none"/>
        </w:rPr>
        <w:t>不符合合同约定的，甲方有权拒收，乙方向甲方支付合同金额的5%的违约金。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w:t>
      </w:r>
      <w:r>
        <w:rPr>
          <w:rFonts w:hint="eastAsia" w:asciiTheme="minorEastAsia" w:hAnsiTheme="minorEastAsia" w:eastAsiaTheme="minorEastAsia" w:cstheme="minorEastAsia"/>
          <w:color w:val="auto"/>
          <w:szCs w:val="21"/>
          <w:highlight w:val="none"/>
          <w:lang w:val="en-US" w:eastAsia="zh-CN"/>
        </w:rPr>
        <w:t>验收</w:t>
      </w:r>
      <w:r>
        <w:rPr>
          <w:rFonts w:hint="eastAsia" w:asciiTheme="minorEastAsia" w:hAnsiTheme="minorEastAsia" w:eastAsiaTheme="minorEastAsia" w:cstheme="minorEastAsia"/>
          <w:color w:val="auto"/>
          <w:szCs w:val="21"/>
          <w:highlight w:val="none"/>
        </w:rPr>
        <w:t>的，甲方向乙方支付合同金额5%的违约金。</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.本合同生效后，如任何一方违约，守约方为维护权益，向违约方追偿的一切费用包括但不限于律师费、诉讼费、保全费、鉴定费、差旅费由违约方承担。</w:t>
      </w:r>
    </w:p>
    <w:p w14:paraId="3761D8B9">
      <w:pPr>
        <w:spacing w:line="400" w:lineRule="exact"/>
        <w:ind w:firstLine="48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本合同约定的违约金如不足以赔偿守约方因违约方的违约行为而遭受的损失的，违约方还应当赔偿守约方的损失。本合同下的所有违约金以及损失赔偿款等，甲方均有权从本合同总价和履约保证金中直接扣除，同时甲方有权根据本合同的相关约定向乙方提出不足部分的赔偿。</w:t>
      </w:r>
    </w:p>
    <w:p w14:paraId="3039FB7C">
      <w:pPr>
        <w:spacing w:line="400" w:lineRule="exact"/>
        <w:ind w:firstLine="48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.其它违约责任按照《中华人民共和国民法典》合同编相关规定处理。</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w:t>
      </w:r>
      <w:r>
        <w:rPr>
          <w:rFonts w:hint="eastAsia" w:asciiTheme="minorEastAsia" w:hAnsiTheme="minorEastAsia" w:eastAsiaTheme="minorEastAsia" w:cstheme="minorEastAsia"/>
          <w:b/>
          <w:color w:val="auto"/>
          <w:szCs w:val="21"/>
          <w:highlight w:val="none"/>
          <w:lang w:val="en-US" w:eastAsia="zh-CN"/>
        </w:rPr>
        <w:t>二</w:t>
      </w:r>
      <w:r>
        <w:rPr>
          <w:rFonts w:hint="eastAsia" w:asciiTheme="minorEastAsia" w:hAnsiTheme="minorEastAsia" w:eastAsiaTheme="minorEastAsia" w:cstheme="minorEastAsia"/>
          <w:b/>
          <w:color w:val="auto"/>
          <w:szCs w:val="21"/>
          <w:highlight w:val="none"/>
        </w:rPr>
        <w:t>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w:t>
      </w:r>
      <w:r>
        <w:rPr>
          <w:rFonts w:hint="eastAsia" w:asciiTheme="minorEastAsia" w:hAnsiTheme="minorEastAsia" w:eastAsiaTheme="minorEastAsia" w:cstheme="minorEastAsia"/>
          <w:b/>
          <w:color w:val="auto"/>
          <w:szCs w:val="21"/>
          <w:highlight w:val="none"/>
          <w:lang w:val="en-US" w:eastAsia="zh-CN"/>
        </w:rPr>
        <w:t>三</w:t>
      </w:r>
      <w:r>
        <w:rPr>
          <w:rFonts w:hint="eastAsia" w:asciiTheme="minorEastAsia" w:hAnsiTheme="minorEastAsia" w:eastAsiaTheme="minorEastAsia" w:cstheme="minorEastAsia"/>
          <w:b/>
          <w:color w:val="auto"/>
          <w:szCs w:val="21"/>
          <w:highlight w:val="none"/>
        </w:rPr>
        <w:t>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w:t>
      </w:r>
      <w:r>
        <w:rPr>
          <w:rFonts w:hint="eastAsia" w:asciiTheme="minorEastAsia" w:hAnsiTheme="minorEastAsia" w:eastAsiaTheme="minorEastAsia" w:cstheme="minorEastAsia"/>
          <w:b/>
          <w:color w:val="auto"/>
          <w:szCs w:val="21"/>
          <w:highlight w:val="none"/>
          <w:lang w:val="en-US" w:eastAsia="zh-CN"/>
        </w:rPr>
        <w:t>四</w:t>
      </w:r>
      <w:r>
        <w:rPr>
          <w:rFonts w:hint="eastAsia" w:asciiTheme="minorEastAsia" w:hAnsiTheme="minorEastAsia" w:eastAsiaTheme="minorEastAsia" w:cstheme="minorEastAsia"/>
          <w:b/>
          <w:color w:val="auto"/>
          <w:szCs w:val="21"/>
          <w:highlight w:val="none"/>
        </w:rPr>
        <w:t>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w:t>
      </w:r>
      <w:r>
        <w:rPr>
          <w:rFonts w:hint="eastAsia" w:asciiTheme="minorEastAsia" w:hAnsiTheme="minorEastAsia" w:eastAsiaTheme="minorEastAsia" w:cstheme="minorEastAsia"/>
          <w:b/>
          <w:color w:val="auto"/>
          <w:szCs w:val="21"/>
          <w:highlight w:val="none"/>
          <w:lang w:val="en-US" w:eastAsia="zh-CN"/>
        </w:rPr>
        <w:t>五</w:t>
      </w:r>
      <w:r>
        <w:rPr>
          <w:rFonts w:hint="eastAsia" w:asciiTheme="minorEastAsia" w:hAnsiTheme="minorEastAsia" w:eastAsiaTheme="minorEastAsia" w:cstheme="minorEastAsia"/>
          <w:b/>
          <w:color w:val="auto"/>
          <w:szCs w:val="21"/>
          <w:highlight w:val="none"/>
        </w:rPr>
        <w:t>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6624DE20">
      <w:pPr>
        <w:spacing w:line="400" w:lineRule="exact"/>
        <w:ind w:firstLine="400"/>
        <w:rPr>
          <w:rFonts w:asciiTheme="minorEastAsia" w:hAnsiTheme="minorEastAsia" w:eastAsiaTheme="minorEastAsia" w:cstheme="minorEastAsia"/>
          <w:color w:val="auto"/>
          <w:szCs w:val="21"/>
          <w:highlight w:val="none"/>
        </w:rPr>
      </w:pPr>
    </w:p>
    <w:p w14:paraId="55F64CCD">
      <w:pPr>
        <w:spacing w:line="400" w:lineRule="exact"/>
        <w:ind w:firstLine="482"/>
        <w:jc w:val="center"/>
        <w:rPr>
          <w:rFonts w:hint="eastAsia" w:asciiTheme="minorEastAsia" w:hAnsiTheme="minorEastAsia" w:eastAsiaTheme="minorEastAsia" w:cstheme="minorEastAsia"/>
          <w:b/>
          <w:color w:val="auto"/>
          <w:szCs w:val="21"/>
          <w:highlight w:val="none"/>
        </w:rPr>
      </w:pPr>
    </w:p>
    <w:p w14:paraId="1EC5450E">
      <w:pPr>
        <w:spacing w:line="400" w:lineRule="exact"/>
        <w:ind w:firstLine="482"/>
        <w:jc w:val="center"/>
        <w:rPr>
          <w:rFonts w:hint="eastAsia" w:asciiTheme="minorEastAsia" w:hAnsiTheme="minorEastAsia" w:eastAsiaTheme="minorEastAsia" w:cstheme="minorEastAsia"/>
          <w:b/>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5"/>
        <w:ind w:left="0" w:leftChars="0"/>
        <w:rPr>
          <w:color w:val="auto"/>
          <w:highlight w:val="none"/>
        </w:rPr>
      </w:pPr>
    </w:p>
    <w:p w14:paraId="20947FBF">
      <w:pPr>
        <w:pStyle w:val="15"/>
        <w:ind w:left="0" w:leftChars="0"/>
        <w:rPr>
          <w:color w:val="auto"/>
          <w:highlight w:val="none"/>
        </w:rPr>
      </w:pPr>
    </w:p>
    <w:p w14:paraId="6C7BD076">
      <w:pPr>
        <w:pStyle w:val="15"/>
        <w:ind w:left="0" w:leftChars="0"/>
        <w:rPr>
          <w:color w:val="auto"/>
          <w:highlight w:val="none"/>
        </w:rPr>
      </w:pPr>
    </w:p>
    <w:p w14:paraId="34529AC0">
      <w:pPr>
        <w:pStyle w:val="15"/>
        <w:ind w:left="0" w:leftChars="0"/>
        <w:rPr>
          <w:color w:val="auto"/>
          <w:highlight w:val="none"/>
        </w:rPr>
      </w:pPr>
    </w:p>
    <w:p w14:paraId="19065D3C">
      <w:pPr>
        <w:pStyle w:val="15"/>
        <w:ind w:left="0" w:leftChars="0"/>
        <w:rPr>
          <w:color w:val="auto"/>
          <w:highlight w:val="none"/>
        </w:rPr>
      </w:pPr>
    </w:p>
    <w:p w14:paraId="604472D7">
      <w:pPr>
        <w:pStyle w:val="15"/>
        <w:ind w:left="0" w:leftChars="0"/>
        <w:rPr>
          <w:color w:val="auto"/>
          <w:highlight w:val="none"/>
        </w:rPr>
      </w:pPr>
    </w:p>
    <w:p w14:paraId="636DC5AD">
      <w:pPr>
        <w:pStyle w:val="15"/>
        <w:ind w:left="0" w:leftChars="0"/>
        <w:rPr>
          <w:color w:val="auto"/>
          <w:highlight w:val="none"/>
        </w:rPr>
      </w:pPr>
    </w:p>
    <w:p w14:paraId="39433684">
      <w:pPr>
        <w:pStyle w:val="15"/>
        <w:ind w:left="0" w:leftChars="0"/>
        <w:rPr>
          <w:color w:val="auto"/>
          <w:highlight w:val="none"/>
        </w:rPr>
      </w:pPr>
    </w:p>
    <w:p w14:paraId="49C2ABF5">
      <w:pPr>
        <w:pStyle w:val="15"/>
        <w:ind w:left="0" w:leftChars="0"/>
        <w:rPr>
          <w:color w:val="auto"/>
          <w:highlight w:val="none"/>
        </w:rPr>
      </w:pPr>
    </w:p>
    <w:p w14:paraId="2D96719E">
      <w:pPr>
        <w:pStyle w:val="15"/>
        <w:ind w:left="0" w:leftChars="0"/>
        <w:rPr>
          <w:color w:val="auto"/>
          <w:highlight w:val="none"/>
        </w:rPr>
      </w:pPr>
    </w:p>
    <w:p w14:paraId="45590DE3">
      <w:pPr>
        <w:pStyle w:val="15"/>
        <w:ind w:left="0" w:leftChars="0"/>
        <w:rPr>
          <w:color w:val="auto"/>
          <w:highlight w:val="none"/>
        </w:rPr>
      </w:pPr>
    </w:p>
    <w:p w14:paraId="314960B4">
      <w:pPr>
        <w:pStyle w:val="25"/>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2"/>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22</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2"/>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22</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3"/>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AB82CFBB"/>
    <w:multiLevelType w:val="singleLevel"/>
    <w:tmpl w:val="AB82CFBB"/>
    <w:lvl w:ilvl="0" w:tentative="0">
      <w:start w:val="1"/>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F0CA44A2"/>
    <w:multiLevelType w:val="singleLevel"/>
    <w:tmpl w:val="F0CA44A2"/>
    <w:lvl w:ilvl="0" w:tentative="0">
      <w:start w:val="1"/>
      <w:numFmt w:val="decimal"/>
      <w:lvlText w:val="%1."/>
      <w:lvlJc w:val="left"/>
      <w:pPr>
        <w:tabs>
          <w:tab w:val="left" w:pos="312"/>
        </w:tabs>
      </w:pPr>
    </w:lvl>
  </w:abstractNum>
  <w:abstractNum w:abstractNumId="5">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1DD5EFE"/>
    <w:rsid w:val="0204241B"/>
    <w:rsid w:val="02084ECC"/>
    <w:rsid w:val="02427F54"/>
    <w:rsid w:val="028F4759"/>
    <w:rsid w:val="02D2752A"/>
    <w:rsid w:val="02F34145"/>
    <w:rsid w:val="03766311"/>
    <w:rsid w:val="03B23DD3"/>
    <w:rsid w:val="03F37F57"/>
    <w:rsid w:val="044B1A22"/>
    <w:rsid w:val="044E5EBC"/>
    <w:rsid w:val="047C053B"/>
    <w:rsid w:val="054C370F"/>
    <w:rsid w:val="067C2431"/>
    <w:rsid w:val="06D53D90"/>
    <w:rsid w:val="07155011"/>
    <w:rsid w:val="071B55C3"/>
    <w:rsid w:val="0738380D"/>
    <w:rsid w:val="075E248C"/>
    <w:rsid w:val="07621D8A"/>
    <w:rsid w:val="07717FE4"/>
    <w:rsid w:val="078828AD"/>
    <w:rsid w:val="08323CDC"/>
    <w:rsid w:val="08C946BC"/>
    <w:rsid w:val="09BA6059"/>
    <w:rsid w:val="0A460D6B"/>
    <w:rsid w:val="0A726737"/>
    <w:rsid w:val="0AAE36E1"/>
    <w:rsid w:val="0BFC5617"/>
    <w:rsid w:val="0C21655A"/>
    <w:rsid w:val="0C750EA4"/>
    <w:rsid w:val="0C7D0976"/>
    <w:rsid w:val="0C865B71"/>
    <w:rsid w:val="0CEA502E"/>
    <w:rsid w:val="0D070E59"/>
    <w:rsid w:val="0D565967"/>
    <w:rsid w:val="0D6C49AA"/>
    <w:rsid w:val="0D987605"/>
    <w:rsid w:val="0E481B9E"/>
    <w:rsid w:val="0E7C0F26"/>
    <w:rsid w:val="0EBD7892"/>
    <w:rsid w:val="0FD97D81"/>
    <w:rsid w:val="100C6724"/>
    <w:rsid w:val="107C5DD0"/>
    <w:rsid w:val="10B3009A"/>
    <w:rsid w:val="10F93609"/>
    <w:rsid w:val="11985EB2"/>
    <w:rsid w:val="11B5417B"/>
    <w:rsid w:val="12D44A81"/>
    <w:rsid w:val="12FF7C3B"/>
    <w:rsid w:val="13A07EA8"/>
    <w:rsid w:val="13C0284D"/>
    <w:rsid w:val="14400F74"/>
    <w:rsid w:val="14681327"/>
    <w:rsid w:val="148E0F6C"/>
    <w:rsid w:val="15156CCE"/>
    <w:rsid w:val="15632616"/>
    <w:rsid w:val="159837B8"/>
    <w:rsid w:val="15D01DAE"/>
    <w:rsid w:val="161C0D90"/>
    <w:rsid w:val="16622EAD"/>
    <w:rsid w:val="16CC5E5E"/>
    <w:rsid w:val="16FA3767"/>
    <w:rsid w:val="17F70B92"/>
    <w:rsid w:val="17FA27F7"/>
    <w:rsid w:val="18583300"/>
    <w:rsid w:val="189A7199"/>
    <w:rsid w:val="19245736"/>
    <w:rsid w:val="19B02442"/>
    <w:rsid w:val="1A1579AA"/>
    <w:rsid w:val="1A180AEC"/>
    <w:rsid w:val="1A1E1C90"/>
    <w:rsid w:val="1A45439A"/>
    <w:rsid w:val="1A6D165B"/>
    <w:rsid w:val="1A99145F"/>
    <w:rsid w:val="1AD74B00"/>
    <w:rsid w:val="1AE64524"/>
    <w:rsid w:val="1BA837CD"/>
    <w:rsid w:val="1BF92B6C"/>
    <w:rsid w:val="1C675470"/>
    <w:rsid w:val="1C862732"/>
    <w:rsid w:val="1CC81239"/>
    <w:rsid w:val="1CC865E3"/>
    <w:rsid w:val="1CFA688A"/>
    <w:rsid w:val="1D73541C"/>
    <w:rsid w:val="1D7354F0"/>
    <w:rsid w:val="1DC73F81"/>
    <w:rsid w:val="1DFC6799"/>
    <w:rsid w:val="1E517A74"/>
    <w:rsid w:val="1F02552B"/>
    <w:rsid w:val="1F093B0B"/>
    <w:rsid w:val="1F7076AA"/>
    <w:rsid w:val="1F9B23D0"/>
    <w:rsid w:val="20883077"/>
    <w:rsid w:val="20DB0292"/>
    <w:rsid w:val="21614A2B"/>
    <w:rsid w:val="21786770"/>
    <w:rsid w:val="21A7260E"/>
    <w:rsid w:val="222C0753"/>
    <w:rsid w:val="2244060A"/>
    <w:rsid w:val="22C22BF8"/>
    <w:rsid w:val="23224138"/>
    <w:rsid w:val="236830FE"/>
    <w:rsid w:val="237A44F5"/>
    <w:rsid w:val="24782FDE"/>
    <w:rsid w:val="248D7E61"/>
    <w:rsid w:val="25055F77"/>
    <w:rsid w:val="254C6BB9"/>
    <w:rsid w:val="26565926"/>
    <w:rsid w:val="26B46E17"/>
    <w:rsid w:val="26E25288"/>
    <w:rsid w:val="27555203"/>
    <w:rsid w:val="27B0758A"/>
    <w:rsid w:val="2813078C"/>
    <w:rsid w:val="28233068"/>
    <w:rsid w:val="28716EFA"/>
    <w:rsid w:val="28F05BE9"/>
    <w:rsid w:val="28FA298C"/>
    <w:rsid w:val="291658E9"/>
    <w:rsid w:val="292E7041"/>
    <w:rsid w:val="296F2D34"/>
    <w:rsid w:val="29DE75C4"/>
    <w:rsid w:val="29F7222B"/>
    <w:rsid w:val="2A85242B"/>
    <w:rsid w:val="2AEF5AF1"/>
    <w:rsid w:val="2B0E01BE"/>
    <w:rsid w:val="2B694EC9"/>
    <w:rsid w:val="2C39766C"/>
    <w:rsid w:val="2C7F4488"/>
    <w:rsid w:val="2C805234"/>
    <w:rsid w:val="2CDC0483"/>
    <w:rsid w:val="2CDE6947"/>
    <w:rsid w:val="2D22434F"/>
    <w:rsid w:val="2D247BFB"/>
    <w:rsid w:val="2DAD7DFD"/>
    <w:rsid w:val="2DBE4A99"/>
    <w:rsid w:val="2DF1175B"/>
    <w:rsid w:val="2E46739B"/>
    <w:rsid w:val="2E563044"/>
    <w:rsid w:val="2EB43A90"/>
    <w:rsid w:val="2EB65903"/>
    <w:rsid w:val="2EFB4FB7"/>
    <w:rsid w:val="2F002096"/>
    <w:rsid w:val="2F2B6123"/>
    <w:rsid w:val="2F3C61D9"/>
    <w:rsid w:val="2F6C317A"/>
    <w:rsid w:val="30CF1B3A"/>
    <w:rsid w:val="31696552"/>
    <w:rsid w:val="318E4276"/>
    <w:rsid w:val="31927F10"/>
    <w:rsid w:val="31A64D47"/>
    <w:rsid w:val="331368C7"/>
    <w:rsid w:val="33497717"/>
    <w:rsid w:val="33756D31"/>
    <w:rsid w:val="341D307C"/>
    <w:rsid w:val="348A4CBF"/>
    <w:rsid w:val="34D40274"/>
    <w:rsid w:val="34D6158E"/>
    <w:rsid w:val="351B0104"/>
    <w:rsid w:val="355A28E3"/>
    <w:rsid w:val="355A37FC"/>
    <w:rsid w:val="355B0E0A"/>
    <w:rsid w:val="35742812"/>
    <w:rsid w:val="35CA7EC6"/>
    <w:rsid w:val="35F04BC0"/>
    <w:rsid w:val="35F12D98"/>
    <w:rsid w:val="363E53AC"/>
    <w:rsid w:val="364D4D97"/>
    <w:rsid w:val="3747231F"/>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50EBD"/>
    <w:rsid w:val="3CE93077"/>
    <w:rsid w:val="3D391AB1"/>
    <w:rsid w:val="3D6C74FD"/>
    <w:rsid w:val="3D8536C8"/>
    <w:rsid w:val="3DC52AB2"/>
    <w:rsid w:val="3DE03B7B"/>
    <w:rsid w:val="3DF24238"/>
    <w:rsid w:val="3E584215"/>
    <w:rsid w:val="3E9C3F6D"/>
    <w:rsid w:val="3ED7163A"/>
    <w:rsid w:val="3F787C67"/>
    <w:rsid w:val="3F8715F7"/>
    <w:rsid w:val="3FC858DC"/>
    <w:rsid w:val="3FEB602E"/>
    <w:rsid w:val="40A95E96"/>
    <w:rsid w:val="40CF4D5A"/>
    <w:rsid w:val="4121517C"/>
    <w:rsid w:val="413E130B"/>
    <w:rsid w:val="414C7BED"/>
    <w:rsid w:val="417A6EDD"/>
    <w:rsid w:val="42610076"/>
    <w:rsid w:val="42F736CA"/>
    <w:rsid w:val="432E501B"/>
    <w:rsid w:val="433614C8"/>
    <w:rsid w:val="43F54F5F"/>
    <w:rsid w:val="44546201"/>
    <w:rsid w:val="445F5435"/>
    <w:rsid w:val="44A97AE4"/>
    <w:rsid w:val="44AC0021"/>
    <w:rsid w:val="44B4176F"/>
    <w:rsid w:val="44BB561C"/>
    <w:rsid w:val="44F22B38"/>
    <w:rsid w:val="456A6EAA"/>
    <w:rsid w:val="46BD03DA"/>
    <w:rsid w:val="46D43138"/>
    <w:rsid w:val="47284935"/>
    <w:rsid w:val="473A6662"/>
    <w:rsid w:val="4750593E"/>
    <w:rsid w:val="47C92F7B"/>
    <w:rsid w:val="47E6500A"/>
    <w:rsid w:val="485F18F6"/>
    <w:rsid w:val="493C3F49"/>
    <w:rsid w:val="494516EF"/>
    <w:rsid w:val="49B958AE"/>
    <w:rsid w:val="49FC2FAB"/>
    <w:rsid w:val="4A0227E6"/>
    <w:rsid w:val="4A77668A"/>
    <w:rsid w:val="4A7B1730"/>
    <w:rsid w:val="4A8D5478"/>
    <w:rsid w:val="4AB03000"/>
    <w:rsid w:val="4ACF69DD"/>
    <w:rsid w:val="4AE429D8"/>
    <w:rsid w:val="4B362C37"/>
    <w:rsid w:val="4B78393E"/>
    <w:rsid w:val="4C5B5CAE"/>
    <w:rsid w:val="4CB709E2"/>
    <w:rsid w:val="4CF12E00"/>
    <w:rsid w:val="4D351785"/>
    <w:rsid w:val="4D4A5495"/>
    <w:rsid w:val="4DA65005"/>
    <w:rsid w:val="4DBB3A96"/>
    <w:rsid w:val="4E451545"/>
    <w:rsid w:val="4E5403A8"/>
    <w:rsid w:val="4E5E5E11"/>
    <w:rsid w:val="4E823991"/>
    <w:rsid w:val="4EC01691"/>
    <w:rsid w:val="4EE711CC"/>
    <w:rsid w:val="4F3767B4"/>
    <w:rsid w:val="4F771DC3"/>
    <w:rsid w:val="4FA04700"/>
    <w:rsid w:val="4FC56AF0"/>
    <w:rsid w:val="504A6682"/>
    <w:rsid w:val="50520ABE"/>
    <w:rsid w:val="50D43B78"/>
    <w:rsid w:val="50DE4FD7"/>
    <w:rsid w:val="512B0369"/>
    <w:rsid w:val="51B740A0"/>
    <w:rsid w:val="51E63A25"/>
    <w:rsid w:val="525940CF"/>
    <w:rsid w:val="53145D1B"/>
    <w:rsid w:val="5333644E"/>
    <w:rsid w:val="53432B32"/>
    <w:rsid w:val="53773B61"/>
    <w:rsid w:val="54041F16"/>
    <w:rsid w:val="54794E03"/>
    <w:rsid w:val="54857CFC"/>
    <w:rsid w:val="54B61BA2"/>
    <w:rsid w:val="553E76D4"/>
    <w:rsid w:val="55B91768"/>
    <w:rsid w:val="568A3B26"/>
    <w:rsid w:val="5699320F"/>
    <w:rsid w:val="56D86640"/>
    <w:rsid w:val="57144E75"/>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D9F1458"/>
    <w:rsid w:val="5DED1A51"/>
    <w:rsid w:val="5E792165"/>
    <w:rsid w:val="5F905B76"/>
    <w:rsid w:val="6027236E"/>
    <w:rsid w:val="609703C4"/>
    <w:rsid w:val="61DA1F74"/>
    <w:rsid w:val="61E233E4"/>
    <w:rsid w:val="62294A24"/>
    <w:rsid w:val="624162F5"/>
    <w:rsid w:val="62610083"/>
    <w:rsid w:val="6261664C"/>
    <w:rsid w:val="63675036"/>
    <w:rsid w:val="63966F89"/>
    <w:rsid w:val="63995DE9"/>
    <w:rsid w:val="63A611BA"/>
    <w:rsid w:val="64501C5F"/>
    <w:rsid w:val="650E2EA2"/>
    <w:rsid w:val="65890FFB"/>
    <w:rsid w:val="658925AF"/>
    <w:rsid w:val="65D375A4"/>
    <w:rsid w:val="65E04EA7"/>
    <w:rsid w:val="66930864"/>
    <w:rsid w:val="66A34226"/>
    <w:rsid w:val="6717624B"/>
    <w:rsid w:val="67206C22"/>
    <w:rsid w:val="67515B30"/>
    <w:rsid w:val="67766ED2"/>
    <w:rsid w:val="67B00FA4"/>
    <w:rsid w:val="685D273E"/>
    <w:rsid w:val="68E933F7"/>
    <w:rsid w:val="69390486"/>
    <w:rsid w:val="69660446"/>
    <w:rsid w:val="69E53D98"/>
    <w:rsid w:val="69ED4F00"/>
    <w:rsid w:val="6A1E198E"/>
    <w:rsid w:val="6A4C0196"/>
    <w:rsid w:val="6AC52C01"/>
    <w:rsid w:val="6AC95DD5"/>
    <w:rsid w:val="6B21265D"/>
    <w:rsid w:val="6B907B50"/>
    <w:rsid w:val="6BA01447"/>
    <w:rsid w:val="6BB5749F"/>
    <w:rsid w:val="6C063B86"/>
    <w:rsid w:val="6C0C5D91"/>
    <w:rsid w:val="6C483142"/>
    <w:rsid w:val="6C771E55"/>
    <w:rsid w:val="6CF00C27"/>
    <w:rsid w:val="6D616D7B"/>
    <w:rsid w:val="6D971A88"/>
    <w:rsid w:val="6E122C37"/>
    <w:rsid w:val="6E4F3F34"/>
    <w:rsid w:val="6E5814CB"/>
    <w:rsid w:val="6F125E32"/>
    <w:rsid w:val="6F3062D4"/>
    <w:rsid w:val="6F522C23"/>
    <w:rsid w:val="6F6513F8"/>
    <w:rsid w:val="6F6F2711"/>
    <w:rsid w:val="6F8D2252"/>
    <w:rsid w:val="704A7DF5"/>
    <w:rsid w:val="705E55CD"/>
    <w:rsid w:val="705F6BB4"/>
    <w:rsid w:val="708E10B8"/>
    <w:rsid w:val="70E265CD"/>
    <w:rsid w:val="70F2261F"/>
    <w:rsid w:val="71683636"/>
    <w:rsid w:val="72113DDC"/>
    <w:rsid w:val="724B4055"/>
    <w:rsid w:val="73350423"/>
    <w:rsid w:val="73840550"/>
    <w:rsid w:val="74A50AEE"/>
    <w:rsid w:val="75356359"/>
    <w:rsid w:val="75564CF6"/>
    <w:rsid w:val="75996CCD"/>
    <w:rsid w:val="75AF5D58"/>
    <w:rsid w:val="75F93D0D"/>
    <w:rsid w:val="76073EC6"/>
    <w:rsid w:val="765021A6"/>
    <w:rsid w:val="766729D8"/>
    <w:rsid w:val="768A637D"/>
    <w:rsid w:val="76C306EB"/>
    <w:rsid w:val="76FA290F"/>
    <w:rsid w:val="775F306F"/>
    <w:rsid w:val="77EA3963"/>
    <w:rsid w:val="78455681"/>
    <w:rsid w:val="78591348"/>
    <w:rsid w:val="78833952"/>
    <w:rsid w:val="78840542"/>
    <w:rsid w:val="78AB2DA7"/>
    <w:rsid w:val="7910501E"/>
    <w:rsid w:val="797075A7"/>
    <w:rsid w:val="7996736B"/>
    <w:rsid w:val="79C63ECA"/>
    <w:rsid w:val="79D62AA7"/>
    <w:rsid w:val="7A597865"/>
    <w:rsid w:val="7ADE338D"/>
    <w:rsid w:val="7BA460DF"/>
    <w:rsid w:val="7BF41475"/>
    <w:rsid w:val="7C773D9D"/>
    <w:rsid w:val="7C9427CB"/>
    <w:rsid w:val="7CBA72F4"/>
    <w:rsid w:val="7DA5314F"/>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autoRedefine/>
    <w:qFormat/>
    <w:uiPriority w:val="0"/>
    <w:pPr>
      <w:ind w:firstLine="420"/>
    </w:pPr>
  </w:style>
  <w:style w:type="paragraph" w:styleId="7">
    <w:name w:val="annotation text"/>
    <w:basedOn w:val="1"/>
    <w:link w:val="38"/>
    <w:autoRedefine/>
    <w:unhideWhenUsed/>
    <w:qFormat/>
    <w:uiPriority w:val="99"/>
    <w:pPr>
      <w:jc w:val="left"/>
    </w:pPr>
  </w:style>
  <w:style w:type="paragraph" w:styleId="8">
    <w:name w:val="Body Text"/>
    <w:basedOn w:val="1"/>
    <w:next w:val="1"/>
    <w:autoRedefine/>
    <w:qFormat/>
    <w:uiPriority w:val="0"/>
    <w:pPr>
      <w:spacing w:after="120"/>
    </w:pPr>
    <w:rPr>
      <w:kern w:val="0"/>
      <w:sz w:val="20"/>
    </w:rPr>
  </w:style>
  <w:style w:type="paragraph" w:styleId="9">
    <w:name w:val="Body Text Indent"/>
    <w:basedOn w:val="1"/>
    <w:link w:val="39"/>
    <w:autoRedefine/>
    <w:qFormat/>
    <w:uiPriority w:val="0"/>
    <w:pPr>
      <w:ind w:firstLine="830" w:firstLineChars="352"/>
    </w:pPr>
    <w:rPr>
      <w:rFonts w:ascii="仿宋_GB2312" w:eastAsia="仿宋_GB2312"/>
      <w:sz w:val="32"/>
    </w:rPr>
  </w:style>
  <w:style w:type="paragraph" w:styleId="10">
    <w:name w:val="Plain Text"/>
    <w:basedOn w:val="1"/>
    <w:link w:val="40"/>
    <w:autoRedefine/>
    <w:qFormat/>
    <w:uiPriority w:val="0"/>
    <w:rPr>
      <w:rFonts w:ascii="宋体" w:hAnsi="Courier New" w:cs="Courier New"/>
      <w:szCs w:val="21"/>
    </w:rPr>
  </w:style>
  <w:style w:type="paragraph" w:styleId="11">
    <w:name w:val="Balloon Text"/>
    <w:basedOn w:val="1"/>
    <w:link w:val="33"/>
    <w:autoRedefine/>
    <w:qFormat/>
    <w:uiPriority w:val="0"/>
    <w:rPr>
      <w:sz w:val="18"/>
      <w:szCs w:val="18"/>
    </w:rPr>
  </w:style>
  <w:style w:type="paragraph" w:styleId="12">
    <w:name w:val="footer"/>
    <w:basedOn w:val="1"/>
    <w:link w:val="37"/>
    <w:autoRedefine/>
    <w:qFormat/>
    <w:uiPriority w:val="99"/>
    <w:pPr>
      <w:tabs>
        <w:tab w:val="center" w:pos="4153"/>
        <w:tab w:val="right" w:pos="8306"/>
      </w:tabs>
      <w:snapToGrid w:val="0"/>
      <w:jc w:val="left"/>
    </w:pPr>
    <w:rPr>
      <w:sz w:val="18"/>
      <w:szCs w:val="18"/>
    </w:rPr>
  </w:style>
  <w:style w:type="paragraph" w:styleId="13">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style>
  <w:style w:type="paragraph" w:styleId="15">
    <w:name w:val="Body Text Indent 3"/>
    <w:basedOn w:val="1"/>
    <w:link w:val="45"/>
    <w:autoRedefine/>
    <w:qFormat/>
    <w:uiPriority w:val="0"/>
    <w:pPr>
      <w:spacing w:after="120"/>
      <w:ind w:left="420" w:leftChars="200"/>
    </w:pPr>
    <w:rPr>
      <w:sz w:val="16"/>
      <w:szCs w:val="16"/>
    </w:rPr>
  </w:style>
  <w:style w:type="paragraph" w:styleId="16">
    <w:name w:val="toc 2"/>
    <w:basedOn w:val="1"/>
    <w:next w:val="1"/>
    <w:autoRedefine/>
    <w:qFormat/>
    <w:uiPriority w:val="39"/>
    <w:pPr>
      <w:ind w:left="420" w:leftChars="200"/>
    </w:pPr>
  </w:style>
  <w:style w:type="paragraph" w:styleId="1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w:basedOn w:val="8"/>
    <w:autoRedefine/>
    <w:qFormat/>
    <w:uiPriority w:val="0"/>
    <w:pPr>
      <w:ind w:firstLine="420"/>
    </w:pPr>
    <w:rPr>
      <w:rFonts w:ascii="Calibri" w:hAnsi="Calibri" w:eastAsia="仿宋_GB2312"/>
      <w:b/>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ascii="Tahoma" w:hAnsi="Tahoma" w:eastAsia="宋体"/>
      <w:b/>
      <w:bCs/>
      <w:spacing w:val="10"/>
      <w:kern w:val="2"/>
      <w:sz w:val="24"/>
      <w:szCs w:val="24"/>
      <w:lang w:val="en-US" w:eastAsia="zh-CN" w:bidi="ar-SA"/>
    </w:rPr>
  </w:style>
  <w:style w:type="character" w:styleId="23">
    <w:name w:val="page number"/>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autoRedefine/>
    <w:qFormat/>
    <w:uiPriority w:val="0"/>
    <w:pPr>
      <w:widowControl/>
    </w:pPr>
    <w:rPr>
      <w:rFonts w:ascii="宋体" w:hAnsi="宋体" w:cs="宋体"/>
      <w:kern w:val="0"/>
      <w:szCs w:val="21"/>
    </w:rPr>
  </w:style>
  <w:style w:type="paragraph" w:customStyle="1" w:styleId="3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autoRedefine/>
    <w:qFormat/>
    <w:uiPriority w:val="0"/>
  </w:style>
  <w:style w:type="paragraph" w:customStyle="1" w:styleId="32">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3">
    <w:name w:val="批注框文本 Char"/>
    <w:basedOn w:val="21"/>
    <w:link w:val="11"/>
    <w:autoRedefine/>
    <w:qFormat/>
    <w:uiPriority w:val="0"/>
    <w:rPr>
      <w:rFonts w:ascii="Times New Roman" w:hAnsi="Times New Roman" w:eastAsia="宋体" w:cs="Times New Roman"/>
      <w:kern w:val="2"/>
      <w:sz w:val="18"/>
      <w:szCs w:val="18"/>
    </w:rPr>
  </w:style>
  <w:style w:type="paragraph" w:customStyle="1" w:styleId="3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普通(网站)1"/>
    <w:basedOn w:val="1"/>
    <w:autoRedefine/>
    <w:qFormat/>
    <w:uiPriority w:val="0"/>
    <w:pPr>
      <w:widowControl/>
    </w:pPr>
    <w:rPr>
      <w:rFonts w:hAnsi="宋体"/>
      <w:sz w:val="15"/>
      <w:szCs w:val="15"/>
    </w:rPr>
  </w:style>
  <w:style w:type="paragraph" w:customStyle="1" w:styleId="36">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7">
    <w:name w:val="页脚 Char"/>
    <w:basedOn w:val="21"/>
    <w:link w:val="12"/>
    <w:autoRedefine/>
    <w:qFormat/>
    <w:uiPriority w:val="99"/>
    <w:rPr>
      <w:kern w:val="2"/>
      <w:sz w:val="18"/>
      <w:szCs w:val="18"/>
    </w:rPr>
  </w:style>
  <w:style w:type="character" w:customStyle="1" w:styleId="38">
    <w:name w:val="批注文字 Char"/>
    <w:basedOn w:val="21"/>
    <w:link w:val="7"/>
    <w:autoRedefine/>
    <w:qFormat/>
    <w:uiPriority w:val="99"/>
    <w:rPr>
      <w:kern w:val="2"/>
      <w:sz w:val="21"/>
      <w:szCs w:val="24"/>
    </w:rPr>
  </w:style>
  <w:style w:type="character" w:customStyle="1" w:styleId="39">
    <w:name w:val="正文文本缩进 Char"/>
    <w:basedOn w:val="21"/>
    <w:link w:val="9"/>
    <w:autoRedefine/>
    <w:qFormat/>
    <w:uiPriority w:val="0"/>
    <w:rPr>
      <w:rFonts w:ascii="仿宋_GB2312" w:eastAsia="仿宋_GB2312"/>
      <w:kern w:val="2"/>
      <w:sz w:val="32"/>
      <w:szCs w:val="24"/>
    </w:rPr>
  </w:style>
  <w:style w:type="character" w:customStyle="1" w:styleId="40">
    <w:name w:val="纯文本 Char"/>
    <w:link w:val="10"/>
    <w:autoRedefine/>
    <w:qFormat/>
    <w:uiPriority w:val="0"/>
    <w:rPr>
      <w:rFonts w:ascii="宋体" w:hAnsi="Courier New" w:cs="Courier New"/>
      <w:kern w:val="2"/>
      <w:sz w:val="21"/>
      <w:szCs w:val="21"/>
    </w:rPr>
  </w:style>
  <w:style w:type="paragraph" w:customStyle="1" w:styleId="41">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2">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4">
    <w:name w:val="页眉 Char"/>
    <w:link w:val="13"/>
    <w:autoRedefine/>
    <w:qFormat/>
    <w:uiPriority w:val="0"/>
    <w:rPr>
      <w:kern w:val="2"/>
      <w:sz w:val="18"/>
      <w:szCs w:val="18"/>
    </w:rPr>
  </w:style>
  <w:style w:type="character" w:customStyle="1" w:styleId="45">
    <w:name w:val="正文文本缩进 3 Char"/>
    <w:link w:val="15"/>
    <w:autoRedefine/>
    <w:qFormat/>
    <w:uiPriority w:val="0"/>
    <w:rPr>
      <w:kern w:val="2"/>
      <w:sz w:val="16"/>
      <w:szCs w:val="16"/>
    </w:rPr>
  </w:style>
  <w:style w:type="paragraph" w:customStyle="1" w:styleId="4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7">
    <w:name w:val="表格文字"/>
    <w:basedOn w:val="48"/>
    <w:qFormat/>
    <w:uiPriority w:val="0"/>
    <w:pPr>
      <w:spacing w:before="25" w:after="25"/>
      <w:jc w:val="left"/>
    </w:pPr>
    <w:rPr>
      <w:bCs/>
      <w:spacing w:val="10"/>
      <w:kern w:val="0"/>
      <w:sz w:val="24"/>
      <w:szCs w:val="20"/>
    </w:rPr>
  </w:style>
  <w:style w:type="paragraph" w:customStyle="1" w:styleId="48">
    <w:name w:val="正文_2_0"/>
    <w:basedOn w:val="49"/>
    <w:qFormat/>
    <w:uiPriority w:val="0"/>
    <w:rPr>
      <w:rFonts w:cs="Times New Roman"/>
      <w:szCs w:val="22"/>
    </w:rPr>
  </w:style>
  <w:style w:type="paragraph" w:customStyle="1" w:styleId="49">
    <w:name w:val="正文_2"/>
    <w:next w:val="2"/>
    <w:qFormat/>
    <w:uiPriority w:val="0"/>
    <w:pPr>
      <w:widowControl w:val="0"/>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24</Pages>
  <Words>5639</Words>
  <Characters>6004</Characters>
  <Lines>115</Lines>
  <Paragraphs>32</Paragraphs>
  <TotalTime>1</TotalTime>
  <ScaleCrop>false</ScaleCrop>
  <LinksUpToDate>false</LinksUpToDate>
  <CharactersWithSpaces>6221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2025-02-17T06:44:58Z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47429C040DC449BB8D491E4A4BA5268A</vt:lpwstr>
  </property>
  <property fmtid="{D5CDD505-2E9C-101B-9397-08002B2CF9AE}" pid="4" name="KSOTemplateDocerSaveRecord">
    <vt:lpwstr>eyJoZGlkIjoiMzM3ODllNDNhYzUzMWRjZjgyNGMyZWMwMmI0ODg1OTEiLCJ1c2VySWQiOiI0NTI3MTEyMDAifQ==</vt:lpwstr>
  </property>
</Properties>
</file>