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sz w:val="22"/>
        </w:rPr>
      </w:pPr>
    </w:p>
    <w:p w14:paraId="49C1BFE5">
      <w:pPr>
        <w:jc w:val="center"/>
        <w:rPr>
          <w:sz w:val="22"/>
        </w:rPr>
      </w:pPr>
    </w:p>
    <w:p w14:paraId="5985AD7B">
      <w:pPr>
        <w:jc w:val="center"/>
        <w:rPr>
          <w:sz w:val="22"/>
        </w:rPr>
      </w:pPr>
    </w:p>
    <w:p w14:paraId="782BF847">
      <w:pPr>
        <w:jc w:val="center"/>
        <w:rPr>
          <w:sz w:val="22"/>
        </w:rPr>
      </w:pPr>
    </w:p>
    <w:p w14:paraId="0B35C05F">
      <w:pPr>
        <w:jc w:val="center"/>
        <w:rPr>
          <w:sz w:val="22"/>
        </w:rPr>
      </w:pPr>
    </w:p>
    <w:p w14:paraId="7441982C">
      <w:pPr>
        <w:jc w:val="both"/>
        <w:rPr>
          <w:rFonts w:ascii="宋体" w:hAnsi="宋体"/>
          <w:b/>
          <w:kern w:val="0"/>
          <w:sz w:val="48"/>
          <w:szCs w:val="48"/>
        </w:rPr>
      </w:pPr>
    </w:p>
    <w:p w14:paraId="17AF8C5D">
      <w:pPr>
        <w:jc w:val="center"/>
        <w:outlineLvl w:val="0"/>
        <w:rPr>
          <w:rFonts w:ascii="宋体" w:hAnsi="宋体"/>
          <w:b/>
          <w:kern w:val="0"/>
          <w:sz w:val="44"/>
          <w:szCs w:val="44"/>
        </w:rPr>
      </w:pPr>
      <w:bookmarkStart w:id="0" w:name="_Toc11302"/>
      <w:bookmarkStart w:id="1" w:name="_Toc20609"/>
      <w:bookmarkStart w:id="2" w:name="_Toc8279"/>
      <w:bookmarkStart w:id="3" w:name="_Toc6752"/>
      <w:r>
        <w:rPr>
          <w:rFonts w:hint="eastAsia" w:ascii="宋体" w:hAnsi="宋体"/>
          <w:b/>
          <w:kern w:val="0"/>
          <w:sz w:val="44"/>
          <w:szCs w:val="44"/>
        </w:rPr>
        <w:t>南方医科大学第五附属医院</w:t>
      </w:r>
      <w:bookmarkEnd w:id="0"/>
      <w:bookmarkEnd w:id="1"/>
      <w:bookmarkEnd w:id="2"/>
      <w:bookmarkEnd w:id="3"/>
    </w:p>
    <w:p w14:paraId="315B7A91">
      <w:pPr>
        <w:jc w:val="center"/>
        <w:rPr>
          <w:rFonts w:ascii="宋体" w:hAnsi="宋体"/>
          <w:b/>
          <w:kern w:val="0"/>
          <w:sz w:val="44"/>
          <w:szCs w:val="44"/>
        </w:rPr>
      </w:pPr>
    </w:p>
    <w:p w14:paraId="187076FF">
      <w:pPr>
        <w:jc w:val="center"/>
        <w:outlineLvl w:val="0"/>
        <w:rPr>
          <w:rFonts w:hint="eastAsia" w:ascii="宋体" w:hAnsi="宋体"/>
          <w:b/>
          <w:kern w:val="0"/>
          <w:sz w:val="44"/>
          <w:szCs w:val="44"/>
          <w:lang w:eastAsia="zh-CN"/>
        </w:rPr>
      </w:pPr>
      <w:bookmarkStart w:id="4" w:name="_Toc6680"/>
      <w:r>
        <w:rPr>
          <w:rFonts w:hint="eastAsia" w:ascii="宋体" w:hAnsi="宋体"/>
          <w:b/>
          <w:kern w:val="0"/>
          <w:sz w:val="44"/>
          <w:szCs w:val="44"/>
        </w:rPr>
        <w:t>除颤监护仪、十八导联心电检测机</w:t>
      </w:r>
      <w:r>
        <w:rPr>
          <w:rFonts w:hint="eastAsia" w:ascii="宋体" w:hAnsi="宋体"/>
          <w:b/>
          <w:kern w:val="0"/>
          <w:sz w:val="44"/>
          <w:szCs w:val="44"/>
          <w:lang w:eastAsia="zh-CN"/>
        </w:rPr>
        <w:t>项目</w:t>
      </w:r>
      <w:bookmarkEnd w:id="4"/>
      <w:r>
        <w:rPr>
          <w:rFonts w:hint="eastAsia" w:ascii="宋体" w:hAnsi="宋体"/>
          <w:b/>
          <w:kern w:val="0"/>
          <w:sz w:val="44"/>
          <w:szCs w:val="44"/>
          <w:lang w:eastAsia="zh-CN"/>
        </w:rPr>
        <w:t>（二次）</w:t>
      </w:r>
    </w:p>
    <w:p w14:paraId="08041033">
      <w:pPr>
        <w:pStyle w:val="23"/>
        <w:rPr>
          <w:rFonts w:ascii="宋体" w:hAnsi="宋体"/>
          <w:b/>
          <w:kern w:val="0"/>
          <w:sz w:val="44"/>
          <w:szCs w:val="44"/>
        </w:rPr>
      </w:pPr>
    </w:p>
    <w:p w14:paraId="569FFA88">
      <w:pPr>
        <w:pStyle w:val="23"/>
        <w:rPr>
          <w:rFonts w:ascii="宋体" w:hAnsi="宋体"/>
          <w:b/>
          <w:kern w:val="0"/>
          <w:sz w:val="44"/>
          <w:szCs w:val="44"/>
        </w:rPr>
      </w:pPr>
    </w:p>
    <w:p w14:paraId="3909D4CD">
      <w:pPr>
        <w:pStyle w:val="23"/>
        <w:rPr>
          <w:rFonts w:ascii="宋体" w:hAnsi="宋体"/>
          <w:b/>
          <w:kern w:val="0"/>
          <w:sz w:val="44"/>
          <w:szCs w:val="44"/>
        </w:rPr>
      </w:pPr>
    </w:p>
    <w:p w14:paraId="1C90239C">
      <w:pPr>
        <w:spacing w:line="480" w:lineRule="auto"/>
        <w:jc w:val="center"/>
        <w:outlineLvl w:val="0"/>
        <w:rPr>
          <w:rFonts w:ascii="宋体" w:hAnsi="宋体"/>
          <w:b/>
          <w:bCs/>
          <w:sz w:val="72"/>
          <w:szCs w:val="72"/>
        </w:rPr>
      </w:pPr>
      <w:bookmarkStart w:id="5" w:name="_Toc4148"/>
      <w:bookmarkStart w:id="6" w:name="_Toc1360"/>
      <w:bookmarkStart w:id="7" w:name="_Toc19298"/>
      <w:bookmarkStart w:id="8" w:name="_Toc74"/>
      <w:r>
        <w:rPr>
          <w:rFonts w:hint="eastAsia" w:ascii="宋体" w:hAnsi="宋体"/>
          <w:b/>
          <w:bCs/>
          <w:sz w:val="72"/>
          <w:szCs w:val="72"/>
        </w:rPr>
        <w:t>院内采购文件</w:t>
      </w:r>
      <w:bookmarkEnd w:id="5"/>
      <w:bookmarkEnd w:id="6"/>
      <w:bookmarkEnd w:id="7"/>
      <w:bookmarkEnd w:id="8"/>
    </w:p>
    <w:p w14:paraId="5C94AF61">
      <w:pPr>
        <w:spacing w:line="480" w:lineRule="auto"/>
        <w:ind w:firstLine="843" w:firstLineChars="300"/>
        <w:jc w:val="center"/>
        <w:rPr>
          <w:rFonts w:ascii="宋体" w:hAnsi="宋体"/>
          <w:b/>
          <w:bCs/>
          <w:sz w:val="28"/>
          <w:szCs w:val="28"/>
        </w:rPr>
      </w:pPr>
    </w:p>
    <w:p w14:paraId="38DB127F">
      <w:pPr>
        <w:pStyle w:val="23"/>
      </w:pPr>
    </w:p>
    <w:p w14:paraId="0BE522E6">
      <w:pPr>
        <w:pStyle w:val="23"/>
        <w:spacing w:line="360" w:lineRule="auto"/>
        <w:rPr>
          <w:rFonts w:ascii="方正小标宋简体" w:hAnsi="宋体" w:eastAsia="方正小标宋简体"/>
          <w:sz w:val="32"/>
        </w:rPr>
      </w:pPr>
    </w:p>
    <w:p w14:paraId="44E7A2DA">
      <w:pPr>
        <w:pStyle w:val="23"/>
        <w:spacing w:line="360" w:lineRule="auto"/>
        <w:ind w:firstLine="2530" w:firstLineChars="700"/>
        <w:rPr>
          <w:rFonts w:ascii="宋体" w:hAnsi="宋体"/>
          <w:b/>
          <w:bCs/>
          <w:sz w:val="36"/>
          <w:szCs w:val="36"/>
        </w:rPr>
      </w:pPr>
    </w:p>
    <w:p w14:paraId="7B05D09A">
      <w:pPr>
        <w:adjustRightInd w:val="0"/>
        <w:snapToGrid w:val="0"/>
        <w:spacing w:line="360" w:lineRule="auto"/>
        <w:jc w:val="center"/>
        <w:rPr>
          <w:rFonts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5</w:t>
      </w:r>
      <w:r>
        <w:rPr>
          <w:rFonts w:hint="eastAsia" w:ascii="宋体" w:hAnsi="宋体"/>
          <w:b/>
          <w:bCs/>
          <w:sz w:val="36"/>
          <w:szCs w:val="36"/>
        </w:rPr>
        <w:t>年</w:t>
      </w:r>
      <w:r>
        <w:rPr>
          <w:rFonts w:hint="eastAsia" w:ascii="宋体" w:hAnsi="宋体"/>
          <w:b/>
          <w:bCs/>
          <w:sz w:val="36"/>
          <w:szCs w:val="36"/>
          <w:lang w:val="en-US" w:eastAsia="zh-CN"/>
        </w:rPr>
        <w:t>2</w:t>
      </w:r>
      <w:r>
        <w:rPr>
          <w:rFonts w:hint="eastAsia" w:ascii="宋体" w:hAnsi="宋体"/>
          <w:b/>
          <w:bCs/>
          <w:sz w:val="36"/>
          <w:szCs w:val="36"/>
        </w:rPr>
        <w:t>月</w:t>
      </w:r>
    </w:p>
    <w:p w14:paraId="078C39AE">
      <w:pPr>
        <w:spacing w:line="360" w:lineRule="auto"/>
        <w:jc w:val="center"/>
        <w:rPr>
          <w:rFonts w:ascii="宋体" w:hAnsi="宋体"/>
          <w:b/>
          <w:bCs/>
          <w:sz w:val="28"/>
          <w:szCs w:val="28"/>
        </w:rPr>
      </w:pPr>
    </w:p>
    <w:p w14:paraId="505896C7">
      <w:pPr>
        <w:pStyle w:val="13"/>
      </w:pPr>
    </w:p>
    <w:p w14:paraId="68FA86F6">
      <w:pPr>
        <w:pStyle w:val="13"/>
      </w:pPr>
    </w:p>
    <w:p w14:paraId="5492EC89">
      <w:pPr>
        <w:pStyle w:val="13"/>
      </w:pPr>
    </w:p>
    <w:p w14:paraId="287B7983">
      <w:pPr>
        <w:pStyle w:val="13"/>
      </w:pPr>
    </w:p>
    <w:p w14:paraId="723D310E">
      <w:pPr>
        <w:pStyle w:val="13"/>
      </w:pPr>
    </w:p>
    <w:p w14:paraId="4452AEBB">
      <w:pPr>
        <w:pStyle w:val="13"/>
      </w:pPr>
    </w:p>
    <w:p w14:paraId="0A4FB4A0">
      <w:pPr>
        <w:pStyle w:val="13"/>
      </w:pPr>
    </w:p>
    <w:p w14:paraId="06D869DB">
      <w:pPr>
        <w:pStyle w:val="13"/>
      </w:pPr>
    </w:p>
    <w:p w14:paraId="2684222F">
      <w:pPr>
        <w:pStyle w:val="13"/>
      </w:pPr>
    </w:p>
    <w:p w14:paraId="49A79A7A">
      <w:pPr>
        <w:pStyle w:val="13"/>
      </w:pPr>
    </w:p>
    <w:p w14:paraId="06C15581">
      <w:pPr>
        <w:pStyle w:val="13"/>
      </w:pPr>
    </w:p>
    <w:p w14:paraId="7736ABCD">
      <w:pPr>
        <w:spacing w:line="360" w:lineRule="auto"/>
        <w:jc w:val="center"/>
        <w:rPr>
          <w:rFonts w:ascii="宋体" w:hAnsi="宋体" w:cs="宋体"/>
          <w:b/>
          <w:bCs/>
          <w:sz w:val="44"/>
          <w:szCs w:val="44"/>
        </w:rPr>
      </w:pPr>
      <w:r>
        <w:rPr>
          <w:rFonts w:hint="eastAsia" w:ascii="宋体" w:hAnsi="宋体" w:cs="宋体"/>
          <w:b/>
          <w:bCs/>
          <w:sz w:val="44"/>
          <w:szCs w:val="44"/>
        </w:rPr>
        <w:t>目  录</w:t>
      </w:r>
    </w:p>
    <w:sdt>
      <w:sdtPr>
        <w:rPr>
          <w:rFonts w:ascii="宋体" w:hAnsi="宋体" w:eastAsia="宋体" w:cs="Times New Roman"/>
          <w:kern w:val="2"/>
          <w:sz w:val="21"/>
          <w:szCs w:val="24"/>
          <w:lang w:val="en-US" w:eastAsia="zh-CN" w:bidi="ar-SA"/>
        </w:rPr>
        <w:id w:val="147477959"/>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34E7B593">
          <w:pPr>
            <w:spacing w:before="0" w:beforeLines="0" w:after="0" w:afterLines="0" w:line="240" w:lineRule="auto"/>
            <w:ind w:left="0" w:leftChars="0" w:right="0" w:rightChars="0" w:firstLine="0" w:firstLineChars="0"/>
            <w:jc w:val="center"/>
          </w:pPr>
        </w:p>
        <w:p w14:paraId="052673CB">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TOC \o "1-1" \h \u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_Toc16090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第一部分 报名邀请函</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_Toc16090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_Toc6689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 xml:space="preserve">第二部分 </w:t>
          </w:r>
          <w:r>
            <w:rPr>
              <w:rFonts w:hint="eastAsia" w:asciiTheme="minorEastAsia" w:hAnsiTheme="minorEastAsia" w:eastAsiaTheme="minorEastAsia" w:cstheme="minorEastAsia"/>
              <w:b/>
              <w:bCs/>
              <w:kern w:val="0"/>
              <w:sz w:val="28"/>
              <w:szCs w:val="28"/>
              <w:lang w:val="en-US" w:eastAsia="zh-CN"/>
            </w:rPr>
            <w:t>采购</w:t>
          </w:r>
          <w:r>
            <w:rPr>
              <w:rFonts w:hint="eastAsia" w:asciiTheme="minorEastAsia" w:hAnsiTheme="minorEastAsia" w:eastAsiaTheme="minorEastAsia" w:cstheme="minorEastAsia"/>
              <w:b/>
              <w:bCs/>
              <w:kern w:val="0"/>
              <w:sz w:val="28"/>
              <w:szCs w:val="28"/>
            </w:rPr>
            <w:t>需求</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_Toc6689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_Toc31862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第三部分  评分标准</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lang w:val="en-US" w:eastAsia="zh-CN"/>
            </w:rPr>
            <w:t>9</w:t>
          </w:r>
          <w:r>
            <w:rPr>
              <w:rFonts w:hint="eastAsia" w:asciiTheme="minorEastAsia" w:hAnsiTheme="minorEastAsia" w:eastAsiaTheme="minorEastAsia" w:cstheme="minorEastAsia"/>
              <w:b/>
              <w:bCs/>
              <w:sz w:val="28"/>
              <w:szCs w:val="28"/>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_Toc9127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第四部分  资料整理注意事项</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lang w:val="en-US" w:eastAsia="zh-CN"/>
            </w:rPr>
            <w:t>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lang w:val="en-US" w:eastAsia="zh-CN"/>
            </w:rPr>
            <w:t>1</w:t>
          </w:r>
        </w:p>
        <w:p w14:paraId="6354B7A1">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_Toc888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第五部分 相关格式模板</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_Toc888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lang w:val="en-US" w:eastAsia="zh-CN"/>
            </w:rPr>
            <w:t>2</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_Toc32039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第六部分  合同模板</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_Toc32039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w:t>
          </w:r>
          <w:r>
            <w:rPr>
              <w:rFonts w:hint="eastAsia" w:asciiTheme="minorEastAsia" w:hAnsiTheme="minorEastAsia" w:eastAsiaTheme="minorEastAsia" w:cstheme="minorEastAsia"/>
              <w:b/>
              <w:bCs/>
              <w:sz w:val="28"/>
              <w:szCs w:val="28"/>
              <w:lang w:val="en-US" w:eastAsia="zh-CN"/>
            </w:rPr>
            <w:t>8</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28DE0FE8">
          <w:pPr>
            <w:pStyle w:val="25"/>
            <w:tabs>
              <w:tab w:val="right" w:leader="dot" w:pos="9070"/>
            </w:tabs>
            <w:spacing w:line="360" w:lineRule="auto"/>
            <w:rPr>
              <w:rFonts w:hint="eastAsia" w:asciiTheme="minorEastAsia" w:hAnsiTheme="minorEastAsia" w:eastAsiaTheme="minorEastAsia" w:cstheme="minorEastAsia"/>
              <w:b/>
              <w:bCs/>
              <w:sz w:val="28"/>
              <w:szCs w:val="28"/>
            </w:rPr>
          </w:pPr>
        </w:p>
        <w:p w14:paraId="204B9164">
          <w:pPr>
            <w:spacing w:line="360" w:lineRule="auto"/>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cstheme="minorEastAsia"/>
              <w:b/>
              <w:bCs/>
              <w:sz w:val="28"/>
              <w:szCs w:val="28"/>
            </w:rPr>
            <w:fldChar w:fldCharType="end"/>
          </w:r>
        </w:p>
      </w:sdtContent>
    </w:sdt>
    <w:p w14:paraId="192ADF67">
      <w:pPr>
        <w:rPr>
          <w:rFonts w:ascii="Times New Roman" w:hAnsi="Times New Roman" w:eastAsia="宋体" w:cs="Times New Roman"/>
          <w:kern w:val="2"/>
          <w:sz w:val="21"/>
          <w:szCs w:val="24"/>
          <w:lang w:val="en-US" w:eastAsia="zh-CN" w:bidi="ar-SA"/>
        </w:rPr>
      </w:pPr>
    </w:p>
    <w:p w14:paraId="37AA874F"/>
    <w:p w14:paraId="1EA9EEEB"/>
    <w:p w14:paraId="5B67C0BF"/>
    <w:p w14:paraId="5DE17300"/>
    <w:p w14:paraId="6CCDAF5D"/>
    <w:p w14:paraId="5D92AAB6"/>
    <w:p w14:paraId="7B06F572"/>
    <w:p w14:paraId="2CF00495"/>
    <w:p w14:paraId="779BFFAA"/>
    <w:p w14:paraId="4E174E1B"/>
    <w:p w14:paraId="733B4D86"/>
    <w:p w14:paraId="23D593B9"/>
    <w:p w14:paraId="711D5079"/>
    <w:p w14:paraId="0617B2EC"/>
    <w:p w14:paraId="6DA149A7"/>
    <w:p w14:paraId="03D81D58"/>
    <w:p w14:paraId="2848D4DC"/>
    <w:p w14:paraId="7404D868"/>
    <w:p w14:paraId="0AB32910"/>
    <w:p w14:paraId="5C3691EA"/>
    <w:p w14:paraId="57BC18D8"/>
    <w:p w14:paraId="1D930F34"/>
    <w:p w14:paraId="446A2A3D">
      <w:pPr>
        <w:pStyle w:val="23"/>
      </w:pPr>
    </w:p>
    <w:p w14:paraId="3335AC4D">
      <w:pPr>
        <w:pStyle w:val="23"/>
      </w:pPr>
    </w:p>
    <w:p w14:paraId="45E461AF">
      <w:pPr>
        <w:pStyle w:val="23"/>
      </w:pPr>
    </w:p>
    <w:p w14:paraId="4055C346">
      <w:pPr>
        <w:pStyle w:val="23"/>
      </w:pPr>
    </w:p>
    <w:p w14:paraId="75D9A8A2">
      <w:pPr>
        <w:pStyle w:val="23"/>
      </w:pPr>
    </w:p>
    <w:p w14:paraId="0DC25EC6">
      <w:pPr>
        <w:pStyle w:val="23"/>
      </w:pPr>
    </w:p>
    <w:p w14:paraId="3F830DD2">
      <w:pPr>
        <w:pStyle w:val="23"/>
      </w:pPr>
    </w:p>
    <w:p w14:paraId="3DD33BA3">
      <w:pPr>
        <w:pStyle w:val="23"/>
      </w:pPr>
    </w:p>
    <w:p w14:paraId="633E5024">
      <w:pPr>
        <w:pStyle w:val="23"/>
      </w:pPr>
    </w:p>
    <w:p w14:paraId="7558DD98">
      <w:pPr>
        <w:pStyle w:val="23"/>
      </w:pPr>
    </w:p>
    <w:p w14:paraId="097C751E">
      <w:pPr>
        <w:pStyle w:val="23"/>
      </w:pPr>
    </w:p>
    <w:p w14:paraId="0B08EB1D">
      <w:pPr>
        <w:pStyle w:val="23"/>
      </w:pPr>
    </w:p>
    <w:p w14:paraId="4FE4B482">
      <w:pPr>
        <w:numPr>
          <w:ilvl w:val="0"/>
          <w:numId w:val="1"/>
        </w:numPr>
        <w:jc w:val="center"/>
        <w:outlineLvl w:val="0"/>
        <w:rPr>
          <w:b/>
          <w:bCs/>
          <w:kern w:val="0"/>
          <w:sz w:val="32"/>
          <w:szCs w:val="36"/>
        </w:rPr>
        <w:sectPr>
          <w:headerReference r:id="rId3" w:type="default"/>
          <w:pgSz w:w="11906" w:h="16838"/>
          <w:pgMar w:top="1134" w:right="1418" w:bottom="1134" w:left="1418" w:header="720" w:footer="720" w:gutter="0"/>
          <w:cols w:space="720" w:num="1"/>
        </w:sectPr>
      </w:pPr>
      <w:bookmarkStart w:id="9" w:name="_Toc91515612"/>
      <w:bookmarkStart w:id="10" w:name="_Toc18867"/>
    </w:p>
    <w:p w14:paraId="5090E600">
      <w:pPr>
        <w:numPr>
          <w:ilvl w:val="0"/>
          <w:numId w:val="1"/>
        </w:numPr>
        <w:jc w:val="center"/>
        <w:outlineLvl w:val="0"/>
        <w:rPr>
          <w:b/>
          <w:bCs/>
          <w:kern w:val="0"/>
          <w:sz w:val="28"/>
          <w:szCs w:val="28"/>
        </w:rPr>
      </w:pPr>
      <w:bookmarkStart w:id="11" w:name="_Toc16090"/>
      <w:bookmarkStart w:id="12" w:name="_Toc17322"/>
      <w:r>
        <w:rPr>
          <w:rFonts w:hint="eastAsia"/>
          <w:b/>
          <w:bCs/>
          <w:kern w:val="0"/>
          <w:sz w:val="28"/>
          <w:szCs w:val="28"/>
        </w:rPr>
        <w:t>报名邀请函</w:t>
      </w:r>
      <w:bookmarkEnd w:id="9"/>
      <w:bookmarkEnd w:id="10"/>
      <w:bookmarkEnd w:id="11"/>
      <w:bookmarkEnd w:id="12"/>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kern w:val="0"/>
          <w:sz w:val="21"/>
          <w:szCs w:val="21"/>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kern w:val="0"/>
          <w:sz w:val="21"/>
          <w:szCs w:val="21"/>
        </w:rPr>
        <w:t>根据我院业务发展需要，近期拟采</w:t>
      </w:r>
      <w:r>
        <w:rPr>
          <w:rFonts w:hint="eastAsia" w:ascii="宋体" w:hAnsi="宋体" w:eastAsia="宋体" w:cs="宋体"/>
          <w:color w:val="auto"/>
          <w:kern w:val="0"/>
          <w:sz w:val="21"/>
          <w:szCs w:val="21"/>
        </w:rPr>
        <w:t>购</w:t>
      </w:r>
      <w:r>
        <w:rPr>
          <w:rFonts w:hint="eastAsia" w:ascii="宋体" w:hAnsi="宋体" w:cs="宋体"/>
          <w:color w:val="auto"/>
          <w:kern w:val="0"/>
          <w:sz w:val="21"/>
          <w:szCs w:val="21"/>
          <w:lang w:eastAsia="zh-CN"/>
        </w:rPr>
        <w:t>除颤监护仪1台、十八导联心电检测机</w:t>
      </w: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lang w:eastAsia="zh-CN"/>
        </w:rPr>
        <w:t>台</w:t>
      </w:r>
      <w:r>
        <w:rPr>
          <w:rFonts w:hint="eastAsia" w:ascii="宋体" w:hAnsi="宋体" w:eastAsia="宋体" w:cs="宋体"/>
          <w:color w:val="auto"/>
          <w:kern w:val="0"/>
          <w:sz w:val="21"/>
          <w:szCs w:val="21"/>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tbl>
      <w:tblPr>
        <w:tblStyle w:val="18"/>
        <w:tblW w:w="10350"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4675"/>
        <w:gridCol w:w="1100"/>
        <w:gridCol w:w="800"/>
        <w:gridCol w:w="2075"/>
      </w:tblGrid>
      <w:tr w14:paraId="31BF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118A426A">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项目编号</w:t>
            </w:r>
          </w:p>
        </w:tc>
        <w:tc>
          <w:tcPr>
            <w:tcW w:w="4675" w:type="dxa"/>
            <w:vAlign w:val="center"/>
          </w:tcPr>
          <w:p w14:paraId="160E8D1C">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项目名称</w:t>
            </w:r>
          </w:p>
        </w:tc>
        <w:tc>
          <w:tcPr>
            <w:tcW w:w="1100" w:type="dxa"/>
            <w:vAlign w:val="center"/>
          </w:tcPr>
          <w:p w14:paraId="6A719534">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最高</w:t>
            </w:r>
            <w:r>
              <w:rPr>
                <w:rFonts w:hint="eastAsia" w:ascii="宋体" w:hAnsi="宋体" w:eastAsia="宋体" w:cs="宋体"/>
                <w:b w:val="0"/>
                <w:bCs/>
                <w:color w:val="auto"/>
                <w:kern w:val="0"/>
                <w:sz w:val="21"/>
                <w:szCs w:val="21"/>
                <w:lang w:val="en-US" w:eastAsia="zh-CN"/>
              </w:rPr>
              <w:t>限价</w:t>
            </w:r>
          </w:p>
          <w:p w14:paraId="5CCAF88A">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cs="宋体"/>
                <w:b w:val="0"/>
                <w:bCs/>
                <w:color w:val="auto"/>
                <w:kern w:val="0"/>
                <w:sz w:val="21"/>
                <w:szCs w:val="21"/>
                <w:lang w:val="en-US" w:eastAsia="zh-CN"/>
              </w:rPr>
              <w:t>（万元）</w:t>
            </w:r>
          </w:p>
        </w:tc>
        <w:tc>
          <w:tcPr>
            <w:tcW w:w="800" w:type="dxa"/>
            <w:vAlign w:val="center"/>
          </w:tcPr>
          <w:p w14:paraId="51FF8CEF">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数量</w:t>
            </w:r>
            <w:r>
              <w:rPr>
                <w:rFonts w:hint="eastAsia" w:ascii="宋体" w:hAnsi="宋体" w:cs="宋体"/>
                <w:b w:val="0"/>
                <w:bCs/>
                <w:color w:val="auto"/>
                <w:kern w:val="0"/>
                <w:sz w:val="21"/>
                <w:szCs w:val="21"/>
                <w:lang w:val="en-US" w:eastAsia="zh-CN"/>
              </w:rPr>
              <w:t>（台）</w:t>
            </w:r>
          </w:p>
        </w:tc>
        <w:tc>
          <w:tcPr>
            <w:tcW w:w="2075" w:type="dxa"/>
            <w:vAlign w:val="center"/>
          </w:tcPr>
          <w:p w14:paraId="04164C89">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采购内容及要求</w:t>
            </w:r>
          </w:p>
        </w:tc>
      </w:tr>
      <w:tr w14:paraId="7A3F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top"/>
          </w:tcPr>
          <w:p w14:paraId="4890CA64">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default" w:ascii="宋体" w:hAnsi="宋体" w:eastAsia="宋体" w:cs="宋体"/>
                <w:b/>
                <w:color w:val="auto"/>
                <w:kern w:val="0"/>
                <w:sz w:val="21"/>
                <w:szCs w:val="21"/>
                <w:vertAlign w:val="baseline"/>
                <w:lang w:val="en-US"/>
              </w:rPr>
            </w:pPr>
            <w:r>
              <w:rPr>
                <w:rFonts w:hint="eastAsia" w:ascii="宋体" w:hAnsi="宋体" w:eastAsia="宋体" w:cs="宋体"/>
                <w:b w:val="0"/>
                <w:bCs/>
                <w:color w:val="auto"/>
                <w:kern w:val="0"/>
                <w:sz w:val="21"/>
                <w:szCs w:val="21"/>
                <w:lang w:val="en-US" w:eastAsia="zh-CN"/>
              </w:rPr>
              <w:t>NYWYH202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00</w:t>
            </w:r>
            <w:r>
              <w:rPr>
                <w:rFonts w:hint="eastAsia" w:ascii="宋体" w:hAnsi="宋体" w:cs="宋体"/>
                <w:b w:val="0"/>
                <w:bCs/>
                <w:color w:val="auto"/>
                <w:kern w:val="0"/>
                <w:sz w:val="21"/>
                <w:szCs w:val="21"/>
                <w:lang w:val="en-US" w:eastAsia="zh-CN"/>
              </w:rPr>
              <w:t>09</w:t>
            </w:r>
          </w:p>
        </w:tc>
        <w:tc>
          <w:tcPr>
            <w:tcW w:w="4675" w:type="dxa"/>
            <w:vAlign w:val="top"/>
          </w:tcPr>
          <w:p w14:paraId="5C65E002">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南方医科大学第五附属医院</w:t>
            </w:r>
            <w:r>
              <w:rPr>
                <w:rFonts w:hint="eastAsia" w:ascii="宋体" w:hAnsi="宋体" w:eastAsia="宋体" w:cs="宋体"/>
                <w:color w:val="auto"/>
                <w:kern w:val="0"/>
                <w:sz w:val="21"/>
                <w:szCs w:val="21"/>
              </w:rPr>
              <w:t>除颤监护仪</w:t>
            </w:r>
            <w:r>
              <w:rPr>
                <w:rFonts w:hint="eastAsia" w:ascii="宋体" w:hAnsi="宋体" w:eastAsia="宋体" w:cs="宋体"/>
                <w:b w:val="0"/>
                <w:bCs/>
                <w:color w:val="auto"/>
                <w:kern w:val="0"/>
                <w:sz w:val="21"/>
                <w:szCs w:val="21"/>
                <w:lang w:val="en-US" w:eastAsia="zh-CN"/>
              </w:rPr>
              <w:t>项目</w:t>
            </w:r>
            <w:r>
              <w:rPr>
                <w:rFonts w:hint="eastAsia" w:ascii="宋体" w:hAnsi="宋体" w:cs="宋体"/>
                <w:b w:val="0"/>
                <w:bCs/>
                <w:color w:val="auto"/>
                <w:kern w:val="0"/>
                <w:sz w:val="21"/>
                <w:szCs w:val="21"/>
                <w:lang w:val="en-US" w:eastAsia="zh-CN"/>
              </w:rPr>
              <w:t>（二次）</w:t>
            </w:r>
          </w:p>
        </w:tc>
        <w:tc>
          <w:tcPr>
            <w:tcW w:w="1100" w:type="dxa"/>
            <w:vAlign w:val="top"/>
          </w:tcPr>
          <w:p w14:paraId="0E70F268">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10</w:t>
            </w:r>
          </w:p>
        </w:tc>
        <w:tc>
          <w:tcPr>
            <w:tcW w:w="800" w:type="dxa"/>
            <w:vAlign w:val="top"/>
          </w:tcPr>
          <w:p w14:paraId="645C1982">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1</w:t>
            </w:r>
          </w:p>
        </w:tc>
        <w:tc>
          <w:tcPr>
            <w:tcW w:w="2075" w:type="dxa"/>
            <w:vMerge w:val="restart"/>
          </w:tcPr>
          <w:p w14:paraId="7ED7817E">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详见附件1采购文件第二部分</w:t>
            </w:r>
            <w:r>
              <w:rPr>
                <w:rFonts w:hint="eastAsia" w:ascii="宋体" w:hAnsi="宋体" w:cs="宋体"/>
                <w:b w:val="0"/>
                <w:bCs/>
                <w:color w:val="auto"/>
                <w:kern w:val="0"/>
                <w:sz w:val="21"/>
                <w:szCs w:val="21"/>
                <w:lang w:val="en-US" w:eastAsia="zh-CN"/>
              </w:rPr>
              <w:t>采购需求</w:t>
            </w:r>
          </w:p>
        </w:tc>
      </w:tr>
      <w:tr w14:paraId="2CA6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top"/>
          </w:tcPr>
          <w:p w14:paraId="77684150">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NYWYH202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00</w:t>
            </w:r>
            <w:r>
              <w:rPr>
                <w:rFonts w:hint="eastAsia" w:ascii="宋体" w:hAnsi="宋体" w:cs="宋体"/>
                <w:b w:val="0"/>
                <w:bCs/>
                <w:color w:val="auto"/>
                <w:kern w:val="0"/>
                <w:sz w:val="21"/>
                <w:szCs w:val="21"/>
                <w:lang w:val="en-US" w:eastAsia="zh-CN"/>
              </w:rPr>
              <w:t>010</w:t>
            </w:r>
          </w:p>
        </w:tc>
        <w:tc>
          <w:tcPr>
            <w:tcW w:w="4675" w:type="dxa"/>
            <w:vAlign w:val="top"/>
          </w:tcPr>
          <w:p w14:paraId="7EB6BE69">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南方医科大学第五附属医院</w:t>
            </w:r>
            <w:r>
              <w:rPr>
                <w:rFonts w:hint="eastAsia" w:ascii="宋体" w:hAnsi="宋体" w:eastAsia="宋体" w:cs="宋体"/>
                <w:color w:val="auto"/>
                <w:kern w:val="0"/>
                <w:sz w:val="21"/>
                <w:szCs w:val="21"/>
              </w:rPr>
              <w:t>十八导联心电检</w:t>
            </w:r>
            <w:r>
              <w:rPr>
                <w:rFonts w:hint="eastAsia" w:ascii="宋体" w:hAnsi="宋体" w:cs="宋体"/>
                <w:color w:val="auto"/>
                <w:kern w:val="0"/>
                <w:sz w:val="21"/>
                <w:szCs w:val="21"/>
                <w:lang w:eastAsia="zh-CN"/>
              </w:rPr>
              <w:t>测</w:t>
            </w:r>
            <w:r>
              <w:rPr>
                <w:rFonts w:hint="eastAsia" w:ascii="宋体" w:hAnsi="宋体" w:eastAsia="宋体" w:cs="宋体"/>
                <w:color w:val="auto"/>
                <w:kern w:val="0"/>
                <w:sz w:val="21"/>
                <w:szCs w:val="21"/>
              </w:rPr>
              <w:t>机</w:t>
            </w:r>
            <w:r>
              <w:rPr>
                <w:rFonts w:hint="eastAsia" w:ascii="宋体" w:hAnsi="宋体" w:eastAsia="宋体" w:cs="宋体"/>
                <w:b w:val="0"/>
                <w:bCs/>
                <w:color w:val="auto"/>
                <w:kern w:val="0"/>
                <w:sz w:val="21"/>
                <w:szCs w:val="21"/>
                <w:lang w:val="en-US" w:eastAsia="zh-CN"/>
              </w:rPr>
              <w:t>项目</w:t>
            </w:r>
            <w:r>
              <w:rPr>
                <w:rFonts w:hint="eastAsia" w:ascii="宋体" w:hAnsi="宋体" w:cs="宋体"/>
                <w:b w:val="0"/>
                <w:bCs/>
                <w:color w:val="auto"/>
                <w:kern w:val="0"/>
                <w:sz w:val="21"/>
                <w:szCs w:val="21"/>
                <w:lang w:val="en-US" w:eastAsia="zh-CN"/>
              </w:rPr>
              <w:t>（二次）</w:t>
            </w:r>
          </w:p>
        </w:tc>
        <w:tc>
          <w:tcPr>
            <w:tcW w:w="1100" w:type="dxa"/>
            <w:vAlign w:val="top"/>
          </w:tcPr>
          <w:p w14:paraId="31859CF6">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6.6</w:t>
            </w:r>
          </w:p>
        </w:tc>
        <w:tc>
          <w:tcPr>
            <w:tcW w:w="800" w:type="dxa"/>
            <w:vAlign w:val="top"/>
          </w:tcPr>
          <w:p w14:paraId="26B1E8C9">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1</w:t>
            </w:r>
          </w:p>
        </w:tc>
        <w:tc>
          <w:tcPr>
            <w:tcW w:w="2075" w:type="dxa"/>
            <w:vMerge w:val="continue"/>
          </w:tcPr>
          <w:p w14:paraId="41C41017">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宋体" w:hAnsi="宋体" w:eastAsia="宋体" w:cs="宋体"/>
                <w:b/>
                <w:color w:val="auto"/>
                <w:kern w:val="0"/>
                <w:sz w:val="21"/>
                <w:szCs w:val="21"/>
                <w:vertAlign w:val="baseline"/>
              </w:rPr>
            </w:pPr>
          </w:p>
        </w:tc>
      </w:tr>
    </w:tbl>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rPr>
        <w:t>年</w:t>
      </w: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rPr>
        <w:t>月</w:t>
      </w:r>
      <w:r>
        <w:rPr>
          <w:rFonts w:hint="eastAsia" w:ascii="宋体" w:hAnsi="宋体" w:cs="宋体"/>
          <w:b w:val="0"/>
          <w:bCs/>
          <w:color w:val="auto"/>
          <w:kern w:val="0"/>
          <w:sz w:val="21"/>
          <w:szCs w:val="21"/>
          <w:lang w:val="en-US" w:eastAsia="zh-CN"/>
        </w:rPr>
        <w:t>19</w:t>
      </w:r>
      <w:r>
        <w:rPr>
          <w:rFonts w:hint="eastAsia" w:ascii="宋体" w:hAnsi="宋体" w:eastAsia="宋体" w:cs="宋体"/>
          <w:b w:val="0"/>
          <w:bCs/>
          <w:color w:val="auto"/>
          <w:kern w:val="0"/>
          <w:sz w:val="21"/>
          <w:szCs w:val="21"/>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eastAsia="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（1）请各报名供应商在报名截止时间前，按照</w:t>
      </w:r>
      <w:r>
        <w:rPr>
          <w:rFonts w:hint="eastAsia" w:ascii="宋体" w:hAnsi="宋体" w:cs="宋体"/>
          <w:b w:val="0"/>
          <w:bCs/>
          <w:color w:val="auto"/>
          <w:kern w:val="0"/>
          <w:sz w:val="21"/>
          <w:szCs w:val="21"/>
          <w:lang w:val="en-US" w:eastAsia="zh-CN"/>
        </w:rPr>
        <w:t>报名资料</w:t>
      </w:r>
      <w:r>
        <w:rPr>
          <w:rFonts w:hint="eastAsia" w:ascii="宋体" w:hAnsi="宋体" w:eastAsia="宋体" w:cs="宋体"/>
          <w:b w:val="0"/>
          <w:bCs/>
          <w:color w:val="auto"/>
          <w:kern w:val="0"/>
          <w:sz w:val="21"/>
          <w:szCs w:val="21"/>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（3）报名时间截止后不再受理报名或资料变更和补充，报名时间截止后所接收的任何邮件视为无效邮件。</w:t>
      </w:r>
    </w:p>
    <w:p w14:paraId="73CD1EF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bCs w:val="0"/>
          <w:color w:val="0000FF"/>
          <w:kern w:val="0"/>
          <w:sz w:val="21"/>
          <w:szCs w:val="21"/>
          <w:highlight w:val="yellow"/>
          <w:lang w:val="en-US" w:eastAsia="zh-CN"/>
        </w:rPr>
      </w:pPr>
      <w:r>
        <w:rPr>
          <w:rFonts w:hint="eastAsia" w:ascii="宋体" w:hAnsi="宋体" w:cs="宋体"/>
          <w:b/>
          <w:bCs w:val="0"/>
          <w:color w:val="0000FF"/>
          <w:kern w:val="0"/>
          <w:sz w:val="21"/>
          <w:szCs w:val="21"/>
          <w:highlight w:val="yellow"/>
          <w:lang w:val="en-US" w:eastAsia="zh-CN"/>
        </w:rPr>
        <w:t>（4）每一个采购项目单独提交一份报名资料。</w:t>
      </w:r>
    </w:p>
    <w:p w14:paraId="192CB23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bCs w:val="0"/>
          <w:color w:val="0000FF"/>
          <w:kern w:val="0"/>
          <w:sz w:val="21"/>
          <w:szCs w:val="21"/>
          <w:highlight w:val="yellow"/>
          <w:lang w:val="en-US" w:eastAsia="zh-CN"/>
        </w:rPr>
      </w:pP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i w:val="0"/>
          <w:iCs w:val="0"/>
          <w:caps w:val="0"/>
          <w:color w:val="000000"/>
          <w:spacing w:val="0"/>
          <w:sz w:val="21"/>
          <w:szCs w:val="21"/>
          <w:shd w:val="clear" w:fill="FFFFFF"/>
        </w:rPr>
        <w:t>第一次报名成功的公司不用重新报名</w:t>
      </w:r>
      <w:r>
        <w:rPr>
          <w:rFonts w:hint="eastAsia" w:ascii="宋体" w:hAnsi="宋体" w:cs="宋体"/>
          <w:b w:val="0"/>
          <w:bCs/>
          <w:color w:val="auto"/>
          <w:kern w:val="0"/>
          <w:sz w:val="21"/>
          <w:szCs w:val="21"/>
          <w:highlight w:val="none"/>
          <w:lang w:val="en-US" w:eastAsia="zh-CN"/>
        </w:rPr>
        <w:t>。</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cs="宋体"/>
          <w:b/>
          <w:kern w:val="0"/>
          <w:sz w:val="21"/>
          <w:szCs w:val="21"/>
          <w:lang w:eastAsia="zh-CN"/>
        </w:rPr>
        <w:t>三、供应商</w:t>
      </w:r>
      <w:r>
        <w:rPr>
          <w:rFonts w:hint="eastAsia" w:ascii="宋体" w:hAnsi="宋体" w:eastAsia="宋体" w:cs="宋体"/>
          <w:b/>
          <w:kern w:val="0"/>
          <w:sz w:val="21"/>
          <w:szCs w:val="21"/>
        </w:rPr>
        <w:t>资格要求</w:t>
      </w:r>
    </w:p>
    <w:p w14:paraId="14D2EA6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 xml:space="preserve">1. </w:t>
      </w:r>
      <w:r>
        <w:rPr>
          <w:rFonts w:hint="eastAsia" w:ascii="宋体" w:hAnsi="宋体" w:eastAsia="宋体" w:cs="宋体"/>
          <w:b w:val="0"/>
          <w:bCs/>
          <w:kern w:val="0"/>
          <w:sz w:val="21"/>
          <w:szCs w:val="21"/>
        </w:rPr>
        <w:t>具有独立承担民事责任的能力</w:t>
      </w: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rPr>
        <w:t>必须是中华人民共和国境内注册的独立法人，持有有效的企业法人营业执照</w:t>
      </w:r>
      <w:r>
        <w:rPr>
          <w:rFonts w:hint="eastAsia" w:ascii="宋体" w:hAnsi="宋体" w:cs="宋体"/>
          <w:b w:val="0"/>
          <w:bCs/>
          <w:kern w:val="0"/>
          <w:sz w:val="21"/>
          <w:szCs w:val="21"/>
          <w:lang w:eastAsia="zh-CN"/>
        </w:rPr>
        <w:t>；</w:t>
      </w:r>
      <w:r>
        <w:rPr>
          <w:rFonts w:hint="eastAsia" w:ascii="宋体" w:hAnsi="宋体" w:eastAsia="宋体" w:cs="宋体"/>
          <w:b/>
          <w:bCs w:val="0"/>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62F8E00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kern w:val="0"/>
          <w:sz w:val="21"/>
          <w:szCs w:val="21"/>
          <w:lang w:val="en-US" w:eastAsia="zh-CN"/>
        </w:rPr>
      </w:pPr>
      <w:r>
        <w:rPr>
          <w:rFonts w:hint="eastAsia" w:ascii="宋体" w:hAnsi="宋体" w:eastAsia="宋体" w:cs="宋体"/>
          <w:b w:val="0"/>
          <w:bCs/>
          <w:kern w:val="0"/>
          <w:sz w:val="21"/>
          <w:szCs w:val="21"/>
          <w:lang w:val="en-US" w:eastAsia="zh-CN"/>
        </w:rPr>
        <w:t xml:space="preserve">2. </w:t>
      </w:r>
      <w:r>
        <w:rPr>
          <w:rFonts w:hint="eastAsia" w:ascii="宋体" w:hAnsi="宋体" w:eastAsia="宋体" w:cs="宋体"/>
          <w:b w:val="0"/>
          <w:bCs/>
          <w:kern w:val="0"/>
          <w:sz w:val="21"/>
          <w:szCs w:val="21"/>
        </w:rPr>
        <w:t>具有履行合同所必需的设备和专业技术能力</w:t>
      </w:r>
      <w:r>
        <w:rPr>
          <w:rFonts w:hint="eastAsia" w:ascii="宋体" w:hAnsi="宋体" w:cs="宋体"/>
          <w:b w:val="0"/>
          <w:bCs/>
          <w:kern w:val="0"/>
          <w:sz w:val="21"/>
          <w:szCs w:val="21"/>
          <w:lang w:eastAsia="zh-CN"/>
        </w:rPr>
        <w:t>；</w:t>
      </w:r>
      <w:r>
        <w:rPr>
          <w:rFonts w:hint="eastAsia" w:ascii="宋体" w:hAnsi="宋体" w:cs="宋体"/>
          <w:b/>
          <w:bCs w:val="0"/>
          <w:kern w:val="0"/>
          <w:sz w:val="21"/>
          <w:szCs w:val="21"/>
          <w:lang w:eastAsia="zh-CN"/>
        </w:rPr>
        <w:t>（</w:t>
      </w:r>
      <w:r>
        <w:rPr>
          <w:rFonts w:hint="eastAsia" w:ascii="宋体" w:hAnsi="宋体" w:eastAsia="宋体" w:cs="宋体"/>
          <w:b/>
          <w:bCs w:val="0"/>
          <w:kern w:val="0"/>
          <w:sz w:val="21"/>
          <w:szCs w:val="21"/>
        </w:rPr>
        <w:t>填报设备及专业技术能力情况或者提供</w:t>
      </w:r>
      <w:r>
        <w:rPr>
          <w:rFonts w:hint="eastAsia" w:ascii="宋体" w:hAnsi="宋体" w:cs="宋体"/>
          <w:b/>
          <w:bCs w:val="0"/>
          <w:kern w:val="0"/>
          <w:sz w:val="21"/>
          <w:szCs w:val="21"/>
          <w:lang w:eastAsia="zh-CN"/>
        </w:rPr>
        <w:t>声明函</w:t>
      </w:r>
      <w:r>
        <w:rPr>
          <w:rFonts w:hint="eastAsia" w:ascii="宋体" w:hAnsi="宋体" w:eastAsia="宋体" w:cs="宋体"/>
          <w:b/>
          <w:bCs w:val="0"/>
          <w:kern w:val="0"/>
          <w:sz w:val="21"/>
          <w:szCs w:val="21"/>
        </w:rPr>
        <w:t>，格式自拟</w:t>
      </w:r>
      <w:r>
        <w:rPr>
          <w:rFonts w:hint="eastAsia" w:ascii="宋体" w:hAnsi="宋体" w:cs="宋体"/>
          <w:b/>
          <w:bCs w:val="0"/>
          <w:kern w:val="0"/>
          <w:sz w:val="21"/>
          <w:szCs w:val="21"/>
          <w:lang w:eastAsia="zh-CN"/>
        </w:rPr>
        <w:t>）</w:t>
      </w:r>
    </w:p>
    <w:p w14:paraId="02EC7BD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lang w:val="en-US" w:eastAsia="zh-CN"/>
        </w:rPr>
      </w:pPr>
      <w:r>
        <w:rPr>
          <w:rFonts w:hint="eastAsia" w:ascii="宋体" w:hAnsi="宋体" w:cs="宋体"/>
          <w:b w:val="0"/>
          <w:bCs/>
          <w:kern w:val="0"/>
          <w:sz w:val="21"/>
          <w:szCs w:val="21"/>
          <w:lang w:val="en-US" w:eastAsia="zh-CN"/>
        </w:rPr>
        <w:t>3</w:t>
      </w:r>
      <w:r>
        <w:rPr>
          <w:rFonts w:hint="eastAsia" w:ascii="宋体" w:hAnsi="宋体" w:eastAsia="宋体" w:cs="宋体"/>
          <w:b w:val="0"/>
          <w:bCs/>
          <w:kern w:val="0"/>
          <w:sz w:val="21"/>
          <w:szCs w:val="21"/>
          <w:lang w:val="en-US" w:eastAsia="zh-CN"/>
        </w:rPr>
        <w:t xml:space="preserve">. </w:t>
      </w:r>
      <w:r>
        <w:rPr>
          <w:rFonts w:hint="eastAsia" w:ascii="宋体" w:hAnsi="宋体" w:eastAsia="宋体" w:cs="宋体"/>
          <w:b w:val="0"/>
          <w:bCs/>
          <w:kern w:val="0"/>
          <w:sz w:val="21"/>
          <w:szCs w:val="21"/>
        </w:rPr>
        <w:t>具有依法缴纳税收和社会保障资金的良</w:t>
      </w:r>
      <w:r>
        <w:rPr>
          <w:rFonts w:hint="eastAsia" w:ascii="宋体" w:hAnsi="宋体" w:eastAsia="宋体" w:cs="宋体"/>
          <w:kern w:val="0"/>
          <w:sz w:val="21"/>
          <w:szCs w:val="21"/>
        </w:rPr>
        <w:t>好记录</w:t>
      </w:r>
      <w:r>
        <w:rPr>
          <w:rFonts w:hint="eastAsia" w:ascii="宋体" w:hAnsi="宋体" w:cs="宋体"/>
          <w:kern w:val="0"/>
          <w:sz w:val="21"/>
          <w:szCs w:val="21"/>
          <w:lang w:val="en-US" w:eastAsia="zh-CN"/>
        </w:rPr>
        <w:t>；</w:t>
      </w:r>
      <w:r>
        <w:rPr>
          <w:rFonts w:hint="eastAsia" w:ascii="宋体" w:hAnsi="宋体" w:cs="宋体"/>
          <w:b/>
          <w:bCs/>
          <w:kern w:val="0"/>
          <w:sz w:val="21"/>
          <w:szCs w:val="21"/>
          <w:lang w:val="en-US" w:eastAsia="zh-CN"/>
        </w:rPr>
        <w:t>（</w:t>
      </w:r>
      <w:r>
        <w:rPr>
          <w:rFonts w:hint="eastAsia" w:ascii="宋体" w:hAnsi="宋体" w:eastAsia="宋体" w:cs="宋体"/>
          <w:b/>
          <w:bCs/>
          <w:kern w:val="0"/>
          <w:sz w:val="21"/>
          <w:szCs w:val="21"/>
        </w:rPr>
        <w:t>提供</w:t>
      </w:r>
      <w:r>
        <w:rPr>
          <w:rFonts w:hint="eastAsia" w:ascii="宋体" w:hAnsi="宋体" w:cs="宋体"/>
          <w:b/>
          <w:bCs/>
          <w:kern w:val="0"/>
          <w:sz w:val="21"/>
          <w:szCs w:val="21"/>
          <w:lang w:eastAsia="zh-CN"/>
        </w:rPr>
        <w:t>声明函</w:t>
      </w:r>
      <w:r>
        <w:rPr>
          <w:rFonts w:hint="eastAsia" w:ascii="宋体" w:hAnsi="宋体" w:eastAsia="宋体" w:cs="宋体"/>
          <w:b/>
          <w:bCs/>
          <w:kern w:val="0"/>
          <w:sz w:val="21"/>
          <w:szCs w:val="21"/>
        </w:rPr>
        <w:t>，格式自拟</w:t>
      </w:r>
      <w:r>
        <w:rPr>
          <w:rFonts w:hint="eastAsia" w:ascii="宋体" w:hAnsi="宋体" w:cs="宋体"/>
          <w:b/>
          <w:bCs/>
          <w:kern w:val="0"/>
          <w:sz w:val="21"/>
          <w:szCs w:val="21"/>
          <w:lang w:eastAsia="zh-CN"/>
        </w:rPr>
        <w:t>）</w:t>
      </w:r>
    </w:p>
    <w:p w14:paraId="37CE8085">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bCs/>
          <w:kern w:val="0"/>
          <w:sz w:val="21"/>
          <w:szCs w:val="21"/>
          <w:lang w:val="en-US" w:eastAsia="zh-CN"/>
        </w:rPr>
      </w:pPr>
      <w:r>
        <w:rPr>
          <w:rFonts w:hint="eastAsia" w:ascii="宋体" w:hAnsi="宋体" w:cs="宋体"/>
          <w:kern w:val="0"/>
          <w:sz w:val="21"/>
          <w:szCs w:val="21"/>
          <w:lang w:val="en-US" w:eastAsia="zh-CN"/>
        </w:rPr>
        <w:t>4</w:t>
      </w:r>
      <w:r>
        <w:rPr>
          <w:rFonts w:hint="eastAsia" w:ascii="宋体" w:hAnsi="宋体" w:eastAsia="宋体" w:cs="宋体"/>
          <w:kern w:val="0"/>
          <w:sz w:val="21"/>
          <w:szCs w:val="21"/>
          <w:lang w:val="en-US" w:eastAsia="zh-CN"/>
        </w:rPr>
        <w:t xml:space="preserve">. </w:t>
      </w:r>
      <w:r>
        <w:rPr>
          <w:rFonts w:hint="eastAsia" w:ascii="宋体" w:hAnsi="宋体" w:cs="宋体"/>
          <w:kern w:val="0"/>
          <w:sz w:val="21"/>
          <w:szCs w:val="21"/>
          <w:lang w:val="en-US" w:eastAsia="zh-CN"/>
        </w:rPr>
        <w:t>近三年</w:t>
      </w:r>
      <w:r>
        <w:rPr>
          <w:rFonts w:hint="eastAsia" w:ascii="宋体" w:hAnsi="宋体" w:eastAsia="宋体" w:cs="宋体"/>
          <w:kern w:val="0"/>
          <w:sz w:val="21"/>
          <w:szCs w:val="21"/>
          <w:lang w:val="en-US" w:eastAsia="zh-CN"/>
        </w:rPr>
        <w:t>以来企业及其法定代表人未被人民法院列入“失信被执行人名单”；</w:t>
      </w:r>
      <w:r>
        <w:rPr>
          <w:rFonts w:hint="eastAsia" w:ascii="宋体" w:hAnsi="宋体" w:cs="宋体"/>
          <w:b/>
          <w:bCs/>
          <w:kern w:val="0"/>
          <w:sz w:val="21"/>
          <w:szCs w:val="21"/>
          <w:lang w:val="en-US" w:eastAsia="zh-CN"/>
        </w:rPr>
        <w:t>(</w:t>
      </w:r>
      <w:r>
        <w:rPr>
          <w:rFonts w:hint="eastAsia" w:ascii="宋体" w:hAnsi="宋体" w:eastAsia="宋体" w:cs="宋体"/>
          <w:b/>
          <w:bCs/>
          <w:kern w:val="0"/>
          <w:sz w:val="21"/>
          <w:szCs w:val="21"/>
          <w:lang w:val="en-US" w:eastAsia="zh-CN"/>
        </w:rPr>
        <w:t>要求提供“信用中国”网站或全国法院被执行人信息查询的网页截图</w:t>
      </w:r>
      <w:r>
        <w:rPr>
          <w:rFonts w:hint="eastAsia" w:ascii="宋体" w:hAnsi="宋体" w:cs="宋体"/>
          <w:b/>
          <w:bCs/>
          <w:kern w:val="0"/>
          <w:sz w:val="21"/>
          <w:szCs w:val="21"/>
          <w:lang w:val="en-US" w:eastAsia="zh-CN"/>
        </w:rPr>
        <w:t>)</w:t>
      </w:r>
    </w:p>
    <w:p w14:paraId="2DFF8FB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lang w:val="en-US" w:eastAsia="zh-CN"/>
        </w:rPr>
        <w:t>.</w:t>
      </w:r>
      <w:r>
        <w:rPr>
          <w:rFonts w:hint="eastAsia" w:ascii="宋体" w:hAnsi="宋体" w:cs="宋体"/>
          <w:kern w:val="0"/>
          <w:sz w:val="21"/>
          <w:szCs w:val="21"/>
          <w:lang w:val="en-US" w:eastAsia="zh-CN"/>
        </w:rPr>
        <w:t>近三年</w:t>
      </w:r>
      <w:r>
        <w:rPr>
          <w:rFonts w:hint="eastAsia" w:ascii="宋体" w:hAnsi="宋体" w:eastAsia="宋体" w:cs="宋体"/>
          <w:kern w:val="0"/>
          <w:sz w:val="21"/>
          <w:szCs w:val="21"/>
        </w:rPr>
        <w:t>以来参加政府采购经营活动中没有重大违法记录；</w:t>
      </w:r>
      <w:r>
        <w:rPr>
          <w:rFonts w:hint="eastAsia" w:ascii="宋体" w:hAnsi="宋体" w:cs="宋体"/>
          <w:b/>
          <w:bCs/>
          <w:kern w:val="0"/>
          <w:sz w:val="21"/>
          <w:szCs w:val="21"/>
          <w:lang w:val="en-US" w:eastAsia="zh-CN"/>
        </w:rPr>
        <w:t>(</w:t>
      </w:r>
      <w:r>
        <w:rPr>
          <w:rFonts w:hint="eastAsia" w:ascii="宋体" w:hAnsi="宋体" w:eastAsia="宋体" w:cs="宋体"/>
          <w:b/>
          <w:bCs/>
          <w:kern w:val="0"/>
          <w:sz w:val="21"/>
          <w:szCs w:val="21"/>
        </w:rPr>
        <w:t>提供</w:t>
      </w:r>
      <w:r>
        <w:rPr>
          <w:rFonts w:hint="eastAsia" w:ascii="宋体" w:hAnsi="宋体" w:cs="宋体"/>
          <w:b/>
          <w:bCs/>
          <w:kern w:val="0"/>
          <w:sz w:val="21"/>
          <w:szCs w:val="21"/>
          <w:lang w:eastAsia="zh-CN"/>
        </w:rPr>
        <w:t>声明函</w:t>
      </w:r>
      <w:r>
        <w:rPr>
          <w:rFonts w:hint="eastAsia" w:ascii="宋体" w:hAnsi="宋体" w:eastAsia="宋体" w:cs="宋体"/>
          <w:b/>
          <w:bCs/>
          <w:kern w:val="0"/>
          <w:sz w:val="21"/>
          <w:szCs w:val="21"/>
        </w:rPr>
        <w:t>，格式自拟</w:t>
      </w:r>
      <w:r>
        <w:rPr>
          <w:rFonts w:hint="eastAsia" w:ascii="宋体" w:hAnsi="宋体" w:cs="宋体"/>
          <w:b/>
          <w:bCs/>
          <w:kern w:val="0"/>
          <w:sz w:val="21"/>
          <w:szCs w:val="21"/>
          <w:lang w:val="en-US" w:eastAsia="zh-CN"/>
        </w:rPr>
        <w:t>)</w:t>
      </w:r>
    </w:p>
    <w:p w14:paraId="57DF46A6">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 xml:space="preserve">6. </w:t>
      </w:r>
      <w:r>
        <w:rPr>
          <w:rFonts w:hint="eastAsia" w:ascii="宋体" w:hAnsi="宋体" w:eastAsia="宋体" w:cs="宋体"/>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b/>
          <w:bCs/>
          <w:sz w:val="21"/>
          <w:szCs w:val="21"/>
          <w:lang w:val="en-US" w:eastAsia="zh-CN"/>
        </w:rPr>
        <w:t>(</w:t>
      </w:r>
      <w:r>
        <w:rPr>
          <w:rFonts w:hint="eastAsia" w:ascii="宋体" w:hAnsi="宋体" w:eastAsia="宋体" w:cs="宋体"/>
          <w:b/>
          <w:bCs/>
          <w:sz w:val="21"/>
          <w:szCs w:val="21"/>
        </w:rPr>
        <w:t>需提供相关证明文件材料并加盖供应商公章</w:t>
      </w:r>
      <w:r>
        <w:rPr>
          <w:rFonts w:hint="eastAsia" w:ascii="宋体" w:hAnsi="宋体" w:cs="宋体"/>
          <w:b/>
          <w:bCs/>
          <w:sz w:val="21"/>
          <w:szCs w:val="21"/>
          <w:lang w:val="en-US" w:eastAsia="zh-CN"/>
        </w:rPr>
        <w:t>)</w:t>
      </w:r>
      <w:r>
        <w:rPr>
          <w:rFonts w:hint="eastAsia" w:ascii="宋体" w:hAnsi="宋体" w:eastAsia="宋体" w:cs="宋体"/>
          <w:sz w:val="21"/>
          <w:szCs w:val="21"/>
          <w:lang w:eastAsia="zh-CN"/>
        </w:rPr>
        <w:t>；</w:t>
      </w:r>
    </w:p>
    <w:p w14:paraId="54F789D9">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sz w:val="21"/>
          <w:szCs w:val="21"/>
          <w:lang w:eastAsia="zh-CN"/>
        </w:rPr>
      </w:pPr>
      <w:r>
        <w:rPr>
          <w:rFonts w:hint="eastAsia" w:ascii="宋体" w:hAnsi="宋体" w:cs="宋体"/>
          <w:sz w:val="21"/>
          <w:szCs w:val="21"/>
          <w:lang w:val="en-US" w:eastAsia="zh-CN"/>
        </w:rPr>
        <w:t>7.</w:t>
      </w:r>
      <w:r>
        <w:rPr>
          <w:rFonts w:hint="eastAsia" w:ascii="宋体" w:hAnsi="宋体" w:eastAsia="宋体" w:cs="宋体"/>
          <w:sz w:val="21"/>
          <w:szCs w:val="21"/>
        </w:rPr>
        <w:t xml:space="preserve"> 如参与者为代理经销商且代理产品为进口产品，须提供从制造厂商到代理经销商对所投产品的合法有效授权证明文件并加盖供应商公章</w:t>
      </w:r>
      <w:r>
        <w:rPr>
          <w:rFonts w:hint="eastAsia" w:ascii="宋体" w:hAnsi="宋体" w:eastAsia="宋体" w:cs="宋体"/>
          <w:sz w:val="21"/>
          <w:szCs w:val="21"/>
          <w:lang w:eastAsia="zh-CN"/>
        </w:rPr>
        <w:t>，</w:t>
      </w:r>
      <w:r>
        <w:rPr>
          <w:rFonts w:hint="eastAsia" w:asciiTheme="minorEastAsia" w:hAnsiTheme="minorEastAsia" w:eastAsiaTheme="minorEastAsia"/>
          <w:b/>
          <w:szCs w:val="21"/>
        </w:rPr>
        <w:t>如</w:t>
      </w:r>
      <w:r>
        <w:rPr>
          <w:rFonts w:hint="eastAsia" w:asciiTheme="minorEastAsia" w:hAnsiTheme="minorEastAsia" w:eastAsiaTheme="minorEastAsia"/>
          <w:b/>
          <w:szCs w:val="21"/>
          <w:lang w:eastAsia="zh-CN"/>
        </w:rPr>
        <w:t>提供资料非中文</w:t>
      </w:r>
      <w:r>
        <w:rPr>
          <w:rFonts w:hint="eastAsia" w:asciiTheme="minorEastAsia" w:hAnsiTheme="minorEastAsia" w:eastAsiaTheme="minorEastAsia"/>
          <w:b/>
          <w:szCs w:val="21"/>
        </w:rPr>
        <w:t>版，请同时</w:t>
      </w:r>
      <w:r>
        <w:rPr>
          <w:rFonts w:hint="eastAsia" w:asciiTheme="minorEastAsia" w:hAnsiTheme="minorEastAsia" w:eastAsiaTheme="minorEastAsia"/>
          <w:b/>
          <w:szCs w:val="21"/>
          <w:lang w:eastAsia="zh-CN"/>
        </w:rPr>
        <w:t>另</w:t>
      </w:r>
      <w:r>
        <w:rPr>
          <w:rFonts w:hint="eastAsia" w:asciiTheme="minorEastAsia" w:hAnsiTheme="minorEastAsia" w:eastAsiaTheme="minorEastAsia"/>
          <w:b/>
          <w:szCs w:val="21"/>
        </w:rPr>
        <w:t>提供中文版加盖供应商公章</w:t>
      </w:r>
      <w:r>
        <w:rPr>
          <w:rFonts w:hint="eastAsia" w:asciiTheme="minorEastAsia" w:hAnsiTheme="minorEastAsia" w:eastAsiaTheme="minorEastAsia"/>
          <w:b/>
          <w:szCs w:val="21"/>
          <w:lang w:eastAsia="zh-CN"/>
        </w:rPr>
        <w:t>；</w:t>
      </w:r>
    </w:p>
    <w:p w14:paraId="4AEBAFB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8</w:t>
      </w:r>
      <w:r>
        <w:rPr>
          <w:rFonts w:hint="eastAsia" w:ascii="宋体" w:hAnsi="宋体" w:eastAsia="宋体" w:cs="宋体"/>
          <w:kern w:val="0"/>
          <w:sz w:val="21"/>
          <w:szCs w:val="21"/>
        </w:rPr>
        <w:t>.</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法定代表人或单位负责人为同一人或者存在直接控股、管理关系的不同响应单位，不得参加同一合同项下的采购活动</w:t>
      </w:r>
      <w:r>
        <w:rPr>
          <w:rFonts w:hint="eastAsia" w:ascii="宋体" w:hAnsi="宋体" w:cs="宋体"/>
          <w:kern w:val="0"/>
          <w:sz w:val="21"/>
          <w:szCs w:val="21"/>
          <w:lang w:eastAsia="zh-CN"/>
        </w:rPr>
        <w:t>；</w:t>
      </w:r>
      <w:r>
        <w:rPr>
          <w:rFonts w:hint="eastAsia" w:ascii="宋体" w:hAnsi="宋体" w:eastAsia="宋体" w:cs="宋体"/>
          <w:b/>
          <w:bCs/>
          <w:kern w:val="0"/>
          <w:sz w:val="21"/>
          <w:szCs w:val="21"/>
        </w:rPr>
        <w:t>（提供</w:t>
      </w:r>
      <w:r>
        <w:rPr>
          <w:rFonts w:hint="eastAsia" w:ascii="宋体" w:hAnsi="宋体" w:cs="宋体"/>
          <w:b/>
          <w:bCs/>
          <w:kern w:val="0"/>
          <w:sz w:val="21"/>
          <w:szCs w:val="21"/>
          <w:lang w:eastAsia="zh-CN"/>
        </w:rPr>
        <w:t>声明函</w:t>
      </w:r>
      <w:r>
        <w:rPr>
          <w:rFonts w:hint="eastAsia" w:ascii="宋体" w:hAnsi="宋体" w:eastAsia="宋体" w:cs="宋体"/>
          <w:b/>
          <w:bCs/>
          <w:kern w:val="0"/>
          <w:sz w:val="21"/>
          <w:szCs w:val="21"/>
        </w:rPr>
        <w:t>，格式自拟）</w:t>
      </w:r>
    </w:p>
    <w:p w14:paraId="3CAB523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9</w:t>
      </w:r>
      <w:r>
        <w:rPr>
          <w:rFonts w:hint="eastAsia" w:ascii="宋体" w:hAnsi="宋体" w:eastAsia="宋体" w:cs="宋体"/>
          <w:kern w:val="0"/>
          <w:sz w:val="21"/>
          <w:szCs w:val="21"/>
        </w:rPr>
        <w:t>.</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本项目不接受联合体。</w:t>
      </w:r>
      <w:r>
        <w:rPr>
          <w:rFonts w:hint="eastAsia" w:ascii="宋体" w:hAnsi="宋体" w:eastAsia="宋体" w:cs="宋体"/>
          <w:b/>
          <w:bCs/>
          <w:kern w:val="0"/>
          <w:sz w:val="21"/>
          <w:szCs w:val="21"/>
        </w:rPr>
        <w:t>（提供声明函，格式自拟）</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注：供应商若不能同时满足以上条件则视为投标参与无效。</w:t>
      </w:r>
      <w:r>
        <w:rPr>
          <w:rFonts w:hint="eastAsia" w:ascii="宋体" w:hAnsi="宋体" w:eastAsia="宋体" w:cs="宋体"/>
          <w:kern w:val="0"/>
          <w:sz w:val="21"/>
          <w:szCs w:val="21"/>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b/>
          <w:color w:val="auto"/>
          <w:kern w:val="0"/>
          <w:sz w:val="21"/>
          <w:szCs w:val="21"/>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eastAsia="zh-CN"/>
        </w:rPr>
        <w:t>莫</w:t>
      </w:r>
      <w:r>
        <w:rPr>
          <w:rFonts w:hint="eastAsia" w:ascii="宋体" w:hAnsi="宋体" w:eastAsia="宋体" w:cs="宋体"/>
          <w:kern w:val="0"/>
          <w:sz w:val="21"/>
          <w:szCs w:val="21"/>
        </w:rPr>
        <w:t>老师：020-6</w:t>
      </w:r>
      <w:r>
        <w:rPr>
          <w:rFonts w:hint="eastAsia" w:ascii="宋体" w:hAnsi="宋体" w:eastAsia="宋体" w:cs="宋体"/>
          <w:kern w:val="0"/>
          <w:sz w:val="21"/>
          <w:szCs w:val="21"/>
          <w:lang w:val="en-US" w:eastAsia="zh-CN"/>
        </w:rPr>
        <w:t>2236261</w:t>
      </w:r>
      <w:r>
        <w:rPr>
          <w:rFonts w:hint="eastAsia" w:ascii="宋体" w:hAnsi="宋体" w:eastAsia="宋体" w:cs="宋体"/>
          <w:kern w:val="0"/>
          <w:sz w:val="21"/>
          <w:szCs w:val="21"/>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侯</w:t>
      </w:r>
      <w:r>
        <w:rPr>
          <w:rFonts w:hint="eastAsia" w:ascii="宋体" w:hAnsi="宋体" w:eastAsia="宋体" w:cs="宋体"/>
          <w:kern w:val="0"/>
          <w:sz w:val="21"/>
          <w:szCs w:val="21"/>
        </w:rPr>
        <w:t>老师：020-</w:t>
      </w:r>
      <w:r>
        <w:rPr>
          <w:rFonts w:hint="eastAsia" w:ascii="宋体" w:hAnsi="宋体" w:eastAsia="宋体" w:cs="宋体"/>
          <w:kern w:val="0"/>
          <w:sz w:val="21"/>
          <w:szCs w:val="21"/>
          <w:lang w:val="en-US" w:eastAsia="zh-CN"/>
        </w:rPr>
        <w:t>62236239</w:t>
      </w:r>
      <w:r>
        <w:rPr>
          <w:rFonts w:hint="eastAsia" w:ascii="宋体" w:hAnsi="宋体" w:eastAsia="宋体" w:cs="宋体"/>
          <w:kern w:val="0"/>
          <w:sz w:val="21"/>
          <w:szCs w:val="21"/>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eastAsia="zh-CN"/>
        </w:rPr>
        <w:t>黄</w:t>
      </w:r>
      <w:r>
        <w:rPr>
          <w:rFonts w:hint="eastAsia" w:ascii="宋体" w:hAnsi="宋体" w:eastAsia="宋体" w:cs="宋体"/>
          <w:kern w:val="0"/>
          <w:sz w:val="21"/>
          <w:szCs w:val="21"/>
        </w:rPr>
        <w:t>老师：020-</w:t>
      </w:r>
      <w:r>
        <w:rPr>
          <w:rFonts w:hint="eastAsia" w:ascii="宋体" w:hAnsi="宋体" w:eastAsia="宋体" w:cs="宋体"/>
          <w:kern w:val="0"/>
          <w:sz w:val="21"/>
          <w:szCs w:val="21"/>
          <w:lang w:val="en-US" w:eastAsia="zh-CN"/>
        </w:rPr>
        <w:t>62236105</w:t>
      </w:r>
      <w:r>
        <w:rPr>
          <w:rFonts w:hint="eastAsia" w:ascii="宋体" w:hAnsi="宋体" w:eastAsia="宋体" w:cs="宋体"/>
          <w:kern w:val="0"/>
          <w:sz w:val="21"/>
          <w:szCs w:val="21"/>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联系时间（工作日）：上午8:30-12:00，下午14:30-17:30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14</w:t>
      </w:r>
      <w:r>
        <w:rPr>
          <w:rFonts w:hint="eastAsia" w:ascii="宋体" w:hAnsi="宋体" w:eastAsia="宋体" w:cs="宋体"/>
          <w:color w:val="auto"/>
          <w:kern w:val="0"/>
          <w:sz w:val="21"/>
          <w:szCs w:val="21"/>
        </w:rPr>
        <w:t>日</w:t>
      </w:r>
    </w:p>
    <w:p w14:paraId="3C804EC1">
      <w:pPr>
        <w:widowControl/>
        <w:spacing w:line="360" w:lineRule="auto"/>
        <w:ind w:firstLine="240" w:firstLineChars="100"/>
        <w:jc w:val="left"/>
        <w:rPr>
          <w:rFonts w:cs="宋体" w:asciiTheme="minorEastAsia" w:hAnsiTheme="minorEastAsia"/>
          <w:kern w:val="0"/>
          <w:sz w:val="24"/>
          <w:szCs w:val="28"/>
        </w:rPr>
      </w:pPr>
    </w:p>
    <w:p w14:paraId="04C50F90">
      <w:pPr>
        <w:widowControl/>
        <w:spacing w:line="360" w:lineRule="auto"/>
        <w:ind w:firstLine="360" w:firstLineChars="150"/>
        <w:jc w:val="left"/>
        <w:rPr>
          <w:rFonts w:ascii="宋体" w:hAnsi="宋体" w:cs="宋体"/>
          <w:kern w:val="0"/>
          <w:sz w:val="24"/>
          <w:szCs w:val="27"/>
        </w:rPr>
      </w:pPr>
    </w:p>
    <w:p w14:paraId="486AAEB1">
      <w:pPr>
        <w:widowControl/>
        <w:spacing w:line="360" w:lineRule="auto"/>
        <w:jc w:val="left"/>
        <w:rPr>
          <w:rFonts w:cs="宋体" w:asciiTheme="minorEastAsia" w:hAnsiTheme="minorEastAsia"/>
          <w:kern w:val="0"/>
          <w:sz w:val="24"/>
          <w:szCs w:val="28"/>
        </w:rPr>
      </w:pPr>
    </w:p>
    <w:p w14:paraId="48B14AB2">
      <w:pPr>
        <w:pStyle w:val="23"/>
        <w:rPr>
          <w:rFonts w:cs="宋体" w:asciiTheme="minorEastAsia" w:hAnsiTheme="minorEastAsia"/>
          <w:kern w:val="0"/>
          <w:sz w:val="24"/>
          <w:szCs w:val="28"/>
        </w:rPr>
      </w:pPr>
    </w:p>
    <w:p w14:paraId="6A49C4A9">
      <w:pPr>
        <w:pStyle w:val="23"/>
        <w:rPr>
          <w:rFonts w:cs="宋体" w:asciiTheme="minorEastAsia" w:hAnsiTheme="minorEastAsia"/>
          <w:kern w:val="0"/>
          <w:sz w:val="24"/>
          <w:szCs w:val="28"/>
        </w:rPr>
      </w:pPr>
    </w:p>
    <w:p w14:paraId="7B7B05C1">
      <w:pPr>
        <w:pStyle w:val="23"/>
        <w:rPr>
          <w:rFonts w:cs="宋体" w:asciiTheme="minorEastAsia" w:hAnsiTheme="minorEastAsia"/>
          <w:kern w:val="0"/>
          <w:sz w:val="24"/>
          <w:szCs w:val="28"/>
        </w:rPr>
      </w:pPr>
    </w:p>
    <w:p w14:paraId="4E601501">
      <w:pPr>
        <w:pStyle w:val="23"/>
        <w:rPr>
          <w:rFonts w:cs="宋体" w:asciiTheme="minorEastAsia" w:hAnsiTheme="minorEastAsia"/>
          <w:kern w:val="0"/>
          <w:sz w:val="24"/>
          <w:szCs w:val="28"/>
        </w:rPr>
      </w:pPr>
    </w:p>
    <w:p w14:paraId="7CB1F1ED">
      <w:pPr>
        <w:pStyle w:val="23"/>
        <w:rPr>
          <w:rFonts w:cs="宋体" w:asciiTheme="minorEastAsia" w:hAnsiTheme="minorEastAsia"/>
          <w:kern w:val="0"/>
          <w:sz w:val="24"/>
          <w:szCs w:val="28"/>
        </w:rPr>
      </w:pPr>
    </w:p>
    <w:p w14:paraId="37AE62EA">
      <w:pPr>
        <w:pStyle w:val="23"/>
        <w:rPr>
          <w:rFonts w:cs="宋体" w:asciiTheme="minorEastAsia" w:hAnsiTheme="minorEastAsia"/>
          <w:kern w:val="0"/>
          <w:sz w:val="24"/>
          <w:szCs w:val="28"/>
        </w:rPr>
      </w:pPr>
    </w:p>
    <w:p w14:paraId="0DDD3088">
      <w:pPr>
        <w:pStyle w:val="23"/>
        <w:rPr>
          <w:rFonts w:cs="宋体" w:asciiTheme="minorEastAsia" w:hAnsiTheme="minorEastAsia"/>
          <w:kern w:val="0"/>
          <w:sz w:val="24"/>
          <w:szCs w:val="28"/>
        </w:rPr>
      </w:pPr>
    </w:p>
    <w:p w14:paraId="6351E55B">
      <w:pPr>
        <w:pStyle w:val="23"/>
        <w:rPr>
          <w:rFonts w:cs="宋体" w:asciiTheme="minorEastAsia" w:hAnsiTheme="minorEastAsia"/>
          <w:kern w:val="0"/>
          <w:sz w:val="24"/>
          <w:szCs w:val="28"/>
        </w:rPr>
      </w:pPr>
    </w:p>
    <w:p w14:paraId="64C45D08">
      <w:pPr>
        <w:pStyle w:val="23"/>
        <w:rPr>
          <w:rFonts w:cs="宋体" w:asciiTheme="minorEastAsia" w:hAnsiTheme="minorEastAsia"/>
          <w:kern w:val="0"/>
          <w:sz w:val="24"/>
          <w:szCs w:val="28"/>
        </w:rPr>
      </w:pPr>
    </w:p>
    <w:p w14:paraId="4CE56CCD">
      <w:pPr>
        <w:pStyle w:val="23"/>
        <w:rPr>
          <w:rFonts w:cs="宋体" w:asciiTheme="minorEastAsia" w:hAnsiTheme="minorEastAsia"/>
          <w:kern w:val="0"/>
          <w:sz w:val="24"/>
          <w:szCs w:val="28"/>
        </w:rPr>
      </w:pPr>
    </w:p>
    <w:p w14:paraId="4ABFCBFC">
      <w:pPr>
        <w:pStyle w:val="23"/>
        <w:rPr>
          <w:rFonts w:cs="宋体" w:asciiTheme="minorEastAsia" w:hAnsiTheme="minorEastAsia"/>
          <w:kern w:val="0"/>
          <w:sz w:val="24"/>
          <w:szCs w:val="28"/>
        </w:rPr>
      </w:pPr>
    </w:p>
    <w:p w14:paraId="36C5BE99">
      <w:pPr>
        <w:pStyle w:val="23"/>
        <w:rPr>
          <w:rFonts w:cs="宋体" w:asciiTheme="minorEastAsia" w:hAnsiTheme="minorEastAsia"/>
          <w:kern w:val="0"/>
          <w:sz w:val="24"/>
          <w:szCs w:val="28"/>
        </w:rPr>
      </w:pPr>
    </w:p>
    <w:p w14:paraId="20528875">
      <w:pPr>
        <w:pStyle w:val="23"/>
        <w:rPr>
          <w:rFonts w:cs="宋体" w:asciiTheme="minorEastAsia" w:hAnsiTheme="minorEastAsia"/>
          <w:kern w:val="0"/>
          <w:sz w:val="24"/>
          <w:szCs w:val="28"/>
        </w:rPr>
      </w:pPr>
    </w:p>
    <w:p w14:paraId="31D95E3F">
      <w:pPr>
        <w:pStyle w:val="23"/>
        <w:rPr>
          <w:rFonts w:cs="宋体" w:asciiTheme="minorEastAsia" w:hAnsiTheme="minorEastAsia"/>
          <w:kern w:val="0"/>
          <w:sz w:val="24"/>
          <w:szCs w:val="28"/>
        </w:rPr>
      </w:pPr>
    </w:p>
    <w:p w14:paraId="2D6B53EF">
      <w:pPr>
        <w:pStyle w:val="23"/>
        <w:rPr>
          <w:rFonts w:cs="宋体" w:asciiTheme="minorEastAsia" w:hAnsiTheme="minorEastAsia"/>
          <w:kern w:val="0"/>
          <w:sz w:val="24"/>
          <w:szCs w:val="28"/>
        </w:rPr>
      </w:pPr>
    </w:p>
    <w:p w14:paraId="7755A933">
      <w:pPr>
        <w:pStyle w:val="23"/>
        <w:rPr>
          <w:rFonts w:cs="宋体" w:asciiTheme="minorEastAsia" w:hAnsiTheme="minorEastAsia"/>
          <w:kern w:val="0"/>
          <w:sz w:val="24"/>
          <w:szCs w:val="28"/>
        </w:rPr>
      </w:pPr>
    </w:p>
    <w:p w14:paraId="0810F9D5">
      <w:pPr>
        <w:pStyle w:val="23"/>
        <w:rPr>
          <w:rFonts w:cs="宋体" w:asciiTheme="minorEastAsia" w:hAnsiTheme="minorEastAsia"/>
          <w:kern w:val="0"/>
          <w:sz w:val="24"/>
          <w:szCs w:val="28"/>
        </w:rPr>
      </w:pPr>
    </w:p>
    <w:p w14:paraId="56D27DB8">
      <w:pPr>
        <w:pStyle w:val="23"/>
        <w:rPr>
          <w:rFonts w:cs="宋体" w:asciiTheme="minorEastAsia" w:hAnsiTheme="minorEastAsia"/>
          <w:kern w:val="0"/>
          <w:sz w:val="24"/>
          <w:szCs w:val="28"/>
        </w:rPr>
      </w:pPr>
    </w:p>
    <w:p w14:paraId="0D906B27">
      <w:pPr>
        <w:pStyle w:val="23"/>
        <w:rPr>
          <w:rFonts w:cs="宋体" w:asciiTheme="minorEastAsia" w:hAnsiTheme="minorEastAsia"/>
          <w:kern w:val="0"/>
          <w:sz w:val="24"/>
          <w:szCs w:val="28"/>
        </w:rPr>
      </w:pPr>
    </w:p>
    <w:p w14:paraId="2E4363BA">
      <w:pPr>
        <w:pStyle w:val="23"/>
        <w:rPr>
          <w:rFonts w:cs="宋体" w:asciiTheme="minorEastAsia" w:hAnsiTheme="minorEastAsia"/>
          <w:kern w:val="0"/>
          <w:sz w:val="24"/>
          <w:szCs w:val="28"/>
        </w:rPr>
      </w:pPr>
    </w:p>
    <w:p w14:paraId="6D7F98E5">
      <w:pPr>
        <w:pStyle w:val="23"/>
        <w:rPr>
          <w:rFonts w:cs="宋体" w:asciiTheme="minorEastAsia" w:hAnsiTheme="minorEastAsia"/>
          <w:kern w:val="0"/>
          <w:sz w:val="24"/>
          <w:szCs w:val="28"/>
        </w:rPr>
      </w:pPr>
    </w:p>
    <w:p w14:paraId="6B32E232">
      <w:pPr>
        <w:numPr>
          <w:ilvl w:val="0"/>
          <w:numId w:val="1"/>
        </w:numPr>
        <w:jc w:val="center"/>
        <w:outlineLvl w:val="0"/>
        <w:rPr>
          <w:b/>
          <w:bCs/>
          <w:kern w:val="0"/>
          <w:sz w:val="28"/>
          <w:szCs w:val="28"/>
        </w:rPr>
      </w:pPr>
      <w:bookmarkStart w:id="13" w:name="_Toc91515613"/>
      <w:bookmarkStart w:id="14" w:name="_Toc28493"/>
      <w:bookmarkStart w:id="15" w:name="_Toc5899"/>
      <w:bookmarkStart w:id="16" w:name="_Toc31844"/>
      <w:bookmarkStart w:id="17" w:name="_Toc3128"/>
      <w:bookmarkStart w:id="18" w:name="_Toc6689"/>
      <w:bookmarkStart w:id="19" w:name="_Toc25217"/>
      <w:r>
        <w:rPr>
          <w:rFonts w:hint="eastAsia"/>
          <w:b/>
          <w:bCs/>
          <w:kern w:val="0"/>
          <w:sz w:val="28"/>
          <w:szCs w:val="28"/>
          <w:lang w:val="en-US" w:eastAsia="zh-CN"/>
        </w:rPr>
        <w:t>采购</w:t>
      </w:r>
      <w:r>
        <w:rPr>
          <w:rFonts w:hint="eastAsia"/>
          <w:b/>
          <w:bCs/>
          <w:kern w:val="0"/>
          <w:sz w:val="28"/>
          <w:szCs w:val="28"/>
        </w:rPr>
        <w:t>需求</w:t>
      </w:r>
      <w:bookmarkEnd w:id="13"/>
      <w:bookmarkEnd w:id="14"/>
      <w:bookmarkEnd w:id="15"/>
      <w:bookmarkEnd w:id="16"/>
      <w:bookmarkEnd w:id="17"/>
      <w:bookmarkEnd w:id="18"/>
      <w:bookmarkEnd w:id="19"/>
      <w:bookmarkStart w:id="20" w:name="_Toc40346211"/>
      <w:bookmarkStart w:id="21" w:name="_Toc40776106"/>
    </w:p>
    <w:p w14:paraId="5E8CACD7">
      <w:pPr>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p w14:paraId="202E232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一、项目概况</w:t>
      </w:r>
    </w:p>
    <w:tbl>
      <w:tblPr>
        <w:tblStyle w:val="18"/>
        <w:tblpPr w:leftFromText="180" w:rightFromText="180" w:vertAnchor="text" w:horzAnchor="page" w:tblpX="1744" w:tblpY="355"/>
        <w:tblOverlap w:val="never"/>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4637"/>
        <w:gridCol w:w="1188"/>
        <w:gridCol w:w="787"/>
        <w:gridCol w:w="1192"/>
      </w:tblGrid>
      <w:tr w14:paraId="4455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7A52CBCF">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项目编号</w:t>
            </w:r>
          </w:p>
        </w:tc>
        <w:tc>
          <w:tcPr>
            <w:tcW w:w="4637" w:type="dxa"/>
            <w:vAlign w:val="center"/>
          </w:tcPr>
          <w:p w14:paraId="16AA28EF">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项目名称</w:t>
            </w:r>
          </w:p>
        </w:tc>
        <w:tc>
          <w:tcPr>
            <w:tcW w:w="1188" w:type="dxa"/>
            <w:vAlign w:val="center"/>
          </w:tcPr>
          <w:p w14:paraId="15FE8FA2">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最高</w:t>
            </w:r>
            <w:r>
              <w:rPr>
                <w:rFonts w:hint="eastAsia" w:ascii="宋体" w:hAnsi="宋体" w:eastAsia="宋体" w:cs="宋体"/>
                <w:b w:val="0"/>
                <w:bCs/>
                <w:color w:val="auto"/>
                <w:kern w:val="0"/>
                <w:sz w:val="21"/>
                <w:szCs w:val="21"/>
                <w:lang w:val="en-US" w:eastAsia="zh-CN"/>
              </w:rPr>
              <w:t>限价</w:t>
            </w:r>
          </w:p>
          <w:p w14:paraId="506DA2CD">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cs="宋体"/>
                <w:b w:val="0"/>
                <w:bCs/>
                <w:color w:val="auto"/>
                <w:kern w:val="0"/>
                <w:sz w:val="21"/>
                <w:szCs w:val="21"/>
                <w:lang w:val="en-US" w:eastAsia="zh-CN"/>
              </w:rPr>
              <w:t>（万元）</w:t>
            </w:r>
          </w:p>
        </w:tc>
        <w:tc>
          <w:tcPr>
            <w:tcW w:w="787" w:type="dxa"/>
            <w:vAlign w:val="center"/>
          </w:tcPr>
          <w:p w14:paraId="36FE49BC">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数量</w:t>
            </w:r>
            <w:r>
              <w:rPr>
                <w:rFonts w:hint="eastAsia" w:ascii="宋体" w:hAnsi="宋体" w:cs="宋体"/>
                <w:b w:val="0"/>
                <w:bCs/>
                <w:color w:val="auto"/>
                <w:kern w:val="0"/>
                <w:sz w:val="21"/>
                <w:szCs w:val="21"/>
                <w:lang w:val="en-US" w:eastAsia="zh-CN"/>
              </w:rPr>
              <w:t>（台）</w:t>
            </w:r>
          </w:p>
        </w:tc>
        <w:tc>
          <w:tcPr>
            <w:tcW w:w="1192" w:type="dxa"/>
            <w:vAlign w:val="center"/>
          </w:tcPr>
          <w:p w14:paraId="41ED32C7">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val="0"/>
                <w:bCs/>
                <w:color w:val="auto"/>
                <w:kern w:val="0"/>
                <w:sz w:val="21"/>
                <w:szCs w:val="21"/>
                <w:lang w:val="en-US" w:eastAsia="zh-CN"/>
              </w:rPr>
            </w:pPr>
            <w:r>
              <w:rPr>
                <w:rFonts w:hint="eastAsia" w:asciiTheme="minorEastAsia" w:hAnsiTheme="minorEastAsia" w:eastAsiaTheme="minorEastAsia" w:cstheme="minorEastAsia"/>
                <w:kern w:val="0"/>
                <w:sz w:val="21"/>
                <w:szCs w:val="21"/>
                <w:lang w:val="zh-CN"/>
              </w:rPr>
              <w:t>资金来源</w:t>
            </w:r>
          </w:p>
        </w:tc>
      </w:tr>
      <w:tr w14:paraId="2878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top"/>
          </w:tcPr>
          <w:p w14:paraId="24472C88">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default" w:ascii="宋体" w:hAnsi="宋体" w:eastAsia="宋体" w:cs="宋体"/>
                <w:b/>
                <w:color w:val="auto"/>
                <w:kern w:val="0"/>
                <w:sz w:val="21"/>
                <w:szCs w:val="21"/>
                <w:vertAlign w:val="baseline"/>
                <w:lang w:val="en-US"/>
              </w:rPr>
            </w:pPr>
            <w:r>
              <w:rPr>
                <w:rFonts w:hint="eastAsia" w:ascii="宋体" w:hAnsi="宋体" w:eastAsia="宋体" w:cs="宋体"/>
                <w:b w:val="0"/>
                <w:bCs/>
                <w:color w:val="auto"/>
                <w:kern w:val="0"/>
                <w:sz w:val="21"/>
                <w:szCs w:val="21"/>
                <w:lang w:val="en-US" w:eastAsia="zh-CN"/>
              </w:rPr>
              <w:t>NYWYH202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00</w:t>
            </w:r>
            <w:r>
              <w:rPr>
                <w:rFonts w:hint="eastAsia" w:ascii="宋体" w:hAnsi="宋体" w:cs="宋体"/>
                <w:b w:val="0"/>
                <w:bCs/>
                <w:color w:val="auto"/>
                <w:kern w:val="0"/>
                <w:sz w:val="21"/>
                <w:szCs w:val="21"/>
                <w:lang w:val="en-US" w:eastAsia="zh-CN"/>
              </w:rPr>
              <w:t>09</w:t>
            </w:r>
          </w:p>
        </w:tc>
        <w:tc>
          <w:tcPr>
            <w:tcW w:w="4637" w:type="dxa"/>
            <w:vAlign w:val="top"/>
          </w:tcPr>
          <w:p w14:paraId="42FA63AC">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南方医科大学第五附属医院</w:t>
            </w:r>
            <w:r>
              <w:rPr>
                <w:rFonts w:hint="eastAsia" w:ascii="宋体" w:hAnsi="宋体" w:eastAsia="宋体" w:cs="宋体"/>
                <w:color w:val="auto"/>
                <w:kern w:val="0"/>
                <w:sz w:val="21"/>
                <w:szCs w:val="21"/>
              </w:rPr>
              <w:t>除颤监护仪</w:t>
            </w:r>
            <w:r>
              <w:rPr>
                <w:rFonts w:hint="eastAsia" w:ascii="宋体" w:hAnsi="宋体" w:eastAsia="宋体" w:cs="宋体"/>
                <w:b w:val="0"/>
                <w:bCs/>
                <w:color w:val="auto"/>
                <w:kern w:val="0"/>
                <w:sz w:val="21"/>
                <w:szCs w:val="21"/>
                <w:lang w:val="en-US" w:eastAsia="zh-CN"/>
              </w:rPr>
              <w:t>项目</w:t>
            </w:r>
            <w:r>
              <w:rPr>
                <w:rFonts w:hint="eastAsia" w:ascii="宋体" w:hAnsi="宋体" w:cs="宋体"/>
                <w:b w:val="0"/>
                <w:bCs/>
                <w:color w:val="auto"/>
                <w:kern w:val="0"/>
                <w:sz w:val="21"/>
                <w:szCs w:val="21"/>
                <w:lang w:val="en-US" w:eastAsia="zh-CN"/>
              </w:rPr>
              <w:t>（二次）</w:t>
            </w:r>
          </w:p>
        </w:tc>
        <w:tc>
          <w:tcPr>
            <w:tcW w:w="1188" w:type="dxa"/>
            <w:vAlign w:val="top"/>
          </w:tcPr>
          <w:p w14:paraId="269F8C07">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10</w:t>
            </w:r>
          </w:p>
        </w:tc>
        <w:tc>
          <w:tcPr>
            <w:tcW w:w="787" w:type="dxa"/>
            <w:vAlign w:val="top"/>
          </w:tcPr>
          <w:p w14:paraId="2E046A75">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1</w:t>
            </w:r>
          </w:p>
        </w:tc>
        <w:tc>
          <w:tcPr>
            <w:tcW w:w="1192" w:type="dxa"/>
            <w:vMerge w:val="restart"/>
            <w:vAlign w:val="center"/>
          </w:tcPr>
          <w:p w14:paraId="22EAE8DD">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cs="宋体"/>
                <w:b/>
                <w:color w:val="auto"/>
                <w:kern w:val="0"/>
                <w:sz w:val="21"/>
                <w:szCs w:val="21"/>
                <w:vertAlign w:val="baseline"/>
                <w:lang w:val="en-US" w:eastAsia="zh-CN"/>
              </w:rPr>
            </w:pPr>
            <w:r>
              <w:rPr>
                <w:rFonts w:hint="eastAsia" w:asciiTheme="minorEastAsia" w:hAnsiTheme="minorEastAsia" w:eastAsiaTheme="minorEastAsia" w:cstheme="minorEastAsia"/>
                <w:kern w:val="0"/>
                <w:sz w:val="21"/>
                <w:szCs w:val="21"/>
                <w:lang w:val="zh-CN"/>
              </w:rPr>
              <w:t>自有资金</w:t>
            </w:r>
          </w:p>
        </w:tc>
      </w:tr>
      <w:tr w14:paraId="2E62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top"/>
          </w:tcPr>
          <w:p w14:paraId="0DC2A1B4">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NYWYH202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00</w:t>
            </w:r>
            <w:r>
              <w:rPr>
                <w:rFonts w:hint="eastAsia" w:ascii="宋体" w:hAnsi="宋体" w:cs="宋体"/>
                <w:b w:val="0"/>
                <w:bCs/>
                <w:color w:val="auto"/>
                <w:kern w:val="0"/>
                <w:sz w:val="21"/>
                <w:szCs w:val="21"/>
                <w:lang w:val="en-US" w:eastAsia="zh-CN"/>
              </w:rPr>
              <w:t>010</w:t>
            </w:r>
          </w:p>
        </w:tc>
        <w:tc>
          <w:tcPr>
            <w:tcW w:w="4637" w:type="dxa"/>
            <w:vAlign w:val="top"/>
          </w:tcPr>
          <w:p w14:paraId="14DA76A2">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南方医科大学第五附属医院</w:t>
            </w:r>
            <w:r>
              <w:rPr>
                <w:rFonts w:hint="eastAsia" w:ascii="宋体" w:hAnsi="宋体" w:eastAsia="宋体" w:cs="宋体"/>
                <w:color w:val="auto"/>
                <w:kern w:val="0"/>
                <w:sz w:val="21"/>
                <w:szCs w:val="21"/>
              </w:rPr>
              <w:t>十八导联心电检</w:t>
            </w:r>
            <w:r>
              <w:rPr>
                <w:rFonts w:hint="eastAsia" w:ascii="宋体" w:hAnsi="宋体" w:cs="宋体"/>
                <w:color w:val="auto"/>
                <w:kern w:val="0"/>
                <w:sz w:val="21"/>
                <w:szCs w:val="21"/>
                <w:lang w:eastAsia="zh-CN"/>
              </w:rPr>
              <w:t>测</w:t>
            </w:r>
            <w:r>
              <w:rPr>
                <w:rFonts w:hint="eastAsia" w:ascii="宋体" w:hAnsi="宋体" w:eastAsia="宋体" w:cs="宋体"/>
                <w:color w:val="auto"/>
                <w:kern w:val="0"/>
                <w:sz w:val="21"/>
                <w:szCs w:val="21"/>
              </w:rPr>
              <w:t>机</w:t>
            </w:r>
            <w:r>
              <w:rPr>
                <w:rFonts w:hint="eastAsia" w:ascii="宋体" w:hAnsi="宋体" w:eastAsia="宋体" w:cs="宋体"/>
                <w:b w:val="0"/>
                <w:bCs/>
                <w:color w:val="auto"/>
                <w:kern w:val="0"/>
                <w:sz w:val="21"/>
                <w:szCs w:val="21"/>
                <w:lang w:val="en-US" w:eastAsia="zh-CN"/>
              </w:rPr>
              <w:t>项目</w:t>
            </w:r>
            <w:r>
              <w:rPr>
                <w:rFonts w:hint="eastAsia" w:ascii="宋体" w:hAnsi="宋体" w:cs="宋体"/>
                <w:b w:val="0"/>
                <w:bCs/>
                <w:color w:val="auto"/>
                <w:kern w:val="0"/>
                <w:sz w:val="21"/>
                <w:szCs w:val="21"/>
                <w:lang w:val="en-US" w:eastAsia="zh-CN"/>
              </w:rPr>
              <w:t>（二次）</w:t>
            </w:r>
          </w:p>
        </w:tc>
        <w:tc>
          <w:tcPr>
            <w:tcW w:w="1188" w:type="dxa"/>
            <w:vAlign w:val="top"/>
          </w:tcPr>
          <w:p w14:paraId="77F7BA53">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6.6</w:t>
            </w:r>
          </w:p>
        </w:tc>
        <w:tc>
          <w:tcPr>
            <w:tcW w:w="787" w:type="dxa"/>
            <w:vAlign w:val="top"/>
          </w:tcPr>
          <w:p w14:paraId="2831010A">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1</w:t>
            </w:r>
          </w:p>
        </w:tc>
        <w:tc>
          <w:tcPr>
            <w:tcW w:w="1192" w:type="dxa"/>
            <w:vMerge w:val="continue"/>
          </w:tcPr>
          <w:p w14:paraId="0F38C800">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cs="宋体"/>
                <w:b/>
                <w:color w:val="auto"/>
                <w:kern w:val="0"/>
                <w:sz w:val="21"/>
                <w:szCs w:val="21"/>
                <w:vertAlign w:val="baseline"/>
                <w:lang w:val="en-US" w:eastAsia="zh-CN"/>
              </w:rPr>
            </w:pPr>
          </w:p>
        </w:tc>
      </w:tr>
    </w:tbl>
    <w:p w14:paraId="0D41379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二、</w:t>
      </w:r>
      <w:r>
        <w:rPr>
          <w:rFonts w:hint="eastAsia" w:asciiTheme="minorEastAsia" w:hAnsiTheme="minorEastAsia" w:eastAsiaTheme="minorEastAsia" w:cstheme="minorEastAsia"/>
          <w:b/>
          <w:bCs/>
          <w:kern w:val="0"/>
          <w:sz w:val="21"/>
          <w:szCs w:val="21"/>
          <w:lang w:eastAsia="zh-CN"/>
        </w:rPr>
        <w:t>采购</w:t>
      </w:r>
      <w:r>
        <w:rPr>
          <w:rFonts w:hint="eastAsia" w:asciiTheme="minorEastAsia" w:hAnsiTheme="minorEastAsia" w:eastAsiaTheme="minorEastAsia" w:cstheme="minorEastAsia"/>
          <w:b/>
          <w:bCs/>
          <w:kern w:val="0"/>
          <w:sz w:val="21"/>
          <w:szCs w:val="21"/>
        </w:rPr>
        <w:t>要求</w:t>
      </w:r>
    </w:p>
    <w:p w14:paraId="4B1247E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eastAsia="zh-CN"/>
        </w:rPr>
      </w:pPr>
      <w:r>
        <w:rPr>
          <w:rFonts w:hint="eastAsia" w:asciiTheme="minorEastAsia" w:hAnsiTheme="minorEastAsia" w:eastAsiaTheme="minorEastAsia" w:cstheme="minorEastAsia"/>
          <w:b/>
          <w:bCs/>
          <w:kern w:val="0"/>
          <w:sz w:val="21"/>
          <w:szCs w:val="21"/>
          <w:lang w:val="en-US" w:eastAsia="zh-CN"/>
        </w:rPr>
        <w:t>(一)</w:t>
      </w:r>
      <w:r>
        <w:rPr>
          <w:rFonts w:hint="eastAsia" w:ascii="宋体" w:hAnsi="宋体" w:eastAsia="宋体" w:cs="宋体"/>
          <w:b/>
          <w:bCs/>
          <w:color w:val="auto"/>
          <w:kern w:val="0"/>
          <w:sz w:val="21"/>
          <w:szCs w:val="21"/>
        </w:rPr>
        <w:t>除颤监护仪</w:t>
      </w:r>
    </w:p>
    <w:p w14:paraId="7D83941B">
      <w:pPr>
        <w:keepNext w:val="0"/>
        <w:keepLines w:val="0"/>
        <w:pageBreakBefore w:val="0"/>
        <w:widowControl/>
        <w:kinsoku/>
        <w:wordWrap/>
        <w:overflowPunct/>
        <w:topLinePunct w:val="0"/>
        <w:bidi w:val="0"/>
        <w:adjustRightInd/>
        <w:snapToGrid/>
        <w:spacing w:line="360" w:lineRule="exact"/>
        <w:ind w:firstLine="420"/>
        <w:jc w:val="left"/>
        <w:textAlignment w:val="auto"/>
        <w:rPr>
          <w:rFonts w:hint="default" w:asciiTheme="minorEastAsia" w:hAnsiTheme="minorEastAsia" w:eastAsiaTheme="minorEastAsia" w:cstheme="minorEastAsia"/>
          <w:b/>
          <w:bCs/>
          <w:kern w:val="0"/>
          <w:sz w:val="21"/>
          <w:szCs w:val="21"/>
          <w:lang w:val="en-US" w:eastAsia="zh-CN"/>
        </w:rPr>
      </w:pPr>
      <w:r>
        <w:rPr>
          <w:rFonts w:hint="eastAsia" w:ascii="宋体" w:hAnsi="宋体" w:cs="宋体"/>
          <w:b/>
          <w:bCs/>
          <w:color w:val="auto"/>
          <w:kern w:val="0"/>
          <w:sz w:val="21"/>
          <w:szCs w:val="21"/>
          <w:lang w:val="en-US" w:eastAsia="zh-CN"/>
        </w:rPr>
        <w:t>1.</w:t>
      </w:r>
      <w:r>
        <w:rPr>
          <w:rFonts w:hint="eastAsia" w:ascii="宋体" w:hAnsi="宋体" w:cs="宋体"/>
          <w:b/>
          <w:bCs/>
          <w:color w:val="auto"/>
          <w:kern w:val="0"/>
          <w:sz w:val="21"/>
          <w:szCs w:val="21"/>
          <w:lang w:eastAsia="zh-CN"/>
        </w:rPr>
        <w:t>技术要求</w:t>
      </w:r>
    </w:p>
    <w:p w14:paraId="6EB0B9D2">
      <w:pPr>
        <w:spacing w:line="360" w:lineRule="auto"/>
        <w:ind w:firstLine="42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适用范围及必备功能要求：</w:t>
      </w:r>
    </w:p>
    <w:p w14:paraId="6CD70B74">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1.1适用于小儿和成人患者进行手动同步与非同步除颤、AED除颤、起搏、CPR治疗。</w:t>
      </w:r>
    </w:p>
    <w:p w14:paraId="3BFAD2A9">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1.2可以对患者进行心电监护，呼吸监护，血氧监测和血压测量。</w:t>
      </w:r>
    </w:p>
    <w:p w14:paraId="3E6EB8D0">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1.3具有胸外按压反馈（CPR）功能。</w:t>
      </w:r>
    </w:p>
    <w:p w14:paraId="009A8C8A">
      <w:pPr>
        <w:spacing w:line="360" w:lineRule="auto"/>
        <w:ind w:firstLine="42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除颤功能：</w:t>
      </w:r>
    </w:p>
    <w:p w14:paraId="0BDE13F9">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2.1中文语音提示、中文字符显示、中文仪器操作面板以及中文输入等方式，方便医护人员使用。</w:t>
      </w:r>
    </w:p>
    <w:p w14:paraId="437891DB">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2.2机器可预设开机除颤档为手动或自动模式，自动体外除颤模式可随时切换为手动除颤。</w:t>
      </w:r>
    </w:p>
    <w:p w14:paraId="6216DBD5">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2.3体外除颤把手功能键：能量选择、充电、放电功能按钮，方便单人急救操作。</w:t>
      </w:r>
    </w:p>
    <w:p w14:paraId="7A49B51F">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2.4采用低能量双相方波除颤技术，能有效终止成人室颤的首次除颤能量值:≤150焦耳。</w:t>
      </w:r>
    </w:p>
    <w:p w14:paraId="170FEACC">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2.5最高能量：≥360焦耳。</w:t>
      </w:r>
    </w:p>
    <w:p w14:paraId="5FFFDFE5">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2.6最小除颤能量≤1J，适用于低体重儿等特殊情况的婴幼儿患者。</w:t>
      </w:r>
    </w:p>
    <w:p w14:paraId="28EFBF90">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2.7最高能量充电时间：≤8秒（充满电的新电池）</w:t>
      </w:r>
    </w:p>
    <w:p w14:paraId="40E6A75D">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2.8能测定病人阻抗，自动补充病人阻抗对除颤电流的影响，病人阻抗测量最大值≥200欧姆，病人阻抗测量最小值≤25欧姆</w:t>
      </w:r>
    </w:p>
    <w:p w14:paraId="356FF0D6">
      <w:pPr>
        <w:spacing w:line="360" w:lineRule="auto"/>
        <w:ind w:firstLine="42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体外无创起搏：</w:t>
      </w:r>
    </w:p>
    <w:p w14:paraId="75229412">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3.1起搏类型：VVI型按需或异步起搏（固定频率）</w:t>
      </w:r>
    </w:p>
    <w:p w14:paraId="59417EFF">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3.2起搏电流最大值≥200mA，起搏电流最小值≤0mA</w:t>
      </w:r>
    </w:p>
    <w:p w14:paraId="585C3523">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3.3起搏频率：40ppm～170ppm次/分</w:t>
      </w:r>
    </w:p>
    <w:p w14:paraId="732B4D5B">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14:textFill>
            <w14:solidFill>
              <w14:schemeClr w14:val="tx1"/>
            </w14:solidFill>
          </w14:textFill>
        </w:rPr>
        <w:t>脉冲宽度为≤20ms±5%</w:t>
      </w:r>
    </w:p>
    <w:p w14:paraId="1C7DBB3D">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3.5具备起搏暂停功能（起搏模式下具有4：1功能，即按照设置的起搏率的1/4发送起搏电刺激，在3/4的未发送起搏电流的期间观察患者真实心率），起搏率及起搏电流步进“1 mA”、“2 mA”、“5 mA”。</w:t>
      </w:r>
    </w:p>
    <w:p w14:paraId="4F40A8B6">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4</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宋体" w:hAnsi="宋体" w:cs="宋体"/>
          <w:b w:val="0"/>
          <w:bCs w:val="0"/>
          <w:color w:val="auto"/>
          <w:kern w:val="0"/>
          <w:sz w:val="21"/>
          <w:szCs w:val="21"/>
          <w:lang w:eastAsia="zh-CN"/>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内置心肺复苏质量监护及反馈功能</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具有按压频率节拍器功能，按压频率提示可预设定。</w:t>
      </w:r>
    </w:p>
    <w:p w14:paraId="262D1583">
      <w:pPr>
        <w:spacing w:line="360" w:lineRule="auto"/>
        <w:ind w:firstLine="42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5</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心电监护：</w:t>
      </w:r>
    </w:p>
    <w:p w14:paraId="4055B159">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5.1</w:t>
      </w:r>
      <w:r>
        <w:rPr>
          <w:rFonts w:hint="eastAsia" w:ascii="宋体" w:hAnsi="宋体" w:cs="宋体"/>
          <w:b w:val="0"/>
          <w:bCs w:val="0"/>
          <w:color w:val="auto"/>
          <w:kern w:val="0"/>
          <w:sz w:val="21"/>
          <w:szCs w:val="21"/>
          <w:lang w:eastAsia="zh-CN"/>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心电导联选择：除颤电极导联及12导联</w:t>
      </w:r>
    </w:p>
    <w:p w14:paraId="1461290B">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5.2符合心肺复苏质量控制新标准，开机监护导联为除颤电极导联，以最快速度获得患者心电图。</w:t>
      </w:r>
    </w:p>
    <w:p w14:paraId="6E2A9975">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心电幅度：≥5档位及自动</w:t>
      </w:r>
    </w:p>
    <w:p w14:paraId="20B1DB06">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5.4心率测量范围：15～350次/分，有心率报警功能</w:t>
      </w:r>
    </w:p>
    <w:p w14:paraId="44D40AE7">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5.5除颤后心电监护设备电极极化的恢复时间</w:t>
      </w:r>
    </w:p>
    <w:p w14:paraId="722A7B96">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14:textFill>
            <w14:solidFill>
              <w14:schemeClr w14:val="tx1"/>
            </w14:solidFill>
          </w14:textFill>
        </w:rPr>
        <w:t>阻抗呼吸描记（RESP），显示呼吸频率数值，阻抗波形等信息，呼吸频率范围：0-120bpm和无呼吸</w:t>
      </w:r>
    </w:p>
    <w:p w14:paraId="74311B88">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14:textFill>
            <w14:solidFill>
              <w14:schemeClr w14:val="tx1"/>
            </w14:solidFill>
          </w14:textFill>
        </w:rPr>
        <w:t>呼吸扫描速度：具备6.25mm/s、12.5mm/s、25mm/s、50mm/s 等≥4个速度。</w:t>
      </w:r>
    </w:p>
    <w:p w14:paraId="31749C8B">
      <w:pPr>
        <w:spacing w:line="360" w:lineRule="auto"/>
        <w:ind w:firstLine="42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血氧饱和度（Sp02)</w:t>
      </w:r>
    </w:p>
    <w:p w14:paraId="4BBDF727">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6.1血氧饱和度范围：0%-100%，分辨率为≤1%</w:t>
      </w:r>
    </w:p>
    <w:p w14:paraId="593DB453">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6.2血氧脉率范围：30-240 bpm，分辨率为≤1 bpm</w:t>
      </w:r>
    </w:p>
    <w:p w14:paraId="21B050DF">
      <w:pPr>
        <w:spacing w:line="360" w:lineRule="auto"/>
        <w:ind w:firstLine="42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7</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无创血压（NIBP)</w:t>
      </w:r>
    </w:p>
    <w:p w14:paraId="34313FF0">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7.1技术：无创示波法</w:t>
      </w:r>
    </w:p>
    <w:p w14:paraId="1DD032AC">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7.2</w:t>
      </w:r>
      <w:r>
        <w:rPr>
          <w:rFonts w:hint="eastAsia" w:ascii="宋体" w:hAnsi="宋体" w:cs="宋体"/>
          <w:b w:val="0"/>
          <w:bCs w:val="0"/>
          <w:color w:val="auto"/>
          <w:kern w:val="0"/>
          <w:sz w:val="21"/>
          <w:szCs w:val="21"/>
          <w:lang w:eastAsia="zh-CN"/>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血压测量范围：</w:t>
      </w:r>
    </w:p>
    <w:p w14:paraId="09662BE0">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收缩压：40-270 mmHg，舒张压：10-210 mmHg 平均压：20-230 mmHg</w:t>
      </w:r>
    </w:p>
    <w:p w14:paraId="5E4C1E56">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自动每隔 1min/2min/3min/4min/10min/15min/20min/30min/60min/90min/120mi</w:t>
      </w:r>
    </w:p>
    <w:p w14:paraId="206725D7">
      <w:pPr>
        <w:spacing w:line="360" w:lineRule="auto"/>
        <w:ind w:firstLine="42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n/180min/240min/480min以及手动快速启动NIBP的开始/停止按钮</w:t>
      </w:r>
    </w:p>
    <w:p w14:paraId="378D4461">
      <w:pPr>
        <w:spacing w:line="360" w:lineRule="auto"/>
        <w:ind w:firstLine="42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呼末二氧化碳（EtC02)</w:t>
      </w:r>
    </w:p>
    <w:p w14:paraId="65DFECDC">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8.1范围：0至99mmHg</w:t>
      </w:r>
    </w:p>
    <w:p w14:paraId="73BBFE37">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8.2</w:t>
      </w:r>
      <w:r>
        <w:rPr>
          <w:rFonts w:hint="eastAsia" w:ascii="宋体" w:hAnsi="宋体" w:cs="宋体"/>
          <w:b w:val="0"/>
          <w:bCs w:val="0"/>
          <w:color w:val="auto"/>
          <w:kern w:val="0"/>
          <w:sz w:val="21"/>
          <w:szCs w:val="21"/>
          <w:lang w:eastAsia="zh-CN"/>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EtCO2 精度：0-40 mmHg，±2 mmHg；41-76 mmHg</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土5%；77-990mmHg，±10%，主流模块。</w:t>
      </w:r>
    </w:p>
    <w:p w14:paraId="7F1AB4B5">
      <w:pPr>
        <w:spacing w:line="360" w:lineRule="auto"/>
        <w:ind w:firstLine="42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体温监测</w:t>
      </w:r>
    </w:p>
    <w:p w14:paraId="6C1B392D">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9.1监测通道数量：≥2</w:t>
      </w:r>
    </w:p>
    <w:p w14:paraId="21AFF7B6">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9.2 测量范围：0-50℃</w:t>
      </w:r>
    </w:p>
    <w:p w14:paraId="5164D163">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9.3测量单位：华氏度或摄氏度</w:t>
      </w:r>
    </w:p>
    <w:p w14:paraId="765CBF1B">
      <w:pPr>
        <w:spacing w:line="360" w:lineRule="auto"/>
        <w:ind w:firstLine="42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10</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显示及输出功能：</w:t>
      </w:r>
    </w:p>
    <w:p w14:paraId="2B51E2C5">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10.1显示器种类：彩色TFT屏幕，尺寸：≥7英寸</w:t>
      </w:r>
    </w:p>
    <w:p w14:paraId="170CE83E">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10.2显示波形：≥3道波形图</w:t>
      </w:r>
    </w:p>
    <w:p w14:paraId="77D18996">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10.3内置打印功能，可打印心电波形及参数</w:t>
      </w:r>
    </w:p>
    <w:p w14:paraId="5F6BD5F7">
      <w:pPr>
        <w:spacing w:line="360" w:lineRule="auto"/>
        <w:ind w:firstLine="42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11</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电源及电池：</w:t>
      </w:r>
    </w:p>
    <w:p w14:paraId="053C8BFB">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11.1输入电压 100-240V；输入频率 50Hz/60Hz</w:t>
      </w:r>
    </w:p>
    <w:p w14:paraId="45C19273">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11.1电池：可充电式锂电池，充电时间：≥4.5小时</w:t>
      </w:r>
    </w:p>
    <w:p w14:paraId="78CAB054">
      <w:pPr>
        <w:spacing w:line="360" w:lineRule="auto"/>
        <w:ind w:firstLine="42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12.</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配置清单要求，包含但不限于（清单为一项评审指标）</w:t>
      </w:r>
    </w:p>
    <w:tbl>
      <w:tblPr>
        <w:tblStyle w:val="17"/>
        <w:tblW w:w="0" w:type="auto"/>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4387"/>
        <w:gridCol w:w="1238"/>
        <w:gridCol w:w="1750"/>
      </w:tblGrid>
      <w:tr w14:paraId="4624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175" w:type="dxa"/>
            <w:tcBorders>
              <w:top w:val="single" w:color="auto" w:sz="4" w:space="0"/>
              <w:left w:val="single" w:color="auto" w:sz="4" w:space="0"/>
              <w:bottom w:val="single" w:color="auto" w:sz="4" w:space="0"/>
              <w:right w:val="single" w:color="auto" w:sz="4" w:space="0"/>
            </w:tcBorders>
            <w:vAlign w:val="center"/>
          </w:tcPr>
          <w:p w14:paraId="1FBE2D99">
            <w:pPr>
              <w:jc w:val="center"/>
              <w:rPr>
                <w:rFonts w:ascii="Calibri" w:hAnsi="Calibri" w:eastAsia="宋体" w:cs="Times New Roman"/>
                <w:szCs w:val="22"/>
              </w:rPr>
            </w:pPr>
            <w:r>
              <w:rPr>
                <w:rFonts w:hint="eastAsia" w:ascii="Calibri" w:hAnsi="Calibri" w:eastAsia="宋体" w:cs="Times New Roman"/>
                <w:szCs w:val="22"/>
              </w:rPr>
              <w:t>序号</w:t>
            </w:r>
          </w:p>
        </w:tc>
        <w:tc>
          <w:tcPr>
            <w:tcW w:w="4387" w:type="dxa"/>
            <w:tcBorders>
              <w:top w:val="single" w:color="auto" w:sz="4" w:space="0"/>
              <w:left w:val="single" w:color="auto" w:sz="4" w:space="0"/>
              <w:bottom w:val="single" w:color="auto" w:sz="4" w:space="0"/>
              <w:right w:val="single" w:color="auto" w:sz="4" w:space="0"/>
            </w:tcBorders>
            <w:vAlign w:val="center"/>
          </w:tcPr>
          <w:p w14:paraId="0D95A620">
            <w:pPr>
              <w:jc w:val="center"/>
              <w:rPr>
                <w:rFonts w:ascii="Calibri" w:hAnsi="Calibri" w:eastAsia="宋体" w:cs="Times New Roman"/>
                <w:szCs w:val="22"/>
              </w:rPr>
            </w:pPr>
            <w:r>
              <w:rPr>
                <w:rFonts w:hint="eastAsia" w:ascii="Calibri" w:hAnsi="Calibri" w:eastAsia="宋体" w:cs="Times New Roman"/>
                <w:szCs w:val="22"/>
              </w:rPr>
              <w:t>名称</w:t>
            </w:r>
          </w:p>
        </w:tc>
        <w:tc>
          <w:tcPr>
            <w:tcW w:w="1238" w:type="dxa"/>
            <w:tcBorders>
              <w:top w:val="single" w:color="auto" w:sz="4" w:space="0"/>
              <w:left w:val="single" w:color="auto" w:sz="4" w:space="0"/>
              <w:bottom w:val="single" w:color="auto" w:sz="4" w:space="0"/>
              <w:right w:val="single" w:color="auto" w:sz="4" w:space="0"/>
            </w:tcBorders>
            <w:vAlign w:val="center"/>
          </w:tcPr>
          <w:p w14:paraId="6ADFC1E4">
            <w:pPr>
              <w:jc w:val="center"/>
              <w:rPr>
                <w:rFonts w:ascii="Calibri" w:hAnsi="Calibri" w:eastAsia="宋体" w:cs="Times New Roman"/>
                <w:szCs w:val="22"/>
              </w:rPr>
            </w:pPr>
            <w:r>
              <w:rPr>
                <w:rFonts w:hint="eastAsia" w:ascii="Calibri" w:hAnsi="Calibri" w:eastAsia="宋体" w:cs="Times New Roman"/>
                <w:szCs w:val="22"/>
              </w:rPr>
              <w:t>数量</w:t>
            </w:r>
          </w:p>
        </w:tc>
        <w:tc>
          <w:tcPr>
            <w:tcW w:w="1750" w:type="dxa"/>
            <w:tcBorders>
              <w:top w:val="single" w:color="auto" w:sz="4" w:space="0"/>
              <w:left w:val="single" w:color="auto" w:sz="4" w:space="0"/>
              <w:bottom w:val="single" w:color="auto" w:sz="4" w:space="0"/>
              <w:right w:val="single" w:color="auto" w:sz="4" w:space="0"/>
            </w:tcBorders>
            <w:vAlign w:val="center"/>
          </w:tcPr>
          <w:p w14:paraId="1944E8CF">
            <w:pPr>
              <w:jc w:val="center"/>
              <w:rPr>
                <w:rFonts w:ascii="Calibri" w:hAnsi="Calibri" w:eastAsia="宋体" w:cs="Times New Roman"/>
                <w:szCs w:val="22"/>
              </w:rPr>
            </w:pPr>
            <w:r>
              <w:rPr>
                <w:rFonts w:hint="eastAsia" w:ascii="Calibri" w:hAnsi="Calibri" w:eastAsia="宋体" w:cs="Times New Roman"/>
                <w:szCs w:val="22"/>
              </w:rPr>
              <w:t>单位</w:t>
            </w:r>
          </w:p>
        </w:tc>
      </w:tr>
      <w:tr w14:paraId="3148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75" w:type="dxa"/>
            <w:tcBorders>
              <w:top w:val="single" w:color="auto" w:sz="4" w:space="0"/>
              <w:left w:val="single" w:color="auto" w:sz="4" w:space="0"/>
              <w:bottom w:val="single" w:color="auto" w:sz="4" w:space="0"/>
              <w:right w:val="single" w:color="auto" w:sz="4" w:space="0"/>
            </w:tcBorders>
            <w:vAlign w:val="center"/>
          </w:tcPr>
          <w:p w14:paraId="205DF8AE">
            <w:pPr>
              <w:jc w:val="center"/>
              <w:rPr>
                <w:rFonts w:ascii="Calibri" w:hAnsi="Calibri" w:eastAsia="宋体" w:cs="Times New Roman"/>
                <w:szCs w:val="22"/>
              </w:rPr>
            </w:pPr>
            <w:r>
              <w:rPr>
                <w:rFonts w:hint="eastAsia" w:ascii="Calibri" w:hAnsi="Calibri" w:eastAsia="宋体" w:cs="Times New Roman"/>
                <w:szCs w:val="22"/>
              </w:rPr>
              <w:t>1</w:t>
            </w:r>
          </w:p>
        </w:tc>
        <w:tc>
          <w:tcPr>
            <w:tcW w:w="4387" w:type="dxa"/>
            <w:tcBorders>
              <w:top w:val="single" w:color="auto" w:sz="4" w:space="0"/>
              <w:left w:val="single" w:color="auto" w:sz="4" w:space="0"/>
              <w:bottom w:val="single" w:color="auto" w:sz="4" w:space="0"/>
              <w:right w:val="single" w:color="auto" w:sz="4" w:space="0"/>
            </w:tcBorders>
            <w:vAlign w:val="center"/>
          </w:tcPr>
          <w:p w14:paraId="07B5B8E3">
            <w:pPr>
              <w:rPr>
                <w:rFonts w:ascii="Calibri" w:hAnsi="Calibri" w:eastAsia="宋体" w:cs="Times New Roman"/>
                <w:szCs w:val="22"/>
              </w:rPr>
            </w:pPr>
            <w:r>
              <w:rPr>
                <w:rFonts w:hint="eastAsia" w:ascii="Calibri" w:hAnsi="Calibri" w:eastAsia="宋体" w:cs="Times New Roman"/>
                <w:szCs w:val="22"/>
              </w:rPr>
              <w:t>主机</w:t>
            </w:r>
          </w:p>
        </w:tc>
        <w:tc>
          <w:tcPr>
            <w:tcW w:w="1238" w:type="dxa"/>
            <w:tcBorders>
              <w:top w:val="single" w:color="auto" w:sz="4" w:space="0"/>
              <w:left w:val="single" w:color="auto" w:sz="4" w:space="0"/>
              <w:bottom w:val="single" w:color="auto" w:sz="4" w:space="0"/>
              <w:right w:val="single" w:color="auto" w:sz="4" w:space="0"/>
            </w:tcBorders>
            <w:vAlign w:val="center"/>
          </w:tcPr>
          <w:p w14:paraId="37327444">
            <w:pPr>
              <w:jc w:val="center"/>
              <w:rPr>
                <w:rFonts w:ascii="Calibri" w:hAnsi="Calibri" w:eastAsia="宋体" w:cs="Times New Roman"/>
                <w:szCs w:val="22"/>
              </w:rPr>
            </w:pPr>
            <w:r>
              <w:rPr>
                <w:rFonts w:hint="eastAsia" w:ascii="Calibri" w:hAnsi="Calibri" w:eastAsia="宋体" w:cs="Times New Roman"/>
                <w:szCs w:val="22"/>
              </w:rPr>
              <w:t>1</w:t>
            </w:r>
          </w:p>
        </w:tc>
        <w:tc>
          <w:tcPr>
            <w:tcW w:w="1750" w:type="dxa"/>
            <w:tcBorders>
              <w:top w:val="single" w:color="auto" w:sz="4" w:space="0"/>
              <w:left w:val="single" w:color="auto" w:sz="4" w:space="0"/>
              <w:bottom w:val="single" w:color="auto" w:sz="4" w:space="0"/>
              <w:right w:val="single" w:color="auto" w:sz="4" w:space="0"/>
            </w:tcBorders>
            <w:vAlign w:val="center"/>
          </w:tcPr>
          <w:p w14:paraId="3EE1905F">
            <w:pPr>
              <w:jc w:val="center"/>
              <w:rPr>
                <w:rFonts w:ascii="Calibri" w:hAnsi="Calibri" w:eastAsia="宋体" w:cs="Times New Roman"/>
                <w:szCs w:val="22"/>
              </w:rPr>
            </w:pPr>
            <w:r>
              <w:rPr>
                <w:rFonts w:hint="eastAsia" w:ascii="Calibri" w:hAnsi="Calibri" w:eastAsia="宋体" w:cs="Times New Roman"/>
                <w:szCs w:val="22"/>
              </w:rPr>
              <w:t>台</w:t>
            </w:r>
          </w:p>
        </w:tc>
      </w:tr>
      <w:tr w14:paraId="2C12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175" w:type="dxa"/>
            <w:tcBorders>
              <w:top w:val="single" w:color="auto" w:sz="4" w:space="0"/>
              <w:left w:val="single" w:color="auto" w:sz="4" w:space="0"/>
              <w:bottom w:val="single" w:color="auto" w:sz="4" w:space="0"/>
              <w:right w:val="single" w:color="auto" w:sz="4" w:space="0"/>
            </w:tcBorders>
            <w:vAlign w:val="center"/>
          </w:tcPr>
          <w:p w14:paraId="187EEC70">
            <w:pPr>
              <w:jc w:val="center"/>
              <w:rPr>
                <w:rFonts w:ascii="Calibri" w:hAnsi="Calibri" w:eastAsia="宋体" w:cs="Times New Roman"/>
                <w:szCs w:val="22"/>
              </w:rPr>
            </w:pPr>
            <w:r>
              <w:rPr>
                <w:rFonts w:hint="eastAsia" w:ascii="Calibri" w:hAnsi="Calibri" w:eastAsia="宋体" w:cs="Times New Roman"/>
                <w:szCs w:val="22"/>
              </w:rPr>
              <w:t>2</w:t>
            </w:r>
          </w:p>
        </w:tc>
        <w:tc>
          <w:tcPr>
            <w:tcW w:w="4387" w:type="dxa"/>
            <w:tcBorders>
              <w:top w:val="single" w:color="auto" w:sz="4" w:space="0"/>
              <w:left w:val="single" w:color="auto" w:sz="4" w:space="0"/>
              <w:bottom w:val="single" w:color="auto" w:sz="4" w:space="0"/>
              <w:right w:val="single" w:color="auto" w:sz="4" w:space="0"/>
            </w:tcBorders>
            <w:vAlign w:val="center"/>
          </w:tcPr>
          <w:p w14:paraId="00F91444">
            <w:pPr>
              <w:rPr>
                <w:rFonts w:ascii="Calibri" w:hAnsi="Calibri" w:eastAsia="宋体" w:cs="Times New Roman"/>
                <w:szCs w:val="22"/>
              </w:rPr>
            </w:pPr>
            <w:r>
              <w:rPr>
                <w:rFonts w:hint="eastAsia" w:ascii="Calibri" w:hAnsi="Calibri" w:eastAsia="宋体" w:cs="Times New Roman"/>
                <w:szCs w:val="22"/>
              </w:rPr>
              <w:t>心电导联线</w:t>
            </w:r>
          </w:p>
        </w:tc>
        <w:tc>
          <w:tcPr>
            <w:tcW w:w="1238" w:type="dxa"/>
            <w:tcBorders>
              <w:top w:val="single" w:color="auto" w:sz="4" w:space="0"/>
              <w:left w:val="single" w:color="auto" w:sz="4" w:space="0"/>
              <w:bottom w:val="single" w:color="auto" w:sz="4" w:space="0"/>
              <w:right w:val="single" w:color="auto" w:sz="4" w:space="0"/>
            </w:tcBorders>
            <w:vAlign w:val="center"/>
          </w:tcPr>
          <w:p w14:paraId="52311693">
            <w:pPr>
              <w:jc w:val="center"/>
              <w:rPr>
                <w:rFonts w:ascii="Calibri" w:hAnsi="Calibri" w:eastAsia="宋体" w:cs="Times New Roman"/>
                <w:szCs w:val="22"/>
              </w:rPr>
            </w:pPr>
            <w:r>
              <w:rPr>
                <w:rFonts w:hint="eastAsia" w:ascii="Calibri" w:hAnsi="Calibri" w:eastAsia="宋体" w:cs="Times New Roman"/>
                <w:szCs w:val="22"/>
              </w:rPr>
              <w:t>1</w:t>
            </w:r>
          </w:p>
        </w:tc>
        <w:tc>
          <w:tcPr>
            <w:tcW w:w="1750" w:type="dxa"/>
            <w:tcBorders>
              <w:top w:val="single" w:color="auto" w:sz="4" w:space="0"/>
              <w:left w:val="single" w:color="auto" w:sz="4" w:space="0"/>
              <w:bottom w:val="single" w:color="auto" w:sz="4" w:space="0"/>
              <w:right w:val="single" w:color="auto" w:sz="4" w:space="0"/>
            </w:tcBorders>
            <w:vAlign w:val="center"/>
          </w:tcPr>
          <w:p w14:paraId="62E94829">
            <w:pPr>
              <w:jc w:val="center"/>
              <w:rPr>
                <w:rFonts w:ascii="Calibri" w:hAnsi="Calibri" w:eastAsia="宋体" w:cs="Times New Roman"/>
                <w:szCs w:val="22"/>
              </w:rPr>
            </w:pPr>
            <w:r>
              <w:rPr>
                <w:rFonts w:hint="eastAsia" w:ascii="Calibri" w:hAnsi="Calibri" w:eastAsia="宋体" w:cs="Times New Roman"/>
                <w:szCs w:val="22"/>
              </w:rPr>
              <w:t>套</w:t>
            </w:r>
          </w:p>
        </w:tc>
      </w:tr>
      <w:tr w14:paraId="4F23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175" w:type="dxa"/>
            <w:tcBorders>
              <w:top w:val="single" w:color="auto" w:sz="4" w:space="0"/>
              <w:left w:val="single" w:color="auto" w:sz="4" w:space="0"/>
              <w:bottom w:val="single" w:color="auto" w:sz="4" w:space="0"/>
              <w:right w:val="single" w:color="auto" w:sz="4" w:space="0"/>
            </w:tcBorders>
            <w:vAlign w:val="center"/>
          </w:tcPr>
          <w:p w14:paraId="6D85DD3E">
            <w:pPr>
              <w:jc w:val="center"/>
              <w:rPr>
                <w:rFonts w:ascii="Calibri" w:hAnsi="Calibri" w:eastAsia="宋体" w:cs="Times New Roman"/>
                <w:szCs w:val="22"/>
              </w:rPr>
            </w:pPr>
            <w:r>
              <w:rPr>
                <w:rFonts w:hint="eastAsia" w:ascii="Calibri" w:hAnsi="Calibri" w:eastAsia="宋体" w:cs="Times New Roman"/>
                <w:szCs w:val="22"/>
              </w:rPr>
              <w:t>3</w:t>
            </w:r>
          </w:p>
        </w:tc>
        <w:tc>
          <w:tcPr>
            <w:tcW w:w="4387" w:type="dxa"/>
            <w:tcBorders>
              <w:top w:val="single" w:color="auto" w:sz="4" w:space="0"/>
              <w:left w:val="single" w:color="auto" w:sz="4" w:space="0"/>
              <w:bottom w:val="single" w:color="auto" w:sz="4" w:space="0"/>
              <w:right w:val="single" w:color="auto" w:sz="4" w:space="0"/>
            </w:tcBorders>
            <w:vAlign w:val="center"/>
          </w:tcPr>
          <w:p w14:paraId="25807955">
            <w:pPr>
              <w:rPr>
                <w:rFonts w:ascii="Calibri" w:hAnsi="Calibri" w:eastAsia="宋体" w:cs="Times New Roman"/>
                <w:szCs w:val="22"/>
              </w:rPr>
            </w:pPr>
            <w:r>
              <w:rPr>
                <w:rFonts w:hint="eastAsia" w:ascii="Calibri" w:hAnsi="Calibri" w:eastAsia="宋体" w:cs="Times New Roman"/>
                <w:szCs w:val="22"/>
              </w:rPr>
              <w:t>电池</w:t>
            </w:r>
          </w:p>
        </w:tc>
        <w:tc>
          <w:tcPr>
            <w:tcW w:w="1238" w:type="dxa"/>
            <w:tcBorders>
              <w:top w:val="single" w:color="auto" w:sz="4" w:space="0"/>
              <w:left w:val="single" w:color="auto" w:sz="4" w:space="0"/>
              <w:bottom w:val="single" w:color="auto" w:sz="4" w:space="0"/>
              <w:right w:val="single" w:color="auto" w:sz="4" w:space="0"/>
            </w:tcBorders>
            <w:vAlign w:val="center"/>
          </w:tcPr>
          <w:p w14:paraId="03E56EA5">
            <w:pPr>
              <w:jc w:val="center"/>
              <w:rPr>
                <w:rFonts w:ascii="Calibri" w:hAnsi="Calibri" w:eastAsia="宋体" w:cs="Times New Roman"/>
                <w:szCs w:val="22"/>
              </w:rPr>
            </w:pPr>
            <w:r>
              <w:rPr>
                <w:rFonts w:hint="eastAsia" w:ascii="Calibri" w:hAnsi="Calibri" w:eastAsia="宋体" w:cs="Times New Roman"/>
                <w:szCs w:val="22"/>
              </w:rPr>
              <w:t>1</w:t>
            </w:r>
          </w:p>
        </w:tc>
        <w:tc>
          <w:tcPr>
            <w:tcW w:w="1750" w:type="dxa"/>
            <w:tcBorders>
              <w:top w:val="single" w:color="auto" w:sz="4" w:space="0"/>
              <w:left w:val="single" w:color="auto" w:sz="4" w:space="0"/>
              <w:bottom w:val="single" w:color="auto" w:sz="4" w:space="0"/>
              <w:right w:val="single" w:color="auto" w:sz="4" w:space="0"/>
            </w:tcBorders>
          </w:tcPr>
          <w:p w14:paraId="2948B973">
            <w:pPr>
              <w:jc w:val="center"/>
              <w:rPr>
                <w:rFonts w:ascii="Calibri" w:hAnsi="Calibri" w:eastAsia="宋体" w:cs="Times New Roman"/>
                <w:szCs w:val="22"/>
              </w:rPr>
            </w:pPr>
            <w:r>
              <w:rPr>
                <w:rFonts w:hint="eastAsia" w:ascii="Calibri" w:hAnsi="Calibri" w:eastAsia="宋体" w:cs="Times New Roman"/>
                <w:szCs w:val="22"/>
              </w:rPr>
              <w:t>个</w:t>
            </w:r>
          </w:p>
        </w:tc>
      </w:tr>
      <w:tr w14:paraId="5835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175" w:type="dxa"/>
            <w:tcBorders>
              <w:top w:val="single" w:color="auto" w:sz="4" w:space="0"/>
              <w:left w:val="single" w:color="auto" w:sz="4" w:space="0"/>
              <w:bottom w:val="single" w:color="auto" w:sz="4" w:space="0"/>
              <w:right w:val="single" w:color="auto" w:sz="4" w:space="0"/>
            </w:tcBorders>
            <w:vAlign w:val="center"/>
          </w:tcPr>
          <w:p w14:paraId="79680E33">
            <w:pPr>
              <w:jc w:val="center"/>
              <w:rPr>
                <w:rFonts w:ascii="Calibri" w:hAnsi="Calibri" w:eastAsia="宋体" w:cs="Times New Roman"/>
                <w:szCs w:val="22"/>
              </w:rPr>
            </w:pPr>
            <w:r>
              <w:rPr>
                <w:rFonts w:hint="eastAsia" w:ascii="Calibri" w:hAnsi="Calibri" w:eastAsia="宋体" w:cs="Times New Roman"/>
                <w:szCs w:val="22"/>
              </w:rPr>
              <w:t>4</w:t>
            </w:r>
          </w:p>
        </w:tc>
        <w:tc>
          <w:tcPr>
            <w:tcW w:w="4387" w:type="dxa"/>
            <w:tcBorders>
              <w:top w:val="single" w:color="auto" w:sz="4" w:space="0"/>
              <w:left w:val="single" w:color="auto" w:sz="4" w:space="0"/>
              <w:bottom w:val="single" w:color="auto" w:sz="4" w:space="0"/>
              <w:right w:val="single" w:color="auto" w:sz="4" w:space="0"/>
            </w:tcBorders>
            <w:vAlign w:val="center"/>
          </w:tcPr>
          <w:p w14:paraId="4D80EED1">
            <w:pPr>
              <w:rPr>
                <w:rFonts w:ascii="Calibri" w:hAnsi="Calibri" w:eastAsia="宋体" w:cs="Times New Roman"/>
                <w:szCs w:val="22"/>
              </w:rPr>
            </w:pPr>
            <w:r>
              <w:rPr>
                <w:rFonts w:hint="eastAsia" w:ascii="Calibri" w:hAnsi="Calibri" w:eastAsia="宋体" w:cs="Times New Roman"/>
                <w:szCs w:val="22"/>
              </w:rPr>
              <w:t>无创血压套件</w:t>
            </w:r>
          </w:p>
        </w:tc>
        <w:tc>
          <w:tcPr>
            <w:tcW w:w="1238" w:type="dxa"/>
            <w:tcBorders>
              <w:top w:val="single" w:color="auto" w:sz="4" w:space="0"/>
              <w:left w:val="single" w:color="auto" w:sz="4" w:space="0"/>
              <w:bottom w:val="single" w:color="auto" w:sz="4" w:space="0"/>
              <w:right w:val="single" w:color="auto" w:sz="4" w:space="0"/>
            </w:tcBorders>
            <w:vAlign w:val="center"/>
          </w:tcPr>
          <w:p w14:paraId="36C2732D">
            <w:pPr>
              <w:jc w:val="center"/>
              <w:rPr>
                <w:rFonts w:ascii="Calibri" w:hAnsi="Calibri" w:eastAsia="宋体" w:cs="Times New Roman"/>
                <w:szCs w:val="22"/>
              </w:rPr>
            </w:pPr>
            <w:r>
              <w:rPr>
                <w:rFonts w:hint="eastAsia" w:ascii="Calibri" w:hAnsi="Calibri" w:eastAsia="宋体" w:cs="Times New Roman"/>
                <w:szCs w:val="22"/>
              </w:rPr>
              <w:t>1</w:t>
            </w:r>
          </w:p>
        </w:tc>
        <w:tc>
          <w:tcPr>
            <w:tcW w:w="1750" w:type="dxa"/>
            <w:tcBorders>
              <w:top w:val="single" w:color="auto" w:sz="4" w:space="0"/>
              <w:left w:val="single" w:color="auto" w:sz="4" w:space="0"/>
              <w:bottom w:val="single" w:color="auto" w:sz="4" w:space="0"/>
              <w:right w:val="single" w:color="auto" w:sz="4" w:space="0"/>
            </w:tcBorders>
          </w:tcPr>
          <w:p w14:paraId="43423F32">
            <w:pPr>
              <w:jc w:val="center"/>
              <w:rPr>
                <w:rFonts w:ascii="Calibri" w:hAnsi="Calibri" w:eastAsia="宋体" w:cs="Times New Roman"/>
                <w:szCs w:val="22"/>
              </w:rPr>
            </w:pPr>
            <w:r>
              <w:rPr>
                <w:rFonts w:hint="eastAsia" w:ascii="Calibri" w:hAnsi="Calibri" w:eastAsia="宋体" w:cs="Times New Roman"/>
                <w:szCs w:val="22"/>
              </w:rPr>
              <w:t>套</w:t>
            </w:r>
          </w:p>
        </w:tc>
      </w:tr>
      <w:tr w14:paraId="69A6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175" w:type="dxa"/>
            <w:tcBorders>
              <w:top w:val="single" w:color="auto" w:sz="4" w:space="0"/>
              <w:left w:val="single" w:color="auto" w:sz="4" w:space="0"/>
              <w:bottom w:val="single" w:color="auto" w:sz="4" w:space="0"/>
              <w:right w:val="single" w:color="auto" w:sz="4" w:space="0"/>
            </w:tcBorders>
            <w:vAlign w:val="center"/>
          </w:tcPr>
          <w:p w14:paraId="7FEC0AFB">
            <w:pPr>
              <w:jc w:val="center"/>
              <w:rPr>
                <w:rFonts w:ascii="Calibri" w:hAnsi="Calibri" w:eastAsia="宋体" w:cs="Times New Roman"/>
                <w:szCs w:val="22"/>
              </w:rPr>
            </w:pPr>
            <w:r>
              <w:rPr>
                <w:rFonts w:hint="eastAsia" w:ascii="Calibri" w:hAnsi="Calibri" w:eastAsia="宋体" w:cs="Times New Roman"/>
                <w:szCs w:val="22"/>
              </w:rPr>
              <w:t>5</w:t>
            </w:r>
          </w:p>
        </w:tc>
        <w:tc>
          <w:tcPr>
            <w:tcW w:w="4387" w:type="dxa"/>
            <w:tcBorders>
              <w:top w:val="single" w:color="auto" w:sz="4" w:space="0"/>
              <w:left w:val="single" w:color="auto" w:sz="4" w:space="0"/>
              <w:bottom w:val="single" w:color="auto" w:sz="4" w:space="0"/>
              <w:right w:val="single" w:color="auto" w:sz="4" w:space="0"/>
            </w:tcBorders>
            <w:vAlign w:val="center"/>
          </w:tcPr>
          <w:p w14:paraId="5F02ED8E">
            <w:pPr>
              <w:rPr>
                <w:rFonts w:ascii="Calibri" w:hAnsi="Calibri" w:eastAsia="宋体" w:cs="Times New Roman"/>
                <w:szCs w:val="22"/>
              </w:rPr>
            </w:pPr>
            <w:r>
              <w:rPr>
                <w:rFonts w:hint="eastAsia" w:ascii="Calibri" w:hAnsi="Calibri" w:eastAsia="宋体" w:cs="Times New Roman"/>
                <w:szCs w:val="22"/>
              </w:rPr>
              <w:t>血氧饱和度探头</w:t>
            </w:r>
          </w:p>
        </w:tc>
        <w:tc>
          <w:tcPr>
            <w:tcW w:w="1238" w:type="dxa"/>
            <w:tcBorders>
              <w:top w:val="single" w:color="auto" w:sz="4" w:space="0"/>
              <w:left w:val="single" w:color="auto" w:sz="4" w:space="0"/>
              <w:bottom w:val="single" w:color="auto" w:sz="4" w:space="0"/>
              <w:right w:val="single" w:color="auto" w:sz="4" w:space="0"/>
            </w:tcBorders>
            <w:vAlign w:val="center"/>
          </w:tcPr>
          <w:p w14:paraId="6AC2775F">
            <w:pPr>
              <w:jc w:val="center"/>
              <w:rPr>
                <w:rFonts w:ascii="Calibri" w:hAnsi="Calibri" w:eastAsia="宋体" w:cs="Times New Roman"/>
                <w:szCs w:val="22"/>
              </w:rPr>
            </w:pPr>
            <w:r>
              <w:rPr>
                <w:rFonts w:hint="eastAsia" w:ascii="Calibri" w:hAnsi="Calibri" w:eastAsia="宋体" w:cs="Times New Roman"/>
                <w:szCs w:val="22"/>
              </w:rPr>
              <w:t>1</w:t>
            </w:r>
          </w:p>
        </w:tc>
        <w:tc>
          <w:tcPr>
            <w:tcW w:w="1750" w:type="dxa"/>
            <w:tcBorders>
              <w:top w:val="single" w:color="auto" w:sz="4" w:space="0"/>
              <w:left w:val="single" w:color="auto" w:sz="4" w:space="0"/>
              <w:bottom w:val="single" w:color="auto" w:sz="4" w:space="0"/>
              <w:right w:val="single" w:color="auto" w:sz="4" w:space="0"/>
            </w:tcBorders>
          </w:tcPr>
          <w:p w14:paraId="000A5FC3">
            <w:pPr>
              <w:jc w:val="center"/>
              <w:rPr>
                <w:rFonts w:ascii="Calibri" w:hAnsi="Calibri" w:eastAsia="宋体" w:cs="Times New Roman"/>
                <w:szCs w:val="22"/>
              </w:rPr>
            </w:pPr>
            <w:r>
              <w:rPr>
                <w:rFonts w:hint="eastAsia" w:ascii="Calibri" w:hAnsi="Calibri" w:eastAsia="宋体" w:cs="Times New Roman"/>
                <w:szCs w:val="22"/>
              </w:rPr>
              <w:t>套</w:t>
            </w:r>
          </w:p>
        </w:tc>
      </w:tr>
      <w:tr w14:paraId="419B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175" w:type="dxa"/>
            <w:tcBorders>
              <w:top w:val="single" w:color="auto" w:sz="4" w:space="0"/>
              <w:left w:val="single" w:color="auto" w:sz="4" w:space="0"/>
              <w:bottom w:val="single" w:color="auto" w:sz="4" w:space="0"/>
              <w:right w:val="single" w:color="auto" w:sz="4" w:space="0"/>
            </w:tcBorders>
            <w:vAlign w:val="center"/>
          </w:tcPr>
          <w:p w14:paraId="28CEB55E">
            <w:pPr>
              <w:jc w:val="center"/>
              <w:rPr>
                <w:rFonts w:ascii="Calibri" w:hAnsi="Calibri" w:eastAsia="宋体" w:cs="Times New Roman"/>
                <w:szCs w:val="22"/>
              </w:rPr>
            </w:pPr>
            <w:r>
              <w:rPr>
                <w:rFonts w:hint="eastAsia" w:ascii="Calibri" w:hAnsi="Calibri" w:eastAsia="宋体" w:cs="Times New Roman"/>
                <w:szCs w:val="22"/>
              </w:rPr>
              <w:t>6</w:t>
            </w:r>
          </w:p>
        </w:tc>
        <w:tc>
          <w:tcPr>
            <w:tcW w:w="4387" w:type="dxa"/>
            <w:tcBorders>
              <w:top w:val="single" w:color="auto" w:sz="4" w:space="0"/>
              <w:left w:val="single" w:color="auto" w:sz="4" w:space="0"/>
              <w:bottom w:val="single" w:color="auto" w:sz="4" w:space="0"/>
              <w:right w:val="single" w:color="auto" w:sz="4" w:space="0"/>
            </w:tcBorders>
            <w:vAlign w:val="center"/>
          </w:tcPr>
          <w:p w14:paraId="7CFBC803">
            <w:pPr>
              <w:rPr>
                <w:rFonts w:ascii="Calibri" w:hAnsi="Calibri" w:eastAsia="宋体" w:cs="Times New Roman"/>
                <w:szCs w:val="22"/>
              </w:rPr>
            </w:pPr>
            <w:r>
              <w:rPr>
                <w:rFonts w:hint="eastAsia" w:ascii="Calibri" w:hAnsi="Calibri" w:eastAsia="宋体" w:cs="Times New Roman"/>
                <w:szCs w:val="22"/>
              </w:rPr>
              <w:t>呼末二氧化碳监测模块</w:t>
            </w:r>
          </w:p>
        </w:tc>
        <w:tc>
          <w:tcPr>
            <w:tcW w:w="1238" w:type="dxa"/>
            <w:tcBorders>
              <w:top w:val="single" w:color="auto" w:sz="4" w:space="0"/>
              <w:left w:val="single" w:color="auto" w:sz="4" w:space="0"/>
              <w:bottom w:val="single" w:color="auto" w:sz="4" w:space="0"/>
              <w:right w:val="single" w:color="auto" w:sz="4" w:space="0"/>
            </w:tcBorders>
            <w:vAlign w:val="center"/>
          </w:tcPr>
          <w:p w14:paraId="05320764">
            <w:pPr>
              <w:jc w:val="center"/>
              <w:rPr>
                <w:rFonts w:ascii="Calibri" w:hAnsi="Calibri" w:eastAsia="宋体" w:cs="Times New Roman"/>
                <w:szCs w:val="22"/>
              </w:rPr>
            </w:pPr>
            <w:r>
              <w:rPr>
                <w:rFonts w:hint="eastAsia" w:ascii="Calibri" w:hAnsi="Calibri" w:eastAsia="宋体" w:cs="Times New Roman"/>
                <w:szCs w:val="22"/>
              </w:rPr>
              <w:t>1</w:t>
            </w:r>
          </w:p>
        </w:tc>
        <w:tc>
          <w:tcPr>
            <w:tcW w:w="1750" w:type="dxa"/>
            <w:tcBorders>
              <w:top w:val="single" w:color="auto" w:sz="4" w:space="0"/>
              <w:left w:val="single" w:color="auto" w:sz="4" w:space="0"/>
              <w:bottom w:val="single" w:color="auto" w:sz="4" w:space="0"/>
              <w:right w:val="single" w:color="auto" w:sz="4" w:space="0"/>
            </w:tcBorders>
          </w:tcPr>
          <w:p w14:paraId="6647ED6A">
            <w:pPr>
              <w:jc w:val="center"/>
              <w:rPr>
                <w:rFonts w:ascii="Calibri" w:hAnsi="Calibri" w:eastAsia="宋体" w:cs="Times New Roman"/>
                <w:szCs w:val="22"/>
              </w:rPr>
            </w:pPr>
            <w:r>
              <w:rPr>
                <w:rFonts w:hint="eastAsia" w:ascii="Calibri" w:hAnsi="Calibri" w:eastAsia="宋体" w:cs="Times New Roman"/>
                <w:szCs w:val="22"/>
              </w:rPr>
              <w:t>套</w:t>
            </w:r>
          </w:p>
        </w:tc>
      </w:tr>
      <w:tr w14:paraId="20BE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175" w:type="dxa"/>
            <w:tcBorders>
              <w:top w:val="single" w:color="auto" w:sz="4" w:space="0"/>
              <w:left w:val="single" w:color="auto" w:sz="4" w:space="0"/>
              <w:bottom w:val="single" w:color="auto" w:sz="4" w:space="0"/>
              <w:right w:val="single" w:color="auto" w:sz="4" w:space="0"/>
            </w:tcBorders>
            <w:vAlign w:val="center"/>
          </w:tcPr>
          <w:p w14:paraId="1F71A9D4">
            <w:pPr>
              <w:jc w:val="center"/>
              <w:rPr>
                <w:rFonts w:ascii="Calibri" w:hAnsi="Calibri" w:eastAsia="宋体" w:cs="Times New Roman"/>
                <w:szCs w:val="22"/>
              </w:rPr>
            </w:pPr>
            <w:r>
              <w:rPr>
                <w:rFonts w:hint="eastAsia" w:ascii="Calibri" w:hAnsi="Calibri" w:eastAsia="宋体" w:cs="Times New Roman"/>
                <w:szCs w:val="22"/>
              </w:rPr>
              <w:t>7</w:t>
            </w:r>
          </w:p>
        </w:tc>
        <w:tc>
          <w:tcPr>
            <w:tcW w:w="4387" w:type="dxa"/>
            <w:tcBorders>
              <w:top w:val="single" w:color="auto" w:sz="4" w:space="0"/>
              <w:left w:val="single" w:color="auto" w:sz="4" w:space="0"/>
              <w:bottom w:val="single" w:color="auto" w:sz="4" w:space="0"/>
              <w:right w:val="single" w:color="auto" w:sz="4" w:space="0"/>
            </w:tcBorders>
            <w:vAlign w:val="center"/>
          </w:tcPr>
          <w:p w14:paraId="5FB3FF55">
            <w:pPr>
              <w:rPr>
                <w:rFonts w:ascii="Calibri" w:hAnsi="Calibri" w:eastAsia="宋体" w:cs="Times New Roman"/>
                <w:szCs w:val="22"/>
              </w:rPr>
            </w:pPr>
            <w:r>
              <w:rPr>
                <w:rFonts w:hint="eastAsia" w:ascii="Calibri" w:hAnsi="Calibri" w:eastAsia="宋体" w:cs="Times New Roman"/>
                <w:szCs w:val="22"/>
              </w:rPr>
              <w:t>其他附件</w:t>
            </w:r>
          </w:p>
        </w:tc>
        <w:tc>
          <w:tcPr>
            <w:tcW w:w="1238" w:type="dxa"/>
            <w:tcBorders>
              <w:top w:val="single" w:color="auto" w:sz="4" w:space="0"/>
              <w:left w:val="single" w:color="auto" w:sz="4" w:space="0"/>
              <w:bottom w:val="single" w:color="auto" w:sz="4" w:space="0"/>
              <w:right w:val="single" w:color="auto" w:sz="4" w:space="0"/>
            </w:tcBorders>
            <w:vAlign w:val="center"/>
          </w:tcPr>
          <w:p w14:paraId="5EF7C8C8">
            <w:pPr>
              <w:jc w:val="center"/>
              <w:rPr>
                <w:rFonts w:ascii="Calibri" w:hAnsi="Calibri" w:eastAsia="宋体" w:cs="Times New Roman"/>
                <w:szCs w:val="22"/>
              </w:rPr>
            </w:pPr>
            <w:r>
              <w:rPr>
                <w:rFonts w:hint="eastAsia" w:ascii="Calibri" w:hAnsi="Calibri" w:eastAsia="宋体" w:cs="Times New Roman"/>
                <w:szCs w:val="22"/>
              </w:rPr>
              <w:t>1</w:t>
            </w:r>
          </w:p>
        </w:tc>
        <w:tc>
          <w:tcPr>
            <w:tcW w:w="1750" w:type="dxa"/>
            <w:tcBorders>
              <w:top w:val="single" w:color="auto" w:sz="4" w:space="0"/>
              <w:left w:val="single" w:color="auto" w:sz="4" w:space="0"/>
              <w:bottom w:val="single" w:color="auto" w:sz="4" w:space="0"/>
              <w:right w:val="single" w:color="auto" w:sz="4" w:space="0"/>
            </w:tcBorders>
          </w:tcPr>
          <w:p w14:paraId="1F8268BE">
            <w:pPr>
              <w:jc w:val="center"/>
              <w:rPr>
                <w:rFonts w:ascii="Calibri" w:hAnsi="Calibri" w:eastAsia="宋体" w:cs="Times New Roman"/>
                <w:szCs w:val="22"/>
              </w:rPr>
            </w:pPr>
            <w:r>
              <w:rPr>
                <w:rFonts w:hint="eastAsia" w:ascii="Calibri" w:hAnsi="Calibri" w:eastAsia="宋体" w:cs="Times New Roman"/>
                <w:szCs w:val="22"/>
              </w:rPr>
              <w:t>套</w:t>
            </w:r>
          </w:p>
        </w:tc>
      </w:tr>
    </w:tbl>
    <w:p w14:paraId="0FC7CAD8">
      <w:pPr>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F8284C8">
      <w:pPr>
        <w:spacing w:line="360" w:lineRule="auto"/>
        <w:ind w:firstLine="422" w:firstLineChars="20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2.</w:t>
      </w:r>
      <w:r>
        <w:rPr>
          <w:rFonts w:hint="eastAsia" w:asciiTheme="minorEastAsia" w:hAnsiTheme="minorEastAsia"/>
          <w:b/>
          <w:bCs/>
          <w:color w:val="000000" w:themeColor="text1"/>
          <w:szCs w:val="21"/>
          <w14:textFill>
            <w14:solidFill>
              <w14:schemeClr w14:val="tx1"/>
            </w14:solidFill>
          </w14:textFill>
        </w:rPr>
        <w:t>商务要求</w:t>
      </w:r>
    </w:p>
    <w:p w14:paraId="43CF632E">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售后服务要求</w:t>
      </w:r>
    </w:p>
    <w:p w14:paraId="5BE6D15D">
      <w:pPr>
        <w:spacing w:line="360" w:lineRule="auto"/>
        <w:ind w:firstLine="420" w:firstLineChars="200"/>
        <w:jc w:val="left"/>
        <w:rPr>
          <w:color w:val="000000" w:themeColor="text1"/>
          <w:szCs w:val="21"/>
          <w:u w:val="none"/>
          <w14:textFill>
            <w14:solidFill>
              <w14:schemeClr w14:val="tx1"/>
            </w14:solidFill>
          </w14:textFill>
        </w:rPr>
      </w:pPr>
      <w:r>
        <w:rPr>
          <w:rFonts w:hint="eastAsia"/>
          <w:color w:val="000000" w:themeColor="text1"/>
          <w:szCs w:val="21"/>
          <w14:textFill>
            <w14:solidFill>
              <w14:schemeClr w14:val="tx1"/>
            </w14:solidFill>
          </w14:textFill>
        </w:rPr>
        <w:t>1.</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保修期：验收合格后保修</w:t>
      </w:r>
      <w:r>
        <w:rPr>
          <w:rFonts w:hint="eastAsia"/>
          <w:color w:val="000000" w:themeColor="text1"/>
          <w:szCs w:val="21"/>
          <w:u w:val="none"/>
          <w14:textFill>
            <w14:solidFill>
              <w14:schemeClr w14:val="tx1"/>
            </w14:solidFill>
          </w14:textFill>
        </w:rPr>
        <w:t>≥全保</w:t>
      </w:r>
      <w:r>
        <w:rPr>
          <w:rFonts w:hint="eastAsia"/>
          <w:color w:val="000000" w:themeColor="text1"/>
          <w:szCs w:val="21"/>
          <w:u w:val="none"/>
          <w:lang w:val="en-US" w:eastAsia="zh-CN"/>
          <w14:textFill>
            <w14:solidFill>
              <w14:schemeClr w14:val="tx1"/>
            </w14:solidFill>
          </w14:textFill>
        </w:rPr>
        <w:t>3</w:t>
      </w:r>
      <w:r>
        <w:rPr>
          <w:rFonts w:hint="eastAsia"/>
          <w:color w:val="000000" w:themeColor="text1"/>
          <w:szCs w:val="21"/>
          <w:u w:val="none"/>
          <w14:textFill>
            <w14:solidFill>
              <w14:schemeClr w14:val="tx1"/>
            </w14:solidFill>
          </w14:textFill>
        </w:rPr>
        <w:t>年，保修期内每半年一次常规维护保养。</w:t>
      </w:r>
    </w:p>
    <w:p w14:paraId="0A33E6F8">
      <w:pPr>
        <w:spacing w:line="360" w:lineRule="auto"/>
        <w:ind w:firstLine="420" w:firstLineChars="200"/>
        <w:jc w:val="left"/>
        <w:rPr>
          <w:rFonts w:hint="eastAsia" w:eastAsia="宋体"/>
          <w:color w:val="000000" w:themeColor="text1"/>
          <w:szCs w:val="21"/>
          <w:lang w:eastAsia="zh-CN"/>
          <w14:textFill>
            <w14:solidFill>
              <w14:schemeClr w14:val="tx1"/>
            </w14:solidFill>
          </w14:textFill>
        </w:rPr>
      </w:pPr>
      <w:r>
        <w:rPr>
          <w:rFonts w:hint="eastAsia"/>
          <w:color w:val="000000" w:themeColor="text1"/>
          <w:szCs w:val="21"/>
          <w:u w:val="none"/>
          <w:lang w:val="en-US" w:eastAsia="zh-CN"/>
          <w14:textFill>
            <w14:solidFill>
              <w14:schemeClr w14:val="tx1"/>
            </w14:solidFill>
          </w14:textFill>
        </w:rPr>
        <w:t>1.</w:t>
      </w:r>
      <w:r>
        <w:rPr>
          <w:rFonts w:hint="eastAsia"/>
          <w:color w:val="000000" w:themeColor="text1"/>
          <w:szCs w:val="21"/>
          <w:u w:val="none"/>
          <w14:textFill>
            <w14:solidFill>
              <w14:schemeClr w14:val="tx1"/>
            </w14:solidFill>
          </w14:textFill>
        </w:rPr>
        <w:t>2要求故障维修响应时间为1小时，</w:t>
      </w:r>
      <w:r>
        <w:rPr>
          <w:rFonts w:hint="eastAsia"/>
          <w:color w:val="000000" w:themeColor="text1"/>
          <w:szCs w:val="21"/>
          <w:u w:val="none"/>
          <w:lang w:val="en-US" w:eastAsia="zh-CN"/>
          <w14:textFill>
            <w14:solidFill>
              <w14:schemeClr w14:val="tx1"/>
            </w14:solidFill>
          </w14:textFill>
        </w:rPr>
        <w:t>2</w:t>
      </w:r>
      <w:r>
        <w:rPr>
          <w:rFonts w:hint="eastAsia"/>
          <w:color w:val="000000" w:themeColor="text1"/>
          <w:szCs w:val="21"/>
          <w:u w:val="none"/>
          <w14:textFill>
            <w14:solidFill>
              <w14:schemeClr w14:val="tx1"/>
            </w14:solidFill>
          </w14:textFill>
        </w:rPr>
        <w:t>小时内</w:t>
      </w:r>
      <w:r>
        <w:rPr>
          <w:rFonts w:hint="eastAsia"/>
          <w:color w:val="000000" w:themeColor="text1"/>
          <w:szCs w:val="21"/>
          <w14:textFill>
            <w14:solidFill>
              <w14:schemeClr w14:val="tx1"/>
            </w14:solidFill>
          </w14:textFill>
        </w:rPr>
        <w:t>工程师能到达现场</w:t>
      </w:r>
      <w:r>
        <w:rPr>
          <w:rFonts w:hint="eastAsia"/>
          <w:color w:val="000000" w:themeColor="text1"/>
          <w:szCs w:val="21"/>
          <w:lang w:eastAsia="zh-CN"/>
          <w14:textFill>
            <w14:solidFill>
              <w14:schemeClr w14:val="tx1"/>
            </w14:solidFill>
          </w14:textFill>
        </w:rPr>
        <w:t>。</w:t>
      </w:r>
    </w:p>
    <w:p w14:paraId="3EA93E43">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（2）</w:t>
      </w:r>
      <w:r>
        <w:rPr>
          <w:rFonts w:hint="eastAsia" w:asciiTheme="minorEastAsia" w:hAnsiTheme="minorEastAsia"/>
          <w:b/>
          <w:bCs/>
          <w:color w:val="000000" w:themeColor="text1"/>
          <w:szCs w:val="21"/>
          <w14:textFill>
            <w14:solidFill>
              <w14:schemeClr w14:val="tx1"/>
            </w14:solidFill>
          </w14:textFill>
        </w:rPr>
        <w:t>验收标准</w:t>
      </w:r>
    </w:p>
    <w:p w14:paraId="1B8FBB24">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设备全部安装完成后投入正常使用后验收，验收在使用科室、设备器材科和经销商三方共同参加下进行。</w:t>
      </w:r>
    </w:p>
    <w:p w14:paraId="57D7E528">
      <w:pPr>
        <w:numPr>
          <w:ilvl w:val="0"/>
          <w:numId w:val="0"/>
        </w:numPr>
        <w:spacing w:line="360" w:lineRule="auto"/>
        <w:ind w:firstLine="422" w:firstLineChars="200"/>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（3）</w:t>
      </w:r>
      <w:r>
        <w:rPr>
          <w:rFonts w:hint="eastAsia" w:asciiTheme="minorEastAsia" w:hAnsiTheme="minorEastAsia"/>
          <w:b/>
          <w:bCs/>
          <w:color w:val="000000" w:themeColor="text1"/>
          <w:szCs w:val="21"/>
          <w14:textFill>
            <w14:solidFill>
              <w14:schemeClr w14:val="tx1"/>
            </w14:solidFill>
          </w14:textFill>
        </w:rPr>
        <w:t>供货期</w:t>
      </w:r>
    </w:p>
    <w:p w14:paraId="20E4E0C2">
      <w:pPr>
        <w:spacing w:line="360" w:lineRule="auto"/>
        <w:ind w:firstLine="4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签订合同后</w:t>
      </w:r>
      <w:r>
        <w:rPr>
          <w:rFonts w:hint="eastAsia"/>
          <w:color w:val="000000" w:themeColor="text1"/>
          <w:szCs w:val="21"/>
          <w:lang w:val="en-US" w:eastAsia="zh-CN"/>
          <w14:textFill>
            <w14:solidFill>
              <w14:schemeClr w14:val="tx1"/>
            </w14:solidFill>
          </w14:textFill>
        </w:rPr>
        <w:t>30</w:t>
      </w:r>
      <w:r>
        <w:rPr>
          <w:rFonts w:hint="eastAsia"/>
          <w:color w:val="000000" w:themeColor="text1"/>
          <w:szCs w:val="21"/>
          <w14:textFill>
            <w14:solidFill>
              <w14:schemeClr w14:val="tx1"/>
            </w14:solidFill>
          </w14:textFill>
        </w:rPr>
        <w:t>天内完成供货。</w:t>
      </w:r>
    </w:p>
    <w:p w14:paraId="45525FA9">
      <w:pPr>
        <w:spacing w:line="360" w:lineRule="auto"/>
        <w:ind w:firstLine="420"/>
        <w:rPr>
          <w:rFonts w:hint="eastAsia"/>
          <w:b/>
          <w:bCs w:val="0"/>
          <w:color w:val="000000" w:themeColor="text1"/>
          <w:szCs w:val="21"/>
          <w14:textFill>
            <w14:solidFill>
              <w14:schemeClr w14:val="tx1"/>
            </w14:solidFill>
          </w14:textFill>
        </w:rPr>
      </w:pPr>
      <w:r>
        <w:rPr>
          <w:rFonts w:hint="eastAsia"/>
          <w:b/>
          <w:bCs w:val="0"/>
          <w:color w:val="000000" w:themeColor="text1"/>
          <w:szCs w:val="21"/>
          <w:lang w:val="en-US" w:eastAsia="zh-CN"/>
          <w14:textFill>
            <w14:solidFill>
              <w14:schemeClr w14:val="tx1"/>
            </w14:solidFill>
          </w14:textFill>
        </w:rPr>
        <w:t>（4）</w:t>
      </w:r>
      <w:r>
        <w:rPr>
          <w:rFonts w:hint="eastAsia"/>
          <w:b/>
          <w:bCs w:val="0"/>
          <w:color w:val="000000" w:themeColor="text1"/>
          <w:szCs w:val="21"/>
          <w14:textFill>
            <w14:solidFill>
              <w14:schemeClr w14:val="tx1"/>
            </w14:solidFill>
          </w14:textFill>
        </w:rPr>
        <w:t>付款方式</w:t>
      </w:r>
    </w:p>
    <w:p w14:paraId="062C5554">
      <w:pPr>
        <w:spacing w:line="360" w:lineRule="auto"/>
        <w:ind w:firstLine="420"/>
        <w:rPr>
          <w:rFonts w:hint="eastAsia"/>
          <w:b/>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合同设备全部到指定地点交付并完成安装及验收合格后，凭收货证明</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正式全额发票</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验收合格证明</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收取货款，由</w:t>
      </w:r>
      <w:r>
        <w:rPr>
          <w:rFonts w:hint="eastAsia"/>
          <w:b w:val="0"/>
          <w:bCs/>
          <w:color w:val="000000" w:themeColor="text1"/>
          <w:szCs w:val="21"/>
          <w:lang w:val="en-US" w:eastAsia="zh-CN"/>
          <w14:textFill>
            <w14:solidFill>
              <w14:schemeClr w14:val="tx1"/>
            </w14:solidFill>
          </w14:textFill>
        </w:rPr>
        <w:t>采购人</w:t>
      </w:r>
      <w:r>
        <w:rPr>
          <w:rFonts w:hint="eastAsia"/>
          <w:b w:val="0"/>
          <w:bCs/>
          <w:color w:val="000000" w:themeColor="text1"/>
          <w:szCs w:val="21"/>
          <w14:textFill>
            <w14:solidFill>
              <w14:schemeClr w14:val="tx1"/>
            </w14:solidFill>
          </w14:textFill>
        </w:rPr>
        <w:t>审核后在3个月内向乙方支付合同总金额的100%。（若成交供应商为中小企业的，采购人核对无误后，在 15 天内将货款支付给成交供应商）</w:t>
      </w:r>
    </w:p>
    <w:p w14:paraId="0469B99F">
      <w:pPr>
        <w:spacing w:line="360" w:lineRule="auto"/>
        <w:ind w:firstLine="420"/>
        <w:rPr>
          <w:b/>
          <w:color w:val="000000" w:themeColor="text1"/>
          <w:szCs w:val="21"/>
          <w14:textFill>
            <w14:solidFill>
              <w14:schemeClr w14:val="tx1"/>
            </w14:solidFill>
          </w14:textFill>
        </w:rPr>
      </w:pPr>
      <w:r>
        <w:rPr>
          <w:rFonts w:hint="eastAsia"/>
          <w:b/>
          <w:color w:val="000000" w:themeColor="text1"/>
          <w:szCs w:val="21"/>
          <w:lang w:val="en-US" w:eastAsia="zh-CN"/>
          <w14:textFill>
            <w14:solidFill>
              <w14:schemeClr w14:val="tx1"/>
            </w14:solidFill>
          </w14:textFill>
        </w:rPr>
        <w:t>（5）</w:t>
      </w:r>
      <w:r>
        <w:rPr>
          <w:rFonts w:hint="eastAsia"/>
          <w:b/>
          <w:color w:val="000000" w:themeColor="text1"/>
          <w:szCs w:val="21"/>
          <w14:textFill>
            <w14:solidFill>
              <w14:schemeClr w14:val="tx1"/>
            </w14:solidFill>
          </w14:textFill>
        </w:rPr>
        <w:t>履约保证金</w:t>
      </w:r>
    </w:p>
    <w:p w14:paraId="352F000C">
      <w:pPr>
        <w:spacing w:line="360" w:lineRule="auto"/>
        <w:ind w:firstLine="420"/>
        <w:rPr>
          <w:rFonts w:hint="eastAsia" w:ascii="宋体" w:hAnsi="宋体" w:cs="宋体"/>
          <w:b/>
          <w:bCs/>
          <w:szCs w:val="21"/>
        </w:rPr>
      </w:pP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成交供应商与采购人签订采购合同时，成交供应商</w:t>
      </w:r>
      <w:r>
        <w:rPr>
          <w:rFonts w:hint="eastAsia" w:ascii="Times New Roman" w:hAnsi="Times New Roman" w:eastAsia="宋体" w:cs="Times New Roman"/>
          <w:b w:val="0"/>
          <w:bCs/>
          <w:color w:val="000000" w:themeColor="text1"/>
          <w:szCs w:val="21"/>
          <w14:textFill>
            <w14:solidFill>
              <w14:schemeClr w14:val="tx1"/>
            </w14:solidFill>
          </w14:textFill>
        </w:rPr>
        <w:t>向</w:t>
      </w: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采购人</w:t>
      </w:r>
      <w:r>
        <w:rPr>
          <w:rFonts w:hint="eastAsia" w:ascii="Times New Roman" w:hAnsi="Times New Roman" w:eastAsia="宋体" w:cs="Times New Roman"/>
          <w:b w:val="0"/>
          <w:bCs/>
          <w:color w:val="000000" w:themeColor="text1"/>
          <w:szCs w:val="21"/>
          <w14:textFill>
            <w14:solidFill>
              <w14:schemeClr w14:val="tx1"/>
            </w14:solidFill>
          </w14:textFill>
        </w:rPr>
        <w:t>缴纳</w:t>
      </w: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成交</w:t>
      </w:r>
      <w:r>
        <w:rPr>
          <w:rFonts w:hint="eastAsia" w:ascii="Times New Roman" w:hAnsi="Times New Roman" w:eastAsia="宋体" w:cs="Times New Roman"/>
          <w:b w:val="0"/>
          <w:bCs/>
          <w:color w:val="000000" w:themeColor="text1"/>
          <w:szCs w:val="21"/>
          <w14:textFill>
            <w14:solidFill>
              <w14:schemeClr w14:val="tx1"/>
            </w14:solidFill>
          </w14:textFill>
        </w:rPr>
        <w:t>金额5%作为合同履约金。采购人确认供应商全部义务履行完毕且无违约责任后30个工作日内无息退回。</w:t>
      </w:r>
    </w:p>
    <w:p w14:paraId="09BBBF02">
      <w:pPr>
        <w:keepNext w:val="0"/>
        <w:keepLines w:val="0"/>
        <w:pageBreakBefore w:val="0"/>
        <w:widowControl/>
        <w:kinsoku/>
        <w:wordWrap/>
        <w:overflowPunct/>
        <w:topLinePunct w:val="0"/>
        <w:bidi w:val="0"/>
        <w:adjustRightInd/>
        <w:snapToGrid/>
        <w:spacing w:line="360" w:lineRule="exact"/>
        <w:ind w:firstLine="420"/>
        <w:jc w:val="left"/>
        <w:textAlignment w:val="auto"/>
        <w:rPr>
          <w:rFonts w:hint="default"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(二)</w:t>
      </w:r>
      <w:r>
        <w:rPr>
          <w:rFonts w:hint="eastAsia" w:ascii="宋体" w:hAnsi="宋体" w:eastAsia="宋体" w:cs="宋体"/>
          <w:b/>
          <w:bCs/>
          <w:color w:val="auto"/>
          <w:kern w:val="0"/>
          <w:sz w:val="21"/>
          <w:szCs w:val="21"/>
        </w:rPr>
        <w:t>十八导联心电检</w:t>
      </w:r>
      <w:r>
        <w:rPr>
          <w:rFonts w:hint="eastAsia" w:ascii="宋体" w:hAnsi="宋体" w:cs="宋体"/>
          <w:b/>
          <w:bCs/>
          <w:color w:val="auto"/>
          <w:kern w:val="0"/>
          <w:sz w:val="21"/>
          <w:szCs w:val="21"/>
          <w:lang w:eastAsia="zh-CN"/>
        </w:rPr>
        <w:t>测</w:t>
      </w:r>
      <w:r>
        <w:rPr>
          <w:rFonts w:hint="eastAsia" w:ascii="宋体" w:hAnsi="宋体" w:eastAsia="宋体" w:cs="宋体"/>
          <w:b/>
          <w:bCs/>
          <w:color w:val="auto"/>
          <w:kern w:val="0"/>
          <w:sz w:val="21"/>
          <w:szCs w:val="21"/>
        </w:rPr>
        <w:t>机</w:t>
      </w:r>
    </w:p>
    <w:p w14:paraId="2FB6E15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val="en-US" w:eastAsia="zh-CN"/>
        </w:rPr>
        <w:t>1.</w:t>
      </w:r>
      <w:r>
        <w:rPr>
          <w:rFonts w:hint="eastAsia" w:ascii="宋体" w:hAnsi="宋体" w:cs="宋体"/>
          <w:b/>
          <w:bCs/>
          <w:color w:val="auto"/>
          <w:kern w:val="0"/>
          <w:sz w:val="21"/>
          <w:szCs w:val="21"/>
          <w:lang w:eastAsia="zh-CN"/>
        </w:rPr>
        <w:t>技术要求</w:t>
      </w:r>
    </w:p>
    <w:p w14:paraId="04CE502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▲（1）≥十八导联同步采集(32000Hz)同步打印，快速完成心电图检查。不外置采集盒（采集放大器）采集波形，V3R、V4R、V5R、V7、V8、V9导联线具有可装卸功能，方便按需使用；</w:t>
      </w:r>
    </w:p>
    <w:p w14:paraId="094D74A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▲（2）工作模式：≥手动/自动/节律/存储四种模式，支持wilson、Cabrera导联体系；</w:t>
      </w:r>
    </w:p>
    <w:p w14:paraId="5620949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（3）输入电路：浮地输入，具有抗除颤效应防护电路；</w:t>
      </w:r>
    </w:p>
    <w:p w14:paraId="171A356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（4）输入阻抗：≥50MΩ；</w:t>
      </w:r>
    </w:p>
    <w:p w14:paraId="0FF2BC0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（5）耐极化电压：≥±900 mV；</w:t>
      </w:r>
    </w:p>
    <w:p w14:paraId="166B7A1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（6）定标电压：1mV±2%；</w:t>
      </w:r>
    </w:p>
    <w:p w14:paraId="4A86B8C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（7）标准灵敏度：10mm/mV±2%；</w:t>
      </w:r>
    </w:p>
    <w:p w14:paraId="2B512FB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（8）灵敏度具备2.5、5、10、20mm/mV、AUTO，走纸速度具备6.25、12.5、25、50 mm/s；</w:t>
      </w:r>
    </w:p>
    <w:p w14:paraId="1AABE0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（9）共模抑制比：≥140dB；</w:t>
      </w:r>
    </w:p>
    <w:p w14:paraId="18255F8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（10）频率响应:0.01Hz - 500Hz(-3dB)；</w:t>
      </w:r>
    </w:p>
    <w:p w14:paraId="36D4E85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（11）噪声电平：＜15uVp-p；</w:t>
      </w:r>
    </w:p>
    <w:p w14:paraId="45EC07D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（12）时间常数：≥3.2秒；</w:t>
      </w:r>
    </w:p>
    <w:p w14:paraId="6B2BD90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（13）交流电源：75-265V，50Hz/60Hz,60VA</w:t>
      </w:r>
    </w:p>
    <w:p w14:paraId="56EEBCB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直流电池：大容量锂电池（14.4V/4000mAH）；支持快速充电（≤4小时内充满电）；连续工作超过≥5小时；</w:t>
      </w:r>
    </w:p>
    <w:p w14:paraId="382AAE5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（14）安全分类：满足I类内部电源类CF型；</w:t>
      </w:r>
    </w:p>
    <w:p w14:paraId="28427F3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（15）电磁兼容：满足I组A 类；</w:t>
      </w:r>
    </w:p>
    <w:p w14:paraId="1F36A69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▲（16）液晶显示：≥9寸TFT彩色触摸屏，可同步显示≥18道心电波形；</w:t>
      </w:r>
    </w:p>
    <w:p w14:paraId="25B4312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▲（17）触摸屏+按键操作；支持拼音/五笔中文输入患者信息等；</w:t>
      </w:r>
    </w:p>
    <w:p w14:paraId="4004ADA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（18）标配≥800个病例存储（可SD卡扩展）；</w:t>
      </w:r>
    </w:p>
    <w:p w14:paraId="27B2C3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（19）支持即时打印功能：12-60秒心电图，适合体检/急诊；</w:t>
      </w:r>
    </w:p>
    <w:p w14:paraId="09700A4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▲（20）热敏记录纸：支持210mmx30m卷纸、210mmx140mm折叠纸；</w:t>
      </w:r>
    </w:p>
    <w:p w14:paraId="2588AA9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（21）热敏记录格式：6ch、6ch+1、12ch、6×2ch+3、6×3ch+1、9×2ch+1实时打印及回顾打印，具备在无网格纸上打印网格功能；</w:t>
      </w:r>
    </w:p>
    <w:p w14:paraId="4E637E6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（22）可外接扫描枪，扫描条形码即可输入患者编码信息；</w:t>
      </w:r>
    </w:p>
    <w:p w14:paraId="1F36902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（23）具有USB主机接口，外接U盘和USB激光打印机（普通A4纸打印）；</w:t>
      </w:r>
    </w:p>
    <w:p w14:paraId="0802F88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▲（24）具有RJ11通讯接口，经ECGNET心电工作站软件实现心电图实时通讯和文件传输；</w:t>
      </w:r>
    </w:p>
    <w:p w14:paraId="41A39F0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（25）体积小巧精致，便于携带，整机≤3公斤(含电池)，方便出诊和病房巡检；</w:t>
      </w:r>
    </w:p>
    <w:p w14:paraId="39AF292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（26）精准的自动分析功能，≥95%以上的准确度，可提供准确的临床诊断参考；</w:t>
      </w:r>
    </w:p>
    <w:p w14:paraId="78A2A28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（27）具有心电图的病案管理功能，可以方便地查找/统计/导入/导出。方便医疗机构应用在临床、会诊、教学、科研的场合；</w:t>
      </w:r>
    </w:p>
    <w:p w14:paraId="54546F9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 xml:space="preserve">▲（28）支持实时无线/有线联网，不需外置平板设备，一键下载病人检查信息和心电波形采集完自动上传到医院心电网络系统； </w:t>
      </w:r>
    </w:p>
    <w:p w14:paraId="03283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（29）QRS电轴算法：面积法和幅度法自动切换；</w:t>
      </w:r>
    </w:p>
    <w:p w14:paraId="35A7417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（30）QTC算法支持Bazett、Hodges、Fridericia、Framingghamm四种自由切换；</w:t>
      </w:r>
    </w:p>
    <w:p w14:paraId="52DE31D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（31）具有一种新型多通道心电图采集方案发明专利；</w:t>
      </w:r>
    </w:p>
    <w:p w14:paraId="1D6321D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（32）具有导联脱落指示，具有信号检测功能，对于信号质量不佳的导联做出指示；</w:t>
      </w:r>
    </w:p>
    <w:p w14:paraId="0016566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▲（33）具有待检查、已检查、已诊断的病例状态分组显示功能，方便医护人员快速进行病例的分类查找和诊断报告的查看；</w:t>
      </w:r>
    </w:p>
    <w:p w14:paraId="41D4495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（34）自动采集时间可设置12秒、20秒、60秒、120秒；</w:t>
      </w:r>
    </w:p>
    <w:p w14:paraId="34D64C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▲（35）可外接身份证读卡器，实现刷身份证快速登记病人信息；</w:t>
      </w:r>
    </w:p>
    <w:p w14:paraId="30CF6E2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▲（36）无缝对接医院现有心电网络系统和HIS系统（包含所有第三方接口费）。</w:t>
      </w:r>
    </w:p>
    <w:p w14:paraId="7299A443">
      <w:pPr>
        <w:keepNext w:val="0"/>
        <w:keepLines w:val="0"/>
        <w:pageBreakBefore w:val="0"/>
        <w:widowControl/>
        <w:numPr>
          <w:ilvl w:val="0"/>
          <w:numId w:val="4"/>
        </w:numPr>
        <w:kinsoku/>
        <w:wordWrap/>
        <w:overflowPunct/>
        <w:topLinePunct w:val="0"/>
        <w:bidi w:val="0"/>
        <w:adjustRightInd/>
        <w:snapToGrid/>
        <w:spacing w:line="360" w:lineRule="exact"/>
        <w:ind w:firstLine="420"/>
        <w:jc w:val="left"/>
        <w:textAlignment w:val="auto"/>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eastAsia="zh-CN"/>
        </w:rPr>
        <w:t>配置清单要求，包含但不限于（清单为一项评审指标）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4525"/>
        <w:gridCol w:w="1412"/>
        <w:gridCol w:w="1538"/>
      </w:tblGrid>
      <w:tr w14:paraId="1B67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702" w:type="dxa"/>
            <w:tcBorders>
              <w:top w:val="single" w:color="auto" w:sz="4" w:space="0"/>
              <w:left w:val="single" w:color="auto" w:sz="4" w:space="0"/>
              <w:bottom w:val="single" w:color="auto" w:sz="4" w:space="0"/>
              <w:right w:val="single" w:color="auto" w:sz="4" w:space="0"/>
            </w:tcBorders>
            <w:vAlign w:val="center"/>
          </w:tcPr>
          <w:p w14:paraId="46F5AAEF">
            <w:pPr>
              <w:jc w:val="center"/>
              <w:rPr>
                <w:rFonts w:ascii="Calibri" w:hAnsi="Calibri" w:eastAsia="宋体" w:cs="Times New Roman"/>
                <w:szCs w:val="22"/>
              </w:rPr>
            </w:pPr>
            <w:r>
              <w:rPr>
                <w:rFonts w:hint="eastAsia" w:ascii="Calibri" w:hAnsi="Calibri" w:eastAsia="宋体" w:cs="Times New Roman"/>
                <w:szCs w:val="22"/>
              </w:rPr>
              <w:t>序号</w:t>
            </w:r>
          </w:p>
        </w:tc>
        <w:tc>
          <w:tcPr>
            <w:tcW w:w="4525" w:type="dxa"/>
            <w:tcBorders>
              <w:top w:val="single" w:color="auto" w:sz="4" w:space="0"/>
              <w:left w:val="single" w:color="auto" w:sz="4" w:space="0"/>
              <w:bottom w:val="single" w:color="auto" w:sz="4" w:space="0"/>
              <w:right w:val="single" w:color="auto" w:sz="4" w:space="0"/>
            </w:tcBorders>
            <w:vAlign w:val="center"/>
          </w:tcPr>
          <w:p w14:paraId="79CD0941">
            <w:pPr>
              <w:jc w:val="center"/>
              <w:rPr>
                <w:rFonts w:ascii="Calibri" w:hAnsi="Calibri" w:eastAsia="宋体" w:cs="Times New Roman"/>
                <w:szCs w:val="22"/>
              </w:rPr>
            </w:pPr>
            <w:r>
              <w:rPr>
                <w:rFonts w:hint="eastAsia" w:ascii="Calibri" w:hAnsi="Calibri" w:eastAsia="宋体" w:cs="Times New Roman"/>
                <w:szCs w:val="22"/>
              </w:rPr>
              <w:t>名称</w:t>
            </w:r>
          </w:p>
        </w:tc>
        <w:tc>
          <w:tcPr>
            <w:tcW w:w="1412" w:type="dxa"/>
            <w:tcBorders>
              <w:top w:val="single" w:color="auto" w:sz="4" w:space="0"/>
              <w:left w:val="single" w:color="auto" w:sz="4" w:space="0"/>
              <w:bottom w:val="single" w:color="auto" w:sz="4" w:space="0"/>
              <w:right w:val="single" w:color="auto" w:sz="4" w:space="0"/>
            </w:tcBorders>
            <w:vAlign w:val="center"/>
          </w:tcPr>
          <w:p w14:paraId="26424726">
            <w:pPr>
              <w:jc w:val="center"/>
              <w:rPr>
                <w:rFonts w:ascii="Calibri" w:hAnsi="Calibri" w:eastAsia="宋体" w:cs="Times New Roman"/>
                <w:szCs w:val="22"/>
              </w:rPr>
            </w:pPr>
            <w:r>
              <w:rPr>
                <w:rFonts w:hint="eastAsia" w:ascii="Calibri" w:hAnsi="Calibri" w:eastAsia="宋体" w:cs="Times New Roman"/>
                <w:szCs w:val="22"/>
              </w:rPr>
              <w:t>数量</w:t>
            </w:r>
          </w:p>
        </w:tc>
        <w:tc>
          <w:tcPr>
            <w:tcW w:w="1538" w:type="dxa"/>
            <w:tcBorders>
              <w:top w:val="single" w:color="auto" w:sz="4" w:space="0"/>
              <w:left w:val="single" w:color="auto" w:sz="4" w:space="0"/>
              <w:bottom w:val="single" w:color="auto" w:sz="4" w:space="0"/>
              <w:right w:val="single" w:color="auto" w:sz="4" w:space="0"/>
            </w:tcBorders>
            <w:vAlign w:val="center"/>
          </w:tcPr>
          <w:p w14:paraId="59BC73D9">
            <w:pPr>
              <w:jc w:val="center"/>
              <w:rPr>
                <w:rFonts w:ascii="Calibri" w:hAnsi="Calibri" w:eastAsia="宋体" w:cs="Times New Roman"/>
                <w:szCs w:val="22"/>
              </w:rPr>
            </w:pPr>
            <w:r>
              <w:rPr>
                <w:rFonts w:hint="eastAsia" w:ascii="Calibri" w:hAnsi="Calibri" w:eastAsia="宋体" w:cs="Times New Roman"/>
                <w:szCs w:val="22"/>
              </w:rPr>
              <w:t>单位</w:t>
            </w:r>
          </w:p>
        </w:tc>
      </w:tr>
      <w:tr w14:paraId="78E5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702" w:type="dxa"/>
            <w:tcBorders>
              <w:top w:val="single" w:color="auto" w:sz="4" w:space="0"/>
              <w:left w:val="single" w:color="auto" w:sz="4" w:space="0"/>
              <w:bottom w:val="single" w:color="auto" w:sz="4" w:space="0"/>
              <w:right w:val="single" w:color="auto" w:sz="4" w:space="0"/>
            </w:tcBorders>
            <w:vAlign w:val="center"/>
          </w:tcPr>
          <w:p w14:paraId="5858AC5F">
            <w:pPr>
              <w:jc w:val="center"/>
              <w:rPr>
                <w:rFonts w:ascii="Calibri" w:hAnsi="Calibri" w:eastAsia="宋体" w:cs="Times New Roman"/>
                <w:szCs w:val="22"/>
              </w:rPr>
            </w:pPr>
            <w:r>
              <w:rPr>
                <w:rFonts w:hint="eastAsia" w:ascii="Calibri" w:hAnsi="Calibri" w:eastAsia="宋体" w:cs="Times New Roman"/>
                <w:szCs w:val="22"/>
              </w:rPr>
              <w:t>1</w:t>
            </w:r>
          </w:p>
        </w:tc>
        <w:tc>
          <w:tcPr>
            <w:tcW w:w="4525" w:type="dxa"/>
            <w:tcBorders>
              <w:top w:val="single" w:color="auto" w:sz="4" w:space="0"/>
              <w:left w:val="single" w:color="auto" w:sz="4" w:space="0"/>
              <w:bottom w:val="single" w:color="auto" w:sz="4" w:space="0"/>
              <w:right w:val="single" w:color="auto" w:sz="4" w:space="0"/>
            </w:tcBorders>
            <w:vAlign w:val="center"/>
          </w:tcPr>
          <w:p w14:paraId="0AF04339">
            <w:pPr>
              <w:rPr>
                <w:rFonts w:ascii="Calibri" w:hAnsi="Calibri" w:eastAsia="宋体" w:cs="Times New Roman"/>
                <w:szCs w:val="22"/>
              </w:rPr>
            </w:pPr>
            <w:r>
              <w:rPr>
                <w:rFonts w:hint="eastAsia" w:ascii="Calibri" w:hAnsi="Calibri" w:eastAsia="宋体" w:cs="Times New Roman"/>
                <w:szCs w:val="22"/>
              </w:rPr>
              <w:t>主机</w:t>
            </w:r>
          </w:p>
        </w:tc>
        <w:tc>
          <w:tcPr>
            <w:tcW w:w="1412" w:type="dxa"/>
            <w:tcBorders>
              <w:top w:val="single" w:color="auto" w:sz="4" w:space="0"/>
              <w:left w:val="single" w:color="auto" w:sz="4" w:space="0"/>
              <w:bottom w:val="single" w:color="auto" w:sz="4" w:space="0"/>
              <w:right w:val="single" w:color="auto" w:sz="4" w:space="0"/>
            </w:tcBorders>
            <w:vAlign w:val="center"/>
          </w:tcPr>
          <w:p w14:paraId="20FC0F6E">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vAlign w:val="center"/>
          </w:tcPr>
          <w:p w14:paraId="67DBCA85">
            <w:pPr>
              <w:jc w:val="center"/>
              <w:rPr>
                <w:rFonts w:ascii="Calibri" w:hAnsi="Calibri" w:eastAsia="宋体" w:cs="Times New Roman"/>
                <w:szCs w:val="22"/>
              </w:rPr>
            </w:pPr>
            <w:r>
              <w:rPr>
                <w:rFonts w:hint="eastAsia" w:ascii="Calibri" w:hAnsi="Calibri" w:eastAsia="宋体" w:cs="Times New Roman"/>
                <w:szCs w:val="22"/>
              </w:rPr>
              <w:t>台</w:t>
            </w:r>
          </w:p>
        </w:tc>
      </w:tr>
      <w:tr w14:paraId="33EA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702" w:type="dxa"/>
            <w:tcBorders>
              <w:top w:val="single" w:color="auto" w:sz="4" w:space="0"/>
              <w:left w:val="single" w:color="auto" w:sz="4" w:space="0"/>
              <w:bottom w:val="single" w:color="auto" w:sz="4" w:space="0"/>
              <w:right w:val="single" w:color="auto" w:sz="4" w:space="0"/>
            </w:tcBorders>
            <w:vAlign w:val="center"/>
          </w:tcPr>
          <w:p w14:paraId="6E5A93D9">
            <w:pPr>
              <w:jc w:val="center"/>
              <w:rPr>
                <w:rFonts w:ascii="Calibri" w:hAnsi="Calibri" w:eastAsia="宋体" w:cs="Times New Roman"/>
                <w:szCs w:val="22"/>
              </w:rPr>
            </w:pPr>
            <w:r>
              <w:rPr>
                <w:rFonts w:hint="eastAsia" w:ascii="Calibri" w:hAnsi="Calibri" w:eastAsia="宋体" w:cs="Times New Roman"/>
                <w:szCs w:val="22"/>
              </w:rPr>
              <w:t>2</w:t>
            </w:r>
          </w:p>
        </w:tc>
        <w:tc>
          <w:tcPr>
            <w:tcW w:w="4525" w:type="dxa"/>
            <w:tcBorders>
              <w:top w:val="single" w:color="auto" w:sz="4" w:space="0"/>
              <w:left w:val="single" w:color="auto" w:sz="4" w:space="0"/>
              <w:bottom w:val="single" w:color="auto" w:sz="4" w:space="0"/>
              <w:right w:val="single" w:color="auto" w:sz="4" w:space="0"/>
            </w:tcBorders>
            <w:vAlign w:val="center"/>
          </w:tcPr>
          <w:p w14:paraId="5794C09E">
            <w:pPr>
              <w:rPr>
                <w:rFonts w:ascii="Calibri" w:hAnsi="Calibri" w:eastAsia="宋体" w:cs="Times New Roman"/>
                <w:szCs w:val="22"/>
              </w:rPr>
            </w:pPr>
            <w:r>
              <w:rPr>
                <w:rFonts w:hint="eastAsia" w:ascii="Calibri" w:hAnsi="Calibri" w:eastAsia="宋体" w:cs="Times New Roman"/>
                <w:bCs/>
                <w:szCs w:val="22"/>
              </w:rPr>
              <w:t>十八导联线</w:t>
            </w:r>
          </w:p>
        </w:tc>
        <w:tc>
          <w:tcPr>
            <w:tcW w:w="1412" w:type="dxa"/>
            <w:tcBorders>
              <w:top w:val="single" w:color="auto" w:sz="4" w:space="0"/>
              <w:left w:val="single" w:color="auto" w:sz="4" w:space="0"/>
              <w:bottom w:val="single" w:color="auto" w:sz="4" w:space="0"/>
              <w:right w:val="single" w:color="auto" w:sz="4" w:space="0"/>
            </w:tcBorders>
            <w:vAlign w:val="center"/>
          </w:tcPr>
          <w:p w14:paraId="0690CEAC">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vAlign w:val="center"/>
          </w:tcPr>
          <w:p w14:paraId="448EC280">
            <w:pPr>
              <w:jc w:val="center"/>
              <w:rPr>
                <w:rFonts w:ascii="Calibri" w:hAnsi="Calibri" w:eastAsia="宋体" w:cs="Times New Roman"/>
                <w:szCs w:val="22"/>
              </w:rPr>
            </w:pPr>
            <w:r>
              <w:rPr>
                <w:rFonts w:hint="eastAsia" w:ascii="Calibri" w:hAnsi="Calibri" w:eastAsia="宋体" w:cs="Times New Roman"/>
                <w:szCs w:val="22"/>
              </w:rPr>
              <w:t>套</w:t>
            </w:r>
          </w:p>
        </w:tc>
      </w:tr>
      <w:tr w14:paraId="5AC4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702" w:type="dxa"/>
            <w:tcBorders>
              <w:top w:val="single" w:color="auto" w:sz="4" w:space="0"/>
              <w:left w:val="single" w:color="auto" w:sz="4" w:space="0"/>
              <w:bottom w:val="single" w:color="auto" w:sz="4" w:space="0"/>
              <w:right w:val="single" w:color="auto" w:sz="4" w:space="0"/>
            </w:tcBorders>
            <w:vAlign w:val="center"/>
          </w:tcPr>
          <w:p w14:paraId="45A8085B">
            <w:pPr>
              <w:jc w:val="center"/>
              <w:rPr>
                <w:rFonts w:ascii="Calibri" w:hAnsi="Calibri" w:eastAsia="宋体" w:cs="Times New Roman"/>
                <w:szCs w:val="22"/>
              </w:rPr>
            </w:pPr>
            <w:r>
              <w:rPr>
                <w:rFonts w:hint="eastAsia" w:ascii="Calibri" w:hAnsi="Calibri" w:eastAsia="宋体" w:cs="Times New Roman"/>
                <w:szCs w:val="22"/>
              </w:rPr>
              <w:t>3</w:t>
            </w:r>
          </w:p>
        </w:tc>
        <w:tc>
          <w:tcPr>
            <w:tcW w:w="4525" w:type="dxa"/>
            <w:tcBorders>
              <w:top w:val="single" w:color="auto" w:sz="4" w:space="0"/>
              <w:left w:val="single" w:color="auto" w:sz="4" w:space="0"/>
              <w:bottom w:val="single" w:color="auto" w:sz="4" w:space="0"/>
              <w:right w:val="single" w:color="auto" w:sz="4" w:space="0"/>
            </w:tcBorders>
            <w:vAlign w:val="center"/>
          </w:tcPr>
          <w:p w14:paraId="441BF47C">
            <w:pPr>
              <w:rPr>
                <w:rFonts w:ascii="Calibri" w:hAnsi="Calibri" w:eastAsia="宋体" w:cs="Times New Roman"/>
                <w:szCs w:val="22"/>
              </w:rPr>
            </w:pPr>
            <w:r>
              <w:rPr>
                <w:rFonts w:hint="eastAsia" w:ascii="Calibri" w:hAnsi="Calibri" w:eastAsia="宋体" w:cs="Times New Roman"/>
                <w:bCs/>
                <w:szCs w:val="22"/>
              </w:rPr>
              <w:t>胸电极、肢电极</w:t>
            </w:r>
          </w:p>
        </w:tc>
        <w:tc>
          <w:tcPr>
            <w:tcW w:w="1412" w:type="dxa"/>
            <w:tcBorders>
              <w:top w:val="single" w:color="auto" w:sz="4" w:space="0"/>
              <w:left w:val="single" w:color="auto" w:sz="4" w:space="0"/>
              <w:bottom w:val="single" w:color="auto" w:sz="4" w:space="0"/>
              <w:right w:val="single" w:color="auto" w:sz="4" w:space="0"/>
            </w:tcBorders>
            <w:vAlign w:val="center"/>
          </w:tcPr>
          <w:p w14:paraId="524F7481">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tcPr>
          <w:p w14:paraId="3AAA970C">
            <w:pPr>
              <w:jc w:val="center"/>
              <w:rPr>
                <w:rFonts w:ascii="Calibri" w:hAnsi="Calibri" w:eastAsia="宋体" w:cs="Times New Roman"/>
                <w:szCs w:val="22"/>
              </w:rPr>
            </w:pPr>
            <w:r>
              <w:rPr>
                <w:rFonts w:hint="eastAsia" w:ascii="Calibri" w:hAnsi="Calibri" w:eastAsia="宋体" w:cs="Times New Roman"/>
                <w:bCs/>
                <w:szCs w:val="22"/>
              </w:rPr>
              <w:t>副</w:t>
            </w:r>
          </w:p>
        </w:tc>
      </w:tr>
      <w:tr w14:paraId="6FBA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702" w:type="dxa"/>
            <w:tcBorders>
              <w:top w:val="single" w:color="auto" w:sz="4" w:space="0"/>
              <w:left w:val="single" w:color="auto" w:sz="4" w:space="0"/>
              <w:bottom w:val="single" w:color="auto" w:sz="4" w:space="0"/>
              <w:right w:val="single" w:color="auto" w:sz="4" w:space="0"/>
            </w:tcBorders>
            <w:vAlign w:val="center"/>
          </w:tcPr>
          <w:p w14:paraId="4063A606">
            <w:pPr>
              <w:jc w:val="center"/>
              <w:rPr>
                <w:rFonts w:ascii="Calibri" w:hAnsi="Calibri" w:eastAsia="宋体" w:cs="Times New Roman"/>
                <w:szCs w:val="22"/>
              </w:rPr>
            </w:pPr>
            <w:r>
              <w:rPr>
                <w:rFonts w:hint="eastAsia" w:ascii="Calibri" w:hAnsi="Calibri" w:eastAsia="宋体" w:cs="Times New Roman"/>
                <w:szCs w:val="22"/>
              </w:rPr>
              <w:t>4</w:t>
            </w:r>
          </w:p>
        </w:tc>
        <w:tc>
          <w:tcPr>
            <w:tcW w:w="4525" w:type="dxa"/>
            <w:tcBorders>
              <w:top w:val="single" w:color="auto" w:sz="4" w:space="0"/>
              <w:left w:val="single" w:color="auto" w:sz="4" w:space="0"/>
              <w:bottom w:val="single" w:color="auto" w:sz="4" w:space="0"/>
              <w:right w:val="single" w:color="auto" w:sz="4" w:space="0"/>
            </w:tcBorders>
            <w:vAlign w:val="center"/>
          </w:tcPr>
          <w:p w14:paraId="4BEC7AA1">
            <w:pPr>
              <w:rPr>
                <w:rFonts w:ascii="Calibri" w:hAnsi="Calibri" w:eastAsia="宋体" w:cs="Times New Roman"/>
                <w:szCs w:val="22"/>
              </w:rPr>
            </w:pPr>
            <w:r>
              <w:rPr>
                <w:rFonts w:hint="eastAsia" w:ascii="Calibri" w:hAnsi="Calibri" w:eastAsia="宋体" w:cs="Times New Roman"/>
                <w:bCs/>
                <w:szCs w:val="22"/>
              </w:rPr>
              <w:t>可充锂电池</w:t>
            </w:r>
          </w:p>
        </w:tc>
        <w:tc>
          <w:tcPr>
            <w:tcW w:w="1412" w:type="dxa"/>
            <w:tcBorders>
              <w:top w:val="single" w:color="auto" w:sz="4" w:space="0"/>
              <w:left w:val="single" w:color="auto" w:sz="4" w:space="0"/>
              <w:bottom w:val="single" w:color="auto" w:sz="4" w:space="0"/>
              <w:right w:val="single" w:color="auto" w:sz="4" w:space="0"/>
            </w:tcBorders>
            <w:vAlign w:val="center"/>
          </w:tcPr>
          <w:p w14:paraId="29083B9B">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tcPr>
          <w:p w14:paraId="60CE2CC6">
            <w:pPr>
              <w:jc w:val="center"/>
              <w:rPr>
                <w:rFonts w:ascii="Calibri" w:hAnsi="Calibri" w:eastAsia="宋体" w:cs="Times New Roman"/>
                <w:szCs w:val="22"/>
              </w:rPr>
            </w:pPr>
            <w:r>
              <w:rPr>
                <w:rFonts w:hint="eastAsia" w:ascii="Calibri" w:hAnsi="Calibri" w:eastAsia="宋体" w:cs="Times New Roman"/>
                <w:szCs w:val="22"/>
              </w:rPr>
              <w:t>个</w:t>
            </w:r>
          </w:p>
        </w:tc>
      </w:tr>
      <w:tr w14:paraId="5574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702" w:type="dxa"/>
            <w:tcBorders>
              <w:top w:val="single" w:color="auto" w:sz="4" w:space="0"/>
              <w:left w:val="single" w:color="auto" w:sz="4" w:space="0"/>
              <w:bottom w:val="single" w:color="auto" w:sz="4" w:space="0"/>
              <w:right w:val="single" w:color="auto" w:sz="4" w:space="0"/>
            </w:tcBorders>
            <w:vAlign w:val="center"/>
          </w:tcPr>
          <w:p w14:paraId="08B1B777">
            <w:pPr>
              <w:jc w:val="center"/>
              <w:rPr>
                <w:rFonts w:ascii="Calibri" w:hAnsi="Calibri" w:eastAsia="宋体" w:cs="Times New Roman"/>
                <w:szCs w:val="22"/>
              </w:rPr>
            </w:pPr>
            <w:r>
              <w:rPr>
                <w:rFonts w:hint="eastAsia" w:ascii="Calibri" w:hAnsi="Calibri" w:eastAsia="宋体" w:cs="Times New Roman"/>
                <w:szCs w:val="22"/>
              </w:rPr>
              <w:t>5</w:t>
            </w:r>
          </w:p>
        </w:tc>
        <w:tc>
          <w:tcPr>
            <w:tcW w:w="4525" w:type="dxa"/>
            <w:tcBorders>
              <w:top w:val="single" w:color="auto" w:sz="4" w:space="0"/>
              <w:left w:val="single" w:color="auto" w:sz="4" w:space="0"/>
              <w:bottom w:val="single" w:color="auto" w:sz="4" w:space="0"/>
              <w:right w:val="single" w:color="auto" w:sz="4" w:space="0"/>
            </w:tcBorders>
            <w:vAlign w:val="center"/>
          </w:tcPr>
          <w:p w14:paraId="7743FE5D">
            <w:pPr>
              <w:rPr>
                <w:rFonts w:ascii="Calibri" w:hAnsi="Calibri" w:eastAsia="宋体" w:cs="Times New Roman"/>
                <w:szCs w:val="22"/>
              </w:rPr>
            </w:pPr>
            <w:r>
              <w:rPr>
                <w:rFonts w:hint="eastAsia" w:ascii="Calibri" w:hAnsi="Calibri" w:eastAsia="宋体" w:cs="Times New Roman"/>
                <w:bCs/>
                <w:szCs w:val="22"/>
              </w:rPr>
              <w:t>电源线，接地线</w:t>
            </w:r>
          </w:p>
        </w:tc>
        <w:tc>
          <w:tcPr>
            <w:tcW w:w="1412" w:type="dxa"/>
            <w:tcBorders>
              <w:top w:val="single" w:color="auto" w:sz="4" w:space="0"/>
              <w:left w:val="single" w:color="auto" w:sz="4" w:space="0"/>
              <w:bottom w:val="single" w:color="auto" w:sz="4" w:space="0"/>
              <w:right w:val="single" w:color="auto" w:sz="4" w:space="0"/>
            </w:tcBorders>
            <w:vAlign w:val="center"/>
          </w:tcPr>
          <w:p w14:paraId="2AA6A37D">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tcPr>
          <w:p w14:paraId="3DE8CBCE">
            <w:pPr>
              <w:jc w:val="center"/>
              <w:rPr>
                <w:rFonts w:ascii="Calibri" w:hAnsi="Calibri" w:eastAsia="宋体" w:cs="Times New Roman"/>
                <w:szCs w:val="22"/>
              </w:rPr>
            </w:pPr>
            <w:r>
              <w:rPr>
                <w:rFonts w:hint="eastAsia" w:ascii="Calibri" w:hAnsi="Calibri" w:eastAsia="宋体" w:cs="Times New Roman"/>
                <w:szCs w:val="22"/>
              </w:rPr>
              <w:t>套</w:t>
            </w:r>
          </w:p>
        </w:tc>
      </w:tr>
      <w:tr w14:paraId="05BB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702" w:type="dxa"/>
            <w:tcBorders>
              <w:top w:val="single" w:color="auto" w:sz="4" w:space="0"/>
              <w:left w:val="single" w:color="auto" w:sz="4" w:space="0"/>
              <w:bottom w:val="single" w:color="auto" w:sz="4" w:space="0"/>
              <w:right w:val="single" w:color="auto" w:sz="4" w:space="0"/>
            </w:tcBorders>
            <w:vAlign w:val="center"/>
          </w:tcPr>
          <w:p w14:paraId="17076651">
            <w:pPr>
              <w:jc w:val="center"/>
              <w:rPr>
                <w:rFonts w:ascii="Calibri" w:hAnsi="Calibri" w:eastAsia="宋体" w:cs="Times New Roman"/>
                <w:szCs w:val="22"/>
              </w:rPr>
            </w:pPr>
            <w:r>
              <w:rPr>
                <w:rFonts w:hint="eastAsia" w:ascii="Calibri" w:hAnsi="Calibri" w:eastAsia="宋体" w:cs="Times New Roman"/>
                <w:szCs w:val="22"/>
              </w:rPr>
              <w:t>6</w:t>
            </w:r>
          </w:p>
        </w:tc>
        <w:tc>
          <w:tcPr>
            <w:tcW w:w="4525" w:type="dxa"/>
            <w:tcBorders>
              <w:top w:val="single" w:color="auto" w:sz="4" w:space="0"/>
              <w:left w:val="single" w:color="auto" w:sz="4" w:space="0"/>
              <w:bottom w:val="single" w:color="auto" w:sz="4" w:space="0"/>
              <w:right w:val="single" w:color="auto" w:sz="4" w:space="0"/>
            </w:tcBorders>
            <w:vAlign w:val="center"/>
          </w:tcPr>
          <w:p w14:paraId="0AA97C51">
            <w:pPr>
              <w:rPr>
                <w:rFonts w:ascii="Calibri" w:hAnsi="Calibri" w:eastAsia="宋体" w:cs="Times New Roman"/>
                <w:szCs w:val="22"/>
              </w:rPr>
            </w:pPr>
            <w:r>
              <w:rPr>
                <w:rFonts w:hint="eastAsia" w:ascii="Calibri" w:hAnsi="Calibri" w:eastAsia="宋体" w:cs="Times New Roman"/>
                <w:bCs/>
                <w:szCs w:val="22"/>
              </w:rPr>
              <w:t>心电分析软件（网络版）</w:t>
            </w:r>
          </w:p>
        </w:tc>
        <w:tc>
          <w:tcPr>
            <w:tcW w:w="1412" w:type="dxa"/>
            <w:tcBorders>
              <w:top w:val="single" w:color="auto" w:sz="4" w:space="0"/>
              <w:left w:val="single" w:color="auto" w:sz="4" w:space="0"/>
              <w:bottom w:val="single" w:color="auto" w:sz="4" w:space="0"/>
              <w:right w:val="single" w:color="auto" w:sz="4" w:space="0"/>
            </w:tcBorders>
            <w:vAlign w:val="center"/>
          </w:tcPr>
          <w:p w14:paraId="263E11BB">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tcPr>
          <w:p w14:paraId="0F851143">
            <w:pPr>
              <w:jc w:val="center"/>
              <w:rPr>
                <w:rFonts w:ascii="Calibri" w:hAnsi="Calibri" w:eastAsia="宋体" w:cs="Times New Roman"/>
                <w:szCs w:val="22"/>
              </w:rPr>
            </w:pPr>
            <w:r>
              <w:rPr>
                <w:rFonts w:hint="eastAsia" w:ascii="Calibri" w:hAnsi="Calibri" w:eastAsia="宋体" w:cs="Times New Roman"/>
                <w:szCs w:val="22"/>
              </w:rPr>
              <w:t>套</w:t>
            </w:r>
          </w:p>
        </w:tc>
      </w:tr>
      <w:tr w14:paraId="0FCE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702" w:type="dxa"/>
            <w:tcBorders>
              <w:top w:val="single" w:color="auto" w:sz="4" w:space="0"/>
              <w:left w:val="single" w:color="auto" w:sz="4" w:space="0"/>
              <w:bottom w:val="single" w:color="auto" w:sz="4" w:space="0"/>
              <w:right w:val="single" w:color="auto" w:sz="4" w:space="0"/>
            </w:tcBorders>
            <w:vAlign w:val="center"/>
          </w:tcPr>
          <w:p w14:paraId="56319AF2">
            <w:pPr>
              <w:jc w:val="center"/>
              <w:rPr>
                <w:rFonts w:ascii="Calibri" w:hAnsi="Calibri" w:eastAsia="宋体" w:cs="Times New Roman"/>
                <w:szCs w:val="22"/>
              </w:rPr>
            </w:pPr>
            <w:r>
              <w:rPr>
                <w:rFonts w:hint="eastAsia" w:ascii="Calibri" w:hAnsi="Calibri" w:eastAsia="宋体" w:cs="Times New Roman"/>
                <w:szCs w:val="22"/>
              </w:rPr>
              <w:t>7</w:t>
            </w:r>
          </w:p>
        </w:tc>
        <w:tc>
          <w:tcPr>
            <w:tcW w:w="4525" w:type="dxa"/>
            <w:tcBorders>
              <w:top w:val="single" w:color="auto" w:sz="4" w:space="0"/>
              <w:left w:val="single" w:color="auto" w:sz="4" w:space="0"/>
              <w:bottom w:val="single" w:color="auto" w:sz="4" w:space="0"/>
              <w:right w:val="single" w:color="auto" w:sz="4" w:space="0"/>
            </w:tcBorders>
            <w:vAlign w:val="center"/>
          </w:tcPr>
          <w:p w14:paraId="12BEFFAF">
            <w:pPr>
              <w:rPr>
                <w:rFonts w:ascii="Calibri" w:hAnsi="Calibri" w:eastAsia="宋体" w:cs="Times New Roman"/>
                <w:szCs w:val="22"/>
              </w:rPr>
            </w:pPr>
            <w:r>
              <w:rPr>
                <w:rFonts w:hint="eastAsia" w:ascii="Calibri" w:hAnsi="Calibri" w:eastAsia="宋体" w:cs="Times New Roman"/>
                <w:bCs/>
                <w:szCs w:val="22"/>
              </w:rPr>
              <w:t>高档不锈钢可升降移动推车</w:t>
            </w:r>
          </w:p>
        </w:tc>
        <w:tc>
          <w:tcPr>
            <w:tcW w:w="1412" w:type="dxa"/>
            <w:tcBorders>
              <w:top w:val="single" w:color="auto" w:sz="4" w:space="0"/>
              <w:left w:val="single" w:color="auto" w:sz="4" w:space="0"/>
              <w:bottom w:val="single" w:color="auto" w:sz="4" w:space="0"/>
              <w:right w:val="single" w:color="auto" w:sz="4" w:space="0"/>
            </w:tcBorders>
            <w:vAlign w:val="center"/>
          </w:tcPr>
          <w:p w14:paraId="4C30739C">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tcPr>
          <w:p w14:paraId="40EC0B04">
            <w:pPr>
              <w:jc w:val="center"/>
              <w:rPr>
                <w:rFonts w:ascii="Calibri" w:hAnsi="Calibri" w:eastAsia="宋体" w:cs="Times New Roman"/>
                <w:szCs w:val="22"/>
              </w:rPr>
            </w:pPr>
            <w:r>
              <w:rPr>
                <w:rFonts w:hint="eastAsia" w:ascii="Calibri" w:hAnsi="Calibri" w:eastAsia="宋体" w:cs="Times New Roman"/>
                <w:szCs w:val="22"/>
              </w:rPr>
              <w:t>套</w:t>
            </w:r>
          </w:p>
        </w:tc>
      </w:tr>
      <w:tr w14:paraId="6D2D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702" w:type="dxa"/>
            <w:tcBorders>
              <w:top w:val="single" w:color="auto" w:sz="4" w:space="0"/>
              <w:left w:val="single" w:color="auto" w:sz="4" w:space="0"/>
              <w:bottom w:val="single" w:color="auto" w:sz="4" w:space="0"/>
              <w:right w:val="single" w:color="auto" w:sz="4" w:space="0"/>
            </w:tcBorders>
            <w:vAlign w:val="center"/>
          </w:tcPr>
          <w:p w14:paraId="0133F406">
            <w:pPr>
              <w:jc w:val="center"/>
              <w:rPr>
                <w:rFonts w:hint="eastAsia" w:ascii="Calibri" w:hAnsi="Calibri" w:eastAsia="宋体" w:cs="Times New Roman"/>
                <w:szCs w:val="22"/>
              </w:rPr>
            </w:pPr>
            <w:r>
              <w:rPr>
                <w:rFonts w:hint="eastAsia" w:ascii="Calibri" w:hAnsi="Calibri" w:eastAsia="宋体" w:cs="Times New Roman"/>
                <w:szCs w:val="22"/>
              </w:rPr>
              <w:t>8</w:t>
            </w:r>
          </w:p>
        </w:tc>
        <w:tc>
          <w:tcPr>
            <w:tcW w:w="4525" w:type="dxa"/>
            <w:tcBorders>
              <w:top w:val="single" w:color="auto" w:sz="4" w:space="0"/>
              <w:left w:val="single" w:color="auto" w:sz="4" w:space="0"/>
              <w:bottom w:val="single" w:color="auto" w:sz="4" w:space="0"/>
              <w:right w:val="single" w:color="auto" w:sz="4" w:space="0"/>
            </w:tcBorders>
            <w:vAlign w:val="center"/>
          </w:tcPr>
          <w:p w14:paraId="34D7288B">
            <w:pPr>
              <w:rPr>
                <w:rFonts w:hint="eastAsia" w:ascii="Calibri" w:hAnsi="Calibri" w:eastAsia="宋体" w:cs="Times New Roman"/>
                <w:bCs/>
                <w:szCs w:val="22"/>
              </w:rPr>
            </w:pPr>
            <w:r>
              <w:rPr>
                <w:rFonts w:hint="eastAsia" w:ascii="Calibri" w:hAnsi="Calibri" w:eastAsia="宋体" w:cs="Times New Roman"/>
                <w:bCs/>
                <w:szCs w:val="22"/>
              </w:rPr>
              <w:t>图文工作站</w:t>
            </w:r>
          </w:p>
        </w:tc>
        <w:tc>
          <w:tcPr>
            <w:tcW w:w="1412" w:type="dxa"/>
            <w:tcBorders>
              <w:top w:val="single" w:color="auto" w:sz="4" w:space="0"/>
              <w:left w:val="single" w:color="auto" w:sz="4" w:space="0"/>
              <w:bottom w:val="single" w:color="auto" w:sz="4" w:space="0"/>
              <w:right w:val="single" w:color="auto" w:sz="4" w:space="0"/>
            </w:tcBorders>
            <w:vAlign w:val="center"/>
          </w:tcPr>
          <w:p w14:paraId="3F8E4CAE">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tcPr>
          <w:p w14:paraId="166BA86E">
            <w:pPr>
              <w:jc w:val="center"/>
              <w:rPr>
                <w:rFonts w:ascii="Calibri" w:hAnsi="Calibri" w:eastAsia="宋体" w:cs="Times New Roman"/>
                <w:szCs w:val="22"/>
              </w:rPr>
            </w:pPr>
            <w:r>
              <w:rPr>
                <w:rFonts w:hint="eastAsia" w:ascii="Calibri" w:hAnsi="Calibri" w:eastAsia="宋体" w:cs="Times New Roman"/>
                <w:szCs w:val="22"/>
              </w:rPr>
              <w:t>套</w:t>
            </w:r>
          </w:p>
        </w:tc>
      </w:tr>
    </w:tbl>
    <w:p w14:paraId="3BD311DD">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default" w:ascii="宋体" w:hAnsi="宋体" w:cs="宋体"/>
          <w:b w:val="0"/>
          <w:bCs w:val="0"/>
          <w:color w:val="auto"/>
          <w:kern w:val="0"/>
          <w:sz w:val="21"/>
          <w:szCs w:val="21"/>
          <w:lang w:val="en-US" w:eastAsia="zh-CN"/>
        </w:rPr>
      </w:pPr>
    </w:p>
    <w:p w14:paraId="4C74F9F1">
      <w:pPr>
        <w:spacing w:line="360" w:lineRule="auto"/>
        <w:ind w:firstLine="422" w:firstLineChars="20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2.</w:t>
      </w:r>
      <w:r>
        <w:rPr>
          <w:rFonts w:hint="eastAsia" w:asciiTheme="minorEastAsia" w:hAnsiTheme="minorEastAsia"/>
          <w:b/>
          <w:bCs/>
          <w:color w:val="000000" w:themeColor="text1"/>
          <w:szCs w:val="21"/>
          <w14:textFill>
            <w14:solidFill>
              <w14:schemeClr w14:val="tx1"/>
            </w14:solidFill>
          </w14:textFill>
        </w:rPr>
        <w:t>商务要求</w:t>
      </w:r>
    </w:p>
    <w:p w14:paraId="5143D3B9">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售后服务要求</w:t>
      </w:r>
    </w:p>
    <w:p w14:paraId="74FB80DE">
      <w:pPr>
        <w:spacing w:line="360" w:lineRule="auto"/>
        <w:ind w:firstLine="420" w:firstLineChars="200"/>
        <w:jc w:val="left"/>
        <w:rPr>
          <w:color w:val="000000" w:themeColor="text1"/>
          <w:szCs w:val="21"/>
          <w:u w:val="none"/>
          <w14:textFill>
            <w14:solidFill>
              <w14:schemeClr w14:val="tx1"/>
            </w14:solidFill>
          </w14:textFill>
        </w:rPr>
      </w:pPr>
      <w:r>
        <w:rPr>
          <w:rFonts w:hint="eastAsia"/>
          <w:color w:val="000000" w:themeColor="text1"/>
          <w:szCs w:val="21"/>
          <w14:textFill>
            <w14:solidFill>
              <w14:schemeClr w14:val="tx1"/>
            </w14:solidFill>
          </w14:textFill>
        </w:rPr>
        <w:t>1.</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保修期：验收合格后保修</w:t>
      </w:r>
      <w:r>
        <w:rPr>
          <w:rFonts w:hint="eastAsia"/>
          <w:color w:val="000000" w:themeColor="text1"/>
          <w:szCs w:val="21"/>
          <w:u w:val="none"/>
          <w14:textFill>
            <w14:solidFill>
              <w14:schemeClr w14:val="tx1"/>
            </w14:solidFill>
          </w14:textFill>
        </w:rPr>
        <w:t>≥全保</w:t>
      </w:r>
      <w:r>
        <w:rPr>
          <w:rFonts w:hint="eastAsia"/>
          <w:color w:val="000000" w:themeColor="text1"/>
          <w:szCs w:val="21"/>
          <w:u w:val="none"/>
          <w:lang w:val="en-US" w:eastAsia="zh-CN"/>
          <w14:textFill>
            <w14:solidFill>
              <w14:schemeClr w14:val="tx1"/>
            </w14:solidFill>
          </w14:textFill>
        </w:rPr>
        <w:t>3</w:t>
      </w:r>
      <w:r>
        <w:rPr>
          <w:rFonts w:hint="eastAsia"/>
          <w:color w:val="000000" w:themeColor="text1"/>
          <w:szCs w:val="21"/>
          <w:u w:val="none"/>
          <w14:textFill>
            <w14:solidFill>
              <w14:schemeClr w14:val="tx1"/>
            </w14:solidFill>
          </w14:textFill>
        </w:rPr>
        <w:t>年，保修期内每半年一次常规维护保养。</w:t>
      </w:r>
    </w:p>
    <w:p w14:paraId="2D9446E1">
      <w:pPr>
        <w:spacing w:line="360" w:lineRule="auto"/>
        <w:ind w:firstLine="420" w:firstLineChars="200"/>
        <w:jc w:val="left"/>
        <w:rPr>
          <w:rFonts w:hint="eastAsia" w:eastAsia="宋体"/>
          <w:color w:val="000000" w:themeColor="text1"/>
          <w:szCs w:val="21"/>
          <w:lang w:eastAsia="zh-CN"/>
          <w14:textFill>
            <w14:solidFill>
              <w14:schemeClr w14:val="tx1"/>
            </w14:solidFill>
          </w14:textFill>
        </w:rPr>
      </w:pPr>
      <w:r>
        <w:rPr>
          <w:rFonts w:hint="eastAsia"/>
          <w:color w:val="000000" w:themeColor="text1"/>
          <w:szCs w:val="21"/>
          <w:u w:val="none"/>
          <w:lang w:val="en-US" w:eastAsia="zh-CN"/>
          <w14:textFill>
            <w14:solidFill>
              <w14:schemeClr w14:val="tx1"/>
            </w14:solidFill>
          </w14:textFill>
        </w:rPr>
        <w:t>1.</w:t>
      </w:r>
      <w:r>
        <w:rPr>
          <w:rFonts w:hint="eastAsia"/>
          <w:color w:val="000000" w:themeColor="text1"/>
          <w:szCs w:val="21"/>
          <w:u w:val="none"/>
          <w14:textFill>
            <w14:solidFill>
              <w14:schemeClr w14:val="tx1"/>
            </w14:solidFill>
          </w14:textFill>
        </w:rPr>
        <w:t>2要求故障维修响应时间为1小时，</w:t>
      </w:r>
      <w:r>
        <w:rPr>
          <w:rFonts w:hint="eastAsia"/>
          <w:color w:val="000000" w:themeColor="text1"/>
          <w:szCs w:val="21"/>
          <w:u w:val="none"/>
          <w:lang w:val="en-US" w:eastAsia="zh-CN"/>
          <w14:textFill>
            <w14:solidFill>
              <w14:schemeClr w14:val="tx1"/>
            </w14:solidFill>
          </w14:textFill>
        </w:rPr>
        <w:t>2</w:t>
      </w:r>
      <w:r>
        <w:rPr>
          <w:rFonts w:hint="eastAsia"/>
          <w:color w:val="000000" w:themeColor="text1"/>
          <w:szCs w:val="21"/>
          <w:u w:val="none"/>
          <w14:textFill>
            <w14:solidFill>
              <w14:schemeClr w14:val="tx1"/>
            </w14:solidFill>
          </w14:textFill>
        </w:rPr>
        <w:t>小时内</w:t>
      </w:r>
      <w:r>
        <w:rPr>
          <w:rFonts w:hint="eastAsia"/>
          <w:color w:val="000000" w:themeColor="text1"/>
          <w:szCs w:val="21"/>
          <w14:textFill>
            <w14:solidFill>
              <w14:schemeClr w14:val="tx1"/>
            </w14:solidFill>
          </w14:textFill>
        </w:rPr>
        <w:t>工程师能到达现场</w:t>
      </w:r>
      <w:r>
        <w:rPr>
          <w:rFonts w:hint="eastAsia"/>
          <w:color w:val="000000" w:themeColor="text1"/>
          <w:szCs w:val="21"/>
          <w:lang w:eastAsia="zh-CN"/>
          <w14:textFill>
            <w14:solidFill>
              <w14:schemeClr w14:val="tx1"/>
            </w14:solidFill>
          </w14:textFill>
        </w:rPr>
        <w:t>。</w:t>
      </w:r>
    </w:p>
    <w:p w14:paraId="18F4A6AC">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（2）</w:t>
      </w:r>
      <w:r>
        <w:rPr>
          <w:rFonts w:hint="eastAsia" w:asciiTheme="minorEastAsia" w:hAnsiTheme="minorEastAsia"/>
          <w:b/>
          <w:bCs/>
          <w:color w:val="000000" w:themeColor="text1"/>
          <w:szCs w:val="21"/>
          <w14:textFill>
            <w14:solidFill>
              <w14:schemeClr w14:val="tx1"/>
            </w14:solidFill>
          </w14:textFill>
        </w:rPr>
        <w:t>验收标准</w:t>
      </w:r>
    </w:p>
    <w:p w14:paraId="1BF1FF7B">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设备全部安装完成后投入正常使用后验收，验收在使用科室、设备器材科和经销商三方共同参加下进行。</w:t>
      </w:r>
    </w:p>
    <w:p w14:paraId="13D3F1FB">
      <w:pPr>
        <w:numPr>
          <w:ilvl w:val="0"/>
          <w:numId w:val="0"/>
        </w:numPr>
        <w:spacing w:line="360" w:lineRule="auto"/>
        <w:ind w:firstLine="422" w:firstLineChars="200"/>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（3）</w:t>
      </w:r>
      <w:r>
        <w:rPr>
          <w:rFonts w:hint="eastAsia" w:asciiTheme="minorEastAsia" w:hAnsiTheme="minorEastAsia"/>
          <w:b/>
          <w:bCs/>
          <w:color w:val="000000" w:themeColor="text1"/>
          <w:szCs w:val="21"/>
          <w14:textFill>
            <w14:solidFill>
              <w14:schemeClr w14:val="tx1"/>
            </w14:solidFill>
          </w14:textFill>
        </w:rPr>
        <w:t>供货期</w:t>
      </w:r>
    </w:p>
    <w:p w14:paraId="27C82B2B">
      <w:pPr>
        <w:spacing w:line="360" w:lineRule="auto"/>
        <w:ind w:firstLine="4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签订合同后</w:t>
      </w:r>
      <w:r>
        <w:rPr>
          <w:rFonts w:hint="eastAsia"/>
          <w:color w:val="000000" w:themeColor="text1"/>
          <w:szCs w:val="21"/>
          <w:lang w:val="en-US" w:eastAsia="zh-CN"/>
          <w14:textFill>
            <w14:solidFill>
              <w14:schemeClr w14:val="tx1"/>
            </w14:solidFill>
          </w14:textFill>
        </w:rPr>
        <w:t>30</w:t>
      </w:r>
      <w:r>
        <w:rPr>
          <w:rFonts w:hint="eastAsia"/>
          <w:color w:val="000000" w:themeColor="text1"/>
          <w:szCs w:val="21"/>
          <w14:textFill>
            <w14:solidFill>
              <w14:schemeClr w14:val="tx1"/>
            </w14:solidFill>
          </w14:textFill>
        </w:rPr>
        <w:t>天内完成供货。</w:t>
      </w:r>
    </w:p>
    <w:p w14:paraId="291AE17C">
      <w:pPr>
        <w:spacing w:line="360" w:lineRule="auto"/>
        <w:ind w:firstLine="420"/>
        <w:rPr>
          <w:rFonts w:hint="eastAsia"/>
          <w:b/>
          <w:bCs w:val="0"/>
          <w:color w:val="000000" w:themeColor="text1"/>
          <w:szCs w:val="21"/>
          <w14:textFill>
            <w14:solidFill>
              <w14:schemeClr w14:val="tx1"/>
            </w14:solidFill>
          </w14:textFill>
        </w:rPr>
      </w:pPr>
      <w:r>
        <w:rPr>
          <w:rFonts w:hint="eastAsia"/>
          <w:b/>
          <w:bCs w:val="0"/>
          <w:color w:val="000000" w:themeColor="text1"/>
          <w:szCs w:val="21"/>
          <w:lang w:val="en-US" w:eastAsia="zh-CN"/>
          <w14:textFill>
            <w14:solidFill>
              <w14:schemeClr w14:val="tx1"/>
            </w14:solidFill>
          </w14:textFill>
        </w:rPr>
        <w:t>（4）</w:t>
      </w:r>
      <w:r>
        <w:rPr>
          <w:rFonts w:hint="eastAsia"/>
          <w:b/>
          <w:bCs w:val="0"/>
          <w:color w:val="000000" w:themeColor="text1"/>
          <w:szCs w:val="21"/>
          <w14:textFill>
            <w14:solidFill>
              <w14:schemeClr w14:val="tx1"/>
            </w14:solidFill>
          </w14:textFill>
        </w:rPr>
        <w:t>付款方式</w:t>
      </w:r>
    </w:p>
    <w:p w14:paraId="15EEE974">
      <w:pPr>
        <w:spacing w:line="360" w:lineRule="auto"/>
        <w:ind w:firstLine="420"/>
        <w:rPr>
          <w:rFonts w:hint="eastAsia"/>
          <w:b/>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合同设备全部到指定地点交付并完成安装及验收合格后，凭收货证明</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正式全额发票</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验收合格证明</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收取货款，由</w:t>
      </w:r>
      <w:r>
        <w:rPr>
          <w:rFonts w:hint="eastAsia"/>
          <w:b w:val="0"/>
          <w:bCs/>
          <w:color w:val="000000" w:themeColor="text1"/>
          <w:szCs w:val="21"/>
          <w:lang w:val="en-US" w:eastAsia="zh-CN"/>
          <w14:textFill>
            <w14:solidFill>
              <w14:schemeClr w14:val="tx1"/>
            </w14:solidFill>
          </w14:textFill>
        </w:rPr>
        <w:t>采购人</w:t>
      </w:r>
      <w:r>
        <w:rPr>
          <w:rFonts w:hint="eastAsia"/>
          <w:b w:val="0"/>
          <w:bCs/>
          <w:color w:val="000000" w:themeColor="text1"/>
          <w:szCs w:val="21"/>
          <w14:textFill>
            <w14:solidFill>
              <w14:schemeClr w14:val="tx1"/>
            </w14:solidFill>
          </w14:textFill>
        </w:rPr>
        <w:t>审核后在3个月内向乙方支付合同总金额的100%。（若成交供应商为中小企业的，采购人核对无误后，在 15 天内将货款支付给成交供应商）</w:t>
      </w:r>
    </w:p>
    <w:p w14:paraId="530C5922">
      <w:pPr>
        <w:spacing w:line="360" w:lineRule="auto"/>
        <w:ind w:firstLine="420"/>
        <w:rPr>
          <w:b/>
          <w:color w:val="000000" w:themeColor="text1"/>
          <w:szCs w:val="21"/>
          <w14:textFill>
            <w14:solidFill>
              <w14:schemeClr w14:val="tx1"/>
            </w14:solidFill>
          </w14:textFill>
        </w:rPr>
      </w:pPr>
      <w:r>
        <w:rPr>
          <w:rFonts w:hint="eastAsia"/>
          <w:b/>
          <w:color w:val="000000" w:themeColor="text1"/>
          <w:szCs w:val="21"/>
          <w:lang w:val="en-US" w:eastAsia="zh-CN"/>
          <w14:textFill>
            <w14:solidFill>
              <w14:schemeClr w14:val="tx1"/>
            </w14:solidFill>
          </w14:textFill>
        </w:rPr>
        <w:t>（5）</w:t>
      </w:r>
      <w:r>
        <w:rPr>
          <w:rFonts w:hint="eastAsia"/>
          <w:b/>
          <w:color w:val="000000" w:themeColor="text1"/>
          <w:szCs w:val="21"/>
          <w14:textFill>
            <w14:solidFill>
              <w14:schemeClr w14:val="tx1"/>
            </w14:solidFill>
          </w14:textFill>
        </w:rPr>
        <w:t>履约保证金</w:t>
      </w:r>
    </w:p>
    <w:p w14:paraId="65D7B6EA">
      <w:pPr>
        <w:spacing w:line="360" w:lineRule="auto"/>
        <w:ind w:firstLine="420"/>
        <w:rPr>
          <w:rFonts w:hint="eastAsia" w:ascii="宋体" w:hAnsi="宋体" w:cs="宋体"/>
          <w:b/>
          <w:bCs/>
          <w:szCs w:val="21"/>
        </w:rPr>
      </w:pP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成交供应商与采购人签订采购合同时，成交供应商</w:t>
      </w:r>
      <w:r>
        <w:rPr>
          <w:rFonts w:hint="eastAsia" w:ascii="Times New Roman" w:hAnsi="Times New Roman" w:eastAsia="宋体" w:cs="Times New Roman"/>
          <w:b w:val="0"/>
          <w:bCs/>
          <w:color w:val="000000" w:themeColor="text1"/>
          <w:szCs w:val="21"/>
          <w14:textFill>
            <w14:solidFill>
              <w14:schemeClr w14:val="tx1"/>
            </w14:solidFill>
          </w14:textFill>
        </w:rPr>
        <w:t>向</w:t>
      </w: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采购人</w:t>
      </w:r>
      <w:r>
        <w:rPr>
          <w:rFonts w:hint="eastAsia" w:ascii="Times New Roman" w:hAnsi="Times New Roman" w:eastAsia="宋体" w:cs="Times New Roman"/>
          <w:b w:val="0"/>
          <w:bCs/>
          <w:color w:val="000000" w:themeColor="text1"/>
          <w:szCs w:val="21"/>
          <w14:textFill>
            <w14:solidFill>
              <w14:schemeClr w14:val="tx1"/>
            </w14:solidFill>
          </w14:textFill>
        </w:rPr>
        <w:t>缴纳</w:t>
      </w: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成交</w:t>
      </w:r>
      <w:r>
        <w:rPr>
          <w:rFonts w:hint="eastAsia" w:ascii="Times New Roman" w:hAnsi="Times New Roman" w:eastAsia="宋体" w:cs="Times New Roman"/>
          <w:b w:val="0"/>
          <w:bCs/>
          <w:color w:val="000000" w:themeColor="text1"/>
          <w:szCs w:val="21"/>
          <w14:textFill>
            <w14:solidFill>
              <w14:schemeClr w14:val="tx1"/>
            </w14:solidFill>
          </w14:textFill>
        </w:rPr>
        <w:t>金额5%作为合同履约金。采购人确认供应商全部义务履行完毕且无违约责任后30个工作日内无息退回。</w:t>
      </w:r>
    </w:p>
    <w:p w14:paraId="6E7A2449">
      <w:pPr>
        <w:pStyle w:val="23"/>
        <w:spacing w:line="360" w:lineRule="auto"/>
        <w:rPr>
          <w:rFonts w:hint="eastAsia" w:ascii="宋体" w:hAnsi="宋体" w:cs="宋体"/>
          <w:b/>
          <w:bCs/>
          <w:szCs w:val="21"/>
        </w:rPr>
      </w:pPr>
    </w:p>
    <w:p w14:paraId="74C7CB6C">
      <w:pPr>
        <w:pStyle w:val="23"/>
        <w:spacing w:line="360" w:lineRule="auto"/>
        <w:ind w:firstLine="422" w:firstLineChars="200"/>
        <w:rPr>
          <w:rFonts w:ascii="宋体" w:hAnsi="宋体" w:cs="宋体"/>
          <w:b/>
          <w:bCs/>
          <w:szCs w:val="21"/>
        </w:rPr>
      </w:pPr>
      <w:r>
        <w:rPr>
          <w:rFonts w:hint="eastAsia" w:ascii="宋体" w:hAnsi="宋体" w:cs="宋体"/>
          <w:b/>
          <w:bCs/>
          <w:szCs w:val="21"/>
        </w:rPr>
        <w:t>备注：</w:t>
      </w:r>
    </w:p>
    <w:p w14:paraId="267228CC">
      <w:pPr>
        <w:pStyle w:val="23"/>
        <w:spacing w:line="360" w:lineRule="auto"/>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szCs w:val="21"/>
        </w:rPr>
      </w:pPr>
      <w:r>
        <w:rPr>
          <w:rFonts w:hint="eastAsia" w:ascii="宋体" w:hAnsi="宋体" w:cs="宋体"/>
          <w:szCs w:val="21"/>
        </w:rPr>
        <w:t>3.成交原则：根据</w:t>
      </w:r>
      <w:r>
        <w:rPr>
          <w:rFonts w:hint="eastAsia" w:ascii="宋体" w:hAnsi="宋体" w:cs="宋体"/>
          <w:b/>
          <w:bCs/>
          <w:szCs w:val="21"/>
        </w:rPr>
        <w:t>评审标准按综合评分法</w:t>
      </w:r>
      <w:r>
        <w:rPr>
          <w:rFonts w:hint="eastAsia" w:ascii="宋体" w:hAnsi="宋体" w:cs="宋体"/>
          <w:szCs w:val="21"/>
        </w:rPr>
        <w:t>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01837A07">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7BF5B44E">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p>
    <w:p w14:paraId="2BE9C958">
      <w:pPr>
        <w:pStyle w:val="23"/>
        <w:spacing w:line="360" w:lineRule="auto"/>
        <w:rPr>
          <w:rFonts w:ascii="宋体" w:hAnsi="宋体" w:cs="宋体"/>
          <w:szCs w:val="21"/>
        </w:rPr>
      </w:pPr>
    </w:p>
    <w:p w14:paraId="622DA789">
      <w:pPr>
        <w:pStyle w:val="23"/>
        <w:spacing w:line="360" w:lineRule="auto"/>
        <w:outlineLvl w:val="9"/>
        <w:rPr>
          <w:rFonts w:hint="eastAsia"/>
          <w:b/>
          <w:bCs/>
          <w:kern w:val="0"/>
          <w:sz w:val="32"/>
          <w:szCs w:val="36"/>
        </w:rPr>
      </w:pPr>
      <w:bookmarkStart w:id="22" w:name="_Toc25812"/>
    </w:p>
    <w:p w14:paraId="5494071A">
      <w:pPr>
        <w:pStyle w:val="23"/>
        <w:spacing w:line="360" w:lineRule="auto"/>
        <w:outlineLvl w:val="9"/>
        <w:rPr>
          <w:rFonts w:hint="eastAsia"/>
          <w:b/>
          <w:bCs/>
          <w:kern w:val="0"/>
          <w:sz w:val="32"/>
          <w:szCs w:val="36"/>
        </w:rPr>
      </w:pPr>
    </w:p>
    <w:p w14:paraId="38E9B71E">
      <w:pPr>
        <w:pStyle w:val="23"/>
        <w:spacing w:line="360" w:lineRule="auto"/>
        <w:outlineLvl w:val="9"/>
        <w:rPr>
          <w:rFonts w:hint="eastAsia"/>
          <w:b/>
          <w:bCs/>
          <w:kern w:val="0"/>
          <w:sz w:val="32"/>
          <w:szCs w:val="36"/>
        </w:rPr>
      </w:pPr>
    </w:p>
    <w:p w14:paraId="3D6D1BE8">
      <w:pPr>
        <w:pStyle w:val="23"/>
        <w:spacing w:line="360" w:lineRule="auto"/>
        <w:outlineLvl w:val="9"/>
        <w:rPr>
          <w:rFonts w:hint="eastAsia"/>
          <w:b/>
          <w:bCs/>
          <w:kern w:val="0"/>
          <w:sz w:val="32"/>
          <w:szCs w:val="36"/>
        </w:rPr>
      </w:pPr>
    </w:p>
    <w:p w14:paraId="6BCF0F45">
      <w:pPr>
        <w:pStyle w:val="23"/>
        <w:spacing w:line="360" w:lineRule="auto"/>
        <w:outlineLvl w:val="9"/>
        <w:rPr>
          <w:rFonts w:hint="eastAsia"/>
          <w:b/>
          <w:bCs/>
          <w:kern w:val="0"/>
          <w:sz w:val="32"/>
          <w:szCs w:val="36"/>
        </w:rPr>
      </w:pPr>
    </w:p>
    <w:p w14:paraId="36B53E5A">
      <w:pPr>
        <w:pStyle w:val="23"/>
        <w:spacing w:line="360" w:lineRule="auto"/>
        <w:outlineLvl w:val="9"/>
        <w:rPr>
          <w:rFonts w:hint="eastAsia"/>
          <w:b/>
          <w:bCs/>
          <w:kern w:val="0"/>
          <w:sz w:val="32"/>
          <w:szCs w:val="36"/>
        </w:rPr>
      </w:pPr>
    </w:p>
    <w:p w14:paraId="5992EA4C">
      <w:pPr>
        <w:pStyle w:val="23"/>
        <w:spacing w:line="360" w:lineRule="auto"/>
        <w:outlineLvl w:val="9"/>
        <w:rPr>
          <w:rFonts w:hint="eastAsia"/>
          <w:b/>
          <w:bCs/>
          <w:kern w:val="0"/>
          <w:sz w:val="32"/>
          <w:szCs w:val="36"/>
        </w:rPr>
      </w:pPr>
    </w:p>
    <w:p w14:paraId="712BC0CB">
      <w:pPr>
        <w:pStyle w:val="23"/>
        <w:spacing w:line="360" w:lineRule="auto"/>
        <w:outlineLvl w:val="9"/>
        <w:rPr>
          <w:rFonts w:hint="eastAsia"/>
          <w:b/>
          <w:bCs/>
          <w:kern w:val="0"/>
          <w:sz w:val="32"/>
          <w:szCs w:val="36"/>
        </w:rPr>
      </w:pPr>
    </w:p>
    <w:p w14:paraId="13746E94">
      <w:pPr>
        <w:pStyle w:val="23"/>
        <w:spacing w:line="360" w:lineRule="auto"/>
        <w:outlineLvl w:val="9"/>
        <w:rPr>
          <w:rFonts w:hint="eastAsia"/>
          <w:b/>
          <w:bCs/>
          <w:kern w:val="0"/>
          <w:sz w:val="32"/>
          <w:szCs w:val="36"/>
        </w:rPr>
      </w:pPr>
    </w:p>
    <w:p w14:paraId="62AF6E3E">
      <w:pPr>
        <w:pStyle w:val="23"/>
        <w:spacing w:line="360" w:lineRule="auto"/>
        <w:outlineLvl w:val="9"/>
        <w:rPr>
          <w:rFonts w:hint="eastAsia"/>
          <w:b/>
          <w:bCs/>
          <w:kern w:val="0"/>
          <w:sz w:val="32"/>
          <w:szCs w:val="36"/>
        </w:rPr>
      </w:pPr>
    </w:p>
    <w:p w14:paraId="0447A4F8">
      <w:pPr>
        <w:pStyle w:val="23"/>
        <w:spacing w:line="360" w:lineRule="auto"/>
        <w:outlineLvl w:val="9"/>
        <w:rPr>
          <w:rFonts w:hint="eastAsia"/>
          <w:b/>
          <w:bCs/>
          <w:kern w:val="0"/>
          <w:sz w:val="32"/>
          <w:szCs w:val="36"/>
        </w:rPr>
      </w:pPr>
    </w:p>
    <w:p w14:paraId="3FFCEC8C">
      <w:pPr>
        <w:pStyle w:val="23"/>
        <w:spacing w:line="360" w:lineRule="auto"/>
        <w:outlineLvl w:val="0"/>
        <w:rPr>
          <w:rFonts w:hint="eastAsia"/>
          <w:b/>
          <w:bCs/>
          <w:kern w:val="0"/>
          <w:sz w:val="32"/>
          <w:szCs w:val="36"/>
        </w:rPr>
      </w:pPr>
      <w:bookmarkStart w:id="23" w:name="_Toc31862"/>
    </w:p>
    <w:p w14:paraId="58C33AD4">
      <w:pPr>
        <w:pStyle w:val="23"/>
        <w:spacing w:line="360" w:lineRule="auto"/>
        <w:outlineLvl w:val="0"/>
        <w:rPr>
          <w:b/>
          <w:bCs/>
          <w:kern w:val="0"/>
          <w:sz w:val="32"/>
          <w:szCs w:val="36"/>
        </w:rPr>
      </w:pPr>
      <w:r>
        <w:rPr>
          <w:rFonts w:hint="eastAsia"/>
          <w:b/>
          <w:bCs/>
          <w:kern w:val="0"/>
          <w:sz w:val="32"/>
          <w:szCs w:val="36"/>
        </w:rPr>
        <w:t>第三部分  评分标准</w:t>
      </w:r>
      <w:bookmarkEnd w:id="22"/>
      <w:bookmarkEnd w:id="23"/>
    </w:p>
    <w:p w14:paraId="754EA73A">
      <w:pPr>
        <w:tabs>
          <w:tab w:val="left" w:pos="3656"/>
        </w:tabs>
        <w:jc w:val="center"/>
        <w:rPr>
          <w:b/>
          <w:szCs w:val="21"/>
        </w:rPr>
      </w:pPr>
      <w:r>
        <w:rPr>
          <w:rFonts w:hint="eastAsia"/>
          <w:b/>
          <w:sz w:val="24"/>
        </w:rPr>
        <w:t>南方医科大学第五附属医院</w:t>
      </w:r>
      <w:r>
        <w:rPr>
          <w:rFonts w:hint="eastAsia"/>
          <w:b/>
          <w:sz w:val="24"/>
          <w:lang w:eastAsia="zh-CN"/>
        </w:rPr>
        <w:t>除颤监护仪项目（二次）</w:t>
      </w:r>
      <w:r>
        <w:rPr>
          <w:rFonts w:hint="eastAsia"/>
          <w:b/>
          <w:sz w:val="24"/>
        </w:rPr>
        <w:t>评分表</w:t>
      </w:r>
    </w:p>
    <w:tbl>
      <w:tblPr>
        <w:tblStyle w:val="17"/>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300"/>
        <w:gridCol w:w="7800"/>
        <w:gridCol w:w="850"/>
      </w:tblGrid>
      <w:tr w14:paraId="0B08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4" w:type="dxa"/>
            <w:shd w:val="clear" w:color="auto" w:fill="auto"/>
            <w:vAlign w:val="center"/>
          </w:tcPr>
          <w:p w14:paraId="1555DDDA">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300" w:type="dxa"/>
            <w:shd w:val="clear" w:color="auto" w:fill="auto"/>
            <w:vAlign w:val="center"/>
          </w:tcPr>
          <w:p w14:paraId="2280BE3A">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评审内容</w:t>
            </w:r>
          </w:p>
        </w:tc>
        <w:tc>
          <w:tcPr>
            <w:tcW w:w="7800" w:type="dxa"/>
            <w:shd w:val="clear" w:color="auto" w:fill="auto"/>
            <w:vAlign w:val="center"/>
          </w:tcPr>
          <w:p w14:paraId="6F7CBC2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评审细则</w:t>
            </w:r>
          </w:p>
        </w:tc>
        <w:tc>
          <w:tcPr>
            <w:tcW w:w="850" w:type="dxa"/>
            <w:shd w:val="clear" w:color="auto" w:fill="auto"/>
            <w:vAlign w:val="center"/>
          </w:tcPr>
          <w:p w14:paraId="552E1A9E">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分值</w:t>
            </w:r>
          </w:p>
        </w:tc>
      </w:tr>
      <w:tr w14:paraId="0B75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584" w:type="dxa"/>
            <w:vMerge w:val="restart"/>
            <w:shd w:val="clear" w:color="auto" w:fill="auto"/>
            <w:vAlign w:val="center"/>
          </w:tcPr>
          <w:p w14:paraId="709165DD">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1</w:t>
            </w:r>
          </w:p>
        </w:tc>
        <w:tc>
          <w:tcPr>
            <w:tcW w:w="1300" w:type="dxa"/>
            <w:vMerge w:val="restart"/>
            <w:shd w:val="clear" w:color="auto" w:fill="auto"/>
            <w:vAlign w:val="center"/>
          </w:tcPr>
          <w:p w14:paraId="09276BE8">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lang w:val="en-US" w:eastAsia="zh-CN"/>
              </w:rPr>
              <w:t>采购需求</w:t>
            </w:r>
            <w:r>
              <w:rPr>
                <w:rFonts w:hint="eastAsia" w:asciiTheme="minorEastAsia" w:hAnsiTheme="minorEastAsia" w:eastAsiaTheme="minorEastAsia"/>
                <w:b/>
                <w:bCs/>
                <w:color w:val="auto"/>
                <w:sz w:val="21"/>
                <w:szCs w:val="21"/>
                <w:highlight w:val="none"/>
              </w:rPr>
              <w:t>响应情况</w:t>
            </w:r>
          </w:p>
          <w:p w14:paraId="0F8A6D7E">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（3</w:t>
            </w:r>
            <w:r>
              <w:rPr>
                <w:rFonts w:hint="eastAsia" w:asciiTheme="minorEastAsia" w:hAnsiTheme="minorEastAsia" w:eastAsiaTheme="minorEastAsia"/>
                <w:b/>
                <w:bCs/>
                <w:color w:val="auto"/>
                <w:sz w:val="21"/>
                <w:szCs w:val="21"/>
                <w:highlight w:val="none"/>
                <w:lang w:val="en-US" w:eastAsia="zh-CN"/>
              </w:rPr>
              <w:t>0</w:t>
            </w:r>
            <w:r>
              <w:rPr>
                <w:rFonts w:hint="eastAsia" w:asciiTheme="minorEastAsia" w:hAnsiTheme="minorEastAsia" w:eastAsiaTheme="minorEastAsia"/>
                <w:b/>
                <w:bCs/>
                <w:color w:val="auto"/>
                <w:sz w:val="21"/>
                <w:szCs w:val="21"/>
                <w:highlight w:val="none"/>
              </w:rPr>
              <w:t>分）</w:t>
            </w:r>
          </w:p>
        </w:tc>
        <w:tc>
          <w:tcPr>
            <w:tcW w:w="7800" w:type="dxa"/>
            <w:shd w:val="clear" w:color="auto" w:fill="auto"/>
            <w:vAlign w:val="center"/>
          </w:tcPr>
          <w:p w14:paraId="520470A9">
            <w:pPr>
              <w:jc w:val="left"/>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完全满足</w:t>
            </w:r>
            <w:r>
              <w:rPr>
                <w:rFonts w:hint="eastAsia"/>
                <w:color w:val="auto"/>
                <w:sz w:val="21"/>
                <w:szCs w:val="21"/>
                <w:highlight w:val="none"/>
                <w:lang w:eastAsia="zh-CN"/>
              </w:rPr>
              <w:t>采购需求</w:t>
            </w:r>
            <w:r>
              <w:rPr>
                <w:color w:val="auto"/>
                <w:sz w:val="21"/>
                <w:szCs w:val="21"/>
                <w:highlight w:val="none"/>
              </w:rPr>
              <w:t>中的“▲”的参数要求的得满分</w:t>
            </w:r>
            <w:r>
              <w:rPr>
                <w:rFonts w:hint="eastAsia"/>
                <w:color w:val="auto"/>
                <w:sz w:val="21"/>
                <w:szCs w:val="21"/>
                <w:highlight w:val="none"/>
                <w:lang w:val="en-US" w:eastAsia="zh-CN"/>
              </w:rPr>
              <w:t>8</w:t>
            </w:r>
            <w:r>
              <w:rPr>
                <w:color w:val="auto"/>
                <w:sz w:val="21"/>
                <w:szCs w:val="21"/>
                <w:highlight w:val="none"/>
              </w:rPr>
              <w:t>分；</w:t>
            </w:r>
            <w:r>
              <w:rPr>
                <w:rFonts w:hint="eastAsia"/>
                <w:color w:val="auto"/>
                <w:sz w:val="21"/>
                <w:szCs w:val="21"/>
                <w:highlight w:val="none"/>
                <w:lang w:eastAsia="zh-CN"/>
              </w:rPr>
              <w:t>采购需求</w:t>
            </w:r>
            <w:r>
              <w:rPr>
                <w:color w:val="auto"/>
                <w:sz w:val="21"/>
                <w:szCs w:val="21"/>
                <w:highlight w:val="none"/>
              </w:rPr>
              <w:t>中带“▲”的参数</w:t>
            </w:r>
            <w:r>
              <w:rPr>
                <w:rFonts w:hint="eastAsia"/>
                <w:color w:val="auto"/>
                <w:sz w:val="21"/>
                <w:szCs w:val="21"/>
                <w:highlight w:val="none"/>
                <w:lang w:eastAsia="zh-CN"/>
              </w:rPr>
              <w:t>要求</w:t>
            </w:r>
            <w:r>
              <w:rPr>
                <w:color w:val="auto"/>
                <w:sz w:val="21"/>
                <w:szCs w:val="21"/>
                <w:highlight w:val="none"/>
              </w:rPr>
              <w:t>一项不满足或负偏离扣</w:t>
            </w:r>
            <w:r>
              <w:rPr>
                <w:rFonts w:hint="eastAsia"/>
                <w:color w:val="auto"/>
                <w:sz w:val="21"/>
                <w:szCs w:val="21"/>
                <w:highlight w:val="none"/>
                <w:lang w:val="en-US" w:eastAsia="zh-CN"/>
              </w:rPr>
              <w:t>2</w:t>
            </w:r>
            <w:r>
              <w:rPr>
                <w:color w:val="auto"/>
                <w:sz w:val="21"/>
                <w:szCs w:val="21"/>
                <w:highlight w:val="none"/>
              </w:rPr>
              <w:t>分</w:t>
            </w:r>
            <w:r>
              <w:rPr>
                <w:rFonts w:hint="eastAsia"/>
                <w:color w:val="auto"/>
                <w:sz w:val="21"/>
                <w:szCs w:val="21"/>
                <w:highlight w:val="none"/>
                <w:lang w:eastAsia="zh-CN"/>
              </w:rPr>
              <w:t>，</w:t>
            </w:r>
            <w:r>
              <w:rPr>
                <w:color w:val="auto"/>
                <w:sz w:val="21"/>
                <w:szCs w:val="21"/>
                <w:highlight w:val="none"/>
              </w:rPr>
              <w:t xml:space="preserve"> 以每款</w:t>
            </w:r>
            <w:r>
              <w:rPr>
                <w:rFonts w:hint="eastAsia"/>
                <w:color w:val="auto"/>
                <w:sz w:val="21"/>
                <w:szCs w:val="21"/>
                <w:highlight w:val="none"/>
                <w:lang w:val="en-US" w:eastAsia="zh-CN"/>
              </w:rPr>
              <w:t>参数</w:t>
            </w:r>
            <w:r>
              <w:rPr>
                <w:color w:val="auto"/>
                <w:sz w:val="21"/>
                <w:szCs w:val="21"/>
                <w:highlight w:val="none"/>
              </w:rPr>
              <w:t>最小的序号为一项评审指标</w:t>
            </w:r>
            <w:r>
              <w:rPr>
                <w:rFonts w:hint="eastAsia"/>
                <w:color w:val="auto"/>
                <w:sz w:val="21"/>
                <w:szCs w:val="21"/>
                <w:highlight w:val="none"/>
                <w:lang w:eastAsia="zh-CN"/>
              </w:rPr>
              <w:t>（</w:t>
            </w:r>
            <w:r>
              <w:rPr>
                <w:rFonts w:hint="eastAsia"/>
                <w:color w:val="auto"/>
                <w:sz w:val="21"/>
                <w:szCs w:val="21"/>
                <w:highlight w:val="none"/>
                <w:lang w:val="en-US" w:eastAsia="zh-CN"/>
              </w:rPr>
              <w:t>有说明的除外）</w:t>
            </w:r>
            <w:r>
              <w:rPr>
                <w:color w:val="auto"/>
                <w:sz w:val="21"/>
                <w:szCs w:val="21"/>
                <w:highlight w:val="none"/>
              </w:rPr>
              <w:t xml:space="preserve">。 </w:t>
            </w:r>
          </w:p>
          <w:p w14:paraId="05119E18">
            <w:pPr>
              <w:pStyle w:val="23"/>
              <w:rPr>
                <w:color w:val="auto"/>
                <w:sz w:val="21"/>
                <w:szCs w:val="21"/>
                <w:highlight w:val="none"/>
              </w:rPr>
            </w:pPr>
            <w:r>
              <w:rPr>
                <w:b/>
                <w:bCs/>
                <w:color w:val="auto"/>
                <w:sz w:val="21"/>
                <w:szCs w:val="21"/>
                <w:highlight w:val="none"/>
              </w:rPr>
              <w:t>注</w:t>
            </w:r>
            <w:r>
              <w:rPr>
                <w:rFonts w:hint="eastAsia"/>
                <w:b/>
                <w:bCs/>
                <w:color w:val="auto"/>
                <w:sz w:val="21"/>
                <w:szCs w:val="21"/>
                <w:highlight w:val="none"/>
                <w:lang w:eastAsia="zh-CN"/>
              </w:rPr>
              <w:t>：采购需求</w:t>
            </w:r>
            <w:r>
              <w:rPr>
                <w:b/>
                <w:bCs/>
                <w:color w:val="auto"/>
                <w:sz w:val="21"/>
                <w:szCs w:val="21"/>
                <w:highlight w:val="none"/>
              </w:rPr>
              <w:t>中带“▲”的参数</w:t>
            </w:r>
            <w:r>
              <w:rPr>
                <w:rFonts w:hint="eastAsia"/>
                <w:b/>
                <w:bCs/>
                <w:color w:val="auto"/>
                <w:sz w:val="21"/>
                <w:szCs w:val="21"/>
                <w:highlight w:val="none"/>
                <w:lang w:eastAsia="zh-CN"/>
              </w:rPr>
              <w:t>要求</w:t>
            </w:r>
            <w:r>
              <w:rPr>
                <w:b/>
                <w:bCs/>
                <w:color w:val="auto"/>
                <w:sz w:val="21"/>
                <w:szCs w:val="21"/>
                <w:highlight w:val="none"/>
              </w:rPr>
              <w:t>共</w:t>
            </w:r>
            <w:r>
              <w:rPr>
                <w:rFonts w:hint="eastAsia"/>
                <w:b/>
                <w:bCs/>
                <w:color w:val="auto"/>
                <w:sz w:val="21"/>
                <w:szCs w:val="21"/>
                <w:highlight w:val="none"/>
                <w:lang w:val="en-US" w:eastAsia="zh-CN"/>
              </w:rPr>
              <w:t>4</w:t>
            </w:r>
            <w:r>
              <w:rPr>
                <w:b/>
                <w:bCs/>
                <w:color w:val="auto"/>
                <w:sz w:val="21"/>
                <w:szCs w:val="21"/>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sz w:val="21"/>
                <w:szCs w:val="21"/>
                <w:highlight w:val="none"/>
                <w:lang w:val="en-US" w:eastAsia="zh-CN"/>
              </w:rPr>
              <w:t>未提供不得分</w:t>
            </w:r>
            <w:r>
              <w:rPr>
                <w:rFonts w:hint="eastAsia"/>
                <w:b/>
                <w:bCs/>
                <w:color w:val="auto"/>
                <w:sz w:val="21"/>
                <w:szCs w:val="21"/>
                <w:highlight w:val="none"/>
              </w:rPr>
              <w:t>。</w:t>
            </w:r>
          </w:p>
        </w:tc>
        <w:tc>
          <w:tcPr>
            <w:tcW w:w="850" w:type="dxa"/>
            <w:shd w:val="clear" w:color="auto" w:fill="auto"/>
            <w:vAlign w:val="center"/>
          </w:tcPr>
          <w:p w14:paraId="6D5DA0FD">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8</w:t>
            </w:r>
            <w:r>
              <w:rPr>
                <w:rFonts w:hint="eastAsia" w:asciiTheme="minorEastAsia" w:hAnsiTheme="minorEastAsia" w:eastAsiaTheme="minorEastAsia"/>
                <w:color w:val="auto"/>
                <w:sz w:val="21"/>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584" w:type="dxa"/>
            <w:vMerge w:val="continue"/>
            <w:shd w:val="clear" w:color="auto" w:fill="auto"/>
            <w:vAlign w:val="center"/>
          </w:tcPr>
          <w:p w14:paraId="3224593E">
            <w:pPr>
              <w:jc w:val="center"/>
              <w:rPr>
                <w:rFonts w:hint="eastAsia" w:asciiTheme="minorEastAsia" w:hAnsiTheme="minorEastAsia" w:eastAsiaTheme="minorEastAsia"/>
                <w:b/>
                <w:bCs/>
                <w:color w:val="auto"/>
                <w:sz w:val="21"/>
                <w:szCs w:val="21"/>
                <w:highlight w:val="none"/>
              </w:rPr>
            </w:pPr>
          </w:p>
        </w:tc>
        <w:tc>
          <w:tcPr>
            <w:tcW w:w="1300" w:type="dxa"/>
            <w:vMerge w:val="continue"/>
            <w:shd w:val="clear" w:color="auto" w:fill="auto"/>
            <w:vAlign w:val="center"/>
          </w:tcPr>
          <w:p w14:paraId="35A02002">
            <w:pPr>
              <w:jc w:val="center"/>
              <w:rPr>
                <w:rFonts w:hint="eastAsia" w:asciiTheme="minorEastAsia" w:hAnsiTheme="minorEastAsia" w:eastAsiaTheme="minorEastAsia"/>
                <w:b/>
                <w:bCs/>
                <w:color w:val="auto"/>
                <w:sz w:val="21"/>
                <w:szCs w:val="21"/>
                <w:highlight w:val="none"/>
              </w:rPr>
            </w:pPr>
          </w:p>
        </w:tc>
        <w:tc>
          <w:tcPr>
            <w:tcW w:w="7800" w:type="dxa"/>
            <w:shd w:val="clear" w:color="auto" w:fill="auto"/>
            <w:vAlign w:val="center"/>
          </w:tcPr>
          <w:p w14:paraId="5E3F40C8">
            <w:pPr>
              <w:jc w:val="left"/>
              <w:rPr>
                <w:sz w:val="21"/>
                <w:szCs w:val="21"/>
                <w:highlight w:val="none"/>
              </w:rPr>
            </w:pPr>
            <w:r>
              <w:rPr>
                <w:rFonts w:hint="eastAsia"/>
                <w:sz w:val="21"/>
                <w:szCs w:val="21"/>
                <w:highlight w:val="none"/>
                <w:lang w:val="en-US" w:eastAsia="zh-CN"/>
              </w:rPr>
              <w:t>2.</w:t>
            </w:r>
            <w:r>
              <w:rPr>
                <w:sz w:val="21"/>
                <w:szCs w:val="21"/>
                <w:highlight w:val="none"/>
              </w:rPr>
              <w:t>完全满足</w:t>
            </w:r>
            <w:r>
              <w:rPr>
                <w:rFonts w:hint="eastAsia"/>
                <w:sz w:val="21"/>
                <w:szCs w:val="21"/>
                <w:highlight w:val="none"/>
                <w:lang w:eastAsia="zh-CN"/>
              </w:rPr>
              <w:t>采购需求</w:t>
            </w:r>
            <w:r>
              <w:rPr>
                <w:sz w:val="21"/>
                <w:szCs w:val="21"/>
                <w:highlight w:val="none"/>
              </w:rPr>
              <w:t>中的非“▲”的参数要求的得满分</w:t>
            </w:r>
            <w:r>
              <w:rPr>
                <w:rFonts w:hint="eastAsia"/>
                <w:sz w:val="21"/>
                <w:szCs w:val="21"/>
                <w:highlight w:val="none"/>
                <w:lang w:val="en-US" w:eastAsia="zh-CN"/>
              </w:rPr>
              <w:t>22</w:t>
            </w:r>
            <w:r>
              <w:rPr>
                <w:sz w:val="21"/>
                <w:szCs w:val="21"/>
                <w:highlight w:val="none"/>
              </w:rPr>
              <w:t>分； 有1-</w:t>
            </w:r>
            <w:r>
              <w:rPr>
                <w:rFonts w:hint="eastAsia"/>
                <w:sz w:val="21"/>
                <w:szCs w:val="21"/>
                <w:highlight w:val="none"/>
                <w:lang w:val="en-US" w:eastAsia="zh-CN"/>
              </w:rPr>
              <w:t>3</w:t>
            </w:r>
            <w:r>
              <w:rPr>
                <w:sz w:val="21"/>
                <w:szCs w:val="21"/>
                <w:highlight w:val="none"/>
              </w:rPr>
              <w:t>条非“▲”的参数要求不满足的得</w:t>
            </w:r>
            <w:r>
              <w:rPr>
                <w:rFonts w:hint="eastAsia"/>
                <w:sz w:val="21"/>
                <w:szCs w:val="21"/>
                <w:highlight w:val="none"/>
                <w:lang w:val="en-US" w:eastAsia="zh-CN"/>
              </w:rPr>
              <w:t>15</w:t>
            </w:r>
            <w:r>
              <w:rPr>
                <w:sz w:val="21"/>
                <w:szCs w:val="21"/>
                <w:highlight w:val="none"/>
              </w:rPr>
              <w:t>分；有</w:t>
            </w:r>
            <w:r>
              <w:rPr>
                <w:rFonts w:hint="eastAsia"/>
                <w:sz w:val="21"/>
                <w:szCs w:val="21"/>
                <w:highlight w:val="none"/>
                <w:lang w:val="en-US" w:eastAsia="zh-CN"/>
              </w:rPr>
              <w:t>4</w:t>
            </w:r>
            <w:r>
              <w:rPr>
                <w:sz w:val="21"/>
                <w:szCs w:val="21"/>
                <w:highlight w:val="none"/>
              </w:rPr>
              <w:t>-</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8</w:t>
            </w:r>
            <w:r>
              <w:rPr>
                <w:sz w:val="21"/>
                <w:szCs w:val="21"/>
                <w:highlight w:val="none"/>
              </w:rPr>
              <w:t>分；超过</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0</w:t>
            </w:r>
            <w:r>
              <w:rPr>
                <w:sz w:val="21"/>
                <w:szCs w:val="21"/>
                <w:highlight w:val="none"/>
              </w:rPr>
              <w:t xml:space="preserve">分。 </w:t>
            </w:r>
          </w:p>
          <w:p w14:paraId="456E64F5">
            <w:pPr>
              <w:rPr>
                <w:color w:val="auto"/>
                <w:sz w:val="21"/>
                <w:szCs w:val="21"/>
                <w:highlight w:val="none"/>
              </w:rPr>
            </w:pPr>
            <w:r>
              <w:rPr>
                <w:b/>
                <w:bCs/>
                <w:sz w:val="21"/>
                <w:szCs w:val="21"/>
                <w:highlight w:val="none"/>
              </w:rPr>
              <w:t>注</w:t>
            </w:r>
            <w:r>
              <w:rPr>
                <w:rFonts w:hint="eastAsia"/>
                <w:b/>
                <w:bCs/>
                <w:sz w:val="21"/>
                <w:szCs w:val="21"/>
                <w:highlight w:val="none"/>
                <w:lang w:eastAsia="zh-CN"/>
              </w:rPr>
              <w:t>：采购需求中</w:t>
            </w:r>
            <w:r>
              <w:rPr>
                <w:rFonts w:hint="eastAsia"/>
                <w:b/>
                <w:bCs/>
                <w:sz w:val="21"/>
                <w:szCs w:val="21"/>
                <w:highlight w:val="none"/>
                <w:lang w:val="en-US" w:eastAsia="zh-CN"/>
              </w:rPr>
              <w:t>非</w:t>
            </w:r>
            <w:r>
              <w:rPr>
                <w:rFonts w:hint="eastAsia"/>
                <w:b/>
                <w:bCs/>
                <w:sz w:val="21"/>
                <w:szCs w:val="21"/>
                <w:highlight w:val="none"/>
                <w:lang w:eastAsia="zh-CN"/>
              </w:rPr>
              <w:t>“▲”的参数要求共</w:t>
            </w:r>
            <w:r>
              <w:rPr>
                <w:rFonts w:hint="eastAsia"/>
                <w:b/>
                <w:bCs/>
                <w:sz w:val="21"/>
                <w:szCs w:val="21"/>
                <w:highlight w:val="none"/>
                <w:lang w:val="en-US" w:eastAsia="zh-CN"/>
              </w:rPr>
              <w:t>42</w:t>
            </w:r>
            <w:r>
              <w:rPr>
                <w:rFonts w:hint="eastAsia"/>
                <w:b/>
                <w:bCs/>
                <w:sz w:val="21"/>
                <w:szCs w:val="21"/>
                <w:highlight w:val="none"/>
                <w:lang w:eastAsia="zh-CN"/>
              </w:rPr>
              <w:t>项，如采购需求中有明确要求提供证明材料的，则以采购需求要求的为准;如采购需求中无明确要求证明材料的，根据供应商提供</w:t>
            </w:r>
            <w:r>
              <w:rPr>
                <w:rFonts w:hint="eastAsia"/>
                <w:b/>
                <w:bCs/>
                <w:color w:val="auto"/>
                <w:sz w:val="21"/>
                <w:szCs w:val="21"/>
                <w:highlight w:val="none"/>
                <w:lang w:eastAsia="zh-CN"/>
              </w:rPr>
              <w:t>的采购需求偏离表响</w:t>
            </w:r>
            <w:r>
              <w:rPr>
                <w:rFonts w:hint="eastAsia"/>
                <w:b/>
                <w:bCs/>
                <w:sz w:val="21"/>
                <w:szCs w:val="21"/>
                <w:highlight w:val="none"/>
                <w:lang w:eastAsia="zh-CN"/>
              </w:rPr>
              <w:t>应为准。未提供不得分。</w:t>
            </w:r>
          </w:p>
        </w:tc>
        <w:tc>
          <w:tcPr>
            <w:tcW w:w="850" w:type="dxa"/>
            <w:shd w:val="clear" w:color="auto" w:fill="auto"/>
            <w:vAlign w:val="center"/>
          </w:tcPr>
          <w:p w14:paraId="271D345A">
            <w:pPr>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22分</w:t>
            </w:r>
          </w:p>
        </w:tc>
      </w:tr>
      <w:tr w14:paraId="06BF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84" w:type="dxa"/>
            <w:shd w:val="clear" w:color="auto" w:fill="auto"/>
            <w:vAlign w:val="center"/>
          </w:tcPr>
          <w:p w14:paraId="6654209E">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2</w:t>
            </w:r>
          </w:p>
        </w:tc>
        <w:tc>
          <w:tcPr>
            <w:tcW w:w="1300" w:type="dxa"/>
            <w:shd w:val="clear" w:color="auto" w:fill="auto"/>
            <w:vAlign w:val="center"/>
          </w:tcPr>
          <w:p w14:paraId="16B57A50">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同类产品业绩情况</w:t>
            </w:r>
          </w:p>
          <w:p w14:paraId="1EE0D5B1">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（8分）</w:t>
            </w:r>
          </w:p>
        </w:tc>
        <w:tc>
          <w:tcPr>
            <w:tcW w:w="7800" w:type="dxa"/>
            <w:shd w:val="clear" w:color="auto" w:fill="auto"/>
            <w:vAlign w:val="center"/>
          </w:tcPr>
          <w:p w14:paraId="74FF3253">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根据供应商提供所投同型号产品</w:t>
            </w:r>
            <w:r>
              <w:rPr>
                <w:rFonts w:hint="eastAsia" w:asciiTheme="minorEastAsia" w:hAnsiTheme="minorEastAsia" w:eastAsiaTheme="minorEastAsia"/>
                <w:color w:val="auto"/>
                <w:sz w:val="21"/>
                <w:szCs w:val="21"/>
                <w:highlight w:val="none"/>
              </w:rPr>
              <w:t>202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年1月1日</w:t>
            </w:r>
            <w:r>
              <w:rPr>
                <w:color w:val="auto"/>
                <w:sz w:val="21"/>
                <w:szCs w:val="21"/>
                <w:highlight w:val="none"/>
              </w:rPr>
              <w:t>（以合同生效日期或相关文件落款时间为准）</w:t>
            </w:r>
            <w:r>
              <w:rPr>
                <w:rFonts w:hint="eastAsia" w:asciiTheme="minorEastAsia" w:hAnsiTheme="minorEastAsia" w:eastAsiaTheme="minorEastAsia"/>
                <w:color w:val="auto"/>
                <w:sz w:val="21"/>
                <w:szCs w:val="21"/>
                <w:highlight w:val="none"/>
              </w:rPr>
              <w:t>以来业绩清单，</w:t>
            </w:r>
            <w:r>
              <w:rPr>
                <w:color w:val="auto"/>
                <w:sz w:val="21"/>
                <w:szCs w:val="21"/>
                <w:highlight w:val="none"/>
              </w:rPr>
              <w:t>每提供一份得</w:t>
            </w:r>
            <w:r>
              <w:rPr>
                <w:rFonts w:hint="eastAsia"/>
                <w:color w:val="auto"/>
                <w:sz w:val="21"/>
                <w:szCs w:val="21"/>
                <w:highlight w:val="none"/>
              </w:rPr>
              <w:t>1</w:t>
            </w:r>
            <w:r>
              <w:rPr>
                <w:color w:val="auto"/>
                <w:sz w:val="21"/>
                <w:szCs w:val="21"/>
                <w:highlight w:val="none"/>
              </w:rPr>
              <w:t>分，满分</w:t>
            </w:r>
            <w:r>
              <w:rPr>
                <w:rFonts w:hint="eastAsia"/>
                <w:color w:val="auto"/>
                <w:sz w:val="21"/>
                <w:szCs w:val="21"/>
                <w:highlight w:val="none"/>
              </w:rPr>
              <w:t>8</w:t>
            </w:r>
            <w:r>
              <w:rPr>
                <w:color w:val="auto"/>
                <w:sz w:val="21"/>
                <w:szCs w:val="21"/>
                <w:highlight w:val="none"/>
              </w:rPr>
              <w:t>分。</w:t>
            </w:r>
          </w:p>
          <w:p w14:paraId="332C492D">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注：须附上合同、发票</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rPr>
              <w:t>中标</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lang w:val="en-US" w:eastAsia="zh-CN"/>
              </w:rPr>
              <w:t>成交）</w:t>
            </w:r>
            <w:r>
              <w:rPr>
                <w:rFonts w:hint="eastAsia" w:asciiTheme="minorEastAsia" w:hAnsiTheme="minorEastAsia" w:eastAsiaTheme="minorEastAsia"/>
                <w:b/>
                <w:color w:val="auto"/>
                <w:sz w:val="21"/>
                <w:szCs w:val="21"/>
                <w:highlight w:val="none"/>
              </w:rPr>
              <w:t>通知书其中一种并加</w:t>
            </w:r>
            <w:r>
              <w:rPr>
                <w:rFonts w:hint="eastAsia" w:asciiTheme="minorEastAsia" w:hAnsiTheme="minorEastAsia" w:eastAsiaTheme="minorEastAsia"/>
                <w:b/>
                <w:color w:val="auto"/>
                <w:sz w:val="21"/>
                <w:szCs w:val="21"/>
                <w:highlight w:val="none"/>
                <w:lang w:val="en-US" w:eastAsia="zh-CN"/>
              </w:rPr>
              <w:t>供应商</w:t>
            </w:r>
            <w:r>
              <w:rPr>
                <w:rFonts w:hint="eastAsia" w:asciiTheme="minorEastAsia" w:hAnsiTheme="minorEastAsia" w:eastAsiaTheme="minorEastAsia"/>
                <w:b/>
                <w:color w:val="auto"/>
                <w:sz w:val="21"/>
                <w:szCs w:val="21"/>
                <w:highlight w:val="none"/>
              </w:rPr>
              <w:t>盖公章，</w:t>
            </w:r>
            <w:r>
              <w:rPr>
                <w:rFonts w:hint="eastAsia" w:asciiTheme="minorEastAsia" w:hAnsiTheme="minorEastAsia" w:eastAsiaTheme="minorEastAsia"/>
                <w:b/>
                <w:color w:val="auto"/>
                <w:sz w:val="21"/>
                <w:szCs w:val="21"/>
                <w:highlight w:val="none"/>
                <w:lang w:val="en-US" w:eastAsia="zh-CN"/>
              </w:rPr>
              <w:t>未</w:t>
            </w:r>
            <w:r>
              <w:rPr>
                <w:rFonts w:hint="eastAsia" w:asciiTheme="minorEastAsia" w:hAnsiTheme="minorEastAsia" w:eastAsiaTheme="minorEastAsia"/>
                <w:b/>
                <w:color w:val="auto"/>
                <w:sz w:val="21"/>
                <w:szCs w:val="21"/>
                <w:highlight w:val="none"/>
              </w:rPr>
              <w:t>提供不得分，提供不清晰不得分。</w:t>
            </w:r>
          </w:p>
        </w:tc>
        <w:tc>
          <w:tcPr>
            <w:tcW w:w="850" w:type="dxa"/>
            <w:shd w:val="clear" w:color="auto" w:fill="auto"/>
            <w:vAlign w:val="center"/>
          </w:tcPr>
          <w:p w14:paraId="4F287FE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8分</w:t>
            </w:r>
          </w:p>
        </w:tc>
      </w:tr>
      <w:tr w14:paraId="3A15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84" w:type="dxa"/>
            <w:shd w:val="clear" w:color="auto" w:fill="auto"/>
            <w:vAlign w:val="center"/>
          </w:tcPr>
          <w:p w14:paraId="20633C34">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3</w:t>
            </w:r>
          </w:p>
        </w:tc>
        <w:tc>
          <w:tcPr>
            <w:tcW w:w="1300"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 w:val="21"/>
                <w:szCs w:val="21"/>
                <w:highlight w:val="none"/>
              </w:rPr>
            </w:pPr>
            <w:r>
              <w:rPr>
                <w:rFonts w:hint="eastAsia" w:cs="宋体"/>
                <w:b/>
                <w:color w:val="auto"/>
                <w:sz w:val="21"/>
                <w:szCs w:val="21"/>
                <w:highlight w:val="none"/>
                <w:lang w:bidi="ar"/>
              </w:rPr>
              <w:t>（3分）</w:t>
            </w:r>
          </w:p>
        </w:tc>
        <w:tc>
          <w:tcPr>
            <w:tcW w:w="7800" w:type="dxa"/>
            <w:shd w:val="clear" w:color="auto" w:fill="auto"/>
            <w:vAlign w:val="center"/>
          </w:tcPr>
          <w:p w14:paraId="0FC116F2">
            <w:pPr>
              <w:pStyle w:val="34"/>
              <w:widowControl w:val="0"/>
              <w:spacing w:line="240" w:lineRule="exact"/>
              <w:jc w:val="left"/>
              <w:rPr>
                <w:rFonts w:asciiTheme="minorEastAsia" w:hAnsiTheme="minorEastAsia" w:eastAsiaTheme="minorEastAsia"/>
                <w:b/>
                <w:color w:val="auto"/>
                <w:sz w:val="21"/>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850" w:type="dxa"/>
            <w:shd w:val="clear" w:color="auto" w:fill="auto"/>
            <w:vAlign w:val="center"/>
          </w:tcPr>
          <w:p w14:paraId="3E3D712D">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3分</w:t>
            </w:r>
          </w:p>
        </w:tc>
      </w:tr>
      <w:tr w14:paraId="470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84" w:type="dxa"/>
            <w:shd w:val="clear" w:color="auto" w:fill="auto"/>
            <w:vAlign w:val="center"/>
          </w:tcPr>
          <w:p w14:paraId="76EC0C04">
            <w:pPr>
              <w:jc w:val="center"/>
              <w:rPr>
                <w:rFonts w:hint="eastAsia"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4</w:t>
            </w:r>
          </w:p>
        </w:tc>
        <w:tc>
          <w:tcPr>
            <w:tcW w:w="1300" w:type="dxa"/>
            <w:shd w:val="clear" w:color="auto" w:fill="auto"/>
            <w:vAlign w:val="center"/>
          </w:tcPr>
          <w:p w14:paraId="0866E924">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eastAsia="zh-CN" w:bidi="ar"/>
              </w:rPr>
              <w:t>设备全生命使用周期成本情况（</w:t>
            </w:r>
            <w:r>
              <w:rPr>
                <w:rFonts w:hint="eastAsia" w:cs="宋体"/>
                <w:b/>
                <w:color w:val="auto"/>
                <w:sz w:val="21"/>
                <w:szCs w:val="21"/>
                <w:highlight w:val="none"/>
                <w:lang w:val="en-US" w:eastAsia="zh-CN" w:bidi="ar"/>
              </w:rPr>
              <w:t>5分）</w:t>
            </w:r>
          </w:p>
        </w:tc>
        <w:tc>
          <w:tcPr>
            <w:tcW w:w="7800" w:type="dxa"/>
            <w:shd w:val="clear" w:color="auto" w:fill="auto"/>
            <w:vAlign w:val="center"/>
          </w:tcPr>
          <w:p w14:paraId="7D57F670">
            <w:pPr>
              <w:pStyle w:val="34"/>
              <w:widowControl w:val="0"/>
              <w:spacing w:line="240" w:lineRule="exact"/>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根据供应商提供的设备在运行维护、升级更新费用、备品备件</w:t>
            </w:r>
            <w:r>
              <w:rPr>
                <w:rFonts w:hint="eastAsia" w:asciiTheme="minorEastAsia" w:hAnsiTheme="minorEastAsia" w:eastAsiaTheme="minorEastAsia" w:cstheme="minorEastAsia"/>
                <w:b/>
                <w:bCs/>
                <w:i w:val="0"/>
                <w:iCs w:val="0"/>
                <w:caps w:val="0"/>
                <w:color w:val="191919"/>
                <w:spacing w:val="0"/>
                <w:sz w:val="21"/>
                <w:szCs w:val="21"/>
                <w:shd w:val="clear" w:fill="FFFFFF"/>
              </w:rPr>
              <w:t>估价</w:t>
            </w:r>
            <w:r>
              <w:rPr>
                <w:rFonts w:hint="eastAsia" w:asciiTheme="minorEastAsia" w:hAnsiTheme="minorEastAsia" w:eastAsiaTheme="minorEastAsia" w:cstheme="minorEastAsia"/>
                <w:b/>
                <w:bCs/>
                <w:color w:val="auto"/>
                <w:kern w:val="2"/>
                <w:sz w:val="21"/>
                <w:szCs w:val="21"/>
                <w:highlight w:val="none"/>
                <w:lang w:val="en-US" w:eastAsia="zh-CN" w:bidi="ar-SA"/>
              </w:rPr>
              <w:t>、耗材价格、使用期限等</w:t>
            </w:r>
            <w:r>
              <w:rPr>
                <w:rFonts w:hint="eastAsia" w:asciiTheme="minorEastAsia" w:hAnsiTheme="minorEastAsia" w:eastAsiaTheme="minorEastAsia" w:cstheme="minorEastAsia"/>
                <w:b/>
                <w:bCs/>
                <w:color w:val="auto"/>
                <w:sz w:val="21"/>
                <w:szCs w:val="21"/>
                <w:highlight w:val="none"/>
                <w:lang w:eastAsia="zh-CN" w:bidi="ar"/>
              </w:rPr>
              <w:t>使用成本情况</w:t>
            </w:r>
            <w:r>
              <w:rPr>
                <w:rFonts w:hint="eastAsia" w:asciiTheme="minorEastAsia" w:hAnsiTheme="minorEastAsia" w:eastAsiaTheme="minorEastAsia" w:cstheme="minorEastAsia"/>
                <w:b/>
                <w:bCs/>
                <w:color w:val="auto"/>
                <w:kern w:val="2"/>
                <w:sz w:val="21"/>
                <w:szCs w:val="21"/>
                <w:highlight w:val="none"/>
                <w:lang w:val="en-US" w:eastAsia="zh-CN" w:bidi="ar-SA"/>
              </w:rPr>
              <w:t>进行评审：</w:t>
            </w:r>
          </w:p>
          <w:p w14:paraId="188402E0">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color w:val="auto"/>
                <w:kern w:val="2"/>
                <w:sz w:val="21"/>
                <w:szCs w:val="21"/>
                <w:highlight w:val="none"/>
                <w:lang w:val="en-US" w:eastAsia="zh-CN" w:bidi="ar-SA"/>
              </w:rPr>
              <w:t>（1）设备在运行维护、升级更新费用、备品备件</w:t>
            </w:r>
            <w:r>
              <w:rPr>
                <w:rFonts w:hint="eastAsia" w:ascii="Arial" w:hAnsi="Arial" w:eastAsia="Arial" w:cs="Arial"/>
                <w:i w:val="0"/>
                <w:iCs w:val="0"/>
                <w:caps w:val="0"/>
                <w:color w:val="191919"/>
                <w:spacing w:val="0"/>
                <w:sz w:val="21"/>
                <w:szCs w:val="21"/>
                <w:shd w:val="clear" w:fill="FFFFFF"/>
              </w:rPr>
              <w:t>估价</w:t>
            </w:r>
            <w:r>
              <w:rPr>
                <w:rFonts w:hint="eastAsia" w:cs="Times New Roman" w:asciiTheme="minorEastAsia" w:hAnsiTheme="minorEastAsia" w:eastAsiaTheme="minorEastAsia"/>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使用综合成本最低，得</w:t>
            </w:r>
            <w:r>
              <w:rPr>
                <w:rFonts w:hint="eastAsia" w:cs="宋体"/>
                <w:b w:val="0"/>
                <w:bCs/>
                <w:color w:val="auto"/>
                <w:sz w:val="21"/>
                <w:szCs w:val="21"/>
                <w:highlight w:val="none"/>
                <w:lang w:val="en-US" w:eastAsia="zh-CN" w:bidi="ar"/>
              </w:rPr>
              <w:t>5分；</w:t>
            </w:r>
          </w:p>
          <w:p w14:paraId="5446F73C">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（2）设备在运行维护、升级更新费用、备品备件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使用综合成本较低，得</w:t>
            </w:r>
            <w:r>
              <w:rPr>
                <w:rFonts w:hint="eastAsia" w:cs="宋体"/>
                <w:b w:val="0"/>
                <w:bCs/>
                <w:color w:val="auto"/>
                <w:sz w:val="21"/>
                <w:szCs w:val="21"/>
                <w:highlight w:val="none"/>
                <w:lang w:val="en-US" w:eastAsia="zh-CN" w:bidi="ar"/>
              </w:rPr>
              <w:t>3分；</w:t>
            </w:r>
          </w:p>
          <w:p w14:paraId="54024021">
            <w:pPr>
              <w:pStyle w:val="34"/>
              <w:widowControl w:val="0"/>
              <w:numPr>
                <w:ilvl w:val="0"/>
                <w:numId w:val="0"/>
              </w:numPr>
              <w:spacing w:line="240" w:lineRule="exact"/>
              <w:jc w:val="left"/>
              <w:rPr>
                <w:rFonts w:hint="default"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（3）设备在运行维护、升级更新费用、备品备件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使用综合成本较高，得</w:t>
            </w:r>
            <w:r>
              <w:rPr>
                <w:rFonts w:hint="eastAsia" w:cs="宋体"/>
                <w:b w:val="0"/>
                <w:bCs/>
                <w:color w:val="auto"/>
                <w:sz w:val="21"/>
                <w:szCs w:val="21"/>
                <w:highlight w:val="none"/>
                <w:lang w:val="en-US" w:eastAsia="zh-CN" w:bidi="ar"/>
              </w:rPr>
              <w:t>1分；</w:t>
            </w:r>
          </w:p>
          <w:p w14:paraId="0C750724">
            <w:pPr>
              <w:pStyle w:val="34"/>
              <w:widowControl w:val="0"/>
              <w:numPr>
                <w:ilvl w:val="0"/>
                <w:numId w:val="0"/>
              </w:numPr>
              <w:spacing w:line="240" w:lineRule="exact"/>
              <w:jc w:val="left"/>
              <w:rPr>
                <w:rFonts w:hint="default" w:cs="宋体"/>
                <w:b/>
                <w:color w:val="auto"/>
                <w:sz w:val="21"/>
                <w:szCs w:val="21"/>
                <w:highlight w:val="none"/>
                <w:lang w:val="en-US" w:eastAsia="zh-CN" w:bidi="ar"/>
              </w:rPr>
            </w:pPr>
            <w:r>
              <w:rPr>
                <w:rFonts w:hint="eastAsia" w:cs="宋体"/>
                <w:b w:val="0"/>
                <w:bCs/>
                <w:color w:val="auto"/>
                <w:sz w:val="21"/>
                <w:szCs w:val="21"/>
                <w:highlight w:val="none"/>
                <w:lang w:val="en-US" w:eastAsia="zh-CN" w:bidi="ar"/>
              </w:rPr>
              <w:t>（4）其他情况，不得分。</w:t>
            </w:r>
          </w:p>
        </w:tc>
        <w:tc>
          <w:tcPr>
            <w:tcW w:w="850" w:type="dxa"/>
            <w:shd w:val="clear" w:color="auto" w:fill="auto"/>
            <w:vAlign w:val="center"/>
          </w:tcPr>
          <w:p w14:paraId="1D8A4FE4">
            <w:pPr>
              <w:jc w:val="center"/>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5分</w:t>
            </w:r>
          </w:p>
        </w:tc>
      </w:tr>
      <w:tr w14:paraId="3EBA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84" w:type="dxa"/>
            <w:shd w:val="clear" w:color="auto" w:fill="auto"/>
            <w:vAlign w:val="center"/>
          </w:tcPr>
          <w:p w14:paraId="7642148F">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5</w:t>
            </w:r>
          </w:p>
        </w:tc>
        <w:tc>
          <w:tcPr>
            <w:tcW w:w="1300" w:type="dxa"/>
            <w:shd w:val="clear" w:color="auto" w:fill="auto"/>
            <w:vAlign w:val="center"/>
          </w:tcPr>
          <w:p w14:paraId="5D4DA6D7">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设备包装、安装运输方案（12分）</w:t>
            </w:r>
          </w:p>
        </w:tc>
        <w:tc>
          <w:tcPr>
            <w:tcW w:w="7800" w:type="dxa"/>
            <w:shd w:val="clear" w:color="auto" w:fill="auto"/>
            <w:vAlign w:val="center"/>
          </w:tcPr>
          <w:p w14:paraId="557C710B">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根据供应商针对本项目制定的设备包装、安装运输方案进行评审：</w:t>
            </w:r>
          </w:p>
          <w:p w14:paraId="675D2026">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（1）设备包装及安装运输方案合理、详细，优于采购需求，得12分；  </w:t>
            </w:r>
          </w:p>
          <w:p w14:paraId="40B1D124">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（2）设备包装及安装运输方案合理、详细，能满足要求，得8分；</w:t>
            </w:r>
          </w:p>
          <w:p w14:paraId="48685AD4">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（3）设备包装及安装运输方案欠合理、详细，基本满足要求，得2分；</w:t>
            </w:r>
          </w:p>
          <w:p w14:paraId="573473E5">
            <w:pP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（4）设备包装及安装运输方案不合理、详细，不满足要求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850" w:type="dxa"/>
            <w:shd w:val="clear" w:color="auto" w:fill="auto"/>
            <w:vAlign w:val="center"/>
          </w:tcPr>
          <w:p w14:paraId="14123DFB">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12分</w:t>
            </w:r>
          </w:p>
        </w:tc>
      </w:tr>
      <w:tr w14:paraId="6556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84" w:type="dxa"/>
            <w:shd w:val="clear" w:color="auto" w:fill="auto"/>
            <w:vAlign w:val="center"/>
          </w:tcPr>
          <w:p w14:paraId="33461F95">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6</w:t>
            </w:r>
          </w:p>
        </w:tc>
        <w:tc>
          <w:tcPr>
            <w:tcW w:w="1300" w:type="dxa"/>
            <w:shd w:val="clear" w:color="auto" w:fill="auto"/>
            <w:vAlign w:val="center"/>
          </w:tcPr>
          <w:p w14:paraId="4C2AC96C">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售后服务方案</w:t>
            </w:r>
          </w:p>
          <w:p w14:paraId="367B1E0E">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（12分）</w:t>
            </w:r>
          </w:p>
        </w:tc>
        <w:tc>
          <w:tcPr>
            <w:tcW w:w="7800" w:type="dxa"/>
            <w:shd w:val="clear" w:color="auto" w:fill="auto"/>
            <w:vAlign w:val="center"/>
          </w:tcPr>
          <w:p w14:paraId="7CF38311">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根据供应商针对本项目制定的售后服务方案，（包含保修期内的三包原则、</w:t>
            </w:r>
            <w:r>
              <w:rPr>
                <w:rFonts w:hint="eastAsia" w:asciiTheme="minorEastAsia" w:hAnsiTheme="minorEastAsia" w:eastAsiaTheme="minorEastAsia"/>
                <w:b/>
                <w:color w:val="auto"/>
                <w:sz w:val="21"/>
                <w:szCs w:val="21"/>
                <w:highlight w:val="none"/>
                <w:lang w:val="en-US" w:eastAsia="zh-CN"/>
              </w:rPr>
              <w:t>零配件情况、</w:t>
            </w:r>
            <w:r>
              <w:rPr>
                <w:rFonts w:hint="eastAsia" w:asciiTheme="minorEastAsia" w:hAnsiTheme="minorEastAsia" w:eastAsiaTheme="minorEastAsia"/>
                <w:b/>
                <w:color w:val="auto"/>
                <w:sz w:val="21"/>
                <w:szCs w:val="21"/>
                <w:highlight w:val="none"/>
              </w:rPr>
              <w:t>维修保障方案、培训方案</w:t>
            </w:r>
            <w:r>
              <w:rPr>
                <w:rFonts w:hint="eastAsia" w:asciiTheme="minorEastAsia" w:hAnsiTheme="minorEastAsia" w:eastAsiaTheme="minorEastAsia"/>
                <w:b/>
                <w:color w:val="auto"/>
                <w:sz w:val="21"/>
                <w:szCs w:val="21"/>
                <w:highlight w:val="none"/>
                <w:lang w:val="en-US" w:eastAsia="zh-CN"/>
              </w:rPr>
              <w:t>等</w:t>
            </w:r>
            <w:r>
              <w:rPr>
                <w:rFonts w:hint="eastAsia" w:asciiTheme="minorEastAsia" w:hAnsiTheme="minorEastAsia" w:eastAsiaTheme="minorEastAsia"/>
                <w:b/>
                <w:color w:val="auto"/>
                <w:sz w:val="21"/>
                <w:szCs w:val="21"/>
                <w:highlight w:val="none"/>
              </w:rPr>
              <w:t>）进行评审：</w:t>
            </w:r>
            <w:r>
              <w:rPr>
                <w:rFonts w:hint="eastAsia" w:asciiTheme="minorEastAsia" w:hAnsiTheme="minorEastAsia" w:eastAsiaTheme="minorEastAsia"/>
                <w:b/>
                <w:color w:val="auto"/>
                <w:sz w:val="21"/>
                <w:szCs w:val="21"/>
                <w:highlight w:val="none"/>
              </w:rPr>
              <w:br w:type="textWrapping"/>
            </w:r>
            <w:r>
              <w:rPr>
                <w:rFonts w:hint="eastAsia" w:asciiTheme="minorEastAsia" w:hAnsiTheme="minorEastAsia" w:eastAsiaTheme="minorEastAsia"/>
                <w:color w:val="auto"/>
                <w:sz w:val="21"/>
                <w:szCs w:val="21"/>
                <w:highlight w:val="none"/>
              </w:rPr>
              <w:t xml:space="preserve">（1）售后服务方案合理详细，响应速度快，应急处理快，优于采购需求，得12分；  </w:t>
            </w:r>
          </w:p>
          <w:p w14:paraId="7E024ACE">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（2）售后服务方案较合理，响应速度较快，应急处理较快，满足采购需求，得8分；  </w:t>
            </w:r>
          </w:p>
          <w:p w14:paraId="38EB9884">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（3）售后服务方案不够合理，响应速度一般，应急处理较慢，基本满足采购需求，得2分；  </w:t>
            </w:r>
          </w:p>
          <w:p w14:paraId="4551B213">
            <w:pP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（4）售后服务方案不合理，响应速度慢，应急处理较慢，不满足采购需求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850" w:type="dxa"/>
            <w:shd w:val="clear" w:color="auto" w:fill="auto"/>
            <w:vAlign w:val="center"/>
          </w:tcPr>
          <w:p w14:paraId="6F5A10AF">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12分</w:t>
            </w:r>
          </w:p>
        </w:tc>
      </w:tr>
      <w:tr w14:paraId="20C6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84" w:type="dxa"/>
            <w:shd w:val="clear" w:color="auto" w:fill="auto"/>
            <w:vAlign w:val="center"/>
          </w:tcPr>
          <w:p w14:paraId="32F6FF6B">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7</w:t>
            </w:r>
          </w:p>
        </w:tc>
        <w:tc>
          <w:tcPr>
            <w:tcW w:w="1300" w:type="dxa"/>
            <w:shd w:val="clear" w:color="auto" w:fill="auto"/>
            <w:vAlign w:val="center"/>
          </w:tcPr>
          <w:p w14:paraId="2A30A4D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价格分</w:t>
            </w:r>
          </w:p>
          <w:p w14:paraId="3556ECB8">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（30分）</w:t>
            </w:r>
          </w:p>
        </w:tc>
        <w:tc>
          <w:tcPr>
            <w:tcW w:w="7800" w:type="dxa"/>
            <w:shd w:val="clear" w:color="auto" w:fill="auto"/>
            <w:vAlign w:val="center"/>
          </w:tcPr>
          <w:p w14:paraId="1B7A6EFF">
            <w:pPr>
              <w:widowControl/>
              <w:jc w:val="left"/>
              <w:rPr>
                <w:rFonts w:ascii="宋体" w:hAnsi="宋体" w:cs="宋体"/>
                <w:color w:val="auto"/>
                <w:kern w:val="0"/>
                <w:sz w:val="21"/>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850" w:type="dxa"/>
            <w:shd w:val="clear" w:color="auto" w:fill="auto"/>
            <w:vAlign w:val="center"/>
          </w:tcPr>
          <w:p w14:paraId="6D1306E9">
            <w:pPr>
              <w:widowControl/>
              <w:jc w:val="center"/>
              <w:rPr>
                <w:rFonts w:ascii="宋体" w:hAnsi="宋体" w:cs="宋体"/>
                <w:strike/>
                <w:color w:val="auto"/>
                <w:kern w:val="0"/>
                <w:sz w:val="21"/>
                <w:szCs w:val="21"/>
                <w:highlight w:val="none"/>
              </w:rPr>
            </w:pPr>
            <w:r>
              <w:rPr>
                <w:rFonts w:hint="eastAsia" w:ascii="宋体" w:hAnsi="宋体" w:cs="宋体"/>
                <w:color w:val="auto"/>
                <w:kern w:val="0"/>
                <w:sz w:val="21"/>
                <w:szCs w:val="21"/>
                <w:highlight w:val="none"/>
              </w:rPr>
              <w:t>30分</w:t>
            </w:r>
          </w:p>
        </w:tc>
      </w:tr>
      <w:tr w14:paraId="0FB5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84" w:type="dxa"/>
            <w:gridSpan w:val="3"/>
            <w:shd w:val="clear" w:color="auto" w:fill="auto"/>
            <w:noWrap/>
            <w:vAlign w:val="center"/>
          </w:tcPr>
          <w:p w14:paraId="273ACBA0">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850" w:type="dxa"/>
            <w:shd w:val="clear" w:color="auto" w:fill="auto"/>
            <w:noWrap/>
            <w:vAlign w:val="center"/>
          </w:tcPr>
          <w:p w14:paraId="63B119E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r>
      <w:bookmarkEnd w:id="20"/>
      <w:bookmarkEnd w:id="21"/>
    </w:tbl>
    <w:p w14:paraId="473EE98A">
      <w:pPr>
        <w:tabs>
          <w:tab w:val="left" w:pos="3656"/>
        </w:tabs>
        <w:jc w:val="center"/>
        <w:rPr>
          <w:b/>
          <w:szCs w:val="21"/>
        </w:rPr>
      </w:pPr>
      <w:bookmarkStart w:id="24" w:name="_Toc32083"/>
      <w:r>
        <w:rPr>
          <w:rFonts w:hint="eastAsia"/>
          <w:b/>
          <w:sz w:val="24"/>
        </w:rPr>
        <w:t>南方医科大学第五附属医院</w:t>
      </w:r>
      <w:r>
        <w:rPr>
          <w:rFonts w:hint="eastAsia"/>
          <w:b/>
          <w:sz w:val="24"/>
          <w:lang w:eastAsia="zh-CN"/>
        </w:rPr>
        <w:t>十八导联心电检测机项目（二次）</w:t>
      </w:r>
      <w:r>
        <w:rPr>
          <w:rFonts w:hint="eastAsia"/>
          <w:b/>
          <w:sz w:val="24"/>
        </w:rPr>
        <w:t>评分表</w:t>
      </w:r>
    </w:p>
    <w:tbl>
      <w:tblPr>
        <w:tblStyle w:val="17"/>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300"/>
        <w:gridCol w:w="7800"/>
        <w:gridCol w:w="850"/>
      </w:tblGrid>
      <w:tr w14:paraId="26E4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4" w:type="dxa"/>
            <w:shd w:val="clear" w:color="auto" w:fill="auto"/>
            <w:vAlign w:val="center"/>
          </w:tcPr>
          <w:p w14:paraId="4A09125A">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300" w:type="dxa"/>
            <w:shd w:val="clear" w:color="auto" w:fill="auto"/>
            <w:vAlign w:val="center"/>
          </w:tcPr>
          <w:p w14:paraId="66A8EEC9">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评审内容</w:t>
            </w:r>
          </w:p>
        </w:tc>
        <w:tc>
          <w:tcPr>
            <w:tcW w:w="7800" w:type="dxa"/>
            <w:shd w:val="clear" w:color="auto" w:fill="auto"/>
            <w:vAlign w:val="center"/>
          </w:tcPr>
          <w:p w14:paraId="25EAC627">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评审细则</w:t>
            </w:r>
          </w:p>
        </w:tc>
        <w:tc>
          <w:tcPr>
            <w:tcW w:w="850" w:type="dxa"/>
            <w:shd w:val="clear" w:color="auto" w:fill="auto"/>
            <w:vAlign w:val="center"/>
          </w:tcPr>
          <w:p w14:paraId="5103C35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分值</w:t>
            </w:r>
          </w:p>
        </w:tc>
      </w:tr>
      <w:tr w14:paraId="0BAE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584" w:type="dxa"/>
            <w:vMerge w:val="restart"/>
            <w:shd w:val="clear" w:color="auto" w:fill="auto"/>
            <w:vAlign w:val="center"/>
          </w:tcPr>
          <w:p w14:paraId="32E39E86">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1</w:t>
            </w:r>
          </w:p>
        </w:tc>
        <w:tc>
          <w:tcPr>
            <w:tcW w:w="1300" w:type="dxa"/>
            <w:vMerge w:val="restart"/>
            <w:shd w:val="clear" w:color="auto" w:fill="auto"/>
            <w:vAlign w:val="center"/>
          </w:tcPr>
          <w:p w14:paraId="3FF8B2C6">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lang w:val="en-US" w:eastAsia="zh-CN"/>
              </w:rPr>
              <w:t>采购需求</w:t>
            </w:r>
            <w:r>
              <w:rPr>
                <w:rFonts w:hint="eastAsia" w:asciiTheme="minorEastAsia" w:hAnsiTheme="minorEastAsia" w:eastAsiaTheme="minorEastAsia"/>
                <w:b/>
                <w:bCs/>
                <w:color w:val="auto"/>
                <w:sz w:val="21"/>
                <w:szCs w:val="21"/>
                <w:highlight w:val="none"/>
              </w:rPr>
              <w:t>响应情况</w:t>
            </w:r>
          </w:p>
          <w:p w14:paraId="080D8930">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（3</w:t>
            </w:r>
            <w:r>
              <w:rPr>
                <w:rFonts w:hint="eastAsia" w:asciiTheme="minorEastAsia" w:hAnsiTheme="minorEastAsia" w:eastAsiaTheme="minorEastAsia"/>
                <w:b/>
                <w:bCs/>
                <w:color w:val="auto"/>
                <w:sz w:val="21"/>
                <w:szCs w:val="21"/>
                <w:highlight w:val="none"/>
                <w:lang w:val="en-US" w:eastAsia="zh-CN"/>
              </w:rPr>
              <w:t>2</w:t>
            </w:r>
            <w:r>
              <w:rPr>
                <w:rFonts w:hint="eastAsia" w:asciiTheme="minorEastAsia" w:hAnsiTheme="minorEastAsia" w:eastAsiaTheme="minorEastAsia"/>
                <w:b/>
                <w:bCs/>
                <w:color w:val="auto"/>
                <w:sz w:val="21"/>
                <w:szCs w:val="21"/>
                <w:highlight w:val="none"/>
              </w:rPr>
              <w:t>分）</w:t>
            </w:r>
          </w:p>
        </w:tc>
        <w:tc>
          <w:tcPr>
            <w:tcW w:w="7800" w:type="dxa"/>
            <w:shd w:val="clear" w:color="auto" w:fill="auto"/>
            <w:vAlign w:val="center"/>
          </w:tcPr>
          <w:p w14:paraId="3A103201">
            <w:pPr>
              <w:jc w:val="left"/>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完全满足</w:t>
            </w:r>
            <w:r>
              <w:rPr>
                <w:rFonts w:hint="eastAsia"/>
                <w:color w:val="auto"/>
                <w:sz w:val="21"/>
                <w:szCs w:val="21"/>
                <w:highlight w:val="none"/>
                <w:lang w:eastAsia="zh-CN"/>
              </w:rPr>
              <w:t>采购需求</w:t>
            </w:r>
            <w:r>
              <w:rPr>
                <w:color w:val="auto"/>
                <w:sz w:val="21"/>
                <w:szCs w:val="21"/>
                <w:highlight w:val="none"/>
              </w:rPr>
              <w:t>中的“▲”的参数要求的得满分</w:t>
            </w:r>
            <w:r>
              <w:rPr>
                <w:rFonts w:hint="eastAsia"/>
                <w:color w:val="auto"/>
                <w:sz w:val="21"/>
                <w:szCs w:val="21"/>
                <w:highlight w:val="none"/>
                <w:lang w:val="en-US" w:eastAsia="zh-CN"/>
              </w:rPr>
              <w:t>20</w:t>
            </w:r>
            <w:r>
              <w:rPr>
                <w:color w:val="auto"/>
                <w:sz w:val="21"/>
                <w:szCs w:val="21"/>
                <w:highlight w:val="none"/>
              </w:rPr>
              <w:t>分；</w:t>
            </w:r>
            <w:r>
              <w:rPr>
                <w:rFonts w:hint="eastAsia"/>
                <w:color w:val="auto"/>
                <w:sz w:val="21"/>
                <w:szCs w:val="21"/>
                <w:highlight w:val="none"/>
                <w:lang w:eastAsia="zh-CN"/>
              </w:rPr>
              <w:t>采购需求</w:t>
            </w:r>
            <w:r>
              <w:rPr>
                <w:color w:val="auto"/>
                <w:sz w:val="21"/>
                <w:szCs w:val="21"/>
                <w:highlight w:val="none"/>
              </w:rPr>
              <w:t>中带“▲”的参数</w:t>
            </w:r>
            <w:r>
              <w:rPr>
                <w:rFonts w:hint="eastAsia"/>
                <w:color w:val="auto"/>
                <w:sz w:val="21"/>
                <w:szCs w:val="21"/>
                <w:highlight w:val="none"/>
                <w:lang w:eastAsia="zh-CN"/>
              </w:rPr>
              <w:t>要求</w:t>
            </w:r>
            <w:r>
              <w:rPr>
                <w:color w:val="auto"/>
                <w:sz w:val="21"/>
                <w:szCs w:val="21"/>
                <w:highlight w:val="none"/>
              </w:rPr>
              <w:t>一项不满足或负偏离扣</w:t>
            </w:r>
            <w:r>
              <w:rPr>
                <w:rFonts w:hint="eastAsia"/>
                <w:color w:val="auto"/>
                <w:sz w:val="21"/>
                <w:szCs w:val="21"/>
                <w:highlight w:val="none"/>
                <w:lang w:val="en-US" w:eastAsia="zh-CN"/>
              </w:rPr>
              <w:t>2</w:t>
            </w:r>
            <w:r>
              <w:rPr>
                <w:color w:val="auto"/>
                <w:sz w:val="21"/>
                <w:szCs w:val="21"/>
                <w:highlight w:val="none"/>
              </w:rPr>
              <w:t>分</w:t>
            </w:r>
            <w:r>
              <w:rPr>
                <w:rFonts w:hint="eastAsia"/>
                <w:color w:val="auto"/>
                <w:sz w:val="21"/>
                <w:szCs w:val="21"/>
                <w:highlight w:val="none"/>
                <w:lang w:eastAsia="zh-CN"/>
              </w:rPr>
              <w:t>，</w:t>
            </w:r>
            <w:r>
              <w:rPr>
                <w:color w:val="auto"/>
                <w:sz w:val="21"/>
                <w:szCs w:val="21"/>
                <w:highlight w:val="none"/>
              </w:rPr>
              <w:t xml:space="preserve"> 以每款</w:t>
            </w:r>
            <w:r>
              <w:rPr>
                <w:rFonts w:hint="eastAsia"/>
                <w:color w:val="auto"/>
                <w:sz w:val="21"/>
                <w:szCs w:val="21"/>
                <w:highlight w:val="none"/>
                <w:lang w:val="en-US" w:eastAsia="zh-CN"/>
              </w:rPr>
              <w:t>参数</w:t>
            </w:r>
            <w:r>
              <w:rPr>
                <w:color w:val="auto"/>
                <w:sz w:val="21"/>
                <w:szCs w:val="21"/>
                <w:highlight w:val="none"/>
              </w:rPr>
              <w:t>最小的序号为一项评审指标</w:t>
            </w:r>
            <w:r>
              <w:rPr>
                <w:rFonts w:hint="eastAsia"/>
                <w:color w:val="auto"/>
                <w:sz w:val="21"/>
                <w:szCs w:val="21"/>
                <w:highlight w:val="none"/>
                <w:lang w:eastAsia="zh-CN"/>
              </w:rPr>
              <w:t>（</w:t>
            </w:r>
            <w:r>
              <w:rPr>
                <w:rFonts w:hint="eastAsia"/>
                <w:color w:val="auto"/>
                <w:sz w:val="21"/>
                <w:szCs w:val="21"/>
                <w:highlight w:val="none"/>
                <w:lang w:val="en-US" w:eastAsia="zh-CN"/>
              </w:rPr>
              <w:t>有说明的除外）</w:t>
            </w:r>
            <w:r>
              <w:rPr>
                <w:color w:val="auto"/>
                <w:sz w:val="21"/>
                <w:szCs w:val="21"/>
                <w:highlight w:val="none"/>
              </w:rPr>
              <w:t xml:space="preserve">。 </w:t>
            </w:r>
          </w:p>
          <w:p w14:paraId="13E884DC">
            <w:pPr>
              <w:pStyle w:val="23"/>
              <w:rPr>
                <w:color w:val="auto"/>
                <w:sz w:val="21"/>
                <w:szCs w:val="21"/>
                <w:highlight w:val="none"/>
              </w:rPr>
            </w:pPr>
            <w:r>
              <w:rPr>
                <w:b/>
                <w:bCs/>
                <w:color w:val="auto"/>
                <w:sz w:val="21"/>
                <w:szCs w:val="21"/>
                <w:highlight w:val="none"/>
              </w:rPr>
              <w:t>注</w:t>
            </w:r>
            <w:r>
              <w:rPr>
                <w:rFonts w:hint="eastAsia"/>
                <w:b/>
                <w:bCs/>
                <w:color w:val="auto"/>
                <w:sz w:val="21"/>
                <w:szCs w:val="21"/>
                <w:highlight w:val="none"/>
                <w:lang w:eastAsia="zh-CN"/>
              </w:rPr>
              <w:t>：采购需求</w:t>
            </w:r>
            <w:r>
              <w:rPr>
                <w:b/>
                <w:bCs/>
                <w:color w:val="auto"/>
                <w:sz w:val="21"/>
                <w:szCs w:val="21"/>
                <w:highlight w:val="none"/>
              </w:rPr>
              <w:t>中带“▲”的参数</w:t>
            </w:r>
            <w:r>
              <w:rPr>
                <w:rFonts w:hint="eastAsia"/>
                <w:b/>
                <w:bCs/>
                <w:color w:val="auto"/>
                <w:sz w:val="21"/>
                <w:szCs w:val="21"/>
                <w:highlight w:val="none"/>
                <w:lang w:eastAsia="zh-CN"/>
              </w:rPr>
              <w:t>要求</w:t>
            </w:r>
            <w:r>
              <w:rPr>
                <w:b/>
                <w:bCs/>
                <w:color w:val="auto"/>
                <w:sz w:val="21"/>
                <w:szCs w:val="21"/>
                <w:highlight w:val="none"/>
              </w:rPr>
              <w:t>共</w:t>
            </w:r>
            <w:r>
              <w:rPr>
                <w:rFonts w:hint="eastAsia"/>
                <w:b/>
                <w:bCs/>
                <w:color w:val="auto"/>
                <w:sz w:val="21"/>
                <w:szCs w:val="21"/>
                <w:highlight w:val="none"/>
                <w:lang w:val="en-US" w:eastAsia="zh-CN"/>
              </w:rPr>
              <w:t>10</w:t>
            </w:r>
            <w:r>
              <w:rPr>
                <w:b/>
                <w:bCs/>
                <w:color w:val="auto"/>
                <w:sz w:val="21"/>
                <w:szCs w:val="21"/>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sz w:val="21"/>
                <w:szCs w:val="21"/>
                <w:highlight w:val="none"/>
                <w:lang w:val="en-US" w:eastAsia="zh-CN"/>
              </w:rPr>
              <w:t>未提供不得分</w:t>
            </w:r>
            <w:r>
              <w:rPr>
                <w:rFonts w:hint="eastAsia"/>
                <w:b/>
                <w:bCs/>
                <w:color w:val="auto"/>
                <w:sz w:val="21"/>
                <w:szCs w:val="21"/>
                <w:highlight w:val="none"/>
              </w:rPr>
              <w:t>。</w:t>
            </w:r>
          </w:p>
        </w:tc>
        <w:tc>
          <w:tcPr>
            <w:tcW w:w="850" w:type="dxa"/>
            <w:shd w:val="clear" w:color="auto" w:fill="auto"/>
            <w:vAlign w:val="center"/>
          </w:tcPr>
          <w:p w14:paraId="14727721">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20</w:t>
            </w:r>
            <w:r>
              <w:rPr>
                <w:rFonts w:hint="eastAsia" w:asciiTheme="minorEastAsia" w:hAnsiTheme="minorEastAsia" w:eastAsiaTheme="minorEastAsia"/>
                <w:color w:val="auto"/>
                <w:sz w:val="21"/>
                <w:szCs w:val="21"/>
                <w:highlight w:val="none"/>
              </w:rPr>
              <w:t>分</w:t>
            </w:r>
          </w:p>
        </w:tc>
      </w:tr>
      <w:tr w14:paraId="017B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584" w:type="dxa"/>
            <w:vMerge w:val="continue"/>
            <w:shd w:val="clear" w:color="auto" w:fill="auto"/>
            <w:vAlign w:val="center"/>
          </w:tcPr>
          <w:p w14:paraId="0700C3A7">
            <w:pPr>
              <w:jc w:val="center"/>
              <w:rPr>
                <w:rFonts w:hint="eastAsia" w:asciiTheme="minorEastAsia" w:hAnsiTheme="minorEastAsia" w:eastAsiaTheme="minorEastAsia"/>
                <w:b/>
                <w:bCs/>
                <w:color w:val="auto"/>
                <w:sz w:val="21"/>
                <w:szCs w:val="21"/>
                <w:highlight w:val="none"/>
              </w:rPr>
            </w:pPr>
          </w:p>
        </w:tc>
        <w:tc>
          <w:tcPr>
            <w:tcW w:w="1300" w:type="dxa"/>
            <w:vMerge w:val="continue"/>
            <w:shd w:val="clear" w:color="auto" w:fill="auto"/>
            <w:vAlign w:val="center"/>
          </w:tcPr>
          <w:p w14:paraId="61865045">
            <w:pPr>
              <w:jc w:val="center"/>
              <w:rPr>
                <w:rFonts w:hint="eastAsia" w:asciiTheme="minorEastAsia" w:hAnsiTheme="minorEastAsia" w:eastAsiaTheme="minorEastAsia"/>
                <w:b/>
                <w:bCs/>
                <w:color w:val="auto"/>
                <w:sz w:val="21"/>
                <w:szCs w:val="21"/>
                <w:highlight w:val="none"/>
              </w:rPr>
            </w:pPr>
          </w:p>
        </w:tc>
        <w:tc>
          <w:tcPr>
            <w:tcW w:w="7800" w:type="dxa"/>
            <w:shd w:val="clear" w:color="auto" w:fill="auto"/>
            <w:vAlign w:val="center"/>
          </w:tcPr>
          <w:p w14:paraId="70186AA7">
            <w:pPr>
              <w:jc w:val="left"/>
              <w:rPr>
                <w:sz w:val="21"/>
                <w:szCs w:val="21"/>
                <w:highlight w:val="none"/>
              </w:rPr>
            </w:pPr>
            <w:r>
              <w:rPr>
                <w:rFonts w:hint="eastAsia"/>
                <w:sz w:val="21"/>
                <w:szCs w:val="21"/>
                <w:highlight w:val="none"/>
                <w:lang w:val="en-US" w:eastAsia="zh-CN"/>
              </w:rPr>
              <w:t>2.</w:t>
            </w:r>
            <w:r>
              <w:rPr>
                <w:sz w:val="21"/>
                <w:szCs w:val="21"/>
                <w:highlight w:val="none"/>
              </w:rPr>
              <w:t>完全满足</w:t>
            </w:r>
            <w:r>
              <w:rPr>
                <w:rFonts w:hint="eastAsia"/>
                <w:sz w:val="21"/>
                <w:szCs w:val="21"/>
                <w:highlight w:val="none"/>
                <w:lang w:eastAsia="zh-CN"/>
              </w:rPr>
              <w:t>采购需求</w:t>
            </w:r>
            <w:r>
              <w:rPr>
                <w:sz w:val="21"/>
                <w:szCs w:val="21"/>
                <w:highlight w:val="none"/>
              </w:rPr>
              <w:t>中的非“▲”的参数要求的得满分</w:t>
            </w:r>
            <w:r>
              <w:rPr>
                <w:rFonts w:hint="eastAsia"/>
                <w:sz w:val="21"/>
                <w:szCs w:val="21"/>
                <w:highlight w:val="none"/>
                <w:lang w:val="en-US" w:eastAsia="zh-CN"/>
              </w:rPr>
              <w:t>12</w:t>
            </w:r>
            <w:r>
              <w:rPr>
                <w:sz w:val="21"/>
                <w:szCs w:val="21"/>
                <w:highlight w:val="none"/>
              </w:rPr>
              <w:t>分； 有1-</w:t>
            </w:r>
            <w:r>
              <w:rPr>
                <w:rFonts w:hint="eastAsia"/>
                <w:sz w:val="21"/>
                <w:szCs w:val="21"/>
                <w:highlight w:val="none"/>
                <w:lang w:val="en-US" w:eastAsia="zh-CN"/>
              </w:rPr>
              <w:t>3</w:t>
            </w:r>
            <w:r>
              <w:rPr>
                <w:sz w:val="21"/>
                <w:szCs w:val="21"/>
                <w:highlight w:val="none"/>
              </w:rPr>
              <w:t>条非“▲”的参数要求不满足的得</w:t>
            </w:r>
            <w:r>
              <w:rPr>
                <w:rFonts w:hint="eastAsia"/>
                <w:sz w:val="21"/>
                <w:szCs w:val="21"/>
                <w:highlight w:val="none"/>
                <w:lang w:val="en-US" w:eastAsia="zh-CN"/>
              </w:rPr>
              <w:t>7</w:t>
            </w:r>
            <w:r>
              <w:rPr>
                <w:sz w:val="21"/>
                <w:szCs w:val="21"/>
                <w:highlight w:val="none"/>
              </w:rPr>
              <w:t>分；有</w:t>
            </w:r>
            <w:r>
              <w:rPr>
                <w:rFonts w:hint="eastAsia"/>
                <w:sz w:val="21"/>
                <w:szCs w:val="21"/>
                <w:highlight w:val="none"/>
                <w:lang w:val="en-US" w:eastAsia="zh-CN"/>
              </w:rPr>
              <w:t>4</w:t>
            </w:r>
            <w:r>
              <w:rPr>
                <w:sz w:val="21"/>
                <w:szCs w:val="21"/>
                <w:highlight w:val="none"/>
              </w:rPr>
              <w:t>-</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2</w:t>
            </w:r>
            <w:r>
              <w:rPr>
                <w:sz w:val="21"/>
                <w:szCs w:val="21"/>
                <w:highlight w:val="none"/>
              </w:rPr>
              <w:t>分；超过</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0</w:t>
            </w:r>
            <w:r>
              <w:rPr>
                <w:sz w:val="21"/>
                <w:szCs w:val="21"/>
                <w:highlight w:val="none"/>
              </w:rPr>
              <w:t xml:space="preserve">分。 </w:t>
            </w:r>
          </w:p>
          <w:p w14:paraId="671CDC81">
            <w:pPr>
              <w:rPr>
                <w:color w:val="auto"/>
                <w:sz w:val="21"/>
                <w:szCs w:val="21"/>
                <w:highlight w:val="none"/>
              </w:rPr>
            </w:pPr>
            <w:r>
              <w:rPr>
                <w:b/>
                <w:bCs/>
                <w:sz w:val="21"/>
                <w:szCs w:val="21"/>
                <w:highlight w:val="none"/>
              </w:rPr>
              <w:t>注</w:t>
            </w:r>
            <w:r>
              <w:rPr>
                <w:rFonts w:hint="eastAsia"/>
                <w:b/>
                <w:bCs/>
                <w:sz w:val="21"/>
                <w:szCs w:val="21"/>
                <w:highlight w:val="none"/>
                <w:lang w:eastAsia="zh-CN"/>
              </w:rPr>
              <w:t>：采购需求中</w:t>
            </w:r>
            <w:r>
              <w:rPr>
                <w:rFonts w:hint="eastAsia"/>
                <w:b/>
                <w:bCs/>
                <w:sz w:val="21"/>
                <w:szCs w:val="21"/>
                <w:highlight w:val="none"/>
                <w:lang w:val="en-US" w:eastAsia="zh-CN"/>
              </w:rPr>
              <w:t>非</w:t>
            </w:r>
            <w:r>
              <w:rPr>
                <w:rFonts w:hint="eastAsia"/>
                <w:b/>
                <w:bCs/>
                <w:sz w:val="21"/>
                <w:szCs w:val="21"/>
                <w:highlight w:val="none"/>
                <w:lang w:eastAsia="zh-CN"/>
              </w:rPr>
              <w:t>“▲”的参数要求共</w:t>
            </w:r>
            <w:r>
              <w:rPr>
                <w:rFonts w:hint="eastAsia"/>
                <w:b/>
                <w:bCs/>
                <w:sz w:val="21"/>
                <w:szCs w:val="21"/>
                <w:highlight w:val="none"/>
                <w:lang w:val="en-US" w:eastAsia="zh-CN"/>
              </w:rPr>
              <w:t>33</w:t>
            </w:r>
            <w:r>
              <w:rPr>
                <w:rFonts w:hint="eastAsia"/>
                <w:b/>
                <w:bCs/>
                <w:sz w:val="21"/>
                <w:szCs w:val="21"/>
                <w:highlight w:val="none"/>
                <w:lang w:eastAsia="zh-CN"/>
              </w:rPr>
              <w:t>项，如采购需求中有明确要求提供证明材料的，则以采购需求要求的为准;如采购需求中无明确要求证明材料的，根据供应商提供</w:t>
            </w:r>
            <w:r>
              <w:rPr>
                <w:rFonts w:hint="eastAsia"/>
                <w:b/>
                <w:bCs/>
                <w:color w:val="auto"/>
                <w:sz w:val="21"/>
                <w:szCs w:val="21"/>
                <w:highlight w:val="none"/>
                <w:lang w:eastAsia="zh-CN"/>
              </w:rPr>
              <w:t>的采购需求偏离表响</w:t>
            </w:r>
            <w:r>
              <w:rPr>
                <w:rFonts w:hint="eastAsia"/>
                <w:b/>
                <w:bCs/>
                <w:sz w:val="21"/>
                <w:szCs w:val="21"/>
                <w:highlight w:val="none"/>
                <w:lang w:eastAsia="zh-CN"/>
              </w:rPr>
              <w:t>应为准。未提供不得分。</w:t>
            </w:r>
          </w:p>
        </w:tc>
        <w:tc>
          <w:tcPr>
            <w:tcW w:w="850" w:type="dxa"/>
            <w:shd w:val="clear" w:color="auto" w:fill="auto"/>
            <w:vAlign w:val="center"/>
          </w:tcPr>
          <w:p w14:paraId="01331365">
            <w:pPr>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12分</w:t>
            </w:r>
          </w:p>
        </w:tc>
      </w:tr>
      <w:tr w14:paraId="0DD1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84" w:type="dxa"/>
            <w:shd w:val="clear" w:color="auto" w:fill="auto"/>
            <w:vAlign w:val="center"/>
          </w:tcPr>
          <w:p w14:paraId="1D0E5729">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2</w:t>
            </w:r>
          </w:p>
        </w:tc>
        <w:tc>
          <w:tcPr>
            <w:tcW w:w="1300" w:type="dxa"/>
            <w:shd w:val="clear" w:color="auto" w:fill="auto"/>
            <w:vAlign w:val="center"/>
          </w:tcPr>
          <w:p w14:paraId="3A460C9C">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同类产品业绩情况</w:t>
            </w:r>
          </w:p>
          <w:p w14:paraId="38553044">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（8分）</w:t>
            </w:r>
          </w:p>
        </w:tc>
        <w:tc>
          <w:tcPr>
            <w:tcW w:w="7800" w:type="dxa"/>
            <w:shd w:val="clear" w:color="auto" w:fill="auto"/>
            <w:vAlign w:val="center"/>
          </w:tcPr>
          <w:p w14:paraId="37303DC2">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根据供应商提供所投同型号产品</w:t>
            </w:r>
            <w:r>
              <w:rPr>
                <w:rFonts w:hint="eastAsia" w:asciiTheme="minorEastAsia" w:hAnsiTheme="minorEastAsia" w:eastAsiaTheme="minorEastAsia"/>
                <w:color w:val="auto"/>
                <w:sz w:val="21"/>
                <w:szCs w:val="21"/>
                <w:highlight w:val="none"/>
              </w:rPr>
              <w:t>202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年1月1日</w:t>
            </w:r>
            <w:r>
              <w:rPr>
                <w:color w:val="auto"/>
                <w:sz w:val="21"/>
                <w:szCs w:val="21"/>
                <w:highlight w:val="none"/>
              </w:rPr>
              <w:t>（以合同生效日期或相关文件落款时间为准）</w:t>
            </w:r>
            <w:r>
              <w:rPr>
                <w:rFonts w:hint="eastAsia" w:asciiTheme="minorEastAsia" w:hAnsiTheme="minorEastAsia" w:eastAsiaTheme="minorEastAsia"/>
                <w:color w:val="auto"/>
                <w:sz w:val="21"/>
                <w:szCs w:val="21"/>
                <w:highlight w:val="none"/>
              </w:rPr>
              <w:t>以来业绩清单，</w:t>
            </w:r>
            <w:r>
              <w:rPr>
                <w:color w:val="auto"/>
                <w:sz w:val="21"/>
                <w:szCs w:val="21"/>
                <w:highlight w:val="none"/>
              </w:rPr>
              <w:t>每提供一份得</w:t>
            </w:r>
            <w:r>
              <w:rPr>
                <w:rFonts w:hint="eastAsia"/>
                <w:color w:val="auto"/>
                <w:sz w:val="21"/>
                <w:szCs w:val="21"/>
                <w:highlight w:val="none"/>
              </w:rPr>
              <w:t>1</w:t>
            </w:r>
            <w:r>
              <w:rPr>
                <w:color w:val="auto"/>
                <w:sz w:val="21"/>
                <w:szCs w:val="21"/>
                <w:highlight w:val="none"/>
              </w:rPr>
              <w:t>分，满分</w:t>
            </w:r>
            <w:r>
              <w:rPr>
                <w:rFonts w:hint="eastAsia"/>
                <w:color w:val="auto"/>
                <w:sz w:val="21"/>
                <w:szCs w:val="21"/>
                <w:highlight w:val="none"/>
              </w:rPr>
              <w:t>8</w:t>
            </w:r>
            <w:r>
              <w:rPr>
                <w:color w:val="auto"/>
                <w:sz w:val="21"/>
                <w:szCs w:val="21"/>
                <w:highlight w:val="none"/>
              </w:rPr>
              <w:t>分。</w:t>
            </w:r>
          </w:p>
          <w:p w14:paraId="07448107">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注：须附上合同、发票</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rPr>
              <w:t>中标</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lang w:val="en-US" w:eastAsia="zh-CN"/>
              </w:rPr>
              <w:t>成交）</w:t>
            </w:r>
            <w:r>
              <w:rPr>
                <w:rFonts w:hint="eastAsia" w:asciiTheme="minorEastAsia" w:hAnsiTheme="minorEastAsia" w:eastAsiaTheme="minorEastAsia"/>
                <w:b/>
                <w:color w:val="auto"/>
                <w:sz w:val="21"/>
                <w:szCs w:val="21"/>
                <w:highlight w:val="none"/>
              </w:rPr>
              <w:t>通知书其中一种并加</w:t>
            </w:r>
            <w:r>
              <w:rPr>
                <w:rFonts w:hint="eastAsia" w:asciiTheme="minorEastAsia" w:hAnsiTheme="minorEastAsia" w:eastAsiaTheme="minorEastAsia"/>
                <w:b/>
                <w:color w:val="auto"/>
                <w:sz w:val="21"/>
                <w:szCs w:val="21"/>
                <w:highlight w:val="none"/>
                <w:lang w:val="en-US" w:eastAsia="zh-CN"/>
              </w:rPr>
              <w:t>供应商</w:t>
            </w:r>
            <w:r>
              <w:rPr>
                <w:rFonts w:hint="eastAsia" w:asciiTheme="minorEastAsia" w:hAnsiTheme="minorEastAsia" w:eastAsiaTheme="minorEastAsia"/>
                <w:b/>
                <w:color w:val="auto"/>
                <w:sz w:val="21"/>
                <w:szCs w:val="21"/>
                <w:highlight w:val="none"/>
              </w:rPr>
              <w:t>盖公章，</w:t>
            </w:r>
            <w:r>
              <w:rPr>
                <w:rFonts w:hint="eastAsia" w:asciiTheme="minorEastAsia" w:hAnsiTheme="minorEastAsia" w:eastAsiaTheme="minorEastAsia"/>
                <w:b/>
                <w:color w:val="auto"/>
                <w:sz w:val="21"/>
                <w:szCs w:val="21"/>
                <w:highlight w:val="none"/>
                <w:lang w:val="en-US" w:eastAsia="zh-CN"/>
              </w:rPr>
              <w:t>未</w:t>
            </w:r>
            <w:r>
              <w:rPr>
                <w:rFonts w:hint="eastAsia" w:asciiTheme="minorEastAsia" w:hAnsiTheme="minorEastAsia" w:eastAsiaTheme="minorEastAsia"/>
                <w:b/>
                <w:color w:val="auto"/>
                <w:sz w:val="21"/>
                <w:szCs w:val="21"/>
                <w:highlight w:val="none"/>
              </w:rPr>
              <w:t>提供不得分，提供不清晰不得分。</w:t>
            </w:r>
          </w:p>
        </w:tc>
        <w:tc>
          <w:tcPr>
            <w:tcW w:w="850" w:type="dxa"/>
            <w:shd w:val="clear" w:color="auto" w:fill="auto"/>
            <w:vAlign w:val="center"/>
          </w:tcPr>
          <w:p w14:paraId="718FC3A7">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8分</w:t>
            </w:r>
          </w:p>
        </w:tc>
      </w:tr>
      <w:tr w14:paraId="5B8D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84" w:type="dxa"/>
            <w:shd w:val="clear" w:color="auto" w:fill="auto"/>
            <w:vAlign w:val="center"/>
          </w:tcPr>
          <w:p w14:paraId="379CDE8D">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3</w:t>
            </w:r>
          </w:p>
        </w:tc>
        <w:tc>
          <w:tcPr>
            <w:tcW w:w="1300" w:type="dxa"/>
            <w:shd w:val="clear" w:color="auto" w:fill="auto"/>
            <w:vAlign w:val="center"/>
          </w:tcPr>
          <w:p w14:paraId="6AB7C84E">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297D77C">
            <w:pPr>
              <w:pStyle w:val="34"/>
              <w:widowControl w:val="0"/>
              <w:jc w:val="center"/>
              <w:rPr>
                <w:rFonts w:asciiTheme="minorEastAsia" w:hAnsiTheme="minorEastAsia" w:eastAsiaTheme="minorEastAsia"/>
                <w:b/>
                <w:bCs/>
                <w:color w:val="auto"/>
                <w:sz w:val="21"/>
                <w:szCs w:val="21"/>
                <w:highlight w:val="none"/>
              </w:rPr>
            </w:pPr>
            <w:r>
              <w:rPr>
                <w:rFonts w:hint="eastAsia" w:cs="宋体"/>
                <w:b/>
                <w:color w:val="auto"/>
                <w:sz w:val="21"/>
                <w:szCs w:val="21"/>
                <w:highlight w:val="none"/>
                <w:lang w:bidi="ar"/>
              </w:rPr>
              <w:t>（3分）</w:t>
            </w:r>
          </w:p>
        </w:tc>
        <w:tc>
          <w:tcPr>
            <w:tcW w:w="7800" w:type="dxa"/>
            <w:shd w:val="clear" w:color="auto" w:fill="auto"/>
            <w:vAlign w:val="center"/>
          </w:tcPr>
          <w:p w14:paraId="76CC43CD">
            <w:pPr>
              <w:pStyle w:val="34"/>
              <w:widowControl w:val="0"/>
              <w:spacing w:line="240" w:lineRule="exact"/>
              <w:jc w:val="left"/>
              <w:rPr>
                <w:rFonts w:asciiTheme="minorEastAsia" w:hAnsiTheme="minorEastAsia" w:eastAsiaTheme="minorEastAsia"/>
                <w:b/>
                <w:color w:val="auto"/>
                <w:sz w:val="21"/>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850" w:type="dxa"/>
            <w:shd w:val="clear" w:color="auto" w:fill="auto"/>
            <w:vAlign w:val="center"/>
          </w:tcPr>
          <w:p w14:paraId="0D4AD6BB">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3分</w:t>
            </w:r>
          </w:p>
        </w:tc>
      </w:tr>
      <w:tr w14:paraId="52C3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84" w:type="dxa"/>
            <w:shd w:val="clear" w:color="auto" w:fill="auto"/>
            <w:vAlign w:val="center"/>
          </w:tcPr>
          <w:p w14:paraId="5D008111">
            <w:pPr>
              <w:jc w:val="center"/>
              <w:rPr>
                <w:rFonts w:hint="eastAsia"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4</w:t>
            </w:r>
          </w:p>
        </w:tc>
        <w:tc>
          <w:tcPr>
            <w:tcW w:w="1300" w:type="dxa"/>
            <w:shd w:val="clear" w:color="auto" w:fill="auto"/>
            <w:vAlign w:val="center"/>
          </w:tcPr>
          <w:p w14:paraId="694F0F6E">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eastAsia="zh-CN" w:bidi="ar"/>
              </w:rPr>
              <w:t>设备全生命使用周期成本情况（</w:t>
            </w:r>
            <w:r>
              <w:rPr>
                <w:rFonts w:hint="eastAsia" w:cs="宋体"/>
                <w:b/>
                <w:color w:val="auto"/>
                <w:sz w:val="21"/>
                <w:szCs w:val="21"/>
                <w:highlight w:val="none"/>
                <w:lang w:val="en-US" w:eastAsia="zh-CN" w:bidi="ar"/>
              </w:rPr>
              <w:t>3分）</w:t>
            </w:r>
          </w:p>
        </w:tc>
        <w:tc>
          <w:tcPr>
            <w:tcW w:w="7800" w:type="dxa"/>
            <w:shd w:val="clear" w:color="auto" w:fill="auto"/>
            <w:vAlign w:val="center"/>
          </w:tcPr>
          <w:p w14:paraId="3C63DE02">
            <w:pPr>
              <w:pStyle w:val="34"/>
              <w:widowControl w:val="0"/>
              <w:spacing w:line="240" w:lineRule="exact"/>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根据供应商提供的设备在运行维护、升级更新费用、备品备件</w:t>
            </w:r>
            <w:r>
              <w:rPr>
                <w:rFonts w:hint="eastAsia" w:asciiTheme="minorEastAsia" w:hAnsiTheme="minorEastAsia" w:eastAsiaTheme="minorEastAsia" w:cstheme="minorEastAsia"/>
                <w:b/>
                <w:bCs/>
                <w:i w:val="0"/>
                <w:iCs w:val="0"/>
                <w:caps w:val="0"/>
                <w:color w:val="191919"/>
                <w:spacing w:val="0"/>
                <w:sz w:val="21"/>
                <w:szCs w:val="21"/>
                <w:shd w:val="clear" w:fill="FFFFFF"/>
              </w:rPr>
              <w:t>估价</w:t>
            </w:r>
            <w:r>
              <w:rPr>
                <w:rFonts w:hint="eastAsia" w:asciiTheme="minorEastAsia" w:hAnsiTheme="minorEastAsia" w:eastAsiaTheme="minorEastAsia" w:cstheme="minorEastAsia"/>
                <w:b/>
                <w:bCs/>
                <w:color w:val="auto"/>
                <w:kern w:val="2"/>
                <w:sz w:val="21"/>
                <w:szCs w:val="21"/>
                <w:highlight w:val="none"/>
                <w:lang w:val="en-US" w:eastAsia="zh-CN" w:bidi="ar-SA"/>
              </w:rPr>
              <w:t>、耗材价格、使用期限等</w:t>
            </w:r>
            <w:r>
              <w:rPr>
                <w:rFonts w:hint="eastAsia" w:asciiTheme="minorEastAsia" w:hAnsiTheme="minorEastAsia" w:eastAsiaTheme="minorEastAsia" w:cstheme="minorEastAsia"/>
                <w:b/>
                <w:bCs/>
                <w:color w:val="auto"/>
                <w:sz w:val="21"/>
                <w:szCs w:val="21"/>
                <w:highlight w:val="none"/>
                <w:lang w:eastAsia="zh-CN" w:bidi="ar"/>
              </w:rPr>
              <w:t>使用成本情况</w:t>
            </w:r>
            <w:r>
              <w:rPr>
                <w:rFonts w:hint="eastAsia" w:asciiTheme="minorEastAsia" w:hAnsiTheme="minorEastAsia" w:eastAsiaTheme="minorEastAsia" w:cstheme="minorEastAsia"/>
                <w:b/>
                <w:bCs/>
                <w:color w:val="auto"/>
                <w:kern w:val="2"/>
                <w:sz w:val="21"/>
                <w:szCs w:val="21"/>
                <w:highlight w:val="none"/>
                <w:lang w:val="en-US" w:eastAsia="zh-CN" w:bidi="ar-SA"/>
              </w:rPr>
              <w:t>进行评审：</w:t>
            </w:r>
          </w:p>
          <w:p w14:paraId="304C0CAD">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color w:val="auto"/>
                <w:kern w:val="2"/>
                <w:sz w:val="21"/>
                <w:szCs w:val="21"/>
                <w:highlight w:val="none"/>
                <w:lang w:val="en-US" w:eastAsia="zh-CN" w:bidi="ar-SA"/>
              </w:rPr>
              <w:t>（1）设备在运行维护、升级更新费用、备品备件</w:t>
            </w:r>
            <w:r>
              <w:rPr>
                <w:rFonts w:hint="eastAsia" w:ascii="Arial" w:hAnsi="Arial" w:eastAsia="Arial" w:cs="Arial"/>
                <w:i w:val="0"/>
                <w:iCs w:val="0"/>
                <w:caps w:val="0"/>
                <w:color w:val="191919"/>
                <w:spacing w:val="0"/>
                <w:sz w:val="21"/>
                <w:szCs w:val="21"/>
                <w:shd w:val="clear" w:fill="FFFFFF"/>
              </w:rPr>
              <w:t>估价</w:t>
            </w:r>
            <w:r>
              <w:rPr>
                <w:rFonts w:hint="eastAsia" w:cs="Times New Roman" w:asciiTheme="minorEastAsia" w:hAnsiTheme="minorEastAsia" w:eastAsiaTheme="minorEastAsia"/>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使用综合成本最低，得</w:t>
            </w:r>
            <w:r>
              <w:rPr>
                <w:rFonts w:hint="eastAsia" w:cs="宋体"/>
                <w:b w:val="0"/>
                <w:bCs/>
                <w:color w:val="auto"/>
                <w:sz w:val="21"/>
                <w:szCs w:val="21"/>
                <w:highlight w:val="none"/>
                <w:lang w:val="en-US" w:eastAsia="zh-CN" w:bidi="ar"/>
              </w:rPr>
              <w:t>3分；</w:t>
            </w:r>
          </w:p>
          <w:p w14:paraId="4BC65478">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（2）设备在运行维护、升级更新费用、备品备件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使用综合成本较低，得</w:t>
            </w:r>
            <w:r>
              <w:rPr>
                <w:rFonts w:hint="eastAsia" w:cs="宋体"/>
                <w:b w:val="0"/>
                <w:bCs/>
                <w:color w:val="auto"/>
                <w:sz w:val="21"/>
                <w:szCs w:val="21"/>
                <w:highlight w:val="none"/>
                <w:lang w:val="en-US" w:eastAsia="zh-CN" w:bidi="ar"/>
              </w:rPr>
              <w:t>1.5分；</w:t>
            </w:r>
          </w:p>
          <w:p w14:paraId="17F08169">
            <w:pPr>
              <w:pStyle w:val="34"/>
              <w:widowControl w:val="0"/>
              <w:numPr>
                <w:ilvl w:val="0"/>
                <w:numId w:val="0"/>
              </w:numPr>
              <w:spacing w:line="240" w:lineRule="exact"/>
              <w:jc w:val="left"/>
              <w:rPr>
                <w:rFonts w:hint="default"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（3）设备在运行维护、升级更新费用、备品备件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使用综合成本较高，得</w:t>
            </w:r>
            <w:r>
              <w:rPr>
                <w:rFonts w:hint="eastAsia" w:cs="宋体"/>
                <w:b w:val="0"/>
                <w:bCs/>
                <w:color w:val="auto"/>
                <w:sz w:val="21"/>
                <w:szCs w:val="21"/>
                <w:highlight w:val="none"/>
                <w:lang w:val="en-US" w:eastAsia="zh-CN" w:bidi="ar"/>
              </w:rPr>
              <w:t>0.5分；</w:t>
            </w:r>
          </w:p>
          <w:p w14:paraId="7B554BDA">
            <w:pPr>
              <w:pStyle w:val="34"/>
              <w:widowControl w:val="0"/>
              <w:numPr>
                <w:ilvl w:val="0"/>
                <w:numId w:val="0"/>
              </w:numPr>
              <w:spacing w:line="240" w:lineRule="exact"/>
              <w:jc w:val="left"/>
              <w:rPr>
                <w:rFonts w:hint="default" w:cs="宋体"/>
                <w:b/>
                <w:color w:val="auto"/>
                <w:sz w:val="21"/>
                <w:szCs w:val="21"/>
                <w:highlight w:val="none"/>
                <w:lang w:val="en-US" w:eastAsia="zh-CN" w:bidi="ar"/>
              </w:rPr>
            </w:pPr>
            <w:r>
              <w:rPr>
                <w:rFonts w:hint="eastAsia" w:cs="宋体"/>
                <w:b w:val="0"/>
                <w:bCs/>
                <w:color w:val="auto"/>
                <w:sz w:val="21"/>
                <w:szCs w:val="21"/>
                <w:highlight w:val="none"/>
                <w:lang w:val="en-US" w:eastAsia="zh-CN" w:bidi="ar"/>
              </w:rPr>
              <w:t>（4）其他情况，不得分。</w:t>
            </w:r>
          </w:p>
        </w:tc>
        <w:tc>
          <w:tcPr>
            <w:tcW w:w="850" w:type="dxa"/>
            <w:shd w:val="clear" w:color="auto" w:fill="auto"/>
            <w:vAlign w:val="center"/>
          </w:tcPr>
          <w:p w14:paraId="1DC873D4">
            <w:pPr>
              <w:jc w:val="center"/>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3分</w:t>
            </w:r>
          </w:p>
        </w:tc>
      </w:tr>
      <w:tr w14:paraId="4A35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84" w:type="dxa"/>
            <w:shd w:val="clear" w:color="auto" w:fill="auto"/>
            <w:vAlign w:val="center"/>
          </w:tcPr>
          <w:p w14:paraId="1040CA18">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5</w:t>
            </w:r>
          </w:p>
        </w:tc>
        <w:tc>
          <w:tcPr>
            <w:tcW w:w="1300" w:type="dxa"/>
            <w:shd w:val="clear" w:color="auto" w:fill="auto"/>
            <w:vAlign w:val="center"/>
          </w:tcPr>
          <w:p w14:paraId="281AD971">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设备包装、安装运输方案（12分）</w:t>
            </w:r>
          </w:p>
        </w:tc>
        <w:tc>
          <w:tcPr>
            <w:tcW w:w="7800" w:type="dxa"/>
            <w:shd w:val="clear" w:color="auto" w:fill="auto"/>
            <w:vAlign w:val="center"/>
          </w:tcPr>
          <w:p w14:paraId="678C6FA1">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根据供应商针对本项目制定的设备包装、安装运输方案进行评审：</w:t>
            </w:r>
          </w:p>
          <w:p w14:paraId="422B454E">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（1）设备包装及安装运输方案合理、详细，优于采购需求，得12分；  </w:t>
            </w:r>
          </w:p>
          <w:p w14:paraId="1E20EDCC">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（2）设备包装及安装运输方案合理、详细，能满足要求，得8分；</w:t>
            </w:r>
          </w:p>
          <w:p w14:paraId="5C034311">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（3）设备包装及安装运输方案欠合理、详细，基本满足要求，得2分；</w:t>
            </w:r>
          </w:p>
          <w:p w14:paraId="66CEDEDB">
            <w:pP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（4）设备包装及安装运输方案不合理、详细，不满足要求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850" w:type="dxa"/>
            <w:shd w:val="clear" w:color="auto" w:fill="auto"/>
            <w:vAlign w:val="center"/>
          </w:tcPr>
          <w:p w14:paraId="62651E08">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12分</w:t>
            </w:r>
          </w:p>
        </w:tc>
      </w:tr>
      <w:tr w14:paraId="7DC0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84" w:type="dxa"/>
            <w:shd w:val="clear" w:color="auto" w:fill="auto"/>
            <w:vAlign w:val="center"/>
          </w:tcPr>
          <w:p w14:paraId="24C5A924">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6</w:t>
            </w:r>
          </w:p>
        </w:tc>
        <w:tc>
          <w:tcPr>
            <w:tcW w:w="1300" w:type="dxa"/>
            <w:shd w:val="clear" w:color="auto" w:fill="auto"/>
            <w:vAlign w:val="center"/>
          </w:tcPr>
          <w:p w14:paraId="766E9943">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售后服务方案</w:t>
            </w:r>
          </w:p>
          <w:p w14:paraId="4E4AF63D">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（12分）</w:t>
            </w:r>
          </w:p>
        </w:tc>
        <w:tc>
          <w:tcPr>
            <w:tcW w:w="7800" w:type="dxa"/>
            <w:shd w:val="clear" w:color="auto" w:fill="auto"/>
            <w:vAlign w:val="center"/>
          </w:tcPr>
          <w:p w14:paraId="74839DF4">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根据供应商针对本项目制定的售后服务方案，（包含保修期内的三包原则、</w:t>
            </w:r>
            <w:r>
              <w:rPr>
                <w:rFonts w:hint="eastAsia" w:asciiTheme="minorEastAsia" w:hAnsiTheme="minorEastAsia" w:eastAsiaTheme="minorEastAsia"/>
                <w:b/>
                <w:color w:val="auto"/>
                <w:sz w:val="21"/>
                <w:szCs w:val="21"/>
                <w:highlight w:val="none"/>
                <w:lang w:val="en-US" w:eastAsia="zh-CN"/>
              </w:rPr>
              <w:t>零配件情况、</w:t>
            </w:r>
            <w:r>
              <w:rPr>
                <w:rFonts w:hint="eastAsia" w:asciiTheme="minorEastAsia" w:hAnsiTheme="minorEastAsia" w:eastAsiaTheme="minorEastAsia"/>
                <w:b/>
                <w:color w:val="auto"/>
                <w:sz w:val="21"/>
                <w:szCs w:val="21"/>
                <w:highlight w:val="none"/>
              </w:rPr>
              <w:t>维修保障方案、培训方案</w:t>
            </w:r>
            <w:r>
              <w:rPr>
                <w:rFonts w:hint="eastAsia" w:asciiTheme="minorEastAsia" w:hAnsiTheme="minorEastAsia" w:eastAsiaTheme="minorEastAsia"/>
                <w:b/>
                <w:color w:val="auto"/>
                <w:sz w:val="21"/>
                <w:szCs w:val="21"/>
                <w:highlight w:val="none"/>
                <w:lang w:val="en-US" w:eastAsia="zh-CN"/>
              </w:rPr>
              <w:t>等</w:t>
            </w:r>
            <w:r>
              <w:rPr>
                <w:rFonts w:hint="eastAsia" w:asciiTheme="minorEastAsia" w:hAnsiTheme="minorEastAsia" w:eastAsiaTheme="minorEastAsia"/>
                <w:b/>
                <w:color w:val="auto"/>
                <w:sz w:val="21"/>
                <w:szCs w:val="21"/>
                <w:highlight w:val="none"/>
              </w:rPr>
              <w:t>）进行评审：</w:t>
            </w:r>
            <w:r>
              <w:rPr>
                <w:rFonts w:hint="eastAsia" w:asciiTheme="minorEastAsia" w:hAnsiTheme="minorEastAsia" w:eastAsiaTheme="minorEastAsia"/>
                <w:b/>
                <w:color w:val="auto"/>
                <w:sz w:val="21"/>
                <w:szCs w:val="21"/>
                <w:highlight w:val="none"/>
              </w:rPr>
              <w:br w:type="textWrapping"/>
            </w:r>
            <w:r>
              <w:rPr>
                <w:rFonts w:hint="eastAsia" w:asciiTheme="minorEastAsia" w:hAnsiTheme="minorEastAsia" w:eastAsiaTheme="minorEastAsia"/>
                <w:color w:val="auto"/>
                <w:sz w:val="21"/>
                <w:szCs w:val="21"/>
                <w:highlight w:val="none"/>
              </w:rPr>
              <w:t xml:space="preserve">（1）售后服务方案合理详细，响应速度快，应急处理快，优于采购需求，得12分；  </w:t>
            </w:r>
          </w:p>
          <w:p w14:paraId="6E7B6578">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（2）售后服务方案较合理，响应速度较快，应急处理较快，满足采购需求，得8分；  </w:t>
            </w:r>
          </w:p>
          <w:p w14:paraId="772FC7E0">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（3）售后服务方案不够合理，响应速度一般，应急处理较慢，基本满足采购需求，得2分；  </w:t>
            </w:r>
          </w:p>
          <w:p w14:paraId="70D7D01C">
            <w:pP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（4）售后服务方案不合理，响应速度慢，应急处理较慢，不满足采购需求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850" w:type="dxa"/>
            <w:shd w:val="clear" w:color="auto" w:fill="auto"/>
            <w:vAlign w:val="center"/>
          </w:tcPr>
          <w:p w14:paraId="751528FC">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12分</w:t>
            </w:r>
          </w:p>
        </w:tc>
      </w:tr>
      <w:tr w14:paraId="3B36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84" w:type="dxa"/>
            <w:shd w:val="clear" w:color="auto" w:fill="auto"/>
            <w:vAlign w:val="center"/>
          </w:tcPr>
          <w:p w14:paraId="264362B5">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7</w:t>
            </w:r>
          </w:p>
        </w:tc>
        <w:tc>
          <w:tcPr>
            <w:tcW w:w="1300" w:type="dxa"/>
            <w:shd w:val="clear" w:color="auto" w:fill="auto"/>
            <w:vAlign w:val="center"/>
          </w:tcPr>
          <w:p w14:paraId="7E26E786">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价格分</w:t>
            </w:r>
          </w:p>
          <w:p w14:paraId="10AEDE3D">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（30分）</w:t>
            </w:r>
          </w:p>
        </w:tc>
        <w:tc>
          <w:tcPr>
            <w:tcW w:w="7800" w:type="dxa"/>
            <w:shd w:val="clear" w:color="auto" w:fill="auto"/>
            <w:vAlign w:val="center"/>
          </w:tcPr>
          <w:p w14:paraId="08137391">
            <w:pPr>
              <w:widowControl/>
              <w:jc w:val="left"/>
              <w:rPr>
                <w:rFonts w:ascii="宋体" w:hAnsi="宋体" w:cs="宋体"/>
                <w:color w:val="auto"/>
                <w:kern w:val="0"/>
                <w:sz w:val="21"/>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850" w:type="dxa"/>
            <w:shd w:val="clear" w:color="auto" w:fill="auto"/>
            <w:vAlign w:val="center"/>
          </w:tcPr>
          <w:p w14:paraId="4F71DFA6">
            <w:pPr>
              <w:widowControl/>
              <w:jc w:val="center"/>
              <w:rPr>
                <w:rFonts w:ascii="宋体" w:hAnsi="宋体" w:cs="宋体"/>
                <w:strike/>
                <w:color w:val="auto"/>
                <w:kern w:val="0"/>
                <w:sz w:val="21"/>
                <w:szCs w:val="21"/>
                <w:highlight w:val="none"/>
              </w:rPr>
            </w:pPr>
            <w:r>
              <w:rPr>
                <w:rFonts w:hint="eastAsia" w:ascii="宋体" w:hAnsi="宋体" w:cs="宋体"/>
                <w:color w:val="auto"/>
                <w:kern w:val="0"/>
                <w:sz w:val="21"/>
                <w:szCs w:val="21"/>
                <w:highlight w:val="none"/>
              </w:rPr>
              <w:t>30分</w:t>
            </w:r>
          </w:p>
        </w:tc>
      </w:tr>
      <w:tr w14:paraId="409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84" w:type="dxa"/>
            <w:gridSpan w:val="3"/>
            <w:shd w:val="clear" w:color="auto" w:fill="auto"/>
            <w:noWrap/>
            <w:vAlign w:val="center"/>
          </w:tcPr>
          <w:p w14:paraId="2DF6B0FC">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850" w:type="dxa"/>
            <w:shd w:val="clear" w:color="auto" w:fill="auto"/>
            <w:noWrap/>
            <w:vAlign w:val="center"/>
          </w:tcPr>
          <w:p w14:paraId="72DAC24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r>
    </w:tbl>
    <w:p w14:paraId="2D9C0CCD">
      <w:pPr>
        <w:tabs>
          <w:tab w:val="left" w:pos="3656"/>
        </w:tabs>
        <w:jc w:val="center"/>
        <w:rPr>
          <w:rFonts w:hint="eastAsia"/>
          <w:b/>
          <w:sz w:val="24"/>
        </w:rPr>
      </w:pPr>
    </w:p>
    <w:p w14:paraId="541577F0">
      <w:pPr>
        <w:tabs>
          <w:tab w:val="left" w:pos="3656"/>
        </w:tabs>
        <w:jc w:val="center"/>
        <w:rPr>
          <w:rFonts w:hint="eastAsia"/>
          <w:b/>
          <w:sz w:val="24"/>
        </w:rPr>
      </w:pPr>
    </w:p>
    <w:p w14:paraId="7EEF923B">
      <w:pPr>
        <w:tabs>
          <w:tab w:val="left" w:pos="3656"/>
        </w:tabs>
        <w:jc w:val="center"/>
        <w:rPr>
          <w:rFonts w:hint="eastAsia"/>
          <w:b/>
          <w:sz w:val="24"/>
        </w:rPr>
      </w:pPr>
    </w:p>
    <w:p w14:paraId="1D72DD61">
      <w:pPr>
        <w:spacing w:line="360" w:lineRule="exact"/>
        <w:jc w:val="center"/>
        <w:outlineLvl w:val="0"/>
        <w:rPr>
          <w:rFonts w:hint="eastAsia" w:ascii="宋体" w:hAnsi="宋体" w:cs="宋体"/>
          <w:b/>
          <w:bCs/>
          <w:kern w:val="0"/>
          <w:sz w:val="32"/>
          <w:szCs w:val="32"/>
        </w:rPr>
      </w:pPr>
      <w:bookmarkStart w:id="25" w:name="_Toc9127"/>
    </w:p>
    <w:p w14:paraId="7A038AAF">
      <w:pPr>
        <w:spacing w:line="360" w:lineRule="exact"/>
        <w:jc w:val="center"/>
        <w:outlineLvl w:val="0"/>
        <w:rPr>
          <w:rFonts w:ascii="宋体" w:hAnsi="宋体" w:cs="宋体"/>
          <w:sz w:val="32"/>
          <w:szCs w:val="32"/>
        </w:rPr>
      </w:pPr>
      <w:r>
        <w:rPr>
          <w:rFonts w:hint="eastAsia" w:ascii="宋体" w:hAnsi="宋体" w:cs="宋体"/>
          <w:b/>
          <w:bCs/>
          <w:kern w:val="0"/>
          <w:sz w:val="32"/>
          <w:szCs w:val="32"/>
        </w:rPr>
        <w:t xml:space="preserve">第四部分  </w:t>
      </w:r>
      <w:bookmarkStart w:id="26" w:name="_Toc270"/>
      <w:r>
        <w:rPr>
          <w:rFonts w:hint="eastAsia" w:ascii="宋体" w:hAnsi="宋体" w:cs="宋体"/>
          <w:b/>
          <w:bCs/>
          <w:kern w:val="0"/>
          <w:sz w:val="32"/>
          <w:szCs w:val="32"/>
        </w:rPr>
        <w:t>资料整理注意事项</w:t>
      </w:r>
      <w:bookmarkEnd w:id="24"/>
      <w:bookmarkEnd w:id="25"/>
      <w:bookmarkEnd w:id="26"/>
    </w:p>
    <w:p w14:paraId="4A8FA46E">
      <w:pPr>
        <w:spacing w:line="360" w:lineRule="exact"/>
        <w:ind w:firstLine="315" w:firstLineChars="150"/>
        <w:rPr>
          <w:rFonts w:ascii="宋体" w:hAnsi="宋体" w:cs="宋体"/>
          <w:szCs w:val="21"/>
        </w:rPr>
      </w:pPr>
    </w:p>
    <w:p w14:paraId="573D6425">
      <w:pPr>
        <w:spacing w:line="40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772811C9">
      <w:pPr>
        <w:spacing w:line="400" w:lineRule="exact"/>
        <w:ind w:firstLine="316" w:firstLineChars="15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r>
        <w:rPr>
          <w:rFonts w:hint="eastAsia" w:ascii="宋体" w:hAnsi="宋体" w:cs="宋体"/>
          <w:b/>
          <w:bCs/>
          <w:color w:val="FF0000"/>
          <w:szCs w:val="21"/>
          <w:highlight w:val="yellow"/>
          <w:lang w:eastAsia="zh-CN"/>
        </w:rPr>
        <w:t>每一个采购项目单独做一份响应文件。</w:t>
      </w:r>
    </w:p>
    <w:p w14:paraId="51186644">
      <w:pPr>
        <w:spacing w:line="400" w:lineRule="exact"/>
        <w:ind w:firstLine="315" w:firstLineChars="150"/>
        <w:rPr>
          <w:rFonts w:hint="eastAsia" w:ascii="宋体" w:hAnsi="宋体" w:cs="宋体"/>
          <w:szCs w:val="21"/>
        </w:rPr>
      </w:pPr>
      <w:r>
        <w:rPr>
          <w:rFonts w:hint="eastAsia" w:ascii="宋体" w:hAnsi="宋体" w:cs="宋体"/>
          <w:szCs w:val="21"/>
        </w:rPr>
        <w:t>3.响应文件需要一正六副共7份，封面应注明“正本”、“副本”字样并加盖公章、装订成册，副本可用正本复印并在封面上加盖公章。</w:t>
      </w:r>
    </w:p>
    <w:p w14:paraId="3626921F">
      <w:pPr>
        <w:spacing w:line="40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14:paraId="7C0DCD54">
      <w:pPr>
        <w:spacing w:line="40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14:paraId="069FF914">
      <w:pPr>
        <w:spacing w:line="40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14:paraId="6D975AE4">
      <w:pPr>
        <w:spacing w:line="400" w:lineRule="exact"/>
        <w:ind w:firstLine="316" w:firstLineChars="150"/>
        <w:rPr>
          <w:rFonts w:ascii="宋体" w:hAnsi="宋体" w:cs="宋体"/>
          <w:b/>
          <w:bCs/>
          <w:szCs w:val="21"/>
        </w:rPr>
      </w:pPr>
      <w:r>
        <w:rPr>
          <w:rFonts w:hint="eastAsia" w:ascii="宋体" w:hAnsi="宋体" w:cs="宋体"/>
          <w:b/>
          <w:bCs/>
          <w:szCs w:val="21"/>
        </w:rPr>
        <w:t>8.各供应商需认真阅读以上注意事项，不按要求提供响应文件者后果自负。</w:t>
      </w:r>
    </w:p>
    <w:p w14:paraId="32E52709">
      <w:pPr>
        <w:pStyle w:val="13"/>
        <w:spacing w:line="400" w:lineRule="exact"/>
        <w:rPr>
          <w:sz w:val="21"/>
          <w:szCs w:val="21"/>
        </w:rPr>
      </w:pPr>
    </w:p>
    <w:p w14:paraId="5BFDB866">
      <w:pPr>
        <w:pStyle w:val="13"/>
      </w:pPr>
    </w:p>
    <w:p w14:paraId="7D069E5A">
      <w:pPr>
        <w:pStyle w:val="13"/>
      </w:pPr>
    </w:p>
    <w:p w14:paraId="767BB0CB">
      <w:pPr>
        <w:pStyle w:val="13"/>
      </w:pPr>
    </w:p>
    <w:p w14:paraId="1A486D1E">
      <w:pPr>
        <w:pStyle w:val="13"/>
      </w:pPr>
    </w:p>
    <w:p w14:paraId="10B13911">
      <w:pPr>
        <w:pStyle w:val="13"/>
      </w:pPr>
    </w:p>
    <w:p w14:paraId="4EAC03A4">
      <w:pPr>
        <w:pStyle w:val="13"/>
      </w:pPr>
    </w:p>
    <w:p w14:paraId="60B992AA">
      <w:pPr>
        <w:pStyle w:val="13"/>
      </w:pPr>
    </w:p>
    <w:p w14:paraId="1486E0A0">
      <w:pPr>
        <w:pStyle w:val="13"/>
      </w:pPr>
    </w:p>
    <w:p w14:paraId="75C660A4">
      <w:pPr>
        <w:pStyle w:val="13"/>
      </w:pPr>
    </w:p>
    <w:p w14:paraId="20AA31B8">
      <w:pPr>
        <w:pStyle w:val="13"/>
      </w:pPr>
    </w:p>
    <w:p w14:paraId="61994A04">
      <w:pPr>
        <w:pStyle w:val="13"/>
      </w:pPr>
    </w:p>
    <w:p w14:paraId="73DFEDA9">
      <w:pPr>
        <w:pStyle w:val="13"/>
      </w:pPr>
    </w:p>
    <w:p w14:paraId="3A2E3617">
      <w:pPr>
        <w:pStyle w:val="13"/>
      </w:pPr>
    </w:p>
    <w:p w14:paraId="69C6EA6F">
      <w:pPr>
        <w:pStyle w:val="13"/>
      </w:pPr>
    </w:p>
    <w:p w14:paraId="4A53B84E">
      <w:pPr>
        <w:pStyle w:val="13"/>
      </w:pPr>
    </w:p>
    <w:p w14:paraId="12F941F1">
      <w:pPr>
        <w:pStyle w:val="13"/>
      </w:pPr>
    </w:p>
    <w:p w14:paraId="6E7B2815">
      <w:pPr>
        <w:pStyle w:val="13"/>
      </w:pPr>
    </w:p>
    <w:p w14:paraId="06A9961E">
      <w:pPr>
        <w:pStyle w:val="13"/>
      </w:pPr>
    </w:p>
    <w:p w14:paraId="6B94A172">
      <w:pPr>
        <w:pStyle w:val="13"/>
      </w:pPr>
    </w:p>
    <w:p w14:paraId="44AFCA8B">
      <w:pPr>
        <w:pStyle w:val="13"/>
      </w:pPr>
    </w:p>
    <w:p w14:paraId="32594EB4">
      <w:pPr>
        <w:pStyle w:val="13"/>
      </w:pPr>
    </w:p>
    <w:p w14:paraId="7F64851A">
      <w:pPr>
        <w:pStyle w:val="13"/>
      </w:pPr>
    </w:p>
    <w:p w14:paraId="5BB786C2">
      <w:pPr>
        <w:pStyle w:val="13"/>
      </w:pPr>
    </w:p>
    <w:p w14:paraId="1A949DAB">
      <w:pPr>
        <w:pStyle w:val="13"/>
      </w:pPr>
    </w:p>
    <w:p w14:paraId="5516AAAE">
      <w:pPr>
        <w:pStyle w:val="13"/>
      </w:pPr>
    </w:p>
    <w:p w14:paraId="14253D18">
      <w:pPr>
        <w:spacing w:line="360" w:lineRule="exact"/>
        <w:outlineLvl w:val="0"/>
        <w:rPr>
          <w:rFonts w:ascii="宋体" w:hAnsi="宋体" w:cs="宋体"/>
          <w:b/>
          <w:bCs/>
          <w:kern w:val="0"/>
          <w:sz w:val="30"/>
          <w:szCs w:val="30"/>
        </w:rPr>
      </w:pPr>
      <w:bookmarkStart w:id="27" w:name="_Toc91515617"/>
      <w:bookmarkStart w:id="28" w:name="_Toc15582"/>
      <w:bookmarkStart w:id="29" w:name="_Toc888"/>
      <w:r>
        <w:rPr>
          <w:rFonts w:hint="eastAsia" w:ascii="宋体" w:hAnsi="宋体" w:cs="宋体"/>
          <w:b/>
          <w:bCs/>
          <w:kern w:val="0"/>
          <w:sz w:val="30"/>
          <w:szCs w:val="30"/>
        </w:rPr>
        <w:t>第五部分 相关格式模板</w:t>
      </w:r>
      <w:bookmarkEnd w:id="27"/>
      <w:bookmarkEnd w:id="28"/>
      <w:bookmarkEnd w:id="29"/>
    </w:p>
    <w:p w14:paraId="30F03F33">
      <w:pPr>
        <w:pStyle w:val="23"/>
        <w:spacing w:line="360" w:lineRule="auto"/>
        <w:jc w:val="center"/>
        <w:rPr>
          <w:b/>
          <w:sz w:val="44"/>
          <w:szCs w:val="44"/>
        </w:rPr>
      </w:pPr>
    </w:p>
    <w:p w14:paraId="10A3D0CB">
      <w:pPr>
        <w:pStyle w:val="23"/>
        <w:spacing w:line="360" w:lineRule="auto"/>
        <w:jc w:val="center"/>
        <w:rPr>
          <w:b/>
          <w:sz w:val="36"/>
          <w:szCs w:val="28"/>
        </w:rPr>
      </w:pPr>
    </w:p>
    <w:p w14:paraId="7F488E3C">
      <w:pPr>
        <w:jc w:val="center"/>
        <w:rPr>
          <w:rFonts w:ascii="宋体" w:hAnsi="宋体" w:cs="宋体"/>
          <w:b/>
          <w:kern w:val="0"/>
          <w:sz w:val="52"/>
          <w:szCs w:val="52"/>
        </w:rPr>
      </w:pPr>
      <w:bookmarkStart w:id="30" w:name="_Toc84838886"/>
      <w:bookmarkStart w:id="31" w:name="_Toc28334"/>
      <w:bookmarkStart w:id="32" w:name="_Toc2217"/>
      <w:bookmarkStart w:id="33" w:name="_Toc27578"/>
      <w:bookmarkStart w:id="34" w:name="_Toc21856"/>
    </w:p>
    <w:p w14:paraId="5CBB7DF9">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14:paraId="2931146A">
      <w:pPr>
        <w:jc w:val="center"/>
        <w:rPr>
          <w:rFonts w:ascii="宋体" w:hAnsi="宋体" w:cs="宋体"/>
          <w:b/>
          <w:kern w:val="0"/>
          <w:sz w:val="52"/>
          <w:szCs w:val="52"/>
        </w:rPr>
      </w:pPr>
    </w:p>
    <w:p w14:paraId="0A669E6F">
      <w:pPr>
        <w:jc w:val="center"/>
        <w:rPr>
          <w:rFonts w:hint="eastAsia" w:ascii="宋体" w:hAnsi="宋体" w:eastAsia="宋体" w:cs="宋体"/>
          <w:b/>
          <w:kern w:val="0"/>
          <w:sz w:val="52"/>
          <w:szCs w:val="52"/>
          <w:lang w:val="en-US" w:eastAsia="zh-CN"/>
        </w:rPr>
      </w:pPr>
      <w:r>
        <w:rPr>
          <w:rFonts w:hint="eastAsia" w:ascii="宋体" w:hAnsi="宋体" w:cs="宋体"/>
          <w:b/>
          <w:kern w:val="0"/>
          <w:sz w:val="52"/>
          <w:szCs w:val="52"/>
        </w:rPr>
        <w:t>**********采购项目</w:t>
      </w:r>
      <w:r>
        <w:rPr>
          <w:rFonts w:hint="eastAsia" w:ascii="宋体" w:hAnsi="宋体" w:cs="宋体"/>
          <w:b/>
          <w:kern w:val="0"/>
          <w:sz w:val="52"/>
          <w:szCs w:val="52"/>
          <w:lang w:eastAsia="zh-CN"/>
        </w:rPr>
        <w:t>（二次）</w:t>
      </w:r>
    </w:p>
    <w:p w14:paraId="56C77AAA">
      <w:pPr>
        <w:spacing w:line="480" w:lineRule="auto"/>
        <w:jc w:val="center"/>
        <w:rPr>
          <w:rFonts w:ascii="宋体" w:hAnsi="宋体"/>
          <w:b/>
          <w:bCs/>
          <w:sz w:val="28"/>
          <w:szCs w:val="28"/>
        </w:rPr>
      </w:pPr>
    </w:p>
    <w:p w14:paraId="10FAA93D">
      <w:pPr>
        <w:spacing w:line="480" w:lineRule="auto"/>
        <w:jc w:val="center"/>
        <w:rPr>
          <w:rFonts w:ascii="宋体" w:hAnsi="宋体"/>
          <w:b/>
          <w:bCs/>
          <w:sz w:val="72"/>
          <w:szCs w:val="72"/>
        </w:rPr>
      </w:pPr>
    </w:p>
    <w:p w14:paraId="55AC0C4A">
      <w:pPr>
        <w:spacing w:line="480" w:lineRule="auto"/>
        <w:jc w:val="center"/>
        <w:rPr>
          <w:rFonts w:ascii="宋体" w:hAnsi="宋体"/>
          <w:b/>
          <w:bCs/>
          <w:sz w:val="72"/>
          <w:szCs w:val="72"/>
        </w:rPr>
      </w:pPr>
      <w:r>
        <w:rPr>
          <w:rFonts w:hint="eastAsia" w:ascii="宋体" w:hAnsi="宋体"/>
          <w:b/>
          <w:bCs/>
          <w:sz w:val="72"/>
          <w:szCs w:val="72"/>
        </w:rPr>
        <w:t>响应文件</w:t>
      </w:r>
    </w:p>
    <w:p w14:paraId="6FADE0CF">
      <w:pPr>
        <w:widowControl/>
        <w:spacing w:line="360" w:lineRule="auto"/>
        <w:ind w:firstLine="600"/>
        <w:rPr>
          <w:rFonts w:ascii="宋体" w:hAnsi="宋体" w:cs="宋体"/>
          <w:kern w:val="0"/>
          <w:sz w:val="30"/>
          <w:szCs w:val="30"/>
        </w:rPr>
      </w:pPr>
    </w:p>
    <w:p w14:paraId="071C5258">
      <w:pPr>
        <w:widowControl/>
        <w:spacing w:line="360" w:lineRule="auto"/>
        <w:ind w:firstLine="600"/>
        <w:outlineLvl w:val="0"/>
      </w:pPr>
      <w:bookmarkStart w:id="35" w:name="_Toc1978"/>
      <w:bookmarkStart w:id="36" w:name="_Toc20588"/>
      <w:bookmarkStart w:id="37" w:name="_Toc11301"/>
      <w:bookmarkStart w:id="38" w:name="_Toc25614"/>
      <w:r>
        <w:rPr>
          <w:rFonts w:ascii="宋体" w:hAnsi="宋体" w:cs="宋体"/>
          <w:kern w:val="0"/>
          <w:sz w:val="30"/>
          <w:szCs w:val="30"/>
        </w:rPr>
        <w:t>项目编号：</w:t>
      </w:r>
      <w:bookmarkEnd w:id="35"/>
      <w:bookmarkEnd w:id="36"/>
      <w:bookmarkEnd w:id="37"/>
      <w:bookmarkEnd w:id="38"/>
    </w:p>
    <w:p w14:paraId="727A2328">
      <w:pPr>
        <w:widowControl/>
        <w:spacing w:line="360" w:lineRule="auto"/>
        <w:ind w:firstLine="600"/>
        <w:outlineLvl w:val="0"/>
        <w:rPr>
          <w:rFonts w:cs="宋体"/>
          <w:kern w:val="0"/>
          <w:sz w:val="30"/>
          <w:szCs w:val="30"/>
        </w:rPr>
      </w:pPr>
      <w:bookmarkStart w:id="39" w:name="_Toc13771"/>
      <w:bookmarkStart w:id="40" w:name="_Toc7926"/>
      <w:bookmarkStart w:id="41" w:name="_Toc415"/>
      <w:bookmarkStart w:id="42" w:name="_Toc23413"/>
      <w:r>
        <w:rPr>
          <w:rFonts w:ascii="宋体" w:hAnsi="宋体" w:cs="宋体"/>
          <w:kern w:val="0"/>
          <w:sz w:val="30"/>
          <w:szCs w:val="30"/>
        </w:rPr>
        <w:t>公司名称：</w:t>
      </w:r>
      <w:bookmarkEnd w:id="39"/>
      <w:bookmarkEnd w:id="40"/>
      <w:bookmarkEnd w:id="41"/>
      <w:bookmarkEnd w:id="42"/>
    </w:p>
    <w:p w14:paraId="04DF28FA">
      <w:pPr>
        <w:widowControl/>
        <w:spacing w:line="360" w:lineRule="auto"/>
        <w:ind w:firstLine="600"/>
        <w:outlineLvl w:val="0"/>
        <w:rPr>
          <w:rFonts w:cs="宋体"/>
          <w:kern w:val="0"/>
          <w:sz w:val="30"/>
          <w:szCs w:val="30"/>
        </w:rPr>
      </w:pPr>
      <w:bookmarkStart w:id="43" w:name="_Toc20811"/>
      <w:bookmarkStart w:id="44" w:name="_Toc27806"/>
      <w:bookmarkStart w:id="45" w:name="_Toc11989"/>
      <w:bookmarkStart w:id="46" w:name="_Toc20975"/>
      <w:r>
        <w:rPr>
          <w:rFonts w:ascii="宋体" w:hAnsi="宋体" w:cs="宋体"/>
          <w:kern w:val="0"/>
          <w:sz w:val="30"/>
          <w:szCs w:val="30"/>
        </w:rPr>
        <w:t>业务代表：</w:t>
      </w:r>
      <w:bookmarkEnd w:id="43"/>
      <w:bookmarkEnd w:id="44"/>
      <w:bookmarkEnd w:id="45"/>
      <w:bookmarkEnd w:id="46"/>
    </w:p>
    <w:p w14:paraId="4265C5F8">
      <w:pPr>
        <w:widowControl/>
        <w:spacing w:line="360" w:lineRule="auto"/>
        <w:ind w:firstLine="600"/>
        <w:outlineLvl w:val="0"/>
        <w:rPr>
          <w:rFonts w:cs="宋体"/>
          <w:kern w:val="0"/>
          <w:sz w:val="30"/>
          <w:szCs w:val="30"/>
        </w:rPr>
      </w:pPr>
      <w:bookmarkStart w:id="47" w:name="_Toc9267"/>
      <w:bookmarkStart w:id="48" w:name="_Toc27766"/>
      <w:bookmarkStart w:id="49" w:name="_Toc7035"/>
      <w:bookmarkStart w:id="50" w:name="_Toc13858"/>
      <w:r>
        <w:rPr>
          <w:rFonts w:ascii="宋体" w:hAnsi="宋体" w:cs="宋体"/>
          <w:kern w:val="0"/>
          <w:sz w:val="30"/>
          <w:szCs w:val="30"/>
        </w:rPr>
        <w:t>联系电话：</w:t>
      </w:r>
      <w:bookmarkEnd w:id="47"/>
      <w:bookmarkEnd w:id="48"/>
      <w:bookmarkEnd w:id="49"/>
      <w:bookmarkEnd w:id="50"/>
    </w:p>
    <w:p w14:paraId="1EDBC081">
      <w:pPr>
        <w:widowControl/>
        <w:spacing w:line="360" w:lineRule="auto"/>
        <w:ind w:firstLine="600"/>
        <w:outlineLvl w:val="0"/>
        <w:rPr>
          <w:rFonts w:cs="宋体"/>
          <w:kern w:val="0"/>
          <w:sz w:val="30"/>
          <w:szCs w:val="30"/>
        </w:rPr>
      </w:pPr>
      <w:bookmarkStart w:id="51" w:name="_Toc14663"/>
      <w:bookmarkStart w:id="52" w:name="_Toc20103"/>
      <w:bookmarkStart w:id="53" w:name="_Toc22269"/>
      <w:bookmarkStart w:id="54" w:name="_Toc10312"/>
      <w:r>
        <w:rPr>
          <w:rFonts w:ascii="宋体" w:hAnsi="宋体" w:cs="宋体"/>
          <w:kern w:val="0"/>
          <w:sz w:val="30"/>
          <w:szCs w:val="30"/>
        </w:rPr>
        <w:t>联系邮箱：</w:t>
      </w:r>
      <w:bookmarkEnd w:id="51"/>
      <w:bookmarkEnd w:id="52"/>
      <w:bookmarkEnd w:id="53"/>
      <w:bookmarkEnd w:id="54"/>
    </w:p>
    <w:p w14:paraId="42F4863D">
      <w:pPr>
        <w:widowControl/>
        <w:spacing w:line="360" w:lineRule="auto"/>
        <w:ind w:firstLine="600"/>
        <w:outlineLvl w:val="0"/>
        <w:rPr>
          <w:rFonts w:cs="宋体"/>
          <w:kern w:val="0"/>
          <w:sz w:val="30"/>
          <w:szCs w:val="30"/>
        </w:rPr>
      </w:pPr>
      <w:bookmarkStart w:id="55" w:name="_Toc492"/>
      <w:bookmarkStart w:id="56" w:name="_Toc8651"/>
      <w:bookmarkStart w:id="57" w:name="_Toc2284"/>
      <w:bookmarkStart w:id="58" w:name="_Toc29510"/>
      <w:r>
        <w:rPr>
          <w:rFonts w:ascii="宋体" w:hAnsi="宋体" w:cs="宋体"/>
          <w:kern w:val="0"/>
          <w:sz w:val="30"/>
          <w:szCs w:val="30"/>
        </w:rPr>
        <w:t>日    期：</w:t>
      </w:r>
      <w:bookmarkEnd w:id="55"/>
      <w:bookmarkEnd w:id="56"/>
      <w:bookmarkEnd w:id="57"/>
      <w:bookmarkEnd w:id="58"/>
    </w:p>
    <w:p w14:paraId="1BD51777">
      <w:pPr>
        <w:widowControl/>
        <w:spacing w:line="360" w:lineRule="auto"/>
        <w:jc w:val="center"/>
        <w:rPr>
          <w:rFonts w:ascii="黑体" w:hAnsi="黑体" w:eastAsia="黑体" w:cs="宋体"/>
          <w:kern w:val="0"/>
          <w:sz w:val="30"/>
          <w:szCs w:val="30"/>
        </w:rPr>
      </w:pPr>
    </w:p>
    <w:p w14:paraId="241B7ADE">
      <w:pPr>
        <w:widowControl/>
        <w:spacing w:line="360" w:lineRule="auto"/>
        <w:jc w:val="left"/>
        <w:rPr>
          <w:rFonts w:ascii="仿宋" w:hAnsi="仿宋" w:eastAsia="仿宋" w:cs="宋体"/>
          <w:b/>
          <w:kern w:val="0"/>
          <w:sz w:val="24"/>
          <w:szCs w:val="32"/>
        </w:rPr>
      </w:pPr>
    </w:p>
    <w:p w14:paraId="4B791A1A">
      <w:pPr>
        <w:jc w:val="center"/>
        <w:rPr>
          <w:b/>
          <w:bCs/>
          <w:kern w:val="0"/>
          <w:sz w:val="32"/>
          <w:szCs w:val="36"/>
        </w:rPr>
      </w:pPr>
      <w:bookmarkStart w:id="59" w:name="_Toc28104"/>
      <w:bookmarkStart w:id="60" w:name="_Toc40346223"/>
      <w:bookmarkStart w:id="61" w:name="_Toc40776118"/>
      <w:bookmarkStart w:id="62" w:name="_Toc25511"/>
      <w:bookmarkStart w:id="63" w:name="_Toc6690"/>
      <w:bookmarkStart w:id="64" w:name="_Toc40346382"/>
      <w:bookmarkStart w:id="65" w:name="_Toc91499297"/>
      <w:bookmarkStart w:id="66" w:name="_Toc91515626"/>
    </w:p>
    <w:p w14:paraId="479D1201">
      <w:pPr>
        <w:jc w:val="center"/>
        <w:outlineLvl w:val="0"/>
        <w:rPr>
          <w:b/>
          <w:bCs/>
          <w:kern w:val="0"/>
          <w:sz w:val="32"/>
          <w:szCs w:val="36"/>
        </w:rPr>
      </w:pPr>
      <w:bookmarkStart w:id="67" w:name="_Toc26575"/>
      <w:bookmarkStart w:id="68" w:name="_Toc14353"/>
      <w:r>
        <w:rPr>
          <w:rFonts w:hint="eastAsia"/>
          <w:b/>
          <w:bCs/>
          <w:kern w:val="0"/>
          <w:sz w:val="32"/>
          <w:szCs w:val="36"/>
        </w:rPr>
        <w:t>目  录</w:t>
      </w:r>
      <w:bookmarkEnd w:id="59"/>
      <w:bookmarkEnd w:id="60"/>
      <w:bookmarkEnd w:id="61"/>
      <w:bookmarkEnd w:id="62"/>
      <w:bookmarkEnd w:id="63"/>
      <w:bookmarkEnd w:id="64"/>
      <w:bookmarkEnd w:id="67"/>
      <w:bookmarkEnd w:id="68"/>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4D79F9E0">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A2B1AC5">
            <w:pPr>
              <w:widowControl/>
              <w:jc w:val="center"/>
              <w:rPr>
                <w:rFonts w:ascii="宋体" w:hAnsi="宋体" w:cs="宋体"/>
                <w:b/>
                <w:bCs/>
                <w:kern w:val="0"/>
                <w:sz w:val="24"/>
              </w:rPr>
            </w:pPr>
            <w:r>
              <w:rPr>
                <w:rFonts w:hint="eastAsia" w:ascii="宋体" w:hAnsi="宋体" w:cs="宋体"/>
                <w:b/>
                <w:bCs/>
                <w:kern w:val="0"/>
                <w:sz w:val="24"/>
              </w:rPr>
              <w:t>页码范围</w:t>
            </w:r>
          </w:p>
        </w:tc>
      </w:tr>
      <w:tr w14:paraId="4AE6FD72">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4A2EBFF">
            <w:pPr>
              <w:widowControl/>
              <w:spacing w:line="400" w:lineRule="exact"/>
              <w:jc w:val="left"/>
              <w:rPr>
                <w:rFonts w:ascii="宋体" w:hAnsi="宋体" w:cs="宋体"/>
                <w:kern w:val="0"/>
                <w:szCs w:val="21"/>
              </w:rPr>
            </w:pPr>
            <w:r>
              <w:rPr>
                <w:rFonts w:hint="eastAsia" w:ascii="宋体" w:hAnsi="宋体" w:cs="宋体"/>
                <w:b/>
                <w:bCs/>
                <w:kern w:val="0"/>
                <w:szCs w:val="21"/>
              </w:rPr>
              <w:t>第一部分：设备</w:t>
            </w:r>
          </w:p>
        </w:tc>
      </w:tr>
      <w:tr w14:paraId="7FC24CF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14:paraId="5CDCEB5C">
            <w:pPr>
              <w:pStyle w:val="26"/>
              <w:widowControl/>
              <w:spacing w:line="400" w:lineRule="exact"/>
              <w:ind w:firstLine="0" w:firstLineChars="0"/>
              <w:rPr>
                <w:rFonts w:ascii="宋体" w:hAnsi="宋体"/>
                <w:bCs/>
                <w:szCs w:val="21"/>
              </w:rPr>
            </w:pPr>
            <w:r>
              <w:rPr>
                <w:rFonts w:hint="eastAsia" w:ascii="宋体" w:hAnsi="宋体"/>
                <w:szCs w:val="21"/>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DAB7DF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14:paraId="1CD074FC">
            <w:pPr>
              <w:pStyle w:val="26"/>
              <w:widowControl/>
              <w:spacing w:line="400" w:lineRule="exact"/>
              <w:ind w:firstLine="0" w:firstLineChars="0"/>
              <w:rPr>
                <w:rFonts w:ascii="宋体" w:hAnsi="宋体"/>
                <w:bCs/>
                <w:szCs w:val="21"/>
              </w:rPr>
            </w:pPr>
            <w:r>
              <w:rPr>
                <w:rFonts w:hint="eastAsia" w:ascii="宋体" w:hAnsi="宋体"/>
                <w:szCs w:val="21"/>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0A162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6944" w:type="dxa"/>
            <w:tcBorders>
              <w:top w:val="nil"/>
              <w:left w:val="nil"/>
              <w:bottom w:val="single" w:color="auto" w:sz="4" w:space="0"/>
              <w:right w:val="single" w:color="auto" w:sz="4" w:space="0"/>
            </w:tcBorders>
            <w:shd w:val="clear" w:color="auto" w:fill="auto"/>
            <w:vAlign w:val="center"/>
          </w:tcPr>
          <w:p w14:paraId="4D748072">
            <w:pPr>
              <w:pStyle w:val="26"/>
              <w:widowControl/>
              <w:spacing w:line="400" w:lineRule="exact"/>
              <w:ind w:firstLine="0" w:firstLineChars="0"/>
              <w:rPr>
                <w:rFonts w:hint="eastAsia" w:ascii="宋体" w:hAnsi="宋体" w:eastAsia="宋体"/>
                <w:szCs w:val="21"/>
                <w:lang w:eastAsia="zh-CN"/>
              </w:rPr>
            </w:pPr>
            <w:r>
              <w:rPr>
                <w:rFonts w:hint="eastAsia" w:ascii="宋体" w:hAnsi="宋体"/>
                <w:szCs w:val="21"/>
                <w:lang w:eastAsia="zh-CN"/>
              </w:rPr>
              <w:t>报价表</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045499B0">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6944" w:type="dxa"/>
            <w:tcBorders>
              <w:top w:val="nil"/>
              <w:left w:val="nil"/>
              <w:bottom w:val="single" w:color="auto" w:sz="4" w:space="0"/>
              <w:right w:val="single" w:color="auto" w:sz="4" w:space="0"/>
            </w:tcBorders>
            <w:shd w:val="clear" w:color="auto" w:fill="auto"/>
            <w:vAlign w:val="center"/>
          </w:tcPr>
          <w:p w14:paraId="273AA1B3">
            <w:pPr>
              <w:pStyle w:val="26"/>
              <w:widowControl/>
              <w:spacing w:line="400" w:lineRule="exact"/>
              <w:ind w:firstLine="0" w:firstLineChars="0"/>
              <w:rPr>
                <w:rFonts w:hint="eastAsia" w:ascii="宋体" w:hAnsi="宋体"/>
                <w:szCs w:val="21"/>
                <w:lang w:eastAsia="zh-CN"/>
              </w:rPr>
            </w:pPr>
            <w:r>
              <w:rPr>
                <w:rFonts w:hint="eastAsia" w:ascii="宋体" w:hAnsi="宋体"/>
                <w:bCs/>
                <w:szCs w:val="21"/>
                <w:lang w:eastAsia="zh-CN"/>
              </w:rPr>
              <w:t>报价</w:t>
            </w:r>
            <w:r>
              <w:rPr>
                <w:rFonts w:hint="eastAsia" w:ascii="宋体" w:hAnsi="宋体"/>
                <w:bCs/>
                <w:szCs w:val="21"/>
              </w:rPr>
              <w:t>产品技术参数</w:t>
            </w:r>
            <w:r>
              <w:rPr>
                <w:rFonts w:hint="eastAsia" w:ascii="宋体" w:hAnsi="宋体"/>
                <w:bCs/>
                <w:szCs w:val="21"/>
                <w:lang w:eastAsia="zh-CN"/>
              </w:rPr>
              <w:t>、</w:t>
            </w:r>
            <w:r>
              <w:rPr>
                <w:rFonts w:hint="eastAsia" w:ascii="宋体" w:hAnsi="宋体"/>
                <w:bCs/>
                <w:szCs w:val="21"/>
              </w:rPr>
              <w:t>配置清单</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08B78504">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6944" w:type="dxa"/>
            <w:tcBorders>
              <w:top w:val="nil"/>
              <w:left w:val="nil"/>
              <w:bottom w:val="single" w:color="auto" w:sz="4" w:space="0"/>
              <w:right w:val="single" w:color="auto" w:sz="4" w:space="0"/>
            </w:tcBorders>
            <w:shd w:val="clear" w:color="auto" w:fill="auto"/>
            <w:vAlign w:val="center"/>
          </w:tcPr>
          <w:p w14:paraId="1B424935">
            <w:pPr>
              <w:pStyle w:val="26"/>
              <w:widowControl/>
              <w:spacing w:line="400" w:lineRule="exact"/>
              <w:ind w:firstLine="0" w:firstLineChars="0"/>
              <w:rPr>
                <w:rFonts w:hint="eastAsia" w:ascii="宋体" w:hAnsi="宋体" w:eastAsia="宋体" w:cs="Times New Roman"/>
                <w:bCs/>
                <w:kern w:val="2"/>
                <w:sz w:val="21"/>
                <w:szCs w:val="21"/>
                <w:lang w:val="en-US" w:eastAsia="zh-CN" w:bidi="ar-SA"/>
              </w:rPr>
            </w:pPr>
            <w:r>
              <w:rPr>
                <w:rFonts w:hint="eastAsia" w:ascii="宋体" w:hAnsi="宋体"/>
                <w:szCs w:val="21"/>
                <w:lang w:eastAsia="zh-CN"/>
              </w:rPr>
              <w:t>采购</w:t>
            </w:r>
            <w:r>
              <w:rPr>
                <w:rFonts w:hint="eastAsia" w:ascii="宋体" w:hAnsi="宋体"/>
                <w:szCs w:val="21"/>
              </w:rPr>
              <w:t>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rPr>
              <w:t>第(   ～   )页</w:t>
            </w:r>
          </w:p>
        </w:tc>
      </w:tr>
      <w:tr w14:paraId="1757E174">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C25F783">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6944" w:type="dxa"/>
            <w:tcBorders>
              <w:top w:val="nil"/>
              <w:left w:val="nil"/>
              <w:bottom w:val="single" w:color="auto" w:sz="4" w:space="0"/>
              <w:right w:val="single" w:color="auto" w:sz="4" w:space="0"/>
            </w:tcBorders>
            <w:shd w:val="clear" w:color="auto" w:fill="auto"/>
            <w:vAlign w:val="center"/>
          </w:tcPr>
          <w:p w14:paraId="6025C692">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评分自查表</w:t>
            </w:r>
          </w:p>
        </w:tc>
        <w:tc>
          <w:tcPr>
            <w:tcW w:w="1919" w:type="dxa"/>
            <w:tcBorders>
              <w:top w:val="nil"/>
              <w:left w:val="nil"/>
              <w:bottom w:val="single" w:color="auto" w:sz="4" w:space="0"/>
              <w:right w:val="single" w:color="auto" w:sz="4" w:space="0"/>
            </w:tcBorders>
            <w:shd w:val="clear" w:color="auto" w:fill="auto"/>
            <w:vAlign w:val="center"/>
          </w:tcPr>
          <w:p w14:paraId="287552A7">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190638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6944" w:type="dxa"/>
            <w:tcBorders>
              <w:top w:val="nil"/>
              <w:left w:val="nil"/>
              <w:bottom w:val="single" w:color="auto" w:sz="4" w:space="0"/>
              <w:right w:val="single" w:color="auto" w:sz="4" w:space="0"/>
            </w:tcBorders>
            <w:shd w:val="clear" w:color="auto" w:fill="auto"/>
            <w:vAlign w:val="center"/>
          </w:tcPr>
          <w:p w14:paraId="4887A390">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08E3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8</w:t>
            </w:r>
          </w:p>
        </w:tc>
        <w:tc>
          <w:tcPr>
            <w:tcW w:w="6944" w:type="dxa"/>
            <w:tcBorders>
              <w:top w:val="nil"/>
              <w:left w:val="nil"/>
              <w:bottom w:val="single" w:color="auto" w:sz="4" w:space="0"/>
              <w:right w:val="single" w:color="auto" w:sz="4" w:space="0"/>
            </w:tcBorders>
            <w:shd w:val="clear" w:color="auto" w:fill="auto"/>
            <w:vAlign w:val="center"/>
          </w:tcPr>
          <w:p w14:paraId="6F8DD14E">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6805AF1A">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9</w:t>
            </w:r>
          </w:p>
        </w:tc>
        <w:tc>
          <w:tcPr>
            <w:tcW w:w="6944" w:type="dxa"/>
            <w:tcBorders>
              <w:top w:val="nil"/>
              <w:left w:val="nil"/>
              <w:bottom w:val="single" w:color="auto" w:sz="4" w:space="0"/>
              <w:right w:val="single" w:color="auto" w:sz="4" w:space="0"/>
            </w:tcBorders>
            <w:shd w:val="clear" w:color="auto" w:fill="auto"/>
            <w:vAlign w:val="center"/>
          </w:tcPr>
          <w:p w14:paraId="70C4FB15">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A5316F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ascii="宋体" w:hAnsi="宋体" w:eastAsia="宋体" w:cs="Times New Roman"/>
                <w:bCs/>
                <w:kern w:val="2"/>
                <w:sz w:val="21"/>
                <w:szCs w:val="21"/>
                <w:lang w:val="en-US" w:eastAsia="zh-CN" w:bidi="ar-SA"/>
              </w:rPr>
            </w:pPr>
            <w:r>
              <w:rPr>
                <w:rFonts w:hint="eastAsia" w:ascii="宋体" w:hAnsi="宋体" w:cs="宋体"/>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b/>
                <w:bCs/>
                <w:szCs w:val="21"/>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20D88B4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ascii="宋体" w:hAnsi="宋体" w:eastAsia="宋体" w:cs="Times New Roman"/>
                <w:bCs/>
                <w:kern w:val="2"/>
                <w:sz w:val="21"/>
                <w:szCs w:val="21"/>
                <w:lang w:val="en-US" w:eastAsia="zh-CN" w:bidi="ar-SA"/>
              </w:rPr>
            </w:pPr>
            <w:r>
              <w:rPr>
                <w:rFonts w:hint="eastAsia" w:ascii="宋体" w:hAnsi="宋体" w:cs="宋体"/>
                <w:szCs w:val="21"/>
              </w:rPr>
              <w:t>如参与者为代理经销商且代理产品为进口产品，须提供从制造厂商到代理经销商对所投产品的合法有效授权证明文件并加盖供应商公章，</w:t>
            </w:r>
            <w:r>
              <w:rPr>
                <w:rFonts w:hint="eastAsia" w:asciiTheme="minorEastAsia" w:hAnsiTheme="minorEastAsia" w:eastAsiaTheme="minorEastAsia"/>
                <w:b/>
                <w:szCs w:val="21"/>
              </w:rPr>
              <w:t>如提供资料非中文版，请同时另提供中文版加盖供应商公章</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5A1099E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无专机专用耗材保证函原件并加盖供应商公章(如为无专机专用耗材设备)</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331E09F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ascii="宋体" w:hAnsi="宋体" w:eastAsia="宋体" w:cs="Times New Roman"/>
                <w:bCs/>
                <w:kern w:val="2"/>
                <w:sz w:val="21"/>
                <w:szCs w:val="21"/>
                <w:lang w:val="en-US" w:eastAsia="zh-CN" w:bidi="ar-SA"/>
              </w:rPr>
            </w:pPr>
            <w:r>
              <w:rPr>
                <w:rFonts w:hint="eastAsia" w:ascii="宋体" w:hAnsi="宋体" w:cs="宋体"/>
                <w:bCs/>
                <w:kern w:val="0"/>
                <w:szCs w:val="21"/>
              </w:rPr>
              <w:t>具有履行合同所必需的设备和专业技术能力：</w:t>
            </w:r>
            <w:r>
              <w:rPr>
                <w:rFonts w:hint="eastAsia" w:ascii="宋体" w:hAnsi="宋体" w:cs="宋体"/>
                <w:b/>
                <w:bCs w:val="0"/>
                <w:kern w:val="0"/>
                <w:szCs w:val="21"/>
              </w:rPr>
              <w:t>填报设备及专业技术能力情况或者提供</w:t>
            </w:r>
            <w:r>
              <w:rPr>
                <w:rFonts w:hint="eastAsia" w:ascii="宋体" w:hAnsi="宋体" w:cs="宋体"/>
                <w:b/>
                <w:bCs w:val="0"/>
                <w:kern w:val="0"/>
                <w:szCs w:val="21"/>
                <w:lang w:eastAsia="zh-CN"/>
              </w:rPr>
              <w:t>声明函</w:t>
            </w:r>
            <w:r>
              <w:rPr>
                <w:rFonts w:hint="eastAsia" w:ascii="宋体" w:hAnsi="宋体" w:cs="宋体"/>
                <w:b/>
                <w:bCs w:val="0"/>
                <w:kern w:val="0"/>
                <w:szCs w:val="21"/>
              </w:rPr>
              <w:t>，格式自拟；</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E5E71C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40DD984">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5640DEE9">
            <w:pPr>
              <w:widowControl/>
              <w:spacing w:line="400" w:lineRule="exact"/>
              <w:jc w:val="left"/>
              <w:rPr>
                <w:rFonts w:ascii="宋体" w:hAnsi="宋体" w:eastAsia="宋体" w:cs="Times New Roman"/>
                <w:bCs/>
                <w:kern w:val="2"/>
                <w:sz w:val="21"/>
                <w:szCs w:val="21"/>
                <w:lang w:val="en-US" w:eastAsia="zh-CN" w:bidi="ar-SA"/>
              </w:rPr>
            </w:pPr>
            <w:r>
              <w:rPr>
                <w:rFonts w:hint="eastAsia" w:ascii="宋体" w:hAnsi="宋体" w:cs="宋体"/>
                <w:bCs/>
                <w:kern w:val="0"/>
                <w:szCs w:val="21"/>
              </w:rPr>
              <w:t>具有依法缴纳税收和社会保障资金的良</w:t>
            </w:r>
            <w:r>
              <w:rPr>
                <w:rFonts w:hint="eastAsia" w:ascii="宋体" w:hAnsi="宋体" w:cs="宋体"/>
                <w:kern w:val="0"/>
                <w:szCs w:val="21"/>
              </w:rPr>
              <w:t>好记录：</w:t>
            </w:r>
            <w:r>
              <w:rPr>
                <w:rFonts w:hint="eastAsia" w:ascii="宋体" w:hAnsi="宋体" w:cs="宋体"/>
                <w:b/>
                <w:bCs/>
                <w:kern w:val="0"/>
                <w:szCs w:val="21"/>
              </w:rPr>
              <w:t>提供</w:t>
            </w:r>
            <w:r>
              <w:rPr>
                <w:rFonts w:hint="eastAsia" w:ascii="宋体" w:hAnsi="宋体" w:cs="宋体"/>
                <w:b/>
                <w:bCs/>
                <w:kern w:val="0"/>
                <w:szCs w:val="21"/>
                <w:lang w:eastAsia="zh-CN"/>
              </w:rPr>
              <w:t>声明函</w:t>
            </w:r>
            <w:r>
              <w:rPr>
                <w:rFonts w:hint="eastAsia" w:ascii="宋体" w:hAnsi="宋体" w:cs="宋体"/>
                <w:b/>
                <w:bCs/>
                <w:kern w:val="0"/>
                <w:szCs w:val="21"/>
              </w:rPr>
              <w:t>，格式自拟</w:t>
            </w:r>
            <w:r>
              <w:rPr>
                <w:rFonts w:hint="eastAsia" w:ascii="宋体" w:hAnsi="宋体" w:cs="宋体"/>
                <w:kern w:val="0"/>
                <w:szCs w:val="21"/>
              </w:rPr>
              <w:t>；</w:t>
            </w:r>
          </w:p>
        </w:tc>
        <w:tc>
          <w:tcPr>
            <w:tcW w:w="1919" w:type="dxa"/>
            <w:tcBorders>
              <w:top w:val="nil"/>
              <w:left w:val="nil"/>
              <w:bottom w:val="single" w:color="auto" w:sz="4" w:space="0"/>
              <w:right w:val="single" w:color="auto" w:sz="4" w:space="0"/>
            </w:tcBorders>
            <w:shd w:val="clear" w:color="auto" w:fill="auto"/>
            <w:vAlign w:val="center"/>
          </w:tcPr>
          <w:p w14:paraId="39FAE2E4">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DD63D00">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34F7B5A">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2C5F9FFE">
            <w:pPr>
              <w:widowControl/>
              <w:spacing w:line="400" w:lineRule="exact"/>
              <w:rPr>
                <w:rFonts w:ascii="宋体" w:hAnsi="宋体" w:eastAsia="宋体" w:cs="Times New Roman"/>
                <w:bCs/>
                <w:kern w:val="2"/>
                <w:sz w:val="21"/>
                <w:szCs w:val="21"/>
                <w:lang w:val="en-US" w:eastAsia="zh-CN" w:bidi="ar-SA"/>
              </w:rPr>
            </w:pPr>
            <w:r>
              <w:rPr>
                <w:rFonts w:hint="eastAsia" w:ascii="宋体" w:hAnsi="宋体" w:cs="宋体"/>
                <w:kern w:val="0"/>
                <w:szCs w:val="21"/>
                <w:lang w:eastAsia="zh-CN"/>
              </w:rPr>
              <w:t>近三年</w:t>
            </w:r>
            <w:r>
              <w:rPr>
                <w:rFonts w:hint="eastAsia" w:ascii="宋体" w:hAnsi="宋体" w:cs="宋体"/>
                <w:kern w:val="0"/>
                <w:szCs w:val="21"/>
              </w:rPr>
              <w:t>以来企业及其法定代表人未被人民法院列入“失信被执行人名单”；</w:t>
            </w:r>
            <w:r>
              <w:rPr>
                <w:rFonts w:hint="eastAsia" w:ascii="宋体" w:hAnsi="宋体" w:cs="宋体"/>
                <w:b/>
                <w:bCs/>
                <w:kern w:val="0"/>
                <w:szCs w:val="21"/>
              </w:rPr>
              <w:t>要求提供“信用中国”网站或全国法院被执行人信息查询的网页截图；</w:t>
            </w:r>
          </w:p>
        </w:tc>
        <w:tc>
          <w:tcPr>
            <w:tcW w:w="1919" w:type="dxa"/>
            <w:tcBorders>
              <w:top w:val="nil"/>
              <w:left w:val="nil"/>
              <w:bottom w:val="single" w:color="auto" w:sz="4" w:space="0"/>
              <w:right w:val="single" w:color="auto" w:sz="4" w:space="0"/>
            </w:tcBorders>
            <w:shd w:val="clear" w:color="auto" w:fill="auto"/>
            <w:vAlign w:val="center"/>
          </w:tcPr>
          <w:p w14:paraId="559B5FB3">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4C0F16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8F03C4B">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0BF9F48A">
            <w:pPr>
              <w:widowControl/>
              <w:spacing w:line="400" w:lineRule="exact"/>
              <w:rPr>
                <w:rFonts w:ascii="宋体" w:hAnsi="宋体" w:eastAsia="宋体" w:cs="宋体"/>
                <w:kern w:val="0"/>
                <w:sz w:val="21"/>
                <w:szCs w:val="21"/>
                <w:lang w:val="en-US" w:eastAsia="zh-CN" w:bidi="ar-SA"/>
              </w:rPr>
            </w:pPr>
            <w:r>
              <w:rPr>
                <w:rFonts w:hint="eastAsia" w:ascii="宋体" w:hAnsi="宋体" w:cs="宋体"/>
                <w:kern w:val="0"/>
                <w:szCs w:val="21"/>
                <w:lang w:eastAsia="zh-CN"/>
              </w:rPr>
              <w:t>近三年</w:t>
            </w:r>
            <w:r>
              <w:rPr>
                <w:rFonts w:hint="eastAsia" w:ascii="宋体" w:hAnsi="宋体" w:cs="宋体"/>
                <w:kern w:val="0"/>
                <w:szCs w:val="21"/>
              </w:rPr>
              <w:t>以来参加政府采购经营活动中没有重大违法记录；</w:t>
            </w:r>
            <w:r>
              <w:rPr>
                <w:rFonts w:hint="eastAsia" w:ascii="宋体" w:hAnsi="宋体" w:cs="宋体"/>
                <w:b/>
                <w:bCs/>
                <w:kern w:val="0"/>
                <w:szCs w:val="21"/>
              </w:rPr>
              <w:t>提供</w:t>
            </w:r>
            <w:r>
              <w:rPr>
                <w:rFonts w:hint="eastAsia" w:ascii="宋体" w:hAnsi="宋体" w:cs="宋体"/>
                <w:b/>
                <w:bCs/>
                <w:kern w:val="0"/>
                <w:szCs w:val="21"/>
                <w:lang w:eastAsia="zh-CN"/>
              </w:rPr>
              <w:t>声明函</w:t>
            </w:r>
            <w:r>
              <w:rPr>
                <w:rFonts w:hint="eastAsia" w:ascii="宋体" w:hAnsi="宋体" w:cs="宋体"/>
                <w:b/>
                <w:bCs/>
                <w:kern w:val="0"/>
                <w:szCs w:val="21"/>
              </w:rPr>
              <w:t>，格式自拟；</w:t>
            </w:r>
          </w:p>
        </w:tc>
        <w:tc>
          <w:tcPr>
            <w:tcW w:w="1919" w:type="dxa"/>
            <w:tcBorders>
              <w:top w:val="nil"/>
              <w:left w:val="nil"/>
              <w:bottom w:val="single" w:color="auto" w:sz="4" w:space="0"/>
              <w:right w:val="single" w:color="auto" w:sz="4" w:space="0"/>
            </w:tcBorders>
            <w:shd w:val="clear" w:color="auto" w:fill="auto"/>
            <w:vAlign w:val="center"/>
          </w:tcPr>
          <w:p w14:paraId="7B83EFD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3F7852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985CAFD">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0CC7BF22">
            <w:pPr>
              <w:widowControl/>
              <w:spacing w:line="400" w:lineRule="exact"/>
              <w:rPr>
                <w:rFonts w:ascii="宋体" w:hAnsi="宋体" w:eastAsia="宋体" w:cs="宋体"/>
                <w:kern w:val="2"/>
                <w:sz w:val="21"/>
                <w:szCs w:val="21"/>
                <w:lang w:val="en-US" w:eastAsia="zh-CN" w:bidi="ar-SA"/>
              </w:rPr>
            </w:pPr>
            <w:r>
              <w:rPr>
                <w:rFonts w:hint="eastAsia" w:ascii="宋体" w:hAnsi="宋体" w:cs="宋体"/>
                <w:kern w:val="0"/>
                <w:szCs w:val="21"/>
              </w:rPr>
              <w:t>法定代表人或单位负责人为同一人或者存在直接控股、管理关系的不同响应单位，不得参加同一合同项下的采购活动</w:t>
            </w:r>
            <w:r>
              <w:rPr>
                <w:rFonts w:hint="eastAsia" w:ascii="宋体" w:hAnsi="宋体" w:cs="宋体"/>
                <w:b/>
                <w:bCs/>
                <w:kern w:val="0"/>
                <w:szCs w:val="21"/>
              </w:rPr>
              <w:t>（提供</w:t>
            </w:r>
            <w:r>
              <w:rPr>
                <w:rFonts w:hint="eastAsia" w:ascii="宋体" w:hAnsi="宋体" w:cs="宋体"/>
                <w:b/>
                <w:bCs/>
                <w:kern w:val="0"/>
                <w:szCs w:val="21"/>
                <w:lang w:eastAsia="zh-CN"/>
              </w:rPr>
              <w:t>声明函</w:t>
            </w:r>
            <w:r>
              <w:rPr>
                <w:rFonts w:hint="eastAsia" w:ascii="宋体" w:hAnsi="宋体" w:cs="宋体"/>
                <w:b/>
                <w:bCs/>
                <w:kern w:val="0"/>
                <w:szCs w:val="21"/>
              </w:rPr>
              <w:t>，格式自拟）</w:t>
            </w:r>
          </w:p>
        </w:tc>
        <w:tc>
          <w:tcPr>
            <w:tcW w:w="1919" w:type="dxa"/>
            <w:tcBorders>
              <w:top w:val="nil"/>
              <w:left w:val="nil"/>
              <w:bottom w:val="single" w:color="auto" w:sz="4" w:space="0"/>
              <w:right w:val="single" w:color="auto" w:sz="4" w:space="0"/>
            </w:tcBorders>
            <w:shd w:val="clear" w:color="auto" w:fill="auto"/>
            <w:vAlign w:val="center"/>
          </w:tcPr>
          <w:p w14:paraId="0B426192">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C15CC2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EBD696B">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41E0CBCC">
            <w:pPr>
              <w:widowControl/>
              <w:spacing w:line="400" w:lineRule="exact"/>
              <w:rPr>
                <w:rFonts w:ascii="宋体" w:hAnsi="宋体" w:eastAsia="宋体" w:cs="宋体"/>
                <w:kern w:val="0"/>
                <w:sz w:val="21"/>
                <w:szCs w:val="21"/>
                <w:lang w:val="en-US" w:eastAsia="zh-CN" w:bidi="ar-SA"/>
              </w:rPr>
            </w:pPr>
            <w:r>
              <w:rPr>
                <w:rFonts w:hint="eastAsia" w:ascii="宋体" w:hAnsi="宋体" w:cs="宋体"/>
                <w:kern w:val="0"/>
                <w:szCs w:val="21"/>
              </w:rPr>
              <w:t>本项目不接受联合体。</w:t>
            </w:r>
            <w:r>
              <w:rPr>
                <w:rFonts w:hint="eastAsia" w:ascii="宋体" w:hAnsi="宋体" w:cs="宋体"/>
                <w:b/>
                <w:bCs/>
                <w:kern w:val="0"/>
                <w:szCs w:val="21"/>
              </w:rPr>
              <w:t>（提供声明函，格式自拟）</w:t>
            </w:r>
          </w:p>
        </w:tc>
        <w:tc>
          <w:tcPr>
            <w:tcW w:w="1919" w:type="dxa"/>
            <w:tcBorders>
              <w:top w:val="nil"/>
              <w:left w:val="nil"/>
              <w:bottom w:val="single" w:color="auto" w:sz="4" w:space="0"/>
              <w:right w:val="single" w:color="auto" w:sz="4" w:space="0"/>
            </w:tcBorders>
            <w:shd w:val="clear" w:color="auto" w:fill="auto"/>
            <w:vAlign w:val="center"/>
          </w:tcPr>
          <w:p w14:paraId="5A01764E">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18153B8">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44B3FE5">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67D80C03">
            <w:pPr>
              <w:widowControl/>
              <w:spacing w:line="400" w:lineRule="exact"/>
              <w:rPr>
                <w:rFonts w:ascii="宋体" w:hAnsi="宋体" w:eastAsia="宋体" w:cs="Times New Roman"/>
                <w:bCs/>
                <w:kern w:val="2"/>
                <w:sz w:val="21"/>
                <w:szCs w:val="21"/>
                <w:lang w:val="en-US" w:eastAsia="zh-CN" w:bidi="ar-SA"/>
              </w:rPr>
            </w:pPr>
            <w:r>
              <w:rPr>
                <w:rFonts w:hint="eastAsia" w:asciiTheme="minorEastAsia" w:hAnsiTheme="minorEastAsia" w:eastAsiaTheme="minorEastAsia"/>
                <w:szCs w:val="21"/>
              </w:rPr>
              <w:t>同型号产品202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年1月1日以来业绩清单</w:t>
            </w:r>
            <w:r>
              <w:rPr>
                <w:rFonts w:hint="eastAsia" w:ascii="宋体" w:hAnsi="宋体"/>
                <w:b/>
                <w:bCs w:val="0"/>
                <w:szCs w:val="21"/>
              </w:rPr>
              <w:t>（详见相关格式文件，需提供中标</w:t>
            </w:r>
            <w:r>
              <w:rPr>
                <w:rFonts w:hint="eastAsia" w:ascii="宋体" w:hAnsi="宋体"/>
                <w:b/>
                <w:bCs w:val="0"/>
                <w:szCs w:val="21"/>
                <w:lang w:eastAsia="zh-CN"/>
              </w:rPr>
              <w:t>（成交）</w:t>
            </w:r>
            <w:r>
              <w:rPr>
                <w:rFonts w:hint="eastAsia" w:ascii="宋体" w:hAnsi="宋体"/>
                <w:b/>
                <w:bCs w:val="0"/>
                <w:szCs w:val="21"/>
              </w:rPr>
              <w:t>通知书、合同、发票其中一种，须自行提供业绩清单中证明材料）</w:t>
            </w:r>
          </w:p>
        </w:tc>
        <w:tc>
          <w:tcPr>
            <w:tcW w:w="1919" w:type="dxa"/>
            <w:tcBorders>
              <w:top w:val="nil"/>
              <w:left w:val="nil"/>
              <w:bottom w:val="single" w:color="auto" w:sz="4" w:space="0"/>
              <w:right w:val="single" w:color="auto" w:sz="4" w:space="0"/>
            </w:tcBorders>
            <w:shd w:val="clear" w:color="auto" w:fill="auto"/>
            <w:vAlign w:val="center"/>
          </w:tcPr>
          <w:p w14:paraId="3E75C737">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1586C812">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2F3226">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20</w:t>
            </w:r>
          </w:p>
        </w:tc>
        <w:tc>
          <w:tcPr>
            <w:tcW w:w="6944" w:type="dxa"/>
            <w:tcBorders>
              <w:top w:val="nil"/>
              <w:left w:val="nil"/>
              <w:bottom w:val="single" w:color="auto" w:sz="4" w:space="0"/>
              <w:right w:val="single" w:color="auto" w:sz="4" w:space="0"/>
            </w:tcBorders>
            <w:shd w:val="clear" w:color="auto" w:fill="auto"/>
          </w:tcPr>
          <w:p w14:paraId="6110E560">
            <w:pPr>
              <w:widowControl/>
              <w:spacing w:line="400" w:lineRule="exact"/>
              <w:rPr>
                <w:rFonts w:ascii="宋体" w:hAnsi="宋体"/>
                <w:bCs/>
                <w:szCs w:val="21"/>
              </w:rPr>
            </w:pPr>
            <w:r>
              <w:rPr>
                <w:rFonts w:hint="eastAsia" w:ascii="宋体" w:hAnsi="宋体"/>
                <w:szCs w:val="21"/>
              </w:rPr>
              <w:t>产品彩页</w:t>
            </w:r>
          </w:p>
        </w:tc>
        <w:tc>
          <w:tcPr>
            <w:tcW w:w="1919" w:type="dxa"/>
            <w:tcBorders>
              <w:top w:val="nil"/>
              <w:left w:val="nil"/>
              <w:bottom w:val="single" w:color="auto" w:sz="4" w:space="0"/>
              <w:right w:val="single" w:color="auto" w:sz="4" w:space="0"/>
            </w:tcBorders>
            <w:shd w:val="clear" w:color="auto" w:fill="auto"/>
            <w:vAlign w:val="center"/>
          </w:tcPr>
          <w:p w14:paraId="64AF314E">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157ACA23">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C855146">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1</w:t>
            </w:r>
          </w:p>
        </w:tc>
        <w:tc>
          <w:tcPr>
            <w:tcW w:w="6944" w:type="dxa"/>
            <w:tcBorders>
              <w:top w:val="nil"/>
              <w:left w:val="nil"/>
              <w:bottom w:val="single" w:color="auto" w:sz="4" w:space="0"/>
              <w:right w:val="single" w:color="auto" w:sz="4" w:space="0"/>
            </w:tcBorders>
            <w:shd w:val="clear" w:color="auto" w:fill="auto"/>
            <w:vAlign w:val="top"/>
          </w:tcPr>
          <w:p w14:paraId="30702B38">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7600D797">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2EF3CA1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14AC603">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2</w:t>
            </w:r>
          </w:p>
        </w:tc>
        <w:tc>
          <w:tcPr>
            <w:tcW w:w="6944" w:type="dxa"/>
            <w:tcBorders>
              <w:top w:val="nil"/>
              <w:left w:val="nil"/>
              <w:bottom w:val="single" w:color="auto" w:sz="4" w:space="0"/>
              <w:right w:val="single" w:color="auto" w:sz="4" w:space="0"/>
            </w:tcBorders>
            <w:shd w:val="clear" w:color="auto" w:fill="auto"/>
            <w:vAlign w:val="top"/>
          </w:tcPr>
          <w:p w14:paraId="0D5F431D">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售后服务方案</w:t>
            </w:r>
          </w:p>
        </w:tc>
        <w:tc>
          <w:tcPr>
            <w:tcW w:w="1919" w:type="dxa"/>
            <w:tcBorders>
              <w:top w:val="nil"/>
              <w:left w:val="nil"/>
              <w:bottom w:val="single" w:color="auto" w:sz="4" w:space="0"/>
              <w:right w:val="single" w:color="auto" w:sz="4" w:space="0"/>
            </w:tcBorders>
            <w:shd w:val="clear" w:color="auto" w:fill="auto"/>
            <w:vAlign w:val="center"/>
          </w:tcPr>
          <w:p w14:paraId="280D7D7E">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13CC9A77">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A265AF2">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6944" w:type="dxa"/>
            <w:tcBorders>
              <w:top w:val="nil"/>
              <w:left w:val="nil"/>
              <w:bottom w:val="single" w:color="auto" w:sz="4" w:space="0"/>
              <w:right w:val="single" w:color="auto" w:sz="4" w:space="0"/>
            </w:tcBorders>
            <w:shd w:val="clear" w:color="auto" w:fill="auto"/>
            <w:vAlign w:val="top"/>
          </w:tcPr>
          <w:p w14:paraId="1EEBB304">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公平竞争承诺书</w:t>
            </w:r>
            <w:r>
              <w:rPr>
                <w:rFonts w:ascii="宋体" w:hAnsi="宋体"/>
                <w:szCs w:val="21"/>
              </w:rPr>
              <w:t>（详见</w:t>
            </w:r>
            <w:r>
              <w:rPr>
                <w:rFonts w:hint="eastAsia" w:ascii="宋体" w:hAnsi="宋体"/>
                <w:szCs w:val="21"/>
              </w:rPr>
              <w:t>相关</w:t>
            </w:r>
            <w:r>
              <w:rPr>
                <w:rFonts w:ascii="宋体" w:hAnsi="宋体"/>
                <w:szCs w:val="21"/>
              </w:rPr>
              <w:t>格式</w:t>
            </w:r>
            <w:r>
              <w:rPr>
                <w:rFonts w:hint="eastAsia" w:ascii="宋体" w:hAnsi="宋体"/>
                <w:szCs w:val="21"/>
              </w:rPr>
              <w:t>文件</w:t>
            </w:r>
            <w:r>
              <w:rPr>
                <w:rFonts w:ascii="宋体" w:hAnsi="宋体"/>
                <w:szCs w:val="21"/>
              </w:rPr>
              <w:t>）</w:t>
            </w:r>
          </w:p>
        </w:tc>
        <w:tc>
          <w:tcPr>
            <w:tcW w:w="1919" w:type="dxa"/>
            <w:tcBorders>
              <w:top w:val="nil"/>
              <w:left w:val="nil"/>
              <w:bottom w:val="single" w:color="auto" w:sz="4" w:space="0"/>
              <w:right w:val="single" w:color="auto" w:sz="4" w:space="0"/>
            </w:tcBorders>
            <w:shd w:val="clear" w:color="auto" w:fill="auto"/>
            <w:vAlign w:val="center"/>
          </w:tcPr>
          <w:p w14:paraId="26D72956">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3543E0F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5987DF6">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4</w:t>
            </w:r>
          </w:p>
        </w:tc>
        <w:tc>
          <w:tcPr>
            <w:tcW w:w="6944" w:type="dxa"/>
            <w:tcBorders>
              <w:top w:val="nil"/>
              <w:left w:val="nil"/>
              <w:bottom w:val="single" w:color="auto" w:sz="4" w:space="0"/>
              <w:right w:val="single" w:color="auto" w:sz="4" w:space="0"/>
            </w:tcBorders>
            <w:shd w:val="clear" w:color="auto" w:fill="auto"/>
            <w:vAlign w:val="center"/>
          </w:tcPr>
          <w:p w14:paraId="78A49609">
            <w:pPr>
              <w:pStyle w:val="26"/>
              <w:widowControl/>
              <w:spacing w:line="400" w:lineRule="exact"/>
              <w:ind w:firstLine="0" w:firstLineChars="0"/>
              <w:rPr>
                <w:rFonts w:ascii="宋体" w:hAnsi="宋体" w:eastAsia="宋体" w:cs="宋体"/>
                <w:kern w:val="0"/>
                <w:sz w:val="21"/>
                <w:szCs w:val="21"/>
                <w:lang w:val="en-US" w:eastAsia="zh-CN" w:bidi="ar-SA"/>
              </w:rPr>
            </w:pPr>
            <w:r>
              <w:rPr>
                <w:rFonts w:hint="eastAsia" w:ascii="宋体" w:hAnsi="宋体"/>
                <w:szCs w:val="21"/>
              </w:rPr>
              <w:t>关于资格和响应文件的声明函</w:t>
            </w:r>
          </w:p>
        </w:tc>
        <w:tc>
          <w:tcPr>
            <w:tcW w:w="1919" w:type="dxa"/>
            <w:tcBorders>
              <w:top w:val="nil"/>
              <w:left w:val="nil"/>
              <w:bottom w:val="single" w:color="auto" w:sz="4" w:space="0"/>
              <w:right w:val="single" w:color="auto" w:sz="4" w:space="0"/>
            </w:tcBorders>
            <w:shd w:val="clear" w:color="auto" w:fill="auto"/>
            <w:vAlign w:val="center"/>
          </w:tcPr>
          <w:p w14:paraId="4844EA53">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43B445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8715782">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5</w:t>
            </w:r>
          </w:p>
        </w:tc>
        <w:tc>
          <w:tcPr>
            <w:tcW w:w="6944" w:type="dxa"/>
            <w:tcBorders>
              <w:top w:val="nil"/>
              <w:left w:val="nil"/>
              <w:bottom w:val="single" w:color="auto" w:sz="4" w:space="0"/>
              <w:right w:val="single" w:color="auto" w:sz="4" w:space="0"/>
            </w:tcBorders>
            <w:shd w:val="clear" w:color="auto" w:fill="auto"/>
            <w:vAlign w:val="center"/>
          </w:tcPr>
          <w:p w14:paraId="20DB855A">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公司认为需补充的相关资格文件或证明（格式自拟）</w:t>
            </w:r>
          </w:p>
        </w:tc>
        <w:tc>
          <w:tcPr>
            <w:tcW w:w="1919" w:type="dxa"/>
            <w:tcBorders>
              <w:top w:val="nil"/>
              <w:left w:val="nil"/>
              <w:bottom w:val="single" w:color="auto" w:sz="4" w:space="0"/>
              <w:right w:val="single" w:color="auto" w:sz="4" w:space="0"/>
            </w:tcBorders>
            <w:shd w:val="clear" w:color="auto" w:fill="auto"/>
            <w:vAlign w:val="center"/>
          </w:tcPr>
          <w:p w14:paraId="73885055">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433BE3DA">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233DDEB">
            <w:pPr>
              <w:widowControl/>
              <w:jc w:val="left"/>
              <w:rPr>
                <w:rFonts w:ascii="宋体" w:hAnsi="宋体" w:cs="宋体"/>
                <w:kern w:val="0"/>
                <w:szCs w:val="21"/>
              </w:rPr>
            </w:pPr>
            <w:r>
              <w:rPr>
                <w:rFonts w:hint="eastAsia" w:ascii="宋体" w:hAnsi="宋体" w:cs="宋体"/>
                <w:b/>
                <w:bCs/>
                <w:kern w:val="0"/>
                <w:szCs w:val="21"/>
              </w:rPr>
              <w:t>第二部分：维修零配件报价</w:t>
            </w:r>
          </w:p>
        </w:tc>
      </w:tr>
      <w:tr w14:paraId="7A5529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1C2CA7E">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14:paraId="31CFC36F">
            <w:pPr>
              <w:widowControl/>
              <w:spacing w:line="360" w:lineRule="exact"/>
              <w:jc w:val="left"/>
              <w:outlineLvl w:val="0"/>
              <w:rPr>
                <w:rFonts w:ascii="宋体" w:hAnsi="宋体" w:cs="宋体"/>
                <w:kern w:val="0"/>
                <w:szCs w:val="21"/>
              </w:rPr>
            </w:pPr>
            <w:bookmarkStart w:id="69" w:name="_Toc15717"/>
            <w:bookmarkStart w:id="70" w:name="_Toc28828"/>
            <w:bookmarkStart w:id="71" w:name="_Toc18147"/>
            <w:bookmarkStart w:id="72" w:name="_Toc15555"/>
            <w:r>
              <w:rPr>
                <w:rFonts w:hint="eastAsia" w:ascii="宋体" w:hAnsi="宋体" w:cs="宋体"/>
                <w:kern w:val="0"/>
                <w:szCs w:val="21"/>
              </w:rPr>
              <w:t>维修报价表：名称、规格/型号、市场报价、优惠价。（提供销售设备主要零配件的发票复印件，如无法提供发票复印件，请提供厂家出具说明函。）</w:t>
            </w:r>
            <w:bookmarkEnd w:id="69"/>
            <w:bookmarkEnd w:id="70"/>
            <w:bookmarkEnd w:id="71"/>
            <w:bookmarkEnd w:id="72"/>
          </w:p>
        </w:tc>
        <w:tc>
          <w:tcPr>
            <w:tcW w:w="1919" w:type="dxa"/>
            <w:tcBorders>
              <w:top w:val="nil"/>
              <w:left w:val="nil"/>
              <w:bottom w:val="single" w:color="auto" w:sz="4" w:space="0"/>
              <w:right w:val="single" w:color="auto" w:sz="4" w:space="0"/>
            </w:tcBorders>
            <w:shd w:val="clear" w:color="auto" w:fill="auto"/>
            <w:vAlign w:val="center"/>
          </w:tcPr>
          <w:p w14:paraId="62D3604B">
            <w:pPr>
              <w:widowControl/>
              <w:spacing w:line="360" w:lineRule="exact"/>
              <w:ind w:firstLine="210" w:firstLineChars="100"/>
              <w:jc w:val="left"/>
              <w:outlineLvl w:val="0"/>
              <w:rPr>
                <w:rFonts w:ascii="宋体" w:hAnsi="宋体" w:cs="宋体"/>
                <w:kern w:val="0"/>
                <w:szCs w:val="21"/>
              </w:rPr>
            </w:pPr>
            <w:bookmarkStart w:id="73" w:name="_Toc4797"/>
            <w:bookmarkStart w:id="74" w:name="_Toc30358"/>
            <w:bookmarkStart w:id="75" w:name="_Toc1182"/>
            <w:r>
              <w:rPr>
                <w:rFonts w:hint="eastAsia" w:ascii="宋体" w:hAnsi="宋体" w:cs="宋体"/>
                <w:kern w:val="0"/>
                <w:szCs w:val="21"/>
              </w:rPr>
              <w:t>第(   ～   )页</w:t>
            </w:r>
            <w:bookmarkEnd w:id="73"/>
            <w:bookmarkEnd w:id="74"/>
            <w:bookmarkEnd w:id="75"/>
          </w:p>
        </w:tc>
      </w:tr>
      <w:tr w14:paraId="230AFE1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DD3293E">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14:paraId="1D5E61E6">
            <w:pPr>
              <w:widowControl/>
              <w:spacing w:line="360" w:lineRule="exact"/>
              <w:jc w:val="left"/>
              <w:rPr>
                <w:rFonts w:ascii="宋体" w:hAnsi="宋体" w:cs="宋体"/>
                <w:kern w:val="0"/>
                <w:szCs w:val="21"/>
              </w:rPr>
            </w:pPr>
            <w:r>
              <w:rPr>
                <w:rFonts w:hint="eastAsia" w:ascii="宋体" w:hAnsi="宋体" w:cs="宋体"/>
                <w:kern w:val="0"/>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D6F2477">
            <w:pPr>
              <w:widowControl/>
              <w:jc w:val="center"/>
              <w:rPr>
                <w:rFonts w:ascii="宋体" w:hAnsi="宋体" w:cs="宋体"/>
                <w:kern w:val="0"/>
                <w:szCs w:val="21"/>
              </w:rPr>
            </w:pPr>
            <w:r>
              <w:rPr>
                <w:rFonts w:hint="eastAsia" w:ascii="宋体" w:hAnsi="宋体" w:cs="宋体"/>
                <w:kern w:val="0"/>
                <w:szCs w:val="21"/>
              </w:rPr>
              <w:t>第(   ～   )页</w:t>
            </w:r>
          </w:p>
        </w:tc>
      </w:tr>
      <w:tr w14:paraId="4646991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4AE5F96">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14:paraId="18EE834A">
            <w:pPr>
              <w:widowControl/>
              <w:spacing w:line="360" w:lineRule="exact"/>
              <w:jc w:val="left"/>
              <w:rPr>
                <w:rFonts w:ascii="宋体" w:hAnsi="宋体" w:cs="宋体"/>
                <w:kern w:val="0"/>
                <w:szCs w:val="21"/>
              </w:rPr>
            </w:pPr>
            <w:r>
              <w:rPr>
                <w:rFonts w:hint="eastAsia" w:ascii="宋体" w:hAnsi="宋体" w:cs="宋体"/>
                <w:kern w:val="0"/>
                <w:szCs w:val="21"/>
              </w:rPr>
              <w:t>设备、耗材、零配件的产品质量及提供资料真实性保证函。</w:t>
            </w:r>
          </w:p>
        </w:tc>
        <w:tc>
          <w:tcPr>
            <w:tcW w:w="1919" w:type="dxa"/>
            <w:tcBorders>
              <w:top w:val="nil"/>
              <w:left w:val="nil"/>
              <w:bottom w:val="single" w:color="auto" w:sz="4" w:space="0"/>
              <w:right w:val="single" w:color="auto" w:sz="4" w:space="0"/>
            </w:tcBorders>
            <w:shd w:val="clear" w:color="auto" w:fill="auto"/>
            <w:vAlign w:val="center"/>
          </w:tcPr>
          <w:p w14:paraId="17D76FA8">
            <w:pPr>
              <w:widowControl/>
              <w:jc w:val="center"/>
              <w:rPr>
                <w:rFonts w:ascii="宋体" w:hAnsi="宋体" w:cs="宋体"/>
                <w:kern w:val="0"/>
                <w:szCs w:val="21"/>
              </w:rPr>
            </w:pPr>
            <w:r>
              <w:rPr>
                <w:rFonts w:hint="eastAsia" w:ascii="宋体" w:hAnsi="宋体" w:cs="宋体"/>
                <w:kern w:val="0"/>
                <w:szCs w:val="21"/>
              </w:rPr>
              <w:t>第(   ～   )页</w:t>
            </w:r>
          </w:p>
        </w:tc>
      </w:tr>
    </w:tbl>
    <w:p w14:paraId="184D9B78">
      <w:pPr>
        <w:widowControl/>
        <w:spacing w:line="360" w:lineRule="auto"/>
        <w:jc w:val="left"/>
        <w:rPr>
          <w:rFonts w:ascii="仿宋" w:hAnsi="仿宋" w:eastAsia="仿宋" w:cs="宋体"/>
          <w:b/>
          <w:kern w:val="0"/>
          <w:sz w:val="24"/>
          <w:szCs w:val="32"/>
        </w:rPr>
      </w:pPr>
    </w:p>
    <w:p w14:paraId="587274FB">
      <w:pPr>
        <w:widowControl/>
        <w:spacing w:line="360" w:lineRule="auto"/>
        <w:jc w:val="left"/>
        <w:rPr>
          <w:rFonts w:ascii="仿宋" w:hAnsi="仿宋" w:eastAsia="仿宋" w:cs="宋体"/>
          <w:b/>
          <w:kern w:val="0"/>
          <w:sz w:val="24"/>
          <w:szCs w:val="32"/>
        </w:rPr>
      </w:pPr>
    </w:p>
    <w:p w14:paraId="2FF2546E">
      <w:pPr>
        <w:widowControl/>
        <w:spacing w:line="360" w:lineRule="auto"/>
        <w:jc w:val="left"/>
        <w:rPr>
          <w:rFonts w:ascii="仿宋" w:hAnsi="仿宋" w:eastAsia="仿宋" w:cs="宋体"/>
          <w:b/>
          <w:kern w:val="0"/>
          <w:sz w:val="24"/>
          <w:szCs w:val="32"/>
        </w:rPr>
      </w:pPr>
    </w:p>
    <w:p w14:paraId="5C08FF04">
      <w:pPr>
        <w:widowControl/>
        <w:spacing w:line="360" w:lineRule="auto"/>
        <w:jc w:val="left"/>
        <w:rPr>
          <w:rFonts w:ascii="仿宋" w:hAnsi="仿宋" w:eastAsia="仿宋" w:cs="宋体"/>
          <w:b/>
          <w:kern w:val="0"/>
          <w:sz w:val="24"/>
          <w:szCs w:val="32"/>
        </w:rPr>
      </w:pPr>
    </w:p>
    <w:p w14:paraId="14399306">
      <w:pPr>
        <w:widowControl/>
        <w:spacing w:line="360" w:lineRule="auto"/>
        <w:jc w:val="left"/>
        <w:rPr>
          <w:rFonts w:ascii="仿宋" w:hAnsi="仿宋" w:eastAsia="仿宋" w:cs="宋体"/>
          <w:b/>
          <w:kern w:val="0"/>
          <w:sz w:val="24"/>
          <w:szCs w:val="32"/>
        </w:rPr>
      </w:pPr>
    </w:p>
    <w:p w14:paraId="52353E96">
      <w:pPr>
        <w:widowControl/>
        <w:spacing w:line="360" w:lineRule="auto"/>
        <w:jc w:val="left"/>
        <w:rPr>
          <w:rFonts w:ascii="仿宋" w:hAnsi="仿宋" w:eastAsia="仿宋" w:cs="宋体"/>
          <w:b/>
          <w:kern w:val="0"/>
          <w:sz w:val="24"/>
          <w:szCs w:val="32"/>
        </w:rPr>
      </w:pPr>
    </w:p>
    <w:p w14:paraId="677337C1">
      <w:pPr>
        <w:widowControl/>
        <w:spacing w:line="360" w:lineRule="auto"/>
        <w:jc w:val="left"/>
        <w:rPr>
          <w:rFonts w:ascii="仿宋" w:hAnsi="仿宋" w:eastAsia="仿宋" w:cs="宋体"/>
          <w:b/>
          <w:kern w:val="0"/>
          <w:sz w:val="24"/>
          <w:szCs w:val="32"/>
        </w:rPr>
      </w:pPr>
    </w:p>
    <w:p w14:paraId="4669142F">
      <w:pPr>
        <w:widowControl/>
        <w:spacing w:line="360" w:lineRule="auto"/>
        <w:jc w:val="left"/>
        <w:rPr>
          <w:rFonts w:ascii="仿宋" w:hAnsi="仿宋" w:eastAsia="仿宋" w:cs="宋体"/>
          <w:b/>
          <w:kern w:val="0"/>
          <w:sz w:val="24"/>
          <w:szCs w:val="32"/>
        </w:rPr>
      </w:pPr>
    </w:p>
    <w:p w14:paraId="4341EC3C">
      <w:pPr>
        <w:widowControl/>
        <w:spacing w:line="360" w:lineRule="auto"/>
        <w:jc w:val="left"/>
        <w:rPr>
          <w:rFonts w:ascii="仿宋" w:hAnsi="仿宋" w:eastAsia="仿宋" w:cs="宋体"/>
          <w:b/>
          <w:kern w:val="0"/>
          <w:sz w:val="24"/>
          <w:szCs w:val="32"/>
        </w:rPr>
      </w:pPr>
    </w:p>
    <w:p w14:paraId="5AD6BED2">
      <w:pPr>
        <w:widowControl/>
        <w:spacing w:line="360" w:lineRule="auto"/>
        <w:jc w:val="left"/>
        <w:rPr>
          <w:rFonts w:ascii="仿宋" w:hAnsi="仿宋" w:eastAsia="仿宋" w:cs="宋体"/>
          <w:b/>
          <w:kern w:val="0"/>
          <w:sz w:val="24"/>
          <w:szCs w:val="32"/>
        </w:rPr>
      </w:pPr>
    </w:p>
    <w:p w14:paraId="7FF48340">
      <w:pPr>
        <w:pStyle w:val="23"/>
        <w:rPr>
          <w:rFonts w:ascii="仿宋" w:hAnsi="仿宋" w:eastAsia="仿宋" w:cs="宋体"/>
          <w:b/>
          <w:kern w:val="0"/>
          <w:sz w:val="24"/>
          <w:szCs w:val="32"/>
        </w:rPr>
      </w:pPr>
    </w:p>
    <w:p w14:paraId="5FC206FB">
      <w:pPr>
        <w:pStyle w:val="23"/>
        <w:rPr>
          <w:rFonts w:ascii="仿宋" w:hAnsi="仿宋" w:eastAsia="仿宋" w:cs="宋体"/>
          <w:b/>
          <w:kern w:val="0"/>
          <w:sz w:val="24"/>
          <w:szCs w:val="32"/>
        </w:rPr>
      </w:pPr>
    </w:p>
    <w:p w14:paraId="5C6D5E2C">
      <w:pPr>
        <w:pStyle w:val="23"/>
        <w:rPr>
          <w:rFonts w:ascii="仿宋" w:hAnsi="仿宋" w:eastAsia="仿宋" w:cs="宋体"/>
          <w:b/>
          <w:kern w:val="0"/>
          <w:sz w:val="24"/>
          <w:szCs w:val="32"/>
        </w:rPr>
      </w:pPr>
    </w:p>
    <w:p w14:paraId="772A79EC">
      <w:pPr>
        <w:pStyle w:val="23"/>
        <w:rPr>
          <w:rFonts w:ascii="仿宋" w:hAnsi="仿宋" w:eastAsia="仿宋" w:cs="宋体"/>
          <w:b/>
          <w:kern w:val="0"/>
          <w:sz w:val="24"/>
          <w:szCs w:val="32"/>
        </w:rPr>
      </w:pPr>
    </w:p>
    <w:bookmarkEnd w:id="30"/>
    <w:bookmarkEnd w:id="31"/>
    <w:bookmarkEnd w:id="32"/>
    <w:bookmarkEnd w:id="33"/>
    <w:bookmarkEnd w:id="34"/>
    <w:bookmarkEnd w:id="65"/>
    <w:bookmarkEnd w:id="66"/>
    <w:p w14:paraId="7E9B559E">
      <w:pPr>
        <w:jc w:val="center"/>
        <w:rPr>
          <w:rFonts w:ascii="黑体" w:hAnsi="黑体" w:eastAsia="黑体"/>
          <w:sz w:val="32"/>
          <w:szCs w:val="32"/>
        </w:rPr>
      </w:pPr>
      <w:bookmarkStart w:id="76" w:name="_Toc23070"/>
      <w:bookmarkStart w:id="77" w:name="_Toc2890"/>
      <w:bookmarkStart w:id="78" w:name="_Toc24209"/>
      <w:bookmarkStart w:id="79" w:name="_Toc17997"/>
      <w:bookmarkStart w:id="80" w:name="_Toc40776120"/>
      <w:bookmarkStart w:id="81" w:name="_Toc27269"/>
      <w:bookmarkStart w:id="82" w:name="_Toc2130"/>
      <w:bookmarkStart w:id="83" w:name="_Toc32603"/>
      <w:bookmarkStart w:id="84" w:name="_Toc18394"/>
      <w:bookmarkStart w:id="85" w:name="_Toc21582"/>
      <w:bookmarkStart w:id="86" w:name="_Toc6169"/>
      <w:bookmarkStart w:id="87" w:name="_Toc24236"/>
      <w:bookmarkStart w:id="88" w:name="_Toc2653"/>
      <w:bookmarkStart w:id="89" w:name="_Toc11551"/>
      <w:bookmarkStart w:id="90" w:name="_Toc2728"/>
      <w:bookmarkStart w:id="91" w:name="_Toc14500"/>
      <w:bookmarkStart w:id="92" w:name="_Toc6149"/>
      <w:bookmarkStart w:id="93" w:name="_Toc7117"/>
    </w:p>
    <w:p w14:paraId="6D334A26">
      <w:pPr>
        <w:jc w:val="center"/>
        <w:rPr>
          <w:rFonts w:ascii="黑体" w:hAnsi="黑体" w:eastAsia="黑体"/>
          <w:sz w:val="32"/>
          <w:szCs w:val="32"/>
        </w:rPr>
      </w:pPr>
    </w:p>
    <w:p w14:paraId="74E13C31">
      <w:pPr>
        <w:jc w:val="center"/>
        <w:rPr>
          <w:rFonts w:ascii="黑体" w:hAnsi="黑体" w:eastAsia="黑体"/>
          <w:sz w:val="32"/>
          <w:szCs w:val="32"/>
        </w:rPr>
      </w:pPr>
    </w:p>
    <w:p w14:paraId="701A447C">
      <w:pPr>
        <w:jc w:val="center"/>
        <w:rPr>
          <w:rFonts w:ascii="黑体" w:hAnsi="黑体" w:eastAsia="黑体"/>
          <w:sz w:val="32"/>
          <w:szCs w:val="32"/>
        </w:rPr>
      </w:pPr>
    </w:p>
    <w:p w14:paraId="3A4495BB">
      <w:pPr>
        <w:pStyle w:val="23"/>
        <w:rPr>
          <w:rFonts w:ascii="黑体" w:hAnsi="黑体" w:eastAsia="黑体"/>
          <w:sz w:val="32"/>
          <w:szCs w:val="32"/>
        </w:rPr>
      </w:pPr>
    </w:p>
    <w:p w14:paraId="04C1606C">
      <w:pPr>
        <w:pStyle w:val="23"/>
        <w:rPr>
          <w:rFonts w:ascii="黑体" w:hAnsi="黑体" w:eastAsia="黑体"/>
          <w:sz w:val="32"/>
          <w:szCs w:val="32"/>
        </w:rPr>
      </w:pPr>
    </w:p>
    <w:p w14:paraId="7F633480">
      <w:pPr>
        <w:jc w:val="center"/>
        <w:rPr>
          <w:rFonts w:hint="eastAsia" w:ascii="黑体" w:hAnsi="黑体" w:eastAsia="黑体"/>
          <w:sz w:val="32"/>
          <w:szCs w:val="32"/>
        </w:rPr>
      </w:pPr>
    </w:p>
    <w:p w14:paraId="4F1A20A6">
      <w:pPr>
        <w:jc w:val="center"/>
        <w:rPr>
          <w:rFonts w:hint="eastAsia" w:ascii="黑体" w:hAnsi="黑体" w:eastAsia="黑体"/>
          <w:sz w:val="32"/>
          <w:szCs w:val="32"/>
        </w:rPr>
      </w:pPr>
    </w:p>
    <w:p w14:paraId="36B4C625">
      <w:pPr>
        <w:jc w:val="center"/>
        <w:rPr>
          <w:rFonts w:ascii="黑体" w:hAnsi="黑体" w:eastAsia="黑体"/>
          <w:sz w:val="32"/>
          <w:szCs w:val="32"/>
        </w:rPr>
      </w:pPr>
      <w:r>
        <w:rPr>
          <w:rFonts w:hint="eastAsia" w:ascii="黑体" w:hAnsi="黑体" w:eastAsia="黑体"/>
          <w:sz w:val="32"/>
          <w:szCs w:val="32"/>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7280CCC4">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66A4EE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39BF7604">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0AF3B869">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45716E7">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2968B4A">
            <w:pPr>
              <w:spacing w:line="360" w:lineRule="auto"/>
              <w:jc w:val="center"/>
              <w:rPr>
                <w:rFonts w:ascii="宋体" w:hAnsi="宋体" w:cs="宋体"/>
                <w:bCs/>
                <w:sz w:val="24"/>
              </w:rPr>
            </w:pPr>
            <w:r>
              <w:rPr>
                <w:rFonts w:hint="eastAsia" w:ascii="宋体" w:hAnsi="宋体" w:cs="宋体"/>
                <w:bCs/>
                <w:sz w:val="24"/>
              </w:rPr>
              <w:t>初始报价</w:t>
            </w:r>
          </w:p>
          <w:p w14:paraId="065CB9A6">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2ACA1DEF">
            <w:pPr>
              <w:spacing w:line="360" w:lineRule="auto"/>
              <w:jc w:val="center"/>
              <w:rPr>
                <w:rFonts w:ascii="宋体" w:hAnsi="宋体" w:cs="宋体"/>
                <w:bCs/>
                <w:sz w:val="24"/>
              </w:rPr>
            </w:pPr>
            <w:r>
              <w:rPr>
                <w:rFonts w:hint="eastAsia" w:ascii="宋体" w:hAnsi="宋体" w:cs="宋体"/>
                <w:bCs/>
                <w:sz w:val="24"/>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sz w:val="24"/>
              </w:rPr>
            </w:pPr>
          </w:p>
        </w:tc>
        <w:tc>
          <w:tcPr>
            <w:tcW w:w="2127" w:type="dxa"/>
            <w:shd w:val="clear" w:color="auto" w:fill="auto"/>
            <w:noWrap/>
            <w:vAlign w:val="center"/>
          </w:tcPr>
          <w:p w14:paraId="3BDE47D6">
            <w:pPr>
              <w:spacing w:line="360" w:lineRule="auto"/>
              <w:jc w:val="left"/>
              <w:rPr>
                <w:rFonts w:ascii="宋体" w:hAnsi="宋体" w:cs="宋体"/>
                <w:bCs/>
                <w:sz w:val="24"/>
              </w:rPr>
            </w:pPr>
          </w:p>
        </w:tc>
        <w:tc>
          <w:tcPr>
            <w:tcW w:w="1417" w:type="dxa"/>
            <w:shd w:val="clear" w:color="auto" w:fill="auto"/>
            <w:noWrap/>
            <w:vAlign w:val="center"/>
          </w:tcPr>
          <w:p w14:paraId="403A199B">
            <w:pPr>
              <w:spacing w:line="360" w:lineRule="auto"/>
              <w:jc w:val="left"/>
              <w:rPr>
                <w:rFonts w:ascii="宋体" w:hAnsi="宋体" w:cs="宋体"/>
                <w:bCs/>
                <w:sz w:val="24"/>
              </w:rPr>
            </w:pPr>
          </w:p>
        </w:tc>
        <w:tc>
          <w:tcPr>
            <w:tcW w:w="1276" w:type="dxa"/>
            <w:shd w:val="clear" w:color="auto" w:fill="auto"/>
            <w:noWrap/>
            <w:vAlign w:val="center"/>
          </w:tcPr>
          <w:p w14:paraId="1E75AA1C">
            <w:pPr>
              <w:spacing w:line="360" w:lineRule="auto"/>
              <w:jc w:val="left"/>
              <w:rPr>
                <w:rFonts w:ascii="宋体" w:hAnsi="宋体" w:cs="宋体"/>
                <w:bCs/>
                <w:sz w:val="24"/>
              </w:rPr>
            </w:pPr>
          </w:p>
        </w:tc>
        <w:tc>
          <w:tcPr>
            <w:tcW w:w="1103" w:type="dxa"/>
            <w:shd w:val="clear" w:color="auto" w:fill="auto"/>
            <w:vAlign w:val="center"/>
          </w:tcPr>
          <w:p w14:paraId="48300C5F">
            <w:pPr>
              <w:spacing w:line="360" w:lineRule="auto"/>
              <w:jc w:val="left"/>
              <w:rPr>
                <w:rFonts w:ascii="宋体" w:hAnsi="宋体" w:cs="宋体"/>
                <w:bCs/>
                <w:sz w:val="24"/>
              </w:rPr>
            </w:pPr>
          </w:p>
        </w:tc>
        <w:tc>
          <w:tcPr>
            <w:tcW w:w="1276" w:type="dxa"/>
            <w:shd w:val="clear" w:color="auto" w:fill="auto"/>
            <w:noWrap/>
            <w:vAlign w:val="center"/>
          </w:tcPr>
          <w:p w14:paraId="03399644">
            <w:pPr>
              <w:spacing w:line="360" w:lineRule="auto"/>
              <w:jc w:val="left"/>
              <w:rPr>
                <w:rFonts w:ascii="宋体" w:hAnsi="宋体" w:cs="宋体"/>
                <w:bCs/>
                <w:sz w:val="24"/>
              </w:rPr>
            </w:pPr>
          </w:p>
        </w:tc>
        <w:tc>
          <w:tcPr>
            <w:tcW w:w="1471" w:type="dxa"/>
            <w:shd w:val="clear" w:color="auto" w:fill="auto"/>
            <w:noWrap/>
            <w:vAlign w:val="center"/>
          </w:tcPr>
          <w:p w14:paraId="283FA478">
            <w:pPr>
              <w:spacing w:line="360" w:lineRule="auto"/>
              <w:jc w:val="left"/>
              <w:rPr>
                <w:rFonts w:ascii="宋体" w:hAnsi="宋体" w:cs="宋体"/>
                <w:bCs/>
                <w:sz w:val="24"/>
              </w:rPr>
            </w:pPr>
          </w:p>
        </w:tc>
        <w:tc>
          <w:tcPr>
            <w:tcW w:w="850" w:type="dxa"/>
            <w:shd w:val="clear" w:color="auto" w:fill="auto"/>
            <w:vAlign w:val="center"/>
          </w:tcPr>
          <w:p w14:paraId="20163F78">
            <w:pPr>
              <w:spacing w:line="36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47428A7A">
            <w:pPr>
              <w:spacing w:line="360" w:lineRule="auto"/>
              <w:jc w:val="left"/>
              <w:rPr>
                <w:rFonts w:ascii="宋体" w:hAnsi="宋体" w:cs="宋体"/>
                <w:bCs/>
                <w:sz w:val="24"/>
              </w:rPr>
            </w:pPr>
            <w:r>
              <w:rPr>
                <w:rFonts w:hint="eastAsia" w:ascii="宋体" w:hAnsi="宋体" w:cs="宋体"/>
                <w:bCs/>
                <w:sz w:val="24"/>
              </w:rPr>
              <w:t>合计金额大写：</w:t>
            </w:r>
          </w:p>
        </w:tc>
      </w:tr>
    </w:tbl>
    <w:p w14:paraId="0D8C917E">
      <w:pPr>
        <w:widowControl/>
        <w:spacing w:line="360" w:lineRule="auto"/>
        <w:jc w:val="left"/>
        <w:rPr>
          <w:rFonts w:ascii="宋体" w:hAnsi="宋体"/>
          <w:sz w:val="24"/>
        </w:rPr>
      </w:pPr>
      <w:r>
        <w:rPr>
          <w:rFonts w:hint="eastAsia" w:ascii="宋体" w:hAnsi="宋体"/>
          <w:sz w:val="24"/>
        </w:rPr>
        <w:t>温馨提示：壹、贰、叁、肆、伍、陆、柒、捌、玖、拾 、佰、仟、万</w:t>
      </w:r>
    </w:p>
    <w:p w14:paraId="006BD5ED">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39618A70">
      <w:pPr>
        <w:widowControl/>
        <w:spacing w:line="360" w:lineRule="auto"/>
        <w:jc w:val="left"/>
        <w:rPr>
          <w:rFonts w:ascii="宋体" w:hAnsi="宋体"/>
          <w:sz w:val="24"/>
        </w:rPr>
      </w:pPr>
    </w:p>
    <w:p w14:paraId="3CD10315">
      <w:pPr>
        <w:widowControl/>
        <w:spacing w:line="360" w:lineRule="auto"/>
        <w:jc w:val="left"/>
        <w:rPr>
          <w:rFonts w:ascii="宋体" w:hAnsi="宋体"/>
          <w:sz w:val="24"/>
        </w:rPr>
      </w:pPr>
      <w:r>
        <w:rPr>
          <w:rFonts w:hint="eastAsia" w:ascii="宋体" w:hAnsi="宋体"/>
          <w:sz w:val="24"/>
        </w:rPr>
        <w:t>附加说明：</w:t>
      </w:r>
    </w:p>
    <w:p w14:paraId="06A0E878">
      <w:pPr>
        <w:widowControl/>
        <w:spacing w:line="360" w:lineRule="auto"/>
        <w:jc w:val="left"/>
        <w:rPr>
          <w:rFonts w:ascii="宋体" w:hAnsi="宋体"/>
          <w:sz w:val="24"/>
        </w:rPr>
      </w:pPr>
      <w:r>
        <w:rPr>
          <w:rFonts w:hint="eastAsia" w:ascii="宋体" w:hAnsi="宋体"/>
          <w:sz w:val="24"/>
        </w:rPr>
        <w:t>1）供货期：</w:t>
      </w:r>
    </w:p>
    <w:p w14:paraId="432AAFA3">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5C0EADAD">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sz w:val="24"/>
        </w:rPr>
      </w:pPr>
      <w:r>
        <w:rPr>
          <w:rFonts w:hint="eastAsia" w:ascii="宋体" w:hAnsi="宋体"/>
          <w:sz w:val="24"/>
        </w:rPr>
        <w:t xml:space="preserve">4）提供：□维修培训  □维修手册   □电路图   □维修密码     </w:t>
      </w:r>
    </w:p>
    <w:p w14:paraId="7409ABE2">
      <w:pPr>
        <w:widowControl/>
        <w:spacing w:line="360" w:lineRule="auto"/>
        <w:ind w:left="1078" w:leftChars="456" w:hanging="120" w:hangingChars="50"/>
        <w:jc w:val="left"/>
        <w:rPr>
          <w:rFonts w:ascii="宋体" w:hAnsi="宋体"/>
          <w:sz w:val="24"/>
        </w:rPr>
      </w:pPr>
      <w:r>
        <w:rPr>
          <w:rFonts w:hint="eastAsia" w:ascii="宋体" w:hAnsi="宋体"/>
          <w:sz w:val="24"/>
        </w:rPr>
        <w:t>□软件终身免费重装升级   □数据采集的接口协议</w:t>
      </w:r>
    </w:p>
    <w:p w14:paraId="38789518">
      <w:pPr>
        <w:widowControl/>
        <w:spacing w:line="360" w:lineRule="auto"/>
        <w:jc w:val="left"/>
        <w:rPr>
          <w:rFonts w:ascii="宋体" w:hAnsi="宋体"/>
          <w:sz w:val="24"/>
        </w:rPr>
      </w:pPr>
      <w:r>
        <w:rPr>
          <w:rFonts w:hint="eastAsia" w:ascii="宋体" w:hAnsi="宋体"/>
          <w:sz w:val="24"/>
        </w:rPr>
        <w:t>5）保修期后只收零配件费用  □是  □否   □无零配件</w:t>
      </w:r>
    </w:p>
    <w:p w14:paraId="5F600ACB">
      <w:pPr>
        <w:widowControl/>
        <w:spacing w:line="360" w:lineRule="auto"/>
        <w:jc w:val="left"/>
        <w:rPr>
          <w:rFonts w:ascii="宋体" w:hAnsi="宋体"/>
          <w:sz w:val="24"/>
        </w:rPr>
      </w:pPr>
      <w:r>
        <w:rPr>
          <w:rFonts w:hint="eastAsia" w:ascii="宋体" w:hAnsi="宋体"/>
          <w:sz w:val="24"/>
        </w:rPr>
        <w:t>主要零配件价格：</w:t>
      </w:r>
    </w:p>
    <w:p w14:paraId="663D5C41">
      <w:pPr>
        <w:widowControl/>
        <w:spacing w:line="360" w:lineRule="auto"/>
        <w:jc w:val="left"/>
        <w:rPr>
          <w:rFonts w:ascii="宋体" w:hAnsi="宋体"/>
          <w:sz w:val="24"/>
        </w:rPr>
      </w:pPr>
    </w:p>
    <w:p w14:paraId="72388EEB">
      <w:pPr>
        <w:widowControl/>
        <w:spacing w:line="360" w:lineRule="auto"/>
        <w:jc w:val="left"/>
        <w:rPr>
          <w:rFonts w:ascii="宋体" w:hAnsi="宋体"/>
          <w:sz w:val="24"/>
        </w:rPr>
      </w:pPr>
    </w:p>
    <w:p w14:paraId="362E7713">
      <w:pPr>
        <w:widowControl/>
        <w:spacing w:line="360" w:lineRule="auto"/>
        <w:jc w:val="left"/>
        <w:rPr>
          <w:rFonts w:ascii="宋体" w:hAnsi="宋体"/>
          <w:sz w:val="24"/>
        </w:rPr>
      </w:pPr>
      <w:r>
        <w:rPr>
          <w:rFonts w:hint="eastAsia" w:ascii="宋体" w:hAnsi="宋体"/>
          <w:sz w:val="24"/>
        </w:rPr>
        <w:t>专机专用耗材报价（如有）：</w:t>
      </w:r>
    </w:p>
    <w:p w14:paraId="6D7C6F4B">
      <w:pPr>
        <w:widowControl/>
        <w:spacing w:line="360" w:lineRule="auto"/>
        <w:jc w:val="left"/>
        <w:rPr>
          <w:rFonts w:ascii="宋体" w:hAnsi="宋体"/>
          <w:sz w:val="24"/>
        </w:rPr>
      </w:pPr>
    </w:p>
    <w:p w14:paraId="2A953A26">
      <w:pPr>
        <w:widowControl/>
        <w:spacing w:line="360" w:lineRule="auto"/>
        <w:ind w:firstLine="1440" w:firstLineChars="600"/>
        <w:jc w:val="left"/>
        <w:rPr>
          <w:rFonts w:ascii="宋体" w:hAnsi="宋体"/>
          <w:sz w:val="24"/>
        </w:rPr>
      </w:pPr>
    </w:p>
    <w:p w14:paraId="4BDB7320">
      <w:pPr>
        <w:widowControl/>
        <w:spacing w:line="360" w:lineRule="auto"/>
        <w:ind w:firstLine="1440" w:firstLineChars="600"/>
        <w:jc w:val="left"/>
        <w:rPr>
          <w:rFonts w:ascii="宋体" w:hAnsi="宋体"/>
          <w:sz w:val="24"/>
        </w:rPr>
      </w:pPr>
    </w:p>
    <w:p w14:paraId="0111288C">
      <w:pPr>
        <w:spacing w:line="360" w:lineRule="auto"/>
        <w:jc w:val="center"/>
        <w:rPr>
          <w:rFonts w:ascii="宋体" w:hAnsi="宋体"/>
          <w:sz w:val="24"/>
        </w:rPr>
      </w:pPr>
      <w:r>
        <w:rPr>
          <w:rFonts w:hint="eastAsia" w:ascii="宋体" w:hAnsi="宋体"/>
          <w:sz w:val="24"/>
        </w:rPr>
        <w:t>公司名称（加盖公章）：</w:t>
      </w:r>
    </w:p>
    <w:p w14:paraId="687D7D7D">
      <w:pPr>
        <w:spacing w:line="360" w:lineRule="auto"/>
        <w:jc w:val="center"/>
        <w:rPr>
          <w:rFonts w:ascii="宋体" w:hAnsi="宋体"/>
          <w:sz w:val="24"/>
        </w:rPr>
      </w:pPr>
      <w:r>
        <w:rPr>
          <w:rFonts w:hint="eastAsia" w:ascii="宋体" w:hAnsi="宋体"/>
          <w:sz w:val="24"/>
        </w:rPr>
        <w:t xml:space="preserve">公司法定代表人或授权代表签名：              </w:t>
      </w:r>
    </w:p>
    <w:p w14:paraId="321C9F52">
      <w:pPr>
        <w:spacing w:line="360" w:lineRule="auto"/>
        <w:jc w:val="center"/>
        <w:rPr>
          <w:rFonts w:hint="eastAsia" w:ascii="宋体" w:hAnsi="宋体"/>
          <w:sz w:val="24"/>
        </w:rPr>
      </w:pPr>
      <w:r>
        <w:rPr>
          <w:rFonts w:hint="eastAsia" w:ascii="宋体" w:hAnsi="宋体"/>
          <w:sz w:val="24"/>
        </w:rPr>
        <w:t xml:space="preserve">                                       日  期：  年   月    日</w:t>
      </w:r>
    </w:p>
    <w:p w14:paraId="4224F5F6">
      <w:pPr>
        <w:pStyle w:val="2"/>
        <w:outlineLvl w:val="9"/>
      </w:pPr>
    </w:p>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产品配置清单（单台/单套）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eastAsia="宋体"/>
          <w:b w:val="0"/>
          <w:bCs w:val="0"/>
          <w:color w:val="auto"/>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如有品牌型号的应如实填写具体品牌型号，如无品牌型号的填“/”。</w:t>
      </w:r>
    </w:p>
    <w:p w14:paraId="0CBDA287"/>
    <w:p w14:paraId="7024B93D"/>
    <w:p w14:paraId="5D179C98"/>
    <w:p w14:paraId="0A03EE1D"/>
    <w:p w14:paraId="791C0DAE"/>
    <w:p w14:paraId="7591D207"/>
    <w:p w14:paraId="42F591F4"/>
    <w:p w14:paraId="1C199BEA"/>
    <w:p w14:paraId="1D24126A"/>
    <w:p w14:paraId="08D2441E"/>
    <w:p w14:paraId="0E3A45D6"/>
    <w:p w14:paraId="30B69D7F"/>
    <w:p w14:paraId="63DA8F1C"/>
    <w:p w14:paraId="24777198"/>
    <w:p w14:paraId="4456C0FF"/>
    <w:p w14:paraId="5CC72577"/>
    <w:p w14:paraId="4F603FE7"/>
    <w:p w14:paraId="20FC851A"/>
    <w:p w14:paraId="2B0EE238"/>
    <w:p w14:paraId="671BFC77"/>
    <w:p w14:paraId="312A685C"/>
    <w:p w14:paraId="0E4DA601"/>
    <w:p w14:paraId="1C103FC5"/>
    <w:p w14:paraId="77A78F32"/>
    <w:p w14:paraId="4CFF0645"/>
    <w:p w14:paraId="4C6BC8DF"/>
    <w:p w14:paraId="3BF9BD13"/>
    <w:p w14:paraId="697D94CD"/>
    <w:p w14:paraId="14E485F2"/>
    <w:p w14:paraId="7CB1B210"/>
    <w:p w14:paraId="717CBFB8"/>
    <w:p w14:paraId="35B26E4A"/>
    <w:p w14:paraId="28056BA9"/>
    <w:p w14:paraId="1C84F93D"/>
    <w:p w14:paraId="4005FF4F"/>
    <w:p w14:paraId="0368FBDE"/>
    <w:p w14:paraId="2BAAAF7B"/>
    <w:p w14:paraId="702CA4D2"/>
    <w:p w14:paraId="4C6BA4A0"/>
    <w:p w14:paraId="557679EE"/>
    <w:p w14:paraId="44176418"/>
    <w:p w14:paraId="3B5287D7">
      <w:pPr>
        <w:spacing w:line="360" w:lineRule="auto"/>
        <w:jc w:val="center"/>
        <w:rPr>
          <w:rFonts w:hint="eastAsia" w:ascii="宋体" w:hAnsi="宋体" w:cs="宋体"/>
          <w:b/>
          <w:bCs/>
          <w:sz w:val="28"/>
          <w:szCs w:val="32"/>
        </w:rPr>
      </w:pPr>
    </w:p>
    <w:p w14:paraId="12F3ECF5">
      <w:pPr>
        <w:spacing w:line="360" w:lineRule="auto"/>
        <w:jc w:val="center"/>
        <w:rPr>
          <w:rFonts w:ascii="宋体" w:hAnsi="宋体" w:cs="宋体"/>
          <w:b/>
          <w:bCs/>
          <w:sz w:val="28"/>
          <w:szCs w:val="32"/>
        </w:rPr>
      </w:pPr>
      <w:r>
        <w:rPr>
          <w:rFonts w:hint="eastAsia" w:ascii="宋体" w:hAnsi="宋体" w:cs="宋体"/>
          <w:b/>
          <w:bCs/>
          <w:sz w:val="28"/>
          <w:szCs w:val="32"/>
          <w:lang w:eastAsia="zh-CN"/>
        </w:rPr>
        <w:t>采购</w:t>
      </w:r>
      <w:r>
        <w:rPr>
          <w:rFonts w:hint="eastAsia" w:ascii="宋体" w:hAnsi="宋体" w:cs="宋体"/>
          <w:b/>
          <w:bCs/>
          <w:sz w:val="28"/>
          <w:szCs w:val="32"/>
        </w:rPr>
        <w:t>需求偏离表</w:t>
      </w:r>
    </w:p>
    <w:p w14:paraId="100C9B5E">
      <w:pPr>
        <w:spacing w:line="400" w:lineRule="exact"/>
        <w:rPr>
          <w:rFonts w:ascii="宋体" w:hAnsi="宋体"/>
          <w:b/>
          <w:szCs w:val="21"/>
        </w:rPr>
      </w:pPr>
      <w:r>
        <w:rPr>
          <w:rFonts w:hint="eastAsia" w:ascii="宋体" w:hAnsi="宋体"/>
          <w:b/>
          <w:szCs w:val="21"/>
        </w:rPr>
        <w:t>▲供应商应根据所投产品/服务的情况逐项如实填写“</w:t>
      </w:r>
      <w:r>
        <w:rPr>
          <w:rFonts w:hint="eastAsia" w:ascii="宋体" w:hAnsi="宋体"/>
          <w:b/>
          <w:szCs w:val="21"/>
          <w:lang w:eastAsia="zh-CN"/>
        </w:rPr>
        <w:t>采购</w:t>
      </w:r>
      <w:r>
        <w:rPr>
          <w:rFonts w:hint="eastAsia" w:ascii="宋体" w:hAnsi="宋体"/>
          <w:b/>
          <w:szCs w:val="21"/>
        </w:rPr>
        <w:t>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14:paraId="373F9127">
      <w:pPr>
        <w:spacing w:line="400" w:lineRule="exact"/>
        <w:rPr>
          <w:rFonts w:ascii="宋体" w:hAnsi="宋体"/>
          <w:b/>
          <w:szCs w:val="21"/>
        </w:rPr>
      </w:pPr>
      <w:r>
        <w:rPr>
          <w:rFonts w:hint="eastAsia" w:ascii="宋体" w:hAnsi="宋体"/>
          <w:b/>
          <w:szCs w:val="21"/>
        </w:rPr>
        <w:t>无偏离：所投产品/服务响应采购文件需求；</w:t>
      </w:r>
    </w:p>
    <w:p w14:paraId="7ACFCC91">
      <w:pPr>
        <w:spacing w:line="400" w:lineRule="exact"/>
        <w:rPr>
          <w:rFonts w:ascii="宋体" w:hAnsi="宋体"/>
          <w:b/>
          <w:szCs w:val="21"/>
        </w:rPr>
      </w:pPr>
      <w:r>
        <w:rPr>
          <w:rFonts w:hint="eastAsia" w:ascii="宋体" w:hAnsi="宋体"/>
          <w:b/>
          <w:szCs w:val="21"/>
        </w:rPr>
        <w:t>正偏离：所投产品/服务优于/高于采购文件需求；</w:t>
      </w:r>
    </w:p>
    <w:p w14:paraId="6FB44800">
      <w:pPr>
        <w:spacing w:line="400" w:lineRule="exact"/>
        <w:rPr>
          <w:rFonts w:ascii="宋体" w:hAnsi="宋体"/>
          <w:b/>
          <w:szCs w:val="21"/>
        </w:rPr>
      </w:pPr>
      <w:r>
        <w:rPr>
          <w:rFonts w:hint="eastAsia" w:ascii="宋体" w:hAnsi="宋体"/>
          <w:b/>
          <w:szCs w:val="21"/>
        </w:rPr>
        <w:t>负偏离：所投产品/服务不符合采购文件需求。</w:t>
      </w: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14:paraId="24A4BA80">
      <w:pPr>
        <w:rPr>
          <w:b/>
          <w:bCs/>
        </w:rPr>
      </w:pPr>
      <w:bookmarkStart w:id="94" w:name="_Toc6214"/>
      <w:bookmarkStart w:id="95" w:name="_Toc28851"/>
      <w:bookmarkStart w:id="96" w:name="_Toc21213"/>
      <w:bookmarkStart w:id="97" w:name="_Toc31077"/>
      <w:bookmarkStart w:id="98" w:name="_Toc3593"/>
    </w:p>
    <w:p w14:paraId="4B9E509C">
      <w:pPr>
        <w:rPr>
          <w:b/>
          <w:bCs/>
        </w:rPr>
      </w:pPr>
      <w:r>
        <w:rPr>
          <w:rFonts w:hint="eastAsia"/>
          <w:b/>
          <w:bCs/>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rPr>
                <w:color w:val="FF0000"/>
              </w:rPr>
            </w:pPr>
            <w:r>
              <w:rPr>
                <w:rFonts w:hint="eastAsia"/>
                <w:color w:val="FF0000"/>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rPr>
                <w:color w:val="FF0000"/>
              </w:rPr>
            </w:pPr>
            <w:r>
              <w:rPr>
                <w:rFonts w:hint="eastAsia"/>
                <w:color w:val="FF0000"/>
              </w:rPr>
              <w:t>所投产品</w:t>
            </w:r>
            <w:r>
              <w:rPr>
                <w:color w:val="FF0000"/>
              </w:rPr>
              <w:t>实际</w:t>
            </w:r>
            <w:r>
              <w:rPr>
                <w:rFonts w:hint="eastAsia"/>
                <w:color w:val="FF0000"/>
              </w:rPr>
              <w:t>技术</w:t>
            </w:r>
            <w:r>
              <w:rPr>
                <w:color w:val="FF0000"/>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rPr>
                <w:color w:val="FF0000"/>
              </w:rPr>
            </w:pPr>
            <w:r>
              <w:rPr>
                <w:rFonts w:hint="eastAsia"/>
                <w:color w:val="FF0000"/>
              </w:rPr>
              <w:t>所投产品/服务响应采购文件技术参数情况</w:t>
            </w:r>
          </w:p>
          <w:p w14:paraId="3EE582BA">
            <w:pPr>
              <w:jc w:val="left"/>
              <w:rPr>
                <w:color w:val="FF0000"/>
              </w:rPr>
            </w:pPr>
            <w:r>
              <w:rPr>
                <w:color w:val="FF0000"/>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tc>
        <w:tc>
          <w:tcPr>
            <w:tcW w:w="1417" w:type="dxa"/>
            <w:tcBorders>
              <w:top w:val="single" w:color="auto" w:sz="4" w:space="0"/>
              <w:left w:val="single" w:color="auto" w:sz="4" w:space="0"/>
              <w:bottom w:val="single" w:color="auto" w:sz="4" w:space="0"/>
              <w:right w:val="single" w:color="auto" w:sz="4" w:space="0"/>
            </w:tcBorders>
            <w:vAlign w:val="center"/>
          </w:tcPr>
          <w:p w14:paraId="7B51554E"/>
        </w:tc>
        <w:tc>
          <w:tcPr>
            <w:tcW w:w="2824" w:type="dxa"/>
            <w:tcBorders>
              <w:top w:val="single" w:color="auto" w:sz="4" w:space="0"/>
              <w:left w:val="single" w:color="auto" w:sz="4" w:space="0"/>
              <w:bottom w:val="single" w:color="auto" w:sz="4" w:space="0"/>
              <w:right w:val="single" w:color="auto" w:sz="4" w:space="0"/>
            </w:tcBorders>
            <w:vAlign w:val="center"/>
          </w:tcPr>
          <w:p w14:paraId="0A276C05"/>
        </w:tc>
        <w:tc>
          <w:tcPr>
            <w:tcW w:w="2144" w:type="dxa"/>
            <w:tcBorders>
              <w:top w:val="single" w:color="auto" w:sz="4" w:space="0"/>
              <w:left w:val="single" w:color="auto" w:sz="4" w:space="0"/>
              <w:bottom w:val="single" w:color="auto" w:sz="4" w:space="0"/>
              <w:right w:val="single" w:color="auto" w:sz="4" w:space="0"/>
            </w:tcBorders>
            <w:vAlign w:val="center"/>
          </w:tcPr>
          <w:p w14:paraId="072E4E7D">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tc>
        <w:tc>
          <w:tcPr>
            <w:tcW w:w="1417" w:type="dxa"/>
            <w:tcBorders>
              <w:top w:val="single" w:color="auto" w:sz="4" w:space="0"/>
              <w:left w:val="single" w:color="auto" w:sz="4" w:space="0"/>
              <w:bottom w:val="single" w:color="auto" w:sz="4" w:space="0"/>
              <w:right w:val="single" w:color="auto" w:sz="4" w:space="0"/>
            </w:tcBorders>
            <w:vAlign w:val="center"/>
          </w:tcPr>
          <w:p w14:paraId="3D418C13"/>
        </w:tc>
        <w:tc>
          <w:tcPr>
            <w:tcW w:w="2824" w:type="dxa"/>
            <w:tcBorders>
              <w:top w:val="single" w:color="auto" w:sz="4" w:space="0"/>
              <w:left w:val="single" w:color="auto" w:sz="4" w:space="0"/>
              <w:bottom w:val="single" w:color="auto" w:sz="4" w:space="0"/>
              <w:right w:val="single" w:color="auto" w:sz="4" w:space="0"/>
            </w:tcBorders>
            <w:vAlign w:val="center"/>
          </w:tcPr>
          <w:p w14:paraId="47A6E9C4"/>
        </w:tc>
        <w:tc>
          <w:tcPr>
            <w:tcW w:w="2144" w:type="dxa"/>
            <w:tcBorders>
              <w:top w:val="single" w:color="auto" w:sz="4" w:space="0"/>
              <w:left w:val="single" w:color="auto" w:sz="4" w:space="0"/>
              <w:bottom w:val="single" w:color="auto" w:sz="4" w:space="0"/>
              <w:right w:val="single" w:color="auto" w:sz="4" w:space="0"/>
            </w:tcBorders>
            <w:vAlign w:val="center"/>
          </w:tcPr>
          <w:p w14:paraId="40968EA0">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tc>
        <w:tc>
          <w:tcPr>
            <w:tcW w:w="1417" w:type="dxa"/>
            <w:tcBorders>
              <w:top w:val="single" w:color="auto" w:sz="4" w:space="0"/>
              <w:left w:val="single" w:color="auto" w:sz="4" w:space="0"/>
              <w:bottom w:val="single" w:color="auto" w:sz="4" w:space="0"/>
              <w:right w:val="single" w:color="auto" w:sz="4" w:space="0"/>
            </w:tcBorders>
            <w:vAlign w:val="center"/>
          </w:tcPr>
          <w:p w14:paraId="5DA96730"/>
        </w:tc>
        <w:tc>
          <w:tcPr>
            <w:tcW w:w="2824" w:type="dxa"/>
            <w:tcBorders>
              <w:top w:val="single" w:color="auto" w:sz="4" w:space="0"/>
              <w:left w:val="single" w:color="auto" w:sz="4" w:space="0"/>
              <w:bottom w:val="single" w:color="auto" w:sz="4" w:space="0"/>
              <w:right w:val="single" w:color="auto" w:sz="4" w:space="0"/>
            </w:tcBorders>
            <w:vAlign w:val="center"/>
          </w:tcPr>
          <w:p w14:paraId="0730BF29"/>
        </w:tc>
        <w:tc>
          <w:tcPr>
            <w:tcW w:w="2144" w:type="dxa"/>
            <w:tcBorders>
              <w:top w:val="single" w:color="auto" w:sz="4" w:space="0"/>
              <w:left w:val="single" w:color="auto" w:sz="4" w:space="0"/>
              <w:bottom w:val="single" w:color="auto" w:sz="4" w:space="0"/>
              <w:right w:val="single" w:color="auto" w:sz="4" w:space="0"/>
            </w:tcBorders>
            <w:vAlign w:val="center"/>
          </w:tcPr>
          <w:p w14:paraId="6D9E8735">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tc>
      </w:tr>
    </w:tbl>
    <w:p w14:paraId="41A3221E">
      <w:pPr>
        <w:rPr>
          <w:b/>
          <w:bCs/>
        </w:rPr>
      </w:pPr>
      <w:r>
        <w:rPr>
          <w:rFonts w:hint="eastAsia"/>
          <w:b/>
          <w:bCs/>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rPr>
                <w:color w:val="FF0000"/>
              </w:rPr>
            </w:pPr>
            <w:r>
              <w:rPr>
                <w:rFonts w:hint="eastAsia"/>
                <w:color w:val="FF0000"/>
              </w:rPr>
              <w:t>采购文件的商务</w:t>
            </w:r>
            <w:r>
              <w:rPr>
                <w:color w:val="FF0000"/>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rPr>
                <w:color w:val="FF0000"/>
              </w:rPr>
            </w:pPr>
            <w:r>
              <w:rPr>
                <w:rFonts w:hint="eastAsia"/>
                <w:color w:val="FF0000"/>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r>
              <w:rPr>
                <w:rFonts w:hint="eastAsia"/>
              </w:rPr>
              <w:t>供应商</w:t>
            </w:r>
            <w:r>
              <w:rPr>
                <w:rFonts w:hint="eastAsia"/>
                <w:color w:val="FF0000"/>
              </w:rPr>
              <w:t>商务要求响应采购文件情况</w:t>
            </w:r>
            <w: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tc>
        <w:tc>
          <w:tcPr>
            <w:tcW w:w="1417" w:type="dxa"/>
            <w:tcBorders>
              <w:top w:val="single" w:color="auto" w:sz="4" w:space="0"/>
              <w:left w:val="single" w:color="auto" w:sz="4" w:space="0"/>
              <w:bottom w:val="single" w:color="auto" w:sz="4" w:space="0"/>
              <w:right w:val="single" w:color="auto" w:sz="4" w:space="0"/>
            </w:tcBorders>
            <w:vAlign w:val="center"/>
          </w:tcPr>
          <w:p w14:paraId="2CCC2901"/>
        </w:tc>
        <w:tc>
          <w:tcPr>
            <w:tcW w:w="2824" w:type="dxa"/>
            <w:tcBorders>
              <w:top w:val="single" w:color="auto" w:sz="4" w:space="0"/>
              <w:left w:val="single" w:color="auto" w:sz="4" w:space="0"/>
              <w:bottom w:val="single" w:color="auto" w:sz="4" w:space="0"/>
              <w:right w:val="single" w:color="auto" w:sz="4" w:space="0"/>
            </w:tcBorders>
            <w:vAlign w:val="center"/>
          </w:tcPr>
          <w:p w14:paraId="10F47D78"/>
        </w:tc>
        <w:tc>
          <w:tcPr>
            <w:tcW w:w="2144" w:type="dxa"/>
            <w:tcBorders>
              <w:top w:val="single" w:color="auto" w:sz="4" w:space="0"/>
              <w:left w:val="single" w:color="auto" w:sz="4" w:space="0"/>
              <w:bottom w:val="single" w:color="auto" w:sz="4" w:space="0"/>
              <w:right w:val="single" w:color="auto" w:sz="4" w:space="0"/>
            </w:tcBorders>
            <w:vAlign w:val="center"/>
          </w:tcPr>
          <w:p w14:paraId="728E8DE5">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tc>
        <w:tc>
          <w:tcPr>
            <w:tcW w:w="1417" w:type="dxa"/>
            <w:tcBorders>
              <w:top w:val="single" w:color="auto" w:sz="4" w:space="0"/>
              <w:left w:val="single" w:color="auto" w:sz="4" w:space="0"/>
              <w:bottom w:val="single" w:color="auto" w:sz="4" w:space="0"/>
              <w:right w:val="single" w:color="auto" w:sz="4" w:space="0"/>
            </w:tcBorders>
            <w:vAlign w:val="center"/>
          </w:tcPr>
          <w:p w14:paraId="3DAD5C70"/>
        </w:tc>
        <w:tc>
          <w:tcPr>
            <w:tcW w:w="2824" w:type="dxa"/>
            <w:tcBorders>
              <w:top w:val="single" w:color="auto" w:sz="4" w:space="0"/>
              <w:left w:val="single" w:color="auto" w:sz="4" w:space="0"/>
              <w:bottom w:val="single" w:color="auto" w:sz="4" w:space="0"/>
              <w:right w:val="single" w:color="auto" w:sz="4" w:space="0"/>
            </w:tcBorders>
            <w:vAlign w:val="center"/>
          </w:tcPr>
          <w:p w14:paraId="2F41E6AD"/>
        </w:tc>
        <w:tc>
          <w:tcPr>
            <w:tcW w:w="2144" w:type="dxa"/>
            <w:tcBorders>
              <w:top w:val="single" w:color="auto" w:sz="4" w:space="0"/>
              <w:left w:val="single" w:color="auto" w:sz="4" w:space="0"/>
              <w:bottom w:val="single" w:color="auto" w:sz="4" w:space="0"/>
              <w:right w:val="single" w:color="auto" w:sz="4" w:space="0"/>
            </w:tcBorders>
            <w:vAlign w:val="center"/>
          </w:tcPr>
          <w:p w14:paraId="7BD77312">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tc>
        <w:tc>
          <w:tcPr>
            <w:tcW w:w="1417" w:type="dxa"/>
            <w:tcBorders>
              <w:top w:val="single" w:color="auto" w:sz="4" w:space="0"/>
              <w:left w:val="single" w:color="auto" w:sz="4" w:space="0"/>
              <w:bottom w:val="single" w:color="auto" w:sz="4" w:space="0"/>
              <w:right w:val="single" w:color="auto" w:sz="4" w:space="0"/>
            </w:tcBorders>
            <w:vAlign w:val="center"/>
          </w:tcPr>
          <w:p w14:paraId="1F06C986"/>
        </w:tc>
        <w:tc>
          <w:tcPr>
            <w:tcW w:w="2824" w:type="dxa"/>
            <w:tcBorders>
              <w:top w:val="single" w:color="auto" w:sz="4" w:space="0"/>
              <w:left w:val="single" w:color="auto" w:sz="4" w:space="0"/>
              <w:bottom w:val="single" w:color="auto" w:sz="4" w:space="0"/>
              <w:right w:val="single" w:color="auto" w:sz="4" w:space="0"/>
            </w:tcBorders>
            <w:vAlign w:val="center"/>
          </w:tcPr>
          <w:p w14:paraId="615B3681"/>
        </w:tc>
        <w:tc>
          <w:tcPr>
            <w:tcW w:w="2144" w:type="dxa"/>
            <w:tcBorders>
              <w:top w:val="single" w:color="auto" w:sz="4" w:space="0"/>
              <w:left w:val="single" w:color="auto" w:sz="4" w:space="0"/>
              <w:bottom w:val="single" w:color="auto" w:sz="4" w:space="0"/>
              <w:right w:val="single" w:color="auto" w:sz="4" w:space="0"/>
            </w:tcBorders>
            <w:vAlign w:val="center"/>
          </w:tcPr>
          <w:p w14:paraId="6473E2EF">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tc>
      </w:tr>
    </w:tbl>
    <w:p w14:paraId="259A9E66">
      <w:pPr>
        <w:pStyle w:val="24"/>
      </w:pPr>
      <w:r>
        <w:rPr>
          <w:rFonts w:hint="eastAsia" w:ascii="宋体" w:hAnsi="宋体"/>
          <w:b/>
          <w:szCs w:val="21"/>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rPr>
                <w:color w:val="FF0000"/>
              </w:rPr>
            </w:pPr>
            <w:r>
              <w:rPr>
                <w:rFonts w:hint="eastAsia"/>
                <w:color w:val="FF0000"/>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rPr>
                <w:color w:val="FF0000"/>
              </w:rPr>
            </w:pPr>
            <w:r>
              <w:rPr>
                <w:rFonts w:hint="eastAsia"/>
                <w:color w:val="FF0000"/>
              </w:rPr>
              <w:t>供应商</w:t>
            </w:r>
            <w:r>
              <w:rPr>
                <w:color w:val="FF0000"/>
              </w:rPr>
              <w:t>实际</w:t>
            </w:r>
            <w:r>
              <w:rPr>
                <w:rFonts w:hint="eastAsia"/>
                <w:color w:val="FF0000"/>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r>
              <w:rPr>
                <w:rFonts w:hint="eastAsia"/>
              </w:rPr>
              <w:t>供应商</w:t>
            </w:r>
            <w:r>
              <w:rPr>
                <w:rFonts w:hint="eastAsia"/>
                <w:color w:val="FF0000"/>
              </w:rPr>
              <w:t>合同条款响应情况</w:t>
            </w:r>
            <w: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tc>
        <w:tc>
          <w:tcPr>
            <w:tcW w:w="1417" w:type="dxa"/>
            <w:tcBorders>
              <w:top w:val="single" w:color="auto" w:sz="4" w:space="0"/>
              <w:left w:val="single" w:color="auto" w:sz="4" w:space="0"/>
              <w:bottom w:val="single" w:color="auto" w:sz="4" w:space="0"/>
              <w:right w:val="single" w:color="auto" w:sz="4" w:space="0"/>
            </w:tcBorders>
            <w:vAlign w:val="center"/>
          </w:tcPr>
          <w:p w14:paraId="06530F35"/>
        </w:tc>
        <w:tc>
          <w:tcPr>
            <w:tcW w:w="2824" w:type="dxa"/>
            <w:tcBorders>
              <w:top w:val="single" w:color="auto" w:sz="4" w:space="0"/>
              <w:left w:val="single" w:color="auto" w:sz="4" w:space="0"/>
              <w:bottom w:val="single" w:color="auto" w:sz="4" w:space="0"/>
              <w:right w:val="single" w:color="auto" w:sz="4" w:space="0"/>
            </w:tcBorders>
            <w:vAlign w:val="center"/>
          </w:tcPr>
          <w:p w14:paraId="7808188A"/>
        </w:tc>
        <w:tc>
          <w:tcPr>
            <w:tcW w:w="2144" w:type="dxa"/>
            <w:tcBorders>
              <w:top w:val="single" w:color="auto" w:sz="4" w:space="0"/>
              <w:left w:val="single" w:color="auto" w:sz="4" w:space="0"/>
              <w:bottom w:val="single" w:color="auto" w:sz="4" w:space="0"/>
              <w:right w:val="single" w:color="auto" w:sz="4" w:space="0"/>
            </w:tcBorders>
            <w:vAlign w:val="center"/>
          </w:tcPr>
          <w:p w14:paraId="4C825282">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tc>
        <w:tc>
          <w:tcPr>
            <w:tcW w:w="1417" w:type="dxa"/>
            <w:tcBorders>
              <w:top w:val="single" w:color="auto" w:sz="4" w:space="0"/>
              <w:left w:val="single" w:color="auto" w:sz="4" w:space="0"/>
              <w:bottom w:val="single" w:color="auto" w:sz="4" w:space="0"/>
              <w:right w:val="single" w:color="auto" w:sz="4" w:space="0"/>
            </w:tcBorders>
            <w:vAlign w:val="center"/>
          </w:tcPr>
          <w:p w14:paraId="3BB5D6E7"/>
        </w:tc>
        <w:tc>
          <w:tcPr>
            <w:tcW w:w="2824" w:type="dxa"/>
            <w:tcBorders>
              <w:top w:val="single" w:color="auto" w:sz="4" w:space="0"/>
              <w:left w:val="single" w:color="auto" w:sz="4" w:space="0"/>
              <w:bottom w:val="single" w:color="auto" w:sz="4" w:space="0"/>
              <w:right w:val="single" w:color="auto" w:sz="4" w:space="0"/>
            </w:tcBorders>
            <w:vAlign w:val="center"/>
          </w:tcPr>
          <w:p w14:paraId="09380E5D"/>
        </w:tc>
        <w:tc>
          <w:tcPr>
            <w:tcW w:w="2144" w:type="dxa"/>
            <w:tcBorders>
              <w:top w:val="single" w:color="auto" w:sz="4" w:space="0"/>
              <w:left w:val="single" w:color="auto" w:sz="4" w:space="0"/>
              <w:bottom w:val="single" w:color="auto" w:sz="4" w:space="0"/>
              <w:right w:val="single" w:color="auto" w:sz="4" w:space="0"/>
            </w:tcBorders>
            <w:vAlign w:val="center"/>
          </w:tcPr>
          <w:p w14:paraId="2271B201">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tc>
        <w:tc>
          <w:tcPr>
            <w:tcW w:w="1417" w:type="dxa"/>
            <w:tcBorders>
              <w:top w:val="single" w:color="auto" w:sz="4" w:space="0"/>
              <w:left w:val="single" w:color="auto" w:sz="4" w:space="0"/>
              <w:bottom w:val="single" w:color="auto" w:sz="4" w:space="0"/>
              <w:right w:val="single" w:color="auto" w:sz="4" w:space="0"/>
            </w:tcBorders>
            <w:vAlign w:val="center"/>
          </w:tcPr>
          <w:p w14:paraId="48983B2A"/>
        </w:tc>
        <w:tc>
          <w:tcPr>
            <w:tcW w:w="2824" w:type="dxa"/>
            <w:tcBorders>
              <w:top w:val="single" w:color="auto" w:sz="4" w:space="0"/>
              <w:left w:val="single" w:color="auto" w:sz="4" w:space="0"/>
              <w:bottom w:val="single" w:color="auto" w:sz="4" w:space="0"/>
              <w:right w:val="single" w:color="auto" w:sz="4" w:space="0"/>
            </w:tcBorders>
            <w:vAlign w:val="center"/>
          </w:tcPr>
          <w:p w14:paraId="0BD69C3E"/>
        </w:tc>
        <w:tc>
          <w:tcPr>
            <w:tcW w:w="2144" w:type="dxa"/>
            <w:tcBorders>
              <w:top w:val="single" w:color="auto" w:sz="4" w:space="0"/>
              <w:left w:val="single" w:color="auto" w:sz="4" w:space="0"/>
              <w:bottom w:val="single" w:color="auto" w:sz="4" w:space="0"/>
              <w:right w:val="single" w:color="auto" w:sz="4" w:space="0"/>
            </w:tcBorders>
            <w:vAlign w:val="center"/>
          </w:tcPr>
          <w:p w14:paraId="31BB0E98">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tc>
      </w:tr>
    </w:tbl>
    <w:p w14:paraId="1366A415">
      <w:pPr>
        <w:pStyle w:val="27"/>
        <w:tabs>
          <w:tab w:val="left" w:pos="1050"/>
          <w:tab w:val="center" w:pos="4535"/>
        </w:tabs>
        <w:spacing w:line="360" w:lineRule="auto"/>
        <w:jc w:val="center"/>
        <w:rPr>
          <w:b/>
          <w:bCs/>
          <w:sz w:val="32"/>
          <w:szCs w:val="32"/>
        </w:rPr>
      </w:pPr>
    </w:p>
    <w:p w14:paraId="23254CCF">
      <w:pPr>
        <w:pStyle w:val="27"/>
        <w:tabs>
          <w:tab w:val="left" w:pos="1050"/>
          <w:tab w:val="center" w:pos="4535"/>
        </w:tabs>
        <w:spacing w:line="360" w:lineRule="auto"/>
        <w:jc w:val="center"/>
        <w:rPr>
          <w:b/>
          <w:bCs/>
          <w:sz w:val="32"/>
          <w:szCs w:val="32"/>
        </w:rPr>
      </w:pPr>
    </w:p>
    <w:p w14:paraId="48CFDAD3">
      <w:pPr>
        <w:pStyle w:val="27"/>
        <w:tabs>
          <w:tab w:val="left" w:pos="1050"/>
          <w:tab w:val="center" w:pos="4535"/>
        </w:tabs>
        <w:spacing w:line="360" w:lineRule="auto"/>
        <w:jc w:val="center"/>
        <w:rPr>
          <w:b/>
          <w:bCs/>
          <w:sz w:val="32"/>
          <w:szCs w:val="32"/>
        </w:rPr>
      </w:pPr>
    </w:p>
    <w:p w14:paraId="658BC3BE">
      <w:pPr>
        <w:pStyle w:val="27"/>
        <w:tabs>
          <w:tab w:val="left" w:pos="1050"/>
          <w:tab w:val="center" w:pos="4535"/>
        </w:tabs>
        <w:spacing w:line="360" w:lineRule="auto"/>
        <w:jc w:val="center"/>
        <w:rPr>
          <w:b/>
          <w:bCs/>
          <w:sz w:val="32"/>
          <w:szCs w:val="32"/>
        </w:rPr>
      </w:pPr>
    </w:p>
    <w:p w14:paraId="094AAD18">
      <w:pPr>
        <w:pStyle w:val="27"/>
        <w:tabs>
          <w:tab w:val="left" w:pos="1050"/>
          <w:tab w:val="center" w:pos="4535"/>
        </w:tabs>
        <w:spacing w:line="360" w:lineRule="auto"/>
        <w:jc w:val="center"/>
        <w:rPr>
          <w:b/>
          <w:bCs/>
          <w:sz w:val="32"/>
          <w:szCs w:val="32"/>
        </w:rPr>
      </w:pPr>
    </w:p>
    <w:p w14:paraId="3D172924">
      <w:pPr>
        <w:pStyle w:val="27"/>
        <w:tabs>
          <w:tab w:val="left" w:pos="1050"/>
          <w:tab w:val="center" w:pos="4535"/>
        </w:tabs>
        <w:spacing w:line="360" w:lineRule="auto"/>
        <w:jc w:val="both"/>
        <w:rPr>
          <w:b/>
          <w:bCs/>
          <w:sz w:val="32"/>
          <w:szCs w:val="32"/>
        </w:rPr>
      </w:pPr>
    </w:p>
    <w:p w14:paraId="24C15AAA">
      <w:pPr>
        <w:tabs>
          <w:tab w:val="left" w:pos="3656"/>
        </w:tabs>
        <w:jc w:val="center"/>
        <w:outlineLvl w:val="0"/>
        <w:rPr>
          <w:b/>
          <w:color w:val="auto"/>
          <w:sz w:val="24"/>
        </w:rPr>
      </w:pPr>
      <w:bookmarkStart w:id="99" w:name="_Toc4088"/>
      <w:r>
        <w:rPr>
          <w:rFonts w:hint="eastAsia"/>
          <w:b/>
          <w:color w:val="auto"/>
          <w:sz w:val="24"/>
        </w:rPr>
        <w:t>南方医科大学第五附属医院</w:t>
      </w:r>
      <w:r>
        <w:rPr>
          <w:rFonts w:hint="eastAsia"/>
          <w:b/>
          <w:color w:val="auto"/>
          <w:sz w:val="24"/>
          <w:lang w:eastAsia="zh-CN"/>
        </w:rPr>
        <w:t>除颤监护仪项目</w:t>
      </w:r>
      <w:r>
        <w:rPr>
          <w:rFonts w:hint="eastAsia"/>
          <w:b/>
          <w:sz w:val="24"/>
          <w:lang w:eastAsia="zh-CN"/>
        </w:rPr>
        <w:t>（二次）</w:t>
      </w:r>
      <w:r>
        <w:rPr>
          <w:rFonts w:hint="eastAsia"/>
          <w:b/>
          <w:color w:val="auto"/>
          <w:sz w:val="24"/>
        </w:rPr>
        <w:t>评分自查表</w:t>
      </w:r>
      <w:bookmarkEnd w:id="99"/>
    </w:p>
    <w:p w14:paraId="1E5876AB">
      <w:pPr>
        <w:tabs>
          <w:tab w:val="left" w:pos="3656"/>
        </w:tabs>
        <w:jc w:val="right"/>
        <w:rPr>
          <w:b/>
          <w:color w:val="0000FF"/>
          <w:szCs w:val="21"/>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378"/>
        <w:gridCol w:w="5391"/>
        <w:gridCol w:w="720"/>
        <w:gridCol w:w="756"/>
        <w:gridCol w:w="1011"/>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73" w:type="dxa"/>
            <w:shd w:val="clear" w:color="auto" w:fill="auto"/>
            <w:vAlign w:val="center"/>
          </w:tcPr>
          <w:p w14:paraId="2D22D3FE">
            <w:pPr>
              <w:widowControl/>
              <w:jc w:val="center"/>
              <w:rPr>
                <w:rFonts w:ascii="宋体" w:hAnsi="宋体" w:cs="宋体"/>
                <w:b/>
                <w:bCs/>
                <w:color w:val="auto"/>
                <w:kern w:val="0"/>
                <w:sz w:val="18"/>
                <w:szCs w:val="18"/>
              </w:rPr>
            </w:pPr>
            <w:r>
              <w:rPr>
                <w:rFonts w:hint="eastAsia" w:ascii="宋体" w:hAnsi="宋体" w:cs="宋体"/>
                <w:b/>
                <w:bCs/>
                <w:color w:val="auto"/>
                <w:kern w:val="0"/>
                <w:sz w:val="21"/>
                <w:szCs w:val="21"/>
                <w:highlight w:val="none"/>
              </w:rPr>
              <w:t>序号</w:t>
            </w:r>
          </w:p>
        </w:tc>
        <w:tc>
          <w:tcPr>
            <w:tcW w:w="1378" w:type="dxa"/>
            <w:shd w:val="clear" w:color="auto" w:fill="auto"/>
            <w:vAlign w:val="center"/>
          </w:tcPr>
          <w:p w14:paraId="32378060">
            <w:pPr>
              <w:widowControl/>
              <w:jc w:val="center"/>
              <w:rPr>
                <w:rFonts w:ascii="宋体" w:hAnsi="宋体" w:cs="宋体"/>
                <w:b/>
                <w:bCs/>
                <w:color w:val="auto"/>
                <w:kern w:val="0"/>
                <w:sz w:val="18"/>
                <w:szCs w:val="18"/>
              </w:rPr>
            </w:pPr>
            <w:r>
              <w:rPr>
                <w:rFonts w:hint="eastAsia" w:ascii="宋体" w:hAnsi="宋体" w:cs="宋体"/>
                <w:b/>
                <w:bCs/>
                <w:color w:val="auto"/>
                <w:kern w:val="0"/>
                <w:sz w:val="21"/>
                <w:szCs w:val="21"/>
                <w:highlight w:val="none"/>
              </w:rPr>
              <w:t>评审内容</w:t>
            </w:r>
          </w:p>
        </w:tc>
        <w:tc>
          <w:tcPr>
            <w:tcW w:w="5391" w:type="dxa"/>
            <w:shd w:val="clear" w:color="auto" w:fill="auto"/>
            <w:vAlign w:val="center"/>
          </w:tcPr>
          <w:p w14:paraId="6C023A51">
            <w:pPr>
              <w:widowControl/>
              <w:jc w:val="center"/>
              <w:rPr>
                <w:rFonts w:ascii="宋体" w:hAnsi="宋体" w:cs="宋体"/>
                <w:b/>
                <w:bCs/>
                <w:color w:val="auto"/>
                <w:kern w:val="0"/>
                <w:sz w:val="18"/>
                <w:szCs w:val="18"/>
              </w:rPr>
            </w:pPr>
            <w:r>
              <w:rPr>
                <w:rFonts w:hint="eastAsia" w:ascii="宋体" w:hAnsi="宋体" w:cs="宋体"/>
                <w:b/>
                <w:bCs/>
                <w:color w:val="auto"/>
                <w:kern w:val="0"/>
                <w:sz w:val="21"/>
                <w:szCs w:val="21"/>
                <w:highlight w:val="none"/>
              </w:rPr>
              <w:t>评审细则</w:t>
            </w:r>
          </w:p>
        </w:tc>
        <w:tc>
          <w:tcPr>
            <w:tcW w:w="720" w:type="dxa"/>
            <w:shd w:val="clear" w:color="auto" w:fill="auto"/>
            <w:vAlign w:val="center"/>
          </w:tcPr>
          <w:p w14:paraId="75FCE0E3">
            <w:pPr>
              <w:widowControl/>
              <w:jc w:val="center"/>
              <w:rPr>
                <w:rFonts w:ascii="宋体" w:hAnsi="宋体" w:cs="宋体"/>
                <w:b/>
                <w:bCs/>
                <w:color w:val="auto"/>
                <w:kern w:val="0"/>
                <w:sz w:val="18"/>
                <w:szCs w:val="18"/>
              </w:rPr>
            </w:pPr>
            <w:r>
              <w:rPr>
                <w:rFonts w:hint="eastAsia" w:ascii="宋体" w:hAnsi="宋体" w:cs="宋体"/>
                <w:b/>
                <w:bCs/>
                <w:color w:val="auto"/>
                <w:kern w:val="0"/>
                <w:sz w:val="21"/>
                <w:szCs w:val="21"/>
                <w:highlight w:val="none"/>
              </w:rPr>
              <w:t>分值</w:t>
            </w:r>
          </w:p>
        </w:tc>
        <w:tc>
          <w:tcPr>
            <w:tcW w:w="756" w:type="dxa"/>
            <w:shd w:val="clear" w:color="auto" w:fill="auto"/>
            <w:vAlign w:val="center"/>
          </w:tcPr>
          <w:p w14:paraId="38508FEF">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自评得分</w:t>
            </w:r>
          </w:p>
        </w:tc>
        <w:tc>
          <w:tcPr>
            <w:tcW w:w="1011" w:type="dxa"/>
            <w:shd w:val="clear" w:color="auto" w:fill="auto"/>
            <w:vAlign w:val="center"/>
          </w:tcPr>
          <w:p w14:paraId="2C691365">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页码</w:t>
            </w:r>
            <w:r>
              <w:rPr>
                <w:rFonts w:hint="eastAsia" w:ascii="宋体" w:hAnsi="宋体" w:cs="宋体"/>
                <w:b/>
                <w:bCs/>
                <w:color w:val="auto"/>
                <w:kern w:val="0"/>
                <w:sz w:val="18"/>
                <w:szCs w:val="18"/>
              </w:rPr>
              <w:br w:type="textWrapping"/>
            </w:r>
            <w:r>
              <w:rPr>
                <w:rFonts w:hint="eastAsia" w:ascii="宋体" w:hAnsi="宋体" w:cs="宋体"/>
                <w:b/>
                <w:bCs/>
                <w:color w:val="auto"/>
                <w:kern w:val="0"/>
                <w:sz w:val="18"/>
                <w:szCs w:val="18"/>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73" w:type="dxa"/>
            <w:vMerge w:val="restart"/>
            <w:shd w:val="clear" w:color="auto" w:fill="auto"/>
            <w:vAlign w:val="center"/>
          </w:tcPr>
          <w:p w14:paraId="4ECF4C56">
            <w:pPr>
              <w:jc w:val="center"/>
              <w:rPr>
                <w:rFonts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1</w:t>
            </w:r>
          </w:p>
          <w:p w14:paraId="01315C7B">
            <w:pPr>
              <w:jc w:val="center"/>
              <w:rPr>
                <w:rFonts w:cs="宋体" w:asciiTheme="minorEastAsia" w:hAnsiTheme="minorEastAsia" w:eastAsiaTheme="minorEastAsia"/>
                <w:b/>
                <w:bCs/>
                <w:color w:val="auto"/>
                <w:sz w:val="18"/>
                <w:szCs w:val="18"/>
              </w:rPr>
            </w:pPr>
          </w:p>
        </w:tc>
        <w:tc>
          <w:tcPr>
            <w:tcW w:w="1378" w:type="dxa"/>
            <w:vMerge w:val="restart"/>
            <w:shd w:val="clear" w:color="auto" w:fill="auto"/>
            <w:vAlign w:val="center"/>
          </w:tcPr>
          <w:p w14:paraId="2C7D21D5">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lang w:val="en-US" w:eastAsia="zh-CN"/>
              </w:rPr>
              <w:t>采购需求</w:t>
            </w:r>
            <w:r>
              <w:rPr>
                <w:rFonts w:hint="eastAsia" w:asciiTheme="minorEastAsia" w:hAnsiTheme="minorEastAsia" w:eastAsiaTheme="minorEastAsia"/>
                <w:b/>
                <w:bCs/>
                <w:color w:val="auto"/>
                <w:sz w:val="21"/>
                <w:szCs w:val="21"/>
                <w:highlight w:val="none"/>
              </w:rPr>
              <w:t>响应情况</w:t>
            </w:r>
          </w:p>
          <w:p w14:paraId="19807B0E">
            <w:pPr>
              <w:jc w:val="center"/>
              <w:rPr>
                <w:rFonts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（3</w:t>
            </w:r>
            <w:r>
              <w:rPr>
                <w:rFonts w:hint="eastAsia" w:asciiTheme="minorEastAsia" w:hAnsiTheme="minorEastAsia" w:eastAsiaTheme="minorEastAsia"/>
                <w:b/>
                <w:bCs/>
                <w:color w:val="auto"/>
                <w:sz w:val="21"/>
                <w:szCs w:val="21"/>
                <w:highlight w:val="none"/>
                <w:lang w:val="en-US" w:eastAsia="zh-CN"/>
              </w:rPr>
              <w:t>0</w:t>
            </w:r>
            <w:r>
              <w:rPr>
                <w:rFonts w:hint="eastAsia" w:asciiTheme="minorEastAsia" w:hAnsiTheme="minorEastAsia" w:eastAsiaTheme="minorEastAsia"/>
                <w:b/>
                <w:bCs/>
                <w:color w:val="auto"/>
                <w:sz w:val="21"/>
                <w:szCs w:val="21"/>
                <w:highlight w:val="none"/>
              </w:rPr>
              <w:t>分）</w:t>
            </w:r>
          </w:p>
          <w:p w14:paraId="1AF84640">
            <w:pPr>
              <w:jc w:val="center"/>
              <w:rPr>
                <w:rFonts w:cs="宋体" w:asciiTheme="minorEastAsia" w:hAnsiTheme="minorEastAsia" w:eastAsiaTheme="minorEastAsia"/>
                <w:b/>
                <w:bCs/>
                <w:color w:val="auto"/>
                <w:sz w:val="18"/>
                <w:szCs w:val="18"/>
              </w:rPr>
            </w:pPr>
          </w:p>
        </w:tc>
        <w:tc>
          <w:tcPr>
            <w:tcW w:w="5391" w:type="dxa"/>
            <w:shd w:val="clear" w:color="auto" w:fill="auto"/>
            <w:vAlign w:val="center"/>
          </w:tcPr>
          <w:p w14:paraId="397A5491">
            <w:pPr>
              <w:jc w:val="left"/>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完全满足</w:t>
            </w:r>
            <w:r>
              <w:rPr>
                <w:rFonts w:hint="eastAsia"/>
                <w:color w:val="auto"/>
                <w:sz w:val="21"/>
                <w:szCs w:val="21"/>
                <w:highlight w:val="none"/>
                <w:lang w:eastAsia="zh-CN"/>
              </w:rPr>
              <w:t>采购需求</w:t>
            </w:r>
            <w:r>
              <w:rPr>
                <w:color w:val="auto"/>
                <w:sz w:val="21"/>
                <w:szCs w:val="21"/>
                <w:highlight w:val="none"/>
              </w:rPr>
              <w:t>中的“▲”的参数要求的得满分</w:t>
            </w:r>
            <w:r>
              <w:rPr>
                <w:rFonts w:hint="eastAsia"/>
                <w:color w:val="auto"/>
                <w:sz w:val="21"/>
                <w:szCs w:val="21"/>
                <w:highlight w:val="none"/>
                <w:lang w:val="en-US" w:eastAsia="zh-CN"/>
              </w:rPr>
              <w:t>8</w:t>
            </w:r>
            <w:r>
              <w:rPr>
                <w:color w:val="auto"/>
                <w:sz w:val="21"/>
                <w:szCs w:val="21"/>
                <w:highlight w:val="none"/>
              </w:rPr>
              <w:t>分；</w:t>
            </w:r>
            <w:r>
              <w:rPr>
                <w:rFonts w:hint="eastAsia"/>
                <w:color w:val="auto"/>
                <w:sz w:val="21"/>
                <w:szCs w:val="21"/>
                <w:highlight w:val="none"/>
                <w:lang w:eastAsia="zh-CN"/>
              </w:rPr>
              <w:t>采购需求</w:t>
            </w:r>
            <w:r>
              <w:rPr>
                <w:color w:val="auto"/>
                <w:sz w:val="21"/>
                <w:szCs w:val="21"/>
                <w:highlight w:val="none"/>
              </w:rPr>
              <w:t>中带“▲”的参数</w:t>
            </w:r>
            <w:r>
              <w:rPr>
                <w:rFonts w:hint="eastAsia"/>
                <w:color w:val="auto"/>
                <w:sz w:val="21"/>
                <w:szCs w:val="21"/>
                <w:highlight w:val="none"/>
                <w:lang w:eastAsia="zh-CN"/>
              </w:rPr>
              <w:t>要求</w:t>
            </w:r>
            <w:r>
              <w:rPr>
                <w:color w:val="auto"/>
                <w:sz w:val="21"/>
                <w:szCs w:val="21"/>
                <w:highlight w:val="none"/>
              </w:rPr>
              <w:t>一项不满足或负偏离扣</w:t>
            </w:r>
            <w:r>
              <w:rPr>
                <w:rFonts w:hint="eastAsia"/>
                <w:color w:val="auto"/>
                <w:sz w:val="21"/>
                <w:szCs w:val="21"/>
                <w:highlight w:val="none"/>
                <w:lang w:val="en-US" w:eastAsia="zh-CN"/>
              </w:rPr>
              <w:t>2</w:t>
            </w:r>
            <w:r>
              <w:rPr>
                <w:color w:val="auto"/>
                <w:sz w:val="21"/>
                <w:szCs w:val="21"/>
                <w:highlight w:val="none"/>
              </w:rPr>
              <w:t>分</w:t>
            </w:r>
            <w:r>
              <w:rPr>
                <w:rFonts w:hint="eastAsia"/>
                <w:color w:val="auto"/>
                <w:sz w:val="21"/>
                <w:szCs w:val="21"/>
                <w:highlight w:val="none"/>
                <w:lang w:eastAsia="zh-CN"/>
              </w:rPr>
              <w:t>，</w:t>
            </w:r>
            <w:r>
              <w:rPr>
                <w:color w:val="auto"/>
                <w:sz w:val="21"/>
                <w:szCs w:val="21"/>
                <w:highlight w:val="none"/>
              </w:rPr>
              <w:t xml:space="preserve"> 以每款</w:t>
            </w:r>
            <w:r>
              <w:rPr>
                <w:rFonts w:hint="eastAsia"/>
                <w:color w:val="auto"/>
                <w:sz w:val="21"/>
                <w:szCs w:val="21"/>
                <w:highlight w:val="none"/>
                <w:lang w:val="en-US" w:eastAsia="zh-CN"/>
              </w:rPr>
              <w:t>参数</w:t>
            </w:r>
            <w:r>
              <w:rPr>
                <w:color w:val="auto"/>
                <w:sz w:val="21"/>
                <w:szCs w:val="21"/>
                <w:highlight w:val="none"/>
              </w:rPr>
              <w:t>最小的序号为一项评审指标</w:t>
            </w:r>
            <w:r>
              <w:rPr>
                <w:rFonts w:hint="eastAsia"/>
                <w:color w:val="auto"/>
                <w:sz w:val="21"/>
                <w:szCs w:val="21"/>
                <w:highlight w:val="none"/>
                <w:lang w:eastAsia="zh-CN"/>
              </w:rPr>
              <w:t>（</w:t>
            </w:r>
            <w:r>
              <w:rPr>
                <w:rFonts w:hint="eastAsia"/>
                <w:color w:val="auto"/>
                <w:sz w:val="21"/>
                <w:szCs w:val="21"/>
                <w:highlight w:val="none"/>
                <w:lang w:val="en-US" w:eastAsia="zh-CN"/>
              </w:rPr>
              <w:t>有说明的除外）</w:t>
            </w:r>
            <w:r>
              <w:rPr>
                <w:color w:val="auto"/>
                <w:sz w:val="21"/>
                <w:szCs w:val="21"/>
                <w:highlight w:val="none"/>
              </w:rPr>
              <w:t xml:space="preserve">。 </w:t>
            </w:r>
          </w:p>
          <w:p w14:paraId="13995FD7">
            <w:pPr>
              <w:pStyle w:val="23"/>
              <w:rPr>
                <w:rFonts w:ascii="Times New Roman" w:hAnsi="Times New Roman" w:eastAsia="宋体" w:cs="Times New Roman"/>
                <w:color w:val="auto"/>
                <w:kern w:val="2"/>
                <w:sz w:val="21"/>
                <w:szCs w:val="21"/>
                <w:highlight w:val="none"/>
                <w:lang w:val="en-US" w:eastAsia="zh-CN" w:bidi="ar-SA"/>
              </w:rPr>
            </w:pPr>
            <w:r>
              <w:rPr>
                <w:b/>
                <w:bCs/>
                <w:color w:val="auto"/>
                <w:sz w:val="21"/>
                <w:szCs w:val="21"/>
                <w:highlight w:val="none"/>
              </w:rPr>
              <w:t>注</w:t>
            </w:r>
            <w:r>
              <w:rPr>
                <w:rFonts w:hint="eastAsia"/>
                <w:b/>
                <w:bCs/>
                <w:color w:val="auto"/>
                <w:sz w:val="21"/>
                <w:szCs w:val="21"/>
                <w:highlight w:val="none"/>
                <w:lang w:eastAsia="zh-CN"/>
              </w:rPr>
              <w:t>：采购需求</w:t>
            </w:r>
            <w:r>
              <w:rPr>
                <w:b/>
                <w:bCs/>
                <w:color w:val="auto"/>
                <w:sz w:val="21"/>
                <w:szCs w:val="21"/>
                <w:highlight w:val="none"/>
              </w:rPr>
              <w:t>中带“▲”的参数</w:t>
            </w:r>
            <w:r>
              <w:rPr>
                <w:rFonts w:hint="eastAsia"/>
                <w:b/>
                <w:bCs/>
                <w:color w:val="auto"/>
                <w:sz w:val="21"/>
                <w:szCs w:val="21"/>
                <w:highlight w:val="none"/>
                <w:lang w:eastAsia="zh-CN"/>
              </w:rPr>
              <w:t>要求</w:t>
            </w:r>
            <w:r>
              <w:rPr>
                <w:b/>
                <w:bCs/>
                <w:color w:val="auto"/>
                <w:sz w:val="21"/>
                <w:szCs w:val="21"/>
                <w:highlight w:val="none"/>
              </w:rPr>
              <w:t>共</w:t>
            </w:r>
            <w:r>
              <w:rPr>
                <w:rFonts w:hint="eastAsia"/>
                <w:b/>
                <w:bCs/>
                <w:color w:val="auto"/>
                <w:sz w:val="21"/>
                <w:szCs w:val="21"/>
                <w:highlight w:val="none"/>
                <w:lang w:val="en-US" w:eastAsia="zh-CN"/>
              </w:rPr>
              <w:t>4</w:t>
            </w:r>
            <w:r>
              <w:rPr>
                <w:b/>
                <w:bCs/>
                <w:color w:val="auto"/>
                <w:sz w:val="21"/>
                <w:szCs w:val="21"/>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sz w:val="21"/>
                <w:szCs w:val="21"/>
                <w:highlight w:val="none"/>
                <w:lang w:val="en-US" w:eastAsia="zh-CN"/>
              </w:rPr>
              <w:t>未提供不得分</w:t>
            </w:r>
            <w:r>
              <w:rPr>
                <w:rFonts w:hint="eastAsia"/>
                <w:b/>
                <w:bCs/>
                <w:color w:val="auto"/>
                <w:sz w:val="21"/>
                <w:szCs w:val="21"/>
                <w:highlight w:val="none"/>
              </w:rPr>
              <w:t>。</w:t>
            </w:r>
          </w:p>
        </w:tc>
        <w:tc>
          <w:tcPr>
            <w:tcW w:w="720" w:type="dxa"/>
            <w:shd w:val="clear" w:color="auto" w:fill="auto"/>
            <w:vAlign w:val="center"/>
          </w:tcPr>
          <w:p w14:paraId="70C87999">
            <w:pPr>
              <w:jc w:val="center"/>
              <w:rPr>
                <w:rFonts w:cs="宋体"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val="en-US" w:eastAsia="zh-CN"/>
              </w:rPr>
              <w:t>8</w:t>
            </w:r>
            <w:r>
              <w:rPr>
                <w:rFonts w:hint="eastAsia" w:asciiTheme="minorEastAsia" w:hAnsiTheme="minorEastAsia" w:eastAsiaTheme="minorEastAsia"/>
                <w:color w:val="auto"/>
                <w:sz w:val="21"/>
                <w:szCs w:val="21"/>
                <w:highlight w:val="none"/>
              </w:rPr>
              <w:t>分</w:t>
            </w:r>
          </w:p>
        </w:tc>
        <w:tc>
          <w:tcPr>
            <w:tcW w:w="756" w:type="dxa"/>
            <w:shd w:val="clear" w:color="auto" w:fill="auto"/>
            <w:vAlign w:val="center"/>
          </w:tcPr>
          <w:p w14:paraId="5DB7B92C">
            <w:pPr>
              <w:jc w:val="center"/>
              <w:rPr>
                <w:rFonts w:asciiTheme="minorEastAsia" w:hAnsiTheme="minorEastAsia" w:eastAsiaTheme="minorEastAsia"/>
                <w:color w:val="auto"/>
                <w:sz w:val="18"/>
                <w:szCs w:val="18"/>
              </w:rPr>
            </w:pPr>
          </w:p>
        </w:tc>
        <w:tc>
          <w:tcPr>
            <w:tcW w:w="1011" w:type="dxa"/>
            <w:shd w:val="clear" w:color="auto" w:fill="auto"/>
            <w:vAlign w:val="center"/>
          </w:tcPr>
          <w:p w14:paraId="084B8113">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573" w:type="dxa"/>
            <w:vMerge w:val="continue"/>
            <w:shd w:val="clear" w:color="auto" w:fill="auto"/>
            <w:vAlign w:val="center"/>
          </w:tcPr>
          <w:p w14:paraId="77D80545">
            <w:pPr>
              <w:jc w:val="center"/>
              <w:rPr>
                <w:rFonts w:asciiTheme="minorEastAsia" w:hAnsiTheme="minorEastAsia" w:eastAsiaTheme="minorEastAsia"/>
                <w:b/>
                <w:bCs/>
                <w:color w:val="auto"/>
                <w:sz w:val="18"/>
                <w:szCs w:val="18"/>
              </w:rPr>
            </w:pPr>
          </w:p>
        </w:tc>
        <w:tc>
          <w:tcPr>
            <w:tcW w:w="1378" w:type="dxa"/>
            <w:vMerge w:val="continue"/>
            <w:shd w:val="clear" w:color="auto" w:fill="auto"/>
            <w:vAlign w:val="center"/>
          </w:tcPr>
          <w:p w14:paraId="0012CD32">
            <w:pPr>
              <w:jc w:val="center"/>
              <w:rPr>
                <w:rFonts w:cs="宋体" w:asciiTheme="minorEastAsia" w:hAnsiTheme="minorEastAsia" w:eastAsiaTheme="minorEastAsia"/>
                <w:b/>
                <w:bCs/>
                <w:color w:val="auto"/>
                <w:sz w:val="18"/>
                <w:szCs w:val="18"/>
              </w:rPr>
            </w:pPr>
          </w:p>
        </w:tc>
        <w:tc>
          <w:tcPr>
            <w:tcW w:w="5391" w:type="dxa"/>
            <w:shd w:val="clear" w:color="auto" w:fill="auto"/>
            <w:vAlign w:val="center"/>
          </w:tcPr>
          <w:p w14:paraId="2C990943">
            <w:pPr>
              <w:jc w:val="left"/>
              <w:rPr>
                <w:sz w:val="21"/>
                <w:szCs w:val="21"/>
                <w:highlight w:val="none"/>
              </w:rPr>
            </w:pPr>
            <w:r>
              <w:rPr>
                <w:rFonts w:hint="eastAsia"/>
                <w:sz w:val="21"/>
                <w:szCs w:val="21"/>
                <w:highlight w:val="none"/>
                <w:lang w:val="en-US" w:eastAsia="zh-CN"/>
              </w:rPr>
              <w:t>2.</w:t>
            </w:r>
            <w:r>
              <w:rPr>
                <w:sz w:val="21"/>
                <w:szCs w:val="21"/>
                <w:highlight w:val="none"/>
              </w:rPr>
              <w:t>完全满足</w:t>
            </w:r>
            <w:r>
              <w:rPr>
                <w:rFonts w:hint="eastAsia"/>
                <w:sz w:val="21"/>
                <w:szCs w:val="21"/>
                <w:highlight w:val="none"/>
                <w:lang w:eastAsia="zh-CN"/>
              </w:rPr>
              <w:t>采购需求</w:t>
            </w:r>
            <w:r>
              <w:rPr>
                <w:sz w:val="21"/>
                <w:szCs w:val="21"/>
                <w:highlight w:val="none"/>
              </w:rPr>
              <w:t>中的非“▲”的参数要求的得满分</w:t>
            </w:r>
            <w:r>
              <w:rPr>
                <w:rFonts w:hint="eastAsia"/>
                <w:sz w:val="21"/>
                <w:szCs w:val="21"/>
                <w:highlight w:val="none"/>
                <w:lang w:val="en-US" w:eastAsia="zh-CN"/>
              </w:rPr>
              <w:t>22</w:t>
            </w:r>
            <w:r>
              <w:rPr>
                <w:sz w:val="21"/>
                <w:szCs w:val="21"/>
                <w:highlight w:val="none"/>
              </w:rPr>
              <w:t>分； 有1-</w:t>
            </w:r>
            <w:r>
              <w:rPr>
                <w:rFonts w:hint="eastAsia"/>
                <w:sz w:val="21"/>
                <w:szCs w:val="21"/>
                <w:highlight w:val="none"/>
                <w:lang w:val="en-US" w:eastAsia="zh-CN"/>
              </w:rPr>
              <w:t>3</w:t>
            </w:r>
            <w:r>
              <w:rPr>
                <w:sz w:val="21"/>
                <w:szCs w:val="21"/>
                <w:highlight w:val="none"/>
              </w:rPr>
              <w:t>条非“▲”的参数要求不满足的得</w:t>
            </w:r>
            <w:r>
              <w:rPr>
                <w:rFonts w:hint="eastAsia"/>
                <w:sz w:val="21"/>
                <w:szCs w:val="21"/>
                <w:highlight w:val="none"/>
                <w:lang w:val="en-US" w:eastAsia="zh-CN"/>
              </w:rPr>
              <w:t>15</w:t>
            </w:r>
            <w:r>
              <w:rPr>
                <w:sz w:val="21"/>
                <w:szCs w:val="21"/>
                <w:highlight w:val="none"/>
              </w:rPr>
              <w:t>分；有</w:t>
            </w:r>
            <w:r>
              <w:rPr>
                <w:rFonts w:hint="eastAsia"/>
                <w:sz w:val="21"/>
                <w:szCs w:val="21"/>
                <w:highlight w:val="none"/>
                <w:lang w:val="en-US" w:eastAsia="zh-CN"/>
              </w:rPr>
              <w:t>4</w:t>
            </w:r>
            <w:r>
              <w:rPr>
                <w:sz w:val="21"/>
                <w:szCs w:val="21"/>
                <w:highlight w:val="none"/>
              </w:rPr>
              <w:t>-</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8</w:t>
            </w:r>
            <w:r>
              <w:rPr>
                <w:sz w:val="21"/>
                <w:szCs w:val="21"/>
                <w:highlight w:val="none"/>
              </w:rPr>
              <w:t>分；超过</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0</w:t>
            </w:r>
            <w:r>
              <w:rPr>
                <w:sz w:val="21"/>
                <w:szCs w:val="21"/>
                <w:highlight w:val="none"/>
              </w:rPr>
              <w:t xml:space="preserve">分。 </w:t>
            </w:r>
          </w:p>
          <w:p w14:paraId="1CDCA24B">
            <w:pPr>
              <w:rPr>
                <w:rFonts w:ascii="Times New Roman" w:hAnsi="Times New Roman" w:eastAsia="宋体" w:cs="Times New Roman"/>
                <w:color w:val="auto"/>
                <w:kern w:val="2"/>
                <w:sz w:val="21"/>
                <w:szCs w:val="21"/>
                <w:highlight w:val="none"/>
                <w:lang w:val="en-US" w:eastAsia="zh-CN" w:bidi="ar-SA"/>
              </w:rPr>
            </w:pPr>
            <w:r>
              <w:rPr>
                <w:b/>
                <w:bCs/>
                <w:sz w:val="21"/>
                <w:szCs w:val="21"/>
                <w:highlight w:val="none"/>
              </w:rPr>
              <w:t>注</w:t>
            </w:r>
            <w:r>
              <w:rPr>
                <w:rFonts w:hint="eastAsia"/>
                <w:b/>
                <w:bCs/>
                <w:sz w:val="21"/>
                <w:szCs w:val="21"/>
                <w:highlight w:val="none"/>
                <w:lang w:eastAsia="zh-CN"/>
              </w:rPr>
              <w:t>：采购需求中</w:t>
            </w:r>
            <w:r>
              <w:rPr>
                <w:rFonts w:hint="eastAsia"/>
                <w:b/>
                <w:bCs/>
                <w:sz w:val="21"/>
                <w:szCs w:val="21"/>
                <w:highlight w:val="none"/>
                <w:lang w:val="en-US" w:eastAsia="zh-CN"/>
              </w:rPr>
              <w:t>非</w:t>
            </w:r>
            <w:r>
              <w:rPr>
                <w:rFonts w:hint="eastAsia"/>
                <w:b/>
                <w:bCs/>
                <w:sz w:val="21"/>
                <w:szCs w:val="21"/>
                <w:highlight w:val="none"/>
                <w:lang w:eastAsia="zh-CN"/>
              </w:rPr>
              <w:t>“▲”的参数要求共</w:t>
            </w:r>
            <w:r>
              <w:rPr>
                <w:rFonts w:hint="eastAsia"/>
                <w:b/>
                <w:bCs/>
                <w:sz w:val="21"/>
                <w:szCs w:val="21"/>
                <w:highlight w:val="none"/>
                <w:lang w:val="en-US" w:eastAsia="zh-CN"/>
              </w:rPr>
              <w:t>42</w:t>
            </w:r>
            <w:r>
              <w:rPr>
                <w:rFonts w:hint="eastAsia"/>
                <w:b/>
                <w:bCs/>
                <w:sz w:val="21"/>
                <w:szCs w:val="21"/>
                <w:highlight w:val="none"/>
                <w:lang w:eastAsia="zh-CN"/>
              </w:rPr>
              <w:t>项，如采购需求中有明确要求提供证明材料的，则以采购需求要求的为准;如采购需求中无明确要求证明材料的，根据供应商提供</w:t>
            </w:r>
            <w:r>
              <w:rPr>
                <w:rFonts w:hint="eastAsia"/>
                <w:b/>
                <w:bCs/>
                <w:color w:val="auto"/>
                <w:sz w:val="21"/>
                <w:szCs w:val="21"/>
                <w:highlight w:val="none"/>
                <w:lang w:eastAsia="zh-CN"/>
              </w:rPr>
              <w:t>的采购需求偏离表响</w:t>
            </w:r>
            <w:r>
              <w:rPr>
                <w:rFonts w:hint="eastAsia"/>
                <w:b/>
                <w:bCs/>
                <w:sz w:val="21"/>
                <w:szCs w:val="21"/>
                <w:highlight w:val="none"/>
                <w:lang w:eastAsia="zh-CN"/>
              </w:rPr>
              <w:t>应为准。未提供不得分。</w:t>
            </w:r>
          </w:p>
        </w:tc>
        <w:tc>
          <w:tcPr>
            <w:tcW w:w="720" w:type="dxa"/>
            <w:shd w:val="clear" w:color="auto" w:fill="auto"/>
            <w:vAlign w:val="center"/>
          </w:tcPr>
          <w:p w14:paraId="5BA5267F">
            <w:pPr>
              <w:jc w:val="center"/>
              <w:rPr>
                <w:rFonts w:hint="default"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val="en-US" w:eastAsia="zh-CN"/>
              </w:rPr>
              <w:t>22分</w:t>
            </w:r>
          </w:p>
        </w:tc>
        <w:tc>
          <w:tcPr>
            <w:tcW w:w="756" w:type="dxa"/>
            <w:shd w:val="clear" w:color="auto" w:fill="auto"/>
            <w:vAlign w:val="center"/>
          </w:tcPr>
          <w:p w14:paraId="60D5E028">
            <w:pPr>
              <w:jc w:val="center"/>
              <w:rPr>
                <w:rFonts w:asciiTheme="minorEastAsia" w:hAnsiTheme="minorEastAsia" w:eastAsiaTheme="minorEastAsia"/>
                <w:color w:val="auto"/>
                <w:sz w:val="18"/>
                <w:szCs w:val="18"/>
              </w:rPr>
            </w:pPr>
          </w:p>
        </w:tc>
        <w:tc>
          <w:tcPr>
            <w:tcW w:w="1011" w:type="dxa"/>
            <w:shd w:val="clear" w:color="auto" w:fill="auto"/>
            <w:vAlign w:val="center"/>
          </w:tcPr>
          <w:p w14:paraId="3AF4FAC2">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73" w:type="dxa"/>
            <w:shd w:val="clear" w:color="auto" w:fill="auto"/>
            <w:vAlign w:val="center"/>
          </w:tcPr>
          <w:p w14:paraId="583BF171">
            <w:pPr>
              <w:jc w:val="center"/>
              <w:rPr>
                <w:rFonts w:cs="Times New Roman"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2</w:t>
            </w:r>
          </w:p>
        </w:tc>
        <w:tc>
          <w:tcPr>
            <w:tcW w:w="1378" w:type="dxa"/>
            <w:shd w:val="clear" w:color="auto" w:fill="auto"/>
            <w:vAlign w:val="center"/>
          </w:tcPr>
          <w:p w14:paraId="5D3BC5D3">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同类产品业绩情况</w:t>
            </w:r>
          </w:p>
          <w:p w14:paraId="522AF247">
            <w:pPr>
              <w:jc w:val="center"/>
              <w:rPr>
                <w:rFonts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（8分）</w:t>
            </w:r>
          </w:p>
        </w:tc>
        <w:tc>
          <w:tcPr>
            <w:tcW w:w="5391" w:type="dxa"/>
            <w:shd w:val="clear" w:color="auto" w:fill="auto"/>
            <w:vAlign w:val="center"/>
          </w:tcPr>
          <w:p w14:paraId="2218F612">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根据供应商提供所投同型号产品</w:t>
            </w:r>
            <w:r>
              <w:rPr>
                <w:rFonts w:hint="eastAsia" w:asciiTheme="minorEastAsia" w:hAnsiTheme="minorEastAsia" w:eastAsiaTheme="minorEastAsia"/>
                <w:color w:val="auto"/>
                <w:sz w:val="21"/>
                <w:szCs w:val="21"/>
                <w:highlight w:val="none"/>
              </w:rPr>
              <w:t>202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年1月1日</w:t>
            </w:r>
            <w:r>
              <w:rPr>
                <w:color w:val="auto"/>
                <w:sz w:val="21"/>
                <w:szCs w:val="21"/>
                <w:highlight w:val="none"/>
              </w:rPr>
              <w:t>（以合同生效日期或相关文件落款时间为准）</w:t>
            </w:r>
            <w:r>
              <w:rPr>
                <w:rFonts w:hint="eastAsia" w:asciiTheme="minorEastAsia" w:hAnsiTheme="minorEastAsia" w:eastAsiaTheme="minorEastAsia"/>
                <w:color w:val="auto"/>
                <w:sz w:val="21"/>
                <w:szCs w:val="21"/>
                <w:highlight w:val="none"/>
              </w:rPr>
              <w:t>以来业绩清单，</w:t>
            </w:r>
            <w:r>
              <w:rPr>
                <w:color w:val="auto"/>
                <w:sz w:val="21"/>
                <w:szCs w:val="21"/>
                <w:highlight w:val="none"/>
              </w:rPr>
              <w:t>每提供一份得</w:t>
            </w:r>
            <w:r>
              <w:rPr>
                <w:rFonts w:hint="eastAsia"/>
                <w:color w:val="auto"/>
                <w:sz w:val="21"/>
                <w:szCs w:val="21"/>
                <w:highlight w:val="none"/>
              </w:rPr>
              <w:t>1</w:t>
            </w:r>
            <w:r>
              <w:rPr>
                <w:color w:val="auto"/>
                <w:sz w:val="21"/>
                <w:szCs w:val="21"/>
                <w:highlight w:val="none"/>
              </w:rPr>
              <w:t>分，满分</w:t>
            </w:r>
            <w:r>
              <w:rPr>
                <w:rFonts w:hint="eastAsia"/>
                <w:color w:val="auto"/>
                <w:sz w:val="21"/>
                <w:szCs w:val="21"/>
                <w:highlight w:val="none"/>
              </w:rPr>
              <w:t>8</w:t>
            </w:r>
            <w:r>
              <w:rPr>
                <w:color w:val="auto"/>
                <w:sz w:val="21"/>
                <w:szCs w:val="21"/>
                <w:highlight w:val="none"/>
              </w:rPr>
              <w:t>分。</w:t>
            </w:r>
          </w:p>
          <w:p w14:paraId="4E22E84C">
            <w:pPr>
              <w:rPr>
                <w:rFonts w:cs="Times New Roman" w:asciiTheme="minorEastAsia" w:hAnsiTheme="minorEastAsia" w:eastAsiaTheme="minorEastAsia"/>
                <w:b/>
                <w:color w:val="auto"/>
                <w:kern w:val="2"/>
                <w:sz w:val="21"/>
                <w:szCs w:val="21"/>
                <w:highlight w:val="none"/>
                <w:lang w:val="en-US" w:eastAsia="zh-CN" w:bidi="ar-SA"/>
              </w:rPr>
            </w:pPr>
            <w:r>
              <w:rPr>
                <w:rFonts w:hint="eastAsia" w:asciiTheme="minorEastAsia" w:hAnsiTheme="minorEastAsia" w:eastAsiaTheme="minorEastAsia"/>
                <w:b/>
                <w:color w:val="auto"/>
                <w:sz w:val="21"/>
                <w:szCs w:val="21"/>
                <w:highlight w:val="none"/>
              </w:rPr>
              <w:t>注：须附上合同、发票</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rPr>
              <w:t>中标</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lang w:val="en-US" w:eastAsia="zh-CN"/>
              </w:rPr>
              <w:t>成交）</w:t>
            </w:r>
            <w:r>
              <w:rPr>
                <w:rFonts w:hint="eastAsia" w:asciiTheme="minorEastAsia" w:hAnsiTheme="minorEastAsia" w:eastAsiaTheme="minorEastAsia"/>
                <w:b/>
                <w:color w:val="auto"/>
                <w:sz w:val="21"/>
                <w:szCs w:val="21"/>
                <w:highlight w:val="none"/>
              </w:rPr>
              <w:t>通知书其中一种并加</w:t>
            </w:r>
            <w:r>
              <w:rPr>
                <w:rFonts w:hint="eastAsia" w:asciiTheme="minorEastAsia" w:hAnsiTheme="minorEastAsia" w:eastAsiaTheme="minorEastAsia"/>
                <w:b/>
                <w:color w:val="auto"/>
                <w:sz w:val="21"/>
                <w:szCs w:val="21"/>
                <w:highlight w:val="none"/>
                <w:lang w:val="en-US" w:eastAsia="zh-CN"/>
              </w:rPr>
              <w:t>供应商</w:t>
            </w:r>
            <w:r>
              <w:rPr>
                <w:rFonts w:hint="eastAsia" w:asciiTheme="minorEastAsia" w:hAnsiTheme="minorEastAsia" w:eastAsiaTheme="minorEastAsia"/>
                <w:b/>
                <w:color w:val="auto"/>
                <w:sz w:val="21"/>
                <w:szCs w:val="21"/>
                <w:highlight w:val="none"/>
              </w:rPr>
              <w:t>盖公章，</w:t>
            </w:r>
            <w:r>
              <w:rPr>
                <w:rFonts w:hint="eastAsia" w:asciiTheme="minorEastAsia" w:hAnsiTheme="minorEastAsia" w:eastAsiaTheme="minorEastAsia"/>
                <w:b/>
                <w:color w:val="auto"/>
                <w:sz w:val="21"/>
                <w:szCs w:val="21"/>
                <w:highlight w:val="none"/>
                <w:lang w:val="en-US" w:eastAsia="zh-CN"/>
              </w:rPr>
              <w:t>未</w:t>
            </w:r>
            <w:r>
              <w:rPr>
                <w:rFonts w:hint="eastAsia" w:asciiTheme="minorEastAsia" w:hAnsiTheme="minorEastAsia" w:eastAsiaTheme="minorEastAsia"/>
                <w:b/>
                <w:color w:val="auto"/>
                <w:sz w:val="21"/>
                <w:szCs w:val="21"/>
                <w:highlight w:val="none"/>
              </w:rPr>
              <w:t>提供不得分，提供不清晰不得分。</w:t>
            </w:r>
          </w:p>
        </w:tc>
        <w:tc>
          <w:tcPr>
            <w:tcW w:w="720" w:type="dxa"/>
            <w:shd w:val="clear" w:color="auto" w:fill="auto"/>
            <w:vAlign w:val="center"/>
          </w:tcPr>
          <w:p w14:paraId="0E36F428">
            <w:pPr>
              <w:jc w:val="center"/>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8分</w:t>
            </w:r>
          </w:p>
        </w:tc>
        <w:tc>
          <w:tcPr>
            <w:tcW w:w="756" w:type="dxa"/>
            <w:shd w:val="clear" w:color="auto" w:fill="auto"/>
            <w:vAlign w:val="center"/>
          </w:tcPr>
          <w:p w14:paraId="40053DC5">
            <w:pPr>
              <w:jc w:val="center"/>
              <w:rPr>
                <w:rFonts w:asciiTheme="minorEastAsia" w:hAnsiTheme="minorEastAsia" w:eastAsiaTheme="minorEastAsia"/>
                <w:sz w:val="18"/>
                <w:szCs w:val="18"/>
                <w:highlight w:val="yellow"/>
              </w:rPr>
            </w:pPr>
          </w:p>
        </w:tc>
        <w:tc>
          <w:tcPr>
            <w:tcW w:w="1011" w:type="dxa"/>
            <w:shd w:val="clear" w:color="auto" w:fill="auto"/>
            <w:vAlign w:val="center"/>
          </w:tcPr>
          <w:p w14:paraId="0104113C">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73" w:type="dxa"/>
            <w:shd w:val="clear" w:color="auto" w:fill="auto"/>
            <w:vAlign w:val="center"/>
          </w:tcPr>
          <w:p w14:paraId="41EF3788">
            <w:pPr>
              <w:jc w:val="center"/>
              <w:rPr>
                <w:rFonts w:cs="Times New Roman"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3</w:t>
            </w:r>
          </w:p>
        </w:tc>
        <w:tc>
          <w:tcPr>
            <w:tcW w:w="1378" w:type="dxa"/>
            <w:shd w:val="clear" w:color="auto" w:fill="auto"/>
            <w:vAlign w:val="center"/>
          </w:tcPr>
          <w:p w14:paraId="4C752005">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C76999">
            <w:pPr>
              <w:pStyle w:val="34"/>
              <w:widowControl w:val="0"/>
              <w:jc w:val="center"/>
              <w:rPr>
                <w:rFonts w:cs="Times New Roman" w:asciiTheme="minorEastAsia" w:hAnsiTheme="minorEastAsia" w:eastAsiaTheme="minorEastAsia"/>
                <w:b/>
                <w:bCs/>
                <w:color w:val="auto"/>
                <w:kern w:val="2"/>
                <w:sz w:val="21"/>
                <w:szCs w:val="21"/>
                <w:highlight w:val="none"/>
                <w:lang w:val="en-US" w:eastAsia="zh-CN" w:bidi="ar-SA"/>
              </w:rPr>
            </w:pPr>
            <w:r>
              <w:rPr>
                <w:rFonts w:hint="eastAsia" w:cs="宋体"/>
                <w:b/>
                <w:color w:val="auto"/>
                <w:sz w:val="21"/>
                <w:szCs w:val="21"/>
                <w:highlight w:val="none"/>
                <w:lang w:bidi="ar"/>
              </w:rPr>
              <w:t>（3分）</w:t>
            </w:r>
          </w:p>
        </w:tc>
        <w:tc>
          <w:tcPr>
            <w:tcW w:w="5391" w:type="dxa"/>
            <w:shd w:val="clear" w:color="auto" w:fill="auto"/>
            <w:vAlign w:val="center"/>
          </w:tcPr>
          <w:p w14:paraId="7BFF3AE0">
            <w:pPr>
              <w:pStyle w:val="34"/>
              <w:widowControl w:val="0"/>
              <w:spacing w:line="240" w:lineRule="exact"/>
              <w:jc w:val="left"/>
              <w:rPr>
                <w:rFonts w:cs="Times New Roman" w:asciiTheme="minorEastAsia" w:hAnsiTheme="minorEastAsia" w:eastAsiaTheme="minorEastAsia"/>
                <w:b/>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720" w:type="dxa"/>
            <w:shd w:val="clear" w:color="auto" w:fill="auto"/>
            <w:vAlign w:val="center"/>
          </w:tcPr>
          <w:p w14:paraId="5E893CB4">
            <w:pPr>
              <w:jc w:val="center"/>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3分</w:t>
            </w:r>
          </w:p>
        </w:tc>
        <w:tc>
          <w:tcPr>
            <w:tcW w:w="756" w:type="dxa"/>
            <w:shd w:val="clear" w:color="auto" w:fill="auto"/>
            <w:vAlign w:val="center"/>
          </w:tcPr>
          <w:p w14:paraId="2AF8EA1B">
            <w:pPr>
              <w:jc w:val="center"/>
              <w:rPr>
                <w:rFonts w:asciiTheme="minorEastAsia" w:hAnsiTheme="minorEastAsia" w:eastAsiaTheme="minorEastAsia"/>
                <w:sz w:val="18"/>
                <w:szCs w:val="18"/>
              </w:rPr>
            </w:pPr>
          </w:p>
        </w:tc>
        <w:tc>
          <w:tcPr>
            <w:tcW w:w="1011" w:type="dxa"/>
            <w:shd w:val="clear" w:color="auto" w:fill="auto"/>
            <w:vAlign w:val="center"/>
          </w:tcPr>
          <w:p w14:paraId="1EBE2AB4">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7D79C37A">
            <w:pPr>
              <w:jc w:val="center"/>
              <w:rPr>
                <w:rFonts w:hint="eastAsia" w:cs="Times New Roman"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lang w:val="en-US" w:eastAsia="zh-CN"/>
              </w:rPr>
              <w:t>4</w:t>
            </w:r>
          </w:p>
        </w:tc>
        <w:tc>
          <w:tcPr>
            <w:tcW w:w="1378" w:type="dxa"/>
            <w:shd w:val="clear" w:color="auto" w:fill="auto"/>
            <w:vAlign w:val="center"/>
          </w:tcPr>
          <w:p w14:paraId="1A946C7F">
            <w:pPr>
              <w:pStyle w:val="34"/>
              <w:widowControl w:val="0"/>
              <w:jc w:val="center"/>
              <w:rPr>
                <w:rFonts w:hint="default" w:ascii="Times New Roman" w:hAnsi="宋体" w:eastAsia="宋体" w:cs="宋体"/>
                <w:b/>
                <w:color w:val="auto"/>
                <w:kern w:val="2"/>
                <w:sz w:val="21"/>
                <w:szCs w:val="21"/>
                <w:highlight w:val="none"/>
                <w:lang w:val="en-US" w:eastAsia="zh-CN" w:bidi="ar"/>
              </w:rPr>
            </w:pPr>
            <w:r>
              <w:rPr>
                <w:rFonts w:hint="eastAsia" w:cs="宋体"/>
                <w:b/>
                <w:color w:val="auto"/>
                <w:sz w:val="21"/>
                <w:szCs w:val="21"/>
                <w:highlight w:val="none"/>
                <w:lang w:eastAsia="zh-CN" w:bidi="ar"/>
              </w:rPr>
              <w:t>设备全生命使用周期成本情况（</w:t>
            </w:r>
            <w:r>
              <w:rPr>
                <w:rFonts w:hint="eastAsia" w:cs="宋体"/>
                <w:b/>
                <w:color w:val="auto"/>
                <w:sz w:val="21"/>
                <w:szCs w:val="21"/>
                <w:highlight w:val="none"/>
                <w:lang w:val="en-US" w:eastAsia="zh-CN" w:bidi="ar"/>
              </w:rPr>
              <w:t>5分）</w:t>
            </w:r>
          </w:p>
        </w:tc>
        <w:tc>
          <w:tcPr>
            <w:tcW w:w="5391" w:type="dxa"/>
            <w:shd w:val="clear" w:color="auto" w:fill="auto"/>
            <w:vAlign w:val="center"/>
          </w:tcPr>
          <w:p w14:paraId="1E1DB0FD">
            <w:pPr>
              <w:pStyle w:val="34"/>
              <w:widowControl w:val="0"/>
              <w:spacing w:line="240" w:lineRule="exact"/>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根据供应商提供的设备在运行维护、升级更新费用、备品备件</w:t>
            </w:r>
            <w:r>
              <w:rPr>
                <w:rFonts w:hint="eastAsia" w:asciiTheme="minorEastAsia" w:hAnsiTheme="minorEastAsia" w:eastAsiaTheme="minorEastAsia" w:cstheme="minorEastAsia"/>
                <w:b/>
                <w:bCs/>
                <w:i w:val="0"/>
                <w:iCs w:val="0"/>
                <w:caps w:val="0"/>
                <w:color w:val="191919"/>
                <w:spacing w:val="0"/>
                <w:sz w:val="21"/>
                <w:szCs w:val="21"/>
                <w:shd w:val="clear" w:fill="FFFFFF"/>
              </w:rPr>
              <w:t>估价</w:t>
            </w:r>
            <w:r>
              <w:rPr>
                <w:rFonts w:hint="eastAsia" w:asciiTheme="minorEastAsia" w:hAnsiTheme="minorEastAsia" w:eastAsiaTheme="minorEastAsia" w:cstheme="minorEastAsia"/>
                <w:b/>
                <w:bCs/>
                <w:color w:val="auto"/>
                <w:kern w:val="2"/>
                <w:sz w:val="21"/>
                <w:szCs w:val="21"/>
                <w:highlight w:val="none"/>
                <w:lang w:val="en-US" w:eastAsia="zh-CN" w:bidi="ar-SA"/>
              </w:rPr>
              <w:t>、耗材价格、使用期限等</w:t>
            </w:r>
            <w:r>
              <w:rPr>
                <w:rFonts w:hint="eastAsia" w:asciiTheme="minorEastAsia" w:hAnsiTheme="minorEastAsia" w:eastAsiaTheme="minorEastAsia" w:cstheme="minorEastAsia"/>
                <w:b/>
                <w:bCs/>
                <w:color w:val="auto"/>
                <w:sz w:val="21"/>
                <w:szCs w:val="21"/>
                <w:highlight w:val="none"/>
                <w:lang w:eastAsia="zh-CN" w:bidi="ar"/>
              </w:rPr>
              <w:t>使用成本情况</w:t>
            </w:r>
            <w:r>
              <w:rPr>
                <w:rFonts w:hint="eastAsia" w:asciiTheme="minorEastAsia" w:hAnsiTheme="minorEastAsia" w:eastAsiaTheme="minorEastAsia" w:cstheme="minorEastAsia"/>
                <w:b/>
                <w:bCs/>
                <w:color w:val="auto"/>
                <w:kern w:val="2"/>
                <w:sz w:val="21"/>
                <w:szCs w:val="21"/>
                <w:highlight w:val="none"/>
                <w:lang w:val="en-US" w:eastAsia="zh-CN" w:bidi="ar-SA"/>
              </w:rPr>
              <w:t>进行评审：</w:t>
            </w:r>
          </w:p>
          <w:p w14:paraId="2DC1200B">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color w:val="auto"/>
                <w:kern w:val="2"/>
                <w:sz w:val="21"/>
                <w:szCs w:val="21"/>
                <w:highlight w:val="none"/>
                <w:lang w:val="en-US" w:eastAsia="zh-CN" w:bidi="ar-SA"/>
              </w:rPr>
              <w:t>（1）设备在运行维护、升级更新费用、备品备件</w:t>
            </w:r>
            <w:r>
              <w:rPr>
                <w:rFonts w:hint="eastAsia" w:ascii="Arial" w:hAnsi="Arial" w:eastAsia="Arial" w:cs="Arial"/>
                <w:i w:val="0"/>
                <w:iCs w:val="0"/>
                <w:caps w:val="0"/>
                <w:color w:val="191919"/>
                <w:spacing w:val="0"/>
                <w:sz w:val="21"/>
                <w:szCs w:val="21"/>
                <w:shd w:val="clear" w:fill="FFFFFF"/>
              </w:rPr>
              <w:t>估价</w:t>
            </w:r>
            <w:r>
              <w:rPr>
                <w:rFonts w:hint="eastAsia" w:cs="Times New Roman" w:asciiTheme="minorEastAsia" w:hAnsiTheme="minorEastAsia" w:eastAsiaTheme="minorEastAsia"/>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使用综合成本最低，得</w:t>
            </w:r>
            <w:r>
              <w:rPr>
                <w:rFonts w:hint="eastAsia" w:cs="宋体"/>
                <w:b w:val="0"/>
                <w:bCs/>
                <w:color w:val="auto"/>
                <w:sz w:val="21"/>
                <w:szCs w:val="21"/>
                <w:highlight w:val="none"/>
                <w:lang w:val="en-US" w:eastAsia="zh-CN" w:bidi="ar"/>
              </w:rPr>
              <w:t>5分；</w:t>
            </w:r>
          </w:p>
          <w:p w14:paraId="6E6BA20B">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（2）设备在运行维护、升级更新费用、备品备件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使用综合成本较低，得</w:t>
            </w:r>
            <w:r>
              <w:rPr>
                <w:rFonts w:hint="eastAsia" w:cs="宋体"/>
                <w:b w:val="0"/>
                <w:bCs/>
                <w:color w:val="auto"/>
                <w:sz w:val="21"/>
                <w:szCs w:val="21"/>
                <w:highlight w:val="none"/>
                <w:lang w:val="en-US" w:eastAsia="zh-CN" w:bidi="ar"/>
              </w:rPr>
              <w:t>3分；</w:t>
            </w:r>
          </w:p>
          <w:p w14:paraId="07DA9282">
            <w:pPr>
              <w:pStyle w:val="34"/>
              <w:widowControl w:val="0"/>
              <w:numPr>
                <w:ilvl w:val="0"/>
                <w:numId w:val="0"/>
              </w:numPr>
              <w:spacing w:line="240" w:lineRule="exact"/>
              <w:jc w:val="left"/>
              <w:rPr>
                <w:rFonts w:hint="default"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（3）设备在运行维护、升级更新费用、备品备件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使用综合成本较高，得</w:t>
            </w:r>
            <w:r>
              <w:rPr>
                <w:rFonts w:hint="eastAsia" w:cs="宋体"/>
                <w:b w:val="0"/>
                <w:bCs/>
                <w:color w:val="auto"/>
                <w:sz w:val="21"/>
                <w:szCs w:val="21"/>
                <w:highlight w:val="none"/>
                <w:lang w:val="en-US" w:eastAsia="zh-CN" w:bidi="ar"/>
              </w:rPr>
              <w:t>1分；</w:t>
            </w:r>
          </w:p>
          <w:p w14:paraId="76AAE4F2">
            <w:pPr>
              <w:pStyle w:val="34"/>
              <w:widowControl w:val="0"/>
              <w:numPr>
                <w:ilvl w:val="0"/>
                <w:numId w:val="0"/>
              </w:numPr>
              <w:spacing w:line="240" w:lineRule="exact"/>
              <w:ind w:left="0" w:leftChars="0" w:firstLine="0" w:firstLineChars="0"/>
              <w:jc w:val="left"/>
              <w:rPr>
                <w:rFonts w:hint="default" w:ascii="Times New Roman" w:hAnsi="宋体" w:eastAsia="宋体" w:cs="宋体"/>
                <w:b/>
                <w:color w:val="auto"/>
                <w:kern w:val="2"/>
                <w:sz w:val="21"/>
                <w:szCs w:val="21"/>
                <w:highlight w:val="none"/>
                <w:lang w:val="en-US" w:eastAsia="zh-CN" w:bidi="ar"/>
              </w:rPr>
            </w:pPr>
            <w:r>
              <w:rPr>
                <w:rFonts w:hint="eastAsia" w:cs="宋体"/>
                <w:b w:val="0"/>
                <w:bCs/>
                <w:color w:val="auto"/>
                <w:sz w:val="21"/>
                <w:szCs w:val="21"/>
                <w:highlight w:val="none"/>
                <w:lang w:val="en-US" w:eastAsia="zh-CN" w:bidi="ar"/>
              </w:rPr>
              <w:t>（4）其他情况，不得分。</w:t>
            </w:r>
          </w:p>
        </w:tc>
        <w:tc>
          <w:tcPr>
            <w:tcW w:w="720" w:type="dxa"/>
            <w:shd w:val="clear" w:color="auto" w:fill="auto"/>
            <w:vAlign w:val="center"/>
          </w:tcPr>
          <w:p w14:paraId="11026C38">
            <w:pPr>
              <w:jc w:val="cente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val="en-US" w:eastAsia="zh-CN"/>
              </w:rPr>
              <w:t>5分</w:t>
            </w:r>
          </w:p>
        </w:tc>
        <w:tc>
          <w:tcPr>
            <w:tcW w:w="756" w:type="dxa"/>
            <w:shd w:val="clear" w:color="auto" w:fill="auto"/>
            <w:vAlign w:val="center"/>
          </w:tcPr>
          <w:p w14:paraId="1132AD74">
            <w:pPr>
              <w:widowControl/>
              <w:jc w:val="center"/>
              <w:rPr>
                <w:rFonts w:ascii="宋体" w:hAnsi="宋体" w:cs="宋体"/>
                <w:color w:val="0070C0"/>
                <w:kern w:val="0"/>
                <w:sz w:val="18"/>
                <w:szCs w:val="18"/>
              </w:rPr>
            </w:pPr>
          </w:p>
        </w:tc>
        <w:tc>
          <w:tcPr>
            <w:tcW w:w="1011" w:type="dxa"/>
            <w:shd w:val="clear" w:color="auto" w:fill="auto"/>
            <w:vAlign w:val="center"/>
          </w:tcPr>
          <w:p w14:paraId="16ED7E97">
            <w:pPr>
              <w:widowControl/>
              <w:jc w:val="center"/>
              <w:rPr>
                <w:rFonts w:ascii="宋体" w:hAnsi="宋体" w:cs="宋体"/>
                <w:color w:val="auto"/>
                <w:kern w:val="0"/>
                <w:sz w:val="18"/>
                <w:szCs w:val="18"/>
              </w:rPr>
            </w:pPr>
            <w:r>
              <w:rPr>
                <w:rFonts w:hint="eastAsia" w:asciiTheme="minorEastAsia" w:hAnsiTheme="minorEastAsia" w:eastAsiaTheme="minorEastAsia"/>
                <w:color w:val="auto"/>
                <w:sz w:val="18"/>
                <w:szCs w:val="18"/>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650ACB21">
            <w:pPr>
              <w:jc w:val="center"/>
              <w:rPr>
                <w:rFonts w:hint="eastAsia"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lang w:val="en-US" w:eastAsia="zh-CN"/>
              </w:rPr>
              <w:t>5</w:t>
            </w:r>
          </w:p>
        </w:tc>
        <w:tc>
          <w:tcPr>
            <w:tcW w:w="1378" w:type="dxa"/>
            <w:shd w:val="clear" w:color="auto" w:fill="auto"/>
            <w:vAlign w:val="center"/>
          </w:tcPr>
          <w:p w14:paraId="3D540B96">
            <w:pPr>
              <w:jc w:val="center"/>
              <w:rPr>
                <w:rFonts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设备包装、安装运输方案（12分）</w:t>
            </w:r>
          </w:p>
        </w:tc>
        <w:tc>
          <w:tcPr>
            <w:tcW w:w="5391" w:type="dxa"/>
            <w:shd w:val="clear" w:color="auto" w:fill="auto"/>
            <w:vAlign w:val="center"/>
          </w:tcPr>
          <w:p w14:paraId="72F917C6">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根据供应商针对本项目制定的设备包装、安装运输方案进行评审：</w:t>
            </w:r>
          </w:p>
          <w:p w14:paraId="4F133BAF">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（1）设备包装及安装运输方案合理、详细，优于采购需求，得12分；  </w:t>
            </w:r>
          </w:p>
          <w:p w14:paraId="702DAC0C">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（2）设备包装及安装运输方案合理、详细，能满足要求，得8分；</w:t>
            </w:r>
          </w:p>
          <w:p w14:paraId="1D60486E">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（3）设备包装及安装运输方案欠合理、详细，基本满足要求，得2分；</w:t>
            </w:r>
          </w:p>
          <w:p w14:paraId="5350F879">
            <w:pP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（4）设备包装及安装运输方案不合理、详细，不满足要求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720" w:type="dxa"/>
            <w:shd w:val="clear" w:color="auto" w:fill="auto"/>
            <w:vAlign w:val="center"/>
          </w:tcPr>
          <w:p w14:paraId="342B1C24">
            <w:pPr>
              <w:jc w:val="center"/>
              <w:rPr>
                <w:rFonts w:cs="宋体"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12分</w:t>
            </w:r>
          </w:p>
        </w:tc>
        <w:tc>
          <w:tcPr>
            <w:tcW w:w="756" w:type="dxa"/>
            <w:shd w:val="clear" w:color="auto" w:fill="auto"/>
            <w:vAlign w:val="center"/>
          </w:tcPr>
          <w:p w14:paraId="57262BE6">
            <w:pPr>
              <w:widowControl/>
              <w:jc w:val="center"/>
              <w:rPr>
                <w:rFonts w:ascii="宋体" w:hAnsi="宋体" w:cs="宋体"/>
                <w:kern w:val="0"/>
                <w:sz w:val="18"/>
                <w:szCs w:val="18"/>
              </w:rPr>
            </w:pPr>
          </w:p>
        </w:tc>
        <w:tc>
          <w:tcPr>
            <w:tcW w:w="1011" w:type="dxa"/>
            <w:shd w:val="clear" w:color="auto" w:fill="auto"/>
            <w:vAlign w:val="center"/>
          </w:tcPr>
          <w:p w14:paraId="2120D58C">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14:paraId="59EE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5A4BD622">
            <w:pPr>
              <w:jc w:val="center"/>
              <w:rPr>
                <w:rFonts w:hint="default"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lang w:val="en-US" w:eastAsia="zh-CN"/>
              </w:rPr>
              <w:t>6</w:t>
            </w:r>
          </w:p>
        </w:tc>
        <w:tc>
          <w:tcPr>
            <w:tcW w:w="1378" w:type="dxa"/>
            <w:shd w:val="clear" w:color="auto" w:fill="auto"/>
            <w:vAlign w:val="center"/>
          </w:tcPr>
          <w:p w14:paraId="72BE139A">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售后服务方案</w:t>
            </w:r>
          </w:p>
          <w:p w14:paraId="10C85849">
            <w:pPr>
              <w:jc w:val="center"/>
              <w:rPr>
                <w:rFonts w:hint="eastAsia"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（12分）</w:t>
            </w:r>
          </w:p>
        </w:tc>
        <w:tc>
          <w:tcPr>
            <w:tcW w:w="5391" w:type="dxa"/>
            <w:shd w:val="clear" w:color="auto" w:fill="auto"/>
            <w:vAlign w:val="center"/>
          </w:tcPr>
          <w:p w14:paraId="0DD21C97">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根据供应商针对本项目制定的售后服务方案，（包含保修期内的三包原则、</w:t>
            </w:r>
            <w:r>
              <w:rPr>
                <w:rFonts w:hint="eastAsia" w:asciiTheme="minorEastAsia" w:hAnsiTheme="minorEastAsia" w:eastAsiaTheme="minorEastAsia"/>
                <w:b/>
                <w:color w:val="auto"/>
                <w:sz w:val="21"/>
                <w:szCs w:val="21"/>
                <w:highlight w:val="none"/>
                <w:lang w:val="en-US" w:eastAsia="zh-CN"/>
              </w:rPr>
              <w:t>零配件情况、</w:t>
            </w:r>
            <w:r>
              <w:rPr>
                <w:rFonts w:hint="eastAsia" w:asciiTheme="minorEastAsia" w:hAnsiTheme="minorEastAsia" w:eastAsiaTheme="minorEastAsia"/>
                <w:b/>
                <w:color w:val="auto"/>
                <w:sz w:val="21"/>
                <w:szCs w:val="21"/>
                <w:highlight w:val="none"/>
              </w:rPr>
              <w:t>维修保障方案、培训方案</w:t>
            </w:r>
            <w:r>
              <w:rPr>
                <w:rFonts w:hint="eastAsia" w:asciiTheme="minorEastAsia" w:hAnsiTheme="minorEastAsia" w:eastAsiaTheme="minorEastAsia"/>
                <w:b/>
                <w:color w:val="auto"/>
                <w:sz w:val="21"/>
                <w:szCs w:val="21"/>
                <w:highlight w:val="none"/>
                <w:lang w:val="en-US" w:eastAsia="zh-CN"/>
              </w:rPr>
              <w:t>等</w:t>
            </w:r>
            <w:r>
              <w:rPr>
                <w:rFonts w:hint="eastAsia" w:asciiTheme="minorEastAsia" w:hAnsiTheme="minorEastAsia" w:eastAsiaTheme="minorEastAsia"/>
                <w:b/>
                <w:color w:val="auto"/>
                <w:sz w:val="21"/>
                <w:szCs w:val="21"/>
                <w:highlight w:val="none"/>
              </w:rPr>
              <w:t>）进行评审：</w:t>
            </w:r>
            <w:r>
              <w:rPr>
                <w:rFonts w:hint="eastAsia" w:asciiTheme="minorEastAsia" w:hAnsiTheme="minorEastAsia" w:eastAsiaTheme="minorEastAsia"/>
                <w:b/>
                <w:color w:val="auto"/>
                <w:sz w:val="21"/>
                <w:szCs w:val="21"/>
                <w:highlight w:val="none"/>
              </w:rPr>
              <w:br w:type="textWrapping"/>
            </w:r>
            <w:r>
              <w:rPr>
                <w:rFonts w:hint="eastAsia" w:asciiTheme="minorEastAsia" w:hAnsiTheme="minorEastAsia" w:eastAsiaTheme="minorEastAsia"/>
                <w:color w:val="auto"/>
                <w:sz w:val="21"/>
                <w:szCs w:val="21"/>
                <w:highlight w:val="none"/>
              </w:rPr>
              <w:t xml:space="preserve">（1）售后服务方案合理详细，响应速度快，应急处理快，优于采购需求，得12分；  </w:t>
            </w:r>
          </w:p>
          <w:p w14:paraId="3BF2EE68">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（2）售后服务方案较合理，响应速度较快，应急处理较快，满足采购需求，得8分；  </w:t>
            </w:r>
          </w:p>
          <w:p w14:paraId="6445F806">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（3）售后服务方案不够合理，响应速度一般，应急处理较慢，基本满足采购需求，得2分；  </w:t>
            </w:r>
          </w:p>
          <w:p w14:paraId="7680B337">
            <w:pP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（4）售后服务方案不合理，响应速度慢，应急处理较慢，不满足采购需求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720" w:type="dxa"/>
            <w:shd w:val="clear" w:color="auto" w:fill="auto"/>
            <w:vAlign w:val="center"/>
          </w:tcPr>
          <w:p w14:paraId="5D6F52FF">
            <w:pPr>
              <w:jc w:val="center"/>
              <w:rPr>
                <w:rFonts w:hint="eastAsia" w:cs="宋体"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12分</w:t>
            </w:r>
          </w:p>
        </w:tc>
        <w:tc>
          <w:tcPr>
            <w:tcW w:w="756" w:type="dxa"/>
            <w:shd w:val="clear" w:color="auto" w:fill="auto"/>
            <w:vAlign w:val="center"/>
          </w:tcPr>
          <w:p w14:paraId="60BCCA00">
            <w:pPr>
              <w:widowControl/>
              <w:jc w:val="center"/>
              <w:rPr>
                <w:rFonts w:ascii="宋体" w:hAnsi="宋体" w:cs="宋体"/>
                <w:kern w:val="0"/>
                <w:sz w:val="18"/>
                <w:szCs w:val="18"/>
              </w:rPr>
            </w:pPr>
          </w:p>
        </w:tc>
        <w:tc>
          <w:tcPr>
            <w:tcW w:w="1011" w:type="dxa"/>
            <w:shd w:val="clear" w:color="auto" w:fill="auto"/>
            <w:vAlign w:val="center"/>
          </w:tcPr>
          <w:p w14:paraId="5609D9D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14:paraId="3249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49021881">
            <w:pPr>
              <w:jc w:val="center"/>
              <w:rPr>
                <w:rFonts w:hint="default"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7</w:t>
            </w:r>
          </w:p>
        </w:tc>
        <w:tc>
          <w:tcPr>
            <w:tcW w:w="1378" w:type="dxa"/>
            <w:shd w:val="clear" w:color="auto" w:fill="auto"/>
            <w:vAlign w:val="center"/>
          </w:tcPr>
          <w:p w14:paraId="744E94B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647A4A78">
            <w:pPr>
              <w:widowControl/>
              <w:jc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b/>
                <w:bCs/>
                <w:color w:val="auto"/>
                <w:kern w:val="0"/>
                <w:szCs w:val="21"/>
                <w:highlight w:val="none"/>
              </w:rPr>
              <w:t>（30分）</w:t>
            </w:r>
          </w:p>
        </w:tc>
        <w:tc>
          <w:tcPr>
            <w:tcW w:w="5391" w:type="dxa"/>
            <w:shd w:val="clear" w:color="auto" w:fill="auto"/>
            <w:vAlign w:val="center"/>
          </w:tcPr>
          <w:p w14:paraId="0C4FFD3B">
            <w:pPr>
              <w:widowControl/>
              <w:jc w:val="left"/>
              <w:rPr>
                <w:rFonts w:hint="eastAsia" w:ascii="宋体" w:hAnsi="宋体" w:eastAsia="宋体" w:cs="宋体"/>
                <w:color w:val="auto"/>
                <w:kern w:val="0"/>
                <w:sz w:val="18"/>
                <w:szCs w:val="18"/>
                <w:highlight w:val="none"/>
                <w:lang w:val="en-US" w:eastAsia="zh-CN" w:bidi="ar-SA"/>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720" w:type="dxa"/>
            <w:shd w:val="clear" w:color="auto" w:fill="auto"/>
            <w:vAlign w:val="center"/>
          </w:tcPr>
          <w:p w14:paraId="74A7DE28">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Cs w:val="21"/>
                <w:highlight w:val="none"/>
              </w:rPr>
              <w:t>30分</w:t>
            </w:r>
          </w:p>
        </w:tc>
        <w:tc>
          <w:tcPr>
            <w:tcW w:w="756" w:type="dxa"/>
            <w:shd w:val="clear" w:color="auto" w:fill="auto"/>
            <w:vAlign w:val="center"/>
          </w:tcPr>
          <w:p w14:paraId="71999954">
            <w:pPr>
              <w:widowControl/>
              <w:jc w:val="center"/>
              <w:rPr>
                <w:rFonts w:ascii="宋体" w:hAnsi="宋体" w:eastAsia="宋体" w:cs="宋体"/>
                <w:color w:val="auto"/>
                <w:kern w:val="0"/>
                <w:sz w:val="18"/>
                <w:szCs w:val="18"/>
                <w:highlight w:val="none"/>
                <w:lang w:val="en-US" w:eastAsia="zh-CN" w:bidi="ar-SA"/>
              </w:rPr>
            </w:pPr>
          </w:p>
        </w:tc>
        <w:tc>
          <w:tcPr>
            <w:tcW w:w="1011" w:type="dxa"/>
            <w:shd w:val="clear" w:color="auto" w:fill="auto"/>
            <w:vAlign w:val="center"/>
          </w:tcPr>
          <w:p w14:paraId="25149D63">
            <w:pPr>
              <w:widowControl/>
              <w:jc w:val="center"/>
              <w:rPr>
                <w:rFonts w:hint="eastAsia" w:cs="Times New Roman" w:asciiTheme="minorEastAsia" w:hAnsiTheme="minorEastAsia" w:eastAsiaTheme="minorEastAsia"/>
                <w:color w:val="auto"/>
                <w:kern w:val="2"/>
                <w:sz w:val="18"/>
                <w:szCs w:val="18"/>
                <w:highlight w:val="none"/>
                <w:lang w:val="en-US" w:eastAsia="zh-CN" w:bidi="ar-SA"/>
              </w:rPr>
            </w:pPr>
            <w:r>
              <w:rPr>
                <w:rFonts w:hint="eastAsia" w:asciiTheme="minorEastAsia" w:hAnsiTheme="minorEastAsia" w:eastAsiaTheme="minorEastAsia"/>
                <w:color w:val="auto"/>
                <w:sz w:val="18"/>
                <w:szCs w:val="18"/>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342" w:type="dxa"/>
            <w:gridSpan w:val="3"/>
            <w:shd w:val="clear" w:color="auto" w:fill="auto"/>
            <w:noWrap/>
            <w:vAlign w:val="center"/>
          </w:tcPr>
          <w:p w14:paraId="6430B777">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合  计</w:t>
            </w:r>
          </w:p>
        </w:tc>
        <w:tc>
          <w:tcPr>
            <w:tcW w:w="720" w:type="dxa"/>
            <w:shd w:val="clear" w:color="auto" w:fill="auto"/>
            <w:noWrap/>
            <w:vAlign w:val="center"/>
          </w:tcPr>
          <w:p w14:paraId="3112D4DE">
            <w:pPr>
              <w:widowControl/>
              <w:jc w:val="center"/>
              <w:rPr>
                <w:rFonts w:ascii="宋体" w:hAnsi="宋体" w:cs="宋体"/>
                <w:color w:val="000000"/>
                <w:kern w:val="0"/>
                <w:sz w:val="18"/>
                <w:szCs w:val="18"/>
              </w:rPr>
            </w:pPr>
            <w:r>
              <w:rPr>
                <w:rFonts w:hint="eastAsia" w:ascii="宋体" w:hAnsi="宋体" w:cs="宋体"/>
                <w:color w:val="000000"/>
                <w:kern w:val="0"/>
                <w:sz w:val="18"/>
                <w:szCs w:val="18"/>
              </w:rPr>
              <w:t>100分</w:t>
            </w:r>
          </w:p>
        </w:tc>
        <w:tc>
          <w:tcPr>
            <w:tcW w:w="756" w:type="dxa"/>
            <w:shd w:val="clear" w:color="auto" w:fill="auto"/>
            <w:noWrap/>
            <w:vAlign w:val="center"/>
          </w:tcPr>
          <w:p w14:paraId="3FD03432">
            <w:pPr>
              <w:widowControl/>
              <w:jc w:val="center"/>
              <w:rPr>
                <w:rFonts w:ascii="宋体" w:hAnsi="宋体" w:cs="宋体"/>
                <w:color w:val="000000"/>
                <w:kern w:val="0"/>
                <w:sz w:val="18"/>
                <w:szCs w:val="18"/>
              </w:rPr>
            </w:pPr>
          </w:p>
        </w:tc>
        <w:tc>
          <w:tcPr>
            <w:tcW w:w="1011" w:type="dxa"/>
            <w:shd w:val="clear" w:color="auto" w:fill="auto"/>
            <w:noWrap/>
            <w:vAlign w:val="center"/>
          </w:tcPr>
          <w:p w14:paraId="7A104BD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bl>
    <w:p w14:paraId="799A72FE">
      <w:pPr>
        <w:pStyle w:val="27"/>
        <w:tabs>
          <w:tab w:val="left" w:pos="1050"/>
          <w:tab w:val="center" w:pos="4535"/>
        </w:tabs>
        <w:spacing w:line="360" w:lineRule="auto"/>
        <w:jc w:val="center"/>
        <w:outlineLvl w:val="9"/>
        <w:rPr>
          <w:b/>
          <w:bCs/>
          <w:sz w:val="32"/>
          <w:szCs w:val="32"/>
        </w:rPr>
      </w:pPr>
      <w:bookmarkStart w:id="100" w:name="_Toc365"/>
      <w:bookmarkStart w:id="101" w:name="_Toc12491"/>
    </w:p>
    <w:p w14:paraId="36FCFDFB">
      <w:pPr>
        <w:pStyle w:val="27"/>
        <w:tabs>
          <w:tab w:val="left" w:pos="1050"/>
          <w:tab w:val="center" w:pos="4535"/>
        </w:tabs>
        <w:spacing w:line="360" w:lineRule="auto"/>
        <w:jc w:val="center"/>
        <w:outlineLvl w:val="0"/>
        <w:rPr>
          <w:rFonts w:hint="eastAsia"/>
          <w:b/>
          <w:bCs/>
          <w:sz w:val="32"/>
          <w:szCs w:val="32"/>
        </w:rPr>
      </w:pPr>
      <w:bookmarkStart w:id="102" w:name="_Toc24566"/>
    </w:p>
    <w:p w14:paraId="01709B1E">
      <w:pPr>
        <w:pStyle w:val="27"/>
        <w:tabs>
          <w:tab w:val="left" w:pos="1050"/>
          <w:tab w:val="center" w:pos="4535"/>
        </w:tabs>
        <w:spacing w:line="360" w:lineRule="auto"/>
        <w:jc w:val="center"/>
        <w:outlineLvl w:val="0"/>
        <w:rPr>
          <w:rFonts w:hint="eastAsia"/>
          <w:b/>
          <w:bCs/>
          <w:sz w:val="32"/>
          <w:szCs w:val="32"/>
        </w:rPr>
      </w:pPr>
    </w:p>
    <w:p w14:paraId="1618E2DE">
      <w:pPr>
        <w:pStyle w:val="27"/>
        <w:tabs>
          <w:tab w:val="left" w:pos="1050"/>
          <w:tab w:val="center" w:pos="4535"/>
        </w:tabs>
        <w:spacing w:line="360" w:lineRule="auto"/>
        <w:jc w:val="center"/>
        <w:outlineLvl w:val="0"/>
        <w:rPr>
          <w:rFonts w:hint="eastAsia"/>
          <w:b/>
          <w:bCs/>
          <w:sz w:val="32"/>
          <w:szCs w:val="32"/>
        </w:rPr>
      </w:pPr>
    </w:p>
    <w:p w14:paraId="2D7EB338">
      <w:pPr>
        <w:pStyle w:val="27"/>
        <w:tabs>
          <w:tab w:val="left" w:pos="1050"/>
          <w:tab w:val="center" w:pos="4535"/>
        </w:tabs>
        <w:spacing w:line="360" w:lineRule="auto"/>
        <w:jc w:val="center"/>
        <w:outlineLvl w:val="0"/>
        <w:rPr>
          <w:rFonts w:hint="eastAsia"/>
          <w:b/>
          <w:bCs/>
          <w:sz w:val="32"/>
          <w:szCs w:val="32"/>
        </w:rPr>
      </w:pPr>
    </w:p>
    <w:p w14:paraId="0833700A">
      <w:pPr>
        <w:pStyle w:val="27"/>
        <w:tabs>
          <w:tab w:val="left" w:pos="1050"/>
          <w:tab w:val="center" w:pos="4535"/>
        </w:tabs>
        <w:spacing w:line="360" w:lineRule="auto"/>
        <w:jc w:val="center"/>
        <w:outlineLvl w:val="0"/>
        <w:rPr>
          <w:rFonts w:hint="eastAsia"/>
          <w:b/>
          <w:bCs/>
          <w:sz w:val="32"/>
          <w:szCs w:val="32"/>
        </w:rPr>
      </w:pPr>
    </w:p>
    <w:p w14:paraId="5FF25A1C">
      <w:pPr>
        <w:pStyle w:val="27"/>
        <w:tabs>
          <w:tab w:val="left" w:pos="1050"/>
          <w:tab w:val="center" w:pos="4535"/>
        </w:tabs>
        <w:spacing w:line="360" w:lineRule="auto"/>
        <w:jc w:val="center"/>
        <w:outlineLvl w:val="0"/>
        <w:rPr>
          <w:rFonts w:hint="eastAsia"/>
          <w:b/>
          <w:bCs/>
          <w:sz w:val="32"/>
          <w:szCs w:val="32"/>
        </w:rPr>
      </w:pPr>
    </w:p>
    <w:p w14:paraId="6DB4735C">
      <w:pPr>
        <w:pStyle w:val="27"/>
        <w:tabs>
          <w:tab w:val="left" w:pos="1050"/>
          <w:tab w:val="center" w:pos="4535"/>
        </w:tabs>
        <w:spacing w:line="360" w:lineRule="auto"/>
        <w:jc w:val="center"/>
        <w:outlineLvl w:val="0"/>
        <w:rPr>
          <w:rFonts w:hint="eastAsia"/>
          <w:b/>
          <w:bCs/>
          <w:sz w:val="32"/>
          <w:szCs w:val="32"/>
        </w:rPr>
      </w:pPr>
    </w:p>
    <w:p w14:paraId="5F9D0639">
      <w:pPr>
        <w:pStyle w:val="27"/>
        <w:tabs>
          <w:tab w:val="left" w:pos="1050"/>
          <w:tab w:val="center" w:pos="4535"/>
        </w:tabs>
        <w:spacing w:line="360" w:lineRule="auto"/>
        <w:jc w:val="center"/>
        <w:outlineLvl w:val="0"/>
        <w:rPr>
          <w:rFonts w:hint="eastAsia"/>
          <w:b/>
          <w:bCs/>
          <w:sz w:val="32"/>
          <w:szCs w:val="32"/>
        </w:rPr>
      </w:pPr>
    </w:p>
    <w:p w14:paraId="0EAB5DF5">
      <w:pPr>
        <w:pStyle w:val="27"/>
        <w:tabs>
          <w:tab w:val="left" w:pos="1050"/>
          <w:tab w:val="center" w:pos="4535"/>
        </w:tabs>
        <w:spacing w:line="360" w:lineRule="auto"/>
        <w:jc w:val="center"/>
        <w:outlineLvl w:val="0"/>
        <w:rPr>
          <w:rFonts w:hint="eastAsia"/>
          <w:b/>
          <w:bCs/>
          <w:sz w:val="32"/>
          <w:szCs w:val="32"/>
        </w:rPr>
      </w:pPr>
    </w:p>
    <w:p w14:paraId="6ADE3164">
      <w:pPr>
        <w:pStyle w:val="27"/>
        <w:tabs>
          <w:tab w:val="left" w:pos="1050"/>
          <w:tab w:val="center" w:pos="4535"/>
        </w:tabs>
        <w:spacing w:line="360" w:lineRule="auto"/>
        <w:jc w:val="center"/>
        <w:outlineLvl w:val="0"/>
        <w:rPr>
          <w:rFonts w:hint="eastAsia"/>
          <w:b/>
          <w:bCs/>
          <w:sz w:val="32"/>
          <w:szCs w:val="32"/>
        </w:rPr>
      </w:pPr>
    </w:p>
    <w:p w14:paraId="27CEDA1B">
      <w:pPr>
        <w:pStyle w:val="27"/>
        <w:tabs>
          <w:tab w:val="left" w:pos="1050"/>
          <w:tab w:val="center" w:pos="4535"/>
        </w:tabs>
        <w:spacing w:line="360" w:lineRule="auto"/>
        <w:jc w:val="center"/>
        <w:outlineLvl w:val="0"/>
        <w:rPr>
          <w:rFonts w:hint="eastAsia"/>
          <w:b/>
          <w:bCs/>
          <w:sz w:val="32"/>
          <w:szCs w:val="32"/>
        </w:rPr>
      </w:pPr>
    </w:p>
    <w:p w14:paraId="4311EE8C">
      <w:pPr>
        <w:pStyle w:val="27"/>
        <w:tabs>
          <w:tab w:val="left" w:pos="1050"/>
          <w:tab w:val="center" w:pos="4535"/>
        </w:tabs>
        <w:spacing w:line="360" w:lineRule="auto"/>
        <w:jc w:val="center"/>
        <w:outlineLvl w:val="0"/>
        <w:rPr>
          <w:rFonts w:hint="eastAsia"/>
          <w:b/>
          <w:bCs/>
          <w:sz w:val="32"/>
          <w:szCs w:val="32"/>
        </w:rPr>
      </w:pPr>
    </w:p>
    <w:p w14:paraId="38538777">
      <w:pPr>
        <w:tabs>
          <w:tab w:val="left" w:pos="3656"/>
        </w:tabs>
        <w:jc w:val="center"/>
        <w:outlineLvl w:val="0"/>
        <w:rPr>
          <w:b/>
          <w:sz w:val="24"/>
        </w:rPr>
      </w:pPr>
      <w:r>
        <w:rPr>
          <w:rFonts w:hint="eastAsia"/>
          <w:b/>
          <w:sz w:val="24"/>
        </w:rPr>
        <w:t>南方医科大学第五附属医院</w:t>
      </w:r>
      <w:r>
        <w:rPr>
          <w:rFonts w:hint="eastAsia"/>
          <w:b/>
          <w:sz w:val="24"/>
          <w:lang w:eastAsia="zh-CN"/>
        </w:rPr>
        <w:t>十八导联心电检测机项目（二次）</w:t>
      </w:r>
      <w:r>
        <w:rPr>
          <w:rFonts w:hint="eastAsia"/>
          <w:b/>
          <w:sz w:val="24"/>
        </w:rPr>
        <w:t>评分自查表</w:t>
      </w:r>
    </w:p>
    <w:p w14:paraId="35B61A8F">
      <w:pPr>
        <w:tabs>
          <w:tab w:val="left" w:pos="3656"/>
        </w:tabs>
        <w:jc w:val="right"/>
        <w:rPr>
          <w:b/>
          <w:szCs w:val="21"/>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378"/>
        <w:gridCol w:w="5391"/>
        <w:gridCol w:w="720"/>
        <w:gridCol w:w="756"/>
        <w:gridCol w:w="1011"/>
      </w:tblGrid>
      <w:tr w14:paraId="61A9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73" w:type="dxa"/>
            <w:shd w:val="clear" w:color="auto" w:fill="auto"/>
            <w:vAlign w:val="center"/>
          </w:tcPr>
          <w:p w14:paraId="25120667">
            <w:pPr>
              <w:widowControl/>
              <w:jc w:val="center"/>
              <w:rPr>
                <w:rFonts w:ascii="宋体" w:hAnsi="宋体" w:cs="宋体"/>
                <w:b/>
                <w:bCs/>
                <w:kern w:val="0"/>
                <w:sz w:val="18"/>
                <w:szCs w:val="18"/>
              </w:rPr>
            </w:pPr>
            <w:r>
              <w:rPr>
                <w:rFonts w:hint="eastAsia" w:ascii="宋体" w:hAnsi="宋体" w:cs="宋体"/>
                <w:b/>
                <w:bCs/>
                <w:color w:val="auto"/>
                <w:kern w:val="0"/>
                <w:sz w:val="21"/>
                <w:szCs w:val="21"/>
                <w:highlight w:val="none"/>
              </w:rPr>
              <w:t>序号</w:t>
            </w:r>
          </w:p>
        </w:tc>
        <w:tc>
          <w:tcPr>
            <w:tcW w:w="1378" w:type="dxa"/>
            <w:shd w:val="clear" w:color="auto" w:fill="auto"/>
            <w:vAlign w:val="center"/>
          </w:tcPr>
          <w:p w14:paraId="65AD4470">
            <w:pPr>
              <w:widowControl/>
              <w:jc w:val="center"/>
              <w:rPr>
                <w:rFonts w:ascii="宋体" w:hAnsi="宋体" w:cs="宋体"/>
                <w:b/>
                <w:bCs/>
                <w:kern w:val="0"/>
                <w:sz w:val="18"/>
                <w:szCs w:val="18"/>
              </w:rPr>
            </w:pPr>
            <w:r>
              <w:rPr>
                <w:rFonts w:hint="eastAsia" w:ascii="宋体" w:hAnsi="宋体" w:cs="宋体"/>
                <w:b/>
                <w:bCs/>
                <w:color w:val="auto"/>
                <w:kern w:val="0"/>
                <w:sz w:val="21"/>
                <w:szCs w:val="21"/>
                <w:highlight w:val="none"/>
              </w:rPr>
              <w:t>评审内容</w:t>
            </w:r>
          </w:p>
        </w:tc>
        <w:tc>
          <w:tcPr>
            <w:tcW w:w="5391" w:type="dxa"/>
            <w:shd w:val="clear" w:color="auto" w:fill="auto"/>
            <w:vAlign w:val="center"/>
          </w:tcPr>
          <w:p w14:paraId="72E2C04D">
            <w:pPr>
              <w:widowControl/>
              <w:jc w:val="center"/>
              <w:rPr>
                <w:rFonts w:ascii="宋体" w:hAnsi="宋体" w:cs="宋体"/>
                <w:b/>
                <w:bCs/>
                <w:kern w:val="0"/>
                <w:sz w:val="18"/>
                <w:szCs w:val="18"/>
              </w:rPr>
            </w:pPr>
            <w:r>
              <w:rPr>
                <w:rFonts w:hint="eastAsia" w:ascii="宋体" w:hAnsi="宋体" w:cs="宋体"/>
                <w:b/>
                <w:bCs/>
                <w:color w:val="auto"/>
                <w:kern w:val="0"/>
                <w:sz w:val="21"/>
                <w:szCs w:val="21"/>
                <w:highlight w:val="none"/>
              </w:rPr>
              <w:t>评审细则</w:t>
            </w:r>
          </w:p>
        </w:tc>
        <w:tc>
          <w:tcPr>
            <w:tcW w:w="720" w:type="dxa"/>
            <w:shd w:val="clear" w:color="auto" w:fill="auto"/>
            <w:vAlign w:val="center"/>
          </w:tcPr>
          <w:p w14:paraId="0522864C">
            <w:pPr>
              <w:widowControl/>
              <w:jc w:val="center"/>
              <w:rPr>
                <w:rFonts w:ascii="宋体" w:hAnsi="宋体" w:cs="宋体"/>
                <w:b/>
                <w:bCs/>
                <w:kern w:val="0"/>
                <w:sz w:val="18"/>
                <w:szCs w:val="18"/>
              </w:rPr>
            </w:pPr>
            <w:r>
              <w:rPr>
                <w:rFonts w:hint="eastAsia" w:ascii="宋体" w:hAnsi="宋体" w:cs="宋体"/>
                <w:b/>
                <w:bCs/>
                <w:color w:val="auto"/>
                <w:kern w:val="0"/>
                <w:sz w:val="21"/>
                <w:szCs w:val="21"/>
                <w:highlight w:val="none"/>
              </w:rPr>
              <w:t>分值</w:t>
            </w:r>
          </w:p>
        </w:tc>
        <w:tc>
          <w:tcPr>
            <w:tcW w:w="756" w:type="dxa"/>
            <w:shd w:val="clear" w:color="auto" w:fill="auto"/>
            <w:vAlign w:val="center"/>
          </w:tcPr>
          <w:p w14:paraId="55A2C4A1">
            <w:pPr>
              <w:widowControl/>
              <w:jc w:val="center"/>
              <w:rPr>
                <w:rFonts w:ascii="宋体" w:hAnsi="宋体" w:cs="宋体"/>
                <w:b/>
                <w:bCs/>
                <w:kern w:val="0"/>
                <w:sz w:val="18"/>
                <w:szCs w:val="18"/>
              </w:rPr>
            </w:pPr>
            <w:r>
              <w:rPr>
                <w:rFonts w:hint="eastAsia" w:ascii="宋体" w:hAnsi="宋体" w:cs="宋体"/>
                <w:b/>
                <w:bCs/>
                <w:kern w:val="0"/>
                <w:sz w:val="18"/>
                <w:szCs w:val="18"/>
              </w:rPr>
              <w:t>自评得分</w:t>
            </w:r>
          </w:p>
        </w:tc>
        <w:tc>
          <w:tcPr>
            <w:tcW w:w="1011" w:type="dxa"/>
            <w:shd w:val="clear" w:color="auto" w:fill="auto"/>
            <w:vAlign w:val="center"/>
          </w:tcPr>
          <w:p w14:paraId="0128D586">
            <w:pPr>
              <w:widowControl/>
              <w:jc w:val="center"/>
              <w:rPr>
                <w:rFonts w:ascii="宋体" w:hAnsi="宋体" w:cs="宋体"/>
                <w:b/>
                <w:bCs/>
                <w:kern w:val="0"/>
                <w:sz w:val="18"/>
                <w:szCs w:val="18"/>
              </w:rPr>
            </w:pPr>
            <w:r>
              <w:rPr>
                <w:rFonts w:hint="eastAsia" w:ascii="宋体" w:hAnsi="宋体" w:cs="宋体"/>
                <w:b/>
                <w:bCs/>
                <w:kern w:val="0"/>
                <w:sz w:val="18"/>
                <w:szCs w:val="18"/>
              </w:rPr>
              <w:t>页码</w:t>
            </w:r>
            <w:r>
              <w:rPr>
                <w:rFonts w:hint="eastAsia" w:ascii="宋体" w:hAnsi="宋体" w:cs="宋体"/>
                <w:b/>
                <w:bCs/>
                <w:kern w:val="0"/>
                <w:sz w:val="18"/>
                <w:szCs w:val="18"/>
              </w:rPr>
              <w:br w:type="textWrapping"/>
            </w:r>
            <w:r>
              <w:rPr>
                <w:rFonts w:hint="eastAsia" w:ascii="宋体" w:hAnsi="宋体" w:cs="宋体"/>
                <w:b/>
                <w:bCs/>
                <w:kern w:val="0"/>
                <w:sz w:val="18"/>
                <w:szCs w:val="18"/>
              </w:rPr>
              <w:t>范围</w:t>
            </w:r>
          </w:p>
        </w:tc>
      </w:tr>
      <w:tr w14:paraId="7812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73" w:type="dxa"/>
            <w:vMerge w:val="restart"/>
            <w:shd w:val="clear" w:color="auto" w:fill="auto"/>
            <w:vAlign w:val="center"/>
          </w:tcPr>
          <w:p w14:paraId="4891F739">
            <w:pPr>
              <w:jc w:val="center"/>
              <w:rPr>
                <w:rFonts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1</w:t>
            </w:r>
          </w:p>
          <w:p w14:paraId="526B89A8">
            <w:pPr>
              <w:jc w:val="center"/>
              <w:rPr>
                <w:rFonts w:cs="宋体" w:asciiTheme="minorEastAsia" w:hAnsiTheme="minorEastAsia" w:eastAsiaTheme="minorEastAsia"/>
                <w:b/>
                <w:bCs/>
                <w:sz w:val="18"/>
                <w:szCs w:val="18"/>
              </w:rPr>
            </w:pPr>
          </w:p>
        </w:tc>
        <w:tc>
          <w:tcPr>
            <w:tcW w:w="1378" w:type="dxa"/>
            <w:vMerge w:val="restart"/>
            <w:shd w:val="clear" w:color="auto" w:fill="auto"/>
            <w:vAlign w:val="center"/>
          </w:tcPr>
          <w:p w14:paraId="21C5F20B">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lang w:val="en-US" w:eastAsia="zh-CN"/>
              </w:rPr>
              <w:t>采购需求</w:t>
            </w:r>
            <w:r>
              <w:rPr>
                <w:rFonts w:hint="eastAsia" w:asciiTheme="minorEastAsia" w:hAnsiTheme="minorEastAsia" w:eastAsiaTheme="minorEastAsia"/>
                <w:b/>
                <w:bCs/>
                <w:color w:val="auto"/>
                <w:sz w:val="21"/>
                <w:szCs w:val="21"/>
                <w:highlight w:val="none"/>
              </w:rPr>
              <w:t>响应情况</w:t>
            </w:r>
          </w:p>
          <w:p w14:paraId="1BF0076C">
            <w:pPr>
              <w:jc w:val="center"/>
              <w:rPr>
                <w:rFonts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（3</w:t>
            </w:r>
            <w:r>
              <w:rPr>
                <w:rFonts w:hint="eastAsia" w:asciiTheme="minorEastAsia" w:hAnsiTheme="minorEastAsia" w:eastAsiaTheme="minorEastAsia"/>
                <w:b/>
                <w:bCs/>
                <w:color w:val="auto"/>
                <w:sz w:val="21"/>
                <w:szCs w:val="21"/>
                <w:highlight w:val="none"/>
                <w:lang w:val="en-US" w:eastAsia="zh-CN"/>
              </w:rPr>
              <w:t>2</w:t>
            </w:r>
            <w:r>
              <w:rPr>
                <w:rFonts w:hint="eastAsia" w:asciiTheme="minorEastAsia" w:hAnsiTheme="minorEastAsia" w:eastAsiaTheme="minorEastAsia"/>
                <w:b/>
                <w:bCs/>
                <w:color w:val="auto"/>
                <w:sz w:val="21"/>
                <w:szCs w:val="21"/>
                <w:highlight w:val="none"/>
              </w:rPr>
              <w:t>分）</w:t>
            </w:r>
          </w:p>
          <w:p w14:paraId="34969A4E">
            <w:pPr>
              <w:jc w:val="center"/>
              <w:rPr>
                <w:rFonts w:cs="宋体" w:asciiTheme="minorEastAsia" w:hAnsiTheme="minorEastAsia" w:eastAsiaTheme="minorEastAsia"/>
                <w:b/>
                <w:bCs/>
                <w:sz w:val="18"/>
                <w:szCs w:val="18"/>
              </w:rPr>
            </w:pPr>
          </w:p>
        </w:tc>
        <w:tc>
          <w:tcPr>
            <w:tcW w:w="5391" w:type="dxa"/>
            <w:shd w:val="clear" w:color="auto" w:fill="auto"/>
            <w:vAlign w:val="center"/>
          </w:tcPr>
          <w:p w14:paraId="725320DF">
            <w:pPr>
              <w:jc w:val="left"/>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完全满足</w:t>
            </w:r>
            <w:r>
              <w:rPr>
                <w:rFonts w:hint="eastAsia"/>
                <w:color w:val="auto"/>
                <w:sz w:val="21"/>
                <w:szCs w:val="21"/>
                <w:highlight w:val="none"/>
                <w:lang w:eastAsia="zh-CN"/>
              </w:rPr>
              <w:t>采购需求</w:t>
            </w:r>
            <w:r>
              <w:rPr>
                <w:color w:val="auto"/>
                <w:sz w:val="21"/>
                <w:szCs w:val="21"/>
                <w:highlight w:val="none"/>
              </w:rPr>
              <w:t>中的“▲”的参数要求的得满分</w:t>
            </w:r>
            <w:r>
              <w:rPr>
                <w:rFonts w:hint="eastAsia"/>
                <w:color w:val="auto"/>
                <w:sz w:val="21"/>
                <w:szCs w:val="21"/>
                <w:highlight w:val="none"/>
                <w:lang w:val="en-US" w:eastAsia="zh-CN"/>
              </w:rPr>
              <w:t>20</w:t>
            </w:r>
            <w:r>
              <w:rPr>
                <w:color w:val="auto"/>
                <w:sz w:val="21"/>
                <w:szCs w:val="21"/>
                <w:highlight w:val="none"/>
              </w:rPr>
              <w:t>分；</w:t>
            </w:r>
            <w:r>
              <w:rPr>
                <w:rFonts w:hint="eastAsia"/>
                <w:color w:val="auto"/>
                <w:sz w:val="21"/>
                <w:szCs w:val="21"/>
                <w:highlight w:val="none"/>
                <w:lang w:eastAsia="zh-CN"/>
              </w:rPr>
              <w:t>采购需求</w:t>
            </w:r>
            <w:r>
              <w:rPr>
                <w:color w:val="auto"/>
                <w:sz w:val="21"/>
                <w:szCs w:val="21"/>
                <w:highlight w:val="none"/>
              </w:rPr>
              <w:t>中带“▲”的参数</w:t>
            </w:r>
            <w:r>
              <w:rPr>
                <w:rFonts w:hint="eastAsia"/>
                <w:color w:val="auto"/>
                <w:sz w:val="21"/>
                <w:szCs w:val="21"/>
                <w:highlight w:val="none"/>
                <w:lang w:eastAsia="zh-CN"/>
              </w:rPr>
              <w:t>要求</w:t>
            </w:r>
            <w:r>
              <w:rPr>
                <w:color w:val="auto"/>
                <w:sz w:val="21"/>
                <w:szCs w:val="21"/>
                <w:highlight w:val="none"/>
              </w:rPr>
              <w:t>一项不满足或负偏离扣</w:t>
            </w:r>
            <w:r>
              <w:rPr>
                <w:rFonts w:hint="eastAsia"/>
                <w:color w:val="auto"/>
                <w:sz w:val="21"/>
                <w:szCs w:val="21"/>
                <w:highlight w:val="none"/>
                <w:lang w:val="en-US" w:eastAsia="zh-CN"/>
              </w:rPr>
              <w:t>2</w:t>
            </w:r>
            <w:r>
              <w:rPr>
                <w:color w:val="auto"/>
                <w:sz w:val="21"/>
                <w:szCs w:val="21"/>
                <w:highlight w:val="none"/>
              </w:rPr>
              <w:t>分</w:t>
            </w:r>
            <w:r>
              <w:rPr>
                <w:rFonts w:hint="eastAsia"/>
                <w:color w:val="auto"/>
                <w:sz w:val="21"/>
                <w:szCs w:val="21"/>
                <w:highlight w:val="none"/>
                <w:lang w:eastAsia="zh-CN"/>
              </w:rPr>
              <w:t>，</w:t>
            </w:r>
            <w:r>
              <w:rPr>
                <w:color w:val="auto"/>
                <w:sz w:val="21"/>
                <w:szCs w:val="21"/>
                <w:highlight w:val="none"/>
              </w:rPr>
              <w:t xml:space="preserve"> 以每款</w:t>
            </w:r>
            <w:r>
              <w:rPr>
                <w:rFonts w:hint="eastAsia"/>
                <w:color w:val="auto"/>
                <w:sz w:val="21"/>
                <w:szCs w:val="21"/>
                <w:highlight w:val="none"/>
                <w:lang w:val="en-US" w:eastAsia="zh-CN"/>
              </w:rPr>
              <w:t>参数</w:t>
            </w:r>
            <w:r>
              <w:rPr>
                <w:color w:val="auto"/>
                <w:sz w:val="21"/>
                <w:szCs w:val="21"/>
                <w:highlight w:val="none"/>
              </w:rPr>
              <w:t>最小的序号为一项评审指标</w:t>
            </w:r>
            <w:r>
              <w:rPr>
                <w:rFonts w:hint="eastAsia"/>
                <w:color w:val="auto"/>
                <w:sz w:val="21"/>
                <w:szCs w:val="21"/>
                <w:highlight w:val="none"/>
                <w:lang w:eastAsia="zh-CN"/>
              </w:rPr>
              <w:t>（</w:t>
            </w:r>
            <w:r>
              <w:rPr>
                <w:rFonts w:hint="eastAsia"/>
                <w:color w:val="auto"/>
                <w:sz w:val="21"/>
                <w:szCs w:val="21"/>
                <w:highlight w:val="none"/>
                <w:lang w:val="en-US" w:eastAsia="zh-CN"/>
              </w:rPr>
              <w:t>有说明的除外）</w:t>
            </w:r>
            <w:r>
              <w:rPr>
                <w:color w:val="auto"/>
                <w:sz w:val="21"/>
                <w:szCs w:val="21"/>
                <w:highlight w:val="none"/>
              </w:rPr>
              <w:t xml:space="preserve">。 </w:t>
            </w:r>
          </w:p>
          <w:p w14:paraId="6611E32A">
            <w:pPr>
              <w:pStyle w:val="23"/>
              <w:rPr>
                <w:rFonts w:ascii="Times New Roman" w:hAnsi="Times New Roman" w:eastAsia="宋体" w:cs="Times New Roman"/>
                <w:color w:val="auto"/>
                <w:kern w:val="2"/>
                <w:sz w:val="21"/>
                <w:szCs w:val="21"/>
                <w:highlight w:val="none"/>
                <w:lang w:val="en-US" w:eastAsia="zh-CN" w:bidi="ar-SA"/>
              </w:rPr>
            </w:pPr>
            <w:r>
              <w:rPr>
                <w:b/>
                <w:bCs/>
                <w:color w:val="auto"/>
                <w:sz w:val="21"/>
                <w:szCs w:val="21"/>
                <w:highlight w:val="none"/>
              </w:rPr>
              <w:t>注</w:t>
            </w:r>
            <w:r>
              <w:rPr>
                <w:rFonts w:hint="eastAsia"/>
                <w:b/>
                <w:bCs/>
                <w:color w:val="auto"/>
                <w:sz w:val="21"/>
                <w:szCs w:val="21"/>
                <w:highlight w:val="none"/>
                <w:lang w:eastAsia="zh-CN"/>
              </w:rPr>
              <w:t>：采购需求</w:t>
            </w:r>
            <w:r>
              <w:rPr>
                <w:b/>
                <w:bCs/>
                <w:color w:val="auto"/>
                <w:sz w:val="21"/>
                <w:szCs w:val="21"/>
                <w:highlight w:val="none"/>
              </w:rPr>
              <w:t>中带“▲”的参数</w:t>
            </w:r>
            <w:r>
              <w:rPr>
                <w:rFonts w:hint="eastAsia"/>
                <w:b/>
                <w:bCs/>
                <w:color w:val="auto"/>
                <w:sz w:val="21"/>
                <w:szCs w:val="21"/>
                <w:highlight w:val="none"/>
                <w:lang w:eastAsia="zh-CN"/>
              </w:rPr>
              <w:t>要求</w:t>
            </w:r>
            <w:r>
              <w:rPr>
                <w:b/>
                <w:bCs/>
                <w:color w:val="auto"/>
                <w:sz w:val="21"/>
                <w:szCs w:val="21"/>
                <w:highlight w:val="none"/>
              </w:rPr>
              <w:t>共</w:t>
            </w:r>
            <w:r>
              <w:rPr>
                <w:rFonts w:hint="eastAsia"/>
                <w:b/>
                <w:bCs/>
                <w:color w:val="auto"/>
                <w:sz w:val="21"/>
                <w:szCs w:val="21"/>
                <w:highlight w:val="none"/>
                <w:lang w:val="en-US" w:eastAsia="zh-CN"/>
              </w:rPr>
              <w:t>10</w:t>
            </w:r>
            <w:r>
              <w:rPr>
                <w:b/>
                <w:bCs/>
                <w:color w:val="auto"/>
                <w:sz w:val="21"/>
                <w:szCs w:val="21"/>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sz w:val="21"/>
                <w:szCs w:val="21"/>
                <w:highlight w:val="none"/>
                <w:lang w:val="en-US" w:eastAsia="zh-CN"/>
              </w:rPr>
              <w:t>未提供不得分</w:t>
            </w:r>
            <w:r>
              <w:rPr>
                <w:rFonts w:hint="eastAsia"/>
                <w:b/>
                <w:bCs/>
                <w:color w:val="auto"/>
                <w:sz w:val="21"/>
                <w:szCs w:val="21"/>
                <w:highlight w:val="none"/>
              </w:rPr>
              <w:t>。</w:t>
            </w:r>
          </w:p>
        </w:tc>
        <w:tc>
          <w:tcPr>
            <w:tcW w:w="720" w:type="dxa"/>
            <w:shd w:val="clear" w:color="auto" w:fill="auto"/>
            <w:vAlign w:val="center"/>
          </w:tcPr>
          <w:p w14:paraId="68235EFD">
            <w:pPr>
              <w:jc w:val="center"/>
              <w:rPr>
                <w:rFonts w:cs="宋体"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val="en-US" w:eastAsia="zh-CN"/>
              </w:rPr>
              <w:t>20</w:t>
            </w:r>
            <w:r>
              <w:rPr>
                <w:rFonts w:hint="eastAsia" w:asciiTheme="minorEastAsia" w:hAnsiTheme="minorEastAsia" w:eastAsiaTheme="minorEastAsia"/>
                <w:color w:val="auto"/>
                <w:sz w:val="21"/>
                <w:szCs w:val="21"/>
                <w:highlight w:val="none"/>
              </w:rPr>
              <w:t>分</w:t>
            </w:r>
          </w:p>
        </w:tc>
        <w:tc>
          <w:tcPr>
            <w:tcW w:w="756" w:type="dxa"/>
            <w:shd w:val="clear" w:color="auto" w:fill="auto"/>
            <w:vAlign w:val="center"/>
          </w:tcPr>
          <w:p w14:paraId="0B227160">
            <w:pPr>
              <w:jc w:val="center"/>
              <w:rPr>
                <w:rFonts w:asciiTheme="minorEastAsia" w:hAnsiTheme="minorEastAsia" w:eastAsiaTheme="minorEastAsia"/>
                <w:sz w:val="18"/>
                <w:szCs w:val="18"/>
              </w:rPr>
            </w:pPr>
          </w:p>
        </w:tc>
        <w:tc>
          <w:tcPr>
            <w:tcW w:w="1011" w:type="dxa"/>
            <w:shd w:val="clear" w:color="auto" w:fill="auto"/>
            <w:vAlign w:val="center"/>
          </w:tcPr>
          <w:p w14:paraId="2911EA6C">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14:paraId="6FA1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573" w:type="dxa"/>
            <w:vMerge w:val="continue"/>
            <w:shd w:val="clear" w:color="auto" w:fill="auto"/>
            <w:vAlign w:val="center"/>
          </w:tcPr>
          <w:p w14:paraId="38641400">
            <w:pPr>
              <w:jc w:val="center"/>
              <w:rPr>
                <w:rFonts w:asciiTheme="minorEastAsia" w:hAnsiTheme="minorEastAsia" w:eastAsiaTheme="minorEastAsia"/>
                <w:b/>
                <w:bCs/>
                <w:sz w:val="18"/>
                <w:szCs w:val="18"/>
              </w:rPr>
            </w:pPr>
          </w:p>
        </w:tc>
        <w:tc>
          <w:tcPr>
            <w:tcW w:w="1378" w:type="dxa"/>
            <w:vMerge w:val="continue"/>
            <w:shd w:val="clear" w:color="auto" w:fill="auto"/>
            <w:vAlign w:val="center"/>
          </w:tcPr>
          <w:p w14:paraId="2D2E917D">
            <w:pPr>
              <w:jc w:val="center"/>
              <w:rPr>
                <w:rFonts w:cs="宋体" w:asciiTheme="minorEastAsia" w:hAnsiTheme="minorEastAsia" w:eastAsiaTheme="minorEastAsia"/>
                <w:b/>
                <w:bCs/>
                <w:sz w:val="18"/>
                <w:szCs w:val="18"/>
              </w:rPr>
            </w:pPr>
          </w:p>
        </w:tc>
        <w:tc>
          <w:tcPr>
            <w:tcW w:w="5391" w:type="dxa"/>
            <w:shd w:val="clear" w:color="auto" w:fill="auto"/>
            <w:vAlign w:val="center"/>
          </w:tcPr>
          <w:p w14:paraId="5C8A69B2">
            <w:pPr>
              <w:jc w:val="left"/>
              <w:rPr>
                <w:sz w:val="21"/>
                <w:szCs w:val="21"/>
                <w:highlight w:val="none"/>
              </w:rPr>
            </w:pPr>
            <w:r>
              <w:rPr>
                <w:rFonts w:hint="eastAsia"/>
                <w:sz w:val="21"/>
                <w:szCs w:val="21"/>
                <w:highlight w:val="none"/>
                <w:lang w:val="en-US" w:eastAsia="zh-CN"/>
              </w:rPr>
              <w:t>2.</w:t>
            </w:r>
            <w:r>
              <w:rPr>
                <w:sz w:val="21"/>
                <w:szCs w:val="21"/>
                <w:highlight w:val="none"/>
              </w:rPr>
              <w:t>完全满足</w:t>
            </w:r>
            <w:r>
              <w:rPr>
                <w:rFonts w:hint="eastAsia"/>
                <w:sz w:val="21"/>
                <w:szCs w:val="21"/>
                <w:highlight w:val="none"/>
                <w:lang w:eastAsia="zh-CN"/>
              </w:rPr>
              <w:t>采购需求</w:t>
            </w:r>
            <w:r>
              <w:rPr>
                <w:sz w:val="21"/>
                <w:szCs w:val="21"/>
                <w:highlight w:val="none"/>
              </w:rPr>
              <w:t>中的非“▲”的参数要求的得满分</w:t>
            </w:r>
            <w:r>
              <w:rPr>
                <w:rFonts w:hint="eastAsia"/>
                <w:sz w:val="21"/>
                <w:szCs w:val="21"/>
                <w:highlight w:val="none"/>
                <w:lang w:val="en-US" w:eastAsia="zh-CN"/>
              </w:rPr>
              <w:t>12</w:t>
            </w:r>
            <w:r>
              <w:rPr>
                <w:sz w:val="21"/>
                <w:szCs w:val="21"/>
                <w:highlight w:val="none"/>
              </w:rPr>
              <w:t>分； 有1-</w:t>
            </w:r>
            <w:r>
              <w:rPr>
                <w:rFonts w:hint="eastAsia"/>
                <w:sz w:val="21"/>
                <w:szCs w:val="21"/>
                <w:highlight w:val="none"/>
                <w:lang w:val="en-US" w:eastAsia="zh-CN"/>
              </w:rPr>
              <w:t>3</w:t>
            </w:r>
            <w:r>
              <w:rPr>
                <w:sz w:val="21"/>
                <w:szCs w:val="21"/>
                <w:highlight w:val="none"/>
              </w:rPr>
              <w:t>条非“▲”的参数要求不满足的得</w:t>
            </w:r>
            <w:r>
              <w:rPr>
                <w:rFonts w:hint="eastAsia"/>
                <w:sz w:val="21"/>
                <w:szCs w:val="21"/>
                <w:highlight w:val="none"/>
                <w:lang w:val="en-US" w:eastAsia="zh-CN"/>
              </w:rPr>
              <w:t>7</w:t>
            </w:r>
            <w:r>
              <w:rPr>
                <w:sz w:val="21"/>
                <w:szCs w:val="21"/>
                <w:highlight w:val="none"/>
              </w:rPr>
              <w:t>分；有</w:t>
            </w:r>
            <w:r>
              <w:rPr>
                <w:rFonts w:hint="eastAsia"/>
                <w:sz w:val="21"/>
                <w:szCs w:val="21"/>
                <w:highlight w:val="none"/>
                <w:lang w:val="en-US" w:eastAsia="zh-CN"/>
              </w:rPr>
              <w:t>4</w:t>
            </w:r>
            <w:r>
              <w:rPr>
                <w:sz w:val="21"/>
                <w:szCs w:val="21"/>
                <w:highlight w:val="none"/>
              </w:rPr>
              <w:t>-</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2</w:t>
            </w:r>
            <w:r>
              <w:rPr>
                <w:sz w:val="21"/>
                <w:szCs w:val="21"/>
                <w:highlight w:val="none"/>
              </w:rPr>
              <w:t>分；超过</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0</w:t>
            </w:r>
            <w:r>
              <w:rPr>
                <w:sz w:val="21"/>
                <w:szCs w:val="21"/>
                <w:highlight w:val="none"/>
              </w:rPr>
              <w:t xml:space="preserve">分。 </w:t>
            </w:r>
          </w:p>
          <w:p w14:paraId="1EE04B81">
            <w:pPr>
              <w:rPr>
                <w:rFonts w:ascii="Times New Roman" w:hAnsi="Times New Roman" w:eastAsia="宋体" w:cs="Times New Roman"/>
                <w:color w:val="auto"/>
                <w:kern w:val="2"/>
                <w:sz w:val="21"/>
                <w:szCs w:val="21"/>
                <w:highlight w:val="none"/>
                <w:lang w:val="en-US" w:eastAsia="zh-CN" w:bidi="ar-SA"/>
              </w:rPr>
            </w:pPr>
            <w:r>
              <w:rPr>
                <w:b/>
                <w:bCs/>
                <w:sz w:val="21"/>
                <w:szCs w:val="21"/>
                <w:highlight w:val="none"/>
              </w:rPr>
              <w:t>注</w:t>
            </w:r>
            <w:r>
              <w:rPr>
                <w:rFonts w:hint="eastAsia"/>
                <w:b/>
                <w:bCs/>
                <w:sz w:val="21"/>
                <w:szCs w:val="21"/>
                <w:highlight w:val="none"/>
                <w:lang w:eastAsia="zh-CN"/>
              </w:rPr>
              <w:t>：采购需求中</w:t>
            </w:r>
            <w:r>
              <w:rPr>
                <w:rFonts w:hint="eastAsia"/>
                <w:b/>
                <w:bCs/>
                <w:sz w:val="21"/>
                <w:szCs w:val="21"/>
                <w:highlight w:val="none"/>
                <w:lang w:val="en-US" w:eastAsia="zh-CN"/>
              </w:rPr>
              <w:t>非</w:t>
            </w:r>
            <w:r>
              <w:rPr>
                <w:rFonts w:hint="eastAsia"/>
                <w:b/>
                <w:bCs/>
                <w:sz w:val="21"/>
                <w:szCs w:val="21"/>
                <w:highlight w:val="none"/>
                <w:lang w:eastAsia="zh-CN"/>
              </w:rPr>
              <w:t>“▲”的参数要求共</w:t>
            </w:r>
            <w:r>
              <w:rPr>
                <w:rFonts w:hint="eastAsia"/>
                <w:b/>
                <w:bCs/>
                <w:sz w:val="21"/>
                <w:szCs w:val="21"/>
                <w:highlight w:val="none"/>
                <w:lang w:val="en-US" w:eastAsia="zh-CN"/>
              </w:rPr>
              <w:t>33</w:t>
            </w:r>
            <w:r>
              <w:rPr>
                <w:rFonts w:hint="eastAsia"/>
                <w:b/>
                <w:bCs/>
                <w:sz w:val="21"/>
                <w:szCs w:val="21"/>
                <w:highlight w:val="none"/>
                <w:lang w:eastAsia="zh-CN"/>
              </w:rPr>
              <w:t>项，如采购需求中有明确要求提供证明材料的，则以采购需求要求的为准;如采购需求中无明确要求证明材料的，根据供应商提供</w:t>
            </w:r>
            <w:r>
              <w:rPr>
                <w:rFonts w:hint="eastAsia"/>
                <w:b/>
                <w:bCs/>
                <w:color w:val="auto"/>
                <w:sz w:val="21"/>
                <w:szCs w:val="21"/>
                <w:highlight w:val="none"/>
                <w:lang w:eastAsia="zh-CN"/>
              </w:rPr>
              <w:t>的采购需求偏离表响</w:t>
            </w:r>
            <w:r>
              <w:rPr>
                <w:rFonts w:hint="eastAsia"/>
                <w:b/>
                <w:bCs/>
                <w:sz w:val="21"/>
                <w:szCs w:val="21"/>
                <w:highlight w:val="none"/>
                <w:lang w:eastAsia="zh-CN"/>
              </w:rPr>
              <w:t>应为准。未提供不得分。</w:t>
            </w:r>
          </w:p>
        </w:tc>
        <w:tc>
          <w:tcPr>
            <w:tcW w:w="720" w:type="dxa"/>
            <w:shd w:val="clear" w:color="auto" w:fill="auto"/>
            <w:vAlign w:val="center"/>
          </w:tcPr>
          <w:p w14:paraId="195A138B">
            <w:pPr>
              <w:jc w:val="center"/>
              <w:rPr>
                <w:rFonts w:hint="default"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val="en-US" w:eastAsia="zh-CN"/>
              </w:rPr>
              <w:t>12分</w:t>
            </w:r>
          </w:p>
        </w:tc>
        <w:tc>
          <w:tcPr>
            <w:tcW w:w="756" w:type="dxa"/>
            <w:shd w:val="clear" w:color="auto" w:fill="auto"/>
            <w:vAlign w:val="center"/>
          </w:tcPr>
          <w:p w14:paraId="011259DE">
            <w:pPr>
              <w:jc w:val="center"/>
              <w:rPr>
                <w:rFonts w:asciiTheme="minorEastAsia" w:hAnsiTheme="minorEastAsia" w:eastAsiaTheme="minorEastAsia"/>
                <w:sz w:val="18"/>
                <w:szCs w:val="18"/>
              </w:rPr>
            </w:pPr>
          </w:p>
        </w:tc>
        <w:tc>
          <w:tcPr>
            <w:tcW w:w="1011" w:type="dxa"/>
            <w:shd w:val="clear" w:color="auto" w:fill="auto"/>
            <w:vAlign w:val="center"/>
          </w:tcPr>
          <w:p w14:paraId="1FC0F0DD">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14:paraId="2AB9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73" w:type="dxa"/>
            <w:shd w:val="clear" w:color="auto" w:fill="auto"/>
            <w:vAlign w:val="center"/>
          </w:tcPr>
          <w:p w14:paraId="2BCA3CB3">
            <w:pPr>
              <w:jc w:val="center"/>
              <w:rPr>
                <w:rFonts w:cs="Times New Roman"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2</w:t>
            </w:r>
          </w:p>
        </w:tc>
        <w:tc>
          <w:tcPr>
            <w:tcW w:w="1378" w:type="dxa"/>
            <w:shd w:val="clear" w:color="auto" w:fill="auto"/>
            <w:vAlign w:val="center"/>
          </w:tcPr>
          <w:p w14:paraId="5166CCA9">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同类产品业绩情况</w:t>
            </w:r>
          </w:p>
          <w:p w14:paraId="460B7480">
            <w:pPr>
              <w:jc w:val="center"/>
              <w:rPr>
                <w:rFonts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（8分）</w:t>
            </w:r>
          </w:p>
        </w:tc>
        <w:tc>
          <w:tcPr>
            <w:tcW w:w="5391" w:type="dxa"/>
            <w:shd w:val="clear" w:color="auto" w:fill="auto"/>
            <w:vAlign w:val="center"/>
          </w:tcPr>
          <w:p w14:paraId="6230AC0D">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根据供应商提供所投同型号产品</w:t>
            </w:r>
            <w:r>
              <w:rPr>
                <w:rFonts w:hint="eastAsia" w:asciiTheme="minorEastAsia" w:hAnsiTheme="minorEastAsia" w:eastAsiaTheme="minorEastAsia"/>
                <w:color w:val="auto"/>
                <w:sz w:val="21"/>
                <w:szCs w:val="21"/>
                <w:highlight w:val="none"/>
              </w:rPr>
              <w:t>202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年1月1日</w:t>
            </w:r>
            <w:r>
              <w:rPr>
                <w:color w:val="auto"/>
                <w:sz w:val="21"/>
                <w:szCs w:val="21"/>
                <w:highlight w:val="none"/>
              </w:rPr>
              <w:t>（以合同生效日期或相关文件落款时间为准）</w:t>
            </w:r>
            <w:r>
              <w:rPr>
                <w:rFonts w:hint="eastAsia" w:asciiTheme="minorEastAsia" w:hAnsiTheme="minorEastAsia" w:eastAsiaTheme="minorEastAsia"/>
                <w:color w:val="auto"/>
                <w:sz w:val="21"/>
                <w:szCs w:val="21"/>
                <w:highlight w:val="none"/>
              </w:rPr>
              <w:t>以来业绩清单，</w:t>
            </w:r>
            <w:r>
              <w:rPr>
                <w:color w:val="auto"/>
                <w:sz w:val="21"/>
                <w:szCs w:val="21"/>
                <w:highlight w:val="none"/>
              </w:rPr>
              <w:t>每提供一份得</w:t>
            </w:r>
            <w:r>
              <w:rPr>
                <w:rFonts w:hint="eastAsia"/>
                <w:color w:val="auto"/>
                <w:sz w:val="21"/>
                <w:szCs w:val="21"/>
                <w:highlight w:val="none"/>
              </w:rPr>
              <w:t>1</w:t>
            </w:r>
            <w:r>
              <w:rPr>
                <w:color w:val="auto"/>
                <w:sz w:val="21"/>
                <w:szCs w:val="21"/>
                <w:highlight w:val="none"/>
              </w:rPr>
              <w:t>分，满分</w:t>
            </w:r>
            <w:r>
              <w:rPr>
                <w:rFonts w:hint="eastAsia"/>
                <w:color w:val="auto"/>
                <w:sz w:val="21"/>
                <w:szCs w:val="21"/>
                <w:highlight w:val="none"/>
              </w:rPr>
              <w:t>8</w:t>
            </w:r>
            <w:r>
              <w:rPr>
                <w:color w:val="auto"/>
                <w:sz w:val="21"/>
                <w:szCs w:val="21"/>
                <w:highlight w:val="none"/>
              </w:rPr>
              <w:t>分。</w:t>
            </w:r>
          </w:p>
          <w:p w14:paraId="4A1891C1">
            <w:pPr>
              <w:rPr>
                <w:rFonts w:cs="Times New Roman" w:asciiTheme="minorEastAsia" w:hAnsiTheme="minorEastAsia" w:eastAsiaTheme="minorEastAsia"/>
                <w:b/>
                <w:color w:val="auto"/>
                <w:kern w:val="2"/>
                <w:sz w:val="21"/>
                <w:szCs w:val="21"/>
                <w:highlight w:val="none"/>
                <w:lang w:val="en-US" w:eastAsia="zh-CN" w:bidi="ar-SA"/>
              </w:rPr>
            </w:pPr>
            <w:r>
              <w:rPr>
                <w:rFonts w:hint="eastAsia" w:asciiTheme="minorEastAsia" w:hAnsiTheme="minorEastAsia" w:eastAsiaTheme="minorEastAsia"/>
                <w:b/>
                <w:color w:val="auto"/>
                <w:sz w:val="21"/>
                <w:szCs w:val="21"/>
                <w:highlight w:val="none"/>
              </w:rPr>
              <w:t>注：须附上合同、发票</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rPr>
              <w:t>中标</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lang w:val="en-US" w:eastAsia="zh-CN"/>
              </w:rPr>
              <w:t>成交）</w:t>
            </w:r>
            <w:r>
              <w:rPr>
                <w:rFonts w:hint="eastAsia" w:asciiTheme="minorEastAsia" w:hAnsiTheme="minorEastAsia" w:eastAsiaTheme="minorEastAsia"/>
                <w:b/>
                <w:color w:val="auto"/>
                <w:sz w:val="21"/>
                <w:szCs w:val="21"/>
                <w:highlight w:val="none"/>
              </w:rPr>
              <w:t>通知书其中一种并加</w:t>
            </w:r>
            <w:r>
              <w:rPr>
                <w:rFonts w:hint="eastAsia" w:asciiTheme="minorEastAsia" w:hAnsiTheme="minorEastAsia" w:eastAsiaTheme="minorEastAsia"/>
                <w:b/>
                <w:color w:val="auto"/>
                <w:sz w:val="21"/>
                <w:szCs w:val="21"/>
                <w:highlight w:val="none"/>
                <w:lang w:val="en-US" w:eastAsia="zh-CN"/>
              </w:rPr>
              <w:t>供应商</w:t>
            </w:r>
            <w:r>
              <w:rPr>
                <w:rFonts w:hint="eastAsia" w:asciiTheme="minorEastAsia" w:hAnsiTheme="minorEastAsia" w:eastAsiaTheme="minorEastAsia"/>
                <w:b/>
                <w:color w:val="auto"/>
                <w:sz w:val="21"/>
                <w:szCs w:val="21"/>
                <w:highlight w:val="none"/>
              </w:rPr>
              <w:t>盖公章，</w:t>
            </w:r>
            <w:r>
              <w:rPr>
                <w:rFonts w:hint="eastAsia" w:asciiTheme="minorEastAsia" w:hAnsiTheme="minorEastAsia" w:eastAsiaTheme="minorEastAsia"/>
                <w:b/>
                <w:color w:val="auto"/>
                <w:sz w:val="21"/>
                <w:szCs w:val="21"/>
                <w:highlight w:val="none"/>
                <w:lang w:val="en-US" w:eastAsia="zh-CN"/>
              </w:rPr>
              <w:t>未</w:t>
            </w:r>
            <w:r>
              <w:rPr>
                <w:rFonts w:hint="eastAsia" w:asciiTheme="minorEastAsia" w:hAnsiTheme="minorEastAsia" w:eastAsiaTheme="minorEastAsia"/>
                <w:b/>
                <w:color w:val="auto"/>
                <w:sz w:val="21"/>
                <w:szCs w:val="21"/>
                <w:highlight w:val="none"/>
              </w:rPr>
              <w:t>提供不得分，提供不清晰不得分。</w:t>
            </w:r>
          </w:p>
        </w:tc>
        <w:tc>
          <w:tcPr>
            <w:tcW w:w="720" w:type="dxa"/>
            <w:shd w:val="clear" w:color="auto" w:fill="auto"/>
            <w:vAlign w:val="center"/>
          </w:tcPr>
          <w:p w14:paraId="74591E55">
            <w:pPr>
              <w:jc w:val="center"/>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8分</w:t>
            </w:r>
          </w:p>
        </w:tc>
        <w:tc>
          <w:tcPr>
            <w:tcW w:w="756" w:type="dxa"/>
            <w:shd w:val="clear" w:color="auto" w:fill="auto"/>
            <w:vAlign w:val="center"/>
          </w:tcPr>
          <w:p w14:paraId="2348F9A2">
            <w:pPr>
              <w:jc w:val="center"/>
              <w:rPr>
                <w:rFonts w:asciiTheme="minorEastAsia" w:hAnsiTheme="minorEastAsia" w:eastAsiaTheme="minorEastAsia"/>
                <w:sz w:val="18"/>
                <w:szCs w:val="18"/>
                <w:highlight w:val="yellow"/>
              </w:rPr>
            </w:pPr>
          </w:p>
        </w:tc>
        <w:tc>
          <w:tcPr>
            <w:tcW w:w="1011" w:type="dxa"/>
            <w:shd w:val="clear" w:color="auto" w:fill="auto"/>
            <w:vAlign w:val="center"/>
          </w:tcPr>
          <w:p w14:paraId="1BABD03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0AED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73" w:type="dxa"/>
            <w:shd w:val="clear" w:color="auto" w:fill="auto"/>
            <w:vAlign w:val="center"/>
          </w:tcPr>
          <w:p w14:paraId="339CF25A">
            <w:pPr>
              <w:jc w:val="center"/>
              <w:rPr>
                <w:rFonts w:cs="Times New Roman"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3</w:t>
            </w:r>
          </w:p>
        </w:tc>
        <w:tc>
          <w:tcPr>
            <w:tcW w:w="1378" w:type="dxa"/>
            <w:shd w:val="clear" w:color="auto" w:fill="auto"/>
            <w:vAlign w:val="center"/>
          </w:tcPr>
          <w:p w14:paraId="5E37C325">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7590FC0">
            <w:pPr>
              <w:pStyle w:val="34"/>
              <w:widowControl w:val="0"/>
              <w:jc w:val="center"/>
              <w:rPr>
                <w:rFonts w:cs="Times New Roman" w:asciiTheme="minorEastAsia" w:hAnsiTheme="minorEastAsia" w:eastAsiaTheme="minorEastAsia"/>
                <w:b/>
                <w:bCs/>
                <w:color w:val="auto"/>
                <w:kern w:val="2"/>
                <w:sz w:val="21"/>
                <w:szCs w:val="21"/>
                <w:highlight w:val="none"/>
                <w:lang w:val="en-US" w:eastAsia="zh-CN" w:bidi="ar-SA"/>
              </w:rPr>
            </w:pPr>
            <w:r>
              <w:rPr>
                <w:rFonts w:hint="eastAsia" w:cs="宋体"/>
                <w:b/>
                <w:color w:val="auto"/>
                <w:sz w:val="21"/>
                <w:szCs w:val="21"/>
                <w:highlight w:val="none"/>
                <w:lang w:bidi="ar"/>
              </w:rPr>
              <w:t>（3分）</w:t>
            </w:r>
          </w:p>
        </w:tc>
        <w:tc>
          <w:tcPr>
            <w:tcW w:w="5391" w:type="dxa"/>
            <w:shd w:val="clear" w:color="auto" w:fill="auto"/>
            <w:vAlign w:val="center"/>
          </w:tcPr>
          <w:p w14:paraId="453549D0">
            <w:pPr>
              <w:pStyle w:val="34"/>
              <w:widowControl w:val="0"/>
              <w:spacing w:line="240" w:lineRule="exact"/>
              <w:jc w:val="left"/>
              <w:rPr>
                <w:rFonts w:cs="Times New Roman" w:asciiTheme="minorEastAsia" w:hAnsiTheme="minorEastAsia" w:eastAsiaTheme="minorEastAsia"/>
                <w:b/>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720" w:type="dxa"/>
            <w:shd w:val="clear" w:color="auto" w:fill="auto"/>
            <w:vAlign w:val="center"/>
          </w:tcPr>
          <w:p w14:paraId="3FCF0F35">
            <w:pPr>
              <w:jc w:val="center"/>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3分</w:t>
            </w:r>
          </w:p>
        </w:tc>
        <w:tc>
          <w:tcPr>
            <w:tcW w:w="756" w:type="dxa"/>
            <w:shd w:val="clear" w:color="auto" w:fill="auto"/>
            <w:vAlign w:val="center"/>
          </w:tcPr>
          <w:p w14:paraId="0727A8A1">
            <w:pPr>
              <w:jc w:val="center"/>
              <w:rPr>
                <w:rFonts w:asciiTheme="minorEastAsia" w:hAnsiTheme="minorEastAsia" w:eastAsiaTheme="minorEastAsia"/>
                <w:sz w:val="18"/>
                <w:szCs w:val="18"/>
              </w:rPr>
            </w:pPr>
          </w:p>
        </w:tc>
        <w:tc>
          <w:tcPr>
            <w:tcW w:w="1011" w:type="dxa"/>
            <w:shd w:val="clear" w:color="auto" w:fill="auto"/>
            <w:vAlign w:val="center"/>
          </w:tcPr>
          <w:p w14:paraId="5BEA977E">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0442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55C67EFA">
            <w:pPr>
              <w:jc w:val="center"/>
              <w:rPr>
                <w:rFonts w:hint="eastAsia" w:cs="Times New Roman"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lang w:val="en-US" w:eastAsia="zh-CN"/>
              </w:rPr>
              <w:t>4</w:t>
            </w:r>
          </w:p>
        </w:tc>
        <w:tc>
          <w:tcPr>
            <w:tcW w:w="1378" w:type="dxa"/>
            <w:shd w:val="clear" w:color="auto" w:fill="auto"/>
            <w:vAlign w:val="center"/>
          </w:tcPr>
          <w:p w14:paraId="31CA8C28">
            <w:pPr>
              <w:pStyle w:val="34"/>
              <w:widowControl w:val="0"/>
              <w:jc w:val="center"/>
              <w:rPr>
                <w:rFonts w:hint="default" w:ascii="Times New Roman" w:hAnsi="宋体" w:eastAsia="宋体" w:cs="宋体"/>
                <w:b/>
                <w:color w:val="auto"/>
                <w:kern w:val="2"/>
                <w:sz w:val="21"/>
                <w:szCs w:val="21"/>
                <w:highlight w:val="none"/>
                <w:lang w:val="en-US" w:eastAsia="zh-CN" w:bidi="ar"/>
              </w:rPr>
            </w:pPr>
            <w:r>
              <w:rPr>
                <w:rFonts w:hint="eastAsia" w:cs="宋体"/>
                <w:b/>
                <w:color w:val="auto"/>
                <w:sz w:val="21"/>
                <w:szCs w:val="21"/>
                <w:highlight w:val="none"/>
                <w:lang w:eastAsia="zh-CN" w:bidi="ar"/>
              </w:rPr>
              <w:t>设备全生命使用周期成本情况（</w:t>
            </w:r>
            <w:r>
              <w:rPr>
                <w:rFonts w:hint="eastAsia" w:cs="宋体"/>
                <w:b/>
                <w:color w:val="auto"/>
                <w:sz w:val="21"/>
                <w:szCs w:val="21"/>
                <w:highlight w:val="none"/>
                <w:lang w:val="en-US" w:eastAsia="zh-CN" w:bidi="ar"/>
              </w:rPr>
              <w:t>3分）</w:t>
            </w:r>
          </w:p>
        </w:tc>
        <w:tc>
          <w:tcPr>
            <w:tcW w:w="5391" w:type="dxa"/>
            <w:shd w:val="clear" w:color="auto" w:fill="auto"/>
            <w:vAlign w:val="center"/>
          </w:tcPr>
          <w:p w14:paraId="113F7D79">
            <w:pPr>
              <w:pStyle w:val="34"/>
              <w:widowControl w:val="0"/>
              <w:spacing w:line="240" w:lineRule="exact"/>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根据供应商提供的设备在运行维护、升级更新费用、备品备件</w:t>
            </w:r>
            <w:r>
              <w:rPr>
                <w:rFonts w:hint="eastAsia" w:asciiTheme="minorEastAsia" w:hAnsiTheme="minorEastAsia" w:eastAsiaTheme="minorEastAsia" w:cstheme="minorEastAsia"/>
                <w:b/>
                <w:bCs/>
                <w:i w:val="0"/>
                <w:iCs w:val="0"/>
                <w:caps w:val="0"/>
                <w:color w:val="191919"/>
                <w:spacing w:val="0"/>
                <w:sz w:val="21"/>
                <w:szCs w:val="21"/>
                <w:shd w:val="clear" w:fill="FFFFFF"/>
              </w:rPr>
              <w:t>估价</w:t>
            </w:r>
            <w:r>
              <w:rPr>
                <w:rFonts w:hint="eastAsia" w:asciiTheme="minorEastAsia" w:hAnsiTheme="minorEastAsia" w:eastAsiaTheme="minorEastAsia" w:cstheme="minorEastAsia"/>
                <w:b/>
                <w:bCs/>
                <w:color w:val="auto"/>
                <w:kern w:val="2"/>
                <w:sz w:val="21"/>
                <w:szCs w:val="21"/>
                <w:highlight w:val="none"/>
                <w:lang w:val="en-US" w:eastAsia="zh-CN" w:bidi="ar-SA"/>
              </w:rPr>
              <w:t>、耗材价格、使用期限等</w:t>
            </w:r>
            <w:r>
              <w:rPr>
                <w:rFonts w:hint="eastAsia" w:asciiTheme="minorEastAsia" w:hAnsiTheme="minorEastAsia" w:eastAsiaTheme="minorEastAsia" w:cstheme="minorEastAsia"/>
                <w:b/>
                <w:bCs/>
                <w:color w:val="auto"/>
                <w:sz w:val="21"/>
                <w:szCs w:val="21"/>
                <w:highlight w:val="none"/>
                <w:lang w:eastAsia="zh-CN" w:bidi="ar"/>
              </w:rPr>
              <w:t>使用成本情况</w:t>
            </w:r>
            <w:r>
              <w:rPr>
                <w:rFonts w:hint="eastAsia" w:asciiTheme="minorEastAsia" w:hAnsiTheme="minorEastAsia" w:eastAsiaTheme="minorEastAsia" w:cstheme="minorEastAsia"/>
                <w:b/>
                <w:bCs/>
                <w:color w:val="auto"/>
                <w:kern w:val="2"/>
                <w:sz w:val="21"/>
                <w:szCs w:val="21"/>
                <w:highlight w:val="none"/>
                <w:lang w:val="en-US" w:eastAsia="zh-CN" w:bidi="ar-SA"/>
              </w:rPr>
              <w:t>进行评审：</w:t>
            </w:r>
          </w:p>
          <w:p w14:paraId="27111738">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color w:val="auto"/>
                <w:kern w:val="2"/>
                <w:sz w:val="21"/>
                <w:szCs w:val="21"/>
                <w:highlight w:val="none"/>
                <w:lang w:val="en-US" w:eastAsia="zh-CN" w:bidi="ar-SA"/>
              </w:rPr>
              <w:t>（1）设备在运行维护、升级更新费用、备品备件</w:t>
            </w:r>
            <w:r>
              <w:rPr>
                <w:rFonts w:hint="eastAsia" w:ascii="Arial" w:hAnsi="Arial" w:eastAsia="Arial" w:cs="Arial"/>
                <w:i w:val="0"/>
                <w:iCs w:val="0"/>
                <w:caps w:val="0"/>
                <w:color w:val="191919"/>
                <w:spacing w:val="0"/>
                <w:sz w:val="21"/>
                <w:szCs w:val="21"/>
                <w:shd w:val="clear" w:fill="FFFFFF"/>
              </w:rPr>
              <w:t>估价</w:t>
            </w:r>
            <w:r>
              <w:rPr>
                <w:rFonts w:hint="eastAsia" w:cs="Times New Roman" w:asciiTheme="minorEastAsia" w:hAnsiTheme="minorEastAsia" w:eastAsiaTheme="minorEastAsia"/>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使用综合成本最低，得</w:t>
            </w:r>
            <w:r>
              <w:rPr>
                <w:rFonts w:hint="eastAsia" w:cs="宋体"/>
                <w:b w:val="0"/>
                <w:bCs/>
                <w:color w:val="auto"/>
                <w:sz w:val="21"/>
                <w:szCs w:val="21"/>
                <w:highlight w:val="none"/>
                <w:lang w:val="en-US" w:eastAsia="zh-CN" w:bidi="ar"/>
              </w:rPr>
              <w:t>3分；</w:t>
            </w:r>
          </w:p>
          <w:p w14:paraId="1AA197F3">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（2）设备在运行维护、升级更新费用、备品备件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使用综合成本较低，得</w:t>
            </w:r>
            <w:r>
              <w:rPr>
                <w:rFonts w:hint="eastAsia" w:cs="宋体"/>
                <w:b w:val="0"/>
                <w:bCs/>
                <w:color w:val="auto"/>
                <w:sz w:val="21"/>
                <w:szCs w:val="21"/>
                <w:highlight w:val="none"/>
                <w:lang w:val="en-US" w:eastAsia="zh-CN" w:bidi="ar"/>
              </w:rPr>
              <w:t>1.5分；</w:t>
            </w:r>
          </w:p>
          <w:p w14:paraId="7C305D4D">
            <w:pPr>
              <w:pStyle w:val="34"/>
              <w:widowControl w:val="0"/>
              <w:numPr>
                <w:ilvl w:val="0"/>
                <w:numId w:val="0"/>
              </w:numPr>
              <w:spacing w:line="240" w:lineRule="exact"/>
              <w:jc w:val="left"/>
              <w:rPr>
                <w:rFonts w:hint="default"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（3）设备在运行维护、升级更新费用、备品备件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使用综合成本较高，得</w:t>
            </w:r>
            <w:r>
              <w:rPr>
                <w:rFonts w:hint="eastAsia" w:cs="宋体"/>
                <w:b w:val="0"/>
                <w:bCs/>
                <w:color w:val="auto"/>
                <w:sz w:val="21"/>
                <w:szCs w:val="21"/>
                <w:highlight w:val="none"/>
                <w:lang w:val="en-US" w:eastAsia="zh-CN" w:bidi="ar"/>
              </w:rPr>
              <w:t>0.5分；</w:t>
            </w:r>
          </w:p>
          <w:p w14:paraId="521570FF">
            <w:pPr>
              <w:pStyle w:val="34"/>
              <w:widowControl w:val="0"/>
              <w:numPr>
                <w:ilvl w:val="0"/>
                <w:numId w:val="0"/>
              </w:numPr>
              <w:spacing w:line="240" w:lineRule="exact"/>
              <w:ind w:left="0" w:leftChars="0" w:firstLine="0" w:firstLineChars="0"/>
              <w:jc w:val="left"/>
              <w:rPr>
                <w:rFonts w:hint="default" w:ascii="Times New Roman" w:hAnsi="宋体" w:eastAsia="宋体" w:cs="宋体"/>
                <w:b/>
                <w:color w:val="auto"/>
                <w:kern w:val="2"/>
                <w:sz w:val="21"/>
                <w:szCs w:val="21"/>
                <w:highlight w:val="none"/>
                <w:lang w:val="en-US" w:eastAsia="zh-CN" w:bidi="ar"/>
              </w:rPr>
            </w:pPr>
            <w:r>
              <w:rPr>
                <w:rFonts w:hint="eastAsia" w:cs="宋体"/>
                <w:b w:val="0"/>
                <w:bCs/>
                <w:color w:val="auto"/>
                <w:sz w:val="21"/>
                <w:szCs w:val="21"/>
                <w:highlight w:val="none"/>
                <w:lang w:val="en-US" w:eastAsia="zh-CN" w:bidi="ar"/>
              </w:rPr>
              <w:t>（4）其他情况，不得分。</w:t>
            </w:r>
          </w:p>
        </w:tc>
        <w:tc>
          <w:tcPr>
            <w:tcW w:w="720" w:type="dxa"/>
            <w:shd w:val="clear" w:color="auto" w:fill="auto"/>
            <w:vAlign w:val="center"/>
          </w:tcPr>
          <w:p w14:paraId="0813E798">
            <w:pPr>
              <w:jc w:val="cente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val="en-US" w:eastAsia="zh-CN"/>
              </w:rPr>
              <w:t>3分</w:t>
            </w:r>
          </w:p>
        </w:tc>
        <w:tc>
          <w:tcPr>
            <w:tcW w:w="756" w:type="dxa"/>
            <w:shd w:val="clear" w:color="auto" w:fill="auto"/>
            <w:vAlign w:val="center"/>
          </w:tcPr>
          <w:p w14:paraId="5902846F">
            <w:pPr>
              <w:widowControl/>
              <w:jc w:val="center"/>
              <w:rPr>
                <w:rFonts w:ascii="宋体" w:hAnsi="宋体" w:cs="宋体"/>
                <w:color w:val="0070C0"/>
                <w:kern w:val="0"/>
                <w:sz w:val="18"/>
                <w:szCs w:val="18"/>
              </w:rPr>
            </w:pPr>
          </w:p>
        </w:tc>
        <w:tc>
          <w:tcPr>
            <w:tcW w:w="1011" w:type="dxa"/>
            <w:shd w:val="clear" w:color="auto" w:fill="auto"/>
            <w:vAlign w:val="center"/>
          </w:tcPr>
          <w:p w14:paraId="0A7CBB70">
            <w:pPr>
              <w:widowControl/>
              <w:jc w:val="center"/>
              <w:rPr>
                <w:rFonts w:ascii="宋体" w:hAnsi="宋体" w:cs="宋体"/>
                <w:color w:val="auto"/>
                <w:kern w:val="0"/>
                <w:sz w:val="18"/>
                <w:szCs w:val="18"/>
              </w:rPr>
            </w:pPr>
            <w:r>
              <w:rPr>
                <w:rFonts w:hint="eastAsia" w:asciiTheme="minorEastAsia" w:hAnsiTheme="minorEastAsia" w:eastAsiaTheme="minorEastAsia"/>
                <w:color w:val="auto"/>
                <w:sz w:val="18"/>
                <w:szCs w:val="18"/>
              </w:rPr>
              <w:t>第（）页</w:t>
            </w:r>
          </w:p>
        </w:tc>
      </w:tr>
      <w:tr w14:paraId="6CD7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25BC73A2">
            <w:pPr>
              <w:jc w:val="center"/>
              <w:rPr>
                <w:rFonts w:hint="eastAsia"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lang w:val="en-US" w:eastAsia="zh-CN"/>
              </w:rPr>
              <w:t>5</w:t>
            </w:r>
          </w:p>
        </w:tc>
        <w:tc>
          <w:tcPr>
            <w:tcW w:w="1378" w:type="dxa"/>
            <w:shd w:val="clear" w:color="auto" w:fill="auto"/>
            <w:vAlign w:val="center"/>
          </w:tcPr>
          <w:p w14:paraId="668113D1">
            <w:pPr>
              <w:jc w:val="center"/>
              <w:rPr>
                <w:rFonts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设备包装、安装运输方案（12分）</w:t>
            </w:r>
          </w:p>
        </w:tc>
        <w:tc>
          <w:tcPr>
            <w:tcW w:w="5391" w:type="dxa"/>
            <w:shd w:val="clear" w:color="auto" w:fill="auto"/>
            <w:vAlign w:val="center"/>
          </w:tcPr>
          <w:p w14:paraId="157D25FF">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根据供应商针对本项目制定的设备包装、安装运输方案进行评审：</w:t>
            </w:r>
          </w:p>
          <w:p w14:paraId="3F8DF3D5">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（1）设备包装及安装运输方案合理、详细，优于采购需求，得12分；  </w:t>
            </w:r>
          </w:p>
          <w:p w14:paraId="1394CFEB">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（2）设备包装及安装运输方案合理、详细，能满足要求，得8分；</w:t>
            </w:r>
          </w:p>
          <w:p w14:paraId="55C89967">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（3）设备包装及安装运输方案欠合理、详细，基本满足要求，得2分；</w:t>
            </w:r>
          </w:p>
          <w:p w14:paraId="4E465303">
            <w:pP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（4）设备包装及安装运输方案不合理、详细，不满足要求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720" w:type="dxa"/>
            <w:shd w:val="clear" w:color="auto" w:fill="auto"/>
            <w:vAlign w:val="center"/>
          </w:tcPr>
          <w:p w14:paraId="28161B70">
            <w:pPr>
              <w:jc w:val="center"/>
              <w:rPr>
                <w:rFonts w:cs="宋体"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12分</w:t>
            </w:r>
          </w:p>
        </w:tc>
        <w:tc>
          <w:tcPr>
            <w:tcW w:w="756" w:type="dxa"/>
            <w:shd w:val="clear" w:color="auto" w:fill="auto"/>
            <w:vAlign w:val="center"/>
          </w:tcPr>
          <w:p w14:paraId="0337A52D">
            <w:pPr>
              <w:widowControl/>
              <w:jc w:val="center"/>
              <w:rPr>
                <w:rFonts w:ascii="宋体" w:hAnsi="宋体" w:cs="宋体"/>
                <w:kern w:val="0"/>
                <w:sz w:val="18"/>
                <w:szCs w:val="18"/>
              </w:rPr>
            </w:pPr>
          </w:p>
        </w:tc>
        <w:tc>
          <w:tcPr>
            <w:tcW w:w="1011" w:type="dxa"/>
            <w:shd w:val="clear" w:color="auto" w:fill="auto"/>
            <w:vAlign w:val="center"/>
          </w:tcPr>
          <w:p w14:paraId="37C78CC9">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14:paraId="7165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72456827">
            <w:pPr>
              <w:jc w:val="center"/>
              <w:rPr>
                <w:rFonts w:hint="default"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lang w:val="en-US" w:eastAsia="zh-CN"/>
              </w:rPr>
              <w:t>6</w:t>
            </w:r>
          </w:p>
        </w:tc>
        <w:tc>
          <w:tcPr>
            <w:tcW w:w="1378" w:type="dxa"/>
            <w:shd w:val="clear" w:color="auto" w:fill="auto"/>
            <w:vAlign w:val="center"/>
          </w:tcPr>
          <w:p w14:paraId="4C5C9AF7">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售后服务方案</w:t>
            </w:r>
          </w:p>
          <w:p w14:paraId="403E7CFA">
            <w:pPr>
              <w:jc w:val="center"/>
              <w:rPr>
                <w:rFonts w:hint="eastAsia"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（12分）</w:t>
            </w:r>
          </w:p>
        </w:tc>
        <w:tc>
          <w:tcPr>
            <w:tcW w:w="5391" w:type="dxa"/>
            <w:shd w:val="clear" w:color="auto" w:fill="auto"/>
            <w:vAlign w:val="center"/>
          </w:tcPr>
          <w:p w14:paraId="6656B1D9">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根据供应商针对本项目制定的售后服务方案，（包含保修期内的三包原则、</w:t>
            </w:r>
            <w:r>
              <w:rPr>
                <w:rFonts w:hint="eastAsia" w:asciiTheme="minorEastAsia" w:hAnsiTheme="minorEastAsia" w:eastAsiaTheme="minorEastAsia"/>
                <w:b/>
                <w:color w:val="auto"/>
                <w:sz w:val="21"/>
                <w:szCs w:val="21"/>
                <w:highlight w:val="none"/>
                <w:lang w:val="en-US" w:eastAsia="zh-CN"/>
              </w:rPr>
              <w:t>零配件情况、</w:t>
            </w:r>
            <w:r>
              <w:rPr>
                <w:rFonts w:hint="eastAsia" w:asciiTheme="minorEastAsia" w:hAnsiTheme="minorEastAsia" w:eastAsiaTheme="minorEastAsia"/>
                <w:b/>
                <w:color w:val="auto"/>
                <w:sz w:val="21"/>
                <w:szCs w:val="21"/>
                <w:highlight w:val="none"/>
              </w:rPr>
              <w:t>维修保障方案、培训方案</w:t>
            </w:r>
            <w:r>
              <w:rPr>
                <w:rFonts w:hint="eastAsia" w:asciiTheme="minorEastAsia" w:hAnsiTheme="minorEastAsia" w:eastAsiaTheme="minorEastAsia"/>
                <w:b/>
                <w:color w:val="auto"/>
                <w:sz w:val="21"/>
                <w:szCs w:val="21"/>
                <w:highlight w:val="none"/>
                <w:lang w:val="en-US" w:eastAsia="zh-CN"/>
              </w:rPr>
              <w:t>等</w:t>
            </w:r>
            <w:r>
              <w:rPr>
                <w:rFonts w:hint="eastAsia" w:asciiTheme="minorEastAsia" w:hAnsiTheme="minorEastAsia" w:eastAsiaTheme="minorEastAsia"/>
                <w:b/>
                <w:color w:val="auto"/>
                <w:sz w:val="21"/>
                <w:szCs w:val="21"/>
                <w:highlight w:val="none"/>
              </w:rPr>
              <w:t>）进行评审：</w:t>
            </w:r>
            <w:r>
              <w:rPr>
                <w:rFonts w:hint="eastAsia" w:asciiTheme="minorEastAsia" w:hAnsiTheme="minorEastAsia" w:eastAsiaTheme="minorEastAsia"/>
                <w:b/>
                <w:color w:val="auto"/>
                <w:sz w:val="21"/>
                <w:szCs w:val="21"/>
                <w:highlight w:val="none"/>
              </w:rPr>
              <w:br w:type="textWrapping"/>
            </w:r>
            <w:r>
              <w:rPr>
                <w:rFonts w:hint="eastAsia" w:asciiTheme="minorEastAsia" w:hAnsiTheme="minorEastAsia" w:eastAsiaTheme="minorEastAsia"/>
                <w:color w:val="auto"/>
                <w:sz w:val="21"/>
                <w:szCs w:val="21"/>
                <w:highlight w:val="none"/>
              </w:rPr>
              <w:t xml:space="preserve">（1）售后服务方案合理详细，响应速度快，应急处理快，优于采购需求，得12分；  </w:t>
            </w:r>
          </w:p>
          <w:p w14:paraId="173ADCE8">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（2）售后服务方案较合理，响应速度较快，应急处理较快，满足采购需求，得8分；  </w:t>
            </w:r>
          </w:p>
          <w:p w14:paraId="56572AD8">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（3）售后服务方案不够合理，响应速度一般，应急处理较慢，基本满足采购需求，得2分；  </w:t>
            </w:r>
          </w:p>
          <w:p w14:paraId="59D389F4">
            <w:pP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（4）售后服务方案不合理，响应速度慢，应急处理较慢，不满足采购需求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720" w:type="dxa"/>
            <w:shd w:val="clear" w:color="auto" w:fill="auto"/>
            <w:vAlign w:val="center"/>
          </w:tcPr>
          <w:p w14:paraId="544323A1">
            <w:pPr>
              <w:jc w:val="center"/>
              <w:rPr>
                <w:rFonts w:hint="eastAsia" w:cs="宋体"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12分</w:t>
            </w:r>
          </w:p>
        </w:tc>
        <w:tc>
          <w:tcPr>
            <w:tcW w:w="756" w:type="dxa"/>
            <w:shd w:val="clear" w:color="auto" w:fill="auto"/>
            <w:vAlign w:val="center"/>
          </w:tcPr>
          <w:p w14:paraId="0C34E721">
            <w:pPr>
              <w:widowControl/>
              <w:jc w:val="center"/>
              <w:rPr>
                <w:rFonts w:ascii="宋体" w:hAnsi="宋体" w:cs="宋体"/>
                <w:kern w:val="0"/>
                <w:sz w:val="18"/>
                <w:szCs w:val="18"/>
              </w:rPr>
            </w:pPr>
          </w:p>
        </w:tc>
        <w:tc>
          <w:tcPr>
            <w:tcW w:w="1011" w:type="dxa"/>
            <w:shd w:val="clear" w:color="auto" w:fill="auto"/>
            <w:vAlign w:val="center"/>
          </w:tcPr>
          <w:p w14:paraId="69AB7C7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14:paraId="2CE9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438A82F8">
            <w:pPr>
              <w:jc w:val="center"/>
              <w:rPr>
                <w:rFonts w:hint="default"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7</w:t>
            </w:r>
          </w:p>
        </w:tc>
        <w:tc>
          <w:tcPr>
            <w:tcW w:w="1378" w:type="dxa"/>
            <w:shd w:val="clear" w:color="auto" w:fill="auto"/>
            <w:vAlign w:val="center"/>
          </w:tcPr>
          <w:p w14:paraId="6E8282F7">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价格分</w:t>
            </w:r>
          </w:p>
          <w:p w14:paraId="3693FC40">
            <w:pPr>
              <w:widowControl/>
              <w:jc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b/>
                <w:bCs/>
                <w:color w:val="auto"/>
                <w:kern w:val="0"/>
                <w:sz w:val="21"/>
                <w:szCs w:val="21"/>
                <w:highlight w:val="none"/>
              </w:rPr>
              <w:t>（30分）</w:t>
            </w:r>
          </w:p>
        </w:tc>
        <w:tc>
          <w:tcPr>
            <w:tcW w:w="5391" w:type="dxa"/>
            <w:shd w:val="clear" w:color="auto" w:fill="auto"/>
            <w:vAlign w:val="center"/>
          </w:tcPr>
          <w:p w14:paraId="58272C64">
            <w:pPr>
              <w:widowControl/>
              <w:jc w:val="left"/>
              <w:rPr>
                <w:rFonts w:hint="eastAsia" w:ascii="宋体" w:hAnsi="宋体" w:eastAsia="宋体" w:cs="宋体"/>
                <w:color w:val="auto"/>
                <w:kern w:val="0"/>
                <w:sz w:val="18"/>
                <w:szCs w:val="18"/>
                <w:highlight w:val="none"/>
                <w:lang w:val="en-US" w:eastAsia="zh-CN" w:bidi="ar-SA"/>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720" w:type="dxa"/>
            <w:shd w:val="clear" w:color="auto" w:fill="auto"/>
            <w:vAlign w:val="center"/>
          </w:tcPr>
          <w:p w14:paraId="1E7DE2F5">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21"/>
                <w:szCs w:val="21"/>
                <w:highlight w:val="none"/>
              </w:rPr>
              <w:t>30分</w:t>
            </w:r>
          </w:p>
        </w:tc>
        <w:tc>
          <w:tcPr>
            <w:tcW w:w="756" w:type="dxa"/>
            <w:shd w:val="clear" w:color="auto" w:fill="auto"/>
            <w:vAlign w:val="center"/>
          </w:tcPr>
          <w:p w14:paraId="02146526">
            <w:pPr>
              <w:widowControl/>
              <w:jc w:val="center"/>
              <w:rPr>
                <w:rFonts w:ascii="宋体" w:hAnsi="宋体" w:eastAsia="宋体" w:cs="宋体"/>
                <w:color w:val="auto"/>
                <w:kern w:val="0"/>
                <w:sz w:val="18"/>
                <w:szCs w:val="18"/>
                <w:highlight w:val="none"/>
                <w:lang w:val="en-US" w:eastAsia="zh-CN" w:bidi="ar-SA"/>
              </w:rPr>
            </w:pPr>
          </w:p>
        </w:tc>
        <w:tc>
          <w:tcPr>
            <w:tcW w:w="1011" w:type="dxa"/>
            <w:shd w:val="clear" w:color="auto" w:fill="auto"/>
            <w:vAlign w:val="center"/>
          </w:tcPr>
          <w:p w14:paraId="0A911A10">
            <w:pPr>
              <w:widowControl/>
              <w:jc w:val="center"/>
              <w:rPr>
                <w:rFonts w:hint="eastAsia" w:cs="Times New Roman" w:asciiTheme="minorEastAsia" w:hAnsiTheme="minorEastAsia" w:eastAsiaTheme="minorEastAsia"/>
                <w:color w:val="auto"/>
                <w:kern w:val="2"/>
                <w:sz w:val="18"/>
                <w:szCs w:val="18"/>
                <w:highlight w:val="none"/>
                <w:lang w:val="en-US" w:eastAsia="zh-CN" w:bidi="ar-SA"/>
              </w:rPr>
            </w:pPr>
            <w:r>
              <w:rPr>
                <w:rFonts w:hint="eastAsia" w:asciiTheme="minorEastAsia" w:hAnsiTheme="minorEastAsia" w:eastAsiaTheme="minorEastAsia"/>
                <w:color w:val="auto"/>
                <w:sz w:val="18"/>
                <w:szCs w:val="18"/>
                <w:highlight w:val="none"/>
              </w:rPr>
              <w:t>第（）页</w:t>
            </w:r>
          </w:p>
        </w:tc>
      </w:tr>
      <w:tr w14:paraId="1112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342" w:type="dxa"/>
            <w:gridSpan w:val="3"/>
            <w:shd w:val="clear" w:color="auto" w:fill="auto"/>
            <w:noWrap/>
            <w:vAlign w:val="center"/>
          </w:tcPr>
          <w:p w14:paraId="421747EA">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合  计</w:t>
            </w:r>
          </w:p>
        </w:tc>
        <w:tc>
          <w:tcPr>
            <w:tcW w:w="720" w:type="dxa"/>
            <w:shd w:val="clear" w:color="auto" w:fill="auto"/>
            <w:noWrap/>
            <w:vAlign w:val="center"/>
          </w:tcPr>
          <w:p w14:paraId="7A042386">
            <w:pPr>
              <w:widowControl/>
              <w:jc w:val="center"/>
              <w:rPr>
                <w:rFonts w:ascii="宋体" w:hAnsi="宋体" w:cs="宋体"/>
                <w:color w:val="000000"/>
                <w:kern w:val="0"/>
                <w:sz w:val="18"/>
                <w:szCs w:val="18"/>
              </w:rPr>
            </w:pPr>
            <w:r>
              <w:rPr>
                <w:rFonts w:hint="eastAsia" w:ascii="宋体" w:hAnsi="宋体" w:cs="宋体"/>
                <w:color w:val="000000"/>
                <w:kern w:val="0"/>
                <w:sz w:val="18"/>
                <w:szCs w:val="18"/>
              </w:rPr>
              <w:t>100分</w:t>
            </w:r>
          </w:p>
        </w:tc>
        <w:tc>
          <w:tcPr>
            <w:tcW w:w="756" w:type="dxa"/>
            <w:shd w:val="clear" w:color="auto" w:fill="auto"/>
            <w:noWrap/>
            <w:vAlign w:val="center"/>
          </w:tcPr>
          <w:p w14:paraId="456F7E95">
            <w:pPr>
              <w:widowControl/>
              <w:jc w:val="center"/>
              <w:rPr>
                <w:rFonts w:ascii="宋体" w:hAnsi="宋体" w:cs="宋体"/>
                <w:color w:val="000000"/>
                <w:kern w:val="0"/>
                <w:sz w:val="18"/>
                <w:szCs w:val="18"/>
              </w:rPr>
            </w:pPr>
          </w:p>
        </w:tc>
        <w:tc>
          <w:tcPr>
            <w:tcW w:w="1011" w:type="dxa"/>
            <w:shd w:val="clear" w:color="auto" w:fill="auto"/>
            <w:noWrap/>
            <w:vAlign w:val="center"/>
          </w:tcPr>
          <w:p w14:paraId="04532AD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bl>
    <w:p w14:paraId="1123EBCE">
      <w:pPr>
        <w:tabs>
          <w:tab w:val="left" w:pos="3656"/>
        </w:tabs>
        <w:jc w:val="center"/>
        <w:outlineLvl w:val="0"/>
        <w:rPr>
          <w:rFonts w:hint="eastAsia"/>
          <w:b/>
          <w:sz w:val="24"/>
        </w:rPr>
      </w:pPr>
    </w:p>
    <w:p w14:paraId="07A2F688">
      <w:pPr>
        <w:tabs>
          <w:tab w:val="left" w:pos="3656"/>
        </w:tabs>
        <w:jc w:val="center"/>
        <w:outlineLvl w:val="0"/>
        <w:rPr>
          <w:rFonts w:hint="eastAsia"/>
          <w:b/>
          <w:sz w:val="24"/>
        </w:rPr>
      </w:pPr>
    </w:p>
    <w:p w14:paraId="7450612B">
      <w:pPr>
        <w:tabs>
          <w:tab w:val="left" w:pos="3656"/>
        </w:tabs>
        <w:jc w:val="center"/>
        <w:outlineLvl w:val="0"/>
        <w:rPr>
          <w:rFonts w:hint="eastAsia"/>
          <w:b/>
          <w:sz w:val="24"/>
        </w:rPr>
      </w:pPr>
    </w:p>
    <w:p w14:paraId="5588DF07">
      <w:pPr>
        <w:tabs>
          <w:tab w:val="left" w:pos="3656"/>
        </w:tabs>
        <w:jc w:val="center"/>
        <w:outlineLvl w:val="0"/>
        <w:rPr>
          <w:rFonts w:hint="eastAsia"/>
          <w:b/>
          <w:sz w:val="24"/>
        </w:rPr>
      </w:pPr>
    </w:p>
    <w:p w14:paraId="72A30B0D">
      <w:pPr>
        <w:tabs>
          <w:tab w:val="left" w:pos="3656"/>
        </w:tabs>
        <w:jc w:val="center"/>
        <w:outlineLvl w:val="0"/>
        <w:rPr>
          <w:rFonts w:hint="eastAsia"/>
          <w:b/>
          <w:sz w:val="24"/>
        </w:rPr>
      </w:pPr>
    </w:p>
    <w:p w14:paraId="28E18131">
      <w:pPr>
        <w:tabs>
          <w:tab w:val="left" w:pos="3656"/>
        </w:tabs>
        <w:jc w:val="center"/>
        <w:outlineLvl w:val="0"/>
        <w:rPr>
          <w:rFonts w:hint="eastAsia"/>
          <w:b/>
          <w:sz w:val="24"/>
        </w:rPr>
      </w:pPr>
    </w:p>
    <w:p w14:paraId="38F34347">
      <w:pPr>
        <w:tabs>
          <w:tab w:val="left" w:pos="3656"/>
        </w:tabs>
        <w:jc w:val="center"/>
        <w:outlineLvl w:val="0"/>
        <w:rPr>
          <w:rFonts w:hint="eastAsia"/>
          <w:b/>
          <w:sz w:val="24"/>
        </w:rPr>
      </w:pPr>
    </w:p>
    <w:p w14:paraId="6DF84580">
      <w:pPr>
        <w:tabs>
          <w:tab w:val="left" w:pos="3656"/>
        </w:tabs>
        <w:jc w:val="center"/>
        <w:outlineLvl w:val="0"/>
        <w:rPr>
          <w:rFonts w:hint="eastAsia"/>
          <w:b/>
          <w:sz w:val="24"/>
        </w:rPr>
      </w:pPr>
    </w:p>
    <w:p w14:paraId="0A794330">
      <w:pPr>
        <w:tabs>
          <w:tab w:val="left" w:pos="3656"/>
        </w:tabs>
        <w:jc w:val="center"/>
        <w:outlineLvl w:val="0"/>
        <w:rPr>
          <w:rFonts w:hint="eastAsia"/>
          <w:b/>
          <w:sz w:val="24"/>
        </w:rPr>
      </w:pPr>
    </w:p>
    <w:p w14:paraId="2C479179">
      <w:pPr>
        <w:tabs>
          <w:tab w:val="left" w:pos="3656"/>
        </w:tabs>
        <w:jc w:val="center"/>
        <w:outlineLvl w:val="0"/>
        <w:rPr>
          <w:rFonts w:hint="eastAsia"/>
          <w:b/>
          <w:sz w:val="24"/>
        </w:rPr>
      </w:pPr>
    </w:p>
    <w:p w14:paraId="0A73EB3C">
      <w:pPr>
        <w:tabs>
          <w:tab w:val="left" w:pos="3656"/>
        </w:tabs>
        <w:jc w:val="center"/>
        <w:outlineLvl w:val="0"/>
        <w:rPr>
          <w:rFonts w:hint="eastAsia"/>
          <w:b/>
          <w:sz w:val="24"/>
        </w:rPr>
      </w:pPr>
    </w:p>
    <w:p w14:paraId="08D3C221">
      <w:pPr>
        <w:tabs>
          <w:tab w:val="left" w:pos="3656"/>
        </w:tabs>
        <w:jc w:val="center"/>
        <w:outlineLvl w:val="0"/>
        <w:rPr>
          <w:rFonts w:hint="eastAsia"/>
          <w:b/>
          <w:sz w:val="24"/>
        </w:rPr>
      </w:pPr>
    </w:p>
    <w:p w14:paraId="32CFBFD5">
      <w:pPr>
        <w:tabs>
          <w:tab w:val="left" w:pos="3656"/>
        </w:tabs>
        <w:jc w:val="center"/>
        <w:outlineLvl w:val="0"/>
        <w:rPr>
          <w:rFonts w:hint="eastAsia"/>
          <w:b/>
          <w:sz w:val="24"/>
        </w:rPr>
      </w:pPr>
    </w:p>
    <w:p w14:paraId="4D10EB25">
      <w:pPr>
        <w:tabs>
          <w:tab w:val="left" w:pos="3656"/>
        </w:tabs>
        <w:jc w:val="center"/>
        <w:outlineLvl w:val="0"/>
        <w:rPr>
          <w:rFonts w:hint="eastAsia"/>
          <w:b/>
          <w:sz w:val="24"/>
        </w:rPr>
      </w:pPr>
    </w:p>
    <w:p w14:paraId="0CF92191">
      <w:pPr>
        <w:tabs>
          <w:tab w:val="left" w:pos="3656"/>
        </w:tabs>
        <w:jc w:val="center"/>
        <w:outlineLvl w:val="0"/>
        <w:rPr>
          <w:rFonts w:hint="eastAsia"/>
          <w:b/>
          <w:sz w:val="24"/>
        </w:rPr>
      </w:pPr>
    </w:p>
    <w:p w14:paraId="640CC91D">
      <w:pPr>
        <w:tabs>
          <w:tab w:val="left" w:pos="3656"/>
        </w:tabs>
        <w:jc w:val="center"/>
        <w:outlineLvl w:val="0"/>
        <w:rPr>
          <w:rFonts w:hint="eastAsia"/>
          <w:b/>
          <w:sz w:val="24"/>
        </w:rPr>
      </w:pPr>
    </w:p>
    <w:p w14:paraId="345293D6">
      <w:pPr>
        <w:tabs>
          <w:tab w:val="left" w:pos="3656"/>
        </w:tabs>
        <w:jc w:val="center"/>
        <w:outlineLvl w:val="0"/>
        <w:rPr>
          <w:rFonts w:hint="eastAsia"/>
          <w:b/>
          <w:sz w:val="24"/>
        </w:rPr>
      </w:pPr>
    </w:p>
    <w:p w14:paraId="705F55A0">
      <w:pPr>
        <w:tabs>
          <w:tab w:val="left" w:pos="3656"/>
        </w:tabs>
        <w:jc w:val="center"/>
        <w:outlineLvl w:val="0"/>
        <w:rPr>
          <w:rFonts w:hint="eastAsia"/>
          <w:b/>
          <w:sz w:val="24"/>
        </w:rPr>
      </w:pPr>
    </w:p>
    <w:p w14:paraId="0FBF279A">
      <w:pPr>
        <w:tabs>
          <w:tab w:val="left" w:pos="3656"/>
        </w:tabs>
        <w:jc w:val="center"/>
        <w:outlineLvl w:val="0"/>
        <w:rPr>
          <w:rFonts w:hint="eastAsia"/>
          <w:b/>
          <w:sz w:val="24"/>
        </w:rPr>
      </w:pPr>
    </w:p>
    <w:p w14:paraId="1A686E22">
      <w:pPr>
        <w:tabs>
          <w:tab w:val="left" w:pos="3656"/>
        </w:tabs>
        <w:jc w:val="center"/>
        <w:outlineLvl w:val="0"/>
        <w:rPr>
          <w:rFonts w:hint="eastAsia"/>
          <w:b/>
          <w:sz w:val="24"/>
        </w:rPr>
      </w:pPr>
    </w:p>
    <w:p w14:paraId="57BF1312">
      <w:pPr>
        <w:tabs>
          <w:tab w:val="left" w:pos="3656"/>
        </w:tabs>
        <w:jc w:val="center"/>
        <w:outlineLvl w:val="0"/>
        <w:rPr>
          <w:rFonts w:hint="eastAsia"/>
          <w:b/>
          <w:sz w:val="24"/>
        </w:rPr>
      </w:pPr>
    </w:p>
    <w:p w14:paraId="14580FBF">
      <w:pPr>
        <w:tabs>
          <w:tab w:val="left" w:pos="3656"/>
        </w:tabs>
        <w:jc w:val="center"/>
        <w:outlineLvl w:val="0"/>
        <w:rPr>
          <w:rFonts w:hint="eastAsia"/>
          <w:b/>
          <w:sz w:val="24"/>
        </w:rPr>
      </w:pPr>
    </w:p>
    <w:p w14:paraId="278C51BF">
      <w:pPr>
        <w:tabs>
          <w:tab w:val="left" w:pos="3656"/>
        </w:tabs>
        <w:jc w:val="center"/>
        <w:outlineLvl w:val="0"/>
        <w:rPr>
          <w:rFonts w:hint="eastAsia"/>
          <w:b/>
          <w:sz w:val="24"/>
        </w:rPr>
      </w:pPr>
    </w:p>
    <w:p w14:paraId="3DA2F8E9">
      <w:pPr>
        <w:tabs>
          <w:tab w:val="left" w:pos="3656"/>
        </w:tabs>
        <w:jc w:val="center"/>
        <w:outlineLvl w:val="0"/>
        <w:rPr>
          <w:rFonts w:hint="eastAsia"/>
          <w:b/>
          <w:sz w:val="24"/>
        </w:rPr>
      </w:pPr>
    </w:p>
    <w:p w14:paraId="5E844E54">
      <w:pPr>
        <w:tabs>
          <w:tab w:val="left" w:pos="3656"/>
        </w:tabs>
        <w:jc w:val="center"/>
        <w:outlineLvl w:val="0"/>
        <w:rPr>
          <w:rFonts w:hint="eastAsia"/>
          <w:b/>
          <w:sz w:val="24"/>
        </w:rPr>
      </w:pPr>
    </w:p>
    <w:p w14:paraId="1EF80BCA">
      <w:pPr>
        <w:tabs>
          <w:tab w:val="left" w:pos="3656"/>
        </w:tabs>
        <w:jc w:val="center"/>
        <w:outlineLvl w:val="0"/>
        <w:rPr>
          <w:rFonts w:hint="eastAsia"/>
          <w:b/>
          <w:sz w:val="24"/>
        </w:rPr>
      </w:pPr>
    </w:p>
    <w:p w14:paraId="63B567DD">
      <w:pPr>
        <w:tabs>
          <w:tab w:val="left" w:pos="3656"/>
        </w:tabs>
        <w:jc w:val="center"/>
        <w:outlineLvl w:val="0"/>
        <w:rPr>
          <w:rFonts w:hint="eastAsia"/>
          <w:b/>
          <w:sz w:val="24"/>
        </w:rPr>
      </w:pPr>
    </w:p>
    <w:p w14:paraId="65A33F70">
      <w:pPr>
        <w:tabs>
          <w:tab w:val="left" w:pos="3656"/>
        </w:tabs>
        <w:jc w:val="center"/>
        <w:outlineLvl w:val="0"/>
        <w:rPr>
          <w:rFonts w:hint="eastAsia"/>
          <w:b/>
          <w:sz w:val="24"/>
        </w:rPr>
      </w:pPr>
    </w:p>
    <w:p w14:paraId="59E4170F">
      <w:pPr>
        <w:tabs>
          <w:tab w:val="left" w:pos="3656"/>
        </w:tabs>
        <w:jc w:val="center"/>
        <w:outlineLvl w:val="0"/>
        <w:rPr>
          <w:rFonts w:hint="eastAsia"/>
          <w:b/>
          <w:sz w:val="24"/>
        </w:rPr>
      </w:pPr>
    </w:p>
    <w:p w14:paraId="795BFCD3">
      <w:pPr>
        <w:tabs>
          <w:tab w:val="left" w:pos="3656"/>
        </w:tabs>
        <w:jc w:val="center"/>
        <w:outlineLvl w:val="0"/>
        <w:rPr>
          <w:rFonts w:hint="eastAsia"/>
          <w:b/>
          <w:sz w:val="24"/>
        </w:rPr>
      </w:pPr>
    </w:p>
    <w:p w14:paraId="3584D07E">
      <w:pPr>
        <w:tabs>
          <w:tab w:val="left" w:pos="3656"/>
        </w:tabs>
        <w:jc w:val="center"/>
        <w:outlineLvl w:val="0"/>
        <w:rPr>
          <w:rFonts w:hint="eastAsia"/>
          <w:b/>
          <w:sz w:val="24"/>
        </w:rPr>
      </w:pPr>
    </w:p>
    <w:p w14:paraId="4349787E">
      <w:pPr>
        <w:tabs>
          <w:tab w:val="left" w:pos="3656"/>
        </w:tabs>
        <w:jc w:val="center"/>
        <w:outlineLvl w:val="0"/>
        <w:rPr>
          <w:rFonts w:hint="eastAsia"/>
          <w:b/>
          <w:sz w:val="24"/>
        </w:rPr>
      </w:pPr>
    </w:p>
    <w:p w14:paraId="5B3D1A72">
      <w:pPr>
        <w:tabs>
          <w:tab w:val="left" w:pos="3656"/>
        </w:tabs>
        <w:jc w:val="center"/>
        <w:outlineLvl w:val="0"/>
        <w:rPr>
          <w:rFonts w:hint="eastAsia"/>
          <w:b/>
          <w:sz w:val="24"/>
        </w:rPr>
      </w:pPr>
    </w:p>
    <w:p w14:paraId="5EE3074B">
      <w:pPr>
        <w:tabs>
          <w:tab w:val="left" w:pos="3656"/>
        </w:tabs>
        <w:jc w:val="center"/>
        <w:outlineLvl w:val="0"/>
        <w:rPr>
          <w:rFonts w:hint="eastAsia"/>
          <w:b/>
          <w:sz w:val="24"/>
        </w:rPr>
      </w:pPr>
    </w:p>
    <w:p w14:paraId="63A9E95F">
      <w:pPr>
        <w:tabs>
          <w:tab w:val="left" w:pos="3656"/>
        </w:tabs>
        <w:jc w:val="center"/>
        <w:outlineLvl w:val="0"/>
        <w:rPr>
          <w:rFonts w:hint="eastAsia"/>
          <w:b/>
          <w:sz w:val="24"/>
        </w:rPr>
      </w:pPr>
    </w:p>
    <w:p w14:paraId="5A919CC9">
      <w:pPr>
        <w:tabs>
          <w:tab w:val="left" w:pos="3656"/>
        </w:tabs>
        <w:jc w:val="center"/>
        <w:outlineLvl w:val="0"/>
        <w:rPr>
          <w:rFonts w:hint="eastAsia"/>
          <w:b/>
          <w:sz w:val="24"/>
        </w:rPr>
      </w:pPr>
    </w:p>
    <w:p w14:paraId="614860CF">
      <w:pPr>
        <w:tabs>
          <w:tab w:val="left" w:pos="3656"/>
        </w:tabs>
        <w:jc w:val="center"/>
        <w:outlineLvl w:val="0"/>
        <w:rPr>
          <w:rFonts w:hint="eastAsia"/>
          <w:b/>
          <w:sz w:val="24"/>
        </w:rPr>
      </w:pPr>
    </w:p>
    <w:p w14:paraId="48792682">
      <w:pPr>
        <w:pStyle w:val="27"/>
        <w:tabs>
          <w:tab w:val="left" w:pos="1050"/>
          <w:tab w:val="center" w:pos="4535"/>
        </w:tabs>
        <w:spacing w:line="360" w:lineRule="auto"/>
        <w:jc w:val="both"/>
        <w:outlineLvl w:val="0"/>
        <w:rPr>
          <w:rFonts w:hint="eastAsia"/>
          <w:b/>
          <w:bCs/>
          <w:sz w:val="32"/>
          <w:szCs w:val="32"/>
        </w:rPr>
      </w:pPr>
    </w:p>
    <w:p w14:paraId="5D1A865B">
      <w:pPr>
        <w:pStyle w:val="27"/>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94"/>
      <w:bookmarkEnd w:id="95"/>
      <w:bookmarkEnd w:id="96"/>
      <w:bookmarkEnd w:id="97"/>
      <w:bookmarkEnd w:id="98"/>
      <w:bookmarkEnd w:id="100"/>
      <w:bookmarkEnd w:id="101"/>
      <w:bookmarkEnd w:id="102"/>
    </w:p>
    <w:p w14:paraId="20CD71E4">
      <w:pPr>
        <w:pStyle w:val="27"/>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14:paraId="5BF2A8D1">
      <w:pPr>
        <w:pStyle w:val="27"/>
        <w:spacing w:line="360" w:lineRule="auto"/>
        <w:ind w:firstLine="560"/>
      </w:pPr>
    </w:p>
    <w:p w14:paraId="410C177C">
      <w:pPr>
        <w:pStyle w:val="27"/>
        <w:spacing w:line="360" w:lineRule="auto"/>
        <w:ind w:firstLine="560"/>
        <w:rPr>
          <w:u w:val="single"/>
        </w:rPr>
      </w:pPr>
      <w:r>
        <w:rPr>
          <w:rFonts w:hint="eastAsia"/>
        </w:rPr>
        <w:t>公司法定代表人签字（盖章）：</w:t>
      </w:r>
      <w:r>
        <w:rPr>
          <w:rFonts w:hint="eastAsia"/>
          <w:u w:val="single"/>
        </w:rPr>
        <w:t xml:space="preserve">                                  </w:t>
      </w:r>
    </w:p>
    <w:p w14:paraId="1E28E861">
      <w:pPr>
        <w:pStyle w:val="27"/>
        <w:spacing w:line="360" w:lineRule="auto"/>
        <w:ind w:firstLine="560"/>
      </w:pPr>
      <w:r>
        <w:rPr>
          <w:rFonts w:hint="eastAsia"/>
        </w:rPr>
        <w:t>公司名称（加盖公章）：</w:t>
      </w:r>
      <w:r>
        <w:rPr>
          <w:rFonts w:hint="eastAsia"/>
          <w:u w:val="single"/>
        </w:rPr>
        <w:t xml:space="preserve">                                            </w:t>
      </w:r>
      <w:r>
        <w:rPr>
          <w:rFonts w:hint="eastAsia"/>
        </w:rPr>
        <w:t xml:space="preserve">  </w:t>
      </w:r>
    </w:p>
    <w:p w14:paraId="47687A08">
      <w:pPr>
        <w:pStyle w:val="27"/>
        <w:spacing w:line="360" w:lineRule="auto"/>
        <w:ind w:firstLine="560"/>
        <w:rPr>
          <w:u w:val="single"/>
        </w:rPr>
      </w:pPr>
      <w:r>
        <w:rPr>
          <w:rFonts w:hint="eastAsia"/>
        </w:rPr>
        <w:t>日期：</w:t>
      </w:r>
      <w:r>
        <w:rPr>
          <w:rFonts w:hint="eastAsia"/>
          <w:u w:val="single"/>
        </w:rPr>
        <w:t xml:space="preserve">                                                           </w:t>
      </w:r>
    </w:p>
    <w:p w14:paraId="4856EA5C">
      <w:pPr>
        <w:pStyle w:val="27"/>
        <w:spacing w:line="360" w:lineRule="auto"/>
        <w:rPr>
          <w:b/>
          <w:bCs/>
          <w:sz w:val="28"/>
          <w:szCs w:val="28"/>
        </w:rPr>
      </w:pPr>
    </w:p>
    <w:p w14:paraId="3AEBB10F">
      <w:pPr>
        <w:pStyle w:val="27"/>
        <w:spacing w:line="360" w:lineRule="auto"/>
        <w:ind w:firstLine="120" w:firstLineChars="50"/>
        <w:rPr>
          <w:b/>
          <w:bCs/>
          <w:sz w:val="28"/>
          <w:szCs w:val="28"/>
        </w:rPr>
      </w:pPr>
      <w: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rPr>
        <w:t xml:space="preserve">      </w:t>
      </w:r>
      <w: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spacing w:val="4"/>
          <w:kern w:val="0"/>
          <w:szCs w:val="21"/>
        </w:rPr>
      </w:pPr>
    </w:p>
    <w:p w14:paraId="03F2BED7">
      <w:pPr>
        <w:spacing w:line="400" w:lineRule="exact"/>
        <w:rPr>
          <w:rFonts w:ascii="宋体" w:hAnsi="宋体"/>
          <w:b/>
          <w:sz w:val="36"/>
          <w:szCs w:val="36"/>
        </w:rPr>
      </w:pPr>
    </w:p>
    <w:p w14:paraId="2DD9C06A">
      <w:pPr>
        <w:spacing w:line="400" w:lineRule="exact"/>
        <w:rPr>
          <w:rFonts w:ascii="宋体" w:hAnsi="宋体"/>
          <w:b/>
          <w:sz w:val="36"/>
          <w:szCs w:val="36"/>
        </w:rPr>
      </w:pPr>
    </w:p>
    <w:p w14:paraId="335600C2">
      <w:pPr>
        <w:widowControl/>
        <w:spacing w:line="360" w:lineRule="auto"/>
        <w:jc w:val="left"/>
        <w:rPr>
          <w:rFonts w:ascii="仿宋" w:hAnsi="仿宋" w:eastAsia="仿宋" w:cs="宋体"/>
          <w:b/>
          <w:kern w:val="0"/>
          <w:sz w:val="24"/>
          <w:szCs w:val="32"/>
        </w:rPr>
      </w:pPr>
    </w:p>
    <w:p w14:paraId="069C4766">
      <w:pPr>
        <w:pStyle w:val="27"/>
        <w:spacing w:line="360" w:lineRule="auto"/>
        <w:jc w:val="center"/>
        <w:rPr>
          <w:b/>
          <w:bCs/>
          <w:sz w:val="32"/>
          <w:szCs w:val="32"/>
        </w:rPr>
      </w:pPr>
      <w:bookmarkStart w:id="103" w:name="_Toc14853"/>
      <w:bookmarkStart w:id="104" w:name="_Toc28957"/>
      <w:bookmarkStart w:id="105" w:name="_Toc7276"/>
      <w:bookmarkStart w:id="106" w:name="_Toc15050"/>
      <w:bookmarkStart w:id="107" w:name="_Toc14020"/>
      <w:bookmarkStart w:id="108" w:name="_Toc3241"/>
      <w:bookmarkStart w:id="109" w:name="_Toc22175"/>
      <w:bookmarkStart w:id="110" w:name="_Toc18443"/>
      <w:bookmarkStart w:id="111" w:name="_Toc23685"/>
      <w:bookmarkStart w:id="112" w:name="_Toc14591"/>
      <w:bookmarkStart w:id="113" w:name="_Toc3758"/>
    </w:p>
    <w:p w14:paraId="5D9FBBCC">
      <w:pPr>
        <w:pStyle w:val="27"/>
        <w:spacing w:line="360" w:lineRule="auto"/>
        <w:jc w:val="center"/>
        <w:rPr>
          <w:b/>
          <w:bCs/>
          <w:sz w:val="32"/>
          <w:szCs w:val="32"/>
        </w:rPr>
      </w:pPr>
    </w:p>
    <w:p w14:paraId="349E0767">
      <w:pPr>
        <w:pStyle w:val="27"/>
        <w:spacing w:line="360" w:lineRule="auto"/>
        <w:jc w:val="center"/>
        <w:rPr>
          <w:b/>
          <w:bCs/>
          <w:sz w:val="32"/>
          <w:szCs w:val="32"/>
        </w:rPr>
      </w:pPr>
    </w:p>
    <w:p w14:paraId="1CC9520A">
      <w:pPr>
        <w:pStyle w:val="27"/>
        <w:spacing w:line="360" w:lineRule="auto"/>
        <w:jc w:val="center"/>
        <w:rPr>
          <w:b/>
          <w:bCs/>
          <w:sz w:val="32"/>
          <w:szCs w:val="32"/>
        </w:rPr>
      </w:pPr>
    </w:p>
    <w:p w14:paraId="36ED056F">
      <w:pPr>
        <w:pStyle w:val="27"/>
        <w:spacing w:line="360" w:lineRule="auto"/>
        <w:jc w:val="center"/>
        <w:outlineLvl w:val="0"/>
        <w:rPr>
          <w:b/>
          <w:bCs/>
          <w:sz w:val="32"/>
          <w:szCs w:val="32"/>
        </w:rPr>
      </w:pPr>
      <w:bookmarkStart w:id="114" w:name="_Toc15848"/>
      <w:bookmarkStart w:id="115" w:name="_Toc6857"/>
      <w:bookmarkStart w:id="116" w:name="_Toc26085"/>
      <w:bookmarkStart w:id="117" w:name="_Toc19701"/>
      <w:r>
        <w:rPr>
          <w:rFonts w:hint="eastAsia"/>
          <w:b/>
          <w:bCs/>
          <w:sz w:val="32"/>
          <w:szCs w:val="32"/>
        </w:rPr>
        <w:t>法定代表人授权委托书</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3CF51EA4">
      <w:pPr>
        <w:pStyle w:val="28"/>
        <w:spacing w:line="360" w:lineRule="auto"/>
        <w:jc w:val="left"/>
        <w:rPr>
          <w:b/>
          <w:bCs/>
          <w:sz w:val="24"/>
          <w:szCs w:val="24"/>
        </w:rPr>
      </w:pPr>
      <w:r>
        <w:rPr>
          <w:rFonts w:hint="eastAsia"/>
          <w:b/>
          <w:bCs/>
          <w:sz w:val="24"/>
          <w:szCs w:val="24"/>
        </w:rPr>
        <w:t>本授权书声明：</w:t>
      </w:r>
    </w:p>
    <w:p w14:paraId="671E1C4B">
      <w:pPr>
        <w:pStyle w:val="27"/>
        <w:spacing w:line="360" w:lineRule="auto"/>
        <w:ind w:firstLine="560"/>
      </w:pPr>
      <w:r>
        <w:rPr>
          <w:rFonts w:hint="eastAsia"/>
        </w:rPr>
        <w:t>注册于</w:t>
      </w:r>
      <w:r>
        <w:rPr>
          <w:rFonts w:hint="eastAsia"/>
          <w:u w:val="single"/>
        </w:rPr>
        <w:t xml:space="preserve">           </w:t>
      </w:r>
      <w:r>
        <w:rPr>
          <w:rFonts w:hint="eastAsia"/>
        </w:rPr>
        <w:t>（</w:t>
      </w:r>
      <w:r>
        <w:rPr>
          <w:rFonts w:hint="eastAsia"/>
          <w:lang w:eastAsia="zh-CN"/>
        </w:rPr>
        <w:t>营业执照住所地址</w:t>
      </w:r>
      <w:r>
        <w:rPr>
          <w:rFonts w:hint="eastAsia"/>
        </w:rPr>
        <w:t>）</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u w:val="single"/>
          <w:lang w:eastAsia="zh-CN"/>
        </w:rPr>
        <w:t>（二次）</w:t>
      </w:r>
      <w:r>
        <w:rPr>
          <w:rFonts w:hint="eastAsia"/>
        </w:rPr>
        <w:t>院内采购活动中一切与之相关的事宜。</w:t>
      </w:r>
    </w:p>
    <w:p w14:paraId="732A4A5F">
      <w:pPr>
        <w:pStyle w:val="27"/>
        <w:spacing w:line="360" w:lineRule="auto"/>
        <w:ind w:firstLine="560"/>
        <w:rPr>
          <w:u w:val="single"/>
        </w:rPr>
      </w:pPr>
      <w:r>
        <w:rPr>
          <w:rFonts w:hint="eastAsia"/>
        </w:rPr>
        <w:t xml:space="preserve">授权日期： </w:t>
      </w:r>
      <w:r>
        <w:rPr>
          <w:rFonts w:hint="eastAsia"/>
          <w:u w:val="single"/>
        </w:rPr>
        <w:t xml:space="preserve">                 至                   </w:t>
      </w:r>
    </w:p>
    <w:p w14:paraId="710374AA">
      <w:pPr>
        <w:pStyle w:val="27"/>
        <w:spacing w:line="360" w:lineRule="auto"/>
        <w:ind w:firstLine="560"/>
      </w:pPr>
      <w:r>
        <w:rPr>
          <w:rFonts w:hint="eastAsia"/>
        </w:rPr>
        <w:t>本授权书在签字盖章后生效，特此声明。</w:t>
      </w:r>
    </w:p>
    <w:p w14:paraId="3AE2ECB5">
      <w:pPr>
        <w:pStyle w:val="27"/>
        <w:spacing w:line="360" w:lineRule="auto"/>
        <w:ind w:firstLine="560"/>
        <w:rPr>
          <w:u w:val="single"/>
        </w:rPr>
      </w:pPr>
      <w:r>
        <w:rPr>
          <w:rFonts w:hint="eastAsia"/>
        </w:rPr>
        <w:t>公司法定代表人签字（盖章）：</w:t>
      </w:r>
      <w:r>
        <w:rPr>
          <w:rFonts w:hint="eastAsia"/>
          <w:u w:val="single"/>
        </w:rPr>
        <w:t xml:space="preserve">                                </w:t>
      </w:r>
    </w:p>
    <w:p w14:paraId="32D90A5D">
      <w:pPr>
        <w:pStyle w:val="27"/>
        <w:spacing w:line="360" w:lineRule="auto"/>
        <w:ind w:firstLine="560"/>
      </w:pPr>
      <w:r>
        <w:rPr>
          <w:rFonts w:hint="eastAsia"/>
        </w:rPr>
        <w:t>被授权人签字（盖章）：</w:t>
      </w:r>
      <w:r>
        <w:rPr>
          <w:rFonts w:hint="eastAsia"/>
          <w:u w:val="single"/>
        </w:rPr>
        <w:t xml:space="preserve">                                        </w:t>
      </w:r>
    </w:p>
    <w:p w14:paraId="06360956">
      <w:pPr>
        <w:pStyle w:val="27"/>
        <w:spacing w:line="360" w:lineRule="auto"/>
        <w:ind w:firstLine="560"/>
        <w:rPr>
          <w:u w:val="single"/>
        </w:rPr>
      </w:pPr>
      <w:r>
        <w:rPr>
          <w:rFonts w:hint="eastAsia"/>
        </w:rPr>
        <w:t>公司名称（加盖公章）：</w:t>
      </w:r>
      <w:r>
        <w:rPr>
          <w:rFonts w:hint="eastAsia"/>
          <w:u w:val="single"/>
        </w:rPr>
        <w:t xml:space="preserve">                                        </w:t>
      </w:r>
    </w:p>
    <w:p w14:paraId="262CF8B8">
      <w:pPr>
        <w:pStyle w:val="27"/>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14:paraId="4EEE39FB">
      <w:pPr>
        <w:pStyle w:val="27"/>
        <w:spacing w:line="360" w:lineRule="auto"/>
        <w:jc w:val="both"/>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sz w:val="36"/>
          <w:szCs w:val="36"/>
        </w:rPr>
      </w:pPr>
    </w:p>
    <w:p w14:paraId="0631A496">
      <w:pPr>
        <w:pStyle w:val="27"/>
        <w:spacing w:line="360" w:lineRule="auto"/>
        <w:ind w:firstLine="360" w:firstLineChars="150"/>
      </w:pPr>
    </w:p>
    <w:p w14:paraId="64364593">
      <w:pPr>
        <w:pStyle w:val="27"/>
        <w:spacing w:line="360" w:lineRule="auto"/>
        <w:ind w:firstLine="360" w:firstLineChars="150"/>
      </w:pPr>
    </w:p>
    <w:p w14:paraId="3C948461">
      <w:pPr>
        <w:pStyle w:val="27"/>
        <w:spacing w:line="360" w:lineRule="auto"/>
      </w:pPr>
    </w:p>
    <w:p w14:paraId="6877260D">
      <w:pPr>
        <w:widowControl/>
        <w:spacing w:line="480" w:lineRule="exact"/>
        <w:jc w:val="center"/>
        <w:rPr>
          <w:rFonts w:ascii="宋体" w:hAnsi="宋体"/>
          <w:b/>
          <w:sz w:val="24"/>
        </w:rPr>
      </w:pPr>
      <w:r>
        <w:rPr>
          <w:rFonts w:hint="eastAsia" w:ascii="宋体" w:hAnsi="宋体"/>
          <w:b/>
          <w:sz w:val="24"/>
        </w:rPr>
        <w:t>202</w:t>
      </w:r>
      <w:r>
        <w:rPr>
          <w:rFonts w:hint="eastAsia" w:ascii="宋体" w:hAnsi="宋体"/>
          <w:b/>
          <w:sz w:val="24"/>
          <w:lang w:val="en-US" w:eastAsia="zh-CN"/>
        </w:rPr>
        <w:t>2</w:t>
      </w:r>
      <w:r>
        <w:rPr>
          <w:rFonts w:hint="eastAsia" w:ascii="宋体" w:hAnsi="宋体"/>
          <w:b/>
          <w:sz w:val="24"/>
        </w:rPr>
        <w:t>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sz w:val="24"/>
              </w:rPr>
            </w:pPr>
            <w:r>
              <w:rPr>
                <w:rFonts w:hint="eastAsia" w:ascii="宋体" w:hAnsi="宋体"/>
                <w:b/>
                <w:sz w:val="24"/>
              </w:rPr>
              <w:t>序号</w:t>
            </w:r>
          </w:p>
        </w:tc>
        <w:tc>
          <w:tcPr>
            <w:tcW w:w="1753" w:type="dxa"/>
            <w:vAlign w:val="center"/>
          </w:tcPr>
          <w:p w14:paraId="6DDFB630">
            <w:pPr>
              <w:spacing w:line="360" w:lineRule="auto"/>
              <w:jc w:val="center"/>
              <w:rPr>
                <w:rFonts w:ascii="宋体" w:hAnsi="宋体"/>
                <w:b/>
                <w:sz w:val="24"/>
              </w:rPr>
            </w:pPr>
            <w:r>
              <w:rPr>
                <w:rFonts w:hint="eastAsia" w:ascii="宋体" w:hAnsi="宋体"/>
                <w:b/>
                <w:sz w:val="24"/>
              </w:rPr>
              <w:t>业主名称</w:t>
            </w:r>
          </w:p>
        </w:tc>
        <w:tc>
          <w:tcPr>
            <w:tcW w:w="1344" w:type="dxa"/>
            <w:vAlign w:val="center"/>
          </w:tcPr>
          <w:p w14:paraId="0DB2C515">
            <w:pPr>
              <w:spacing w:line="360" w:lineRule="auto"/>
              <w:jc w:val="center"/>
              <w:rPr>
                <w:rFonts w:ascii="宋体" w:hAnsi="宋体"/>
                <w:b/>
                <w:sz w:val="24"/>
              </w:rPr>
            </w:pPr>
            <w:r>
              <w:rPr>
                <w:rFonts w:hint="eastAsia" w:ascii="宋体" w:hAnsi="宋体"/>
                <w:b/>
                <w:sz w:val="24"/>
              </w:rPr>
              <w:t>项目名称</w:t>
            </w:r>
          </w:p>
        </w:tc>
        <w:tc>
          <w:tcPr>
            <w:tcW w:w="1727" w:type="dxa"/>
            <w:vAlign w:val="center"/>
          </w:tcPr>
          <w:p w14:paraId="712A3884">
            <w:pPr>
              <w:spacing w:line="360" w:lineRule="auto"/>
              <w:jc w:val="center"/>
              <w:rPr>
                <w:rFonts w:ascii="宋体" w:hAnsi="宋体"/>
                <w:b/>
                <w:sz w:val="24"/>
              </w:rPr>
            </w:pPr>
            <w:r>
              <w:rPr>
                <w:rFonts w:hint="eastAsia" w:ascii="宋体" w:hAnsi="宋体"/>
                <w:b/>
                <w:sz w:val="24"/>
              </w:rPr>
              <w:t>合同总价</w:t>
            </w:r>
          </w:p>
        </w:tc>
        <w:tc>
          <w:tcPr>
            <w:tcW w:w="1344" w:type="dxa"/>
            <w:vAlign w:val="center"/>
          </w:tcPr>
          <w:p w14:paraId="29047F75">
            <w:pPr>
              <w:spacing w:line="360" w:lineRule="auto"/>
              <w:jc w:val="center"/>
              <w:rPr>
                <w:rFonts w:ascii="宋体" w:hAnsi="宋体"/>
                <w:b/>
                <w:sz w:val="24"/>
              </w:rPr>
            </w:pPr>
            <w:r>
              <w:rPr>
                <w:rFonts w:hint="eastAsia" w:ascii="宋体" w:hAnsi="宋体"/>
                <w:b/>
                <w:sz w:val="24"/>
              </w:rPr>
              <w:t>完成时间</w:t>
            </w:r>
          </w:p>
        </w:tc>
        <w:tc>
          <w:tcPr>
            <w:tcW w:w="2119" w:type="dxa"/>
            <w:vAlign w:val="center"/>
          </w:tcPr>
          <w:p w14:paraId="75179CAD">
            <w:pPr>
              <w:jc w:val="center"/>
              <w:rPr>
                <w:rFonts w:ascii="宋体" w:hAnsi="宋体"/>
                <w:b/>
                <w:sz w:val="24"/>
              </w:rPr>
            </w:pPr>
            <w:r>
              <w:rPr>
                <w:rFonts w:hint="eastAsia" w:ascii="宋体" w:hAnsi="宋体"/>
                <w:b/>
                <w:sz w:val="24"/>
              </w:rPr>
              <w:t>业主单位</w:t>
            </w:r>
          </w:p>
          <w:p w14:paraId="26B7883F">
            <w:pPr>
              <w:jc w:val="center"/>
              <w:rPr>
                <w:rFonts w:ascii="宋体" w:hAnsi="宋体"/>
                <w:b/>
                <w:sz w:val="24"/>
              </w:rPr>
            </w:pPr>
            <w:r>
              <w:rPr>
                <w:rFonts w:hint="eastAsia" w:ascii="宋体" w:hAnsi="宋体"/>
                <w:b/>
                <w:sz w:val="24"/>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sz w:val="24"/>
              </w:rPr>
            </w:pPr>
            <w:r>
              <w:rPr>
                <w:rFonts w:hint="eastAsia" w:ascii="宋体" w:hAnsi="宋体"/>
                <w:sz w:val="24"/>
              </w:rPr>
              <w:t>1</w:t>
            </w:r>
          </w:p>
        </w:tc>
        <w:tc>
          <w:tcPr>
            <w:tcW w:w="1753" w:type="dxa"/>
            <w:vAlign w:val="center"/>
          </w:tcPr>
          <w:p w14:paraId="3856B92A">
            <w:pPr>
              <w:spacing w:line="360" w:lineRule="auto"/>
              <w:jc w:val="center"/>
              <w:rPr>
                <w:rFonts w:ascii="宋体" w:hAnsi="宋体"/>
                <w:sz w:val="24"/>
              </w:rPr>
            </w:pPr>
          </w:p>
        </w:tc>
        <w:tc>
          <w:tcPr>
            <w:tcW w:w="1344" w:type="dxa"/>
            <w:vAlign w:val="center"/>
          </w:tcPr>
          <w:p w14:paraId="4BE8EDA6">
            <w:pPr>
              <w:spacing w:line="360" w:lineRule="auto"/>
              <w:jc w:val="center"/>
              <w:rPr>
                <w:rFonts w:ascii="宋体" w:hAnsi="宋体"/>
                <w:sz w:val="24"/>
              </w:rPr>
            </w:pPr>
          </w:p>
        </w:tc>
        <w:tc>
          <w:tcPr>
            <w:tcW w:w="1727" w:type="dxa"/>
            <w:vAlign w:val="center"/>
          </w:tcPr>
          <w:p w14:paraId="774EFD6D">
            <w:pPr>
              <w:spacing w:line="360" w:lineRule="auto"/>
              <w:jc w:val="center"/>
              <w:rPr>
                <w:rFonts w:ascii="宋体" w:hAnsi="宋体"/>
                <w:sz w:val="24"/>
              </w:rPr>
            </w:pPr>
          </w:p>
        </w:tc>
        <w:tc>
          <w:tcPr>
            <w:tcW w:w="1344" w:type="dxa"/>
            <w:vAlign w:val="center"/>
          </w:tcPr>
          <w:p w14:paraId="7BACB078">
            <w:pPr>
              <w:spacing w:line="360" w:lineRule="auto"/>
              <w:jc w:val="center"/>
              <w:rPr>
                <w:rFonts w:ascii="宋体" w:hAnsi="宋体"/>
                <w:sz w:val="24"/>
              </w:rPr>
            </w:pPr>
          </w:p>
        </w:tc>
        <w:tc>
          <w:tcPr>
            <w:tcW w:w="2119" w:type="dxa"/>
            <w:vAlign w:val="center"/>
          </w:tcPr>
          <w:p w14:paraId="5A402980">
            <w:pPr>
              <w:spacing w:line="360" w:lineRule="auto"/>
              <w:jc w:val="center"/>
              <w:rPr>
                <w:rFonts w:ascii="宋体" w:hAnsi="宋体"/>
                <w:sz w:val="24"/>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sz w:val="24"/>
              </w:rPr>
            </w:pPr>
            <w:r>
              <w:rPr>
                <w:rFonts w:hint="eastAsia" w:ascii="宋体" w:hAnsi="宋体"/>
                <w:sz w:val="24"/>
              </w:rPr>
              <w:t>2</w:t>
            </w:r>
          </w:p>
        </w:tc>
        <w:tc>
          <w:tcPr>
            <w:tcW w:w="1753" w:type="dxa"/>
            <w:vAlign w:val="center"/>
          </w:tcPr>
          <w:p w14:paraId="357D858F">
            <w:pPr>
              <w:spacing w:line="360" w:lineRule="auto"/>
              <w:jc w:val="center"/>
              <w:rPr>
                <w:rFonts w:ascii="宋体" w:hAnsi="宋体"/>
                <w:sz w:val="24"/>
              </w:rPr>
            </w:pPr>
          </w:p>
        </w:tc>
        <w:tc>
          <w:tcPr>
            <w:tcW w:w="1344" w:type="dxa"/>
            <w:vAlign w:val="center"/>
          </w:tcPr>
          <w:p w14:paraId="1770706A">
            <w:pPr>
              <w:spacing w:line="360" w:lineRule="auto"/>
              <w:jc w:val="center"/>
              <w:rPr>
                <w:rFonts w:ascii="宋体" w:hAnsi="宋体"/>
                <w:sz w:val="24"/>
              </w:rPr>
            </w:pPr>
          </w:p>
        </w:tc>
        <w:tc>
          <w:tcPr>
            <w:tcW w:w="1727" w:type="dxa"/>
            <w:vAlign w:val="center"/>
          </w:tcPr>
          <w:p w14:paraId="6098AE7A">
            <w:pPr>
              <w:spacing w:line="360" w:lineRule="auto"/>
              <w:jc w:val="center"/>
              <w:rPr>
                <w:rFonts w:ascii="宋体" w:hAnsi="宋体"/>
                <w:sz w:val="24"/>
              </w:rPr>
            </w:pPr>
          </w:p>
        </w:tc>
        <w:tc>
          <w:tcPr>
            <w:tcW w:w="1344" w:type="dxa"/>
            <w:vAlign w:val="center"/>
          </w:tcPr>
          <w:p w14:paraId="4E81CC12">
            <w:pPr>
              <w:spacing w:line="360" w:lineRule="auto"/>
              <w:jc w:val="center"/>
              <w:rPr>
                <w:rFonts w:ascii="宋体" w:hAnsi="宋体"/>
                <w:sz w:val="24"/>
              </w:rPr>
            </w:pPr>
          </w:p>
        </w:tc>
        <w:tc>
          <w:tcPr>
            <w:tcW w:w="2119" w:type="dxa"/>
            <w:vAlign w:val="center"/>
          </w:tcPr>
          <w:p w14:paraId="2256F09C">
            <w:pPr>
              <w:spacing w:line="360" w:lineRule="auto"/>
              <w:jc w:val="center"/>
              <w:rPr>
                <w:rFonts w:ascii="宋体" w:hAnsi="宋体"/>
                <w:sz w:val="24"/>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sz w:val="24"/>
              </w:rPr>
            </w:pPr>
            <w:r>
              <w:rPr>
                <w:rFonts w:hint="eastAsia" w:ascii="宋体" w:hAnsi="宋体"/>
                <w:sz w:val="24"/>
              </w:rPr>
              <w:t>…</w:t>
            </w:r>
          </w:p>
        </w:tc>
        <w:tc>
          <w:tcPr>
            <w:tcW w:w="1753" w:type="dxa"/>
            <w:vAlign w:val="center"/>
          </w:tcPr>
          <w:p w14:paraId="4C12AA8D">
            <w:pPr>
              <w:spacing w:line="360" w:lineRule="auto"/>
              <w:jc w:val="center"/>
              <w:rPr>
                <w:rFonts w:ascii="宋体" w:hAnsi="宋体"/>
                <w:sz w:val="24"/>
              </w:rPr>
            </w:pPr>
          </w:p>
        </w:tc>
        <w:tc>
          <w:tcPr>
            <w:tcW w:w="1344" w:type="dxa"/>
            <w:vAlign w:val="center"/>
          </w:tcPr>
          <w:p w14:paraId="283F21B1">
            <w:pPr>
              <w:spacing w:line="360" w:lineRule="auto"/>
              <w:jc w:val="center"/>
              <w:rPr>
                <w:rFonts w:ascii="宋体" w:hAnsi="宋体"/>
                <w:sz w:val="24"/>
              </w:rPr>
            </w:pPr>
          </w:p>
        </w:tc>
        <w:tc>
          <w:tcPr>
            <w:tcW w:w="1727" w:type="dxa"/>
            <w:vAlign w:val="center"/>
          </w:tcPr>
          <w:p w14:paraId="587E2A69">
            <w:pPr>
              <w:spacing w:line="360" w:lineRule="auto"/>
              <w:jc w:val="center"/>
              <w:rPr>
                <w:rFonts w:ascii="宋体" w:hAnsi="宋体"/>
                <w:sz w:val="24"/>
              </w:rPr>
            </w:pPr>
          </w:p>
        </w:tc>
        <w:tc>
          <w:tcPr>
            <w:tcW w:w="1344" w:type="dxa"/>
            <w:vAlign w:val="center"/>
          </w:tcPr>
          <w:p w14:paraId="0E0FED14">
            <w:pPr>
              <w:spacing w:line="360" w:lineRule="auto"/>
              <w:jc w:val="center"/>
              <w:rPr>
                <w:rFonts w:ascii="宋体" w:hAnsi="宋体"/>
                <w:sz w:val="24"/>
              </w:rPr>
            </w:pPr>
          </w:p>
        </w:tc>
        <w:tc>
          <w:tcPr>
            <w:tcW w:w="2119" w:type="dxa"/>
            <w:vAlign w:val="center"/>
          </w:tcPr>
          <w:p w14:paraId="12E5B0FD">
            <w:pPr>
              <w:spacing w:line="360" w:lineRule="auto"/>
              <w:jc w:val="center"/>
              <w:rPr>
                <w:rFonts w:ascii="宋体" w:hAnsi="宋体"/>
                <w:sz w:val="24"/>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sz w:val="24"/>
              </w:rPr>
            </w:pPr>
            <w:r>
              <w:rPr>
                <w:rFonts w:hint="eastAsia" w:ascii="宋体" w:hAnsi="宋体"/>
                <w:sz w:val="24"/>
              </w:rPr>
              <w:t>小计</w:t>
            </w:r>
          </w:p>
        </w:tc>
        <w:tc>
          <w:tcPr>
            <w:tcW w:w="1753" w:type="dxa"/>
            <w:vAlign w:val="center"/>
          </w:tcPr>
          <w:p w14:paraId="59C4BD70">
            <w:pPr>
              <w:spacing w:line="360" w:lineRule="auto"/>
              <w:jc w:val="center"/>
              <w:rPr>
                <w:rFonts w:ascii="宋体" w:hAnsi="宋体"/>
                <w:sz w:val="24"/>
              </w:rPr>
            </w:pPr>
          </w:p>
        </w:tc>
        <w:tc>
          <w:tcPr>
            <w:tcW w:w="1344" w:type="dxa"/>
            <w:vAlign w:val="center"/>
          </w:tcPr>
          <w:p w14:paraId="3BF637A0">
            <w:pPr>
              <w:spacing w:line="360" w:lineRule="auto"/>
              <w:jc w:val="center"/>
              <w:rPr>
                <w:rFonts w:ascii="宋体" w:hAnsi="宋体"/>
                <w:sz w:val="24"/>
              </w:rPr>
            </w:pPr>
          </w:p>
        </w:tc>
        <w:tc>
          <w:tcPr>
            <w:tcW w:w="1727" w:type="dxa"/>
            <w:vAlign w:val="center"/>
          </w:tcPr>
          <w:p w14:paraId="0D3219D0">
            <w:pPr>
              <w:spacing w:line="360" w:lineRule="auto"/>
              <w:jc w:val="center"/>
              <w:rPr>
                <w:rFonts w:ascii="宋体" w:hAnsi="宋体"/>
                <w:sz w:val="24"/>
              </w:rPr>
            </w:pPr>
          </w:p>
        </w:tc>
        <w:tc>
          <w:tcPr>
            <w:tcW w:w="1344" w:type="dxa"/>
            <w:vAlign w:val="center"/>
          </w:tcPr>
          <w:p w14:paraId="4D1BADF9">
            <w:pPr>
              <w:spacing w:line="360" w:lineRule="auto"/>
              <w:jc w:val="center"/>
              <w:rPr>
                <w:rFonts w:ascii="宋体" w:hAnsi="宋体"/>
                <w:sz w:val="24"/>
              </w:rPr>
            </w:pPr>
          </w:p>
        </w:tc>
        <w:tc>
          <w:tcPr>
            <w:tcW w:w="2119" w:type="dxa"/>
            <w:vAlign w:val="center"/>
          </w:tcPr>
          <w:p w14:paraId="125C13BA">
            <w:pPr>
              <w:spacing w:line="360" w:lineRule="auto"/>
              <w:jc w:val="center"/>
              <w:rPr>
                <w:rFonts w:ascii="宋体" w:hAnsi="宋体"/>
                <w:sz w:val="24"/>
              </w:rPr>
            </w:pPr>
          </w:p>
        </w:tc>
      </w:tr>
    </w:tbl>
    <w:p w14:paraId="3E23A37C">
      <w:pPr>
        <w:spacing w:line="360" w:lineRule="auto"/>
        <w:ind w:left="556" w:leftChars="150" w:hanging="241" w:hangingChars="100"/>
        <w:rPr>
          <w:rFonts w:hint="eastAsia" w:ascii="宋体" w:hAnsi="宋体"/>
          <w:b/>
          <w:color w:val="0000FF"/>
          <w:sz w:val="24"/>
          <w:lang w:eastAsia="zh-CN"/>
        </w:rPr>
      </w:pPr>
      <w:bookmarkStart w:id="118" w:name="_Hlt10548694"/>
      <w:r>
        <w:rPr>
          <w:rFonts w:hint="eastAsia" w:ascii="宋体" w:hAnsi="宋体"/>
          <w:b/>
          <w:sz w:val="24"/>
        </w:rPr>
        <w:t>注：</w:t>
      </w:r>
      <w:bookmarkEnd w:id="118"/>
      <w:r>
        <w:rPr>
          <w:rFonts w:hint="eastAsia" w:ascii="宋体" w:hAnsi="宋体"/>
          <w:b/>
          <w:color w:val="0000FF"/>
          <w:sz w:val="24"/>
        </w:rPr>
        <w:t>须附上</w:t>
      </w:r>
      <w:r>
        <w:rPr>
          <w:rFonts w:hint="eastAsia" w:ascii="宋体" w:hAnsi="宋体"/>
          <w:b/>
          <w:color w:val="0000FF"/>
          <w:sz w:val="24"/>
          <w:lang w:val="en-US" w:eastAsia="zh-CN"/>
        </w:rPr>
        <w:t>所提供业绩的</w:t>
      </w:r>
      <w:r>
        <w:rPr>
          <w:rFonts w:hint="eastAsia" w:ascii="宋体" w:hAnsi="宋体"/>
          <w:b/>
          <w:color w:val="0000FF"/>
          <w:sz w:val="24"/>
        </w:rPr>
        <w:t>中标（成交）通知书</w:t>
      </w:r>
      <w:r>
        <w:rPr>
          <w:rFonts w:hint="eastAsia" w:ascii="宋体" w:hAnsi="宋体"/>
          <w:b/>
          <w:color w:val="0000FF"/>
          <w:sz w:val="24"/>
          <w:lang w:eastAsia="zh-CN"/>
        </w:rPr>
        <w:t>、</w:t>
      </w:r>
      <w:r>
        <w:rPr>
          <w:rFonts w:hint="eastAsia" w:ascii="宋体" w:hAnsi="宋体"/>
          <w:b/>
          <w:color w:val="0000FF"/>
          <w:sz w:val="24"/>
        </w:rPr>
        <w:t>合同、发票其中一种</w:t>
      </w:r>
      <w:r>
        <w:rPr>
          <w:rFonts w:hint="eastAsia" w:ascii="宋体" w:hAnsi="宋体"/>
          <w:b/>
          <w:color w:val="0000FF"/>
          <w:sz w:val="24"/>
          <w:lang w:eastAsia="zh-CN"/>
        </w:rPr>
        <w:t>，</w:t>
      </w:r>
      <w:r>
        <w:rPr>
          <w:rFonts w:hint="eastAsia" w:ascii="宋体" w:hAnsi="宋体"/>
          <w:b/>
          <w:color w:val="0000FF"/>
          <w:sz w:val="24"/>
        </w:rPr>
        <w:t>并加盖公章</w:t>
      </w:r>
      <w:r>
        <w:rPr>
          <w:rFonts w:hint="eastAsia" w:ascii="宋体" w:hAnsi="宋体"/>
          <w:b/>
          <w:color w:val="0000FF"/>
          <w:sz w:val="24"/>
          <w:lang w:eastAsia="zh-CN"/>
        </w:rPr>
        <w:t>。</w:t>
      </w:r>
    </w:p>
    <w:p w14:paraId="03FEFC0A">
      <w:pPr>
        <w:spacing w:line="360" w:lineRule="auto"/>
        <w:ind w:left="525" w:leftChars="150" w:hanging="210" w:hangingChars="100"/>
        <w:sectPr>
          <w:footerReference r:id="rId4" w:type="default"/>
          <w:pgSz w:w="11906" w:h="16838"/>
          <w:pgMar w:top="1134" w:right="1417" w:bottom="1134" w:left="1417" w:header="851" w:footer="992" w:gutter="0"/>
          <w:pgNumType w:start="1"/>
          <w:cols w:space="425" w:num="1"/>
          <w:docGrid w:linePitch="312" w:charSpace="0"/>
        </w:sectPr>
      </w:pPr>
      <w:r>
        <w:rPr>
          <w:rFonts w:hint="eastAsia"/>
        </w:rPr>
        <w:t xml:space="preserve">    </w:t>
      </w:r>
    </w:p>
    <w:p w14:paraId="0FA451B1">
      <w:pPr>
        <w:pStyle w:val="27"/>
        <w:spacing w:line="360" w:lineRule="auto"/>
        <w:jc w:val="center"/>
        <w:outlineLvl w:val="0"/>
        <w:rPr>
          <w:b/>
          <w:bCs/>
          <w:sz w:val="28"/>
          <w:szCs w:val="28"/>
        </w:rPr>
      </w:pPr>
      <w:bookmarkStart w:id="119" w:name="_Toc14093"/>
      <w:bookmarkStart w:id="120" w:name="_Toc9645"/>
      <w:bookmarkStart w:id="121" w:name="_Toc21430"/>
      <w:bookmarkStart w:id="122" w:name="_Toc11836"/>
      <w:bookmarkStart w:id="123" w:name="_Toc24705"/>
      <w:bookmarkStart w:id="124" w:name="_Toc25012"/>
      <w:bookmarkStart w:id="125" w:name="_Toc16816"/>
      <w:bookmarkStart w:id="126" w:name="_Toc11984"/>
      <w:bookmarkStart w:id="127" w:name="_Toc5396"/>
      <w:bookmarkStart w:id="128" w:name="_Toc1521"/>
      <w:bookmarkStart w:id="129" w:name="_Toc11034"/>
      <w:bookmarkStart w:id="130" w:name="_Toc16193"/>
      <w:bookmarkStart w:id="131" w:name="_Toc27834"/>
      <w:bookmarkStart w:id="132" w:name="_Toc19803"/>
      <w:bookmarkStart w:id="133" w:name="_Toc9239"/>
      <w:bookmarkStart w:id="134" w:name="_Toc2196"/>
      <w:bookmarkStart w:id="135" w:name="_Toc17932"/>
      <w:bookmarkStart w:id="136" w:name="_Toc27733"/>
      <w:bookmarkStart w:id="137" w:name="_Toc14321"/>
      <w:r>
        <w:rPr>
          <w:rFonts w:hint="eastAsia"/>
          <w:b/>
          <w:bCs/>
          <w:sz w:val="28"/>
          <w:szCs w:val="28"/>
        </w:rPr>
        <w:t>公平竞争承诺书</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w:t>
      </w:r>
      <w:r>
        <w:rPr>
          <w:rFonts w:hint="eastAsia"/>
          <w:szCs w:val="21"/>
          <w:u w:val="single"/>
          <w:lang w:eastAsia="zh-CN"/>
        </w:rPr>
        <w:t>（二次）</w:t>
      </w:r>
      <w:r>
        <w:rPr>
          <w:rFonts w:hint="eastAsia"/>
          <w:szCs w:val="21"/>
          <w:u w:val="single"/>
        </w:rPr>
        <w:t>（项目编号：******）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1.遵守贵单位就项目采购所制定的所有相关流程及要求，并保证所提交《响应文件》中相关资料与描述真实有效。</w:t>
      </w:r>
    </w:p>
    <w:p w14:paraId="25BD6D04">
      <w:pPr>
        <w:pStyle w:val="4"/>
        <w:spacing w:line="360" w:lineRule="auto"/>
        <w:ind w:firstLineChars="200"/>
        <w:rPr>
          <w:szCs w:val="21"/>
        </w:rPr>
      </w:pPr>
      <w:r>
        <w:rPr>
          <w:rFonts w:hint="eastAsia"/>
          <w:szCs w:val="21"/>
        </w:rPr>
        <w:t>2.坚持投标独立性，保证不以任何手段了解或意图了解其他参与人情况及其信息。</w:t>
      </w:r>
    </w:p>
    <w:p w14:paraId="0312D6DF">
      <w:pPr>
        <w:pStyle w:val="4"/>
        <w:spacing w:line="360" w:lineRule="auto"/>
        <w:ind w:firstLineChars="200"/>
        <w:outlineLvl w:val="2"/>
        <w:rPr>
          <w:szCs w:val="21"/>
        </w:rPr>
      </w:pPr>
      <w:bookmarkStart w:id="138" w:name="_Toc13586"/>
      <w:r>
        <w:rPr>
          <w:rFonts w:hint="eastAsia"/>
          <w:szCs w:val="21"/>
        </w:rPr>
        <w:t>3.保证不私下接触贵单位负责采购组织工作的人员及相关领导。</w:t>
      </w:r>
      <w:bookmarkEnd w:id="138"/>
    </w:p>
    <w:p w14:paraId="4672F726">
      <w:pPr>
        <w:pStyle w:val="4"/>
        <w:spacing w:line="360" w:lineRule="auto"/>
        <w:ind w:firstLineChars="200"/>
        <w:rPr>
          <w:szCs w:val="21"/>
        </w:rPr>
      </w:pPr>
      <w:r>
        <w:rPr>
          <w:rFonts w:hint="eastAsia"/>
          <w:szCs w:val="21"/>
        </w:rPr>
        <w:t>4.保证不对贵单位负责采购组织工作的人员及相关领导进行宴请、招待，或赠送及承诺赠送礼金、礼品、礼券、其他利益。</w:t>
      </w:r>
    </w:p>
    <w:p w14:paraId="5F02A552">
      <w:pPr>
        <w:pStyle w:val="4"/>
        <w:spacing w:line="360" w:lineRule="auto"/>
        <w:ind w:firstLineChars="200"/>
        <w:rPr>
          <w:szCs w:val="21"/>
        </w:rPr>
      </w:pPr>
      <w:r>
        <w:rPr>
          <w:rFonts w:hint="eastAsia"/>
          <w:szCs w:val="21"/>
        </w:rPr>
        <w:t>5.除贵院公开渠道获取相关信息外，保证不以其它方式刺探或意图刺探贵司采购信息及其进展。</w:t>
      </w:r>
    </w:p>
    <w:p w14:paraId="22879144">
      <w:pPr>
        <w:pStyle w:val="4"/>
        <w:spacing w:line="360" w:lineRule="auto"/>
        <w:ind w:firstLineChars="200"/>
        <w:rPr>
          <w:szCs w:val="21"/>
        </w:rPr>
      </w:pPr>
      <w:r>
        <w:rPr>
          <w:rFonts w:hint="eastAsia"/>
          <w:szCs w:val="21"/>
        </w:rPr>
        <w:t>6.保证采取内部约束措施，禁止具体经办人或其他相关人员私自实施前述各项禁止性行为，并对其违规后果承担连带责任。</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8.如出现违反上述各项承诺情况，自愿接受贵院取消资格等处罚措施，并对贵院因此所受损失进行全额赔偿。</w:t>
      </w:r>
    </w:p>
    <w:p w14:paraId="54847735">
      <w:pPr>
        <w:pStyle w:val="4"/>
        <w:spacing w:line="360" w:lineRule="auto"/>
        <w:ind w:firstLineChars="200"/>
        <w:rPr>
          <w:szCs w:val="21"/>
        </w:rPr>
      </w:pPr>
      <w:r>
        <w:rPr>
          <w:rFonts w:hint="eastAsia"/>
          <w:szCs w:val="21"/>
        </w:rPr>
        <w:t>9.如贵院负责招投标组织工作的人员及相关领导，明示或暗示要求宴请、招待，或索取礼金、礼品、礼券、其他利益，或故意刁难、显失公平的，保证立即向贵院监察部门进行举报。</w:t>
      </w:r>
    </w:p>
    <w:p w14:paraId="5F4AD6E6">
      <w:pPr>
        <w:pStyle w:val="4"/>
        <w:spacing w:line="360" w:lineRule="auto"/>
        <w:ind w:firstLineChars="200"/>
        <w:rPr>
          <w:szCs w:val="21"/>
        </w:rPr>
      </w:pPr>
      <w:r>
        <w:rPr>
          <w:rFonts w:hint="eastAsia"/>
          <w:szCs w:val="21"/>
        </w:rPr>
        <w:t>特此承诺</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03EB70A3">
      <w:pPr>
        <w:pStyle w:val="24"/>
        <w:spacing w:line="360" w:lineRule="auto"/>
        <w:jc w:val="center"/>
        <w:rPr>
          <w:szCs w:val="21"/>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4549CBA2">
      <w:pPr>
        <w:spacing w:line="400" w:lineRule="exact"/>
        <w:rPr>
          <w:rFonts w:ascii="宋体" w:hAnsi="宋体"/>
          <w:b/>
          <w:sz w:val="36"/>
          <w:szCs w:val="36"/>
        </w:rPr>
      </w:pPr>
    </w:p>
    <w:p w14:paraId="250328A7">
      <w:pPr>
        <w:spacing w:line="400" w:lineRule="exact"/>
        <w:rPr>
          <w:rFonts w:ascii="宋体" w:hAnsi="宋体"/>
          <w:b/>
          <w:sz w:val="36"/>
          <w:szCs w:val="36"/>
        </w:rPr>
      </w:pPr>
    </w:p>
    <w:p w14:paraId="1A82A7DF">
      <w:pPr>
        <w:pStyle w:val="8"/>
        <w:adjustRightInd w:val="0"/>
        <w:snapToGrid w:val="0"/>
        <w:rPr>
          <w:rFonts w:hAnsi="宋体" w:cs="Times New Roman"/>
          <w:b/>
        </w:rPr>
      </w:pPr>
    </w:p>
    <w:p w14:paraId="2DE15FEE">
      <w:pPr>
        <w:widowControl/>
        <w:spacing w:line="500" w:lineRule="atLeast"/>
        <w:outlineLvl w:val="0"/>
        <w:rPr>
          <w:rFonts w:ascii="宋体" w:hAnsi="宋体"/>
          <w:b/>
          <w:spacing w:val="4"/>
          <w:kern w:val="0"/>
          <w:szCs w:val="21"/>
        </w:rPr>
      </w:pPr>
      <w:bookmarkStart w:id="139" w:name="_Toc28881"/>
      <w:bookmarkStart w:id="140" w:name="_Toc19080"/>
      <w:bookmarkStart w:id="141" w:name="_Toc5541"/>
      <w:bookmarkStart w:id="142" w:name="_Toc10009"/>
      <w:r>
        <w:rPr>
          <w:rFonts w:hint="eastAsia" w:ascii="仿宋" w:hAnsi="仿宋" w:eastAsia="仿宋" w:cs="宋体"/>
          <w:b/>
          <w:kern w:val="0"/>
          <w:sz w:val="24"/>
          <w:szCs w:val="32"/>
        </w:rPr>
        <w:t>无专机专用耗材保证函(无专机专用耗材设备)</w:t>
      </w:r>
      <w:bookmarkEnd w:id="139"/>
      <w:bookmarkEnd w:id="140"/>
      <w:bookmarkEnd w:id="141"/>
      <w:bookmarkEnd w:id="142"/>
    </w:p>
    <w:p w14:paraId="5A9A3BB5">
      <w:pPr>
        <w:jc w:val="center"/>
        <w:rPr>
          <w:b/>
          <w:sz w:val="32"/>
          <w:szCs w:val="32"/>
        </w:rPr>
      </w:pPr>
    </w:p>
    <w:p w14:paraId="006B2F90">
      <w:pPr>
        <w:jc w:val="center"/>
        <w:rPr>
          <w:b/>
          <w:sz w:val="32"/>
          <w:szCs w:val="32"/>
        </w:rPr>
      </w:pPr>
      <w:r>
        <w:rPr>
          <w:rFonts w:hint="eastAsia"/>
          <w:b/>
          <w:sz w:val="32"/>
          <w:szCs w:val="32"/>
        </w:rPr>
        <w:t>保证函</w:t>
      </w:r>
    </w:p>
    <w:p w14:paraId="574B04DC">
      <w:pPr>
        <w:spacing w:line="360" w:lineRule="auto"/>
        <w:ind w:firstLine="560" w:firstLineChars="200"/>
        <w:rPr>
          <w:sz w:val="28"/>
          <w:szCs w:val="28"/>
        </w:rPr>
      </w:pPr>
    </w:p>
    <w:p w14:paraId="61ACE1B8">
      <w:pPr>
        <w:spacing w:line="360" w:lineRule="auto"/>
        <w:ind w:firstLine="560" w:firstLineChars="200"/>
        <w:rPr>
          <w:sz w:val="28"/>
          <w:szCs w:val="28"/>
        </w:rPr>
      </w:pPr>
      <w:r>
        <w:rPr>
          <w:sz w:val="28"/>
          <w:szCs w:val="28"/>
        </w:rPr>
        <w:t>本公司郑重承诺：本公司保证</w:t>
      </w:r>
      <w:r>
        <w:rPr>
          <w:rFonts w:hint="eastAsia"/>
          <w:sz w:val="28"/>
          <w:szCs w:val="28"/>
        </w:rPr>
        <w:t>所销售的产品无专机专用耗材，</w:t>
      </w:r>
      <w:r>
        <w:rPr>
          <w:sz w:val="28"/>
          <w:szCs w:val="28"/>
        </w:rPr>
        <w:t>否则</w:t>
      </w:r>
      <w:r>
        <w:rPr>
          <w:rFonts w:hint="eastAsia"/>
          <w:sz w:val="28"/>
          <w:szCs w:val="28"/>
        </w:rPr>
        <w:t>负责赔偿买方的损失并</w:t>
      </w:r>
      <w:r>
        <w:rPr>
          <w:sz w:val="28"/>
          <w:szCs w:val="28"/>
        </w:rPr>
        <w:t>承担相应的法律责任。</w:t>
      </w:r>
      <w:r>
        <w:rPr>
          <w:rFonts w:hint="eastAsia"/>
          <w:sz w:val="28"/>
          <w:szCs w:val="28"/>
        </w:rPr>
        <w:t>此外，买方有权取消本公司的成交资格。</w:t>
      </w:r>
    </w:p>
    <w:p w14:paraId="5D4FEC98">
      <w:pPr>
        <w:rPr>
          <w:b/>
          <w:sz w:val="28"/>
          <w:szCs w:val="28"/>
        </w:rPr>
      </w:pPr>
    </w:p>
    <w:p w14:paraId="4EBB9A91">
      <w:pPr>
        <w:rPr>
          <w:b/>
          <w:sz w:val="28"/>
          <w:szCs w:val="28"/>
        </w:rPr>
      </w:pPr>
    </w:p>
    <w:p w14:paraId="58C98AC7">
      <w:pPr>
        <w:rPr>
          <w:b/>
          <w:sz w:val="28"/>
          <w:szCs w:val="28"/>
        </w:rPr>
      </w:pPr>
    </w:p>
    <w:p w14:paraId="31D755D0">
      <w:pPr>
        <w:rPr>
          <w:b/>
          <w:sz w:val="28"/>
          <w:szCs w:val="28"/>
        </w:rPr>
      </w:pPr>
    </w:p>
    <w:p w14:paraId="4C20903A">
      <w:pPr>
        <w:rPr>
          <w:b/>
          <w:sz w:val="28"/>
          <w:szCs w:val="28"/>
        </w:rPr>
      </w:pPr>
    </w:p>
    <w:p w14:paraId="6B04383C">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14:paraId="29FFDADA">
      <w:pPr>
        <w:spacing w:line="360" w:lineRule="auto"/>
        <w:ind w:right="560" w:firstLine="4200" w:firstLineChars="1500"/>
        <w:rPr>
          <w:sz w:val="28"/>
          <w:szCs w:val="28"/>
        </w:rPr>
      </w:pPr>
      <w:r>
        <w:rPr>
          <w:sz w:val="28"/>
          <w:szCs w:val="28"/>
        </w:rPr>
        <w:t>时间：  年    月   日</w:t>
      </w:r>
    </w:p>
    <w:p w14:paraId="741F08FE">
      <w:pPr>
        <w:pStyle w:val="8"/>
        <w:adjustRightInd w:val="0"/>
        <w:snapToGrid w:val="0"/>
        <w:rPr>
          <w:rFonts w:hAnsi="宋体" w:cs="Times New Roman"/>
          <w:b/>
        </w:rPr>
      </w:pPr>
    </w:p>
    <w:p w14:paraId="3DE77D92">
      <w:pPr>
        <w:pStyle w:val="8"/>
        <w:adjustRightInd w:val="0"/>
        <w:snapToGrid w:val="0"/>
        <w:rPr>
          <w:rFonts w:hAnsi="宋体" w:cs="Times New Roman"/>
          <w:b/>
        </w:rPr>
      </w:pPr>
    </w:p>
    <w:p w14:paraId="4B8D5852">
      <w:pPr>
        <w:pStyle w:val="8"/>
        <w:adjustRightInd w:val="0"/>
        <w:snapToGrid w:val="0"/>
        <w:rPr>
          <w:rFonts w:hAnsi="宋体" w:cs="Times New Roman"/>
          <w:b/>
        </w:rPr>
      </w:pPr>
    </w:p>
    <w:p w14:paraId="41C9B07B">
      <w:pPr>
        <w:pStyle w:val="8"/>
        <w:adjustRightInd w:val="0"/>
        <w:snapToGrid w:val="0"/>
        <w:rPr>
          <w:rFonts w:hAnsi="宋体" w:cs="Times New Roman"/>
          <w:b/>
        </w:rPr>
      </w:pPr>
    </w:p>
    <w:p w14:paraId="4EB258BF">
      <w:pPr>
        <w:pStyle w:val="8"/>
        <w:adjustRightInd w:val="0"/>
        <w:snapToGrid w:val="0"/>
        <w:rPr>
          <w:rFonts w:hAnsi="宋体" w:cs="Times New Roman"/>
          <w:b/>
        </w:rPr>
      </w:pPr>
    </w:p>
    <w:p w14:paraId="00FDD663">
      <w:pPr>
        <w:pStyle w:val="8"/>
        <w:adjustRightInd w:val="0"/>
        <w:snapToGrid w:val="0"/>
        <w:rPr>
          <w:rFonts w:hAnsi="宋体" w:cs="Times New Roman"/>
          <w:b/>
        </w:rPr>
      </w:pPr>
    </w:p>
    <w:p w14:paraId="1318C1AF">
      <w:pPr>
        <w:pStyle w:val="8"/>
        <w:adjustRightInd w:val="0"/>
        <w:snapToGrid w:val="0"/>
        <w:rPr>
          <w:rFonts w:hAnsi="宋体" w:cs="Times New Roman"/>
          <w:b/>
        </w:rPr>
      </w:pPr>
    </w:p>
    <w:p w14:paraId="785A3F0F">
      <w:pPr>
        <w:pStyle w:val="8"/>
        <w:adjustRightInd w:val="0"/>
        <w:snapToGrid w:val="0"/>
        <w:rPr>
          <w:rFonts w:hAnsi="宋体" w:cs="Times New Roman"/>
          <w:b/>
        </w:rPr>
      </w:pPr>
    </w:p>
    <w:p w14:paraId="576E6033">
      <w:pPr>
        <w:pStyle w:val="8"/>
        <w:adjustRightInd w:val="0"/>
        <w:snapToGrid w:val="0"/>
        <w:rPr>
          <w:rFonts w:hAnsi="宋体" w:cs="Times New Roman"/>
          <w:b/>
        </w:rPr>
      </w:pPr>
    </w:p>
    <w:p w14:paraId="7C790299">
      <w:pPr>
        <w:pStyle w:val="8"/>
        <w:adjustRightInd w:val="0"/>
        <w:snapToGrid w:val="0"/>
        <w:rPr>
          <w:rFonts w:hAnsi="宋体" w:cs="Times New Roman"/>
          <w:b/>
        </w:rPr>
      </w:pPr>
    </w:p>
    <w:p w14:paraId="72A3B01D">
      <w:pPr>
        <w:pStyle w:val="8"/>
        <w:adjustRightInd w:val="0"/>
        <w:snapToGrid w:val="0"/>
        <w:rPr>
          <w:rFonts w:hAnsi="宋体" w:cs="Times New Roman"/>
          <w:b/>
        </w:rPr>
      </w:pPr>
    </w:p>
    <w:p w14:paraId="5940AB85">
      <w:pPr>
        <w:pStyle w:val="8"/>
        <w:adjustRightInd w:val="0"/>
        <w:snapToGrid w:val="0"/>
        <w:rPr>
          <w:rFonts w:hAnsi="宋体" w:cs="Times New Roman"/>
          <w:b/>
        </w:rPr>
      </w:pPr>
    </w:p>
    <w:p w14:paraId="71985F11">
      <w:pPr>
        <w:pStyle w:val="8"/>
        <w:adjustRightInd w:val="0"/>
        <w:snapToGrid w:val="0"/>
        <w:rPr>
          <w:rFonts w:hAnsi="宋体" w:cs="Times New Roman"/>
          <w:b/>
        </w:rPr>
      </w:pPr>
    </w:p>
    <w:p w14:paraId="0DD306A4">
      <w:pPr>
        <w:pStyle w:val="8"/>
        <w:adjustRightInd w:val="0"/>
        <w:snapToGrid w:val="0"/>
        <w:rPr>
          <w:rFonts w:hAnsi="宋体" w:cs="Times New Roman"/>
          <w:b/>
        </w:rPr>
      </w:pPr>
    </w:p>
    <w:p w14:paraId="5DAF1C71">
      <w:pPr>
        <w:pStyle w:val="8"/>
        <w:adjustRightInd w:val="0"/>
        <w:snapToGrid w:val="0"/>
        <w:rPr>
          <w:rFonts w:hAnsi="宋体" w:cs="Times New Roman"/>
          <w:b/>
        </w:rPr>
      </w:pPr>
    </w:p>
    <w:p w14:paraId="145A8DB5">
      <w:pPr>
        <w:pStyle w:val="8"/>
        <w:adjustRightInd w:val="0"/>
        <w:snapToGrid w:val="0"/>
        <w:rPr>
          <w:rFonts w:hAnsi="宋体" w:cs="Times New Roman"/>
          <w:b/>
        </w:rPr>
      </w:pPr>
    </w:p>
    <w:p w14:paraId="409EED15">
      <w:pPr>
        <w:pStyle w:val="8"/>
        <w:adjustRightInd w:val="0"/>
        <w:snapToGrid w:val="0"/>
        <w:rPr>
          <w:rFonts w:hAnsi="宋体" w:cs="Times New Roman"/>
          <w:b/>
        </w:rPr>
      </w:pPr>
    </w:p>
    <w:p w14:paraId="53CB1B88">
      <w:pPr>
        <w:pStyle w:val="8"/>
        <w:adjustRightInd w:val="0"/>
        <w:snapToGrid w:val="0"/>
        <w:rPr>
          <w:rFonts w:hAnsi="宋体" w:cs="Times New Roman"/>
          <w:b/>
        </w:rPr>
      </w:pPr>
    </w:p>
    <w:p w14:paraId="40885D4E">
      <w:pPr>
        <w:pStyle w:val="8"/>
        <w:adjustRightInd w:val="0"/>
        <w:snapToGrid w:val="0"/>
        <w:rPr>
          <w:rFonts w:hAnsi="宋体" w:cs="Times New Roman"/>
          <w:b/>
        </w:rPr>
      </w:pPr>
    </w:p>
    <w:p w14:paraId="11B86D9B">
      <w:pPr>
        <w:pStyle w:val="8"/>
        <w:adjustRightInd w:val="0"/>
        <w:snapToGrid w:val="0"/>
        <w:rPr>
          <w:rFonts w:hAnsi="宋体" w:cs="Times New Roman"/>
          <w:b/>
        </w:rPr>
      </w:pPr>
    </w:p>
    <w:p w14:paraId="09C0882D">
      <w:pPr>
        <w:pStyle w:val="8"/>
        <w:adjustRightInd w:val="0"/>
        <w:snapToGrid w:val="0"/>
        <w:rPr>
          <w:rFonts w:hAnsi="宋体" w:cs="Times New Roman"/>
          <w:b/>
        </w:rPr>
      </w:pPr>
    </w:p>
    <w:p w14:paraId="30E63B4D">
      <w:pPr>
        <w:pStyle w:val="8"/>
        <w:adjustRightInd w:val="0"/>
        <w:snapToGrid w:val="0"/>
        <w:rPr>
          <w:rFonts w:hAnsi="宋体" w:cs="Times New Roman"/>
          <w:b/>
        </w:rPr>
      </w:pPr>
    </w:p>
    <w:p w14:paraId="74E7ACAA">
      <w:pPr>
        <w:pStyle w:val="8"/>
        <w:adjustRightInd w:val="0"/>
        <w:snapToGrid w:val="0"/>
        <w:rPr>
          <w:rFonts w:hAnsi="宋体" w:cs="Times New Roman"/>
          <w:b/>
        </w:rPr>
      </w:pPr>
    </w:p>
    <w:p w14:paraId="5B2CCA64">
      <w:pPr>
        <w:pStyle w:val="8"/>
        <w:adjustRightInd w:val="0"/>
        <w:snapToGrid w:val="0"/>
        <w:rPr>
          <w:rFonts w:hAnsi="宋体" w:cs="Times New Roman"/>
          <w:b/>
        </w:rPr>
      </w:pPr>
    </w:p>
    <w:p w14:paraId="7D106998">
      <w:pPr>
        <w:pStyle w:val="8"/>
        <w:adjustRightInd w:val="0"/>
        <w:snapToGrid w:val="0"/>
        <w:rPr>
          <w:rFonts w:hAnsi="宋体" w:cs="Times New Roman"/>
          <w:b/>
        </w:rPr>
      </w:pPr>
    </w:p>
    <w:p w14:paraId="1BDEB03F">
      <w:pPr>
        <w:pStyle w:val="8"/>
        <w:adjustRightInd w:val="0"/>
        <w:snapToGrid w:val="0"/>
        <w:rPr>
          <w:rFonts w:hAnsi="宋体" w:cs="Times New Roman"/>
          <w:b/>
        </w:rPr>
      </w:pPr>
    </w:p>
    <w:p w14:paraId="071B1003">
      <w:pPr>
        <w:pStyle w:val="8"/>
        <w:adjustRightInd w:val="0"/>
        <w:snapToGrid w:val="0"/>
        <w:rPr>
          <w:rFonts w:hAnsi="宋体" w:cs="Times New Roman"/>
          <w:b/>
        </w:rPr>
      </w:pPr>
    </w:p>
    <w:p w14:paraId="59F38225">
      <w:pPr>
        <w:pStyle w:val="27"/>
        <w:spacing w:line="360" w:lineRule="auto"/>
        <w:jc w:val="center"/>
        <w:outlineLvl w:val="0"/>
        <w:rPr>
          <w:b/>
          <w:bCs/>
          <w:sz w:val="32"/>
          <w:szCs w:val="32"/>
        </w:rPr>
      </w:pPr>
      <w:bookmarkStart w:id="143" w:name="_Toc6773"/>
      <w:bookmarkStart w:id="144" w:name="_Toc9085"/>
      <w:bookmarkStart w:id="145" w:name="_Toc21571"/>
      <w:bookmarkStart w:id="146" w:name="_Toc29986"/>
      <w:bookmarkStart w:id="147" w:name="_Toc5237"/>
      <w:bookmarkStart w:id="148" w:name="_Toc1097"/>
      <w:bookmarkStart w:id="149" w:name="_Toc9813"/>
      <w:bookmarkStart w:id="150" w:name="_Toc12567"/>
      <w:bookmarkStart w:id="151" w:name="_Toc8464"/>
      <w:bookmarkStart w:id="152" w:name="_Toc20949"/>
      <w:bookmarkStart w:id="153" w:name="_Toc4538"/>
      <w:bookmarkStart w:id="154" w:name="_Toc22349"/>
      <w:bookmarkStart w:id="155" w:name="_Toc2372"/>
      <w:bookmarkStart w:id="156" w:name="_Toc12986"/>
      <w:bookmarkStart w:id="157" w:name="_Toc9308"/>
      <w:r>
        <w:rPr>
          <w:rFonts w:hint="eastAsia"/>
          <w:b/>
          <w:bCs/>
          <w:sz w:val="32"/>
          <w:szCs w:val="32"/>
        </w:rPr>
        <w:t>关于资格和响应文件的声明函</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F88FC05">
      <w:pPr>
        <w:spacing w:line="276" w:lineRule="auto"/>
        <w:rPr>
          <w:rFonts w:ascii="宋体" w:hAnsi="宋体"/>
          <w:sz w:val="24"/>
        </w:rPr>
      </w:pPr>
      <w:r>
        <w:rPr>
          <w:rFonts w:hint="eastAsia" w:ascii="宋体" w:hAnsi="宋体"/>
          <w:sz w:val="24"/>
        </w:rPr>
        <w:t>致：南方医科大学第五附属医院</w:t>
      </w:r>
    </w:p>
    <w:p w14:paraId="223E48BA">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w:t>
      </w:r>
      <w:r>
        <w:rPr>
          <w:rFonts w:hint="eastAsia" w:ascii="宋体" w:hAnsi="宋体"/>
          <w:sz w:val="24"/>
          <w:lang w:eastAsia="zh-CN"/>
        </w:rPr>
        <w:t>（二次</w:t>
      </w:r>
      <w:bookmarkStart w:id="166" w:name="_GoBack"/>
      <w:bookmarkEnd w:id="166"/>
      <w:r>
        <w:rPr>
          <w:rFonts w:hint="eastAsia" w:ascii="宋体" w:hAnsi="宋体"/>
          <w:sz w:val="24"/>
          <w:lang w:eastAsia="zh-CN"/>
        </w:rPr>
        <w:t>）</w:t>
      </w:r>
      <w:r>
        <w:rPr>
          <w:rFonts w:hint="eastAsia" w:ascii="宋体" w:hAnsi="宋体"/>
          <w:sz w:val="24"/>
        </w:rPr>
        <w:t>(项目编号：****)，本签字人愿意参加本项目的院内采购活动，提供采购文件中规定的货物、工程及服务，并证明提交的下列文件和说明是准确的和真实的，并作出如下声明：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sz w:val="24"/>
        </w:rPr>
      </w:pPr>
      <w:r>
        <w:rPr>
          <w:rFonts w:hint="eastAsia" w:ascii="宋体" w:hAnsi="宋体"/>
          <w:sz w:val="24"/>
        </w:rPr>
        <w:t>1.我方具有独立承担民事责任的能力；</w:t>
      </w:r>
    </w:p>
    <w:p w14:paraId="342651F3">
      <w:pPr>
        <w:spacing w:line="276" w:lineRule="auto"/>
        <w:rPr>
          <w:rFonts w:ascii="宋体" w:hAnsi="宋体"/>
          <w:sz w:val="24"/>
        </w:rPr>
      </w:pPr>
      <w:r>
        <w:rPr>
          <w:rFonts w:hint="eastAsia" w:ascii="宋体" w:hAnsi="宋体"/>
          <w:sz w:val="24"/>
        </w:rPr>
        <w:t>2.我方具有良好的商业信誉和健全的财务会计制度；</w:t>
      </w:r>
    </w:p>
    <w:p w14:paraId="3EAAD791">
      <w:pPr>
        <w:spacing w:line="276" w:lineRule="auto"/>
        <w:rPr>
          <w:rFonts w:ascii="宋体" w:hAnsi="宋体"/>
          <w:sz w:val="24"/>
        </w:rPr>
      </w:pPr>
      <w:r>
        <w:rPr>
          <w:rFonts w:hint="eastAsia" w:ascii="宋体" w:hAnsi="宋体"/>
          <w:sz w:val="24"/>
        </w:rPr>
        <w:t>3.我方有依法缴纳税收和社会保障资金的良好记录；</w:t>
      </w:r>
    </w:p>
    <w:p w14:paraId="67CA9DF5">
      <w:pPr>
        <w:spacing w:line="276" w:lineRule="auto"/>
        <w:rPr>
          <w:rFonts w:ascii="宋体" w:hAnsi="宋体"/>
          <w:sz w:val="24"/>
        </w:rPr>
      </w:pPr>
      <w:r>
        <w:rPr>
          <w:rFonts w:hint="eastAsia" w:ascii="宋体" w:hAnsi="宋体"/>
          <w:sz w:val="24"/>
        </w:rPr>
        <w:t>4.我方具有履行合同所必需的设备和专业技术能力；</w:t>
      </w:r>
    </w:p>
    <w:p w14:paraId="4048998C">
      <w:pPr>
        <w:spacing w:line="276" w:lineRule="auto"/>
        <w:rPr>
          <w:rFonts w:ascii="宋体" w:hAnsi="宋体"/>
          <w:sz w:val="24"/>
        </w:rPr>
      </w:pPr>
      <w:r>
        <w:rPr>
          <w:rFonts w:hint="eastAsia" w:ascii="宋体" w:hAnsi="宋体"/>
          <w:sz w:val="24"/>
        </w:rPr>
        <w:t>5.我方不存在以下情况：以联合体形式参加本项目院内采购活动；</w:t>
      </w:r>
    </w:p>
    <w:p w14:paraId="5F344D4C">
      <w:pPr>
        <w:pStyle w:val="6"/>
      </w:pPr>
      <w:r>
        <w:rPr>
          <w:rFonts w:hint="eastAsia" w:ascii="宋体" w:hAnsi="宋体"/>
          <w:sz w:val="24"/>
        </w:rPr>
        <w:t>6.我方不存在以下情况：以分包、转包形式参加本项目院内采购活动；</w:t>
      </w:r>
    </w:p>
    <w:p w14:paraId="4D96680E">
      <w:pPr>
        <w:spacing w:line="276" w:lineRule="auto"/>
        <w:rPr>
          <w:rFonts w:hint="eastAsia" w:ascii="宋体" w:hAnsi="宋体"/>
          <w:color w:val="auto"/>
          <w:sz w:val="24"/>
          <w:highlight w:val="none"/>
        </w:rPr>
      </w:pPr>
      <w:r>
        <w:rPr>
          <w:rFonts w:hint="eastAsia" w:ascii="宋体" w:hAnsi="宋体"/>
          <w:sz w:val="24"/>
        </w:rPr>
        <w:t>7.</w:t>
      </w:r>
      <w:r>
        <w:rPr>
          <w:rFonts w:hint="eastAsia" w:ascii="宋体" w:hAnsi="宋体"/>
          <w:color w:val="auto"/>
          <w:sz w:val="24"/>
          <w:highlight w:val="none"/>
        </w:rPr>
        <w:t>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w:t>
      </w:r>
      <w:r>
        <w:rPr>
          <w:rFonts w:hint="eastAsia" w:ascii="宋体" w:hAnsi="宋体"/>
          <w:color w:val="auto"/>
          <w:sz w:val="24"/>
          <w:highlight w:val="none"/>
          <w:lang w:val="en-US" w:eastAsia="zh-CN"/>
        </w:rPr>
        <w:t>记录</w:t>
      </w:r>
      <w:r>
        <w:rPr>
          <w:rFonts w:hint="eastAsia" w:ascii="宋体" w:hAnsi="宋体"/>
          <w:color w:val="auto"/>
          <w:sz w:val="24"/>
          <w:highlight w:val="none"/>
        </w:rPr>
        <w:t>；</w:t>
      </w:r>
    </w:p>
    <w:p w14:paraId="3FE12EC5">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14:paraId="38326CBA">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14:paraId="750F70AB">
      <w:pPr>
        <w:pStyle w:val="6"/>
      </w:pPr>
    </w:p>
    <w:p w14:paraId="1E4334FF">
      <w:pPr>
        <w:spacing w:line="276" w:lineRule="auto"/>
        <w:rPr>
          <w:rFonts w:ascii="宋体" w:hAnsi="宋体"/>
          <w:sz w:val="24"/>
        </w:rPr>
      </w:pPr>
    </w:p>
    <w:p w14:paraId="56729B19">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14:paraId="4255B754">
      <w:pPr>
        <w:spacing w:line="276" w:lineRule="auto"/>
        <w:rPr>
          <w:rFonts w:ascii="宋体" w:hAnsi="宋体"/>
          <w:sz w:val="24"/>
        </w:rPr>
      </w:pPr>
      <w:r>
        <w:rPr>
          <w:rFonts w:hint="eastAsia" w:ascii="宋体" w:hAnsi="宋体"/>
          <w:sz w:val="24"/>
        </w:rPr>
        <w:t>特此声明！</w:t>
      </w:r>
    </w:p>
    <w:p w14:paraId="6A631E74">
      <w:pPr>
        <w:spacing w:line="276" w:lineRule="auto"/>
        <w:rPr>
          <w:rFonts w:ascii="宋体" w:hAnsi="宋体"/>
          <w:sz w:val="24"/>
        </w:rPr>
      </w:pPr>
    </w:p>
    <w:p w14:paraId="4D152C71">
      <w:pPr>
        <w:spacing w:line="360" w:lineRule="auto"/>
        <w:rPr>
          <w:rFonts w:ascii="宋体" w:hAnsi="宋体"/>
          <w:sz w:val="24"/>
        </w:rPr>
      </w:pPr>
    </w:p>
    <w:p w14:paraId="1B192DC1">
      <w:pPr>
        <w:spacing w:line="360" w:lineRule="auto"/>
        <w:jc w:val="left"/>
        <w:rPr>
          <w:rFonts w:ascii="宋体" w:hAnsi="宋体"/>
          <w:sz w:val="24"/>
        </w:rPr>
      </w:pPr>
      <w:r>
        <w:rPr>
          <w:rFonts w:hint="eastAsia" w:ascii="宋体" w:hAnsi="宋体"/>
          <w:sz w:val="24"/>
        </w:rPr>
        <w:t>公司名称（盖章）：</w:t>
      </w:r>
    </w:p>
    <w:p w14:paraId="48EA95BD">
      <w:pPr>
        <w:pStyle w:val="23"/>
        <w:jc w:val="left"/>
      </w:pPr>
    </w:p>
    <w:p w14:paraId="16AC7AA0">
      <w:pPr>
        <w:spacing w:line="360" w:lineRule="auto"/>
        <w:jc w:val="left"/>
        <w:rPr>
          <w:rFonts w:ascii="宋体" w:hAnsi="宋体"/>
          <w:sz w:val="24"/>
        </w:rPr>
      </w:pPr>
      <w:r>
        <w:rPr>
          <w:rFonts w:hint="eastAsia" w:ascii="宋体" w:hAnsi="宋体"/>
          <w:sz w:val="24"/>
        </w:rPr>
        <w:t>公司法定代表人（或法定代表人授权代表）（签字或盖章）：</w:t>
      </w:r>
    </w:p>
    <w:p w14:paraId="506CAF9E">
      <w:pPr>
        <w:pStyle w:val="23"/>
        <w:jc w:val="left"/>
      </w:pPr>
    </w:p>
    <w:p w14:paraId="54F2F274">
      <w:pPr>
        <w:spacing w:line="360" w:lineRule="auto"/>
        <w:jc w:val="left"/>
        <w:rPr>
          <w:rFonts w:ascii="宋体" w:hAnsi="宋体"/>
          <w:sz w:val="24"/>
        </w:rPr>
      </w:pPr>
    </w:p>
    <w:p w14:paraId="6825E5B0">
      <w:pPr>
        <w:spacing w:line="360" w:lineRule="auto"/>
        <w:jc w:val="left"/>
        <w:rPr>
          <w:rFonts w:ascii="宋体" w:hAnsi="宋体"/>
          <w:sz w:val="24"/>
        </w:rPr>
      </w:pPr>
      <w:r>
        <w:rPr>
          <w:rFonts w:hint="eastAsia" w:ascii="宋体" w:hAnsi="宋体"/>
          <w:sz w:val="24"/>
        </w:rPr>
        <w:t>日期：　　年　  月　  日</w:t>
      </w:r>
    </w:p>
    <w:p w14:paraId="1E5190EC">
      <w:pPr>
        <w:pStyle w:val="23"/>
        <w:rPr>
          <w:rFonts w:ascii="宋体" w:hAnsi="宋体"/>
          <w:sz w:val="24"/>
        </w:rPr>
      </w:pPr>
    </w:p>
    <w:p w14:paraId="15C6870C">
      <w:pPr>
        <w:jc w:val="center"/>
        <w:outlineLvl w:val="0"/>
        <w:rPr>
          <w:b/>
          <w:bCs/>
          <w:kern w:val="0"/>
          <w:sz w:val="32"/>
          <w:szCs w:val="36"/>
        </w:rPr>
      </w:pPr>
      <w:bookmarkStart w:id="158" w:name="_Toc32039"/>
      <w:bookmarkStart w:id="159" w:name="_Toc11483"/>
      <w:r>
        <w:rPr>
          <w:rFonts w:hint="eastAsia"/>
          <w:b/>
          <w:bCs/>
          <w:kern w:val="0"/>
          <w:sz w:val="32"/>
          <w:szCs w:val="36"/>
        </w:rPr>
        <w:t xml:space="preserve">第六部分  </w:t>
      </w:r>
      <w:bookmarkStart w:id="160" w:name="_Toc91515614"/>
      <w:r>
        <w:rPr>
          <w:rFonts w:hint="eastAsia"/>
          <w:b/>
          <w:bCs/>
          <w:kern w:val="0"/>
          <w:sz w:val="32"/>
          <w:szCs w:val="36"/>
        </w:rPr>
        <w:t>合同模板</w:t>
      </w:r>
      <w:bookmarkEnd w:id="158"/>
      <w:bookmarkEnd w:id="159"/>
      <w:bookmarkEnd w:id="160"/>
    </w:p>
    <w:p w14:paraId="3396E89A">
      <w:pPr>
        <w:spacing w:line="360" w:lineRule="auto"/>
        <w:rPr>
          <w:rFonts w:ascii="黑体" w:hAnsi="黑体" w:eastAsia="黑体" w:cs="黑体"/>
          <w:b/>
          <w:bCs/>
          <w:sz w:val="28"/>
          <w:szCs w:val="28"/>
        </w:rPr>
      </w:pPr>
    </w:p>
    <w:p w14:paraId="4B09B368">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14:paraId="45B36532">
      <w:pPr>
        <w:spacing w:line="360" w:lineRule="auto"/>
        <w:rPr>
          <w:rFonts w:ascii="黑体" w:hAnsi="黑体" w:eastAsia="黑体" w:cs="黑体"/>
          <w:b/>
          <w:bCs/>
          <w:sz w:val="48"/>
          <w:szCs w:val="48"/>
        </w:rPr>
      </w:pPr>
      <w:bookmarkStart w:id="161" w:name="EB96da972056de4385935c5eeed9aedf73"/>
    </w:p>
    <w:bookmarkEnd w:id="161"/>
    <w:p w14:paraId="307C9BC9">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南方医科大学第五附属医院</w:t>
      </w:r>
    </w:p>
    <w:p w14:paraId="2664CBC4">
      <w:pPr>
        <w:spacing w:line="360" w:lineRule="auto"/>
        <w:jc w:val="center"/>
        <w:rPr>
          <w:rFonts w:ascii="黑体" w:hAnsi="黑体" w:eastAsia="黑体" w:cs="黑体"/>
          <w:b/>
          <w:bCs/>
          <w:sz w:val="44"/>
          <w:szCs w:val="44"/>
        </w:rPr>
      </w:pPr>
      <w:r>
        <w:rPr>
          <w:rFonts w:hint="eastAsia" w:ascii="黑体" w:hAnsi="黑体" w:eastAsia="黑体" w:cs="黑体"/>
          <w:b/>
          <w:bCs/>
          <w:color w:val="0000FF"/>
          <w:sz w:val="44"/>
          <w:szCs w:val="44"/>
        </w:rPr>
        <w:t>****项目</w:t>
      </w:r>
      <w:r>
        <w:rPr>
          <w:rFonts w:hint="eastAsia" w:ascii="黑体" w:hAnsi="黑体" w:eastAsia="黑体" w:cs="黑体"/>
          <w:b/>
          <w:bCs/>
          <w:sz w:val="44"/>
          <w:szCs w:val="44"/>
        </w:rPr>
        <w:t>采购合同</w:t>
      </w:r>
    </w:p>
    <w:p w14:paraId="280B0BD9">
      <w:pPr>
        <w:spacing w:line="360" w:lineRule="auto"/>
        <w:jc w:val="center"/>
        <w:rPr>
          <w:rFonts w:ascii="宋体" w:hAnsi="宋体" w:cs="宋体"/>
          <w:sz w:val="24"/>
        </w:rPr>
      </w:pPr>
    </w:p>
    <w:p w14:paraId="13BCD5BA">
      <w:pPr>
        <w:spacing w:line="360" w:lineRule="auto"/>
        <w:jc w:val="center"/>
        <w:rPr>
          <w:rFonts w:ascii="宋体" w:hAnsi="宋体" w:cs="宋体"/>
          <w:sz w:val="24"/>
        </w:rPr>
      </w:pPr>
    </w:p>
    <w:p w14:paraId="5236DA55">
      <w:pPr>
        <w:spacing w:line="360" w:lineRule="auto"/>
        <w:jc w:val="center"/>
        <w:rPr>
          <w:rFonts w:ascii="宋体" w:hAnsi="宋体" w:cs="宋体"/>
          <w:sz w:val="24"/>
        </w:rPr>
      </w:pPr>
    </w:p>
    <w:p w14:paraId="3A1481F7">
      <w:pPr>
        <w:spacing w:line="360" w:lineRule="auto"/>
        <w:jc w:val="center"/>
        <w:rPr>
          <w:rFonts w:ascii="宋体" w:hAnsi="宋体" w:cs="宋体"/>
          <w:b/>
          <w:bCs/>
          <w:sz w:val="24"/>
        </w:rPr>
      </w:pPr>
    </w:p>
    <w:p w14:paraId="7260B010">
      <w:pPr>
        <w:pStyle w:val="23"/>
        <w:rPr>
          <w:rFonts w:ascii="宋体" w:hAnsi="宋体" w:cs="宋体"/>
          <w:b/>
          <w:bCs/>
          <w:sz w:val="24"/>
        </w:rPr>
      </w:pPr>
    </w:p>
    <w:p w14:paraId="5BC932FB">
      <w:pPr>
        <w:pStyle w:val="23"/>
        <w:rPr>
          <w:rFonts w:ascii="宋体" w:hAnsi="宋体" w:cs="宋体"/>
          <w:b/>
          <w:bCs/>
          <w:sz w:val="24"/>
        </w:rPr>
      </w:pPr>
    </w:p>
    <w:p w14:paraId="5A85E541">
      <w:pPr>
        <w:pStyle w:val="23"/>
        <w:rPr>
          <w:rFonts w:ascii="宋体" w:hAnsi="宋体" w:cs="宋体"/>
          <w:b/>
          <w:bCs/>
          <w:sz w:val="24"/>
        </w:rPr>
      </w:pPr>
    </w:p>
    <w:p w14:paraId="1A0F22AD">
      <w:pPr>
        <w:adjustRightInd w:val="0"/>
        <w:snapToGrid w:val="0"/>
        <w:spacing w:line="360" w:lineRule="auto"/>
        <w:ind w:firstLine="301" w:firstLineChars="100"/>
        <w:rPr>
          <w:rFonts w:ascii="宋体" w:hAnsi="宋体" w:cs="宋体"/>
          <w:sz w:val="30"/>
          <w:szCs w:val="30"/>
        </w:rPr>
      </w:pPr>
      <w:r>
        <w:rPr>
          <w:rFonts w:ascii="宋体" w:hAnsi="宋体" w:cs="宋体"/>
          <w:b/>
          <w:bCs/>
          <w:sz w:val="30"/>
          <w:szCs w:val="30"/>
        </w:rPr>
        <w:t>合同编号：</w:t>
      </w:r>
    </w:p>
    <w:p w14:paraId="7901691F">
      <w:pPr>
        <w:autoSpaceDE w:val="0"/>
        <w:autoSpaceDN w:val="0"/>
        <w:spacing w:line="360" w:lineRule="auto"/>
        <w:ind w:right="1848" w:firstLine="301" w:firstLineChars="100"/>
        <w:rPr>
          <w:rFonts w:ascii="宋体" w:hAnsi="宋体" w:cs="宋体"/>
          <w:b/>
          <w:sz w:val="30"/>
          <w:szCs w:val="30"/>
        </w:rPr>
      </w:pPr>
      <w:r>
        <w:rPr>
          <w:rFonts w:ascii="宋体" w:hAnsi="宋体" w:cs="宋体"/>
          <w:b/>
          <w:sz w:val="30"/>
          <w:szCs w:val="30"/>
        </w:rPr>
        <w:t>甲方：</w:t>
      </w:r>
    </w:p>
    <w:p w14:paraId="7E473E18">
      <w:pPr>
        <w:autoSpaceDE w:val="0"/>
        <w:autoSpaceDN w:val="0"/>
        <w:spacing w:line="360" w:lineRule="auto"/>
        <w:ind w:right="1848" w:firstLine="301" w:firstLineChars="100"/>
        <w:rPr>
          <w:rFonts w:ascii="宋体" w:hAnsi="宋体" w:cs="宋体"/>
          <w:sz w:val="28"/>
          <w:szCs w:val="28"/>
        </w:rPr>
      </w:pPr>
      <w:r>
        <w:rPr>
          <w:rFonts w:ascii="宋体" w:hAnsi="宋体" w:cs="宋体"/>
          <w:b/>
          <w:sz w:val="30"/>
          <w:szCs w:val="30"/>
        </w:rPr>
        <w:t>乙方：</w:t>
      </w:r>
    </w:p>
    <w:p w14:paraId="1E80F903">
      <w:pPr>
        <w:widowControl/>
        <w:spacing w:line="360" w:lineRule="auto"/>
        <w:ind w:firstLine="301" w:firstLineChars="100"/>
        <w:rPr>
          <w:rFonts w:ascii="宋体" w:hAnsi="宋体" w:cs="宋体"/>
          <w:kern w:val="0"/>
          <w:sz w:val="30"/>
          <w:szCs w:val="30"/>
        </w:rPr>
        <w:sectPr>
          <w:headerReference r:id="rId5" w:type="default"/>
          <w:pgSz w:w="12240" w:h="15840"/>
          <w:pgMar w:top="1440" w:right="1418" w:bottom="1440" w:left="1418" w:header="720" w:footer="720" w:gutter="0"/>
          <w:cols w:space="720" w:num="1"/>
        </w:sectPr>
      </w:pPr>
      <w:r>
        <w:rPr>
          <w:rFonts w:ascii="宋体" w:hAnsi="宋体" w:cs="宋体"/>
          <w:b/>
          <w:kern w:val="0"/>
          <w:sz w:val="30"/>
          <w:szCs w:val="30"/>
        </w:rPr>
        <w:t>签署地点：</w:t>
      </w:r>
    </w:p>
    <w:p w14:paraId="3A0D1ED9">
      <w:pPr>
        <w:jc w:val="center"/>
        <w:rPr>
          <w:rFonts w:ascii="宋体"/>
          <w:b/>
          <w:sz w:val="28"/>
        </w:rPr>
      </w:pPr>
    </w:p>
    <w:p w14:paraId="2CF7102F">
      <w:pPr>
        <w:jc w:val="center"/>
        <w:rPr>
          <w:b/>
          <w:sz w:val="28"/>
        </w:rPr>
      </w:pPr>
    </w:p>
    <w:p w14:paraId="0D0C3034">
      <w:pPr>
        <w:jc w:val="center"/>
      </w:pPr>
      <w:r>
        <w:rPr>
          <w:b/>
          <w:sz w:val="28"/>
        </w:rPr>
        <w:t>南方医科大学第五附属医院</w:t>
      </w:r>
    </w:p>
    <w:p w14:paraId="4492EE5C">
      <w:pPr>
        <w:jc w:val="center"/>
      </w:pPr>
      <w:r>
        <w:rPr>
          <w:rFonts w:hint="eastAsia"/>
          <w:b/>
          <w:color w:val="0000FF"/>
          <w:sz w:val="28"/>
        </w:rPr>
        <w:t>***项目</w:t>
      </w:r>
      <w:r>
        <w:rPr>
          <w:b/>
          <w:sz w:val="28"/>
        </w:rPr>
        <w:t>采购合同</w:t>
      </w:r>
    </w:p>
    <w:p w14:paraId="77F7106C">
      <w:pPr>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甲方：</w:t>
      </w:r>
    </w:p>
    <w:p w14:paraId="199E7700">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乙方：</w:t>
      </w:r>
    </w:p>
    <w:p w14:paraId="5CDEB4E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根据南方医科大学第五附属医院</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第一条 合同采购的设备</w:t>
      </w:r>
    </w:p>
    <w:p w14:paraId="3FFC6E64">
      <w:pPr>
        <w:spacing w:line="400" w:lineRule="exact"/>
        <w:ind w:firstLine="480"/>
        <w:rPr>
          <w:rFonts w:asciiTheme="minorEastAsia" w:hAnsiTheme="minorEastAsia" w:eastAsiaTheme="minorEastAsia" w:cstheme="minorEastAsia"/>
          <w:color w:val="0000FF"/>
          <w:szCs w:val="21"/>
        </w:rPr>
      </w:pPr>
      <w:r>
        <w:rPr>
          <w:rFonts w:hint="eastAsia" w:asciiTheme="minorEastAsia" w:hAnsiTheme="minorEastAsia" w:eastAsiaTheme="minorEastAsia" w:cstheme="minorEastAsia"/>
          <w:szCs w:val="21"/>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szCs w:val="21"/>
                <w:highlight w:val="yellow"/>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szCs w:val="21"/>
                <w:highlight w:val="yellow"/>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szCs w:val="21"/>
                <w:highlight w:val="yellow"/>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详见附件1《配置清单》</w:t>
            </w:r>
          </w:p>
        </w:tc>
      </w:tr>
    </w:tbl>
    <w:p w14:paraId="6B9F8FA6">
      <w:pPr>
        <w:spacing w:line="400" w:lineRule="exact"/>
        <w:ind w:firstLine="47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注：设备技术参数详见响应文件。</w:t>
      </w:r>
    </w:p>
    <w:p w14:paraId="5430C6AC">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第二条 合同总价</w:t>
      </w:r>
    </w:p>
    <w:p w14:paraId="23659FDE">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总价为人民币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第三条 合同组成</w:t>
      </w:r>
    </w:p>
    <w:p w14:paraId="17C28C78">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3.以上若不同文件之间有冲突的，适用有利于甲方的条款。</w:t>
      </w:r>
    </w:p>
    <w:p w14:paraId="475442F0">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第四条 技术要求</w:t>
      </w:r>
    </w:p>
    <w:p w14:paraId="7EF519A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第五条 合同设备包装、交货、安装及验收</w:t>
      </w:r>
      <w:r>
        <w:rPr>
          <w:rFonts w:hint="eastAsia" w:asciiTheme="minorEastAsia" w:hAnsiTheme="minorEastAsia" w:eastAsiaTheme="minorEastAsia" w:cstheme="minorEastAsia"/>
          <w:szCs w:val="21"/>
        </w:rPr>
        <w:t xml:space="preserve"> </w:t>
      </w:r>
    </w:p>
    <w:p w14:paraId="6DF248D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1.合同设备的包装</w:t>
      </w:r>
    </w:p>
    <w:p w14:paraId="38678BB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2.合同设备的交货</w:t>
      </w:r>
    </w:p>
    <w:p w14:paraId="6F0B799D">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2.1乙方交货时间：签订合同后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天内完成供货。</w:t>
      </w:r>
    </w:p>
    <w:p w14:paraId="7F794F9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2.2乙方交货地点：运输及交货至甲方指定地点。</w:t>
      </w:r>
    </w:p>
    <w:p w14:paraId="6E4FAED8">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3.合同设备的安装</w:t>
      </w:r>
    </w:p>
    <w:p w14:paraId="561EE54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设备的验收</w:t>
      </w:r>
    </w:p>
    <w:p w14:paraId="3BC8DC4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4.3如果合同设备运输和安装过程中因事故造成货物短缺、损坏，乙方应及时安排换装，以保证合同设备安装的按期成功完成，换货的时间包含在验收时间中不予延期，换货的相关费用由乙方承担。</w:t>
      </w:r>
    </w:p>
    <w:p w14:paraId="7F7C2D63">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5.乙方保证合同项下提供的设备不侵犯任何第三方的专利、商标或版权，否则，乙方须承担对第三方的专利或版权的侵权责任并承担因此而发生的所有</w:t>
      </w:r>
      <w:r>
        <w:rPr>
          <w:rFonts w:hint="eastAsia" w:asciiTheme="minorEastAsia" w:hAnsiTheme="minorEastAsia" w:eastAsiaTheme="minorEastAsia" w:cstheme="minorEastAsia"/>
          <w:szCs w:val="21"/>
          <w:lang w:eastAsia="zh-CN"/>
        </w:rPr>
        <w:t>责任和</w:t>
      </w:r>
      <w:r>
        <w:rPr>
          <w:rFonts w:hint="eastAsia" w:asciiTheme="minorEastAsia" w:hAnsiTheme="minorEastAsia" w:eastAsiaTheme="minorEastAsia" w:cstheme="minorEastAsia"/>
          <w:szCs w:val="21"/>
        </w:rPr>
        <w:t>费用</w:t>
      </w:r>
      <w:r>
        <w:rPr>
          <w:rFonts w:hint="eastAsia" w:asciiTheme="minorEastAsia" w:hAnsiTheme="minorEastAsia" w:eastAsiaTheme="minorEastAsia" w:cstheme="minorEastAsia"/>
          <w:szCs w:val="21"/>
          <w:lang w:eastAsia="zh-CN"/>
        </w:rPr>
        <w:t>，甲方不承担因此产生的任何责任和费用</w:t>
      </w:r>
      <w:r>
        <w:rPr>
          <w:rFonts w:hint="eastAsia" w:asciiTheme="minorEastAsia" w:hAnsiTheme="minorEastAsia" w:eastAsiaTheme="minorEastAsia" w:cstheme="minorEastAsia"/>
          <w:szCs w:val="21"/>
        </w:rPr>
        <w:t>。</w:t>
      </w:r>
    </w:p>
    <w:p w14:paraId="08FF1E8D">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第六条 质量保证及售后服务</w:t>
      </w:r>
    </w:p>
    <w:p w14:paraId="4CCF8E8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2.保修期：合同设备整机保修期为本项目有关部门验收合格签字之日起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none"/>
          <w:lang w:eastAsia="zh-CN"/>
        </w:rPr>
        <w:t>小</w:t>
      </w:r>
      <w:r>
        <w:rPr>
          <w:rFonts w:hint="eastAsia" w:asciiTheme="minorEastAsia" w:hAnsiTheme="minorEastAsia" w:eastAsiaTheme="minorEastAsia" w:cstheme="minorEastAsia"/>
          <w:szCs w:val="21"/>
        </w:rPr>
        <w:t>时内工程师能到达现场，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下列情况乙方不负责免费保修：</w:t>
      </w:r>
    </w:p>
    <w:p w14:paraId="7FB0E43D">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（2）甲方擅自改装设备；</w:t>
      </w:r>
    </w:p>
    <w:p w14:paraId="0CCDB3A4">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5.乙方履行本合同的指定联系人及授权代表为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；身份证件号码：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none"/>
          <w:lang w:eastAsia="zh-CN"/>
        </w:rPr>
        <w:t>；</w:t>
      </w: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乙方须接受甲方履约诚信评价。</w:t>
      </w:r>
    </w:p>
    <w:p w14:paraId="40094ACF">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第七条 付款办法</w:t>
      </w:r>
    </w:p>
    <w:p w14:paraId="501E3754">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1.本合同的每笔款项以人民币方式支付，支付的时间和金额如下：</w:t>
      </w:r>
    </w:p>
    <w:p w14:paraId="383C4039">
      <w:pPr>
        <w:spacing w:line="400" w:lineRule="exact"/>
        <w:ind w:firstLine="42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合同设备全部到指定地点交付并完成安装及验收合格后，凭收货证明、正式全额发票、验收合格证明，收取货款，由甲方审核后在3个月内向乙方支付合同总金额的100%，即大写人民币</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元整(￥</w:t>
      </w:r>
      <w:r>
        <w:rPr>
          <w:rFonts w:hint="eastAsia" w:asciiTheme="minorEastAsia" w:hAnsiTheme="minorEastAsia" w:eastAsiaTheme="minorEastAsia" w:cstheme="minorEastAsia"/>
          <w:szCs w:val="21"/>
          <w:lang w:val="en-US" w:eastAsia="zh-CN"/>
        </w:rPr>
        <w:t>00</w:t>
      </w:r>
      <w:r>
        <w:rPr>
          <w:rFonts w:hint="eastAsia" w:asciiTheme="minorEastAsia" w:hAnsiTheme="minorEastAsia" w:eastAsiaTheme="minorEastAsia" w:cstheme="minorEastAsia"/>
          <w:szCs w:val="21"/>
        </w:rPr>
        <w:t>.00)。</w:t>
      </w:r>
      <w:r>
        <w:rPr>
          <w:rFonts w:hint="eastAsia" w:asciiTheme="minorEastAsia" w:hAnsiTheme="minorEastAsia" w:eastAsiaTheme="minorEastAsia" w:cstheme="minorEastAsia"/>
          <w:szCs w:val="21"/>
          <w:lang w:eastAsia="zh-CN"/>
        </w:rPr>
        <w:t>若乙方为中小企业的（需提供证明文件），甲方核对无误后，在</w:t>
      </w:r>
      <w:r>
        <w:rPr>
          <w:rFonts w:hint="eastAsia" w:asciiTheme="minorEastAsia" w:hAnsiTheme="minorEastAsia" w:eastAsiaTheme="minorEastAsia" w:cstheme="minorEastAsia"/>
          <w:szCs w:val="21"/>
          <w:lang w:val="en-US" w:eastAsia="zh-CN"/>
        </w:rPr>
        <w:t>15天内将货款支付给乙方。</w:t>
      </w:r>
    </w:p>
    <w:p w14:paraId="4D2C9E3B">
      <w:pPr>
        <w:spacing w:line="400" w:lineRule="exact"/>
        <w:ind w:firstLine="420"/>
        <w:rPr>
          <w:rFonts w:hint="eastAsia" w:asciiTheme="minorEastAsia" w:hAnsiTheme="minorEastAsia" w:eastAsiaTheme="minorEastAsia" w:cstheme="minorEastAsia"/>
          <w:szCs w:val="21"/>
        </w:rPr>
      </w:pPr>
    </w:p>
    <w:p w14:paraId="7866F7B7">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第八条 履约保证金</w:t>
      </w:r>
    </w:p>
    <w:p w14:paraId="17DD80E7">
      <w:pPr>
        <w:spacing w:line="400" w:lineRule="exact"/>
        <w:ind w:firstLine="48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乙方与甲方签订采购合同时，乙方需向甲方缴纳合同金额5%作为合同履约金。即大写人民币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第九条 技术服务</w:t>
      </w:r>
    </w:p>
    <w:p w14:paraId="4EC4D41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1.乙方应派员到甲方指定地点配合工作。</w:t>
      </w:r>
    </w:p>
    <w:p w14:paraId="3DF5481E">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第十条 不可抗力</w:t>
      </w:r>
    </w:p>
    <w:p w14:paraId="2200F70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第十一条 索赔</w:t>
      </w:r>
    </w:p>
    <w:p w14:paraId="5919520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第十二条  违约与处罚</w:t>
      </w:r>
    </w:p>
    <w:p w14:paraId="1EDF19B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第十三条 合同解除</w:t>
      </w:r>
    </w:p>
    <w:p w14:paraId="5B0E6B5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第十四条 纠纷的解决方式</w:t>
      </w:r>
    </w:p>
    <w:p w14:paraId="4DABA7C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第十五条 其他</w:t>
      </w:r>
    </w:p>
    <w:p w14:paraId="4AD1AE0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第十六条 合同生效</w:t>
      </w:r>
    </w:p>
    <w:p w14:paraId="14811F22">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2.本合同一式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份，甲方执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份，乙方执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份。各份合同具有同等法律效力。</w:t>
      </w:r>
    </w:p>
    <w:p w14:paraId="13665888">
      <w:pPr>
        <w:spacing w:line="400" w:lineRule="exact"/>
        <w:ind w:firstLine="4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w:t>
      </w:r>
    </w:p>
    <w:p w14:paraId="3C17A502">
      <w:pPr>
        <w:spacing w:line="400" w:lineRule="exact"/>
        <w:ind w:firstLine="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附件</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：配置清单</w:t>
      </w:r>
    </w:p>
    <w:p w14:paraId="45F89C87">
      <w:pPr>
        <w:pStyle w:val="23"/>
        <w:rPr>
          <w:rFonts w:hint="default" w:eastAsiaTheme="minorEastAsia"/>
          <w:lang w:val="en-US" w:eastAsia="zh-CN"/>
        </w:rPr>
      </w:pPr>
      <w:r>
        <w:rPr>
          <w:rFonts w:hint="eastAsia" w:asciiTheme="minorEastAsia" w:hAnsiTheme="minorEastAsia" w:eastAsiaTheme="minorEastAsia" w:cstheme="minorEastAsia"/>
          <w:szCs w:val="21"/>
          <w:lang w:val="en-US" w:eastAsia="zh-CN"/>
        </w:rPr>
        <w:t xml:space="preserve">         </w:t>
      </w:r>
    </w:p>
    <w:p w14:paraId="6624DE20">
      <w:pPr>
        <w:spacing w:line="400" w:lineRule="exact"/>
        <w:ind w:firstLine="400"/>
        <w:rPr>
          <w:rFonts w:asciiTheme="minorEastAsia" w:hAnsiTheme="minorEastAsia" w:eastAsiaTheme="minorEastAsia" w:cstheme="minorEastAsia"/>
          <w:szCs w:val="21"/>
        </w:rPr>
      </w:pPr>
    </w:p>
    <w:p w14:paraId="4B6BC896">
      <w:pPr>
        <w:spacing w:line="400" w:lineRule="exact"/>
        <w:ind w:firstLine="48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签署页</w:t>
      </w:r>
    </w:p>
    <w:p w14:paraId="24E6F69D">
      <w:pPr>
        <w:spacing w:line="400" w:lineRule="exact"/>
        <w:rPr>
          <w:rFonts w:asciiTheme="minorEastAsia" w:hAnsiTheme="minorEastAsia" w:eastAsiaTheme="minorEastAsia" w:cstheme="minorEastAsia"/>
          <w:szCs w:val="21"/>
        </w:rPr>
      </w:pPr>
    </w:p>
    <w:p w14:paraId="7DFBE511">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                                        乙方：</w:t>
      </w:r>
    </w:p>
    <w:p w14:paraId="4C9B1C87">
      <w:pPr>
        <w:spacing w:line="400" w:lineRule="exact"/>
        <w:jc w:val="center"/>
        <w:rPr>
          <w:rFonts w:asciiTheme="minorEastAsia" w:hAnsiTheme="minorEastAsia" w:eastAsiaTheme="minorEastAsia" w:cstheme="minorEastAsia"/>
          <w:szCs w:val="21"/>
        </w:rPr>
      </w:pPr>
    </w:p>
    <w:p w14:paraId="48A4083E">
      <w:pPr>
        <w:spacing w:line="400" w:lineRule="exact"/>
        <w:ind w:firstLine="400"/>
        <w:rPr>
          <w:rFonts w:asciiTheme="minorEastAsia" w:hAnsiTheme="minorEastAsia" w:eastAsiaTheme="minorEastAsia" w:cstheme="minorEastAsia"/>
          <w:szCs w:val="21"/>
        </w:rPr>
      </w:pPr>
    </w:p>
    <w:p w14:paraId="7502CC40">
      <w:pPr>
        <w:spacing w:line="400" w:lineRule="exact"/>
        <w:ind w:firstLine="400"/>
        <w:rPr>
          <w:rFonts w:asciiTheme="minorEastAsia" w:hAnsiTheme="minorEastAsia" w:eastAsiaTheme="minorEastAsia" w:cstheme="minorEastAsia"/>
          <w:szCs w:val="21"/>
        </w:rPr>
      </w:pPr>
    </w:p>
    <w:p w14:paraId="0B2C6A97">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法定代表人或授权代表：                         法定代表人或授权代表：</w:t>
      </w:r>
    </w:p>
    <w:p w14:paraId="65263FFE">
      <w:pPr>
        <w:spacing w:line="400" w:lineRule="exact"/>
        <w:rPr>
          <w:rFonts w:asciiTheme="minorEastAsia" w:hAnsiTheme="minorEastAsia" w:eastAsiaTheme="minorEastAsia" w:cstheme="minorEastAsia"/>
          <w:szCs w:val="21"/>
        </w:rPr>
      </w:pPr>
    </w:p>
    <w:p w14:paraId="1AF2535F">
      <w:pPr>
        <w:spacing w:line="400" w:lineRule="exact"/>
        <w:rPr>
          <w:rFonts w:asciiTheme="minorEastAsia" w:hAnsiTheme="minorEastAsia" w:eastAsiaTheme="minorEastAsia" w:cstheme="minorEastAsia"/>
          <w:b/>
          <w:szCs w:val="21"/>
        </w:rPr>
      </w:pPr>
    </w:p>
    <w:p w14:paraId="6190A373">
      <w:pPr>
        <w:spacing w:line="400" w:lineRule="exact"/>
        <w:rPr>
          <w:rFonts w:asciiTheme="minorEastAsia" w:hAnsiTheme="minorEastAsia" w:eastAsiaTheme="minorEastAsia" w:cstheme="minorEastAsia"/>
          <w:b/>
          <w:szCs w:val="21"/>
        </w:rPr>
      </w:pPr>
    </w:p>
    <w:p w14:paraId="1F018B59">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日期：  年  月  日                             日期：  年  月  日</w:t>
      </w:r>
    </w:p>
    <w:p w14:paraId="3FABB858">
      <w:pPr>
        <w:pStyle w:val="13"/>
        <w:ind w:left="0" w:leftChars="0"/>
      </w:pPr>
    </w:p>
    <w:p w14:paraId="20947FBF">
      <w:pPr>
        <w:pStyle w:val="13"/>
        <w:ind w:left="0" w:leftChars="0"/>
      </w:pPr>
    </w:p>
    <w:p w14:paraId="6C7BD076">
      <w:pPr>
        <w:pStyle w:val="13"/>
        <w:ind w:left="0" w:leftChars="0"/>
      </w:pPr>
    </w:p>
    <w:p w14:paraId="34529AC0">
      <w:pPr>
        <w:pStyle w:val="13"/>
        <w:ind w:left="0" w:leftChars="0"/>
      </w:pPr>
    </w:p>
    <w:p w14:paraId="19065D3C">
      <w:pPr>
        <w:pStyle w:val="13"/>
        <w:ind w:left="0" w:leftChars="0"/>
      </w:pPr>
    </w:p>
    <w:p w14:paraId="604472D7">
      <w:pPr>
        <w:pStyle w:val="13"/>
        <w:ind w:left="0" w:leftChars="0"/>
      </w:pPr>
    </w:p>
    <w:p w14:paraId="636DC5AD">
      <w:pPr>
        <w:pStyle w:val="13"/>
        <w:ind w:left="0" w:leftChars="0"/>
      </w:pPr>
    </w:p>
    <w:p w14:paraId="39433684">
      <w:pPr>
        <w:pStyle w:val="13"/>
        <w:ind w:left="0" w:leftChars="0"/>
      </w:pPr>
    </w:p>
    <w:p w14:paraId="49C2ABF5">
      <w:pPr>
        <w:pStyle w:val="13"/>
        <w:ind w:left="0" w:leftChars="0"/>
      </w:pPr>
    </w:p>
    <w:p w14:paraId="2D96719E">
      <w:pPr>
        <w:pStyle w:val="13"/>
        <w:ind w:left="0" w:leftChars="0"/>
      </w:pPr>
    </w:p>
    <w:p w14:paraId="0A62A55A">
      <w:pPr>
        <w:pStyle w:val="13"/>
        <w:ind w:left="0" w:leftChars="0"/>
      </w:pPr>
    </w:p>
    <w:p w14:paraId="45590DE3">
      <w:pPr>
        <w:pStyle w:val="13"/>
        <w:ind w:left="0" w:leftChars="0"/>
      </w:pPr>
    </w:p>
    <w:p w14:paraId="2FDAF3DB">
      <w:pPr>
        <w:pStyle w:val="13"/>
        <w:outlineLvl w:val="0"/>
        <w:rPr>
          <w:rFonts w:asciiTheme="minorEastAsia" w:hAnsiTheme="minorEastAsia" w:eastAsiaTheme="minorEastAsia"/>
          <w:b/>
          <w:sz w:val="24"/>
        </w:rPr>
      </w:pPr>
      <w:bookmarkStart w:id="162" w:name="_Toc15683"/>
      <w:bookmarkStart w:id="163" w:name="_Toc27318"/>
      <w:bookmarkStart w:id="164" w:name="_Toc25701"/>
      <w:bookmarkStart w:id="165" w:name="_Toc3458"/>
      <w:r>
        <w:rPr>
          <w:rFonts w:hint="eastAsia" w:asciiTheme="minorEastAsia" w:hAnsiTheme="minorEastAsia" w:eastAsiaTheme="minorEastAsia"/>
          <w:b/>
          <w:sz w:val="24"/>
        </w:rPr>
        <w:t>附件1</w:t>
      </w:r>
      <w:bookmarkEnd w:id="162"/>
      <w:bookmarkEnd w:id="163"/>
      <w:bookmarkEnd w:id="164"/>
      <w:bookmarkEnd w:id="165"/>
    </w:p>
    <w:p w14:paraId="77509230">
      <w:pPr>
        <w:widowControl/>
        <w:jc w:val="center"/>
        <w:rPr>
          <w:rFonts w:ascii="宋体" w:hAnsi="宋体"/>
          <w:b/>
          <w:bCs/>
          <w:sz w:val="24"/>
        </w:rPr>
      </w:pPr>
      <w:r>
        <w:rPr>
          <w:rFonts w:ascii="宋体" w:hAnsi="宋体"/>
          <w:b/>
          <w:bCs/>
          <w:sz w:val="24"/>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sz w:val="24"/>
              </w:rPr>
            </w:pPr>
            <w:r>
              <w:rPr>
                <w:rFonts w:ascii="宋体" w:hAnsi="宋体" w:cs="宋体"/>
                <w:b/>
                <w:bCs/>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sz w:val="24"/>
              </w:rPr>
            </w:pPr>
            <w:r>
              <w:rPr>
                <w:rFonts w:ascii="宋体" w:hAnsi="宋体" w:cs="宋体"/>
                <w:b/>
                <w:bCs/>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sz w:val="24"/>
              </w:rPr>
            </w:pPr>
            <w:r>
              <w:rPr>
                <w:rFonts w:ascii="宋体" w:hAnsi="宋体" w:cs="宋体"/>
                <w:b/>
                <w:bCs/>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sz w:val="24"/>
              </w:rPr>
            </w:pPr>
            <w:r>
              <w:rPr>
                <w:rFonts w:ascii="宋体" w:hAnsi="宋体" w:cs="宋体"/>
                <w:b/>
                <w:bCs/>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sz w:val="24"/>
              </w:rPr>
            </w:pPr>
            <w:r>
              <w:rPr>
                <w:rFonts w:ascii="宋体" w:hAnsi="宋体" w:cs="宋体"/>
                <w:b/>
                <w:bCs/>
                <w:kern w:val="0"/>
                <w:sz w:val="24"/>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kern w:val="0"/>
                <w:sz w:val="24"/>
              </w:rPr>
            </w:pPr>
            <w:r>
              <w:rPr>
                <w:rFonts w:ascii="宋体" w:hAnsi="宋体"/>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kern w:val="0"/>
                <w:sz w:val="24"/>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kern w:val="0"/>
                <w:sz w:val="24"/>
              </w:rPr>
            </w:pPr>
            <w:r>
              <w:rPr>
                <w:rFonts w:ascii="宋体" w:hAnsi="宋体"/>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kern w:val="0"/>
                <w:sz w:val="24"/>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kern w:val="0"/>
                <w:sz w:val="24"/>
              </w:rPr>
            </w:pPr>
            <w:r>
              <w:rPr>
                <w:rFonts w:ascii="宋体" w:hAnsi="宋体"/>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kern w:val="0"/>
                <w:sz w:val="24"/>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kern w:val="0"/>
                <w:sz w:val="24"/>
              </w:rPr>
            </w:pPr>
            <w:r>
              <w:rPr>
                <w:rFonts w:ascii="宋体" w:hAnsi="宋体"/>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kern w:val="0"/>
                <w:sz w:val="24"/>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kern w:val="0"/>
                <w:sz w:val="24"/>
              </w:rPr>
            </w:pPr>
            <w:r>
              <w:rPr>
                <w:rFonts w:ascii="宋体" w:hAnsi="宋体"/>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kern w:val="0"/>
                <w:sz w:val="24"/>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kern w:val="0"/>
                <w:sz w:val="24"/>
              </w:rPr>
            </w:pPr>
            <w:r>
              <w:rPr>
                <w:rFonts w:ascii="宋体" w:hAnsi="宋体"/>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sz w:val="24"/>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kern w:val="0"/>
                <w:sz w:val="24"/>
              </w:rPr>
            </w:pPr>
            <w:r>
              <w:rPr>
                <w:rFonts w:ascii="宋体" w:hAnsi="宋体"/>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sz w:val="24"/>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kern w:val="0"/>
                <w:sz w:val="24"/>
              </w:rPr>
            </w:pPr>
            <w:r>
              <w:rPr>
                <w:rFonts w:ascii="宋体" w:hAnsi="宋体"/>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sz w:val="24"/>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kern w:val="0"/>
                <w:sz w:val="24"/>
              </w:rPr>
            </w:pPr>
            <w:r>
              <w:rPr>
                <w:rFonts w:ascii="宋体" w:hAnsi="宋体"/>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sz w:val="24"/>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kern w:val="0"/>
                <w:sz w:val="24"/>
              </w:rPr>
            </w:pPr>
            <w:r>
              <w:rPr>
                <w:rFonts w:ascii="宋体" w:hAnsi="宋体"/>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sz w:val="24"/>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kern w:val="0"/>
                <w:sz w:val="24"/>
              </w:rPr>
            </w:pPr>
            <w:r>
              <w:rPr>
                <w:rFonts w:ascii="宋体" w:hAnsi="宋体"/>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sz w:val="24"/>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kern w:val="0"/>
                <w:sz w:val="24"/>
              </w:rPr>
            </w:pPr>
            <w:r>
              <w:rPr>
                <w:rFonts w:ascii="宋体" w:hAnsi="宋体"/>
                <w:kern w:val="0"/>
                <w:sz w:val="24"/>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sz w:val="24"/>
              </w:rPr>
            </w:pPr>
          </w:p>
        </w:tc>
      </w:tr>
    </w:tbl>
    <w:p w14:paraId="070BA17F">
      <w:pPr>
        <w:widowControl/>
        <w:jc w:val="left"/>
        <w:rPr>
          <w:rFonts w:ascii="Calibri" w:hAnsi="Calibri"/>
          <w:szCs w:val="20"/>
        </w:rPr>
      </w:pPr>
    </w:p>
    <w:p w14:paraId="73CF115D">
      <w:pPr>
        <w:spacing w:line="360" w:lineRule="auto"/>
        <w:rPr>
          <w:rFonts w:ascii="Calibri" w:hAnsi="Calibri"/>
          <w:szCs w:val="20"/>
        </w:rPr>
      </w:pPr>
    </w:p>
    <w:p w14:paraId="7A700945">
      <w:pPr>
        <w:spacing w:line="360" w:lineRule="auto"/>
        <w:rPr>
          <w:szCs w:val="20"/>
        </w:rPr>
      </w:pPr>
    </w:p>
    <w:p w14:paraId="53D561F0">
      <w:pPr>
        <w:pStyle w:val="23"/>
        <w:rPr>
          <w:szCs w:val="20"/>
        </w:rPr>
      </w:pPr>
    </w:p>
    <w:p w14:paraId="5FAC9F41">
      <w:pPr>
        <w:pStyle w:val="23"/>
        <w:rPr>
          <w:szCs w:val="20"/>
        </w:rPr>
      </w:pPr>
    </w:p>
    <w:p w14:paraId="3E6E651A">
      <w:pPr>
        <w:spacing w:line="360" w:lineRule="auto"/>
        <w:rPr>
          <w:szCs w:val="20"/>
        </w:rPr>
      </w:pPr>
    </w:p>
    <w:p w14:paraId="2FB97479">
      <w:pPr>
        <w:spacing w:line="360" w:lineRule="auto"/>
        <w:rPr>
          <w:szCs w:val="20"/>
        </w:rPr>
      </w:pPr>
    </w:p>
    <w:p w14:paraId="05C6AC43">
      <w:pPr>
        <w:spacing w:line="360" w:lineRule="auto"/>
        <w:rPr>
          <w:szCs w:val="20"/>
        </w:rPr>
      </w:pPr>
    </w:p>
    <w:p w14:paraId="356F5D48">
      <w:pPr>
        <w:spacing w:line="360" w:lineRule="auto"/>
        <w:rPr>
          <w:szCs w:val="20"/>
        </w:rPr>
      </w:pPr>
    </w:p>
    <w:p w14:paraId="776CA433">
      <w:pPr>
        <w:pStyle w:val="23"/>
        <w:rPr>
          <w:szCs w:val="20"/>
        </w:rPr>
      </w:pPr>
    </w:p>
    <w:p w14:paraId="7EC7187E">
      <w:pPr>
        <w:pStyle w:val="23"/>
        <w:rPr>
          <w:szCs w:val="20"/>
        </w:rPr>
      </w:pPr>
    </w:p>
    <w:p w14:paraId="314960B4">
      <w:pPr>
        <w:pStyle w:val="23"/>
        <w:rPr>
          <w:rFonts w:ascii="仿宋" w:hAnsi="仿宋" w:eastAsia="仿宋" w:cs="宋体"/>
          <w:b/>
          <w:kern w:val="0"/>
          <w:sz w:val="24"/>
          <w:szCs w:val="32"/>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33</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33</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E9725CE2"/>
    <w:multiLevelType w:val="singleLevel"/>
    <w:tmpl w:val="E9725CE2"/>
    <w:lvl w:ilvl="0" w:tentative="0">
      <w:start w:val="1"/>
      <w:numFmt w:val="chineseCounting"/>
      <w:suff w:val="space"/>
      <w:lvlText w:val="第%1部分"/>
      <w:lvlJc w:val="left"/>
      <w:rPr>
        <w:rFonts w:hint="eastAsia"/>
      </w:rPr>
    </w:lvl>
  </w:abstractNum>
  <w:abstractNum w:abstractNumId="2">
    <w:nsid w:val="028A1408"/>
    <w:multiLevelType w:val="singleLevel"/>
    <w:tmpl w:val="028A1408"/>
    <w:lvl w:ilvl="0" w:tentative="0">
      <w:start w:val="4"/>
      <w:numFmt w:val="decimal"/>
      <w:suff w:val="space"/>
      <w:lvlText w:val="%1."/>
      <w:lvlJc w:val="left"/>
    </w:lvl>
  </w:abstractNum>
  <w:abstractNum w:abstractNumId="3">
    <w:nsid w:val="59327A42"/>
    <w:multiLevelType w:val="singleLevel"/>
    <w:tmpl w:val="59327A42"/>
    <w:lvl w:ilvl="0" w:tentative="0">
      <w:start w:val="37"/>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MDJiODc0ZjczM2Q3Yjg1NTQ1OTI0OTU1MWNmYTc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F34145"/>
    <w:rsid w:val="03766311"/>
    <w:rsid w:val="037E399D"/>
    <w:rsid w:val="03B23DD3"/>
    <w:rsid w:val="047C053B"/>
    <w:rsid w:val="067C2431"/>
    <w:rsid w:val="06D53D90"/>
    <w:rsid w:val="07155011"/>
    <w:rsid w:val="071B55C3"/>
    <w:rsid w:val="0726646E"/>
    <w:rsid w:val="075E248C"/>
    <w:rsid w:val="07717FE4"/>
    <w:rsid w:val="08323CDC"/>
    <w:rsid w:val="08C946BC"/>
    <w:rsid w:val="08DA0EE6"/>
    <w:rsid w:val="0A460D6B"/>
    <w:rsid w:val="0A726737"/>
    <w:rsid w:val="0AAE36E1"/>
    <w:rsid w:val="0BAE2093"/>
    <w:rsid w:val="0C21655A"/>
    <w:rsid w:val="0C7D0976"/>
    <w:rsid w:val="0C865B71"/>
    <w:rsid w:val="0CEA502E"/>
    <w:rsid w:val="0D070E59"/>
    <w:rsid w:val="0D565967"/>
    <w:rsid w:val="0D6C49AA"/>
    <w:rsid w:val="0D987605"/>
    <w:rsid w:val="0E7C0F26"/>
    <w:rsid w:val="0EBD7892"/>
    <w:rsid w:val="0FD97D81"/>
    <w:rsid w:val="100C6724"/>
    <w:rsid w:val="107C5DD0"/>
    <w:rsid w:val="10F93609"/>
    <w:rsid w:val="11B5417B"/>
    <w:rsid w:val="12614426"/>
    <w:rsid w:val="12D44A81"/>
    <w:rsid w:val="12E125FE"/>
    <w:rsid w:val="12FF7C3B"/>
    <w:rsid w:val="13A07EA8"/>
    <w:rsid w:val="13C0284D"/>
    <w:rsid w:val="148E0F6C"/>
    <w:rsid w:val="15156CCE"/>
    <w:rsid w:val="159837B8"/>
    <w:rsid w:val="15D01DAE"/>
    <w:rsid w:val="15D22C36"/>
    <w:rsid w:val="16622EAD"/>
    <w:rsid w:val="16FA3767"/>
    <w:rsid w:val="17FA27F7"/>
    <w:rsid w:val="18583300"/>
    <w:rsid w:val="19245736"/>
    <w:rsid w:val="19B02442"/>
    <w:rsid w:val="1A1E1C90"/>
    <w:rsid w:val="1AE64524"/>
    <w:rsid w:val="1AED2268"/>
    <w:rsid w:val="1BA837CD"/>
    <w:rsid w:val="1BF92B6C"/>
    <w:rsid w:val="1C675470"/>
    <w:rsid w:val="1C862732"/>
    <w:rsid w:val="1CC865E3"/>
    <w:rsid w:val="1CFA688A"/>
    <w:rsid w:val="1D73541C"/>
    <w:rsid w:val="1DC73F81"/>
    <w:rsid w:val="1DFC6799"/>
    <w:rsid w:val="1E517A74"/>
    <w:rsid w:val="1F5176B9"/>
    <w:rsid w:val="1FB577DA"/>
    <w:rsid w:val="20883077"/>
    <w:rsid w:val="20DB0292"/>
    <w:rsid w:val="21614A2B"/>
    <w:rsid w:val="21A7260E"/>
    <w:rsid w:val="21F7620D"/>
    <w:rsid w:val="21FB01ED"/>
    <w:rsid w:val="22C22BF8"/>
    <w:rsid w:val="23224138"/>
    <w:rsid w:val="237A44F5"/>
    <w:rsid w:val="24782FDE"/>
    <w:rsid w:val="248D7E61"/>
    <w:rsid w:val="25670FA1"/>
    <w:rsid w:val="2580651A"/>
    <w:rsid w:val="26565926"/>
    <w:rsid w:val="26B46E17"/>
    <w:rsid w:val="26E25288"/>
    <w:rsid w:val="27555203"/>
    <w:rsid w:val="275C7382"/>
    <w:rsid w:val="27B0758A"/>
    <w:rsid w:val="2813078C"/>
    <w:rsid w:val="28716EFA"/>
    <w:rsid w:val="28F05BE9"/>
    <w:rsid w:val="28FA298C"/>
    <w:rsid w:val="291658E9"/>
    <w:rsid w:val="292E7041"/>
    <w:rsid w:val="296F2D34"/>
    <w:rsid w:val="29DE75C4"/>
    <w:rsid w:val="29F7222B"/>
    <w:rsid w:val="2A85242B"/>
    <w:rsid w:val="2B25298A"/>
    <w:rsid w:val="2B270629"/>
    <w:rsid w:val="2B694EC9"/>
    <w:rsid w:val="2BEC2B5B"/>
    <w:rsid w:val="2C7F4488"/>
    <w:rsid w:val="2C805234"/>
    <w:rsid w:val="2D22434F"/>
    <w:rsid w:val="2D247BFB"/>
    <w:rsid w:val="2DAD7DFD"/>
    <w:rsid w:val="2DBE4A99"/>
    <w:rsid w:val="2E46739B"/>
    <w:rsid w:val="2E563044"/>
    <w:rsid w:val="2EB65903"/>
    <w:rsid w:val="2F2B6123"/>
    <w:rsid w:val="30CF1B3A"/>
    <w:rsid w:val="30D845B5"/>
    <w:rsid w:val="31927F10"/>
    <w:rsid w:val="32FC18D5"/>
    <w:rsid w:val="33497717"/>
    <w:rsid w:val="341D307C"/>
    <w:rsid w:val="346C7CB3"/>
    <w:rsid w:val="34D6158E"/>
    <w:rsid w:val="351B0104"/>
    <w:rsid w:val="355A37FC"/>
    <w:rsid w:val="355B0E0A"/>
    <w:rsid w:val="35742812"/>
    <w:rsid w:val="35767F08"/>
    <w:rsid w:val="35960D13"/>
    <w:rsid w:val="35F12D98"/>
    <w:rsid w:val="38183C99"/>
    <w:rsid w:val="38935A50"/>
    <w:rsid w:val="38AC7253"/>
    <w:rsid w:val="38E86458"/>
    <w:rsid w:val="39326269"/>
    <w:rsid w:val="39573D91"/>
    <w:rsid w:val="39574D64"/>
    <w:rsid w:val="39E207BF"/>
    <w:rsid w:val="3A0410CF"/>
    <w:rsid w:val="3AA649D4"/>
    <w:rsid w:val="3AB16C65"/>
    <w:rsid w:val="3AB91D2C"/>
    <w:rsid w:val="3AF10A1D"/>
    <w:rsid w:val="3AF37D8C"/>
    <w:rsid w:val="3B100584"/>
    <w:rsid w:val="3BF9256D"/>
    <w:rsid w:val="3C0A2744"/>
    <w:rsid w:val="3C52785C"/>
    <w:rsid w:val="3C964829"/>
    <w:rsid w:val="3CE93077"/>
    <w:rsid w:val="3D6C74FD"/>
    <w:rsid w:val="3DDD0555"/>
    <w:rsid w:val="3DF338D5"/>
    <w:rsid w:val="3ED7163A"/>
    <w:rsid w:val="3F2B709E"/>
    <w:rsid w:val="3F557C05"/>
    <w:rsid w:val="3F787C67"/>
    <w:rsid w:val="3FC858DC"/>
    <w:rsid w:val="3FEB602E"/>
    <w:rsid w:val="40894658"/>
    <w:rsid w:val="40A95E96"/>
    <w:rsid w:val="4121517C"/>
    <w:rsid w:val="413E130B"/>
    <w:rsid w:val="417A6EDD"/>
    <w:rsid w:val="42610076"/>
    <w:rsid w:val="42F736CA"/>
    <w:rsid w:val="432E501B"/>
    <w:rsid w:val="43F54F5F"/>
    <w:rsid w:val="44546201"/>
    <w:rsid w:val="445F5435"/>
    <w:rsid w:val="44A97AE4"/>
    <w:rsid w:val="44B4176F"/>
    <w:rsid w:val="44BB561C"/>
    <w:rsid w:val="44CB23D6"/>
    <w:rsid w:val="465A7E8D"/>
    <w:rsid w:val="473A6662"/>
    <w:rsid w:val="4750593E"/>
    <w:rsid w:val="47C92F7B"/>
    <w:rsid w:val="47E6500A"/>
    <w:rsid w:val="493C3F49"/>
    <w:rsid w:val="494516EF"/>
    <w:rsid w:val="4A054946"/>
    <w:rsid w:val="4A77668A"/>
    <w:rsid w:val="4A7B1730"/>
    <w:rsid w:val="4B5D303A"/>
    <w:rsid w:val="4B78393E"/>
    <w:rsid w:val="4B8C7FA3"/>
    <w:rsid w:val="4C5B5CAE"/>
    <w:rsid w:val="4CB709E2"/>
    <w:rsid w:val="4CF4713F"/>
    <w:rsid w:val="4D132B03"/>
    <w:rsid w:val="4D4A5495"/>
    <w:rsid w:val="4E5403A8"/>
    <w:rsid w:val="4E5E5E11"/>
    <w:rsid w:val="4EC01691"/>
    <w:rsid w:val="4F3767B4"/>
    <w:rsid w:val="4F771DC3"/>
    <w:rsid w:val="4FC56AF0"/>
    <w:rsid w:val="504A6682"/>
    <w:rsid w:val="50520ABE"/>
    <w:rsid w:val="50D43B78"/>
    <w:rsid w:val="50DE4FD7"/>
    <w:rsid w:val="51B740A0"/>
    <w:rsid w:val="525940CF"/>
    <w:rsid w:val="528B62A2"/>
    <w:rsid w:val="5333644E"/>
    <w:rsid w:val="53432B32"/>
    <w:rsid w:val="53773B61"/>
    <w:rsid w:val="54227E2B"/>
    <w:rsid w:val="54447B71"/>
    <w:rsid w:val="54794E03"/>
    <w:rsid w:val="55780E38"/>
    <w:rsid w:val="55B91768"/>
    <w:rsid w:val="568A3B26"/>
    <w:rsid w:val="5699320F"/>
    <w:rsid w:val="57513563"/>
    <w:rsid w:val="57EF2F07"/>
    <w:rsid w:val="587703E3"/>
    <w:rsid w:val="58940432"/>
    <w:rsid w:val="589725A1"/>
    <w:rsid w:val="5922540F"/>
    <w:rsid w:val="5A4F588E"/>
    <w:rsid w:val="5A612F88"/>
    <w:rsid w:val="5ADF607A"/>
    <w:rsid w:val="5B1E6C40"/>
    <w:rsid w:val="5B6D05DD"/>
    <w:rsid w:val="5B737397"/>
    <w:rsid w:val="5C1A2297"/>
    <w:rsid w:val="5C1F26E8"/>
    <w:rsid w:val="5C4557E5"/>
    <w:rsid w:val="5C8B31BA"/>
    <w:rsid w:val="5CB50119"/>
    <w:rsid w:val="5D110251"/>
    <w:rsid w:val="5D223DF8"/>
    <w:rsid w:val="5D3A105C"/>
    <w:rsid w:val="5D67216D"/>
    <w:rsid w:val="5E636ECD"/>
    <w:rsid w:val="5E792165"/>
    <w:rsid w:val="5F905B76"/>
    <w:rsid w:val="605C4F68"/>
    <w:rsid w:val="60C72148"/>
    <w:rsid w:val="61DA1F74"/>
    <w:rsid w:val="61E233E4"/>
    <w:rsid w:val="624162F5"/>
    <w:rsid w:val="62610083"/>
    <w:rsid w:val="6261664C"/>
    <w:rsid w:val="63675036"/>
    <w:rsid w:val="63966F89"/>
    <w:rsid w:val="63995DE9"/>
    <w:rsid w:val="64501C5F"/>
    <w:rsid w:val="6456548C"/>
    <w:rsid w:val="650E2EA2"/>
    <w:rsid w:val="65890FFB"/>
    <w:rsid w:val="658925AF"/>
    <w:rsid w:val="65D375A4"/>
    <w:rsid w:val="66930864"/>
    <w:rsid w:val="66A34226"/>
    <w:rsid w:val="67206C22"/>
    <w:rsid w:val="685D273E"/>
    <w:rsid w:val="68E933F7"/>
    <w:rsid w:val="696170C9"/>
    <w:rsid w:val="69660446"/>
    <w:rsid w:val="69A6630B"/>
    <w:rsid w:val="69E53D98"/>
    <w:rsid w:val="69ED4F00"/>
    <w:rsid w:val="6A1E198E"/>
    <w:rsid w:val="6A4C0196"/>
    <w:rsid w:val="6AC52C01"/>
    <w:rsid w:val="6B725490"/>
    <w:rsid w:val="6B907B50"/>
    <w:rsid w:val="6C063B86"/>
    <w:rsid w:val="6CF00C27"/>
    <w:rsid w:val="6D0B5BC5"/>
    <w:rsid w:val="6D2F7BB5"/>
    <w:rsid w:val="6D616D7B"/>
    <w:rsid w:val="6D971A88"/>
    <w:rsid w:val="6E122C37"/>
    <w:rsid w:val="6E4F3F34"/>
    <w:rsid w:val="6E5814CB"/>
    <w:rsid w:val="6E5F1847"/>
    <w:rsid w:val="6F125E32"/>
    <w:rsid w:val="6F3062D4"/>
    <w:rsid w:val="6F6513F8"/>
    <w:rsid w:val="6F697E58"/>
    <w:rsid w:val="6F6F2711"/>
    <w:rsid w:val="704A7DF5"/>
    <w:rsid w:val="705E55CD"/>
    <w:rsid w:val="70E265CD"/>
    <w:rsid w:val="70F2261F"/>
    <w:rsid w:val="71683636"/>
    <w:rsid w:val="72113DDC"/>
    <w:rsid w:val="73350423"/>
    <w:rsid w:val="734267A9"/>
    <w:rsid w:val="748C2EC4"/>
    <w:rsid w:val="74A50AEE"/>
    <w:rsid w:val="75564CF6"/>
    <w:rsid w:val="75996CCD"/>
    <w:rsid w:val="75F93D0D"/>
    <w:rsid w:val="765021A6"/>
    <w:rsid w:val="766729D8"/>
    <w:rsid w:val="76830835"/>
    <w:rsid w:val="768A637D"/>
    <w:rsid w:val="76C306EB"/>
    <w:rsid w:val="775F306F"/>
    <w:rsid w:val="77EA3963"/>
    <w:rsid w:val="78455681"/>
    <w:rsid w:val="78591348"/>
    <w:rsid w:val="78833952"/>
    <w:rsid w:val="78840542"/>
    <w:rsid w:val="78AB2DA7"/>
    <w:rsid w:val="7910501E"/>
    <w:rsid w:val="79C63ECA"/>
    <w:rsid w:val="7A597865"/>
    <w:rsid w:val="7ADE338D"/>
    <w:rsid w:val="7BF41475"/>
    <w:rsid w:val="7C773D9D"/>
    <w:rsid w:val="7C864F9F"/>
    <w:rsid w:val="7CBA72F4"/>
    <w:rsid w:val="7DA5314F"/>
    <w:rsid w:val="7DC62455"/>
    <w:rsid w:val="7E1418F5"/>
    <w:rsid w:val="7E5356EF"/>
    <w:rsid w:val="7EA96565"/>
    <w:rsid w:val="7F8A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6DDB3-EB2C-4A74-9FCA-454A76E561EC}">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35</Pages>
  <Words>7973</Words>
  <Characters>8862</Characters>
  <Lines>115</Lines>
  <Paragraphs>32</Paragraphs>
  <TotalTime>0</TotalTime>
  <ScaleCrop>false</ScaleCrop>
  <LinksUpToDate>false</LinksUpToDate>
  <CharactersWithSpaces>8971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2024-01-26T07:12:00Z</cp:lastPrinted>
  <dcterms:modified xsi:type="dcterms:W3CDTF">2025-02-14T07:46:44Z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47429C040DC449BB8D491E4A4BA5268A</vt:lpwstr>
  </property>
  <property fmtid="{D5CDD505-2E9C-101B-9397-08002B2CF9AE}" pid="4" name="KSOTemplateDocerSaveRecord">
    <vt:lpwstr>eyJoZGlkIjoiNjAzYWRiNzkzYTczZjAwYzg1NzQyOTk3YjE3NGQ5ZTUifQ==</vt:lpwstr>
  </property>
</Properties>
</file>