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17AF8C5D">
      <w:pPr>
        <w:jc w:val="center"/>
        <w:outlineLvl w:val="0"/>
        <w:rPr>
          <w:rFonts w:ascii="宋体" w:hAnsi="宋体"/>
          <w:b/>
          <w:color w:val="auto"/>
          <w:kern w:val="0"/>
          <w:sz w:val="44"/>
          <w:szCs w:val="44"/>
          <w:highlight w:val="none"/>
        </w:rPr>
      </w:pPr>
      <w:bookmarkStart w:id="0" w:name="_Toc1502"/>
      <w:bookmarkStart w:id="1" w:name="_Toc11302"/>
      <w:bookmarkStart w:id="2" w:name="_Toc15148"/>
      <w:bookmarkStart w:id="3" w:name="_Toc20609"/>
      <w:bookmarkStart w:id="4" w:name="_Toc31952"/>
      <w:bookmarkStart w:id="5" w:name="_Toc6752"/>
      <w:bookmarkStart w:id="6" w:name="_Toc8279"/>
      <w:r>
        <w:rPr>
          <w:rFonts w:hint="eastAsia" w:ascii="宋体" w:hAnsi="宋体"/>
          <w:b/>
          <w:color w:val="auto"/>
          <w:kern w:val="0"/>
          <w:sz w:val="44"/>
          <w:szCs w:val="44"/>
          <w:highlight w:val="none"/>
        </w:rPr>
        <w:t>南方医科大学第五附属医院</w:t>
      </w:r>
      <w:bookmarkEnd w:id="0"/>
      <w:bookmarkEnd w:id="1"/>
      <w:bookmarkEnd w:id="2"/>
      <w:bookmarkEnd w:id="3"/>
      <w:bookmarkEnd w:id="4"/>
      <w:bookmarkEnd w:id="5"/>
      <w:bookmarkEnd w:id="6"/>
    </w:p>
    <w:p w14:paraId="5CCF7013">
      <w:pPr>
        <w:pStyle w:val="23"/>
        <w:jc w:val="both"/>
        <w:outlineLvl w:val="9"/>
        <w:rPr>
          <w:rFonts w:hint="eastAsia" w:ascii="宋体" w:hAnsi="宋体" w:eastAsia="宋体" w:cs="Times New Roman"/>
          <w:b/>
          <w:color w:val="auto"/>
          <w:kern w:val="0"/>
          <w:sz w:val="44"/>
          <w:szCs w:val="44"/>
          <w:highlight w:val="none"/>
          <w:lang w:val="en-US" w:eastAsia="zh-CN" w:bidi="ar-SA"/>
        </w:rPr>
      </w:pPr>
      <w:bookmarkStart w:id="7" w:name="_Toc18513"/>
    </w:p>
    <w:p w14:paraId="3909D4CD">
      <w:pPr>
        <w:pStyle w:val="23"/>
        <w:jc w:val="center"/>
        <w:outlineLvl w:val="0"/>
        <w:rPr>
          <w:rFonts w:hint="eastAsia" w:ascii="宋体" w:hAnsi="宋体" w:eastAsia="宋体" w:cs="Times New Roman"/>
          <w:b/>
          <w:color w:val="auto"/>
          <w:kern w:val="0"/>
          <w:sz w:val="44"/>
          <w:szCs w:val="44"/>
          <w:highlight w:val="none"/>
          <w:lang w:val="en-US" w:eastAsia="zh-CN" w:bidi="ar-SA"/>
        </w:rPr>
      </w:pPr>
      <w:bookmarkStart w:id="8" w:name="_Toc21918"/>
      <w:r>
        <w:rPr>
          <w:rFonts w:hint="eastAsia" w:ascii="宋体" w:hAnsi="宋体" w:eastAsia="宋体" w:cs="Times New Roman"/>
          <w:b/>
          <w:color w:val="auto"/>
          <w:kern w:val="0"/>
          <w:sz w:val="44"/>
          <w:szCs w:val="44"/>
          <w:highlight w:val="none"/>
          <w:lang w:val="en-US" w:eastAsia="zh-CN" w:bidi="ar-SA"/>
        </w:rPr>
        <w:t>人体成分分析仪项目</w:t>
      </w:r>
      <w:bookmarkEnd w:id="7"/>
      <w:bookmarkEnd w:id="8"/>
      <w:r>
        <w:rPr>
          <w:rFonts w:hint="eastAsia" w:ascii="宋体" w:hAnsi="宋体" w:cs="Times New Roman"/>
          <w:b/>
          <w:color w:val="auto"/>
          <w:kern w:val="0"/>
          <w:sz w:val="44"/>
          <w:szCs w:val="44"/>
          <w:highlight w:val="none"/>
          <w:lang w:val="en-US" w:eastAsia="zh-CN" w:bidi="ar-SA"/>
        </w:rPr>
        <w:t>(二次）</w:t>
      </w:r>
    </w:p>
    <w:p w14:paraId="6A7918CA">
      <w:pPr>
        <w:spacing w:line="480" w:lineRule="auto"/>
        <w:jc w:val="center"/>
        <w:outlineLvl w:val="9"/>
        <w:rPr>
          <w:rFonts w:hint="eastAsia" w:ascii="宋体" w:hAnsi="宋体"/>
          <w:b/>
          <w:bCs/>
          <w:color w:val="auto"/>
          <w:sz w:val="72"/>
          <w:szCs w:val="72"/>
          <w:highlight w:val="none"/>
        </w:rPr>
      </w:pPr>
      <w:bookmarkStart w:id="9" w:name="_Toc4148"/>
      <w:bookmarkStart w:id="10" w:name="_Toc1360"/>
      <w:bookmarkStart w:id="11" w:name="_Toc74"/>
      <w:bookmarkStart w:id="12" w:name="_Toc19298"/>
    </w:p>
    <w:p w14:paraId="1C90239C">
      <w:pPr>
        <w:spacing w:line="480" w:lineRule="auto"/>
        <w:jc w:val="center"/>
        <w:outlineLvl w:val="0"/>
        <w:rPr>
          <w:rFonts w:ascii="宋体" w:hAnsi="宋体"/>
          <w:b/>
          <w:bCs/>
          <w:color w:val="auto"/>
          <w:sz w:val="72"/>
          <w:szCs w:val="72"/>
          <w:highlight w:val="none"/>
        </w:rPr>
      </w:pPr>
      <w:bookmarkStart w:id="13" w:name="_Toc7793"/>
      <w:bookmarkStart w:id="14" w:name="_Toc11361"/>
      <w:bookmarkStart w:id="15" w:name="_Toc23014"/>
      <w:r>
        <w:rPr>
          <w:rFonts w:hint="eastAsia" w:ascii="宋体" w:hAnsi="宋体"/>
          <w:b/>
          <w:bCs/>
          <w:color w:val="auto"/>
          <w:sz w:val="72"/>
          <w:szCs w:val="72"/>
          <w:highlight w:val="none"/>
        </w:rPr>
        <w:t>院内采购文件</w:t>
      </w:r>
      <w:bookmarkEnd w:id="9"/>
      <w:bookmarkEnd w:id="10"/>
      <w:bookmarkEnd w:id="11"/>
      <w:bookmarkEnd w:id="12"/>
      <w:bookmarkEnd w:id="13"/>
      <w:bookmarkEnd w:id="14"/>
      <w:bookmarkEnd w:id="15"/>
    </w:p>
    <w:p w14:paraId="5C94AF61">
      <w:pPr>
        <w:spacing w:line="480" w:lineRule="auto"/>
        <w:ind w:firstLine="843" w:firstLineChars="300"/>
        <w:jc w:val="center"/>
        <w:rPr>
          <w:rFonts w:ascii="宋体" w:hAnsi="宋体"/>
          <w:b/>
          <w:bCs/>
          <w:color w:val="auto"/>
          <w:sz w:val="28"/>
          <w:szCs w:val="28"/>
          <w:highlight w:val="none"/>
        </w:rPr>
      </w:pPr>
    </w:p>
    <w:p w14:paraId="38DB127F">
      <w:pPr>
        <w:pStyle w:val="23"/>
        <w:rPr>
          <w:color w:val="auto"/>
          <w:highlight w:val="none"/>
        </w:rPr>
      </w:pPr>
    </w:p>
    <w:p w14:paraId="0BE522E6">
      <w:pPr>
        <w:pStyle w:val="23"/>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default" w:ascii="宋体" w:hAnsi="宋体" w:eastAsia="宋体"/>
          <w:b/>
          <w:bCs/>
          <w:color w:val="auto"/>
          <w:sz w:val="36"/>
          <w:szCs w:val="36"/>
          <w:highlight w:val="none"/>
          <w:lang w:val="en-US" w:eastAsia="zh-CN"/>
        </w:rPr>
      </w:pPr>
      <w:bookmarkStart w:id="16" w:name="_Toc3573"/>
      <w:bookmarkStart w:id="17" w:name="_Toc10723"/>
      <w:bookmarkStart w:id="18" w:name="_Toc14283"/>
      <w:bookmarkStart w:id="19" w:name="_Toc16075"/>
      <w:bookmarkStart w:id="20" w:name="_Toc6507"/>
      <w:bookmarkStart w:id="21" w:name="_Toc7945"/>
      <w:bookmarkStart w:id="22" w:name="_Toc28211"/>
      <w:r>
        <w:rPr>
          <w:rFonts w:hint="eastAsia" w:ascii="宋体" w:hAnsi="宋体"/>
          <w:b/>
          <w:bCs/>
          <w:color w:val="auto"/>
          <w:sz w:val="36"/>
          <w:szCs w:val="36"/>
          <w:highlight w:val="none"/>
        </w:rPr>
        <w:t>项目编号：</w:t>
      </w:r>
      <w:bookmarkEnd w:id="16"/>
      <w:bookmarkEnd w:id="17"/>
      <w:bookmarkEnd w:id="18"/>
      <w:bookmarkEnd w:id="19"/>
      <w:r>
        <w:rPr>
          <w:rFonts w:hint="eastAsia" w:ascii="宋体" w:hAnsi="宋体"/>
          <w:b/>
          <w:bCs/>
          <w:color w:val="auto"/>
          <w:sz w:val="36"/>
          <w:szCs w:val="36"/>
          <w:highlight w:val="none"/>
        </w:rPr>
        <w:t>NYWYH202</w:t>
      </w:r>
      <w:r>
        <w:rPr>
          <w:rFonts w:hint="eastAsia" w:ascii="宋体" w:hAnsi="宋体"/>
          <w:b/>
          <w:bCs/>
          <w:color w:val="auto"/>
          <w:sz w:val="36"/>
          <w:szCs w:val="36"/>
          <w:highlight w:val="none"/>
          <w:lang w:val="en-US" w:eastAsia="zh-CN"/>
        </w:rPr>
        <w:t>5</w:t>
      </w:r>
      <w:r>
        <w:rPr>
          <w:rFonts w:hint="eastAsia" w:ascii="宋体" w:hAnsi="宋体"/>
          <w:b/>
          <w:bCs/>
          <w:color w:val="auto"/>
          <w:sz w:val="36"/>
          <w:szCs w:val="36"/>
          <w:highlight w:val="none"/>
        </w:rPr>
        <w:t>00</w:t>
      </w:r>
      <w:bookmarkEnd w:id="20"/>
      <w:r>
        <w:rPr>
          <w:rFonts w:hint="eastAsia" w:ascii="宋体" w:hAnsi="宋体"/>
          <w:b/>
          <w:bCs/>
          <w:color w:val="auto"/>
          <w:sz w:val="36"/>
          <w:szCs w:val="36"/>
          <w:highlight w:val="none"/>
          <w:lang w:val="en-US" w:eastAsia="zh-CN"/>
        </w:rPr>
        <w:t>0</w:t>
      </w:r>
      <w:bookmarkEnd w:id="21"/>
      <w:r>
        <w:rPr>
          <w:rFonts w:hint="eastAsia" w:ascii="宋体" w:hAnsi="宋体"/>
          <w:b/>
          <w:bCs/>
          <w:color w:val="auto"/>
          <w:sz w:val="36"/>
          <w:szCs w:val="36"/>
          <w:highlight w:val="none"/>
          <w:lang w:val="en-US" w:eastAsia="zh-CN"/>
        </w:rPr>
        <w:t>3</w:t>
      </w:r>
      <w:bookmarkEnd w:id="22"/>
    </w:p>
    <w:p w14:paraId="44E7A2DA">
      <w:pPr>
        <w:pStyle w:val="23"/>
        <w:spacing w:line="360" w:lineRule="auto"/>
        <w:ind w:firstLine="2530" w:firstLineChars="700"/>
        <w:rPr>
          <w:rFonts w:ascii="宋体" w:hAnsi="宋体"/>
          <w:b/>
          <w:bCs/>
          <w:color w:val="auto"/>
          <w:sz w:val="36"/>
          <w:szCs w:val="36"/>
          <w:highlight w:val="none"/>
        </w:rPr>
      </w:pPr>
    </w:p>
    <w:p w14:paraId="79DD3B53">
      <w:pPr>
        <w:adjustRightInd w:val="0"/>
        <w:snapToGrid w:val="0"/>
        <w:spacing w:line="360" w:lineRule="auto"/>
        <w:jc w:val="center"/>
        <w:rPr>
          <w:rFonts w:hint="eastAsia" w:ascii="宋体" w:hAnsi="宋体"/>
          <w:b/>
          <w:bCs/>
          <w:color w:val="auto"/>
          <w:sz w:val="36"/>
          <w:szCs w:val="36"/>
          <w:highlight w:val="none"/>
        </w:rPr>
      </w:pPr>
    </w:p>
    <w:p w14:paraId="69A8FCE4">
      <w:pPr>
        <w:adjustRightInd w:val="0"/>
        <w:snapToGrid w:val="0"/>
        <w:spacing w:line="360" w:lineRule="auto"/>
        <w:jc w:val="center"/>
        <w:rPr>
          <w:rFonts w:hint="eastAsia" w:ascii="宋体" w:hAnsi="宋体"/>
          <w:b/>
          <w:bCs/>
          <w:color w:val="auto"/>
          <w:sz w:val="36"/>
          <w:szCs w:val="36"/>
          <w:highlight w:val="none"/>
        </w:rPr>
      </w:pPr>
    </w:p>
    <w:p w14:paraId="4B9DC00C">
      <w:pPr>
        <w:adjustRightInd w:val="0"/>
        <w:snapToGrid w:val="0"/>
        <w:spacing w:line="360" w:lineRule="auto"/>
        <w:jc w:val="center"/>
        <w:rPr>
          <w:rFonts w:hint="eastAsia"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w:t>
      </w:r>
      <w:r>
        <w:rPr>
          <w:rFonts w:hint="eastAsia" w:ascii="宋体" w:hAnsi="宋体"/>
          <w:b/>
          <w:bCs/>
          <w:color w:val="auto"/>
          <w:sz w:val="36"/>
          <w:szCs w:val="36"/>
          <w:highlight w:val="none"/>
          <w:lang w:val="en-US" w:eastAsia="zh-CN"/>
        </w:rPr>
        <w:t>5</w:t>
      </w:r>
      <w:r>
        <w:rPr>
          <w:rFonts w:hint="eastAsia" w:ascii="宋体" w:hAnsi="宋体"/>
          <w:b/>
          <w:bCs/>
          <w:color w:val="auto"/>
          <w:sz w:val="36"/>
          <w:szCs w:val="36"/>
          <w:highlight w:val="none"/>
        </w:rPr>
        <w:t>年</w:t>
      </w:r>
      <w:r>
        <w:rPr>
          <w:rFonts w:hint="eastAsia" w:ascii="宋体" w:hAnsi="宋体"/>
          <w:b/>
          <w:bCs/>
          <w:color w:val="auto"/>
          <w:sz w:val="36"/>
          <w:szCs w:val="36"/>
          <w:highlight w:val="none"/>
          <w:lang w:val="en-US" w:eastAsia="zh-CN"/>
        </w:rPr>
        <w:t>1</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3"/>
        <w:rPr>
          <w:color w:val="auto"/>
          <w:highlight w:val="none"/>
        </w:rPr>
      </w:pPr>
    </w:p>
    <w:p w14:paraId="136D5083">
      <w:pPr>
        <w:pStyle w:val="13"/>
        <w:rPr>
          <w:color w:val="auto"/>
          <w:highlight w:val="none"/>
        </w:rPr>
      </w:pPr>
    </w:p>
    <w:p w14:paraId="586BB4E1">
      <w:pPr>
        <w:pStyle w:val="13"/>
        <w:rPr>
          <w:color w:val="auto"/>
          <w:highlight w:val="none"/>
        </w:rPr>
      </w:pPr>
    </w:p>
    <w:p w14:paraId="196166D1">
      <w:pPr>
        <w:pStyle w:val="13"/>
        <w:rPr>
          <w:color w:val="auto"/>
          <w:highlight w:val="none"/>
        </w:rPr>
      </w:pPr>
    </w:p>
    <w:p w14:paraId="723D310E">
      <w:pPr>
        <w:pStyle w:val="13"/>
        <w:rPr>
          <w:color w:val="auto"/>
          <w:highlight w:val="none"/>
        </w:rPr>
      </w:pPr>
    </w:p>
    <w:sdt>
      <w:sdtPr>
        <w:rPr>
          <w:rFonts w:ascii="宋体" w:hAnsi="宋体" w:eastAsia="宋体" w:cs="Times New Roman"/>
          <w:kern w:val="2"/>
          <w:sz w:val="21"/>
          <w:szCs w:val="24"/>
          <w:lang w:val="en-US" w:eastAsia="zh-CN" w:bidi="ar-SA"/>
        </w:rPr>
        <w:id w:val="14746659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6B91FE9B">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33FE4475">
          <w:pPr>
            <w:pStyle w:val="25"/>
            <w:tabs>
              <w:tab w:val="right" w:leader="dot" w:pos="9070"/>
            </w:tabs>
          </w:pPr>
          <w:r>
            <w:rPr>
              <w:rFonts w:ascii="Times New Roman" w:hAnsi="Times New Roman" w:eastAsia="宋体" w:cs="Times New Roman"/>
              <w:color w:val="auto"/>
              <w:kern w:val="2"/>
              <w:sz w:val="21"/>
              <w:szCs w:val="24"/>
              <w:highlight w:val="none"/>
              <w:lang w:val="en-US" w:eastAsia="zh-CN" w:bidi="ar-SA"/>
            </w:rPr>
            <w:fldChar w:fldCharType="begin"/>
          </w:r>
          <w:r>
            <w:rPr>
              <w:rFonts w:ascii="Times New Roman" w:hAnsi="Times New Roman" w:eastAsia="宋体" w:cs="Times New Roman"/>
              <w:color w:val="auto"/>
              <w:kern w:val="2"/>
              <w:sz w:val="21"/>
              <w:szCs w:val="24"/>
              <w:highlight w:val="none"/>
              <w:lang w:val="en-US" w:eastAsia="zh-CN" w:bidi="ar-SA"/>
            </w:rPr>
            <w:instrText xml:space="preserve">TOC \o "1-1" \h \u </w:instrText>
          </w:r>
          <w:r>
            <w:rPr>
              <w:rFonts w:ascii="Times New Roman" w:hAnsi="Times New Roman" w:eastAsia="宋体" w:cs="Times New Roman"/>
              <w:color w:val="auto"/>
              <w:kern w:val="2"/>
              <w:sz w:val="21"/>
              <w:szCs w:val="24"/>
              <w:highlight w:val="none"/>
              <w:lang w:val="en-US" w:eastAsia="zh-CN" w:bidi="ar-SA"/>
            </w:rPr>
            <w:fldChar w:fldCharType="separate"/>
          </w:r>
        </w:p>
        <w:p w14:paraId="53E9224D">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_Toc16560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rPr>
            <w:t xml:space="preserve">第一部分 </w:t>
          </w:r>
          <w:r>
            <w:rPr>
              <w:rFonts w:hint="eastAsia" w:ascii="宋体" w:hAnsi="宋体" w:eastAsia="宋体" w:cs="宋体"/>
              <w:b/>
              <w:bCs/>
              <w:kern w:val="0"/>
              <w:sz w:val="24"/>
              <w:szCs w:val="24"/>
              <w:highlight w:val="none"/>
            </w:rPr>
            <w:t>报名邀请函</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_Toc16560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64CBC187">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_Toc20427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rPr>
            <w:t xml:space="preserve">第二部分 </w:t>
          </w:r>
          <w:r>
            <w:rPr>
              <w:rFonts w:hint="eastAsia" w:ascii="宋体" w:hAnsi="宋体" w:eastAsia="宋体" w:cs="宋体"/>
              <w:b/>
              <w:bCs/>
              <w:kern w:val="0"/>
              <w:sz w:val="24"/>
              <w:szCs w:val="24"/>
              <w:highlight w:val="none"/>
              <w:lang w:val="en-US" w:eastAsia="zh-CN"/>
            </w:rPr>
            <w:t>采购</w:t>
          </w:r>
          <w:r>
            <w:rPr>
              <w:rFonts w:hint="eastAsia" w:ascii="宋体" w:hAnsi="宋体" w:eastAsia="宋体" w:cs="宋体"/>
              <w:b/>
              <w:bCs/>
              <w:kern w:val="0"/>
              <w:sz w:val="24"/>
              <w:szCs w:val="24"/>
              <w:highlight w:val="none"/>
            </w:rPr>
            <w:t>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_Toc20427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2295DC2E">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_Toc21686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highlight w:val="none"/>
            </w:rPr>
            <w:t>第三部分 评分标准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_Toc21686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9</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002E114A">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_Toc12017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highlight w:val="none"/>
            </w:rPr>
            <w:t>第四部分 资料整理注意事项</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_Toc12017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10</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033C51C8">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_Toc9788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highlight w:val="none"/>
            </w:rPr>
            <w:t>第五部分 相关格式模板</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_Toc9788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11</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5DDFB161">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_Toc7195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highlight w:val="none"/>
            </w:rPr>
            <w:t>第六部分 合同模板</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_Toc7195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24</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335F7B26">
          <w:pPr>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Cs w:val="24"/>
              <w:highlight w:val="none"/>
              <w:lang w:val="en-US" w:eastAsia="zh-CN" w:bidi="ar-SA"/>
            </w:rPr>
            <w:fldChar w:fldCharType="end"/>
          </w:r>
        </w:p>
      </w:sdtContent>
    </w:sdt>
    <w:p w14:paraId="732976A8">
      <w:pPr>
        <w:rPr>
          <w:rFonts w:ascii="Times New Roman" w:hAnsi="Times New Roman" w:eastAsia="宋体" w:cs="Times New Roman"/>
          <w:color w:val="auto"/>
          <w:kern w:val="2"/>
          <w:sz w:val="21"/>
          <w:szCs w:val="24"/>
          <w:highlight w:val="none"/>
          <w:lang w:val="en-US" w:eastAsia="zh-CN" w:bidi="ar-SA"/>
        </w:rPr>
      </w:pPr>
    </w:p>
    <w:p w14:paraId="37AA874F">
      <w:pPr>
        <w:rPr>
          <w:color w:val="auto"/>
          <w:highlight w:val="none"/>
        </w:rPr>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3"/>
        <w:rPr>
          <w:color w:val="auto"/>
          <w:highlight w:val="none"/>
        </w:rPr>
      </w:pPr>
    </w:p>
    <w:p w14:paraId="3335AC4D">
      <w:pPr>
        <w:pStyle w:val="23"/>
        <w:rPr>
          <w:color w:val="auto"/>
          <w:highlight w:val="none"/>
        </w:rPr>
      </w:pPr>
    </w:p>
    <w:p w14:paraId="45E461AF">
      <w:pPr>
        <w:pStyle w:val="23"/>
        <w:rPr>
          <w:color w:val="auto"/>
          <w:highlight w:val="none"/>
        </w:rPr>
      </w:pPr>
    </w:p>
    <w:p w14:paraId="4055C346">
      <w:pPr>
        <w:pStyle w:val="23"/>
        <w:rPr>
          <w:color w:val="auto"/>
          <w:highlight w:val="none"/>
        </w:rPr>
      </w:pPr>
    </w:p>
    <w:p w14:paraId="75D9A8A2">
      <w:pPr>
        <w:pStyle w:val="23"/>
        <w:rPr>
          <w:color w:val="auto"/>
          <w:highlight w:val="none"/>
        </w:rPr>
      </w:pPr>
    </w:p>
    <w:p w14:paraId="0DC25EC6">
      <w:pPr>
        <w:pStyle w:val="23"/>
        <w:rPr>
          <w:color w:val="auto"/>
          <w:highlight w:val="none"/>
        </w:rPr>
      </w:pPr>
    </w:p>
    <w:p w14:paraId="3F830DD2">
      <w:pPr>
        <w:pStyle w:val="23"/>
        <w:rPr>
          <w:color w:val="auto"/>
          <w:highlight w:val="none"/>
        </w:rPr>
      </w:pPr>
    </w:p>
    <w:p w14:paraId="3DD33BA3">
      <w:pPr>
        <w:pStyle w:val="23"/>
        <w:rPr>
          <w:color w:val="auto"/>
          <w:highlight w:val="none"/>
        </w:rPr>
      </w:pPr>
    </w:p>
    <w:p w14:paraId="633E5024">
      <w:pPr>
        <w:pStyle w:val="23"/>
        <w:rPr>
          <w:color w:val="auto"/>
          <w:highlight w:val="none"/>
        </w:rPr>
      </w:pPr>
    </w:p>
    <w:p w14:paraId="7558DD98">
      <w:pPr>
        <w:pStyle w:val="23"/>
        <w:rPr>
          <w:color w:val="auto"/>
          <w:highlight w:val="none"/>
        </w:rPr>
      </w:pPr>
    </w:p>
    <w:p w14:paraId="097C751E">
      <w:pPr>
        <w:pStyle w:val="23"/>
        <w:rPr>
          <w:color w:val="auto"/>
          <w:highlight w:val="none"/>
        </w:rPr>
      </w:pPr>
    </w:p>
    <w:p w14:paraId="0B08EB1D">
      <w:pPr>
        <w:pStyle w:val="23"/>
        <w:rPr>
          <w:color w:val="auto"/>
          <w:highlight w:val="none"/>
        </w:rPr>
      </w:pPr>
    </w:p>
    <w:p w14:paraId="69A9E217">
      <w:pPr>
        <w:numPr>
          <w:ilvl w:val="0"/>
          <w:numId w:val="1"/>
        </w:numPr>
        <w:jc w:val="center"/>
        <w:outlineLvl w:val="0"/>
        <w:rPr>
          <w:b/>
          <w:bCs/>
          <w:color w:val="auto"/>
          <w:kern w:val="0"/>
          <w:sz w:val="32"/>
          <w:szCs w:val="36"/>
          <w:highlight w:val="none"/>
        </w:rPr>
        <w:sectPr>
          <w:headerReference r:id="rId3" w:type="default"/>
          <w:footerReference r:id="rId4" w:type="default"/>
          <w:pgSz w:w="11906" w:h="16838"/>
          <w:pgMar w:top="1134" w:right="1418" w:bottom="1134" w:left="1418" w:header="720" w:footer="720" w:gutter="0"/>
          <w:cols w:space="720" w:num="1"/>
        </w:sectPr>
      </w:pPr>
      <w:bookmarkStart w:id="23" w:name="_Toc91515612"/>
      <w:bookmarkStart w:id="24" w:name="_Toc18867"/>
    </w:p>
    <w:p w14:paraId="5090E600">
      <w:pPr>
        <w:numPr>
          <w:ilvl w:val="0"/>
          <w:numId w:val="1"/>
        </w:numPr>
        <w:jc w:val="center"/>
        <w:outlineLvl w:val="0"/>
        <w:rPr>
          <w:b/>
          <w:bCs/>
          <w:color w:val="auto"/>
          <w:kern w:val="0"/>
          <w:sz w:val="28"/>
          <w:szCs w:val="28"/>
          <w:highlight w:val="none"/>
        </w:rPr>
      </w:pPr>
      <w:bookmarkStart w:id="25" w:name="_Toc17322"/>
      <w:bookmarkStart w:id="26" w:name="_Toc16560"/>
      <w:r>
        <w:rPr>
          <w:rFonts w:hint="eastAsia"/>
          <w:b/>
          <w:bCs/>
          <w:color w:val="auto"/>
          <w:kern w:val="0"/>
          <w:sz w:val="28"/>
          <w:szCs w:val="28"/>
          <w:highlight w:val="none"/>
        </w:rPr>
        <w:t>报名邀请函</w:t>
      </w:r>
      <w:bookmarkEnd w:id="23"/>
      <w:bookmarkEnd w:id="24"/>
      <w:bookmarkEnd w:id="25"/>
      <w:bookmarkEnd w:id="26"/>
    </w:p>
    <w:p w14:paraId="3D8EFDF7">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p>
    <w:p w14:paraId="18DC853E">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 根据我院业务发展需要，近期</w:t>
      </w:r>
      <w:r>
        <w:rPr>
          <w:rFonts w:hint="eastAsia" w:ascii="宋体" w:hAnsi="宋体" w:cs="宋体"/>
          <w:color w:val="auto"/>
          <w:kern w:val="0"/>
          <w:sz w:val="21"/>
          <w:szCs w:val="21"/>
          <w:lang w:val="en-US" w:eastAsia="zh-CN"/>
        </w:rPr>
        <w:t>医院</w:t>
      </w:r>
      <w:r>
        <w:rPr>
          <w:rFonts w:hint="eastAsia" w:ascii="宋体" w:hAnsi="宋体" w:eastAsia="宋体" w:cs="宋体"/>
          <w:color w:val="auto"/>
          <w:kern w:val="0"/>
          <w:sz w:val="21"/>
          <w:szCs w:val="21"/>
        </w:rPr>
        <w:t>拟采购</w:t>
      </w:r>
      <w:r>
        <w:rPr>
          <w:rFonts w:hint="eastAsia" w:ascii="宋体" w:hAnsi="宋体" w:eastAsia="宋体" w:cs="宋体"/>
          <w:color w:val="auto"/>
          <w:kern w:val="0"/>
          <w:sz w:val="21"/>
          <w:szCs w:val="21"/>
          <w:lang w:eastAsia="zh-CN"/>
        </w:rPr>
        <w:t>人体成分分析仪</w:t>
      </w: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台</w:t>
      </w:r>
      <w:r>
        <w:rPr>
          <w:rFonts w:hint="eastAsia" w:ascii="宋体" w:hAnsi="宋体" w:eastAsia="宋体" w:cs="宋体"/>
          <w:color w:val="auto"/>
          <w:kern w:val="0"/>
          <w:sz w:val="21"/>
          <w:szCs w:val="21"/>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采购需求</w:t>
      </w:r>
    </w:p>
    <w:p w14:paraId="35C4F83B">
      <w:pPr>
        <w:keepNext w:val="0"/>
        <w:keepLines w:val="0"/>
        <w:pageBreakBefore w:val="0"/>
        <w:widowControl/>
        <w:numPr>
          <w:ilvl w:val="0"/>
          <w:numId w:val="3"/>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项目编号：NYWYH202</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en-US" w:eastAsia="zh-CN"/>
        </w:rPr>
        <w:t>00</w:t>
      </w:r>
      <w:r>
        <w:rPr>
          <w:rFonts w:hint="eastAsia" w:ascii="宋体" w:hAnsi="宋体" w:cs="宋体"/>
          <w:b w:val="0"/>
          <w:bCs/>
          <w:color w:val="auto"/>
          <w:kern w:val="0"/>
          <w:sz w:val="21"/>
          <w:szCs w:val="21"/>
          <w:lang w:val="en-US" w:eastAsia="zh-CN"/>
        </w:rPr>
        <w:t>03</w:t>
      </w:r>
    </w:p>
    <w:p w14:paraId="15339495">
      <w:pPr>
        <w:keepNext w:val="0"/>
        <w:keepLines w:val="0"/>
        <w:pageBreakBefore w:val="0"/>
        <w:widowControl/>
        <w:numPr>
          <w:ilvl w:val="0"/>
          <w:numId w:val="3"/>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项目名称：南方医科大学第五附属医院人体成分分析仪项目</w:t>
      </w:r>
      <w:r>
        <w:rPr>
          <w:rFonts w:hint="eastAsia" w:ascii="宋体" w:hAnsi="宋体" w:cs="宋体"/>
          <w:b w:val="0"/>
          <w:bCs/>
          <w:color w:val="auto"/>
          <w:kern w:val="0"/>
          <w:sz w:val="21"/>
          <w:szCs w:val="21"/>
          <w:lang w:val="en-US" w:eastAsia="zh-CN"/>
        </w:rPr>
        <w:t>（二次）</w:t>
      </w:r>
    </w:p>
    <w:p w14:paraId="66D207E9">
      <w:pPr>
        <w:keepNext w:val="0"/>
        <w:keepLines w:val="0"/>
        <w:pageBreakBefore w:val="0"/>
        <w:widowControl/>
        <w:numPr>
          <w:ilvl w:val="0"/>
          <w:numId w:val="3"/>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项目</w:t>
      </w:r>
      <w:r>
        <w:rPr>
          <w:rFonts w:hint="eastAsia" w:ascii="宋体" w:hAnsi="宋体" w:cs="宋体"/>
          <w:b w:val="0"/>
          <w:bCs/>
          <w:color w:val="auto"/>
          <w:kern w:val="0"/>
          <w:sz w:val="21"/>
          <w:szCs w:val="21"/>
          <w:lang w:val="en-US" w:eastAsia="zh-CN"/>
        </w:rPr>
        <w:t>最高</w:t>
      </w:r>
      <w:r>
        <w:rPr>
          <w:rFonts w:hint="eastAsia" w:ascii="宋体" w:hAnsi="宋体" w:eastAsia="宋体" w:cs="宋体"/>
          <w:b w:val="0"/>
          <w:bCs/>
          <w:color w:val="auto"/>
          <w:kern w:val="0"/>
          <w:sz w:val="21"/>
          <w:szCs w:val="21"/>
          <w:lang w:val="en-US" w:eastAsia="zh-CN"/>
        </w:rPr>
        <w:t>限价:30万元</w:t>
      </w:r>
    </w:p>
    <w:p w14:paraId="1F622148">
      <w:pPr>
        <w:keepNext w:val="0"/>
        <w:keepLines w:val="0"/>
        <w:pageBreakBefore w:val="0"/>
        <w:widowControl/>
        <w:numPr>
          <w:ilvl w:val="0"/>
          <w:numId w:val="3"/>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数量：1台</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shd w:val="clear" w:color="auto" w:fill="FFFFFF"/>
          <w:lang w:val="en-US"/>
        </w:rPr>
      </w:pPr>
      <w:r>
        <w:rPr>
          <w:rFonts w:hint="eastAsia" w:ascii="宋体" w:hAnsi="宋体" w:eastAsia="宋体" w:cs="宋体"/>
          <w:b w:val="0"/>
          <w:bCs/>
          <w:color w:val="auto"/>
          <w:kern w:val="0"/>
          <w:sz w:val="21"/>
          <w:szCs w:val="21"/>
          <w:lang w:val="en-US" w:eastAsia="zh-CN"/>
        </w:rPr>
        <w:t>5. 采购内容及要求：详见第二部分</w:t>
      </w:r>
      <w:r>
        <w:rPr>
          <w:rFonts w:hint="eastAsia" w:ascii="宋体" w:hAnsi="宋体" w:cs="宋体"/>
          <w:b w:val="0"/>
          <w:bCs/>
          <w:color w:val="auto"/>
          <w:kern w:val="0"/>
          <w:sz w:val="21"/>
          <w:szCs w:val="21"/>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rPr>
        <w:t>1.</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报名截止时间</w:t>
      </w:r>
      <w:r>
        <w:rPr>
          <w:rFonts w:hint="eastAsia" w:ascii="宋体" w:hAnsi="宋体" w:eastAsia="宋体" w:cs="宋体"/>
          <w:b w:val="0"/>
          <w:bCs/>
          <w:color w:val="auto"/>
          <w:kern w:val="0"/>
          <w:sz w:val="21"/>
          <w:szCs w:val="21"/>
          <w:highlight w:val="none"/>
        </w:rPr>
        <w:t>：202</w:t>
      </w: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23</w:t>
      </w:r>
      <w:r>
        <w:rPr>
          <w:rFonts w:hint="eastAsia" w:ascii="宋体" w:hAnsi="宋体" w:eastAsia="宋体" w:cs="宋体"/>
          <w:b w:val="0"/>
          <w:bCs/>
          <w:color w:val="auto"/>
          <w:kern w:val="0"/>
          <w:sz w:val="21"/>
          <w:szCs w:val="21"/>
          <w:highlight w:val="none"/>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报名所需提供资料及要求：详见</w:t>
      </w:r>
      <w:r>
        <w:rPr>
          <w:rFonts w:hint="eastAsia" w:ascii="宋体" w:hAnsi="宋体" w:cs="宋体"/>
          <w:b w:val="0"/>
          <w:bCs/>
          <w:color w:val="auto"/>
          <w:kern w:val="0"/>
          <w:sz w:val="21"/>
          <w:szCs w:val="21"/>
          <w:lang w:val="en-US" w:eastAsia="zh-CN"/>
        </w:rPr>
        <w:t>公告</w:t>
      </w:r>
      <w:r>
        <w:rPr>
          <w:rFonts w:hint="eastAsia" w:ascii="宋体" w:hAnsi="宋体" w:eastAsia="宋体" w:cs="宋体"/>
          <w:b w:val="0"/>
          <w:bCs/>
          <w:color w:val="auto"/>
          <w:kern w:val="0"/>
          <w:sz w:val="21"/>
          <w:szCs w:val="21"/>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4"/>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评审时间及地点：待定（根据医院工作安排通知符合要求报名公司）</w:t>
      </w:r>
    </w:p>
    <w:p w14:paraId="7FF66355">
      <w:pPr>
        <w:keepNext w:val="0"/>
        <w:keepLines w:val="0"/>
        <w:pageBreakBefore w:val="0"/>
        <w:widowControl/>
        <w:numPr>
          <w:ilvl w:val="0"/>
          <w:numId w:val="4"/>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（1）请各报名供应商在报名截止时间前，按照</w:t>
      </w:r>
      <w:r>
        <w:rPr>
          <w:rFonts w:hint="eastAsia" w:ascii="宋体" w:hAnsi="宋体" w:cs="宋体"/>
          <w:b w:val="0"/>
          <w:bCs/>
          <w:color w:val="auto"/>
          <w:kern w:val="0"/>
          <w:sz w:val="21"/>
          <w:szCs w:val="21"/>
          <w:lang w:val="en-US" w:eastAsia="zh-CN"/>
        </w:rPr>
        <w:t>报名资料</w:t>
      </w:r>
      <w:r>
        <w:rPr>
          <w:rFonts w:hint="eastAsia" w:ascii="宋体" w:hAnsi="宋体" w:eastAsia="宋体" w:cs="宋体"/>
          <w:b w:val="0"/>
          <w:bCs/>
          <w:color w:val="auto"/>
          <w:kern w:val="0"/>
          <w:sz w:val="21"/>
          <w:szCs w:val="21"/>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（3）报名时间截止后不再受理报名或资料变更和补充，报名时间截止后所接收的任何邮件视为无效邮件。</w:t>
      </w:r>
    </w:p>
    <w:p w14:paraId="57D7F156">
      <w:pPr>
        <w:keepNext w:val="0"/>
        <w:keepLines w:val="0"/>
        <w:pageBreakBefore w:val="0"/>
        <w:widowControl/>
        <w:kinsoku/>
        <w:wordWrap/>
        <w:overflowPunct/>
        <w:topLinePunct w:val="0"/>
        <w:bidi w:val="0"/>
        <w:adjustRightInd/>
        <w:snapToGrid/>
        <w:spacing w:line="360" w:lineRule="exact"/>
        <w:ind w:firstLine="420"/>
        <w:jc w:val="left"/>
        <w:textAlignment w:val="auto"/>
        <w:rPr>
          <w:rFonts w:hint="default" w:ascii="宋体" w:hAnsi="宋体" w:eastAsia="宋体" w:cs="宋体"/>
          <w:b w:val="0"/>
          <w:bCs/>
          <w:color w:val="auto"/>
          <w:kern w:val="0"/>
          <w:sz w:val="21"/>
          <w:szCs w:val="21"/>
          <w:highlight w:val="yellow"/>
          <w:lang w:val="en-US" w:eastAsia="zh-CN"/>
        </w:rPr>
      </w:pPr>
      <w:bookmarkStart w:id="206" w:name="_GoBack"/>
      <w:r>
        <w:rPr>
          <w:rFonts w:hint="eastAsia" w:ascii="宋体" w:hAnsi="宋体" w:cs="宋体"/>
          <w:b w:val="0"/>
          <w:bCs/>
          <w:color w:val="auto"/>
          <w:kern w:val="0"/>
          <w:sz w:val="21"/>
          <w:szCs w:val="21"/>
          <w:highlight w:val="yellow"/>
          <w:lang w:val="en-US" w:eastAsia="zh-CN"/>
        </w:rPr>
        <w:t>（4）第一次挂网公示中已报名成功的供应商视为已报名成功。</w:t>
      </w:r>
    </w:p>
    <w:bookmarkEnd w:id="206"/>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cs="宋体"/>
          <w:b/>
          <w:color w:val="auto"/>
          <w:kern w:val="0"/>
          <w:sz w:val="21"/>
          <w:szCs w:val="21"/>
          <w:lang w:eastAsia="zh-CN"/>
        </w:rPr>
        <w:t>三、供应商</w:t>
      </w:r>
      <w:r>
        <w:rPr>
          <w:rFonts w:hint="eastAsia" w:ascii="宋体" w:hAnsi="宋体" w:eastAsia="宋体" w:cs="宋体"/>
          <w:b/>
          <w:color w:val="auto"/>
          <w:kern w:val="0"/>
          <w:sz w:val="21"/>
          <w:szCs w:val="21"/>
        </w:rPr>
        <w:t>资格要求</w:t>
      </w:r>
    </w:p>
    <w:p w14:paraId="7B9D47B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val="0"/>
          <w:bCs/>
          <w:color w:val="auto"/>
          <w:kern w:val="0"/>
          <w:sz w:val="21"/>
          <w:szCs w:val="21"/>
          <w:lang w:val="en-US" w:eastAsia="zh-CN"/>
        </w:rPr>
        <w:t xml:space="preserve">1. </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121F227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p w14:paraId="519E350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p w14:paraId="723E0CE0">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color w:val="auto"/>
          <w:kern w:val="0"/>
          <w:sz w:val="21"/>
          <w:szCs w:val="21"/>
          <w:lang w:val="en-US" w:eastAsia="zh-CN"/>
        </w:rPr>
        <w:t>4.近三年</w:t>
      </w:r>
      <w:r>
        <w:rPr>
          <w:rFonts w:hint="eastAsia" w:ascii="宋体" w:hAnsi="宋体" w:eastAsia="宋体" w:cs="宋体"/>
          <w:color w:val="auto"/>
          <w:kern w:val="0"/>
          <w:sz w:val="21"/>
          <w:szCs w:val="21"/>
          <w:lang w:val="en-US" w:eastAsia="zh-CN"/>
        </w:rPr>
        <w:t>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p w14:paraId="6990AE2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w:t>
      </w:r>
      <w:r>
        <w:rPr>
          <w:rFonts w:hint="eastAsia" w:ascii="宋体" w:hAnsi="宋体" w:cs="宋体"/>
          <w:color w:val="auto"/>
          <w:kern w:val="0"/>
          <w:sz w:val="21"/>
          <w:szCs w:val="21"/>
          <w:lang w:val="en-US" w:eastAsia="zh-CN"/>
        </w:rPr>
        <w:t>近三年</w:t>
      </w:r>
      <w:r>
        <w:rPr>
          <w:rFonts w:hint="eastAsia" w:ascii="宋体" w:hAnsi="宋体" w:eastAsia="宋体" w:cs="宋体"/>
          <w:color w:val="auto"/>
          <w:kern w:val="0"/>
          <w:sz w:val="21"/>
          <w:szCs w:val="21"/>
        </w:rPr>
        <w:t>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2D181D22">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 xml:space="preserve">6. </w:t>
      </w:r>
      <w:r>
        <w:rPr>
          <w:rFonts w:hint="eastAsia" w:ascii="宋体" w:hAnsi="宋体" w:eastAsia="宋体" w:cs="宋体"/>
          <w:color w:val="auto"/>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提供相关证明文件材料并加盖供应商公章</w:t>
      </w:r>
      <w:r>
        <w:rPr>
          <w:rFonts w:hint="eastAsia" w:ascii="宋体" w:hAnsi="宋体" w:cs="宋体"/>
          <w:b/>
          <w:bCs/>
          <w:color w:val="auto"/>
          <w:sz w:val="21"/>
          <w:szCs w:val="21"/>
          <w:lang w:eastAsia="zh-CN"/>
        </w:rPr>
        <w:t>）</w:t>
      </w:r>
    </w:p>
    <w:p w14:paraId="78B4B7EE">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27A6264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法定代表人或单位负责人为同一人或者存在直接控股、管理关系的不同</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rPr>
        <w:t>，不得参加同一合同项下的采购活动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65BF6BD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 xml:space="preserve">9. </w:t>
      </w:r>
      <w:r>
        <w:rPr>
          <w:rFonts w:hint="eastAsia" w:ascii="宋体" w:hAnsi="宋体" w:eastAsia="宋体" w:cs="宋体"/>
          <w:color w:val="auto"/>
          <w:kern w:val="0"/>
          <w:sz w:val="21"/>
          <w:szCs w:val="21"/>
        </w:rPr>
        <w:t>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注：供应商若不能同时满足以上条件则视为投标参与无效。</w:t>
      </w:r>
      <w:r>
        <w:rPr>
          <w:rFonts w:hint="eastAsia" w:ascii="宋体" w:hAnsi="宋体" w:eastAsia="宋体" w:cs="宋体"/>
          <w:color w:val="auto"/>
          <w:kern w:val="0"/>
          <w:sz w:val="21"/>
          <w:szCs w:val="21"/>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侯</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62236239</w:t>
      </w:r>
      <w:r>
        <w:rPr>
          <w:rFonts w:hint="eastAsia" w:ascii="宋体" w:hAnsi="宋体" w:eastAsia="宋体" w:cs="宋体"/>
          <w:color w:val="auto"/>
          <w:kern w:val="0"/>
          <w:sz w:val="21"/>
          <w:szCs w:val="21"/>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黄</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62236105</w:t>
      </w:r>
      <w:r>
        <w:rPr>
          <w:rFonts w:hint="eastAsia" w:ascii="宋体" w:hAnsi="宋体" w:eastAsia="宋体" w:cs="宋体"/>
          <w:color w:val="auto"/>
          <w:kern w:val="0"/>
          <w:sz w:val="21"/>
          <w:szCs w:val="21"/>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7C545FF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20</w:t>
      </w:r>
      <w:r>
        <w:rPr>
          <w:rFonts w:hint="eastAsia" w:ascii="宋体" w:hAnsi="宋体" w:eastAsia="宋体" w:cs="宋体"/>
          <w:color w:val="auto"/>
          <w:kern w:val="0"/>
          <w:sz w:val="21"/>
          <w:szCs w:val="21"/>
        </w:rPr>
        <w:t>日</w:t>
      </w:r>
    </w:p>
    <w:p w14:paraId="2B07E6A6">
      <w:pPr>
        <w:widowControl/>
        <w:spacing w:line="360" w:lineRule="auto"/>
        <w:ind w:firstLine="240" w:firstLineChars="100"/>
        <w:jc w:val="left"/>
        <w:rPr>
          <w:rFonts w:cs="宋体" w:asciiTheme="minorEastAsia" w:hAnsiTheme="minorEastAsia"/>
          <w:color w:val="auto"/>
          <w:kern w:val="0"/>
          <w:sz w:val="24"/>
          <w:szCs w:val="28"/>
        </w:rPr>
      </w:pPr>
    </w:p>
    <w:p w14:paraId="1E795621">
      <w:pPr>
        <w:widowControl/>
        <w:spacing w:line="360" w:lineRule="auto"/>
        <w:jc w:val="left"/>
        <w:rPr>
          <w:rFonts w:cs="宋体" w:asciiTheme="minorEastAsia" w:hAnsiTheme="minorEastAsia"/>
          <w:color w:val="auto"/>
          <w:kern w:val="0"/>
          <w:sz w:val="24"/>
          <w:szCs w:val="28"/>
          <w:highlight w:val="none"/>
        </w:rPr>
      </w:pPr>
    </w:p>
    <w:p w14:paraId="48B14AB2">
      <w:pPr>
        <w:pStyle w:val="23"/>
        <w:rPr>
          <w:rFonts w:cs="宋体" w:asciiTheme="minorEastAsia" w:hAnsiTheme="minorEastAsia"/>
          <w:color w:val="auto"/>
          <w:kern w:val="0"/>
          <w:sz w:val="24"/>
          <w:szCs w:val="28"/>
          <w:highlight w:val="none"/>
        </w:rPr>
      </w:pPr>
    </w:p>
    <w:p w14:paraId="6A49C4A9">
      <w:pPr>
        <w:pStyle w:val="23"/>
        <w:rPr>
          <w:rFonts w:cs="宋体" w:asciiTheme="minorEastAsia" w:hAnsiTheme="minorEastAsia"/>
          <w:color w:val="auto"/>
          <w:kern w:val="0"/>
          <w:sz w:val="24"/>
          <w:szCs w:val="28"/>
          <w:highlight w:val="none"/>
        </w:rPr>
      </w:pPr>
    </w:p>
    <w:p w14:paraId="7B7B05C1">
      <w:pPr>
        <w:pStyle w:val="23"/>
        <w:rPr>
          <w:rFonts w:cs="宋体" w:asciiTheme="minorEastAsia" w:hAnsiTheme="minorEastAsia"/>
          <w:color w:val="auto"/>
          <w:kern w:val="0"/>
          <w:sz w:val="24"/>
          <w:szCs w:val="28"/>
          <w:highlight w:val="none"/>
        </w:rPr>
      </w:pPr>
    </w:p>
    <w:p w14:paraId="4E601501">
      <w:pPr>
        <w:pStyle w:val="23"/>
        <w:rPr>
          <w:rFonts w:cs="宋体" w:asciiTheme="minorEastAsia" w:hAnsiTheme="minorEastAsia"/>
          <w:color w:val="auto"/>
          <w:kern w:val="0"/>
          <w:sz w:val="24"/>
          <w:szCs w:val="28"/>
          <w:highlight w:val="none"/>
        </w:rPr>
      </w:pPr>
    </w:p>
    <w:p w14:paraId="7CB1F1ED">
      <w:pPr>
        <w:pStyle w:val="23"/>
        <w:rPr>
          <w:rFonts w:cs="宋体" w:asciiTheme="minorEastAsia" w:hAnsiTheme="minorEastAsia"/>
          <w:color w:val="auto"/>
          <w:kern w:val="0"/>
          <w:sz w:val="24"/>
          <w:szCs w:val="28"/>
          <w:highlight w:val="none"/>
        </w:rPr>
      </w:pPr>
    </w:p>
    <w:p w14:paraId="37AE62EA">
      <w:pPr>
        <w:pStyle w:val="23"/>
        <w:rPr>
          <w:rFonts w:cs="宋体" w:asciiTheme="minorEastAsia" w:hAnsiTheme="minorEastAsia"/>
          <w:color w:val="auto"/>
          <w:kern w:val="0"/>
          <w:sz w:val="24"/>
          <w:szCs w:val="28"/>
          <w:highlight w:val="none"/>
        </w:rPr>
      </w:pPr>
    </w:p>
    <w:p w14:paraId="0DDD3088">
      <w:pPr>
        <w:pStyle w:val="23"/>
        <w:rPr>
          <w:rFonts w:cs="宋体" w:asciiTheme="minorEastAsia" w:hAnsiTheme="minorEastAsia"/>
          <w:color w:val="auto"/>
          <w:kern w:val="0"/>
          <w:sz w:val="24"/>
          <w:szCs w:val="28"/>
          <w:highlight w:val="none"/>
        </w:rPr>
      </w:pPr>
    </w:p>
    <w:p w14:paraId="6351E55B">
      <w:pPr>
        <w:pStyle w:val="23"/>
        <w:rPr>
          <w:rFonts w:cs="宋体" w:asciiTheme="minorEastAsia" w:hAnsiTheme="minorEastAsia"/>
          <w:color w:val="auto"/>
          <w:kern w:val="0"/>
          <w:sz w:val="24"/>
          <w:szCs w:val="28"/>
          <w:highlight w:val="none"/>
        </w:rPr>
      </w:pPr>
    </w:p>
    <w:p w14:paraId="64C45D08">
      <w:pPr>
        <w:pStyle w:val="23"/>
        <w:rPr>
          <w:rFonts w:cs="宋体" w:asciiTheme="minorEastAsia" w:hAnsiTheme="minorEastAsia"/>
          <w:color w:val="auto"/>
          <w:kern w:val="0"/>
          <w:sz w:val="24"/>
          <w:szCs w:val="28"/>
          <w:highlight w:val="none"/>
        </w:rPr>
      </w:pPr>
    </w:p>
    <w:p w14:paraId="4CE56CCD">
      <w:pPr>
        <w:pStyle w:val="23"/>
        <w:rPr>
          <w:rFonts w:cs="宋体" w:asciiTheme="minorEastAsia" w:hAnsiTheme="minorEastAsia"/>
          <w:color w:val="auto"/>
          <w:kern w:val="0"/>
          <w:sz w:val="24"/>
          <w:szCs w:val="28"/>
          <w:highlight w:val="none"/>
        </w:rPr>
      </w:pPr>
    </w:p>
    <w:p w14:paraId="4ABFCBFC">
      <w:pPr>
        <w:pStyle w:val="23"/>
        <w:rPr>
          <w:rFonts w:cs="宋体" w:asciiTheme="minorEastAsia" w:hAnsiTheme="minorEastAsia"/>
          <w:color w:val="auto"/>
          <w:kern w:val="0"/>
          <w:sz w:val="24"/>
          <w:szCs w:val="28"/>
          <w:highlight w:val="none"/>
        </w:rPr>
      </w:pPr>
    </w:p>
    <w:p w14:paraId="36C5BE99">
      <w:pPr>
        <w:pStyle w:val="23"/>
        <w:rPr>
          <w:rFonts w:cs="宋体" w:asciiTheme="minorEastAsia" w:hAnsiTheme="minorEastAsia"/>
          <w:color w:val="auto"/>
          <w:kern w:val="0"/>
          <w:sz w:val="24"/>
          <w:szCs w:val="28"/>
          <w:highlight w:val="none"/>
        </w:rPr>
      </w:pPr>
    </w:p>
    <w:p w14:paraId="20528875">
      <w:pPr>
        <w:pStyle w:val="23"/>
        <w:rPr>
          <w:rFonts w:cs="宋体" w:asciiTheme="minorEastAsia" w:hAnsiTheme="minorEastAsia"/>
          <w:color w:val="auto"/>
          <w:kern w:val="0"/>
          <w:sz w:val="24"/>
          <w:szCs w:val="28"/>
          <w:highlight w:val="none"/>
        </w:rPr>
      </w:pPr>
    </w:p>
    <w:p w14:paraId="074445AB">
      <w:pPr>
        <w:pStyle w:val="23"/>
        <w:rPr>
          <w:rFonts w:cs="宋体" w:asciiTheme="minorEastAsia" w:hAnsiTheme="minorEastAsia"/>
          <w:color w:val="auto"/>
          <w:kern w:val="0"/>
          <w:sz w:val="24"/>
          <w:szCs w:val="28"/>
          <w:highlight w:val="none"/>
        </w:rPr>
      </w:pPr>
    </w:p>
    <w:p w14:paraId="1801E966">
      <w:pPr>
        <w:pStyle w:val="23"/>
        <w:rPr>
          <w:rFonts w:cs="宋体" w:asciiTheme="minorEastAsia" w:hAnsiTheme="minorEastAsia"/>
          <w:color w:val="auto"/>
          <w:kern w:val="0"/>
          <w:sz w:val="24"/>
          <w:szCs w:val="28"/>
          <w:highlight w:val="none"/>
        </w:rPr>
      </w:pPr>
    </w:p>
    <w:p w14:paraId="43DD39EB">
      <w:pPr>
        <w:pStyle w:val="23"/>
        <w:rPr>
          <w:rFonts w:cs="宋体" w:asciiTheme="minorEastAsia" w:hAnsiTheme="minorEastAsia"/>
          <w:color w:val="auto"/>
          <w:kern w:val="0"/>
          <w:sz w:val="24"/>
          <w:szCs w:val="28"/>
          <w:highlight w:val="none"/>
        </w:rPr>
      </w:pPr>
    </w:p>
    <w:p w14:paraId="6F53B530">
      <w:pPr>
        <w:pStyle w:val="23"/>
        <w:rPr>
          <w:rFonts w:cs="宋体" w:asciiTheme="minorEastAsia" w:hAnsiTheme="minorEastAsia"/>
          <w:color w:val="auto"/>
          <w:kern w:val="0"/>
          <w:sz w:val="24"/>
          <w:szCs w:val="28"/>
          <w:highlight w:val="none"/>
        </w:rPr>
      </w:pPr>
    </w:p>
    <w:p w14:paraId="6BFA2B1B">
      <w:pPr>
        <w:pStyle w:val="23"/>
        <w:rPr>
          <w:rFonts w:cs="宋体" w:asciiTheme="minorEastAsia" w:hAnsiTheme="minorEastAsia"/>
          <w:color w:val="auto"/>
          <w:kern w:val="0"/>
          <w:sz w:val="24"/>
          <w:szCs w:val="28"/>
          <w:highlight w:val="none"/>
        </w:rPr>
      </w:pPr>
    </w:p>
    <w:p w14:paraId="31D95E3F">
      <w:pPr>
        <w:pStyle w:val="23"/>
        <w:rPr>
          <w:rFonts w:cs="宋体" w:asciiTheme="minorEastAsia" w:hAnsiTheme="minorEastAsia"/>
          <w:color w:val="auto"/>
          <w:kern w:val="0"/>
          <w:sz w:val="24"/>
          <w:szCs w:val="28"/>
          <w:highlight w:val="none"/>
        </w:rPr>
      </w:pPr>
    </w:p>
    <w:p w14:paraId="2D6B53EF">
      <w:pPr>
        <w:pStyle w:val="23"/>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27" w:name="_Toc3128"/>
      <w:bookmarkStart w:id="28" w:name="_Toc91515613"/>
      <w:bookmarkStart w:id="29" w:name="_Toc28493"/>
      <w:bookmarkStart w:id="30" w:name="_Toc20427"/>
      <w:bookmarkStart w:id="31" w:name="_Toc31844"/>
      <w:bookmarkStart w:id="32" w:name="_Toc25217"/>
      <w:bookmarkStart w:id="33" w:name="_Toc5899"/>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27"/>
      <w:bookmarkEnd w:id="28"/>
      <w:bookmarkEnd w:id="29"/>
      <w:bookmarkEnd w:id="30"/>
      <w:bookmarkEnd w:id="31"/>
      <w:bookmarkEnd w:id="32"/>
      <w:bookmarkEnd w:id="33"/>
      <w:bookmarkStart w:id="34" w:name="_Toc40776106"/>
      <w:bookmarkStart w:id="35" w:name="_Toc40346211"/>
    </w:p>
    <w:p w14:paraId="202E232E">
      <w:pPr>
        <w:keepNext w:val="0"/>
        <w:keepLines w:val="0"/>
        <w:pageBreakBefore w:val="0"/>
        <w:widowControl/>
        <w:kinsoku/>
        <w:wordWrap/>
        <w:overflowPunct/>
        <w:topLinePunct w:val="0"/>
        <w:bidi w:val="0"/>
        <w:adjustRightInd/>
        <w:snapToGrid/>
        <w:spacing w:line="36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25747CF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Theme="minorEastAsia" w:hAnsiTheme="minorEastAsia" w:eastAsiaTheme="minorEastAsia" w:cstheme="minorEastAsia"/>
          <w:color w:val="auto"/>
          <w:kern w:val="0"/>
          <w:sz w:val="21"/>
          <w:szCs w:val="21"/>
          <w:highlight w:val="none"/>
        </w:rPr>
        <w:t>南方医科大学第五附属医院</w:t>
      </w:r>
      <w:r>
        <w:rPr>
          <w:rFonts w:hint="eastAsia" w:asciiTheme="minorEastAsia" w:hAnsiTheme="minorEastAsia" w:eastAsiaTheme="minorEastAsia" w:cstheme="minorEastAsia"/>
          <w:color w:val="auto"/>
          <w:kern w:val="0"/>
          <w:sz w:val="21"/>
          <w:szCs w:val="21"/>
          <w:highlight w:val="none"/>
          <w:lang w:eastAsia="zh-CN"/>
        </w:rPr>
        <w:t>人体成分分析仪项目（二次）</w:t>
      </w:r>
    </w:p>
    <w:p w14:paraId="097806B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（三）</w:t>
      </w:r>
      <w:r>
        <w:rPr>
          <w:rFonts w:hint="eastAsia" w:asciiTheme="minorEastAsia" w:hAnsiTheme="minorEastAsia" w:eastAsiaTheme="minorEastAsia" w:cstheme="minorEastAsia"/>
          <w:color w:val="auto"/>
          <w:kern w:val="0"/>
          <w:sz w:val="21"/>
          <w:szCs w:val="21"/>
          <w:highlight w:val="none"/>
          <w:lang w:val="en-US" w:eastAsia="zh-CN"/>
        </w:rPr>
        <w:t>项目最高限价</w:t>
      </w: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30万元</w:t>
      </w:r>
    </w:p>
    <w:p w14:paraId="1AE0B8D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zh-CN"/>
        </w:rPr>
        <w:t>（四）数量：1</w:t>
      </w:r>
      <w:r>
        <w:rPr>
          <w:rFonts w:hint="eastAsia" w:asciiTheme="minorEastAsia" w:hAnsiTheme="minorEastAsia" w:eastAsiaTheme="minorEastAsia" w:cstheme="minorEastAsia"/>
          <w:color w:val="auto"/>
          <w:kern w:val="0"/>
          <w:sz w:val="21"/>
          <w:szCs w:val="21"/>
          <w:highlight w:val="none"/>
          <w:lang w:val="en-US" w:eastAsia="zh-CN"/>
        </w:rPr>
        <w:t>套</w:t>
      </w:r>
    </w:p>
    <w:p w14:paraId="3D11471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b/>
          <w:bCs/>
          <w:color w:val="auto"/>
          <w:kern w:val="0"/>
          <w:sz w:val="21"/>
          <w:szCs w:val="21"/>
          <w:highlight w:val="none"/>
          <w:lang w:val="zh-CN"/>
        </w:rPr>
        <w:t>二、技术要求</w:t>
      </w:r>
    </w:p>
    <w:p w14:paraId="0B85466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eastAsia="zh-CN"/>
        </w:rPr>
        <w:t>（</w:t>
      </w:r>
      <w:r>
        <w:rPr>
          <w:rFonts w:hint="eastAsia" w:asciiTheme="minorEastAsia" w:hAnsiTheme="minorEastAsia" w:eastAsiaTheme="minorEastAsia" w:cstheme="minorEastAsia"/>
          <w:b/>
          <w:bCs/>
          <w:color w:val="auto"/>
          <w:kern w:val="0"/>
          <w:sz w:val="21"/>
          <w:szCs w:val="21"/>
          <w:highlight w:val="none"/>
          <w:lang w:val="en-US" w:eastAsia="zh-CN"/>
        </w:rPr>
        <w:t>一</w:t>
      </w:r>
      <w:r>
        <w:rPr>
          <w:rFonts w:hint="eastAsia" w:asciiTheme="minorEastAsia" w:hAnsiTheme="minorEastAsia" w:eastAsiaTheme="minorEastAsia" w:cstheme="minorEastAsia"/>
          <w:b/>
          <w:bCs/>
          <w:color w:val="auto"/>
          <w:kern w:val="0"/>
          <w:sz w:val="21"/>
          <w:szCs w:val="21"/>
          <w:highlight w:val="none"/>
          <w:lang w:val="zh-CN" w:eastAsia="zh-CN"/>
        </w:rPr>
        <w:t>）</w:t>
      </w:r>
      <w:r>
        <w:rPr>
          <w:rFonts w:hint="eastAsia" w:asciiTheme="minorEastAsia" w:hAnsiTheme="minorEastAsia" w:eastAsiaTheme="minorEastAsia" w:cstheme="minorEastAsia"/>
          <w:b/>
          <w:bCs/>
          <w:color w:val="auto"/>
          <w:kern w:val="0"/>
          <w:sz w:val="21"/>
          <w:szCs w:val="21"/>
          <w:highlight w:val="none"/>
          <w:lang w:val="zh-CN"/>
        </w:rPr>
        <w:t>基本要求</w:t>
      </w:r>
    </w:p>
    <w:p w14:paraId="0586334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1.原理：多频生物电阻抗法。</w:t>
      </w:r>
    </w:p>
    <w:p w14:paraId="615CCCA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2.测量频率：1kHz、5kHz、50kHz、250kHz、550kHz、1000kHz。</w:t>
      </w:r>
    </w:p>
    <w:p w14:paraId="1F49A77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3.测量部位：全身、节段（左上肢、右上肢、躯干、左下肢、右下肢）。</w:t>
      </w:r>
    </w:p>
    <w:p w14:paraId="4B42313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4.人体成分分析: 体重（Weight）、标准体重、去脂体重（FFM）、细胞内水分(ICW)、细胞外水分（ECW）、体内水分（TBW）、蛋白质（Protein）、肌肉量（SLM）、骨骼肌、无机盐（Mineral）、体脂肪量（BFM）、体脂肪率（PBF）、身体质量指数（BMI）、骨矿物质。</w:t>
      </w:r>
    </w:p>
    <w:p w14:paraId="0E2280D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zh-CN" w:eastAsia="zh-CN"/>
        </w:rPr>
        <w:t>（</w:t>
      </w:r>
      <w:r>
        <w:rPr>
          <w:rFonts w:hint="eastAsia" w:asciiTheme="minorEastAsia" w:hAnsiTheme="minorEastAsia" w:eastAsiaTheme="minorEastAsia" w:cstheme="minorEastAsia"/>
          <w:b/>
          <w:bCs/>
          <w:color w:val="auto"/>
          <w:kern w:val="0"/>
          <w:sz w:val="21"/>
          <w:szCs w:val="21"/>
          <w:highlight w:val="none"/>
          <w:lang w:val="en-US" w:eastAsia="zh-CN"/>
        </w:rPr>
        <w:t>二</w:t>
      </w:r>
      <w:r>
        <w:rPr>
          <w:rFonts w:hint="eastAsia" w:asciiTheme="minorEastAsia" w:hAnsiTheme="minorEastAsia" w:eastAsiaTheme="minorEastAsia" w:cstheme="minorEastAsia"/>
          <w:b/>
          <w:bCs/>
          <w:color w:val="auto"/>
          <w:kern w:val="0"/>
          <w:sz w:val="21"/>
          <w:szCs w:val="21"/>
          <w:highlight w:val="none"/>
          <w:lang w:val="zh-CN" w:eastAsia="zh-CN"/>
        </w:rPr>
        <w:t>）</w:t>
      </w:r>
      <w:r>
        <w:rPr>
          <w:rFonts w:hint="eastAsia" w:asciiTheme="minorEastAsia" w:hAnsiTheme="minorEastAsia" w:eastAsiaTheme="minorEastAsia" w:cstheme="minorEastAsia"/>
          <w:b/>
          <w:bCs/>
          <w:color w:val="auto"/>
          <w:kern w:val="0"/>
          <w:sz w:val="21"/>
          <w:szCs w:val="21"/>
          <w:highlight w:val="none"/>
          <w:lang w:val="zh-CN"/>
        </w:rPr>
        <w:t>立式人体成分分析仪功能参数</w:t>
      </w:r>
    </w:p>
    <w:p w14:paraId="36EA0EB2">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▲1．≥12点接触电极。</w:t>
      </w:r>
    </w:p>
    <w:p w14:paraId="6BB7899A">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▲2．腹部脂肪分析: 内脏脂肪等级、内脏脂肪面积（VFA）、腰臀比（WHR）、内脏脂肪量、皮下脂肪量、腹部肥胖预测图。</w:t>
      </w:r>
    </w:p>
    <w:p w14:paraId="5266138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3．节段肌肉分析: （左上肢、右上肢、躯干、左下肢、右下肢）。</w:t>
      </w:r>
    </w:p>
    <w:p w14:paraId="2287CEE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4．节段体脂分析: （左上肢、右上肢、躯干、左下肢、右下肢）。</w:t>
      </w:r>
    </w:p>
    <w:p w14:paraId="15FACEA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5．浮肿分析</w:t>
      </w:r>
    </w:p>
    <w:p w14:paraId="5C9E8B3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（1）节段水分：左上肢水分（LaTBW）、右上肢水分（RaTBW）、躯干水分（TrTBW）、左下肢水分（LlTBW）、右下肢水分（RlTBW）。</w:t>
      </w:r>
    </w:p>
    <w:p w14:paraId="06A2CDC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（2）节段细胞内水分：左上肢细胞内水分（LaICW）、右上肢细胞内水分（Ra ICW）、躯干细胞内水分（TrICW）、左下肢细胞内水分（LlICW）、右下肢细胞内水分（RlICW）。</w:t>
      </w:r>
    </w:p>
    <w:p w14:paraId="0A4A8F5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（3）节段细胞外水分：左上肢细胞外水分（LaECW）、右上肢细胞外水分（Ra ECW）、躯干细胞外水分（TrECW）、左下肢细胞外水分（LlECW）、右下肢细胞外水分（RlECW）。</w:t>
      </w:r>
    </w:p>
    <w:p w14:paraId="39E671E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（4）节段细胞外水分比：左上肢细胞外水分比率（LaECW/TBW）、右上肢细胞外水分比率（Ra ECW/TBW）、躯干细胞外水分比率（TrECW/TBW）、左下肢细胞外水分比率（LlECW/TBW）、右下肢细胞外水分比率（RlECW/TBW）。</w:t>
      </w:r>
    </w:p>
    <w:p w14:paraId="5A63AC1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（5）节段细胞外液比：左上肢细胞外液比率（LaECF/TBF）、右上肢细胞外液比率（RaECF/TBF）、躯干细胞外液比率（TrECF/TBF）、左下肢细胞外液比率（LlECF/TBF）、右下肢细胞外液比率（RlECF/TBF）。</w:t>
      </w:r>
    </w:p>
    <w:p w14:paraId="6824347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（6）浮肿评估: 正常范围、临界浮肿、浮肿。</w:t>
      </w:r>
    </w:p>
    <w:p w14:paraId="00374E9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6．体型判定: 隐形肥胖、中度肥胖、重度肥胖、临界型肥胖、肥胖、肌肉不足、脂肪过量、偏瘦、标准、超重、临界型、低脂肪、低脂肪肌肉型、肌肉型超重、运动员型。</w:t>
      </w:r>
    </w:p>
    <w:p w14:paraId="7F699A3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7.营养及代谢: 蛋白质（不足、最佳、过量）、无机盐（不足、最佳、过量）、细胞量（不足、最佳、过量）、基础代谢量（BMR）、总能量消耗、身体年龄、生物电阻抗。</w:t>
      </w:r>
    </w:p>
    <w:p w14:paraId="516C636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8.肥胖评估: 体重（低体重、最佳、超重）、体脂肪量（不足、最佳、过量）、肌肉量（不足、最佳、过量）。</w:t>
      </w:r>
    </w:p>
    <w:p w14:paraId="398D32E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9.相位角(ǿ)：全身相位角,将细胞膜的阻抗以角度的形式体现。</w:t>
      </w:r>
    </w:p>
    <w:p w14:paraId="5C47A37B">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▲10.报告模式：三种报告模式</w:t>
      </w:r>
      <w:r>
        <w:rPr>
          <w:rFonts w:hint="eastAsia" w:asciiTheme="minorEastAsia" w:hAnsiTheme="minorEastAsia" w:eastAsiaTheme="minorEastAsia" w:cstheme="minorEastAsia"/>
          <w:b/>
          <w:bCs/>
          <w:color w:val="auto"/>
          <w:kern w:val="0"/>
          <w:sz w:val="21"/>
          <w:szCs w:val="21"/>
          <w:highlight w:val="none"/>
          <w:lang w:val="zh-CN"/>
        </w:rPr>
        <w:t>（</w:t>
      </w:r>
      <w:r>
        <w:rPr>
          <w:rFonts w:hint="eastAsia" w:asciiTheme="minorEastAsia" w:hAnsiTheme="minorEastAsia" w:eastAsiaTheme="minorEastAsia" w:cstheme="minorEastAsia"/>
          <w:b/>
          <w:bCs/>
          <w:color w:val="auto"/>
          <w:kern w:val="0"/>
          <w:sz w:val="21"/>
          <w:szCs w:val="21"/>
          <w:highlight w:val="none"/>
          <w:lang w:val="en-US" w:eastAsia="zh-CN"/>
        </w:rPr>
        <w:t xml:space="preserve"> 本项为一个参数</w:t>
      </w:r>
      <w:r>
        <w:rPr>
          <w:rFonts w:hint="eastAsia" w:asciiTheme="minorEastAsia" w:hAnsiTheme="minorEastAsia" w:eastAsiaTheme="minorEastAsia" w:cstheme="minorEastAsia"/>
          <w:b/>
          <w:bCs/>
          <w:color w:val="auto"/>
          <w:kern w:val="0"/>
          <w:sz w:val="21"/>
          <w:szCs w:val="21"/>
          <w:highlight w:val="none"/>
          <w:lang w:val="zh-CN"/>
        </w:rPr>
        <w:t>）</w:t>
      </w:r>
    </w:p>
    <w:p w14:paraId="41BF607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（1）研究项目：人体左侧及右侧阻抗值12个、人体左侧及右侧电抗值12个、四肢及躯干阻抗值。</w:t>
      </w:r>
    </w:p>
    <w:p w14:paraId="2DE55E0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（2）调节目标：目标体重（TW）、体脂肪控制（FC）、肌肉控制（MC）、体重控制（WC）。</w:t>
      </w:r>
    </w:p>
    <w:p w14:paraId="3356D67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（3）人体成分比例：体重、身体水分、蛋白质、无机盐、体脂肪比例。</w:t>
      </w:r>
    </w:p>
    <w:p w14:paraId="7AFB9FF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11.身体变化趋势：历史检测数据记录对比（体重、骨骼肌、体脂肪、体脂率、身体质量指数、腰臀比、细胞外水分比、检测日期）。</w:t>
      </w:r>
    </w:p>
    <w:p w14:paraId="2ABB0C5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12.儿童营养评估：蛋白质（良好、不足）、无机盐（良好、不足）、体脂肪量（良好、不足、过量）。</w:t>
      </w:r>
    </w:p>
    <w:p w14:paraId="3A5A568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13.儿童成长曲线（身高、体重）、同龄比（身高、体重）、变化趋势记录。</w:t>
      </w:r>
    </w:p>
    <w:p w14:paraId="147003B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w:t>
      </w:r>
      <w:r>
        <w:rPr>
          <w:rFonts w:hint="eastAsia" w:asciiTheme="minorEastAsia" w:hAnsiTheme="minorEastAsia" w:eastAsiaTheme="minorEastAsia" w:cstheme="minorEastAsia"/>
          <w:b/>
          <w:bCs/>
          <w:color w:val="auto"/>
          <w:kern w:val="0"/>
          <w:sz w:val="21"/>
          <w:szCs w:val="21"/>
          <w:highlight w:val="none"/>
          <w:lang w:val="en-US" w:eastAsia="zh-CN"/>
        </w:rPr>
        <w:t>三</w:t>
      </w:r>
      <w:r>
        <w:rPr>
          <w:rFonts w:hint="eastAsia" w:asciiTheme="minorEastAsia" w:hAnsiTheme="minorEastAsia" w:eastAsiaTheme="minorEastAsia" w:cstheme="minorEastAsia"/>
          <w:b/>
          <w:bCs/>
          <w:color w:val="auto"/>
          <w:kern w:val="0"/>
          <w:sz w:val="21"/>
          <w:szCs w:val="21"/>
          <w:highlight w:val="none"/>
          <w:lang w:val="zh-CN"/>
        </w:rPr>
        <w:t>）移动式人体成分分析仪功能参数</w:t>
      </w:r>
    </w:p>
    <w:p w14:paraId="58A22A0E">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zh-CN"/>
        </w:rPr>
        <w:t>腹部肥胖分析：内脏脂肪等级、内脏脂肪面积、腰臀比、内脏脂肪量、皮下脂肪量。</w:t>
      </w:r>
    </w:p>
    <w:p w14:paraId="7189BDD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zh-CN"/>
        </w:rPr>
        <w:t>控制目标：体脂肪控制值、肌肉量控制值、体重控制值。</w:t>
      </w:r>
    </w:p>
    <w:p w14:paraId="3976CBA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zh-CN"/>
        </w:rPr>
        <w:t>身体变化趋势图：体脂肪率、肌肉量 (SLM)、体重。</w:t>
      </w:r>
    </w:p>
    <w:p w14:paraId="68A01A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zh-CN"/>
        </w:rPr>
        <w:t>节段评估：节段肌肉量、节段体脂肪量。</w:t>
      </w:r>
    </w:p>
    <w:p w14:paraId="16B7B44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zh-CN"/>
        </w:rPr>
        <w:t>研究项目：上臂围度，大腿围度，上臂肌肉围度，腰围。</w:t>
      </w:r>
    </w:p>
    <w:p w14:paraId="37497AA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6</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zh-CN"/>
        </w:rPr>
        <w:t>人体阻抗：全身阻抗、6 个频率 (1kHz, 5kHz, 50kHz, 250kHz, 550kHz,1000kHz) 节段阻抗、3 个频率 (5kHz, 50kHz, 250kHz) 节段电抗 (Xc)、3 个频率 (5kHz, 50kHz, 250kHz) 节段相位角 (PA)。</w:t>
      </w:r>
    </w:p>
    <w:p w14:paraId="7F8FD28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7</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zh-CN"/>
        </w:rPr>
        <w:t>儿童生长评估：身高百分位数、体重百分位数。</w:t>
      </w:r>
    </w:p>
    <w:p w14:paraId="5D99677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8</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zh-CN"/>
        </w:rPr>
        <w:t>其他：体型判定 (18 种)、细胞量、基础代谢量、总能量消耗、身体年龄。</w:t>
      </w:r>
    </w:p>
    <w:p w14:paraId="664388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9</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zh-CN"/>
        </w:rPr>
        <w:t>二维码功能：检测完成，手机扫描二维码，可在手机端查看检测结果。</w:t>
      </w:r>
    </w:p>
    <w:p w14:paraId="1BA5133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10.体内水分分析报告</w:t>
      </w:r>
    </w:p>
    <w:p w14:paraId="3834C8D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（1）被测者信息：编号、姓名、检测时间、性别、年龄、身高、体重、透析状态。</w:t>
      </w:r>
    </w:p>
    <w:p w14:paraId="3C16163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（2）体内水分分析：体内水分 (TBW)、细胞内水分 (ICW)、细胞外水分 (ECW)、细胞外水分比 (ECW/TBW)、细胞量、体内水分去脂体重比 (TBW/FFM)、浮肿评估。</w:t>
      </w:r>
    </w:p>
    <w:p w14:paraId="4C6ABAD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（3）节段评估：节段水分、节段细胞外水分比、节段细胞内水分、节段细胞外水分。</w:t>
      </w:r>
    </w:p>
    <w:p w14:paraId="622C4431">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▲（4）营养评估：无机盐、蛋白质、细胞量、相位角 (PA)。</w:t>
      </w:r>
    </w:p>
    <w:p w14:paraId="4F05987B">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yellow"/>
          <w:lang w:val="zh-CN"/>
        </w:rPr>
      </w:pPr>
      <w:r>
        <w:rPr>
          <w:rFonts w:hint="eastAsia" w:asciiTheme="minorEastAsia" w:hAnsiTheme="minorEastAsia" w:eastAsiaTheme="minorEastAsia" w:cstheme="minorEastAsia"/>
          <w:color w:val="auto"/>
          <w:kern w:val="0"/>
          <w:sz w:val="21"/>
          <w:szCs w:val="21"/>
          <w:highlight w:val="none"/>
          <w:lang w:val="zh-CN"/>
        </w:rPr>
        <w:t>▲（5）水分均衡评估：上下评估、左右评估。</w:t>
      </w:r>
    </w:p>
    <w:p w14:paraId="1D8D118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（6）水分变化趋势图：体内水分 (TBW)、细胞内水分 (ICW)、细胞外水分 (ECW)、细胞外水分比 (ECW/TBW)。</w:t>
      </w:r>
    </w:p>
    <w:p w14:paraId="3BA75EC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（7）研究项目：四肢骨骼肌指数 (ASM/Ht2)、四肢骨骼肌体重比 (ASM/Wt)、去脂体重指数 (FFM/Ht2)、腰围。</w:t>
      </w:r>
    </w:p>
    <w:p w14:paraId="4A47A45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（8）二维码功能：检测完成，手机扫描二维码，可在手机端查看检测结果。</w:t>
      </w:r>
    </w:p>
    <w:p w14:paraId="23B67A0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11.热敏报告</w:t>
      </w:r>
    </w:p>
    <w:p w14:paraId="2B38B43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（1）被测者信息：编号、检测时间、性别、年龄、身高、体重、透析状态。</w:t>
      </w:r>
    </w:p>
    <w:p w14:paraId="66A50F7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（2）人体成分分析：体脂肪、体脂肪率、身体质量指数 (BMI)、肌肉量 (SLM)、蛋白质、无机盐、细胞量、去脂体重 (FFM)、骨骼肌、骨矿物质、标准体重 (Std.Wt)。</w:t>
      </w:r>
    </w:p>
    <w:p w14:paraId="4899291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（3）节段评估：节段体内水分、节段肌肉量、节段体脂肪、节段细胞外水分比(ECW/TBW)。</w:t>
      </w:r>
    </w:p>
    <w:p w14:paraId="436CE00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（4）体内水分分析：细胞内水分 (ICW)、细胞外水分 (ECW)、细胞外水分比(ECW/TBW)、体内水分去脂体重比 (TBW/FFM)。</w:t>
      </w:r>
    </w:p>
    <w:p w14:paraId="1BA8125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（5）研究项目：内脏脂肪面积、腰臀比、基础代谢量、四肢骨骼肌指数 (ASM/Ht2)、四肢骨骼肌体重比 (ASM/Wt)、去脂体重指数 (FFM/Ht2)。</w:t>
      </w:r>
    </w:p>
    <w:p w14:paraId="0084E56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12.测量姿势：躺姿、站姿、坐姿。</w:t>
      </w:r>
    </w:p>
    <w:p w14:paraId="3B661D2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13.透析模式设置：透析时间 (前、中、后)。</w:t>
      </w:r>
    </w:p>
    <w:p w14:paraId="0F6D0CB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14.可使用USB存储设备备份或恢复数据。</w:t>
      </w:r>
    </w:p>
    <w:p w14:paraId="237768F1">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lang w:val="zh-CN"/>
        </w:rPr>
        <w:t>.数据输入：触摸屏、旋钮式按键、计算机远程输⼊。</w:t>
      </w:r>
    </w:p>
    <w:p w14:paraId="40BA8E3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lang w:val="zh-CN"/>
        </w:rPr>
        <w:t>.主机重量：≤1.8 kg。</w:t>
      </w:r>
    </w:p>
    <w:p w14:paraId="129A6CD4">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r>
        <w:rPr>
          <w:rFonts w:hint="eastAsia" w:asciiTheme="minorEastAsia" w:hAnsiTheme="minorEastAsia" w:eastAsiaTheme="minorEastAsia" w:cstheme="minorEastAsia"/>
          <w:color w:val="auto"/>
          <w:kern w:val="0"/>
          <w:sz w:val="21"/>
          <w:szCs w:val="21"/>
          <w:highlight w:val="none"/>
          <w:lang w:val="en-US" w:eastAsia="zh-CN"/>
        </w:rPr>
        <w:t>7</w:t>
      </w:r>
      <w:r>
        <w:rPr>
          <w:rFonts w:hint="eastAsia" w:asciiTheme="minorEastAsia" w:hAnsiTheme="minorEastAsia" w:eastAsiaTheme="minorEastAsia" w:cstheme="minorEastAsia"/>
          <w:color w:val="auto"/>
          <w:kern w:val="0"/>
          <w:sz w:val="21"/>
          <w:szCs w:val="21"/>
          <w:highlight w:val="none"/>
          <w:lang w:val="zh-CN"/>
        </w:rPr>
        <w:t>.测量年龄：支持0-99岁。</w:t>
      </w:r>
    </w:p>
    <w:p w14:paraId="39C4CEC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（四）营养分析软件，儿童全因素营养、生长发育及行为发育综合测评参数</w:t>
      </w:r>
    </w:p>
    <w:p w14:paraId="380CDCC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1.支持儿童0-18岁使用，提供专用儿童人群营养管理系统软件，采用B/S结构及前后端分离架构，可提供基础数据缓存服务，可提供标准服务接口，可提供接口安全验证服务，具有无限扩展存储能力。</w:t>
      </w:r>
    </w:p>
    <w:p w14:paraId="6B260FDC">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软件系统可组合婴幼儿身长体重秤、儿童体成分分析仪使用，亦可独立使用；客户可通过手机端自助完成包含营养建档、膳食调查、营养素安全剂量评估等营养评估内容，可支持客户同时≥20人同时进行操作，单人次完成营养评估时间在5分钟以内，简便高效。</w:t>
      </w:r>
    </w:p>
    <w:p w14:paraId="7693258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软件系统支持多种设备、多端口、多终端同时登录，可≥10个门诊同时使用，可实时同步录入数据，支持各科室协同联诊，数据可统一汇总，各门诊可实现数据实时共享。软件系统可通过SDK对接其他软件及硬件设备，方便进行二次开发。</w:t>
      </w:r>
    </w:p>
    <w:p w14:paraId="2662305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4.客户的档案记录管理</w:t>
      </w:r>
    </w:p>
    <w:p w14:paraId="664DE82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包含历次接诊信息（主诉、营养风险调查、身体营养状况调查）、历次检查项目及检测结果、营养方案、疾病史、家族史、分娩结局等记录。为客户提供完整的档案管理和查询功能。</w:t>
      </w:r>
    </w:p>
    <w:p w14:paraId="44CBE77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5.营养筛查和评估</w:t>
      </w:r>
    </w:p>
    <w:p w14:paraId="5E363B5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根据不同年龄阶段出现的喂养情况，给出喂养建议以及不同年龄阶段的饮食、生活方式、辅食添加等建议。提供的报告包含：一日膳食情况、平均一日总能量、膳食种类占比、产能营养素情况、膳食占比、膳食中可能摄入不足的营养素、营养补充剂等使用情况记录、摄入频率记录。可对客户的用餐情况，包含餐次、用餐情况、用餐时间、能量摄入情况、维生素摄入情况、矿物质摄入情况、产能营养素摄入情况进行全面系统化展示，同时可以提供各不同阶段、特定项目的推荐摄入量。  </w:t>
      </w:r>
    </w:p>
    <w:p w14:paraId="004F8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6.营养素安全剂量评估</w:t>
      </w:r>
    </w:p>
    <w:p w14:paraId="1887F74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根据儿童不同阶段，根据实际摄入的结果，提示不同阶段的补充剂摄入情况是否过量或不足以及补充剂的成分来源，包含：维生素14种；矿物质15种；脂肪酸2种。</w:t>
      </w:r>
    </w:p>
    <w:p w14:paraId="5F8BF20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7.智能营养管理方案</w:t>
      </w:r>
    </w:p>
    <w:p w14:paraId="20A4F00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系统根据相关结果，结合儿童不同阶段的特点，智能推荐适合的营养干预方案。方案模板包含营养干预原则，膳食方案，食物卡片，一日膳食执行清单，营养补充剂方案，带量食谱，饮食日记，教育方案和院外健康管理课程清单。</w:t>
      </w:r>
    </w:p>
    <w:p w14:paraId="4D9EC62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8.生长体格发育评估</w:t>
      </w:r>
    </w:p>
    <w:p w14:paraId="23206DA9">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8.1根据我国男、女童标准值提供相关生长发育评估曲线，包含：0-3岁体重生长曲线、0-3岁身长生长曲线、0-3岁头围生长曲线、2-18岁身高生长曲线、2-18岁体重生长曲线、2-18岁BMI/年龄生长曲线、Fenton早产婴儿生长曲线等＞20个生长发育曲线图。</w:t>
      </w:r>
    </w:p>
    <w:p w14:paraId="3636AF4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8.2依据儿童体格生长规律，对儿童、青少年体格发育进行评价，从三个维度来判断其生长状况，包括：生长水平、生长速度、匀称程度。</w:t>
      </w:r>
    </w:p>
    <w:p w14:paraId="73BE257B">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▲9. 行为发育心理评估</w:t>
      </w:r>
    </w:p>
    <w:p w14:paraId="3C6D1F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采用包含：儿心量表-Ⅱ、孤独症行为评定量表（ABC）、孤独症筛查量表（M-CHAT）、儿童孤独症评定量表（CARS）、儿童心理行为发育问题预警征象筛查表等在内的≥10种评估量表，对0-6岁儿童大运动、精细运动、言语能力、认知能力、社会交往能力、睡眠等进行监测与评估。可以通过互联网平台对患儿和家长进行心理健康宣教、指导及管理服务。</w:t>
      </w:r>
    </w:p>
    <w:p w14:paraId="5D6B046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10. 团体营养评估</w:t>
      </w:r>
    </w:p>
    <w:p w14:paraId="59C69D85">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10.1.可使用便携式医生工作站进入幼儿园、中小学等团体机构，通过标准化的膳食调查，并与DRIs进行大数据比较，完成团体营养评估，分析儿童每日摄取能量和营养素是否满足生理及生长发育需要，通过监测生长发育状况，发现营养健康问题，及时给予相应营养改善方案和报告。报告中含有机构儿童的生长发育达标率和儿童生长合格率等相关数据分析。</w:t>
      </w:r>
    </w:p>
    <w:p w14:paraId="4B16F38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10.2支持按不同年龄段儿童营养需求，按照不同餐次比，采用快速或精准2种不同方式，评估、分析并生成营养报告。系统数据库内置＞3000种食材营养成分数据；＞40种营养成分数据，包括碳水化合物、蛋白质、脂肪、膳食纤维、维生素、矿物质和水等。</w:t>
      </w:r>
    </w:p>
    <w:p w14:paraId="64A4F407">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11.医生工作站配置：显示屏≥21英寸，CPU≥四核i5, 内存≥8G，硬盘≥500G；可配黑白或彩色打印机；工作站灵活可移动。</w:t>
      </w:r>
    </w:p>
    <w:p w14:paraId="6C4BD07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 xml:space="preserve">（五）配置清单要求，包含但不限于以下内容：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972"/>
        <w:gridCol w:w="1138"/>
        <w:gridCol w:w="1423"/>
      </w:tblGrid>
      <w:tr w14:paraId="4143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44F16F22">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序号</w:t>
            </w:r>
          </w:p>
        </w:tc>
        <w:tc>
          <w:tcPr>
            <w:tcW w:w="2972" w:type="dxa"/>
            <w:tcBorders>
              <w:top w:val="single" w:color="auto" w:sz="4" w:space="0"/>
              <w:left w:val="single" w:color="auto" w:sz="4" w:space="0"/>
              <w:bottom w:val="single" w:color="auto" w:sz="4" w:space="0"/>
              <w:right w:val="single" w:color="auto" w:sz="4" w:space="0"/>
            </w:tcBorders>
            <w:vAlign w:val="center"/>
          </w:tcPr>
          <w:p w14:paraId="167F8D42">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名称</w:t>
            </w:r>
          </w:p>
        </w:tc>
        <w:tc>
          <w:tcPr>
            <w:tcW w:w="1138" w:type="dxa"/>
            <w:tcBorders>
              <w:top w:val="single" w:color="auto" w:sz="4" w:space="0"/>
              <w:left w:val="single" w:color="auto" w:sz="4" w:space="0"/>
              <w:bottom w:val="single" w:color="auto" w:sz="4" w:space="0"/>
              <w:right w:val="single" w:color="auto" w:sz="4" w:space="0"/>
            </w:tcBorders>
            <w:vAlign w:val="center"/>
          </w:tcPr>
          <w:p w14:paraId="36E7AD8B">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数量</w:t>
            </w:r>
          </w:p>
        </w:tc>
        <w:tc>
          <w:tcPr>
            <w:tcW w:w="1423" w:type="dxa"/>
            <w:tcBorders>
              <w:top w:val="single" w:color="auto" w:sz="4" w:space="0"/>
              <w:left w:val="single" w:color="auto" w:sz="4" w:space="0"/>
              <w:bottom w:val="single" w:color="auto" w:sz="4" w:space="0"/>
              <w:right w:val="single" w:color="auto" w:sz="4" w:space="0"/>
            </w:tcBorders>
            <w:vAlign w:val="center"/>
          </w:tcPr>
          <w:p w14:paraId="28400DE8">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单位</w:t>
            </w:r>
          </w:p>
        </w:tc>
      </w:tr>
      <w:tr w14:paraId="6F42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697B6339">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p>
        </w:tc>
        <w:tc>
          <w:tcPr>
            <w:tcW w:w="2972" w:type="dxa"/>
            <w:tcBorders>
              <w:top w:val="single" w:color="auto" w:sz="4" w:space="0"/>
              <w:left w:val="single" w:color="auto" w:sz="4" w:space="0"/>
              <w:bottom w:val="single" w:color="auto" w:sz="4" w:space="0"/>
              <w:right w:val="single" w:color="auto" w:sz="4" w:space="0"/>
            </w:tcBorders>
            <w:vAlign w:val="center"/>
          </w:tcPr>
          <w:p w14:paraId="7C8B0E63">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人体成分分析仪立式主机</w:t>
            </w:r>
          </w:p>
        </w:tc>
        <w:tc>
          <w:tcPr>
            <w:tcW w:w="1138" w:type="dxa"/>
            <w:tcBorders>
              <w:top w:val="single" w:color="auto" w:sz="4" w:space="0"/>
              <w:left w:val="single" w:color="auto" w:sz="4" w:space="0"/>
              <w:bottom w:val="single" w:color="auto" w:sz="4" w:space="0"/>
              <w:right w:val="single" w:color="auto" w:sz="4" w:space="0"/>
            </w:tcBorders>
            <w:vAlign w:val="center"/>
          </w:tcPr>
          <w:p w14:paraId="686B90CB">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1 </w:t>
            </w:r>
          </w:p>
        </w:tc>
        <w:tc>
          <w:tcPr>
            <w:tcW w:w="1423" w:type="dxa"/>
            <w:tcBorders>
              <w:top w:val="single" w:color="auto" w:sz="4" w:space="0"/>
              <w:left w:val="single" w:color="auto" w:sz="4" w:space="0"/>
              <w:bottom w:val="single" w:color="auto" w:sz="4" w:space="0"/>
              <w:right w:val="single" w:color="auto" w:sz="4" w:space="0"/>
            </w:tcBorders>
            <w:vAlign w:val="center"/>
          </w:tcPr>
          <w:p w14:paraId="37632136">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台</w:t>
            </w:r>
          </w:p>
        </w:tc>
      </w:tr>
      <w:tr w14:paraId="6E34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687D588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w:t>
            </w:r>
          </w:p>
        </w:tc>
        <w:tc>
          <w:tcPr>
            <w:tcW w:w="2972" w:type="dxa"/>
            <w:tcBorders>
              <w:top w:val="single" w:color="auto" w:sz="4" w:space="0"/>
              <w:left w:val="single" w:color="auto" w:sz="4" w:space="0"/>
              <w:bottom w:val="single" w:color="auto" w:sz="4" w:space="0"/>
              <w:right w:val="single" w:color="auto" w:sz="4" w:space="0"/>
            </w:tcBorders>
            <w:vAlign w:val="center"/>
          </w:tcPr>
          <w:p w14:paraId="0B61CB10">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人体成分分析仪便携主机</w:t>
            </w:r>
          </w:p>
        </w:tc>
        <w:tc>
          <w:tcPr>
            <w:tcW w:w="1138" w:type="dxa"/>
            <w:tcBorders>
              <w:top w:val="single" w:color="auto" w:sz="4" w:space="0"/>
              <w:left w:val="single" w:color="auto" w:sz="4" w:space="0"/>
              <w:bottom w:val="single" w:color="auto" w:sz="4" w:space="0"/>
              <w:right w:val="single" w:color="auto" w:sz="4" w:space="0"/>
            </w:tcBorders>
            <w:vAlign w:val="center"/>
          </w:tcPr>
          <w:p w14:paraId="43C6C98B">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1 </w:t>
            </w:r>
          </w:p>
        </w:tc>
        <w:tc>
          <w:tcPr>
            <w:tcW w:w="1423" w:type="dxa"/>
            <w:tcBorders>
              <w:top w:val="single" w:color="auto" w:sz="4" w:space="0"/>
              <w:left w:val="single" w:color="auto" w:sz="4" w:space="0"/>
              <w:bottom w:val="single" w:color="auto" w:sz="4" w:space="0"/>
              <w:right w:val="single" w:color="auto" w:sz="4" w:space="0"/>
            </w:tcBorders>
            <w:vAlign w:val="center"/>
          </w:tcPr>
          <w:p w14:paraId="2654A23C">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台</w:t>
            </w:r>
          </w:p>
        </w:tc>
      </w:tr>
      <w:tr w14:paraId="6408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45FEA02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w:t>
            </w:r>
          </w:p>
        </w:tc>
        <w:tc>
          <w:tcPr>
            <w:tcW w:w="2972" w:type="dxa"/>
            <w:tcBorders>
              <w:top w:val="single" w:color="auto" w:sz="4" w:space="0"/>
              <w:left w:val="single" w:color="auto" w:sz="4" w:space="0"/>
              <w:bottom w:val="single" w:color="auto" w:sz="4" w:space="0"/>
              <w:right w:val="single" w:color="auto" w:sz="4" w:space="0"/>
            </w:tcBorders>
            <w:vAlign w:val="center"/>
          </w:tcPr>
          <w:p w14:paraId="509F1DBF">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专用人体数据管理软件</w:t>
            </w:r>
          </w:p>
        </w:tc>
        <w:tc>
          <w:tcPr>
            <w:tcW w:w="1138" w:type="dxa"/>
            <w:tcBorders>
              <w:top w:val="single" w:color="auto" w:sz="4" w:space="0"/>
              <w:left w:val="single" w:color="auto" w:sz="4" w:space="0"/>
              <w:bottom w:val="single" w:color="auto" w:sz="4" w:space="0"/>
              <w:right w:val="single" w:color="auto" w:sz="4" w:space="0"/>
            </w:tcBorders>
            <w:vAlign w:val="center"/>
          </w:tcPr>
          <w:p w14:paraId="15AF0978">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2 </w:t>
            </w:r>
          </w:p>
        </w:tc>
        <w:tc>
          <w:tcPr>
            <w:tcW w:w="1423" w:type="dxa"/>
            <w:tcBorders>
              <w:top w:val="single" w:color="auto" w:sz="4" w:space="0"/>
              <w:left w:val="single" w:color="auto" w:sz="4" w:space="0"/>
              <w:bottom w:val="single" w:color="auto" w:sz="4" w:space="0"/>
              <w:right w:val="single" w:color="auto" w:sz="4" w:space="0"/>
            </w:tcBorders>
            <w:vAlign w:val="center"/>
          </w:tcPr>
          <w:p w14:paraId="6ACBF598">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套</w:t>
            </w:r>
          </w:p>
        </w:tc>
      </w:tr>
      <w:tr w14:paraId="59A5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46AAFC73">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w:t>
            </w:r>
          </w:p>
        </w:tc>
        <w:tc>
          <w:tcPr>
            <w:tcW w:w="2972" w:type="dxa"/>
            <w:tcBorders>
              <w:top w:val="single" w:color="auto" w:sz="4" w:space="0"/>
              <w:left w:val="single" w:color="auto" w:sz="4" w:space="0"/>
              <w:bottom w:val="single" w:color="auto" w:sz="4" w:space="0"/>
              <w:right w:val="single" w:color="auto" w:sz="4" w:space="0"/>
            </w:tcBorders>
            <w:vAlign w:val="center"/>
          </w:tcPr>
          <w:p w14:paraId="1EDC02F6">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儿童营养监测系统</w:t>
            </w:r>
          </w:p>
        </w:tc>
        <w:tc>
          <w:tcPr>
            <w:tcW w:w="1138" w:type="dxa"/>
            <w:tcBorders>
              <w:top w:val="single" w:color="auto" w:sz="4" w:space="0"/>
              <w:left w:val="single" w:color="auto" w:sz="4" w:space="0"/>
              <w:bottom w:val="single" w:color="auto" w:sz="4" w:space="0"/>
              <w:right w:val="single" w:color="auto" w:sz="4" w:space="0"/>
            </w:tcBorders>
            <w:vAlign w:val="center"/>
          </w:tcPr>
          <w:p w14:paraId="25E9F61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1 </w:t>
            </w:r>
          </w:p>
        </w:tc>
        <w:tc>
          <w:tcPr>
            <w:tcW w:w="1423" w:type="dxa"/>
            <w:tcBorders>
              <w:top w:val="single" w:color="auto" w:sz="4" w:space="0"/>
              <w:left w:val="single" w:color="auto" w:sz="4" w:space="0"/>
              <w:bottom w:val="single" w:color="auto" w:sz="4" w:space="0"/>
              <w:right w:val="single" w:color="auto" w:sz="4" w:space="0"/>
            </w:tcBorders>
            <w:vAlign w:val="center"/>
          </w:tcPr>
          <w:p w14:paraId="0FD432B4">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套</w:t>
            </w:r>
          </w:p>
        </w:tc>
      </w:tr>
      <w:tr w14:paraId="1209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79757225">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w:t>
            </w:r>
          </w:p>
        </w:tc>
        <w:tc>
          <w:tcPr>
            <w:tcW w:w="2972" w:type="dxa"/>
            <w:tcBorders>
              <w:top w:val="single" w:color="auto" w:sz="4" w:space="0"/>
              <w:left w:val="single" w:color="auto" w:sz="4" w:space="0"/>
              <w:bottom w:val="single" w:color="auto" w:sz="4" w:space="0"/>
              <w:right w:val="single" w:color="auto" w:sz="4" w:space="0"/>
            </w:tcBorders>
            <w:vAlign w:val="center"/>
          </w:tcPr>
          <w:p w14:paraId="10853FB5">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夹子式电极</w:t>
            </w:r>
          </w:p>
        </w:tc>
        <w:tc>
          <w:tcPr>
            <w:tcW w:w="1138" w:type="dxa"/>
            <w:tcBorders>
              <w:top w:val="single" w:color="auto" w:sz="4" w:space="0"/>
              <w:left w:val="single" w:color="auto" w:sz="4" w:space="0"/>
              <w:bottom w:val="single" w:color="auto" w:sz="4" w:space="0"/>
              <w:right w:val="single" w:color="auto" w:sz="4" w:space="0"/>
            </w:tcBorders>
            <w:vAlign w:val="center"/>
          </w:tcPr>
          <w:p w14:paraId="6B291230">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4 </w:t>
            </w:r>
          </w:p>
        </w:tc>
        <w:tc>
          <w:tcPr>
            <w:tcW w:w="1423" w:type="dxa"/>
            <w:tcBorders>
              <w:top w:val="single" w:color="auto" w:sz="4" w:space="0"/>
              <w:left w:val="single" w:color="auto" w:sz="4" w:space="0"/>
              <w:bottom w:val="single" w:color="auto" w:sz="4" w:space="0"/>
              <w:right w:val="single" w:color="auto" w:sz="4" w:space="0"/>
            </w:tcBorders>
            <w:vAlign w:val="center"/>
          </w:tcPr>
          <w:p w14:paraId="77135800">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个</w:t>
            </w:r>
          </w:p>
        </w:tc>
      </w:tr>
      <w:tr w14:paraId="2D66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577A8C1D">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6</w:t>
            </w:r>
          </w:p>
        </w:tc>
        <w:tc>
          <w:tcPr>
            <w:tcW w:w="2972" w:type="dxa"/>
            <w:tcBorders>
              <w:top w:val="single" w:color="auto" w:sz="4" w:space="0"/>
              <w:left w:val="single" w:color="auto" w:sz="4" w:space="0"/>
              <w:bottom w:val="single" w:color="auto" w:sz="4" w:space="0"/>
              <w:right w:val="single" w:color="auto" w:sz="4" w:space="0"/>
            </w:tcBorders>
            <w:vAlign w:val="center"/>
          </w:tcPr>
          <w:p w14:paraId="199A678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电极线</w:t>
            </w:r>
          </w:p>
        </w:tc>
        <w:tc>
          <w:tcPr>
            <w:tcW w:w="1138" w:type="dxa"/>
            <w:tcBorders>
              <w:top w:val="single" w:color="auto" w:sz="4" w:space="0"/>
              <w:left w:val="single" w:color="auto" w:sz="4" w:space="0"/>
              <w:bottom w:val="single" w:color="auto" w:sz="4" w:space="0"/>
              <w:right w:val="single" w:color="auto" w:sz="4" w:space="0"/>
            </w:tcBorders>
            <w:vAlign w:val="center"/>
          </w:tcPr>
          <w:p w14:paraId="522407FD">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4 </w:t>
            </w:r>
          </w:p>
        </w:tc>
        <w:tc>
          <w:tcPr>
            <w:tcW w:w="1423" w:type="dxa"/>
            <w:tcBorders>
              <w:top w:val="single" w:color="auto" w:sz="4" w:space="0"/>
              <w:left w:val="single" w:color="auto" w:sz="4" w:space="0"/>
              <w:bottom w:val="single" w:color="auto" w:sz="4" w:space="0"/>
              <w:right w:val="single" w:color="auto" w:sz="4" w:space="0"/>
            </w:tcBorders>
            <w:vAlign w:val="center"/>
          </w:tcPr>
          <w:p w14:paraId="3CE32F1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根</w:t>
            </w:r>
          </w:p>
        </w:tc>
      </w:tr>
      <w:tr w14:paraId="5FCC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2B716A89">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7</w:t>
            </w:r>
          </w:p>
        </w:tc>
        <w:tc>
          <w:tcPr>
            <w:tcW w:w="2972" w:type="dxa"/>
            <w:tcBorders>
              <w:top w:val="single" w:color="auto" w:sz="4" w:space="0"/>
              <w:left w:val="single" w:color="auto" w:sz="4" w:space="0"/>
              <w:bottom w:val="single" w:color="auto" w:sz="4" w:space="0"/>
              <w:right w:val="single" w:color="auto" w:sz="4" w:space="0"/>
            </w:tcBorders>
            <w:vAlign w:val="center"/>
          </w:tcPr>
          <w:p w14:paraId="52AE13CE">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USB数据线</w:t>
            </w:r>
          </w:p>
        </w:tc>
        <w:tc>
          <w:tcPr>
            <w:tcW w:w="1138" w:type="dxa"/>
            <w:tcBorders>
              <w:top w:val="single" w:color="auto" w:sz="4" w:space="0"/>
              <w:left w:val="single" w:color="auto" w:sz="4" w:space="0"/>
              <w:bottom w:val="single" w:color="auto" w:sz="4" w:space="0"/>
              <w:right w:val="single" w:color="auto" w:sz="4" w:space="0"/>
            </w:tcBorders>
            <w:vAlign w:val="center"/>
          </w:tcPr>
          <w:p w14:paraId="44205E7D">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1 </w:t>
            </w:r>
          </w:p>
        </w:tc>
        <w:tc>
          <w:tcPr>
            <w:tcW w:w="1423" w:type="dxa"/>
            <w:tcBorders>
              <w:top w:val="single" w:color="auto" w:sz="4" w:space="0"/>
              <w:left w:val="single" w:color="auto" w:sz="4" w:space="0"/>
              <w:bottom w:val="single" w:color="auto" w:sz="4" w:space="0"/>
              <w:right w:val="single" w:color="auto" w:sz="4" w:space="0"/>
            </w:tcBorders>
            <w:vAlign w:val="center"/>
          </w:tcPr>
          <w:p w14:paraId="2E5ECF67">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套</w:t>
            </w:r>
          </w:p>
        </w:tc>
      </w:tr>
      <w:tr w14:paraId="6556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2682AC8E">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8</w:t>
            </w:r>
          </w:p>
        </w:tc>
        <w:tc>
          <w:tcPr>
            <w:tcW w:w="2972" w:type="dxa"/>
            <w:tcBorders>
              <w:top w:val="single" w:color="auto" w:sz="4" w:space="0"/>
              <w:left w:val="single" w:color="auto" w:sz="4" w:space="0"/>
              <w:bottom w:val="single" w:color="auto" w:sz="4" w:space="0"/>
              <w:right w:val="single" w:color="auto" w:sz="4" w:space="0"/>
            </w:tcBorders>
            <w:vAlign w:val="center"/>
          </w:tcPr>
          <w:p w14:paraId="3A6E052F">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脚踝电极</w:t>
            </w:r>
          </w:p>
        </w:tc>
        <w:tc>
          <w:tcPr>
            <w:tcW w:w="1138" w:type="dxa"/>
            <w:tcBorders>
              <w:top w:val="single" w:color="auto" w:sz="4" w:space="0"/>
              <w:left w:val="single" w:color="auto" w:sz="4" w:space="0"/>
              <w:bottom w:val="single" w:color="auto" w:sz="4" w:space="0"/>
              <w:right w:val="single" w:color="auto" w:sz="4" w:space="0"/>
            </w:tcBorders>
            <w:vAlign w:val="center"/>
          </w:tcPr>
          <w:p w14:paraId="39C9C573">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1 </w:t>
            </w:r>
          </w:p>
        </w:tc>
        <w:tc>
          <w:tcPr>
            <w:tcW w:w="1423" w:type="dxa"/>
            <w:tcBorders>
              <w:top w:val="single" w:color="auto" w:sz="4" w:space="0"/>
              <w:left w:val="single" w:color="auto" w:sz="4" w:space="0"/>
              <w:bottom w:val="single" w:color="auto" w:sz="4" w:space="0"/>
              <w:right w:val="single" w:color="auto" w:sz="4" w:space="0"/>
            </w:tcBorders>
            <w:vAlign w:val="center"/>
          </w:tcPr>
          <w:p w14:paraId="6E2D76A3">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个</w:t>
            </w:r>
          </w:p>
        </w:tc>
      </w:tr>
      <w:tr w14:paraId="207F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65B48815">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9</w:t>
            </w:r>
          </w:p>
        </w:tc>
        <w:tc>
          <w:tcPr>
            <w:tcW w:w="2972" w:type="dxa"/>
            <w:tcBorders>
              <w:top w:val="single" w:color="auto" w:sz="4" w:space="0"/>
              <w:left w:val="single" w:color="auto" w:sz="4" w:space="0"/>
              <w:bottom w:val="single" w:color="auto" w:sz="4" w:space="0"/>
              <w:right w:val="single" w:color="auto" w:sz="4" w:space="0"/>
            </w:tcBorders>
            <w:vAlign w:val="center"/>
          </w:tcPr>
          <w:p w14:paraId="201DC92B">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电源适配器</w:t>
            </w:r>
          </w:p>
        </w:tc>
        <w:tc>
          <w:tcPr>
            <w:tcW w:w="1138" w:type="dxa"/>
            <w:tcBorders>
              <w:top w:val="single" w:color="auto" w:sz="4" w:space="0"/>
              <w:left w:val="single" w:color="auto" w:sz="4" w:space="0"/>
              <w:bottom w:val="single" w:color="auto" w:sz="4" w:space="0"/>
              <w:right w:val="single" w:color="auto" w:sz="4" w:space="0"/>
            </w:tcBorders>
            <w:vAlign w:val="center"/>
          </w:tcPr>
          <w:p w14:paraId="5978C172">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1 </w:t>
            </w:r>
          </w:p>
        </w:tc>
        <w:tc>
          <w:tcPr>
            <w:tcW w:w="1423" w:type="dxa"/>
            <w:tcBorders>
              <w:top w:val="single" w:color="auto" w:sz="4" w:space="0"/>
              <w:left w:val="single" w:color="auto" w:sz="4" w:space="0"/>
              <w:bottom w:val="single" w:color="auto" w:sz="4" w:space="0"/>
              <w:right w:val="single" w:color="auto" w:sz="4" w:space="0"/>
            </w:tcBorders>
            <w:vAlign w:val="center"/>
          </w:tcPr>
          <w:p w14:paraId="23CC9396">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套</w:t>
            </w:r>
          </w:p>
        </w:tc>
      </w:tr>
      <w:tr w14:paraId="4BEF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6946311D">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10</w:t>
            </w:r>
          </w:p>
        </w:tc>
        <w:tc>
          <w:tcPr>
            <w:tcW w:w="2972" w:type="dxa"/>
            <w:tcBorders>
              <w:top w:val="single" w:color="auto" w:sz="4" w:space="0"/>
              <w:left w:val="single" w:color="auto" w:sz="4" w:space="0"/>
              <w:bottom w:val="single" w:color="auto" w:sz="4" w:space="0"/>
              <w:right w:val="single" w:color="auto" w:sz="4" w:space="0"/>
            </w:tcBorders>
            <w:vAlign w:val="center"/>
          </w:tcPr>
          <w:p w14:paraId="2DA19BD6">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专用便携包</w:t>
            </w:r>
          </w:p>
        </w:tc>
        <w:tc>
          <w:tcPr>
            <w:tcW w:w="1138" w:type="dxa"/>
            <w:tcBorders>
              <w:top w:val="single" w:color="auto" w:sz="4" w:space="0"/>
              <w:left w:val="single" w:color="auto" w:sz="4" w:space="0"/>
              <w:bottom w:val="single" w:color="auto" w:sz="4" w:space="0"/>
              <w:right w:val="single" w:color="auto" w:sz="4" w:space="0"/>
            </w:tcBorders>
            <w:vAlign w:val="center"/>
          </w:tcPr>
          <w:p w14:paraId="3670E54B">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1 </w:t>
            </w:r>
          </w:p>
        </w:tc>
        <w:tc>
          <w:tcPr>
            <w:tcW w:w="1423" w:type="dxa"/>
            <w:tcBorders>
              <w:top w:val="single" w:color="auto" w:sz="4" w:space="0"/>
              <w:left w:val="single" w:color="auto" w:sz="4" w:space="0"/>
              <w:bottom w:val="single" w:color="auto" w:sz="4" w:space="0"/>
              <w:right w:val="single" w:color="auto" w:sz="4" w:space="0"/>
            </w:tcBorders>
            <w:vAlign w:val="center"/>
          </w:tcPr>
          <w:p w14:paraId="331AAD17">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个</w:t>
            </w:r>
          </w:p>
        </w:tc>
      </w:tr>
      <w:tr w14:paraId="4821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4CA1BD10">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11</w:t>
            </w:r>
          </w:p>
        </w:tc>
        <w:tc>
          <w:tcPr>
            <w:tcW w:w="2972" w:type="dxa"/>
            <w:tcBorders>
              <w:top w:val="single" w:color="auto" w:sz="4" w:space="0"/>
              <w:left w:val="single" w:color="auto" w:sz="4" w:space="0"/>
              <w:bottom w:val="single" w:color="auto" w:sz="4" w:space="0"/>
              <w:right w:val="single" w:color="auto" w:sz="4" w:space="0"/>
            </w:tcBorders>
            <w:vAlign w:val="center"/>
          </w:tcPr>
          <w:p w14:paraId="67C103D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可移动台车</w:t>
            </w:r>
          </w:p>
        </w:tc>
        <w:tc>
          <w:tcPr>
            <w:tcW w:w="1138" w:type="dxa"/>
            <w:tcBorders>
              <w:top w:val="single" w:color="auto" w:sz="4" w:space="0"/>
              <w:left w:val="single" w:color="auto" w:sz="4" w:space="0"/>
              <w:bottom w:val="single" w:color="auto" w:sz="4" w:space="0"/>
              <w:right w:val="single" w:color="auto" w:sz="4" w:space="0"/>
            </w:tcBorders>
            <w:vAlign w:val="center"/>
          </w:tcPr>
          <w:p w14:paraId="21C59057">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1 </w:t>
            </w:r>
          </w:p>
        </w:tc>
        <w:tc>
          <w:tcPr>
            <w:tcW w:w="1423" w:type="dxa"/>
            <w:tcBorders>
              <w:top w:val="single" w:color="auto" w:sz="4" w:space="0"/>
              <w:left w:val="single" w:color="auto" w:sz="4" w:space="0"/>
              <w:bottom w:val="single" w:color="auto" w:sz="4" w:space="0"/>
              <w:right w:val="single" w:color="auto" w:sz="4" w:space="0"/>
            </w:tcBorders>
            <w:vAlign w:val="center"/>
          </w:tcPr>
          <w:p w14:paraId="2E158B5E">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台</w:t>
            </w:r>
          </w:p>
        </w:tc>
      </w:tr>
      <w:tr w14:paraId="1C21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713A948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12</w:t>
            </w:r>
          </w:p>
        </w:tc>
        <w:tc>
          <w:tcPr>
            <w:tcW w:w="2972" w:type="dxa"/>
            <w:tcBorders>
              <w:top w:val="single" w:color="auto" w:sz="4" w:space="0"/>
              <w:left w:val="single" w:color="auto" w:sz="4" w:space="0"/>
              <w:bottom w:val="single" w:color="auto" w:sz="4" w:space="0"/>
              <w:right w:val="single" w:color="auto" w:sz="4" w:space="0"/>
            </w:tcBorders>
            <w:vAlign w:val="center"/>
          </w:tcPr>
          <w:p w14:paraId="1DCD621F">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专用报告纸</w:t>
            </w:r>
          </w:p>
        </w:tc>
        <w:tc>
          <w:tcPr>
            <w:tcW w:w="1138" w:type="dxa"/>
            <w:tcBorders>
              <w:top w:val="single" w:color="auto" w:sz="4" w:space="0"/>
              <w:left w:val="single" w:color="auto" w:sz="4" w:space="0"/>
              <w:bottom w:val="single" w:color="auto" w:sz="4" w:space="0"/>
              <w:right w:val="single" w:color="auto" w:sz="4" w:space="0"/>
            </w:tcBorders>
            <w:vAlign w:val="center"/>
          </w:tcPr>
          <w:p w14:paraId="324D97BC">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1 </w:t>
            </w:r>
          </w:p>
        </w:tc>
        <w:tc>
          <w:tcPr>
            <w:tcW w:w="1423" w:type="dxa"/>
            <w:tcBorders>
              <w:top w:val="single" w:color="auto" w:sz="4" w:space="0"/>
              <w:left w:val="single" w:color="auto" w:sz="4" w:space="0"/>
              <w:bottom w:val="single" w:color="auto" w:sz="4" w:space="0"/>
              <w:right w:val="single" w:color="auto" w:sz="4" w:space="0"/>
            </w:tcBorders>
            <w:vAlign w:val="center"/>
          </w:tcPr>
          <w:p w14:paraId="466778F5">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套</w:t>
            </w:r>
          </w:p>
        </w:tc>
      </w:tr>
      <w:tr w14:paraId="6EC7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2990D857">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13</w:t>
            </w:r>
          </w:p>
        </w:tc>
        <w:tc>
          <w:tcPr>
            <w:tcW w:w="2972" w:type="dxa"/>
            <w:tcBorders>
              <w:top w:val="single" w:color="auto" w:sz="4" w:space="0"/>
              <w:left w:val="single" w:color="auto" w:sz="4" w:space="0"/>
              <w:bottom w:val="single" w:color="auto" w:sz="4" w:space="0"/>
              <w:right w:val="single" w:color="auto" w:sz="4" w:space="0"/>
            </w:tcBorders>
            <w:vAlign w:val="center"/>
          </w:tcPr>
          <w:p w14:paraId="38B29C10">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热敏打印纸</w:t>
            </w:r>
          </w:p>
        </w:tc>
        <w:tc>
          <w:tcPr>
            <w:tcW w:w="1138" w:type="dxa"/>
            <w:tcBorders>
              <w:top w:val="single" w:color="auto" w:sz="4" w:space="0"/>
              <w:left w:val="single" w:color="auto" w:sz="4" w:space="0"/>
              <w:bottom w:val="single" w:color="auto" w:sz="4" w:space="0"/>
              <w:right w:val="single" w:color="auto" w:sz="4" w:space="0"/>
            </w:tcBorders>
            <w:vAlign w:val="center"/>
          </w:tcPr>
          <w:p w14:paraId="49B9AD5D">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1 </w:t>
            </w:r>
          </w:p>
        </w:tc>
        <w:tc>
          <w:tcPr>
            <w:tcW w:w="1423" w:type="dxa"/>
            <w:tcBorders>
              <w:top w:val="single" w:color="auto" w:sz="4" w:space="0"/>
              <w:left w:val="single" w:color="auto" w:sz="4" w:space="0"/>
              <w:bottom w:val="single" w:color="auto" w:sz="4" w:space="0"/>
              <w:right w:val="single" w:color="auto" w:sz="4" w:space="0"/>
            </w:tcBorders>
            <w:vAlign w:val="center"/>
          </w:tcPr>
          <w:p w14:paraId="1767E306">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卷</w:t>
            </w:r>
          </w:p>
        </w:tc>
      </w:tr>
      <w:tr w14:paraId="6633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55B59E8B">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14</w:t>
            </w:r>
          </w:p>
        </w:tc>
        <w:tc>
          <w:tcPr>
            <w:tcW w:w="2972" w:type="dxa"/>
            <w:tcBorders>
              <w:top w:val="single" w:color="auto" w:sz="4" w:space="0"/>
              <w:left w:val="single" w:color="auto" w:sz="4" w:space="0"/>
              <w:bottom w:val="single" w:color="auto" w:sz="4" w:space="0"/>
              <w:right w:val="single" w:color="auto" w:sz="4" w:space="0"/>
            </w:tcBorders>
            <w:vAlign w:val="center"/>
          </w:tcPr>
          <w:p w14:paraId="56057769">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图文工作站</w:t>
            </w:r>
          </w:p>
        </w:tc>
        <w:tc>
          <w:tcPr>
            <w:tcW w:w="1138" w:type="dxa"/>
            <w:tcBorders>
              <w:top w:val="single" w:color="auto" w:sz="4" w:space="0"/>
              <w:left w:val="single" w:color="auto" w:sz="4" w:space="0"/>
              <w:bottom w:val="single" w:color="auto" w:sz="4" w:space="0"/>
              <w:right w:val="single" w:color="auto" w:sz="4" w:space="0"/>
            </w:tcBorders>
            <w:vAlign w:val="center"/>
          </w:tcPr>
          <w:p w14:paraId="3C75B5CA">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2 </w:t>
            </w:r>
          </w:p>
        </w:tc>
        <w:tc>
          <w:tcPr>
            <w:tcW w:w="1423" w:type="dxa"/>
            <w:tcBorders>
              <w:top w:val="single" w:color="auto" w:sz="4" w:space="0"/>
              <w:left w:val="single" w:color="auto" w:sz="4" w:space="0"/>
              <w:bottom w:val="single" w:color="auto" w:sz="4" w:space="0"/>
              <w:right w:val="single" w:color="auto" w:sz="4" w:space="0"/>
            </w:tcBorders>
            <w:vAlign w:val="center"/>
          </w:tcPr>
          <w:p w14:paraId="3B19EE6C">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en-US" w:eastAsia="zh-CN"/>
              </w:rPr>
              <w:t>套</w:t>
            </w:r>
          </w:p>
        </w:tc>
      </w:tr>
    </w:tbl>
    <w:p w14:paraId="58795A8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p>
    <w:p w14:paraId="211CA80D">
      <w:pPr>
        <w:spacing w:line="360" w:lineRule="auto"/>
        <w:ind w:firstLine="420"/>
        <w:rPr>
          <w:rFonts w:hint="eastAsia" w:asciiTheme="minorEastAsia" w:hAnsiTheme="minorEastAsia"/>
          <w:b/>
          <w:bCs/>
          <w:color w:val="0000FF"/>
          <w:szCs w:val="21"/>
          <w:highlight w:val="yellow"/>
          <w:lang w:val="en-US" w:eastAsia="zh-CN"/>
        </w:rPr>
      </w:pPr>
      <w:r>
        <w:rPr>
          <w:rFonts w:hint="eastAsia" w:asciiTheme="minorEastAsia" w:hAnsiTheme="minorEastAsia"/>
          <w:b/>
          <w:bCs/>
          <w:color w:val="0000FF"/>
          <w:szCs w:val="21"/>
          <w:highlight w:val="yellow"/>
          <w:lang w:val="en-US" w:eastAsia="zh-CN"/>
        </w:rPr>
        <w:t>备注：以上配置清单为一个参数，如有品牌型号应在响应文件中如实填写具体品牌型号。</w:t>
      </w:r>
    </w:p>
    <w:p w14:paraId="1F8284C8">
      <w:p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40349CB9">
      <w:pPr>
        <w:spacing w:line="360" w:lineRule="auto"/>
        <w:ind w:firstLine="420"/>
        <w:rPr>
          <w:rFonts w:hint="eastAsia"/>
          <w:color w:val="auto"/>
          <w:szCs w:val="21"/>
          <w:highlight w:val="none"/>
        </w:rPr>
      </w:pPr>
      <w:r>
        <w:rPr>
          <w:rFonts w:hint="eastAsia"/>
          <w:color w:val="auto"/>
          <w:szCs w:val="21"/>
          <w:highlight w:val="none"/>
        </w:rPr>
        <w:t>1.保修期：验收合格后保修≥全保</w:t>
      </w:r>
      <w:r>
        <w:rPr>
          <w:rFonts w:hint="eastAsia"/>
          <w:color w:val="auto"/>
          <w:szCs w:val="21"/>
          <w:highlight w:val="none"/>
          <w:lang w:val="en-US" w:eastAsia="zh-CN"/>
        </w:rPr>
        <w:t>3</w:t>
      </w:r>
      <w:r>
        <w:rPr>
          <w:rFonts w:hint="eastAsia"/>
          <w:color w:val="auto"/>
          <w:szCs w:val="21"/>
          <w:highlight w:val="none"/>
        </w:rPr>
        <w:t>年，保修期内每半年一次常规维护保养。</w:t>
      </w:r>
    </w:p>
    <w:p w14:paraId="2D77F52B">
      <w:pPr>
        <w:spacing w:line="360" w:lineRule="auto"/>
        <w:ind w:firstLine="420"/>
        <w:rPr>
          <w:rFonts w:hint="eastAsia"/>
          <w:color w:val="auto"/>
          <w:szCs w:val="21"/>
          <w:highlight w:val="none"/>
          <w:lang w:eastAsia="zh-CN"/>
        </w:rPr>
      </w:pPr>
      <w:r>
        <w:rPr>
          <w:rFonts w:hint="eastAsia"/>
          <w:color w:val="auto"/>
          <w:szCs w:val="21"/>
          <w:highlight w:val="none"/>
        </w:rPr>
        <w:t>2.要求故障维修响应时间为1小时，2小时内工程师能到达现场</w:t>
      </w:r>
      <w:r>
        <w:rPr>
          <w:rFonts w:hint="eastAsia"/>
          <w:color w:val="auto"/>
          <w:szCs w:val="21"/>
          <w:highlight w:val="none"/>
          <w:lang w:eastAsia="zh-CN"/>
        </w:rPr>
        <w:t>。</w:t>
      </w:r>
    </w:p>
    <w:p w14:paraId="3EA93E43">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1B8FBB2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设备全部安装完成后投入正常使用后验收，验收在使用科室、设备器材科和经销商三方共同参加下进行。</w:t>
      </w:r>
    </w:p>
    <w:p w14:paraId="57D7E528">
      <w:pPr>
        <w:numPr>
          <w:ilvl w:val="0"/>
          <w:numId w:val="5"/>
        </w:num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供货期</w:t>
      </w:r>
    </w:p>
    <w:p w14:paraId="60B5CE82">
      <w:pPr>
        <w:numPr>
          <w:ilvl w:val="0"/>
          <w:numId w:val="0"/>
        </w:numPr>
        <w:spacing w:line="360" w:lineRule="auto"/>
        <w:ind w:firstLine="420" w:firstLineChars="200"/>
        <w:rPr>
          <w:rFonts w:asciiTheme="minorEastAsia" w:hAnsiTheme="minorEastAsia"/>
          <w:b/>
          <w:bCs/>
          <w:color w:val="auto"/>
          <w:szCs w:val="21"/>
          <w:highlight w:val="none"/>
        </w:rPr>
      </w:pPr>
      <w:r>
        <w:rPr>
          <w:rFonts w:hint="eastAsia"/>
          <w:color w:val="auto"/>
          <w:szCs w:val="21"/>
          <w:highlight w:val="none"/>
        </w:rPr>
        <w:t>签订合同后</w:t>
      </w:r>
      <w:r>
        <w:rPr>
          <w:rFonts w:hint="eastAsia"/>
          <w:color w:val="auto"/>
          <w:szCs w:val="21"/>
          <w:highlight w:val="none"/>
          <w:u w:val="none"/>
          <w:lang w:val="en-US" w:eastAsia="zh-CN"/>
        </w:rPr>
        <w:t>30</w:t>
      </w:r>
      <w:r>
        <w:rPr>
          <w:rFonts w:hint="eastAsia"/>
          <w:color w:val="auto"/>
          <w:szCs w:val="21"/>
          <w:highlight w:val="none"/>
        </w:rPr>
        <w:t>天内完成供货。</w:t>
      </w:r>
    </w:p>
    <w:p w14:paraId="45525FA9">
      <w:pPr>
        <w:spacing w:line="360" w:lineRule="auto"/>
        <w:ind w:firstLine="420"/>
        <w:rPr>
          <w:rFonts w:hint="eastAsia"/>
          <w:b/>
          <w:bCs w:val="0"/>
          <w:color w:val="auto"/>
          <w:szCs w:val="21"/>
          <w:highlight w:val="none"/>
        </w:rPr>
      </w:pPr>
      <w:r>
        <w:rPr>
          <w:rFonts w:hint="eastAsia"/>
          <w:b/>
          <w:bCs w:val="0"/>
          <w:color w:val="auto"/>
          <w:szCs w:val="21"/>
          <w:highlight w:val="none"/>
        </w:rPr>
        <w:t>（四）付款方式</w:t>
      </w:r>
    </w:p>
    <w:p w14:paraId="5708F641">
      <w:pPr>
        <w:spacing w:line="360" w:lineRule="auto"/>
        <w:ind w:firstLine="420"/>
        <w:rPr>
          <w:rFonts w:hint="eastAsia" w:eastAsia="宋体"/>
          <w:b/>
          <w:color w:val="auto"/>
          <w:szCs w:val="21"/>
          <w:highlight w:val="none"/>
          <w:lang w:eastAsia="zh-CN"/>
        </w:rPr>
      </w:pPr>
      <w:r>
        <w:rPr>
          <w:rFonts w:hint="eastAsia"/>
          <w:b w:val="0"/>
          <w:bCs/>
          <w:color w:val="auto"/>
          <w:szCs w:val="21"/>
          <w:highlight w:val="none"/>
        </w:rPr>
        <w:t>合同设备全部到指定地点交付并完成安装及验收合格后，凭收货证明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val="en-US" w:eastAsia="zh-CN"/>
        </w:rPr>
        <w:t>和</w:t>
      </w:r>
      <w:r>
        <w:rPr>
          <w:rFonts w:hint="eastAsia"/>
          <w:b w:val="0"/>
          <w:bCs/>
          <w:color w:val="auto"/>
          <w:szCs w:val="21"/>
          <w:highlight w:val="none"/>
        </w:rPr>
        <w:t>验收合格证明收取货款，由</w:t>
      </w:r>
      <w:r>
        <w:rPr>
          <w:rFonts w:hint="eastAsia"/>
          <w:b w:val="0"/>
          <w:bCs/>
          <w:color w:val="auto"/>
          <w:szCs w:val="21"/>
          <w:highlight w:val="none"/>
          <w:lang w:val="en-US" w:eastAsia="zh-CN"/>
        </w:rPr>
        <w:t>采购人</w:t>
      </w:r>
      <w:r>
        <w:rPr>
          <w:rFonts w:hint="eastAsia"/>
          <w:b w:val="0"/>
          <w:bCs/>
          <w:color w:val="auto"/>
          <w:szCs w:val="21"/>
          <w:highlight w:val="none"/>
        </w:rPr>
        <w:t>审核后在3个月内向</w:t>
      </w:r>
      <w:r>
        <w:rPr>
          <w:rFonts w:hint="eastAsia"/>
          <w:b w:val="0"/>
          <w:bCs/>
          <w:color w:val="auto"/>
          <w:szCs w:val="21"/>
          <w:highlight w:val="none"/>
          <w:lang w:val="en-US" w:eastAsia="zh-CN"/>
        </w:rPr>
        <w:t>成交供应商</w:t>
      </w:r>
      <w:r>
        <w:rPr>
          <w:rFonts w:hint="eastAsia"/>
          <w:b w:val="0"/>
          <w:bCs/>
          <w:color w:val="auto"/>
          <w:szCs w:val="21"/>
          <w:highlight w:val="none"/>
        </w:rPr>
        <w:t>支付合同总金额的100%。</w:t>
      </w:r>
      <w:r>
        <w:rPr>
          <w:rFonts w:hint="eastAsia"/>
          <w:b w:val="0"/>
          <w:bCs/>
          <w:color w:val="auto"/>
          <w:szCs w:val="21"/>
          <w:highlight w:val="none"/>
          <w:lang w:eastAsia="zh-CN"/>
        </w:rPr>
        <w:t>（</w:t>
      </w:r>
      <w:r>
        <w:rPr>
          <w:rFonts w:hint="eastAsia"/>
          <w:b w:val="0"/>
          <w:bCs/>
          <w:color w:val="auto"/>
          <w:szCs w:val="21"/>
          <w:highlight w:val="none"/>
        </w:rPr>
        <w:t>若成交供应商为中小企业的，采购人</w:t>
      </w:r>
      <w:r>
        <w:rPr>
          <w:rFonts w:hint="eastAsia"/>
          <w:b w:val="0"/>
          <w:bCs/>
          <w:color w:val="auto"/>
          <w:szCs w:val="21"/>
          <w:highlight w:val="none"/>
          <w:lang w:val="en-US" w:eastAsia="zh-CN"/>
        </w:rPr>
        <w:t>核对无误后，</w:t>
      </w:r>
      <w:r>
        <w:rPr>
          <w:rFonts w:hint="eastAsia"/>
          <w:b w:val="0"/>
          <w:bCs/>
          <w:color w:val="auto"/>
          <w:szCs w:val="21"/>
          <w:highlight w:val="none"/>
        </w:rPr>
        <w:t>在 15 天内将货款支付给成交供应商</w:t>
      </w:r>
      <w:r>
        <w:rPr>
          <w:rFonts w:hint="eastAsia"/>
          <w:b w:val="0"/>
          <w:bCs/>
          <w:color w:val="auto"/>
          <w:szCs w:val="21"/>
          <w:highlight w:val="none"/>
          <w:lang w:eastAsia="zh-CN"/>
        </w:rPr>
        <w:t>）</w:t>
      </w:r>
    </w:p>
    <w:p w14:paraId="0469B99F">
      <w:pPr>
        <w:spacing w:line="360" w:lineRule="auto"/>
        <w:ind w:firstLine="420"/>
        <w:rPr>
          <w:b/>
          <w:color w:val="auto"/>
          <w:szCs w:val="21"/>
          <w:highlight w:val="none"/>
        </w:rPr>
      </w:pPr>
      <w:r>
        <w:rPr>
          <w:rFonts w:hint="eastAsia"/>
          <w:b/>
          <w:color w:val="auto"/>
          <w:szCs w:val="21"/>
          <w:highlight w:val="none"/>
        </w:rPr>
        <w:t>（五）履约保证金</w:t>
      </w:r>
    </w:p>
    <w:p w14:paraId="08B48C6D">
      <w:pPr>
        <w:spacing w:line="360" w:lineRule="auto"/>
        <w:ind w:firstLine="420"/>
        <w:rPr>
          <w:rFonts w:hint="eastAsia" w:ascii="Times New Roman" w:hAnsi="Times New Roman" w:eastAsia="宋体" w:cs="Times New Roman"/>
          <w:b w:val="0"/>
          <w:bCs/>
          <w:color w:val="auto"/>
          <w:szCs w:val="21"/>
          <w:highlight w:val="none"/>
          <w:lang w:eastAsia="zh-CN"/>
        </w:rPr>
      </w:pPr>
      <w:r>
        <w:rPr>
          <w:rFonts w:hint="eastAsia" w:ascii="Times New Roman" w:hAnsi="Times New Roman" w:eastAsia="宋体" w:cs="Times New Roman"/>
          <w:b w:val="0"/>
          <w:bCs/>
          <w:color w:val="auto"/>
          <w:szCs w:val="21"/>
          <w:highlight w:val="none"/>
          <w:lang w:val="en-US" w:eastAsia="zh-CN"/>
        </w:rPr>
        <w:t>成交供应商与采购人签订采购合同时</w:t>
      </w:r>
      <w:r>
        <w:rPr>
          <w:rFonts w:hint="eastAsia" w:ascii="Times New Roman" w:hAnsi="Times New Roman" w:eastAsia="宋体" w:cs="Times New Roman"/>
          <w:b w:val="0"/>
          <w:bCs/>
          <w:color w:val="auto"/>
          <w:szCs w:val="21"/>
          <w:highlight w:val="none"/>
        </w:rPr>
        <w:t>，</w:t>
      </w:r>
      <w:r>
        <w:rPr>
          <w:rFonts w:hint="eastAsia" w:ascii="Times New Roman" w:hAnsi="Times New Roman" w:eastAsia="宋体" w:cs="Times New Roman"/>
          <w:b w:val="0"/>
          <w:bCs/>
          <w:color w:val="auto"/>
          <w:szCs w:val="21"/>
          <w:highlight w:val="none"/>
          <w:lang w:val="en-US" w:eastAsia="zh-CN"/>
        </w:rPr>
        <w:t>成交供应商</w:t>
      </w:r>
      <w:r>
        <w:rPr>
          <w:rFonts w:hint="eastAsia" w:cs="Times New Roman"/>
          <w:b w:val="0"/>
          <w:bCs/>
          <w:color w:val="auto"/>
          <w:szCs w:val="21"/>
          <w:highlight w:val="none"/>
          <w:lang w:val="en-US" w:eastAsia="zh-CN"/>
        </w:rPr>
        <w:t>需</w:t>
      </w:r>
      <w:r>
        <w:rPr>
          <w:rFonts w:hint="eastAsia" w:ascii="Times New Roman" w:hAnsi="Times New Roman" w:eastAsia="宋体" w:cs="Times New Roman"/>
          <w:b w:val="0"/>
          <w:bCs/>
          <w:color w:val="auto"/>
          <w:szCs w:val="21"/>
          <w:highlight w:val="none"/>
        </w:rPr>
        <w:t>向</w:t>
      </w:r>
      <w:r>
        <w:rPr>
          <w:rFonts w:hint="eastAsia" w:ascii="Times New Roman" w:hAnsi="Times New Roman" w:eastAsia="宋体" w:cs="Times New Roman"/>
          <w:b w:val="0"/>
          <w:bCs/>
          <w:color w:val="auto"/>
          <w:szCs w:val="21"/>
          <w:highlight w:val="none"/>
          <w:lang w:val="en-US" w:eastAsia="zh-CN"/>
        </w:rPr>
        <w:t>采购人</w:t>
      </w:r>
      <w:r>
        <w:rPr>
          <w:rFonts w:hint="eastAsia" w:ascii="Times New Roman" w:hAnsi="Times New Roman" w:eastAsia="宋体" w:cs="Times New Roman"/>
          <w:b w:val="0"/>
          <w:bCs/>
          <w:color w:val="auto"/>
          <w:szCs w:val="21"/>
          <w:highlight w:val="none"/>
        </w:rPr>
        <w:t>缴纳</w:t>
      </w:r>
      <w:r>
        <w:rPr>
          <w:rFonts w:hint="eastAsia" w:cs="Times New Roman"/>
          <w:b w:val="0"/>
          <w:bCs/>
          <w:color w:val="auto"/>
          <w:szCs w:val="21"/>
          <w:highlight w:val="none"/>
          <w:lang w:val="en-US" w:eastAsia="zh-CN"/>
        </w:rPr>
        <w:t>合同</w:t>
      </w:r>
      <w:r>
        <w:rPr>
          <w:rFonts w:hint="eastAsia" w:ascii="Times New Roman" w:hAnsi="Times New Roman" w:eastAsia="宋体" w:cs="Times New Roman"/>
          <w:b w:val="0"/>
          <w:bCs/>
          <w:color w:val="auto"/>
          <w:szCs w:val="21"/>
          <w:highlight w:val="none"/>
        </w:rPr>
        <w:t>金额5%作为合同履约金。采购人确认供应商履行完合同约定权利义务事项且无违约责任后</w:t>
      </w:r>
      <w:r>
        <w:rPr>
          <w:rFonts w:hint="eastAsia" w:cs="Times New Roman"/>
          <w:b w:val="0"/>
          <w:bCs/>
          <w:color w:val="auto"/>
          <w:szCs w:val="21"/>
          <w:highlight w:val="none"/>
          <w:lang w:eastAsia="zh-CN"/>
        </w:rPr>
        <w:t>，</w:t>
      </w:r>
      <w:r>
        <w:rPr>
          <w:rFonts w:hint="eastAsia" w:ascii="Times New Roman" w:hAnsi="Times New Roman" w:eastAsia="宋体" w:cs="Times New Roman"/>
          <w:b w:val="0"/>
          <w:bCs/>
          <w:color w:val="auto"/>
          <w:szCs w:val="21"/>
          <w:highlight w:val="none"/>
        </w:rPr>
        <w:t>30个工作日内无息退还</w:t>
      </w:r>
      <w:r>
        <w:rPr>
          <w:rFonts w:hint="eastAsia" w:cs="Times New Roman"/>
          <w:b w:val="0"/>
          <w:bCs/>
          <w:color w:val="auto"/>
          <w:szCs w:val="21"/>
          <w:highlight w:val="none"/>
          <w:lang w:eastAsia="zh-CN"/>
        </w:rPr>
        <w:t>。</w:t>
      </w:r>
    </w:p>
    <w:p w14:paraId="74C7CB6C">
      <w:pPr>
        <w:pStyle w:val="23"/>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.成交原则：根据评审标准按综合评分法进行评审，按其评审总得分由高到低顺序排列评分情况，排名第一的供应商为第一成交候选人。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报价要求：本项目采用多轮次报价，各供应商现场再次统一填写总价报价表。</w:t>
      </w:r>
    </w:p>
    <w:p w14:paraId="648E4427">
      <w:pPr>
        <w:pStyle w:val="23"/>
        <w:spacing w:line="360" w:lineRule="auto"/>
        <w:ind w:firstLine="422" w:firstLineChars="200"/>
        <w:rPr>
          <w:rFonts w:hint="eastAsia" w:ascii="宋体" w:hAnsi="宋体" w:cs="宋体"/>
          <w:b/>
          <w:bCs/>
          <w:color w:val="auto"/>
          <w:szCs w:val="21"/>
          <w:highlight w:val="yellow"/>
        </w:rPr>
      </w:pPr>
      <w:bookmarkStart w:id="36"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3"/>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）拒绝有关部门监督检查或者提供虚假情况的。</w:t>
      </w:r>
    </w:p>
    <w:p w14:paraId="05B1A996">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highlight w:val="yellow"/>
        </w:rPr>
        <w:t>有</w:t>
      </w:r>
      <w:r>
        <w:rPr>
          <w:rFonts w:hint="eastAsia" w:hAnsi="宋体" w:cs="仿宋"/>
          <w:b/>
          <w:highlight w:val="yellow"/>
          <w:lang w:eastAsia="zh-CN"/>
        </w:rPr>
        <w:t>下列</w:t>
      </w:r>
      <w:r>
        <w:rPr>
          <w:rFonts w:hint="eastAsia" w:hAnsi="宋体" w:cs="仿宋"/>
          <w:b/>
          <w:highlight w:val="yellow"/>
        </w:rPr>
        <w:t>情形</w:t>
      </w:r>
      <w:r>
        <w:rPr>
          <w:rFonts w:hint="eastAsia" w:hAnsi="宋体" w:cs="仿宋"/>
          <w:b/>
          <w:highlight w:val="yellow"/>
          <w:lang w:eastAsia="zh-CN"/>
        </w:rPr>
        <w:t>之一</w:t>
      </w:r>
      <w:r>
        <w:rPr>
          <w:rFonts w:hint="eastAsia" w:hAnsi="宋体" w:cs="仿宋"/>
          <w:b/>
          <w:highlight w:val="yellow"/>
        </w:rPr>
        <w:t>的，将视为供应商互相串通报价，</w:t>
      </w:r>
      <w:r>
        <w:rPr>
          <w:rFonts w:hint="eastAsia" w:hAnsi="宋体" w:cs="仿宋"/>
          <w:b/>
          <w:highlight w:val="yellow"/>
          <w:lang w:eastAsia="zh-CN"/>
        </w:rPr>
        <w:t>响应</w:t>
      </w:r>
      <w:r>
        <w:rPr>
          <w:rFonts w:hint="eastAsia" w:hAnsi="宋体" w:cs="仿宋"/>
          <w:b/>
          <w:highlight w:val="yellow"/>
        </w:rPr>
        <w:t>报价无效</w:t>
      </w:r>
      <w:r>
        <w:rPr>
          <w:rFonts w:hint="eastAsia" w:ascii="宋体" w:hAnsi="宋体" w:cs="宋体"/>
          <w:b/>
          <w:bCs/>
          <w:color w:val="auto"/>
          <w:szCs w:val="21"/>
          <w:highlight w:val="yellow"/>
        </w:rPr>
        <w:t>:</w:t>
      </w:r>
    </w:p>
    <w:p w14:paraId="551A831D">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不同供应商委托同一单位或个人办理</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报价事宜；</w:t>
      </w:r>
    </w:p>
    <w:p w14:paraId="1EE4137E">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不同供应商的响应文件由同一单位或个人编制；</w:t>
      </w:r>
    </w:p>
    <w:p w14:paraId="00DB2142">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不同供应商的响应文件异常一致或者报价呈规律性差异；</w:t>
      </w:r>
    </w:p>
    <w:p w14:paraId="0F3C8179">
      <w:pPr>
        <w:pStyle w:val="23"/>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不同供应商的响应文件相互混装</w:t>
      </w:r>
      <w:r>
        <w:rPr>
          <w:rFonts w:hint="eastAsia" w:ascii="宋体" w:hAnsi="宋体" w:cs="宋体"/>
          <w:color w:val="auto"/>
          <w:szCs w:val="21"/>
          <w:highlight w:val="none"/>
          <w:lang w:eastAsia="zh-CN"/>
        </w:rPr>
        <w:t>。</w:t>
      </w:r>
    </w:p>
    <w:p w14:paraId="67589471">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highlight w:val="yellow"/>
          <w:lang w:eastAsia="zh-CN"/>
        </w:rPr>
        <w:t>响应</w:t>
      </w:r>
      <w:r>
        <w:rPr>
          <w:rFonts w:hint="eastAsia" w:hAnsi="宋体" w:cs="仿宋"/>
          <w:b/>
          <w:highlight w:val="yellow"/>
        </w:rPr>
        <w:t>报价</w:t>
      </w:r>
      <w:r>
        <w:rPr>
          <w:rFonts w:hint="eastAsia" w:ascii="宋体" w:hAnsi="宋体" w:cs="宋体"/>
          <w:b/>
          <w:bCs/>
          <w:color w:val="auto"/>
          <w:szCs w:val="21"/>
          <w:highlight w:val="yellow"/>
        </w:rPr>
        <w:t>无效:</w:t>
      </w:r>
    </w:p>
    <w:p w14:paraId="01837A07">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)不具备采购文件中规定的资格要求的</w:t>
      </w:r>
      <w:r>
        <w:rPr>
          <w:rFonts w:hint="eastAsia" w:ascii="宋体" w:hAnsi="宋体" w:cs="宋体"/>
          <w:color w:val="auto"/>
          <w:szCs w:val="21"/>
          <w:highlight w:val="none"/>
          <w:lang w:eastAsia="zh-CN"/>
        </w:rPr>
        <w:t>；</w:t>
      </w:r>
    </w:p>
    <w:p w14:paraId="77BEA9FA">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)报价超过采购文件中规定的预算金额或者最高限价的</w:t>
      </w:r>
      <w:r>
        <w:rPr>
          <w:rFonts w:hint="eastAsia" w:ascii="宋体" w:hAnsi="宋体" w:cs="宋体"/>
          <w:color w:val="auto"/>
          <w:szCs w:val="21"/>
          <w:highlight w:val="none"/>
          <w:lang w:eastAsia="zh-CN"/>
        </w:rPr>
        <w:t>（采购文件另有说明的除外）；</w:t>
      </w:r>
    </w:p>
    <w:p w14:paraId="200C781F">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文件含有我院不能接受的附加条件的</w:t>
      </w:r>
      <w:r>
        <w:rPr>
          <w:rFonts w:hint="eastAsia" w:ascii="宋体" w:hAnsi="宋体" w:cs="宋体"/>
          <w:color w:val="auto"/>
          <w:szCs w:val="21"/>
          <w:highlight w:val="none"/>
          <w:lang w:eastAsia="zh-CN"/>
        </w:rPr>
        <w:t>；</w:t>
      </w:r>
    </w:p>
    <w:p w14:paraId="7BF5B44E">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)法律、法规和采购文件规定的其他无效情形。</w:t>
      </w:r>
    </w:p>
    <w:p w14:paraId="5668419D">
      <w:pPr>
        <w:pStyle w:val="23"/>
        <w:spacing w:line="360" w:lineRule="auto"/>
        <w:ind w:firstLine="420" w:firstLineChars="200"/>
        <w:rPr>
          <w:rFonts w:hint="eastAsia" w:ascii="宋体" w:hAnsi="宋体" w:cs="宋体"/>
          <w:color w:val="auto"/>
          <w:szCs w:val="21"/>
          <w:highlight w:val="none"/>
        </w:rPr>
      </w:pPr>
    </w:p>
    <w:p w14:paraId="3A2532EA">
      <w:pPr>
        <w:pStyle w:val="23"/>
        <w:spacing w:line="360" w:lineRule="auto"/>
        <w:outlineLvl w:val="9"/>
        <w:rPr>
          <w:rFonts w:hint="eastAsia"/>
          <w:b/>
          <w:bCs/>
          <w:color w:val="auto"/>
          <w:kern w:val="0"/>
          <w:sz w:val="32"/>
          <w:szCs w:val="36"/>
          <w:highlight w:val="none"/>
        </w:rPr>
      </w:pPr>
    </w:p>
    <w:p w14:paraId="7E2A200F">
      <w:pPr>
        <w:pStyle w:val="23"/>
        <w:spacing w:line="360" w:lineRule="auto"/>
        <w:outlineLvl w:val="9"/>
        <w:rPr>
          <w:rFonts w:hint="eastAsia"/>
          <w:b/>
          <w:bCs/>
          <w:color w:val="auto"/>
          <w:kern w:val="0"/>
          <w:sz w:val="32"/>
          <w:szCs w:val="36"/>
          <w:highlight w:val="none"/>
        </w:rPr>
      </w:pPr>
    </w:p>
    <w:p w14:paraId="0FBA45EC">
      <w:pPr>
        <w:pStyle w:val="23"/>
        <w:spacing w:line="360" w:lineRule="auto"/>
        <w:outlineLvl w:val="9"/>
        <w:rPr>
          <w:rFonts w:hint="eastAsia"/>
          <w:b/>
          <w:bCs/>
          <w:color w:val="auto"/>
          <w:kern w:val="0"/>
          <w:sz w:val="32"/>
          <w:szCs w:val="36"/>
          <w:highlight w:val="none"/>
        </w:rPr>
      </w:pPr>
    </w:p>
    <w:p w14:paraId="23E34B7F">
      <w:pPr>
        <w:pStyle w:val="23"/>
        <w:spacing w:line="360" w:lineRule="auto"/>
        <w:outlineLvl w:val="9"/>
        <w:rPr>
          <w:rFonts w:hint="eastAsia"/>
          <w:b/>
          <w:bCs/>
          <w:color w:val="auto"/>
          <w:kern w:val="0"/>
          <w:sz w:val="32"/>
          <w:szCs w:val="36"/>
          <w:highlight w:val="none"/>
        </w:rPr>
      </w:pPr>
    </w:p>
    <w:p w14:paraId="1C9E396F">
      <w:pPr>
        <w:pStyle w:val="23"/>
        <w:spacing w:line="360" w:lineRule="auto"/>
        <w:outlineLvl w:val="9"/>
        <w:rPr>
          <w:rFonts w:hint="eastAsia"/>
          <w:b/>
          <w:bCs/>
          <w:color w:val="auto"/>
          <w:kern w:val="0"/>
          <w:sz w:val="32"/>
          <w:szCs w:val="36"/>
          <w:highlight w:val="none"/>
        </w:rPr>
      </w:pPr>
    </w:p>
    <w:p w14:paraId="4ABE0C9C">
      <w:pPr>
        <w:pStyle w:val="23"/>
        <w:spacing w:line="360" w:lineRule="auto"/>
        <w:outlineLvl w:val="9"/>
        <w:rPr>
          <w:rFonts w:hint="eastAsia"/>
          <w:b/>
          <w:bCs/>
          <w:color w:val="auto"/>
          <w:kern w:val="0"/>
          <w:sz w:val="32"/>
          <w:szCs w:val="36"/>
          <w:highlight w:val="none"/>
        </w:rPr>
      </w:pPr>
    </w:p>
    <w:p w14:paraId="0DB0167A">
      <w:pPr>
        <w:pStyle w:val="23"/>
        <w:spacing w:line="360" w:lineRule="auto"/>
        <w:outlineLvl w:val="9"/>
        <w:rPr>
          <w:rFonts w:hint="eastAsia"/>
          <w:b/>
          <w:bCs/>
          <w:color w:val="auto"/>
          <w:kern w:val="0"/>
          <w:sz w:val="32"/>
          <w:szCs w:val="36"/>
          <w:highlight w:val="none"/>
        </w:rPr>
      </w:pPr>
    </w:p>
    <w:p w14:paraId="22106BC5">
      <w:pPr>
        <w:pStyle w:val="23"/>
        <w:spacing w:line="360" w:lineRule="auto"/>
        <w:outlineLvl w:val="9"/>
        <w:rPr>
          <w:rFonts w:hint="eastAsia"/>
          <w:b/>
          <w:bCs/>
          <w:color w:val="auto"/>
          <w:kern w:val="0"/>
          <w:sz w:val="32"/>
          <w:szCs w:val="36"/>
          <w:highlight w:val="none"/>
        </w:rPr>
      </w:pPr>
    </w:p>
    <w:p w14:paraId="1BC23CCE">
      <w:pPr>
        <w:pStyle w:val="23"/>
        <w:spacing w:line="360" w:lineRule="auto"/>
        <w:outlineLvl w:val="9"/>
        <w:rPr>
          <w:rFonts w:hint="eastAsia"/>
          <w:b/>
          <w:bCs/>
          <w:color w:val="auto"/>
          <w:kern w:val="0"/>
          <w:sz w:val="32"/>
          <w:szCs w:val="36"/>
          <w:highlight w:val="none"/>
        </w:rPr>
      </w:pPr>
    </w:p>
    <w:p w14:paraId="35799ABD">
      <w:pPr>
        <w:pStyle w:val="23"/>
        <w:spacing w:line="360" w:lineRule="auto"/>
        <w:outlineLvl w:val="9"/>
        <w:rPr>
          <w:rFonts w:hint="eastAsia"/>
          <w:b/>
          <w:bCs/>
          <w:color w:val="auto"/>
          <w:kern w:val="0"/>
          <w:sz w:val="32"/>
          <w:szCs w:val="36"/>
          <w:highlight w:val="none"/>
        </w:rPr>
      </w:pPr>
    </w:p>
    <w:p w14:paraId="574FB93C">
      <w:pPr>
        <w:pStyle w:val="23"/>
        <w:spacing w:line="360" w:lineRule="auto"/>
        <w:outlineLvl w:val="9"/>
        <w:rPr>
          <w:rFonts w:hint="eastAsia"/>
          <w:b/>
          <w:bCs/>
          <w:color w:val="auto"/>
          <w:kern w:val="0"/>
          <w:sz w:val="32"/>
          <w:szCs w:val="36"/>
          <w:highlight w:val="none"/>
        </w:rPr>
      </w:pPr>
    </w:p>
    <w:p w14:paraId="0D485E36">
      <w:pPr>
        <w:pStyle w:val="23"/>
        <w:spacing w:line="360" w:lineRule="auto"/>
        <w:outlineLvl w:val="9"/>
        <w:rPr>
          <w:rFonts w:hint="eastAsia"/>
          <w:b/>
          <w:bCs/>
          <w:color w:val="auto"/>
          <w:kern w:val="0"/>
          <w:sz w:val="32"/>
          <w:szCs w:val="36"/>
          <w:highlight w:val="none"/>
        </w:rPr>
      </w:pPr>
    </w:p>
    <w:p w14:paraId="4FD2520C">
      <w:pPr>
        <w:pStyle w:val="23"/>
        <w:spacing w:line="360" w:lineRule="auto"/>
        <w:outlineLvl w:val="9"/>
        <w:rPr>
          <w:rFonts w:hint="eastAsia"/>
          <w:b/>
          <w:bCs/>
          <w:color w:val="auto"/>
          <w:kern w:val="0"/>
          <w:sz w:val="32"/>
          <w:szCs w:val="36"/>
          <w:highlight w:val="none"/>
        </w:rPr>
      </w:pPr>
    </w:p>
    <w:p w14:paraId="625BC4AB">
      <w:pPr>
        <w:pStyle w:val="23"/>
        <w:spacing w:line="360" w:lineRule="auto"/>
        <w:outlineLvl w:val="9"/>
        <w:rPr>
          <w:rFonts w:hint="eastAsia"/>
          <w:b/>
          <w:bCs/>
          <w:color w:val="auto"/>
          <w:kern w:val="0"/>
          <w:sz w:val="32"/>
          <w:szCs w:val="36"/>
          <w:highlight w:val="none"/>
        </w:rPr>
      </w:pPr>
    </w:p>
    <w:p w14:paraId="73F88882">
      <w:pPr>
        <w:pStyle w:val="23"/>
        <w:spacing w:line="360" w:lineRule="auto"/>
        <w:outlineLvl w:val="9"/>
        <w:rPr>
          <w:rFonts w:hint="eastAsia"/>
          <w:b/>
          <w:bCs/>
          <w:color w:val="auto"/>
          <w:kern w:val="0"/>
          <w:sz w:val="32"/>
          <w:szCs w:val="36"/>
          <w:highlight w:val="none"/>
        </w:rPr>
      </w:pPr>
    </w:p>
    <w:p w14:paraId="7401F0C8">
      <w:pPr>
        <w:pStyle w:val="23"/>
        <w:spacing w:line="360" w:lineRule="auto"/>
        <w:outlineLvl w:val="9"/>
        <w:rPr>
          <w:rFonts w:hint="eastAsia"/>
          <w:b/>
          <w:bCs/>
          <w:color w:val="auto"/>
          <w:kern w:val="0"/>
          <w:sz w:val="32"/>
          <w:szCs w:val="36"/>
          <w:highlight w:val="none"/>
        </w:rPr>
      </w:pPr>
    </w:p>
    <w:p w14:paraId="37EB38FB">
      <w:pPr>
        <w:pStyle w:val="23"/>
        <w:spacing w:line="360" w:lineRule="auto"/>
        <w:outlineLvl w:val="9"/>
        <w:rPr>
          <w:rFonts w:hint="eastAsia"/>
          <w:b/>
          <w:bCs/>
          <w:color w:val="auto"/>
          <w:kern w:val="0"/>
          <w:sz w:val="32"/>
          <w:szCs w:val="36"/>
          <w:highlight w:val="none"/>
        </w:rPr>
      </w:pPr>
    </w:p>
    <w:p w14:paraId="30A35F1F">
      <w:pPr>
        <w:pStyle w:val="23"/>
        <w:spacing w:line="360" w:lineRule="auto"/>
        <w:outlineLvl w:val="9"/>
        <w:rPr>
          <w:rFonts w:hint="eastAsia"/>
          <w:b/>
          <w:bCs/>
          <w:color w:val="auto"/>
          <w:kern w:val="0"/>
          <w:sz w:val="32"/>
          <w:szCs w:val="36"/>
          <w:highlight w:val="none"/>
        </w:rPr>
      </w:pPr>
    </w:p>
    <w:p w14:paraId="58C33AD4">
      <w:pPr>
        <w:pStyle w:val="23"/>
        <w:spacing w:line="360" w:lineRule="auto"/>
        <w:outlineLvl w:val="0"/>
        <w:rPr>
          <w:b/>
          <w:bCs/>
          <w:color w:val="auto"/>
          <w:kern w:val="0"/>
          <w:sz w:val="32"/>
          <w:szCs w:val="36"/>
          <w:highlight w:val="none"/>
        </w:rPr>
      </w:pPr>
      <w:bookmarkStart w:id="37" w:name="_Toc21686"/>
      <w:r>
        <w:rPr>
          <w:rFonts w:hint="eastAsia"/>
          <w:b/>
          <w:bCs/>
          <w:color w:val="auto"/>
          <w:kern w:val="0"/>
          <w:sz w:val="32"/>
          <w:szCs w:val="36"/>
          <w:highlight w:val="none"/>
        </w:rPr>
        <w:t>第三部分  评分标准</w:t>
      </w:r>
      <w:bookmarkEnd w:id="36"/>
      <w:bookmarkEnd w:id="37"/>
    </w:p>
    <w:p w14:paraId="0463D98D">
      <w:pPr>
        <w:tabs>
          <w:tab w:val="left" w:pos="3656"/>
        </w:tabs>
        <w:jc w:val="center"/>
        <w:rPr>
          <w:b/>
          <w:color w:val="auto"/>
          <w:sz w:val="24"/>
          <w:highlight w:val="none"/>
        </w:rPr>
      </w:pPr>
      <w:r>
        <w:rPr>
          <w:rFonts w:hint="eastAsia"/>
          <w:b/>
          <w:color w:val="auto"/>
          <w:sz w:val="24"/>
          <w:highlight w:val="none"/>
          <w:lang w:eastAsia="zh-CN"/>
        </w:rPr>
        <w:t>南方医科大学第五附属医院人体成分分析仪项目（二次）</w:t>
      </w:r>
      <w:r>
        <w:rPr>
          <w:rFonts w:hint="eastAsia"/>
          <w:b/>
          <w:color w:val="auto"/>
          <w:sz w:val="24"/>
          <w:highlight w:val="none"/>
        </w:rPr>
        <w:t>评分表</w:t>
      </w:r>
    </w:p>
    <w:p w14:paraId="754EA73A">
      <w:pPr>
        <w:tabs>
          <w:tab w:val="left" w:pos="3656"/>
        </w:tabs>
        <w:jc w:val="right"/>
        <w:rPr>
          <w:b/>
          <w:color w:val="auto"/>
          <w:szCs w:val="21"/>
          <w:highlight w:val="none"/>
        </w:rPr>
      </w:pP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425"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6859"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8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96" w:type="dxa"/>
            <w:vMerge w:val="restart"/>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425" w:type="dxa"/>
            <w:vMerge w:val="restart"/>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（35分）</w:t>
            </w:r>
          </w:p>
        </w:tc>
        <w:tc>
          <w:tcPr>
            <w:tcW w:w="6859" w:type="dxa"/>
            <w:shd w:val="clear" w:color="auto" w:fill="auto"/>
            <w:vAlign w:val="center"/>
          </w:tcPr>
          <w:p w14:paraId="520470A9">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中的“▲”的参数要求的得满分</w:t>
            </w:r>
            <w:r>
              <w:rPr>
                <w:rFonts w:hint="eastAsia"/>
                <w:color w:val="auto"/>
                <w:highlight w:val="none"/>
                <w:lang w:val="en-US" w:eastAsia="zh-CN"/>
              </w:rPr>
              <w:t>24</w:t>
            </w:r>
            <w:r>
              <w:rPr>
                <w:color w:val="auto"/>
                <w:highlight w:val="none"/>
              </w:rPr>
              <w:t>分；</w:t>
            </w:r>
            <w:r>
              <w:rPr>
                <w:rFonts w:hint="eastAsia"/>
                <w:color w:val="auto"/>
                <w:highlight w:val="none"/>
                <w:lang w:eastAsia="zh-CN"/>
              </w:rPr>
              <w:t>采购需求</w:t>
            </w:r>
            <w:r>
              <w:rPr>
                <w:color w:val="auto"/>
                <w:highlight w:val="none"/>
              </w:rPr>
              <w:t>中带“▲”的参数</w:t>
            </w:r>
            <w:r>
              <w:rPr>
                <w:rFonts w:hint="eastAsia"/>
                <w:color w:val="auto"/>
                <w:highlight w:val="none"/>
                <w:lang w:eastAsia="zh-CN"/>
              </w:rPr>
              <w:t>要求</w:t>
            </w:r>
            <w:r>
              <w:rPr>
                <w:color w:val="auto"/>
                <w:highlight w:val="none"/>
              </w:rPr>
              <w:t>一项不满足或负偏离扣</w:t>
            </w:r>
            <w:r>
              <w:rPr>
                <w:rFonts w:hint="eastAsia"/>
                <w:color w:val="auto"/>
                <w:highlight w:val="none"/>
                <w:lang w:val="en-US" w:eastAsia="zh-CN"/>
              </w:rPr>
              <w:t>2</w:t>
            </w:r>
            <w:r>
              <w:rPr>
                <w:color w:val="auto"/>
                <w:highlight w:val="none"/>
              </w:rPr>
              <w:t>分</w:t>
            </w:r>
            <w:r>
              <w:rPr>
                <w:rFonts w:hint="eastAsia"/>
                <w:color w:val="auto"/>
                <w:highlight w:val="none"/>
                <w:lang w:eastAsia="zh-CN"/>
              </w:rPr>
              <w:t>，</w:t>
            </w:r>
            <w:r>
              <w:rPr>
                <w:color w:val="auto"/>
                <w:highlight w:val="none"/>
              </w:rPr>
              <w:t xml:space="preserve"> 以每款</w:t>
            </w:r>
            <w:r>
              <w:rPr>
                <w:rFonts w:hint="eastAsia"/>
                <w:color w:val="auto"/>
                <w:highlight w:val="none"/>
                <w:lang w:val="en-US" w:eastAsia="zh-CN"/>
              </w:rPr>
              <w:t>参数</w:t>
            </w:r>
            <w:r>
              <w:rPr>
                <w:color w:val="auto"/>
                <w:highlight w:val="none"/>
              </w:rPr>
              <w:t>最小的序号为一项</w:t>
            </w:r>
            <w:r>
              <w:rPr>
                <w:rFonts w:hint="eastAsia"/>
                <w:color w:val="auto"/>
                <w:highlight w:val="none"/>
                <w:lang w:val="en-US" w:eastAsia="zh-CN"/>
              </w:rPr>
              <w:t>0</w:t>
            </w:r>
            <w:r>
              <w:rPr>
                <w:color w:val="auto"/>
                <w:highlight w:val="none"/>
              </w:rPr>
              <w:t>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 xml:space="preserve">。 </w:t>
            </w:r>
          </w:p>
          <w:p w14:paraId="05119E18">
            <w:pPr>
              <w:pStyle w:val="23"/>
              <w:rPr>
                <w:color w:val="auto"/>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中带“▲”的参数</w:t>
            </w:r>
            <w:r>
              <w:rPr>
                <w:rFonts w:hint="eastAsia"/>
                <w:b/>
                <w:bCs/>
                <w:color w:val="auto"/>
                <w:highlight w:val="none"/>
                <w:lang w:eastAsia="zh-CN"/>
              </w:rPr>
              <w:t>要求</w:t>
            </w:r>
            <w:r>
              <w:rPr>
                <w:b/>
                <w:bCs/>
                <w:color w:val="auto"/>
                <w:highlight w:val="none"/>
              </w:rPr>
              <w:t>共</w:t>
            </w:r>
            <w:r>
              <w:rPr>
                <w:rFonts w:hint="eastAsia"/>
                <w:b/>
                <w:bCs/>
                <w:color w:val="auto"/>
                <w:highlight w:val="none"/>
                <w:lang w:val="en-US" w:eastAsia="zh-CN"/>
              </w:rPr>
              <w:t>12</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986" w:type="dxa"/>
            <w:shd w:val="clear" w:color="auto" w:fill="auto"/>
            <w:vAlign w:val="center"/>
          </w:tcPr>
          <w:p w14:paraId="13F1660C">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24</w:t>
            </w:r>
            <w:r>
              <w:rPr>
                <w:rFonts w:hint="eastAsia" w:asciiTheme="minorEastAsia" w:hAnsiTheme="minorEastAsia" w:eastAsiaTheme="minorEastAsia"/>
                <w:color w:val="auto"/>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796" w:type="dxa"/>
            <w:vMerge w:val="continue"/>
            <w:shd w:val="clear" w:color="auto" w:fill="auto"/>
            <w:vAlign w:val="center"/>
          </w:tcPr>
          <w:p w14:paraId="3224593E">
            <w:pPr>
              <w:jc w:val="center"/>
              <w:rPr>
                <w:rFonts w:hint="eastAsia" w:asciiTheme="minorEastAsia" w:hAnsiTheme="minorEastAsia" w:eastAsiaTheme="minorEastAsia"/>
                <w:b/>
                <w:bCs/>
                <w:color w:val="auto"/>
                <w:szCs w:val="21"/>
                <w:highlight w:val="none"/>
              </w:rPr>
            </w:pPr>
          </w:p>
        </w:tc>
        <w:tc>
          <w:tcPr>
            <w:tcW w:w="1425" w:type="dxa"/>
            <w:vMerge w:val="continue"/>
            <w:shd w:val="clear" w:color="auto" w:fill="auto"/>
            <w:vAlign w:val="center"/>
          </w:tcPr>
          <w:p w14:paraId="35A02002">
            <w:pPr>
              <w:jc w:val="center"/>
              <w:rPr>
                <w:rFonts w:hint="eastAsia" w:asciiTheme="minorEastAsia" w:hAnsiTheme="minorEastAsia" w:eastAsiaTheme="minorEastAsia"/>
                <w:b/>
                <w:bCs/>
                <w:color w:val="auto"/>
                <w:szCs w:val="21"/>
                <w:highlight w:val="none"/>
              </w:rPr>
            </w:pPr>
          </w:p>
        </w:tc>
        <w:tc>
          <w:tcPr>
            <w:tcW w:w="6859" w:type="dxa"/>
            <w:shd w:val="clear" w:color="auto" w:fill="auto"/>
            <w:vAlign w:val="center"/>
          </w:tcPr>
          <w:p w14:paraId="5E3F40C8">
            <w:pPr>
              <w:jc w:val="left"/>
              <w:rPr>
                <w:highlight w:val="none"/>
              </w:rPr>
            </w:pPr>
            <w:r>
              <w:rPr>
                <w:rFonts w:hint="eastAsia"/>
                <w:highlight w:val="none"/>
                <w:lang w:val="en-US" w:eastAsia="zh-CN"/>
              </w:rPr>
              <w:t>2.</w:t>
            </w:r>
            <w:r>
              <w:rPr>
                <w:highlight w:val="none"/>
              </w:rPr>
              <w:t>完全满足</w:t>
            </w:r>
            <w:r>
              <w:rPr>
                <w:rFonts w:hint="eastAsia"/>
                <w:highlight w:val="none"/>
                <w:lang w:eastAsia="zh-CN"/>
              </w:rPr>
              <w:t>采购需求</w:t>
            </w:r>
            <w:r>
              <w:rPr>
                <w:highlight w:val="none"/>
              </w:rPr>
              <w:t>中的非“▲”的参数要求的得满分</w:t>
            </w:r>
            <w:r>
              <w:rPr>
                <w:rFonts w:hint="eastAsia"/>
                <w:highlight w:val="none"/>
                <w:lang w:val="en-US" w:eastAsia="zh-CN"/>
              </w:rPr>
              <w:t>11</w:t>
            </w:r>
            <w:r>
              <w:rPr>
                <w:highlight w:val="none"/>
              </w:rPr>
              <w:t>分； 有1-</w:t>
            </w:r>
            <w:r>
              <w:rPr>
                <w:rFonts w:hint="eastAsia"/>
                <w:highlight w:val="none"/>
                <w:lang w:val="en-US" w:eastAsia="zh-CN"/>
              </w:rPr>
              <w:t>3</w:t>
            </w:r>
            <w:r>
              <w:rPr>
                <w:highlight w:val="none"/>
              </w:rPr>
              <w:t>条非“▲”的参数要求不满足的得</w:t>
            </w:r>
            <w:r>
              <w:rPr>
                <w:rFonts w:hint="eastAsia"/>
                <w:highlight w:val="none"/>
                <w:lang w:val="en-US" w:eastAsia="zh-CN"/>
              </w:rPr>
              <w:t>7</w:t>
            </w:r>
            <w:r>
              <w:rPr>
                <w:highlight w:val="none"/>
              </w:rPr>
              <w:t>分；有</w:t>
            </w:r>
            <w:r>
              <w:rPr>
                <w:rFonts w:hint="eastAsia"/>
                <w:highlight w:val="none"/>
                <w:lang w:val="en-US" w:eastAsia="zh-CN"/>
              </w:rPr>
              <w:t>3</w:t>
            </w:r>
            <w:r>
              <w:rPr>
                <w:highlight w:val="none"/>
              </w:rPr>
              <w:t>-</w:t>
            </w:r>
            <w:r>
              <w:rPr>
                <w:rFonts w:hint="eastAsia"/>
                <w:highlight w:val="none"/>
                <w:lang w:val="en-US" w:eastAsia="zh-CN"/>
              </w:rPr>
              <w:t>6</w:t>
            </w:r>
            <w:r>
              <w:rPr>
                <w:highlight w:val="none"/>
              </w:rPr>
              <w:t>条非“▲”的参数要求不满足的得</w:t>
            </w:r>
            <w:r>
              <w:rPr>
                <w:rFonts w:hint="eastAsia"/>
                <w:highlight w:val="none"/>
                <w:lang w:val="en-US" w:eastAsia="zh-CN"/>
              </w:rPr>
              <w:t>4</w:t>
            </w:r>
            <w:r>
              <w:rPr>
                <w:highlight w:val="none"/>
              </w:rPr>
              <w:t>分；超过</w:t>
            </w:r>
            <w:r>
              <w:rPr>
                <w:rFonts w:hint="eastAsia"/>
                <w:highlight w:val="none"/>
                <w:lang w:val="en-US" w:eastAsia="zh-CN"/>
              </w:rPr>
              <w:t>6</w:t>
            </w:r>
            <w:r>
              <w:rPr>
                <w:highlight w:val="none"/>
              </w:rPr>
              <w:t>条非“▲”的参数要求不满足的得</w:t>
            </w:r>
            <w:r>
              <w:rPr>
                <w:rFonts w:hint="eastAsia"/>
                <w:highlight w:val="none"/>
                <w:lang w:val="en-US" w:eastAsia="zh-CN"/>
              </w:rPr>
              <w:t>0</w:t>
            </w:r>
            <w:r>
              <w:rPr>
                <w:highlight w:val="none"/>
              </w:rPr>
              <w:t xml:space="preserve">分。 </w:t>
            </w:r>
          </w:p>
          <w:p w14:paraId="456E64F5">
            <w:pPr>
              <w:rPr>
                <w:color w:val="auto"/>
                <w:highlight w:val="none"/>
              </w:rPr>
            </w:pPr>
            <w:r>
              <w:rPr>
                <w:b/>
                <w:bCs/>
                <w:highlight w:val="none"/>
              </w:rPr>
              <w:t>注</w:t>
            </w:r>
            <w:r>
              <w:rPr>
                <w:rFonts w:hint="eastAsia"/>
                <w:b/>
                <w:bCs/>
                <w:highlight w:val="none"/>
                <w:lang w:eastAsia="zh-CN"/>
              </w:rPr>
              <w:t>：采购需求中</w:t>
            </w:r>
            <w:r>
              <w:rPr>
                <w:rFonts w:hint="eastAsia"/>
                <w:b/>
                <w:bCs/>
                <w:highlight w:val="none"/>
                <w:lang w:val="en-US" w:eastAsia="zh-CN"/>
              </w:rPr>
              <w:t>非</w:t>
            </w:r>
            <w:r>
              <w:rPr>
                <w:rFonts w:hint="eastAsia"/>
                <w:b/>
                <w:bCs/>
                <w:highlight w:val="none"/>
                <w:lang w:eastAsia="zh-CN"/>
              </w:rPr>
              <w:t>“▲”的参数要求共</w:t>
            </w:r>
            <w:r>
              <w:rPr>
                <w:rFonts w:hint="eastAsia"/>
                <w:b/>
                <w:bCs/>
                <w:highlight w:val="none"/>
                <w:lang w:val="en-US" w:eastAsia="zh-CN"/>
              </w:rPr>
              <w:t>58</w:t>
            </w:r>
            <w:r>
              <w:rPr>
                <w:rFonts w:hint="eastAsia"/>
                <w:b/>
                <w:bCs/>
                <w:highlight w:val="none"/>
                <w:lang w:eastAsia="zh-CN"/>
              </w:rPr>
              <w:t>项，如采购需求中有明确要求提供证明材料的，则以采购需求要求的为准;如采购需求中无明确要求证明材料的，根据供应商提供</w:t>
            </w:r>
            <w:r>
              <w:rPr>
                <w:rFonts w:hint="eastAsia"/>
                <w:b/>
                <w:bCs/>
                <w:color w:val="auto"/>
                <w:highlight w:val="none"/>
                <w:lang w:eastAsia="zh-CN"/>
              </w:rPr>
              <w:t>的采购需求偏离表响</w:t>
            </w:r>
            <w:r>
              <w:rPr>
                <w:rFonts w:hint="eastAsia"/>
                <w:b/>
                <w:bCs/>
                <w:highlight w:val="none"/>
                <w:lang w:eastAsia="zh-CN"/>
              </w:rPr>
              <w:t>应为准。未提供不得分。</w:t>
            </w:r>
          </w:p>
        </w:tc>
        <w:tc>
          <w:tcPr>
            <w:tcW w:w="986" w:type="dxa"/>
            <w:shd w:val="clear" w:color="auto" w:fill="auto"/>
            <w:vAlign w:val="center"/>
          </w:tcPr>
          <w:p w14:paraId="271D345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11分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2F3ECF5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w:t>
            </w:r>
          </w:p>
        </w:tc>
        <w:tc>
          <w:tcPr>
            <w:tcW w:w="1425" w:type="dxa"/>
            <w:shd w:val="clear" w:color="auto" w:fill="auto"/>
            <w:vAlign w:val="center"/>
          </w:tcPr>
          <w:p w14:paraId="449F2A7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188BE48">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（8分）</w:t>
            </w:r>
          </w:p>
        </w:tc>
        <w:tc>
          <w:tcPr>
            <w:tcW w:w="6859" w:type="dxa"/>
            <w:shd w:val="clear" w:color="auto" w:fill="auto"/>
            <w:vAlign w:val="center"/>
          </w:tcPr>
          <w:p w14:paraId="7D9974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71E6A7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986" w:type="dxa"/>
            <w:shd w:val="clear" w:color="auto" w:fill="auto"/>
            <w:vAlign w:val="center"/>
          </w:tcPr>
          <w:p w14:paraId="707414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96"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425" w:type="dxa"/>
            <w:shd w:val="clear" w:color="auto" w:fill="auto"/>
            <w:vAlign w:val="center"/>
          </w:tcPr>
          <w:p w14:paraId="7301E6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4"/>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6859" w:type="dxa"/>
            <w:shd w:val="clear" w:color="auto" w:fill="auto"/>
            <w:vAlign w:val="center"/>
          </w:tcPr>
          <w:p w14:paraId="18B3A5B3">
            <w:pPr>
              <w:pStyle w:val="34"/>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8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96" w:type="dxa"/>
            <w:shd w:val="clear" w:color="auto" w:fill="auto"/>
            <w:vAlign w:val="center"/>
          </w:tcPr>
          <w:p w14:paraId="7DBE273D">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4</w:t>
            </w:r>
          </w:p>
        </w:tc>
        <w:tc>
          <w:tcPr>
            <w:tcW w:w="1425" w:type="dxa"/>
            <w:shd w:val="clear" w:color="auto" w:fill="auto"/>
            <w:vAlign w:val="center"/>
          </w:tcPr>
          <w:p w14:paraId="66D01616">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设备包装、安装运输方案（12分）</w:t>
            </w:r>
          </w:p>
        </w:tc>
        <w:tc>
          <w:tcPr>
            <w:tcW w:w="6859" w:type="dxa"/>
            <w:shd w:val="clear" w:color="auto" w:fill="auto"/>
            <w:vAlign w:val="center"/>
          </w:tcPr>
          <w:p w14:paraId="52DA7AB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3F263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627C14D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6DBF659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4071E4E6">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63F1984D">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1EC9B73E">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5</w:t>
            </w:r>
          </w:p>
        </w:tc>
        <w:tc>
          <w:tcPr>
            <w:tcW w:w="1425" w:type="dxa"/>
            <w:shd w:val="clear" w:color="auto" w:fill="auto"/>
            <w:vAlign w:val="center"/>
          </w:tcPr>
          <w:p w14:paraId="0A36DDC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5161A3F">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（12分）</w:t>
            </w:r>
          </w:p>
        </w:tc>
        <w:tc>
          <w:tcPr>
            <w:tcW w:w="6859" w:type="dxa"/>
            <w:shd w:val="clear" w:color="auto" w:fill="auto"/>
            <w:vAlign w:val="center"/>
          </w:tcPr>
          <w:p w14:paraId="2F5BEB6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w:t>
            </w:r>
            <w:r>
              <w:rPr>
                <w:rFonts w:hint="eastAsia" w:asciiTheme="minorEastAsia" w:hAnsiTheme="minorEastAsia" w:eastAsiaTheme="minorEastAsia"/>
                <w:b/>
                <w:color w:val="auto"/>
                <w:szCs w:val="21"/>
                <w:highlight w:val="none"/>
                <w:lang w:val="en-US" w:eastAsia="zh-CN"/>
              </w:rPr>
              <w:t>零配件情况、</w:t>
            </w:r>
            <w:r>
              <w:rPr>
                <w:rFonts w:hint="eastAsia" w:asciiTheme="minorEastAsia" w:hAnsiTheme="minorEastAsia" w:eastAsiaTheme="minorEastAsia"/>
                <w:b/>
                <w:color w:val="auto"/>
                <w:szCs w:val="21"/>
                <w:highlight w:val="none"/>
              </w:rPr>
              <w:t>维修保障方案、培训方案</w:t>
            </w:r>
            <w:r>
              <w:rPr>
                <w:rFonts w:hint="eastAsia" w:asciiTheme="minorEastAsia" w:hAnsiTheme="minorEastAsia" w:eastAsiaTheme="minorEastAsia"/>
                <w:b/>
                <w:color w:val="auto"/>
                <w:szCs w:val="21"/>
                <w:highlight w:val="none"/>
                <w:lang w:val="en-US" w:eastAsia="zh-CN"/>
              </w:rPr>
              <w:t>等</w:t>
            </w:r>
            <w:r>
              <w:rPr>
                <w:rFonts w:hint="eastAsia" w:asciiTheme="minorEastAsia" w:hAnsiTheme="minorEastAsia" w:eastAsiaTheme="minorEastAsia"/>
                <w:b/>
                <w:color w:val="auto"/>
                <w:szCs w:val="21"/>
                <w:highlight w:val="none"/>
              </w:rPr>
              <w:t>）进行评审：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 xml:space="preserve">（1）售后服务方案合理、详细，响应速度快，应急处理快，优于采购需求，得12分；  </w:t>
            </w:r>
          </w:p>
          <w:p w14:paraId="1D8D22B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（2）售后服务方案较合理，响应速度较快，应急处理较快，满足采购需求，得8分；  </w:t>
            </w:r>
          </w:p>
          <w:p w14:paraId="48AB0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（3）售后服务方案不够合理，响应速度一般，应急处理较慢，基本满足采购需求，得2分；  </w:t>
            </w:r>
          </w:p>
          <w:p w14:paraId="0DCC6AF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74B20C59">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96" w:type="dxa"/>
            <w:shd w:val="clear" w:color="auto" w:fill="auto"/>
            <w:vAlign w:val="center"/>
          </w:tcPr>
          <w:p w14:paraId="085F0DF4">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6</w:t>
            </w:r>
          </w:p>
        </w:tc>
        <w:tc>
          <w:tcPr>
            <w:tcW w:w="1425" w:type="dxa"/>
            <w:shd w:val="clear" w:color="auto" w:fill="auto"/>
            <w:vAlign w:val="center"/>
          </w:tcPr>
          <w:p w14:paraId="0EC660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F9970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6859" w:type="dxa"/>
            <w:shd w:val="clear" w:color="auto" w:fill="auto"/>
            <w:vAlign w:val="center"/>
          </w:tcPr>
          <w:p w14:paraId="5F1972D4">
            <w:pPr>
              <w:widowControl/>
              <w:jc w:val="left"/>
              <w:rPr>
                <w:rFonts w:ascii="宋体" w:hAnsi="宋体" w:cs="宋体"/>
                <w:color w:val="auto"/>
                <w:kern w:val="0"/>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8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8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51DAB4FF">
      <w:pPr>
        <w:pStyle w:val="23"/>
        <w:spacing w:line="360" w:lineRule="auto"/>
        <w:rPr>
          <w:rFonts w:ascii="宋体" w:hAnsi="宋体" w:cs="宋体"/>
          <w:b/>
          <w:bCs/>
          <w:color w:val="auto"/>
          <w:sz w:val="24"/>
          <w:highlight w:val="none"/>
        </w:rPr>
      </w:pPr>
    </w:p>
    <w:p w14:paraId="7C7D731F">
      <w:pPr>
        <w:pStyle w:val="23"/>
        <w:spacing w:line="360" w:lineRule="auto"/>
        <w:rPr>
          <w:rFonts w:ascii="宋体" w:hAnsi="宋体" w:cs="宋体"/>
          <w:color w:val="auto"/>
          <w:sz w:val="24"/>
          <w:highlight w:val="none"/>
        </w:rPr>
      </w:pPr>
    </w:p>
    <w:bookmarkEnd w:id="34"/>
    <w:bookmarkEnd w:id="35"/>
    <w:p w14:paraId="575296D1">
      <w:pPr>
        <w:spacing w:line="360" w:lineRule="exact"/>
        <w:jc w:val="center"/>
        <w:outlineLvl w:val="9"/>
        <w:rPr>
          <w:rFonts w:hint="eastAsia" w:ascii="宋体" w:hAnsi="宋体" w:cs="宋体"/>
          <w:b/>
          <w:bCs/>
          <w:color w:val="auto"/>
          <w:kern w:val="0"/>
          <w:sz w:val="32"/>
          <w:szCs w:val="32"/>
          <w:highlight w:val="none"/>
        </w:rPr>
      </w:pPr>
      <w:bookmarkStart w:id="38" w:name="_Toc32083"/>
    </w:p>
    <w:p w14:paraId="7A038AAF">
      <w:pPr>
        <w:spacing w:line="360" w:lineRule="exact"/>
        <w:jc w:val="center"/>
        <w:outlineLvl w:val="0"/>
        <w:rPr>
          <w:rFonts w:ascii="宋体" w:hAnsi="宋体" w:cs="宋体"/>
          <w:color w:val="auto"/>
          <w:sz w:val="32"/>
          <w:szCs w:val="32"/>
          <w:highlight w:val="none"/>
        </w:rPr>
      </w:pPr>
      <w:bookmarkStart w:id="39" w:name="_Toc12017"/>
      <w:r>
        <w:rPr>
          <w:rFonts w:hint="eastAsia" w:ascii="宋体" w:hAnsi="宋体" w:cs="宋体"/>
          <w:b/>
          <w:bCs/>
          <w:color w:val="auto"/>
          <w:kern w:val="0"/>
          <w:sz w:val="32"/>
          <w:szCs w:val="32"/>
          <w:highlight w:val="none"/>
        </w:rPr>
        <w:t xml:space="preserve">第四部分  </w:t>
      </w:r>
      <w:bookmarkStart w:id="40" w:name="_Toc270"/>
      <w:r>
        <w:rPr>
          <w:rFonts w:hint="eastAsia" w:ascii="宋体" w:hAnsi="宋体" w:cs="宋体"/>
          <w:b/>
          <w:bCs/>
          <w:color w:val="auto"/>
          <w:kern w:val="0"/>
          <w:sz w:val="32"/>
          <w:szCs w:val="32"/>
          <w:highlight w:val="none"/>
        </w:rPr>
        <w:t>资料整理注意事项</w:t>
      </w:r>
      <w:bookmarkEnd w:id="38"/>
      <w:bookmarkEnd w:id="39"/>
      <w:bookmarkEnd w:id="40"/>
    </w:p>
    <w:p w14:paraId="4A8FA46E">
      <w:pPr>
        <w:spacing w:line="360" w:lineRule="exact"/>
        <w:ind w:firstLine="315" w:firstLineChars="150"/>
        <w:rPr>
          <w:rFonts w:ascii="宋体" w:hAnsi="宋体" w:cs="宋体"/>
          <w:color w:val="auto"/>
          <w:szCs w:val="21"/>
          <w:highlight w:val="none"/>
        </w:rPr>
      </w:pPr>
    </w:p>
    <w:p w14:paraId="573D642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2E0EA24D">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2210623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3626921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2B1CF8F9">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7C0DCD5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069FF91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D975AE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32E52709">
      <w:pPr>
        <w:pStyle w:val="13"/>
        <w:spacing w:line="400" w:lineRule="exact"/>
        <w:rPr>
          <w:color w:val="auto"/>
          <w:sz w:val="21"/>
          <w:szCs w:val="21"/>
          <w:highlight w:val="none"/>
        </w:rPr>
      </w:pPr>
    </w:p>
    <w:p w14:paraId="5BFDB866">
      <w:pPr>
        <w:pStyle w:val="13"/>
        <w:rPr>
          <w:color w:val="auto"/>
          <w:highlight w:val="none"/>
        </w:rPr>
      </w:pPr>
    </w:p>
    <w:p w14:paraId="7D069E5A">
      <w:pPr>
        <w:pStyle w:val="13"/>
        <w:rPr>
          <w:color w:val="auto"/>
          <w:highlight w:val="none"/>
        </w:rPr>
      </w:pPr>
    </w:p>
    <w:p w14:paraId="767BB0CB">
      <w:pPr>
        <w:pStyle w:val="13"/>
        <w:rPr>
          <w:color w:val="auto"/>
          <w:highlight w:val="none"/>
        </w:rPr>
      </w:pPr>
    </w:p>
    <w:p w14:paraId="1A486D1E">
      <w:pPr>
        <w:pStyle w:val="13"/>
        <w:rPr>
          <w:color w:val="auto"/>
          <w:highlight w:val="none"/>
        </w:rPr>
      </w:pPr>
    </w:p>
    <w:p w14:paraId="10B13911">
      <w:pPr>
        <w:pStyle w:val="13"/>
        <w:rPr>
          <w:color w:val="auto"/>
          <w:highlight w:val="none"/>
        </w:rPr>
      </w:pPr>
    </w:p>
    <w:p w14:paraId="4EAC03A4">
      <w:pPr>
        <w:pStyle w:val="13"/>
        <w:rPr>
          <w:color w:val="auto"/>
          <w:highlight w:val="none"/>
        </w:rPr>
      </w:pPr>
    </w:p>
    <w:p w14:paraId="60B992AA">
      <w:pPr>
        <w:pStyle w:val="13"/>
        <w:rPr>
          <w:color w:val="auto"/>
          <w:highlight w:val="none"/>
        </w:rPr>
      </w:pPr>
    </w:p>
    <w:p w14:paraId="1486E0A0">
      <w:pPr>
        <w:pStyle w:val="13"/>
        <w:rPr>
          <w:color w:val="auto"/>
          <w:highlight w:val="none"/>
        </w:rPr>
      </w:pPr>
    </w:p>
    <w:p w14:paraId="75C660A4">
      <w:pPr>
        <w:pStyle w:val="13"/>
        <w:rPr>
          <w:color w:val="auto"/>
          <w:highlight w:val="none"/>
        </w:rPr>
      </w:pPr>
    </w:p>
    <w:p w14:paraId="20AA31B8">
      <w:pPr>
        <w:pStyle w:val="13"/>
        <w:rPr>
          <w:color w:val="auto"/>
          <w:highlight w:val="none"/>
        </w:rPr>
      </w:pPr>
    </w:p>
    <w:p w14:paraId="61994A04">
      <w:pPr>
        <w:pStyle w:val="13"/>
        <w:rPr>
          <w:color w:val="auto"/>
          <w:highlight w:val="none"/>
        </w:rPr>
      </w:pPr>
    </w:p>
    <w:p w14:paraId="73DFEDA9">
      <w:pPr>
        <w:pStyle w:val="13"/>
        <w:rPr>
          <w:color w:val="auto"/>
          <w:highlight w:val="none"/>
        </w:rPr>
      </w:pPr>
    </w:p>
    <w:p w14:paraId="3A2E3617">
      <w:pPr>
        <w:pStyle w:val="13"/>
        <w:rPr>
          <w:color w:val="auto"/>
          <w:highlight w:val="none"/>
        </w:rPr>
      </w:pPr>
    </w:p>
    <w:p w14:paraId="69C6EA6F">
      <w:pPr>
        <w:pStyle w:val="13"/>
        <w:rPr>
          <w:color w:val="auto"/>
          <w:highlight w:val="none"/>
        </w:rPr>
      </w:pPr>
    </w:p>
    <w:p w14:paraId="4A53B84E">
      <w:pPr>
        <w:pStyle w:val="13"/>
        <w:rPr>
          <w:color w:val="auto"/>
          <w:highlight w:val="none"/>
        </w:rPr>
      </w:pPr>
    </w:p>
    <w:p w14:paraId="12F941F1">
      <w:pPr>
        <w:pStyle w:val="13"/>
        <w:rPr>
          <w:color w:val="auto"/>
          <w:highlight w:val="none"/>
        </w:rPr>
      </w:pPr>
    </w:p>
    <w:p w14:paraId="6E7B2815">
      <w:pPr>
        <w:pStyle w:val="13"/>
        <w:rPr>
          <w:color w:val="auto"/>
          <w:highlight w:val="none"/>
        </w:rPr>
      </w:pPr>
    </w:p>
    <w:p w14:paraId="06A9961E">
      <w:pPr>
        <w:pStyle w:val="13"/>
        <w:rPr>
          <w:color w:val="auto"/>
          <w:highlight w:val="none"/>
        </w:rPr>
      </w:pPr>
    </w:p>
    <w:p w14:paraId="6B94A172">
      <w:pPr>
        <w:pStyle w:val="13"/>
        <w:rPr>
          <w:color w:val="auto"/>
          <w:highlight w:val="none"/>
        </w:rPr>
      </w:pPr>
    </w:p>
    <w:p w14:paraId="44AFCA8B">
      <w:pPr>
        <w:pStyle w:val="13"/>
        <w:rPr>
          <w:color w:val="auto"/>
          <w:highlight w:val="none"/>
        </w:rPr>
      </w:pPr>
    </w:p>
    <w:p w14:paraId="32594EB4">
      <w:pPr>
        <w:pStyle w:val="13"/>
        <w:rPr>
          <w:color w:val="auto"/>
          <w:highlight w:val="none"/>
        </w:rPr>
      </w:pPr>
    </w:p>
    <w:p w14:paraId="7F64851A">
      <w:pPr>
        <w:pStyle w:val="13"/>
        <w:rPr>
          <w:color w:val="auto"/>
          <w:highlight w:val="none"/>
        </w:rPr>
      </w:pPr>
    </w:p>
    <w:p w14:paraId="5BB786C2">
      <w:pPr>
        <w:pStyle w:val="13"/>
        <w:rPr>
          <w:color w:val="auto"/>
          <w:highlight w:val="none"/>
        </w:rPr>
      </w:pPr>
    </w:p>
    <w:p w14:paraId="15A9A62A">
      <w:pPr>
        <w:pStyle w:val="13"/>
        <w:rPr>
          <w:color w:val="auto"/>
          <w:highlight w:val="none"/>
        </w:rPr>
      </w:pPr>
    </w:p>
    <w:p w14:paraId="1A949DAB">
      <w:pPr>
        <w:pStyle w:val="13"/>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41" w:name="_Toc91515617"/>
      <w:bookmarkStart w:id="42" w:name="_Toc15582"/>
      <w:bookmarkStart w:id="43" w:name="_Toc9788"/>
      <w:r>
        <w:rPr>
          <w:rFonts w:hint="eastAsia" w:ascii="宋体" w:hAnsi="宋体" w:cs="宋体"/>
          <w:b/>
          <w:bCs/>
          <w:color w:val="auto"/>
          <w:kern w:val="0"/>
          <w:sz w:val="30"/>
          <w:szCs w:val="30"/>
          <w:highlight w:val="none"/>
        </w:rPr>
        <w:t>第五部分 相关格式模板</w:t>
      </w:r>
      <w:bookmarkEnd w:id="41"/>
      <w:bookmarkEnd w:id="42"/>
      <w:bookmarkEnd w:id="43"/>
    </w:p>
    <w:p w14:paraId="30F03F33">
      <w:pPr>
        <w:pStyle w:val="23"/>
        <w:spacing w:line="360" w:lineRule="auto"/>
        <w:jc w:val="center"/>
        <w:rPr>
          <w:b/>
          <w:color w:val="auto"/>
          <w:sz w:val="44"/>
          <w:szCs w:val="44"/>
          <w:highlight w:val="none"/>
        </w:rPr>
      </w:pPr>
    </w:p>
    <w:p w14:paraId="10A3D0CB">
      <w:pPr>
        <w:pStyle w:val="23"/>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44" w:name="_Toc21856"/>
      <w:bookmarkStart w:id="45" w:name="_Toc27578"/>
      <w:bookmarkStart w:id="46" w:name="_Toc2217"/>
      <w:bookmarkStart w:id="47" w:name="_Toc28334"/>
      <w:bookmarkStart w:id="48" w:name="_Toc84838886"/>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49" w:name="_Toc25614"/>
      <w:bookmarkStart w:id="50" w:name="_Toc11154"/>
      <w:bookmarkStart w:id="51" w:name="_Toc11301"/>
      <w:bookmarkStart w:id="52" w:name="_Toc20588"/>
      <w:bookmarkStart w:id="53" w:name="_Toc1978"/>
      <w:bookmarkStart w:id="54" w:name="_Toc28285"/>
      <w:bookmarkStart w:id="55" w:name="_Toc2702"/>
      <w:r>
        <w:rPr>
          <w:rFonts w:ascii="宋体" w:hAnsi="宋体" w:cs="宋体"/>
          <w:color w:val="auto"/>
          <w:kern w:val="0"/>
          <w:sz w:val="30"/>
          <w:szCs w:val="30"/>
          <w:highlight w:val="none"/>
        </w:rPr>
        <w:t>项目编号：</w:t>
      </w:r>
      <w:bookmarkEnd w:id="49"/>
      <w:bookmarkEnd w:id="50"/>
      <w:bookmarkEnd w:id="51"/>
      <w:bookmarkEnd w:id="52"/>
      <w:bookmarkEnd w:id="53"/>
      <w:bookmarkEnd w:id="54"/>
      <w:bookmarkEnd w:id="55"/>
    </w:p>
    <w:p w14:paraId="727A2328">
      <w:pPr>
        <w:widowControl/>
        <w:spacing w:line="360" w:lineRule="auto"/>
        <w:ind w:firstLine="600"/>
        <w:outlineLvl w:val="0"/>
        <w:rPr>
          <w:rFonts w:cs="宋体"/>
          <w:color w:val="auto"/>
          <w:kern w:val="0"/>
          <w:sz w:val="30"/>
          <w:szCs w:val="30"/>
          <w:highlight w:val="none"/>
        </w:rPr>
      </w:pPr>
      <w:bookmarkStart w:id="56" w:name="_Toc8363"/>
      <w:bookmarkStart w:id="57" w:name="_Toc415"/>
      <w:bookmarkStart w:id="58" w:name="_Toc7926"/>
      <w:bookmarkStart w:id="59" w:name="_Toc25858"/>
      <w:bookmarkStart w:id="60" w:name="_Toc13771"/>
      <w:bookmarkStart w:id="61" w:name="_Toc8796"/>
      <w:bookmarkStart w:id="62" w:name="_Toc23413"/>
      <w:r>
        <w:rPr>
          <w:rFonts w:ascii="宋体" w:hAnsi="宋体" w:cs="宋体"/>
          <w:color w:val="auto"/>
          <w:kern w:val="0"/>
          <w:sz w:val="30"/>
          <w:szCs w:val="30"/>
          <w:highlight w:val="none"/>
        </w:rPr>
        <w:t>公司名称：</w:t>
      </w:r>
      <w:bookmarkEnd w:id="56"/>
      <w:bookmarkEnd w:id="57"/>
      <w:bookmarkEnd w:id="58"/>
      <w:bookmarkEnd w:id="59"/>
      <w:bookmarkEnd w:id="60"/>
      <w:bookmarkEnd w:id="61"/>
      <w:bookmarkEnd w:id="62"/>
    </w:p>
    <w:p w14:paraId="04DF28FA">
      <w:pPr>
        <w:widowControl/>
        <w:spacing w:line="360" w:lineRule="auto"/>
        <w:ind w:firstLine="600"/>
        <w:outlineLvl w:val="0"/>
        <w:rPr>
          <w:rFonts w:cs="宋体"/>
          <w:color w:val="auto"/>
          <w:kern w:val="0"/>
          <w:sz w:val="30"/>
          <w:szCs w:val="30"/>
          <w:highlight w:val="none"/>
        </w:rPr>
      </w:pPr>
      <w:bookmarkStart w:id="63" w:name="_Toc4177"/>
      <w:bookmarkStart w:id="64" w:name="_Toc11989"/>
      <w:bookmarkStart w:id="65" w:name="_Toc20811"/>
      <w:bookmarkStart w:id="66" w:name="_Toc27806"/>
      <w:bookmarkStart w:id="67" w:name="_Toc20975"/>
      <w:bookmarkStart w:id="68" w:name="_Toc23499"/>
      <w:bookmarkStart w:id="69" w:name="_Toc11868"/>
      <w:r>
        <w:rPr>
          <w:rFonts w:ascii="宋体" w:hAnsi="宋体" w:cs="宋体"/>
          <w:color w:val="auto"/>
          <w:kern w:val="0"/>
          <w:sz w:val="30"/>
          <w:szCs w:val="30"/>
          <w:highlight w:val="none"/>
        </w:rPr>
        <w:t>业务代表：</w:t>
      </w:r>
      <w:bookmarkEnd w:id="63"/>
      <w:bookmarkEnd w:id="64"/>
      <w:bookmarkEnd w:id="65"/>
      <w:bookmarkEnd w:id="66"/>
      <w:bookmarkEnd w:id="67"/>
      <w:bookmarkEnd w:id="68"/>
      <w:bookmarkEnd w:id="69"/>
    </w:p>
    <w:p w14:paraId="4265C5F8">
      <w:pPr>
        <w:widowControl/>
        <w:spacing w:line="360" w:lineRule="auto"/>
        <w:ind w:firstLine="600"/>
        <w:outlineLvl w:val="0"/>
        <w:rPr>
          <w:rFonts w:cs="宋体"/>
          <w:color w:val="auto"/>
          <w:kern w:val="0"/>
          <w:sz w:val="30"/>
          <w:szCs w:val="30"/>
          <w:highlight w:val="none"/>
        </w:rPr>
      </w:pPr>
      <w:bookmarkStart w:id="70" w:name="_Toc13858"/>
      <w:bookmarkStart w:id="71" w:name="_Toc218"/>
      <w:bookmarkStart w:id="72" w:name="_Toc21219"/>
      <w:bookmarkStart w:id="73" w:name="_Toc7035"/>
      <w:bookmarkStart w:id="74" w:name="_Toc9267"/>
      <w:bookmarkStart w:id="75" w:name="_Toc23402"/>
      <w:bookmarkStart w:id="76" w:name="_Toc27766"/>
      <w:r>
        <w:rPr>
          <w:rFonts w:ascii="宋体" w:hAnsi="宋体" w:cs="宋体"/>
          <w:color w:val="auto"/>
          <w:kern w:val="0"/>
          <w:sz w:val="30"/>
          <w:szCs w:val="30"/>
          <w:highlight w:val="none"/>
        </w:rPr>
        <w:t>联系电话：</w:t>
      </w:r>
      <w:bookmarkEnd w:id="70"/>
      <w:bookmarkEnd w:id="71"/>
      <w:bookmarkEnd w:id="72"/>
      <w:bookmarkEnd w:id="73"/>
      <w:bookmarkEnd w:id="74"/>
      <w:bookmarkEnd w:id="75"/>
      <w:bookmarkEnd w:id="76"/>
    </w:p>
    <w:p w14:paraId="1EDBC081">
      <w:pPr>
        <w:widowControl/>
        <w:spacing w:line="360" w:lineRule="auto"/>
        <w:ind w:firstLine="600"/>
        <w:outlineLvl w:val="0"/>
        <w:rPr>
          <w:rFonts w:cs="宋体"/>
          <w:color w:val="auto"/>
          <w:kern w:val="0"/>
          <w:sz w:val="30"/>
          <w:szCs w:val="30"/>
          <w:highlight w:val="none"/>
        </w:rPr>
      </w:pPr>
      <w:bookmarkStart w:id="77" w:name="_Toc22371"/>
      <w:bookmarkStart w:id="78" w:name="_Toc22269"/>
      <w:bookmarkStart w:id="79" w:name="_Toc23528"/>
      <w:bookmarkStart w:id="80" w:name="_Toc5035"/>
      <w:bookmarkStart w:id="81" w:name="_Toc14663"/>
      <w:bookmarkStart w:id="82" w:name="_Toc10312"/>
      <w:bookmarkStart w:id="83" w:name="_Toc20103"/>
      <w:r>
        <w:rPr>
          <w:rFonts w:ascii="宋体" w:hAnsi="宋体" w:cs="宋体"/>
          <w:color w:val="auto"/>
          <w:kern w:val="0"/>
          <w:sz w:val="30"/>
          <w:szCs w:val="30"/>
          <w:highlight w:val="none"/>
        </w:rPr>
        <w:t>联系邮箱：</w:t>
      </w:r>
      <w:bookmarkEnd w:id="77"/>
      <w:bookmarkEnd w:id="78"/>
      <w:bookmarkEnd w:id="79"/>
      <w:bookmarkEnd w:id="80"/>
      <w:bookmarkEnd w:id="81"/>
      <w:bookmarkEnd w:id="82"/>
      <w:bookmarkEnd w:id="83"/>
    </w:p>
    <w:p w14:paraId="42F4863D">
      <w:pPr>
        <w:widowControl/>
        <w:spacing w:line="360" w:lineRule="auto"/>
        <w:ind w:firstLine="600"/>
        <w:outlineLvl w:val="0"/>
        <w:rPr>
          <w:rFonts w:cs="宋体"/>
          <w:color w:val="auto"/>
          <w:kern w:val="0"/>
          <w:sz w:val="30"/>
          <w:szCs w:val="30"/>
          <w:highlight w:val="none"/>
        </w:rPr>
      </w:pPr>
      <w:bookmarkStart w:id="84" w:name="_Toc29510"/>
      <w:bookmarkStart w:id="85" w:name="_Toc2284"/>
      <w:bookmarkStart w:id="86" w:name="_Toc32478"/>
      <w:bookmarkStart w:id="87" w:name="_Toc14107"/>
      <w:bookmarkStart w:id="88" w:name="_Toc492"/>
      <w:bookmarkStart w:id="89" w:name="_Toc8651"/>
      <w:bookmarkStart w:id="90" w:name="_Toc14986"/>
      <w:r>
        <w:rPr>
          <w:rFonts w:ascii="宋体" w:hAnsi="宋体" w:cs="宋体"/>
          <w:color w:val="auto"/>
          <w:kern w:val="0"/>
          <w:sz w:val="30"/>
          <w:szCs w:val="30"/>
          <w:highlight w:val="none"/>
        </w:rPr>
        <w:t>日    期：</w:t>
      </w:r>
      <w:bookmarkEnd w:id="84"/>
      <w:bookmarkEnd w:id="85"/>
      <w:bookmarkEnd w:id="86"/>
      <w:bookmarkEnd w:id="87"/>
      <w:bookmarkEnd w:id="88"/>
      <w:bookmarkEnd w:id="89"/>
      <w:bookmarkEnd w:id="90"/>
    </w:p>
    <w:p w14:paraId="1BD51777">
      <w:pPr>
        <w:widowControl/>
        <w:spacing w:line="360" w:lineRule="auto"/>
        <w:jc w:val="center"/>
        <w:rPr>
          <w:rFonts w:ascii="黑体" w:hAnsi="黑体" w:eastAsia="黑体" w:cs="宋体"/>
          <w:color w:val="auto"/>
          <w:kern w:val="0"/>
          <w:sz w:val="30"/>
          <w:szCs w:val="30"/>
          <w:highlight w:val="none"/>
        </w:rPr>
      </w:pPr>
    </w:p>
    <w:p w14:paraId="1C057374">
      <w:pPr>
        <w:jc w:val="center"/>
        <w:outlineLvl w:val="9"/>
        <w:rPr>
          <w:rFonts w:hint="eastAsia"/>
          <w:b/>
          <w:bCs/>
          <w:color w:val="auto"/>
          <w:kern w:val="0"/>
          <w:sz w:val="32"/>
          <w:szCs w:val="36"/>
          <w:highlight w:val="none"/>
          <w:lang w:val="en-US" w:eastAsia="zh-CN"/>
        </w:rPr>
      </w:pPr>
      <w:bookmarkStart w:id="91" w:name="_Toc91515626"/>
      <w:bookmarkStart w:id="92" w:name="_Toc91499297"/>
    </w:p>
    <w:p w14:paraId="42F3FA69">
      <w:pPr>
        <w:jc w:val="center"/>
        <w:outlineLvl w:val="9"/>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bookmarkStart w:id="93" w:name="_Toc28005"/>
      <w:bookmarkStart w:id="94" w:name="_Toc278"/>
      <w:bookmarkStart w:id="95" w:name="_Toc6841"/>
      <w:r>
        <w:rPr>
          <w:rFonts w:hint="eastAsia"/>
          <w:b/>
          <w:bCs/>
          <w:color w:val="auto"/>
          <w:kern w:val="0"/>
          <w:sz w:val="32"/>
          <w:szCs w:val="36"/>
          <w:highlight w:val="none"/>
          <w:lang w:val="en-US" w:eastAsia="zh-CN"/>
        </w:rPr>
        <w:t>目  录</w:t>
      </w:r>
      <w:bookmarkEnd w:id="93"/>
      <w:bookmarkEnd w:id="94"/>
      <w:bookmarkEnd w:id="95"/>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lang w:eastAsia="zh-CN"/>
              </w:rPr>
              <w:t>采购需求偏离表</w:t>
            </w:r>
            <w:r>
              <w:rPr>
                <w:rFonts w:hint="eastAsia" w:ascii="宋体" w:hAnsi="宋体"/>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32B24FF5">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74E783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ED92AC5">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3F368411">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7608BC5F">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1B95755C">
            <w:pPr>
              <w:widowControl/>
              <w:spacing w:line="400" w:lineRule="exact"/>
              <w:jc w:val="left"/>
              <w:rPr>
                <w:rFonts w:hint="eastAsia" w:ascii="宋体" w:hAnsi="宋体" w:eastAsia="宋体" w:cs="宋体"/>
                <w:bCs/>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近三年</w:t>
            </w:r>
            <w:r>
              <w:rPr>
                <w:rFonts w:hint="eastAsia" w:ascii="宋体" w:hAnsi="宋体" w:eastAsia="宋体" w:cs="宋体"/>
                <w:color w:val="auto"/>
                <w:kern w:val="0"/>
                <w:sz w:val="21"/>
                <w:szCs w:val="21"/>
                <w:highlight w:val="none"/>
                <w:lang w:val="en-US" w:eastAsia="zh-CN"/>
              </w:rPr>
              <w:t>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62F14E4">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color w:val="auto"/>
                <w:kern w:val="0"/>
                <w:sz w:val="21"/>
                <w:szCs w:val="21"/>
                <w:lang w:val="en-US" w:eastAsia="zh-CN"/>
              </w:rPr>
              <w:t>近三年</w:t>
            </w:r>
            <w:r>
              <w:rPr>
                <w:rFonts w:hint="eastAsia" w:ascii="宋体" w:hAnsi="宋体" w:eastAsia="宋体" w:cs="宋体"/>
                <w:color w:val="auto"/>
                <w:kern w:val="0"/>
                <w:sz w:val="21"/>
                <w:szCs w:val="21"/>
                <w:highlight w:val="none"/>
              </w:rPr>
              <w:t>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vAlign w:val="top"/>
          </w:tcPr>
          <w:p w14:paraId="64A8E41C">
            <w:pPr>
              <w:widowControl/>
              <w:spacing w:line="400" w:lineRule="exact"/>
              <w:rPr>
                <w:rFonts w:hint="eastAsia" w:ascii="宋体" w:hAnsi="宋体" w:eastAsia="宋体" w:cs="Times New Roman"/>
                <w:bCs/>
                <w:color w:val="auto"/>
                <w:kern w:val="2"/>
                <w:sz w:val="21"/>
                <w:szCs w:val="21"/>
                <w:highlight w:val="none"/>
                <w:lang w:val="en-US" w:eastAsia="zh-CN" w:bidi="ar-SA"/>
              </w:rPr>
            </w:pPr>
            <w:r>
              <w:rPr>
                <w:rFonts w:hint="eastAsia" w:ascii="宋体" w:hAnsi="宋体" w:cs="宋体"/>
                <w:color w:val="auto"/>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vAlign w:val="top"/>
          </w:tcPr>
          <w:p w14:paraId="6568059C">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sz w:val="21"/>
                <w:szCs w:val="21"/>
                <w:highlight w:val="none"/>
              </w:rPr>
              <w:t>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vAlign w:val="top"/>
          </w:tcPr>
          <w:p w14:paraId="1F17E66E">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法定代表人或单位负责人为同一人或者存在直接控股、管理关系的不同</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vAlign w:val="top"/>
          </w:tcPr>
          <w:p w14:paraId="02E405D0">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vAlign w:val="top"/>
          </w:tcPr>
          <w:p w14:paraId="2980C276">
            <w:pPr>
              <w:widowControl/>
              <w:spacing w:line="400" w:lineRule="exact"/>
              <w:jc w:val="left"/>
              <w:rPr>
                <w:rFonts w:ascii="宋体" w:hAnsi="宋体" w:eastAsia="宋体" w:cs="Times New Roman"/>
                <w:bCs/>
                <w:color w:val="auto"/>
                <w:kern w:val="2"/>
                <w:sz w:val="21"/>
                <w:szCs w:val="21"/>
                <w:highlight w:val="none"/>
                <w:lang w:val="en-US" w:eastAsia="zh-CN" w:bidi="ar-SA"/>
              </w:rPr>
            </w:pPr>
            <w:r>
              <w:rPr>
                <w:rFonts w:hint="eastAsia" w:ascii="宋体" w:hAnsi="宋体"/>
                <w:b w:val="0"/>
                <w:bCs/>
                <w:color w:val="auto"/>
                <w:szCs w:val="21"/>
                <w:highlight w:val="none"/>
              </w:rPr>
              <w:t>如为无专机专用耗材设备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提供</w:t>
            </w:r>
            <w:r>
              <w:rPr>
                <w:rFonts w:hint="eastAsia" w:ascii="宋体" w:hAnsi="宋体"/>
                <w:b/>
                <w:bCs w:val="0"/>
                <w:color w:val="auto"/>
                <w:szCs w:val="21"/>
                <w:highlight w:val="none"/>
              </w:rPr>
              <w:t>无专机专用耗材保证函原件</w:t>
            </w:r>
            <w:r>
              <w:rPr>
                <w:rFonts w:hint="eastAsia" w:ascii="宋体" w:hAnsi="宋体"/>
                <w:b/>
                <w:bCs w:val="0"/>
                <w:color w:val="auto"/>
                <w:szCs w:val="21"/>
                <w:highlight w:val="none"/>
                <w:lang w:val="en-US" w:eastAsia="zh-CN"/>
              </w:rPr>
              <w:t>复印件，</w:t>
            </w:r>
            <w:r>
              <w:rPr>
                <w:rFonts w:hint="eastAsia" w:ascii="宋体" w:hAnsi="宋体"/>
                <w:b/>
                <w:bCs w:val="0"/>
                <w:color w:val="auto"/>
                <w:szCs w:val="21"/>
                <w:highlight w:val="none"/>
              </w:rPr>
              <w:t>并加盖供应商公章</w:t>
            </w:r>
            <w:r>
              <w:rPr>
                <w:rFonts w:hint="eastAsia" w:ascii="宋体" w:hAnsi="宋体"/>
                <w:b/>
                <w:bCs w:val="0"/>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vAlign w:val="top"/>
          </w:tcPr>
          <w:p w14:paraId="0ADF37C8">
            <w:pPr>
              <w:widowControl/>
              <w:spacing w:line="400" w:lineRule="exact"/>
              <w:jc w:val="left"/>
              <w:rPr>
                <w:rFonts w:ascii="宋体" w:hAnsi="宋体" w:eastAsia="宋体" w:cs="Times New Roman"/>
                <w:bCs/>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同型号产品202</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年1月1日以来业绩清单</w:t>
            </w:r>
            <w:r>
              <w:rPr>
                <w:rFonts w:hint="eastAsia" w:ascii="宋体" w:hAnsi="宋体"/>
                <w:b/>
                <w:bCs w:val="0"/>
                <w:color w:val="auto"/>
                <w:szCs w:val="21"/>
                <w:highlight w:val="none"/>
              </w:rPr>
              <w:t>（详见相关格式文件，提供中标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vAlign w:val="top"/>
          </w:tcPr>
          <w:p w14:paraId="56F3B5D9">
            <w:pPr>
              <w:widowControl/>
              <w:spacing w:line="400" w:lineRule="exact"/>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报价表</w:t>
            </w:r>
            <w:r>
              <w:rPr>
                <w:rFonts w:hint="eastAsia" w:asciiTheme="minorEastAsia" w:hAnsiTheme="minorEastAsia" w:eastAsiaTheme="minorEastAsia"/>
                <w:color w:val="auto"/>
                <w:szCs w:val="21"/>
                <w:highlight w:val="none"/>
                <w:lang w:val="en-US" w:eastAsia="zh-CN"/>
              </w:rPr>
              <w:t>及项目配置清单</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vAlign w:val="top"/>
          </w:tcPr>
          <w:p w14:paraId="09E83FDB">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产品彩页</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6944" w:type="dxa"/>
            <w:tcBorders>
              <w:top w:val="nil"/>
              <w:left w:val="nil"/>
              <w:bottom w:val="single" w:color="auto" w:sz="4" w:space="0"/>
              <w:right w:val="single" w:color="auto" w:sz="4" w:space="0"/>
            </w:tcBorders>
            <w:shd w:val="clear" w:color="auto" w:fill="auto"/>
            <w:vAlign w:val="top"/>
          </w:tcPr>
          <w:p w14:paraId="56F4B296">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6944" w:type="dxa"/>
            <w:tcBorders>
              <w:top w:val="nil"/>
              <w:left w:val="nil"/>
              <w:bottom w:val="single" w:color="auto" w:sz="4" w:space="0"/>
              <w:right w:val="single" w:color="auto" w:sz="4" w:space="0"/>
            </w:tcBorders>
            <w:shd w:val="clear" w:color="auto" w:fill="auto"/>
            <w:vAlign w:val="top"/>
          </w:tcPr>
          <w:p w14:paraId="69E7052D">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6944" w:type="dxa"/>
            <w:tcBorders>
              <w:top w:val="nil"/>
              <w:left w:val="nil"/>
              <w:bottom w:val="single" w:color="auto" w:sz="4" w:space="0"/>
              <w:right w:val="single" w:color="auto" w:sz="4" w:space="0"/>
            </w:tcBorders>
            <w:shd w:val="clear" w:color="auto" w:fill="auto"/>
            <w:vAlign w:val="top"/>
          </w:tcPr>
          <w:p w14:paraId="366459DD">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售后服务方案</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6944" w:type="dxa"/>
            <w:tcBorders>
              <w:top w:val="nil"/>
              <w:left w:val="nil"/>
              <w:bottom w:val="single" w:color="auto" w:sz="4" w:space="0"/>
              <w:right w:val="single" w:color="auto" w:sz="4" w:space="0"/>
            </w:tcBorders>
            <w:shd w:val="clear" w:color="auto" w:fill="auto"/>
            <w:vAlign w:val="center"/>
          </w:tcPr>
          <w:p w14:paraId="4FD12DD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设备、零配件的产品质量及提供资料真实性保证函</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567B3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C718C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6944" w:type="dxa"/>
            <w:tcBorders>
              <w:top w:val="nil"/>
              <w:left w:val="nil"/>
              <w:bottom w:val="single" w:color="auto" w:sz="4" w:space="0"/>
              <w:right w:val="single" w:color="auto" w:sz="4" w:space="0"/>
            </w:tcBorders>
            <w:shd w:val="clear" w:color="auto" w:fill="auto"/>
            <w:vAlign w:val="center"/>
          </w:tcPr>
          <w:p w14:paraId="76A6135F">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BD4534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7B031C7">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843085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6944" w:type="dxa"/>
            <w:tcBorders>
              <w:top w:val="nil"/>
              <w:left w:val="nil"/>
              <w:bottom w:val="single" w:color="auto" w:sz="4" w:space="0"/>
              <w:right w:val="single" w:color="auto" w:sz="4" w:space="0"/>
            </w:tcBorders>
            <w:shd w:val="clear" w:color="auto" w:fill="auto"/>
            <w:vAlign w:val="center"/>
          </w:tcPr>
          <w:p w14:paraId="0210063C">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B817C73">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3608E89">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3961EB">
            <w:pPr>
              <w:widowControl/>
              <w:spacing w:line="36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0E7C1B7">
            <w:pPr>
              <w:pStyle w:val="26"/>
              <w:widowControl/>
              <w:spacing w:line="400" w:lineRule="exact"/>
              <w:ind w:firstLine="0" w:firstLineChars="0"/>
              <w:rPr>
                <w:rFonts w:hint="default"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15A3A7AA">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0F668637">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p w14:paraId="24CC0528">
      <w:pPr>
        <w:widowControl/>
        <w:spacing w:line="360" w:lineRule="auto"/>
        <w:jc w:val="left"/>
        <w:rPr>
          <w:rFonts w:ascii="仿宋" w:hAnsi="仿宋" w:eastAsia="仿宋" w:cs="宋体"/>
          <w:b/>
          <w:color w:val="auto"/>
          <w:kern w:val="0"/>
          <w:sz w:val="24"/>
          <w:szCs w:val="32"/>
          <w:highlight w:val="none"/>
        </w:rPr>
      </w:pPr>
    </w:p>
    <w:p w14:paraId="1B0F2B8F">
      <w:pPr>
        <w:widowControl/>
        <w:spacing w:line="360" w:lineRule="auto"/>
        <w:jc w:val="left"/>
        <w:rPr>
          <w:rFonts w:ascii="仿宋" w:hAnsi="仿宋" w:eastAsia="仿宋" w:cs="宋体"/>
          <w:b/>
          <w:color w:val="auto"/>
          <w:kern w:val="0"/>
          <w:sz w:val="24"/>
          <w:szCs w:val="32"/>
          <w:highlight w:val="none"/>
        </w:rPr>
      </w:pPr>
    </w:p>
    <w:p w14:paraId="4C6D05D4">
      <w:pPr>
        <w:widowControl/>
        <w:spacing w:line="360" w:lineRule="auto"/>
        <w:jc w:val="left"/>
        <w:rPr>
          <w:rFonts w:ascii="仿宋" w:hAnsi="仿宋" w:eastAsia="仿宋" w:cs="宋体"/>
          <w:b/>
          <w:color w:val="auto"/>
          <w:kern w:val="0"/>
          <w:sz w:val="24"/>
          <w:szCs w:val="32"/>
          <w:highlight w:val="none"/>
        </w:rPr>
      </w:pPr>
    </w:p>
    <w:p w14:paraId="10FE4C1E">
      <w:pPr>
        <w:widowControl/>
        <w:spacing w:line="360" w:lineRule="auto"/>
        <w:jc w:val="left"/>
        <w:rPr>
          <w:rFonts w:ascii="仿宋" w:hAnsi="仿宋" w:eastAsia="仿宋" w:cs="宋体"/>
          <w:b/>
          <w:color w:val="auto"/>
          <w:kern w:val="0"/>
          <w:sz w:val="24"/>
          <w:szCs w:val="32"/>
          <w:highlight w:val="none"/>
        </w:rPr>
      </w:pPr>
    </w:p>
    <w:p w14:paraId="1F2D62F7">
      <w:pPr>
        <w:widowControl/>
        <w:spacing w:line="360" w:lineRule="auto"/>
        <w:jc w:val="left"/>
        <w:rPr>
          <w:rFonts w:ascii="仿宋" w:hAnsi="仿宋" w:eastAsia="仿宋" w:cs="宋体"/>
          <w:b/>
          <w:color w:val="auto"/>
          <w:kern w:val="0"/>
          <w:sz w:val="24"/>
          <w:szCs w:val="32"/>
          <w:highlight w:val="none"/>
        </w:rPr>
      </w:pPr>
    </w:p>
    <w:p w14:paraId="7FF48340">
      <w:pPr>
        <w:pStyle w:val="23"/>
        <w:rPr>
          <w:rFonts w:ascii="仿宋" w:hAnsi="仿宋" w:eastAsia="仿宋" w:cs="宋体"/>
          <w:b/>
          <w:color w:val="auto"/>
          <w:kern w:val="0"/>
          <w:sz w:val="24"/>
          <w:szCs w:val="32"/>
          <w:highlight w:val="none"/>
        </w:rPr>
      </w:pPr>
    </w:p>
    <w:p w14:paraId="5FC206FB">
      <w:pPr>
        <w:pStyle w:val="23"/>
        <w:rPr>
          <w:rFonts w:ascii="仿宋" w:hAnsi="仿宋" w:eastAsia="仿宋" w:cs="宋体"/>
          <w:b/>
          <w:color w:val="auto"/>
          <w:kern w:val="0"/>
          <w:sz w:val="24"/>
          <w:szCs w:val="32"/>
          <w:highlight w:val="none"/>
        </w:rPr>
      </w:pPr>
    </w:p>
    <w:p w14:paraId="5C6D5E2C">
      <w:pPr>
        <w:pStyle w:val="23"/>
        <w:rPr>
          <w:rFonts w:ascii="仿宋" w:hAnsi="仿宋" w:eastAsia="仿宋" w:cs="宋体"/>
          <w:b/>
          <w:color w:val="auto"/>
          <w:kern w:val="0"/>
          <w:sz w:val="24"/>
          <w:szCs w:val="32"/>
          <w:highlight w:val="none"/>
        </w:rPr>
      </w:pPr>
    </w:p>
    <w:p w14:paraId="772A79EC">
      <w:pPr>
        <w:pStyle w:val="23"/>
        <w:rPr>
          <w:rFonts w:ascii="仿宋" w:hAnsi="仿宋" w:eastAsia="仿宋" w:cs="宋体"/>
          <w:b/>
          <w:color w:val="auto"/>
          <w:kern w:val="0"/>
          <w:sz w:val="24"/>
          <w:szCs w:val="32"/>
          <w:highlight w:val="none"/>
        </w:rPr>
      </w:pPr>
    </w:p>
    <w:bookmarkEnd w:id="44"/>
    <w:bookmarkEnd w:id="45"/>
    <w:bookmarkEnd w:id="46"/>
    <w:bookmarkEnd w:id="47"/>
    <w:bookmarkEnd w:id="48"/>
    <w:bookmarkEnd w:id="91"/>
    <w:bookmarkEnd w:id="92"/>
    <w:p w14:paraId="7E9B559E">
      <w:pPr>
        <w:jc w:val="center"/>
        <w:rPr>
          <w:rFonts w:ascii="黑体" w:hAnsi="黑体" w:eastAsia="黑体"/>
          <w:color w:val="auto"/>
          <w:sz w:val="32"/>
          <w:szCs w:val="32"/>
          <w:highlight w:val="none"/>
        </w:rPr>
      </w:pPr>
      <w:bookmarkStart w:id="96" w:name="_Toc2130"/>
      <w:bookmarkStart w:id="97" w:name="_Toc2653"/>
      <w:bookmarkStart w:id="98" w:name="_Toc40776120"/>
      <w:bookmarkStart w:id="99" w:name="_Toc2890"/>
      <w:bookmarkStart w:id="100" w:name="_Toc11551"/>
      <w:bookmarkStart w:id="101" w:name="_Toc18394"/>
      <w:bookmarkStart w:id="102" w:name="_Toc7117"/>
      <w:bookmarkStart w:id="103" w:name="_Toc6169"/>
      <w:bookmarkStart w:id="104" w:name="_Toc2728"/>
      <w:bookmarkStart w:id="105" w:name="_Toc24209"/>
      <w:bookmarkStart w:id="106" w:name="_Toc23070"/>
      <w:bookmarkStart w:id="107" w:name="_Toc17997"/>
      <w:bookmarkStart w:id="108" w:name="_Toc24236"/>
      <w:bookmarkStart w:id="109" w:name="_Toc21582"/>
      <w:bookmarkStart w:id="110" w:name="_Toc14500"/>
      <w:bookmarkStart w:id="111" w:name="_Toc6149"/>
      <w:bookmarkStart w:id="112" w:name="_Toc32603"/>
      <w:bookmarkStart w:id="113" w:name="_Toc27269"/>
    </w:p>
    <w:p w14:paraId="6D334A26">
      <w:pPr>
        <w:jc w:val="center"/>
        <w:rPr>
          <w:rFonts w:ascii="黑体" w:hAnsi="黑体" w:eastAsia="黑体"/>
          <w:color w:val="auto"/>
          <w:sz w:val="32"/>
          <w:szCs w:val="32"/>
          <w:highlight w:val="none"/>
        </w:rPr>
      </w:pPr>
    </w:p>
    <w:p w14:paraId="74E13C31">
      <w:pPr>
        <w:jc w:val="center"/>
        <w:rPr>
          <w:rFonts w:ascii="黑体" w:hAnsi="黑体" w:eastAsia="黑体"/>
          <w:color w:val="auto"/>
          <w:sz w:val="32"/>
          <w:szCs w:val="32"/>
          <w:highlight w:val="none"/>
        </w:rPr>
      </w:pPr>
    </w:p>
    <w:p w14:paraId="701A447C">
      <w:pPr>
        <w:jc w:val="center"/>
        <w:rPr>
          <w:rFonts w:ascii="黑体" w:hAnsi="黑体" w:eastAsia="黑体"/>
          <w:color w:val="auto"/>
          <w:sz w:val="32"/>
          <w:szCs w:val="32"/>
          <w:highlight w:val="none"/>
        </w:rPr>
      </w:pPr>
    </w:p>
    <w:p w14:paraId="3A4495BB">
      <w:pPr>
        <w:pStyle w:val="23"/>
        <w:rPr>
          <w:rFonts w:ascii="黑体" w:hAnsi="黑体" w:eastAsia="黑体"/>
          <w:color w:val="auto"/>
          <w:sz w:val="32"/>
          <w:szCs w:val="32"/>
          <w:highlight w:val="none"/>
        </w:rPr>
      </w:pPr>
    </w:p>
    <w:p w14:paraId="04C1606C">
      <w:pPr>
        <w:pStyle w:val="23"/>
        <w:rPr>
          <w:rFonts w:ascii="黑体" w:hAnsi="黑体" w:eastAsia="黑体"/>
          <w:color w:val="auto"/>
          <w:sz w:val="32"/>
          <w:szCs w:val="32"/>
          <w:highlight w:val="none"/>
        </w:rPr>
      </w:pPr>
    </w:p>
    <w:p w14:paraId="7EBE82E1">
      <w:pPr>
        <w:pStyle w:val="23"/>
        <w:rPr>
          <w:rFonts w:ascii="黑体" w:hAnsi="黑体" w:eastAsia="黑体"/>
          <w:color w:val="auto"/>
          <w:sz w:val="32"/>
          <w:szCs w:val="32"/>
          <w:highlight w:val="none"/>
        </w:rPr>
      </w:pPr>
    </w:p>
    <w:p w14:paraId="1C273CC4">
      <w:pPr>
        <w:jc w:val="center"/>
        <w:rPr>
          <w:rFonts w:hint="eastAsia" w:ascii="黑体" w:hAnsi="黑体" w:eastAsia="黑体"/>
          <w:color w:val="auto"/>
          <w:sz w:val="32"/>
          <w:szCs w:val="32"/>
          <w:highlight w:val="none"/>
        </w:rPr>
      </w:pPr>
    </w:p>
    <w:p w14:paraId="25C9AEB4">
      <w:pPr>
        <w:jc w:val="center"/>
        <w:rPr>
          <w:rFonts w:hint="eastAsia" w:ascii="黑体" w:hAnsi="黑体" w:eastAsia="黑体"/>
          <w:color w:val="auto"/>
          <w:sz w:val="32"/>
          <w:szCs w:val="32"/>
          <w:highlight w:val="none"/>
        </w:rPr>
      </w:pPr>
    </w:p>
    <w:p w14:paraId="32C025F8">
      <w:pPr>
        <w:jc w:val="center"/>
        <w:rPr>
          <w:rFonts w:hint="eastAsia" w:ascii="黑体" w:hAnsi="黑体" w:eastAsia="黑体"/>
          <w:color w:val="auto"/>
          <w:sz w:val="32"/>
          <w:szCs w:val="32"/>
          <w:highlight w:val="none"/>
        </w:rPr>
      </w:pPr>
    </w:p>
    <w:p w14:paraId="051AE9E8">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12A6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367F781C">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项目名称</w:t>
            </w:r>
          </w:p>
        </w:tc>
        <w:tc>
          <w:tcPr>
            <w:tcW w:w="2127" w:type="dxa"/>
            <w:shd w:val="clear" w:color="auto" w:fill="auto"/>
            <w:noWrap/>
            <w:vAlign w:val="center"/>
          </w:tcPr>
          <w:p w14:paraId="53B3E096">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产品注册证名称</w:t>
            </w:r>
          </w:p>
        </w:tc>
        <w:tc>
          <w:tcPr>
            <w:tcW w:w="1417" w:type="dxa"/>
            <w:shd w:val="clear" w:color="auto" w:fill="auto"/>
            <w:noWrap/>
            <w:vAlign w:val="center"/>
          </w:tcPr>
          <w:p w14:paraId="1D55CB35">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品牌</w:t>
            </w:r>
          </w:p>
        </w:tc>
        <w:tc>
          <w:tcPr>
            <w:tcW w:w="1276" w:type="dxa"/>
            <w:shd w:val="clear" w:color="auto" w:fill="auto"/>
            <w:noWrap/>
            <w:vAlign w:val="center"/>
          </w:tcPr>
          <w:p w14:paraId="12F7CEFC">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型号</w:t>
            </w:r>
          </w:p>
        </w:tc>
        <w:tc>
          <w:tcPr>
            <w:tcW w:w="1103" w:type="dxa"/>
            <w:shd w:val="clear" w:color="auto" w:fill="auto"/>
            <w:vAlign w:val="center"/>
          </w:tcPr>
          <w:p w14:paraId="0A314533">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产地</w:t>
            </w:r>
          </w:p>
        </w:tc>
        <w:tc>
          <w:tcPr>
            <w:tcW w:w="1276" w:type="dxa"/>
            <w:shd w:val="clear" w:color="auto" w:fill="auto"/>
            <w:noWrap/>
            <w:vAlign w:val="center"/>
          </w:tcPr>
          <w:p w14:paraId="44FBDCA8">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上市时间</w:t>
            </w:r>
          </w:p>
        </w:tc>
        <w:tc>
          <w:tcPr>
            <w:tcW w:w="1471" w:type="dxa"/>
            <w:shd w:val="clear" w:color="auto" w:fill="auto"/>
            <w:noWrap/>
            <w:vAlign w:val="center"/>
          </w:tcPr>
          <w:p w14:paraId="093D78B2">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初始报价</w:t>
            </w:r>
          </w:p>
          <w:p w14:paraId="2E3CA5DE">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（元/台）</w:t>
            </w:r>
          </w:p>
        </w:tc>
        <w:tc>
          <w:tcPr>
            <w:tcW w:w="850" w:type="dxa"/>
            <w:shd w:val="clear" w:color="auto" w:fill="auto"/>
            <w:vAlign w:val="center"/>
          </w:tcPr>
          <w:p w14:paraId="0511EBB9">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数量</w:t>
            </w:r>
          </w:p>
        </w:tc>
      </w:tr>
      <w:tr w14:paraId="0F27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72568FF8">
            <w:pPr>
              <w:spacing w:line="360" w:lineRule="auto"/>
              <w:jc w:val="left"/>
              <w:rPr>
                <w:rFonts w:ascii="宋体" w:hAnsi="宋体" w:cs="宋体"/>
                <w:bCs/>
                <w:color w:val="auto"/>
                <w:sz w:val="24"/>
                <w:highlight w:val="none"/>
              </w:rPr>
            </w:pPr>
          </w:p>
        </w:tc>
        <w:tc>
          <w:tcPr>
            <w:tcW w:w="2127" w:type="dxa"/>
            <w:shd w:val="clear" w:color="auto" w:fill="auto"/>
            <w:noWrap/>
            <w:vAlign w:val="center"/>
          </w:tcPr>
          <w:p w14:paraId="5DADCFB4">
            <w:pPr>
              <w:spacing w:line="360" w:lineRule="auto"/>
              <w:jc w:val="left"/>
              <w:rPr>
                <w:rFonts w:ascii="宋体" w:hAnsi="宋体" w:cs="宋体"/>
                <w:bCs/>
                <w:color w:val="auto"/>
                <w:sz w:val="24"/>
                <w:highlight w:val="none"/>
              </w:rPr>
            </w:pPr>
          </w:p>
        </w:tc>
        <w:tc>
          <w:tcPr>
            <w:tcW w:w="1417" w:type="dxa"/>
            <w:shd w:val="clear" w:color="auto" w:fill="auto"/>
            <w:noWrap/>
            <w:vAlign w:val="center"/>
          </w:tcPr>
          <w:p w14:paraId="21934083">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009F929D">
            <w:pPr>
              <w:spacing w:line="360" w:lineRule="auto"/>
              <w:jc w:val="left"/>
              <w:rPr>
                <w:rFonts w:ascii="宋体" w:hAnsi="宋体" w:cs="宋体"/>
                <w:bCs/>
                <w:color w:val="auto"/>
                <w:sz w:val="24"/>
                <w:highlight w:val="none"/>
              </w:rPr>
            </w:pPr>
          </w:p>
        </w:tc>
        <w:tc>
          <w:tcPr>
            <w:tcW w:w="1103" w:type="dxa"/>
            <w:shd w:val="clear" w:color="auto" w:fill="auto"/>
            <w:vAlign w:val="center"/>
          </w:tcPr>
          <w:p w14:paraId="175C390A">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114D71E9">
            <w:pPr>
              <w:spacing w:line="360" w:lineRule="auto"/>
              <w:jc w:val="left"/>
              <w:rPr>
                <w:rFonts w:ascii="宋体" w:hAnsi="宋体" w:cs="宋体"/>
                <w:bCs/>
                <w:color w:val="auto"/>
                <w:sz w:val="24"/>
                <w:highlight w:val="none"/>
              </w:rPr>
            </w:pPr>
          </w:p>
        </w:tc>
        <w:tc>
          <w:tcPr>
            <w:tcW w:w="1471" w:type="dxa"/>
            <w:shd w:val="clear" w:color="auto" w:fill="auto"/>
            <w:noWrap/>
            <w:vAlign w:val="center"/>
          </w:tcPr>
          <w:p w14:paraId="5E01053B">
            <w:pPr>
              <w:spacing w:line="360" w:lineRule="auto"/>
              <w:jc w:val="left"/>
              <w:rPr>
                <w:rFonts w:ascii="宋体" w:hAnsi="宋体" w:cs="宋体"/>
                <w:bCs/>
                <w:color w:val="auto"/>
                <w:sz w:val="24"/>
                <w:highlight w:val="none"/>
              </w:rPr>
            </w:pPr>
          </w:p>
        </w:tc>
        <w:tc>
          <w:tcPr>
            <w:tcW w:w="850" w:type="dxa"/>
            <w:shd w:val="clear" w:color="auto" w:fill="auto"/>
            <w:vAlign w:val="center"/>
          </w:tcPr>
          <w:p w14:paraId="396E7603">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p>
        </w:tc>
      </w:tr>
      <w:tr w14:paraId="1E36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D02EE6A">
            <w:pPr>
              <w:spacing w:line="360" w:lineRule="auto"/>
              <w:jc w:val="left"/>
              <w:rPr>
                <w:rFonts w:ascii="宋体" w:hAnsi="宋体" w:cs="宋体"/>
                <w:b/>
                <w:bCs w:val="0"/>
                <w:color w:val="auto"/>
                <w:sz w:val="24"/>
                <w:highlight w:val="none"/>
              </w:rPr>
            </w:pPr>
            <w:r>
              <w:rPr>
                <w:rFonts w:hint="eastAsia" w:ascii="宋体" w:hAnsi="宋体" w:cs="宋体"/>
                <w:b/>
                <w:bCs w:val="0"/>
                <w:color w:val="auto"/>
                <w:sz w:val="24"/>
                <w:highlight w:val="none"/>
              </w:rPr>
              <w:t>合计（元）：</w:t>
            </w:r>
          </w:p>
        </w:tc>
        <w:tc>
          <w:tcPr>
            <w:tcW w:w="5976" w:type="dxa"/>
            <w:gridSpan w:val="5"/>
            <w:shd w:val="clear" w:color="auto" w:fill="auto"/>
            <w:noWrap/>
            <w:vAlign w:val="center"/>
          </w:tcPr>
          <w:p w14:paraId="5936D8BB">
            <w:pPr>
              <w:spacing w:line="360" w:lineRule="auto"/>
              <w:jc w:val="left"/>
              <w:rPr>
                <w:rFonts w:ascii="宋体" w:hAnsi="宋体" w:cs="宋体"/>
                <w:b/>
                <w:bCs w:val="0"/>
                <w:color w:val="auto"/>
                <w:sz w:val="24"/>
                <w:highlight w:val="none"/>
              </w:rPr>
            </w:pPr>
            <w:r>
              <w:rPr>
                <w:rFonts w:hint="eastAsia" w:ascii="宋体" w:hAnsi="宋体" w:cs="宋体"/>
                <w:b/>
                <w:bCs w:val="0"/>
                <w:color w:val="auto"/>
                <w:sz w:val="24"/>
                <w:highlight w:val="none"/>
              </w:rPr>
              <w:t>合计金额大写：</w:t>
            </w:r>
          </w:p>
        </w:tc>
      </w:tr>
    </w:tbl>
    <w:p w14:paraId="04A05151">
      <w:pPr>
        <w:widowControl/>
        <w:spacing w:line="360" w:lineRule="auto"/>
        <w:jc w:val="lef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备注：</w:t>
      </w:r>
    </w:p>
    <w:p w14:paraId="6BE63171">
      <w:pPr>
        <w:widowControl/>
        <w:spacing w:line="360" w:lineRule="auto"/>
        <w:jc w:val="left"/>
        <w:rPr>
          <w:rFonts w:hint="eastAsia" w:ascii="宋体" w:hAnsi="宋体"/>
          <w:color w:val="auto"/>
          <w:sz w:val="24"/>
          <w:highlight w:val="none"/>
        </w:rPr>
      </w:pPr>
      <w:r>
        <w:rPr>
          <w:rFonts w:hint="eastAsia" w:ascii="宋体" w:hAnsi="宋体"/>
          <w:b/>
          <w:bCs/>
          <w:color w:val="auto"/>
          <w:sz w:val="24"/>
          <w:highlight w:val="none"/>
          <w:lang w:val="en-US" w:eastAsia="zh-CN"/>
        </w:rPr>
        <w:t>1.</w:t>
      </w:r>
      <w:r>
        <w:rPr>
          <w:rFonts w:hint="eastAsia" w:ascii="宋体" w:hAnsi="宋体"/>
          <w:b/>
          <w:bCs/>
          <w:color w:val="auto"/>
          <w:sz w:val="24"/>
          <w:highlight w:val="none"/>
        </w:rPr>
        <w:t>温馨提示：</w:t>
      </w:r>
      <w:r>
        <w:rPr>
          <w:rFonts w:hint="eastAsia" w:ascii="宋体" w:hAnsi="宋体"/>
          <w:color w:val="auto"/>
          <w:sz w:val="24"/>
          <w:highlight w:val="none"/>
        </w:rPr>
        <w:t>壹、贰、叁、肆、伍、陆、柒、捌、玖、拾 、佰、仟、万</w:t>
      </w:r>
    </w:p>
    <w:p w14:paraId="5413934D">
      <w:pPr>
        <w:widowControl/>
        <w:spacing w:line="360" w:lineRule="auto"/>
        <w:jc w:val="left"/>
        <w:rPr>
          <w:rFonts w:ascii="宋体" w:hAnsi="宋体"/>
          <w:color w:val="auto"/>
          <w:sz w:val="24"/>
          <w:highlight w:val="none"/>
        </w:rPr>
      </w:pPr>
      <w:r>
        <w:rPr>
          <w:rFonts w:hint="eastAsia" w:ascii="宋体" w:hAnsi="宋体"/>
          <w:b/>
          <w:bCs/>
          <w:color w:val="auto"/>
          <w:sz w:val="24"/>
          <w:highlight w:val="none"/>
          <w:lang w:val="en-US" w:eastAsia="zh-CN"/>
        </w:rPr>
        <w:t>2.</w:t>
      </w:r>
      <w:r>
        <w:rPr>
          <w:rFonts w:hint="eastAsia" w:ascii="宋体" w:hAnsi="宋体"/>
          <w:b/>
          <w:bCs/>
          <w:color w:val="auto"/>
          <w:sz w:val="24"/>
          <w:highlight w:val="none"/>
        </w:rPr>
        <w:t>附加内容：</w:t>
      </w:r>
      <w:r>
        <w:rPr>
          <w:rFonts w:ascii="宋体" w:hAnsi="宋体"/>
          <w:color w:val="auto"/>
          <w:sz w:val="24"/>
          <w:highlight w:val="none"/>
        </w:rPr>
        <w:t xml:space="preserve"> </w:t>
      </w:r>
    </w:p>
    <w:p w14:paraId="3D2F2D3A">
      <w:pPr>
        <w:widowControl/>
        <w:spacing w:line="360" w:lineRule="auto"/>
        <w:jc w:val="left"/>
        <w:rPr>
          <w:rFonts w:ascii="宋体" w:hAnsi="宋体"/>
          <w:color w:val="auto"/>
          <w:sz w:val="24"/>
          <w:highlight w:val="none"/>
        </w:rPr>
      </w:pPr>
    </w:p>
    <w:p w14:paraId="4D0594DC">
      <w:pPr>
        <w:widowControl/>
        <w:spacing w:line="360" w:lineRule="auto"/>
        <w:jc w:val="left"/>
        <w:rPr>
          <w:rFonts w:ascii="宋体" w:hAnsi="宋体"/>
          <w:color w:val="auto"/>
          <w:sz w:val="24"/>
          <w:highlight w:val="none"/>
        </w:rPr>
      </w:pPr>
      <w:r>
        <w:rPr>
          <w:rFonts w:hint="eastAsia" w:ascii="宋体" w:hAnsi="宋体"/>
          <w:b/>
          <w:bCs/>
          <w:color w:val="auto"/>
          <w:sz w:val="24"/>
          <w:highlight w:val="none"/>
          <w:lang w:val="en-US" w:eastAsia="zh-CN"/>
        </w:rPr>
        <w:t>3.</w:t>
      </w:r>
      <w:r>
        <w:rPr>
          <w:rFonts w:hint="eastAsia" w:ascii="宋体" w:hAnsi="宋体"/>
          <w:b/>
          <w:bCs/>
          <w:color w:val="auto"/>
          <w:sz w:val="24"/>
          <w:highlight w:val="none"/>
        </w:rPr>
        <w:t>附加说明</w:t>
      </w:r>
      <w:r>
        <w:rPr>
          <w:rFonts w:hint="eastAsia" w:ascii="宋体" w:hAnsi="宋体"/>
          <w:color w:val="auto"/>
          <w:sz w:val="24"/>
          <w:highlight w:val="none"/>
        </w:rPr>
        <w:t>：</w:t>
      </w:r>
    </w:p>
    <w:p w14:paraId="57F70C85">
      <w:pPr>
        <w:widowControl/>
        <w:spacing w:line="360" w:lineRule="auto"/>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rPr>
        <w:t>1）供货期：</w:t>
      </w:r>
      <w:r>
        <w:rPr>
          <w:rFonts w:hint="eastAsia" w:ascii="宋体" w:hAnsi="宋体"/>
          <w:color w:val="auto"/>
          <w:sz w:val="24"/>
          <w:highlight w:val="none"/>
          <w:u w:val="single"/>
          <w:lang w:val="en-US" w:eastAsia="zh-CN"/>
        </w:rPr>
        <w:t xml:space="preserve">                          ；</w:t>
      </w:r>
    </w:p>
    <w:p w14:paraId="7E95461C">
      <w:pPr>
        <w:widowControl/>
        <w:spacing w:line="360" w:lineRule="auto"/>
        <w:jc w:val="left"/>
        <w:rPr>
          <w:rFonts w:ascii="宋体" w:hAnsi="宋体"/>
          <w:color w:val="auto"/>
          <w:sz w:val="24"/>
          <w:highlight w:val="none"/>
        </w:rPr>
      </w:pPr>
      <w:r>
        <w:rPr>
          <w:rFonts w:hint="eastAsia" w:ascii="宋体" w:hAnsi="宋体"/>
          <w:color w:val="auto"/>
          <w:sz w:val="24"/>
          <w:highlight w:val="none"/>
        </w:rPr>
        <w:t>2）保修期：验收合格后整机保修</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3D5ED746">
      <w:pPr>
        <w:widowControl/>
        <w:spacing w:line="360" w:lineRule="auto"/>
        <w:jc w:val="left"/>
        <w:rPr>
          <w:rFonts w:ascii="宋体" w:hAnsi="宋体"/>
          <w:color w:val="auto"/>
          <w:sz w:val="24"/>
          <w:highlight w:val="none"/>
        </w:rPr>
      </w:pPr>
      <w:r>
        <w:rPr>
          <w:rFonts w:hint="eastAsia" w:ascii="宋体" w:hAnsi="宋体"/>
          <w:color w:val="auto"/>
          <w:sz w:val="24"/>
          <w:highlight w:val="none"/>
        </w:rPr>
        <w:t>3）故障维修响应时间为</w:t>
      </w:r>
      <w:r>
        <w:rPr>
          <w:rFonts w:hint="eastAsia" w:ascii="宋体" w:hAnsi="宋体"/>
          <w:color w:val="auto"/>
          <w:sz w:val="24"/>
          <w:highlight w:val="none"/>
          <w:u w:val="single"/>
        </w:rPr>
        <w:t xml:space="preserve">      </w:t>
      </w:r>
      <w:r>
        <w:rPr>
          <w:rFonts w:hint="eastAsia" w:ascii="宋体" w:hAnsi="宋体"/>
          <w:color w:val="auto"/>
          <w:sz w:val="24"/>
          <w:highlight w:val="none"/>
        </w:rPr>
        <w:t>小时，</w:t>
      </w:r>
      <w:r>
        <w:rPr>
          <w:rFonts w:hint="eastAsia" w:ascii="宋体" w:hAnsi="宋体"/>
          <w:color w:val="auto"/>
          <w:sz w:val="24"/>
          <w:highlight w:val="none"/>
          <w:u w:val="single"/>
        </w:rPr>
        <w:t xml:space="preserve">      </w:t>
      </w:r>
      <w:r>
        <w:rPr>
          <w:rFonts w:hint="eastAsia" w:ascii="宋体" w:hAnsi="宋体"/>
          <w:color w:val="auto"/>
          <w:sz w:val="24"/>
          <w:highlight w:val="none"/>
        </w:rPr>
        <w:t>小时内工程师能到达现场；</w:t>
      </w:r>
      <w:r>
        <w:rPr>
          <w:rFonts w:hint="eastAsia" w:ascii="宋体" w:hAnsi="宋体"/>
          <w:color w:val="auto"/>
          <w:sz w:val="24"/>
          <w:highlight w:val="none"/>
          <w:u w:val="single"/>
        </w:rPr>
        <w:t xml:space="preserve">     </w:t>
      </w:r>
      <w:r>
        <w:rPr>
          <w:rFonts w:hint="eastAsia" w:ascii="宋体" w:hAnsi="宋体"/>
          <w:color w:val="auto"/>
          <w:sz w:val="24"/>
          <w:highlight w:val="none"/>
        </w:rPr>
        <w:t>小时内修复；如不能修复，保证提供(□同型号□同类型)设备备用机于采购人使用；</w:t>
      </w:r>
    </w:p>
    <w:p w14:paraId="53FE1874">
      <w:pPr>
        <w:widowControl/>
        <w:spacing w:line="360" w:lineRule="auto"/>
        <w:ind w:left="1080" w:hanging="1080" w:hangingChars="450"/>
        <w:jc w:val="left"/>
        <w:rPr>
          <w:rFonts w:ascii="宋体" w:hAnsi="宋体"/>
          <w:color w:val="auto"/>
          <w:sz w:val="24"/>
          <w:highlight w:val="none"/>
        </w:rPr>
      </w:pPr>
      <w:r>
        <w:rPr>
          <w:rFonts w:hint="eastAsia" w:ascii="宋体" w:hAnsi="宋体"/>
          <w:color w:val="auto"/>
          <w:sz w:val="24"/>
          <w:highlight w:val="none"/>
        </w:rPr>
        <w:t xml:space="preserve">4）提供：□维修培训  □维修手册   □电路图   □维修密码     </w:t>
      </w:r>
    </w:p>
    <w:p w14:paraId="74516425">
      <w:pPr>
        <w:widowControl/>
        <w:spacing w:line="360" w:lineRule="auto"/>
        <w:ind w:left="1078" w:leftChars="456" w:hanging="120" w:hangingChars="50"/>
        <w:jc w:val="left"/>
        <w:rPr>
          <w:rFonts w:ascii="宋体" w:hAnsi="宋体"/>
          <w:color w:val="auto"/>
          <w:sz w:val="24"/>
          <w:highlight w:val="none"/>
        </w:rPr>
      </w:pPr>
      <w:r>
        <w:rPr>
          <w:rFonts w:hint="eastAsia" w:ascii="宋体" w:hAnsi="宋体"/>
          <w:color w:val="auto"/>
          <w:sz w:val="24"/>
          <w:highlight w:val="none"/>
        </w:rPr>
        <w:t>□软件终身免费重装升级   □数据采集的接口协议</w:t>
      </w:r>
    </w:p>
    <w:p w14:paraId="0792FC6D">
      <w:pPr>
        <w:widowControl/>
        <w:spacing w:line="360" w:lineRule="auto"/>
        <w:jc w:val="left"/>
        <w:rPr>
          <w:rFonts w:ascii="宋体" w:hAnsi="宋体"/>
          <w:color w:val="auto"/>
          <w:sz w:val="24"/>
          <w:highlight w:val="none"/>
        </w:rPr>
      </w:pPr>
      <w:r>
        <w:rPr>
          <w:rFonts w:hint="eastAsia" w:ascii="宋体" w:hAnsi="宋体"/>
          <w:color w:val="auto"/>
          <w:sz w:val="24"/>
          <w:highlight w:val="none"/>
        </w:rPr>
        <w:t>5）保修期后只收零配件费用  □是  □否   □无零配件</w:t>
      </w:r>
    </w:p>
    <w:p w14:paraId="73886BCA">
      <w:pPr>
        <w:widowControl/>
        <w:spacing w:line="360" w:lineRule="auto"/>
        <w:jc w:val="left"/>
        <w:rPr>
          <w:rFonts w:ascii="宋体" w:hAnsi="宋体"/>
          <w:color w:val="auto"/>
          <w:sz w:val="24"/>
          <w:highlight w:val="none"/>
        </w:rPr>
      </w:pPr>
      <w:r>
        <w:rPr>
          <w:rFonts w:hint="eastAsia" w:ascii="宋体" w:hAnsi="宋体"/>
          <w:color w:val="auto"/>
          <w:sz w:val="24"/>
          <w:highlight w:val="none"/>
        </w:rPr>
        <w:t>主要零配件价格：</w:t>
      </w:r>
    </w:p>
    <w:p w14:paraId="6B6EBD1E">
      <w:pPr>
        <w:widowControl/>
        <w:spacing w:line="360" w:lineRule="auto"/>
        <w:jc w:val="left"/>
        <w:rPr>
          <w:rFonts w:ascii="宋体" w:hAnsi="宋体"/>
          <w:color w:val="auto"/>
          <w:sz w:val="24"/>
          <w:highlight w:val="none"/>
        </w:rPr>
      </w:pPr>
    </w:p>
    <w:p w14:paraId="1E359A9A">
      <w:pPr>
        <w:widowControl/>
        <w:spacing w:line="360" w:lineRule="auto"/>
        <w:jc w:val="left"/>
        <w:rPr>
          <w:rFonts w:ascii="宋体" w:hAnsi="宋体"/>
          <w:color w:val="auto"/>
          <w:sz w:val="24"/>
          <w:highlight w:val="none"/>
        </w:rPr>
      </w:pPr>
    </w:p>
    <w:p w14:paraId="78469585">
      <w:pPr>
        <w:widowControl/>
        <w:spacing w:line="360" w:lineRule="auto"/>
        <w:jc w:val="left"/>
        <w:rPr>
          <w:rFonts w:ascii="宋体" w:hAnsi="宋体"/>
          <w:color w:val="auto"/>
          <w:sz w:val="24"/>
          <w:highlight w:val="none"/>
        </w:rPr>
      </w:pPr>
      <w:r>
        <w:rPr>
          <w:rFonts w:hint="eastAsia" w:ascii="宋体" w:hAnsi="宋体"/>
          <w:color w:val="auto"/>
          <w:sz w:val="24"/>
          <w:highlight w:val="none"/>
        </w:rPr>
        <w:t>专机专用耗材报价（如有）：</w:t>
      </w:r>
    </w:p>
    <w:p w14:paraId="2484FBF6">
      <w:pPr>
        <w:widowControl/>
        <w:spacing w:line="360" w:lineRule="auto"/>
        <w:jc w:val="left"/>
        <w:rPr>
          <w:rFonts w:ascii="宋体" w:hAnsi="宋体"/>
          <w:color w:val="auto"/>
          <w:sz w:val="24"/>
          <w:highlight w:val="none"/>
        </w:rPr>
      </w:pPr>
    </w:p>
    <w:p w14:paraId="53F78604">
      <w:pPr>
        <w:widowControl/>
        <w:spacing w:line="360" w:lineRule="auto"/>
        <w:ind w:firstLine="1440" w:firstLineChars="600"/>
        <w:jc w:val="left"/>
        <w:rPr>
          <w:rFonts w:ascii="宋体" w:hAnsi="宋体"/>
          <w:color w:val="auto"/>
          <w:sz w:val="24"/>
          <w:highlight w:val="none"/>
        </w:rPr>
      </w:pPr>
    </w:p>
    <w:p w14:paraId="44CEF50E">
      <w:pPr>
        <w:widowControl/>
        <w:spacing w:line="360" w:lineRule="auto"/>
        <w:ind w:firstLine="1440" w:firstLineChars="600"/>
        <w:jc w:val="left"/>
        <w:rPr>
          <w:rFonts w:ascii="宋体" w:hAnsi="宋体"/>
          <w:color w:val="auto"/>
          <w:sz w:val="24"/>
          <w:highlight w:val="none"/>
        </w:rPr>
      </w:pPr>
    </w:p>
    <w:p w14:paraId="36A09EE4">
      <w:pPr>
        <w:spacing w:line="360" w:lineRule="auto"/>
        <w:jc w:val="center"/>
        <w:rPr>
          <w:rFonts w:ascii="宋体" w:hAnsi="宋体"/>
          <w:color w:val="auto"/>
          <w:sz w:val="24"/>
          <w:highlight w:val="none"/>
        </w:rPr>
      </w:pPr>
      <w:r>
        <w:rPr>
          <w:rFonts w:hint="eastAsia" w:ascii="宋体" w:hAnsi="宋体"/>
          <w:color w:val="auto"/>
          <w:sz w:val="24"/>
          <w:highlight w:val="none"/>
        </w:rPr>
        <w:t>公司名称（加盖公章）：</w:t>
      </w:r>
    </w:p>
    <w:p w14:paraId="523D0BFB">
      <w:pPr>
        <w:spacing w:line="360" w:lineRule="auto"/>
        <w:jc w:val="center"/>
        <w:rPr>
          <w:rFonts w:ascii="宋体" w:hAnsi="宋体"/>
          <w:color w:val="auto"/>
          <w:sz w:val="24"/>
          <w:highlight w:val="none"/>
        </w:rPr>
      </w:pPr>
      <w:r>
        <w:rPr>
          <w:rFonts w:hint="eastAsia" w:ascii="宋体" w:hAnsi="宋体"/>
          <w:color w:val="auto"/>
          <w:sz w:val="24"/>
          <w:highlight w:val="none"/>
        </w:rPr>
        <w:t xml:space="preserve">公司法定代表人或授权代表签名：              </w:t>
      </w:r>
    </w:p>
    <w:p w14:paraId="71378DF3">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日  期：  年   月    日</w:t>
      </w:r>
    </w:p>
    <w:p w14:paraId="755BE48D">
      <w:pPr>
        <w:jc w:val="center"/>
        <w:rPr>
          <w:rFonts w:hint="eastAsia"/>
          <w:b/>
          <w:bCs/>
          <w:color w:val="auto"/>
          <w:sz w:val="24"/>
          <w:szCs w:val="24"/>
          <w:highlight w:val="none"/>
          <w:lang w:val="en-US" w:eastAsia="zh-CN"/>
        </w:rPr>
      </w:pPr>
    </w:p>
    <w:p w14:paraId="340FDBC7">
      <w:pPr>
        <w:jc w:val="center"/>
        <w:rPr>
          <w:rFonts w:hint="eastAsia"/>
          <w:b/>
          <w:bCs/>
          <w:color w:val="auto"/>
          <w:sz w:val="24"/>
          <w:szCs w:val="24"/>
          <w:highlight w:val="none"/>
          <w:lang w:val="en-US" w:eastAsia="zh-CN"/>
        </w:rPr>
      </w:pPr>
    </w:p>
    <w:p w14:paraId="69CBF398">
      <w:pPr>
        <w:jc w:val="center"/>
        <w:rPr>
          <w:rFonts w:hint="eastAsia"/>
          <w:b/>
          <w:bCs/>
          <w:color w:val="auto"/>
          <w:sz w:val="24"/>
          <w:szCs w:val="24"/>
          <w:highlight w:val="none"/>
          <w:lang w:val="en-US" w:eastAsia="zh-CN"/>
        </w:rPr>
      </w:pPr>
    </w:p>
    <w:p w14:paraId="75938C04">
      <w:pPr>
        <w:jc w:val="center"/>
        <w:rPr>
          <w:rFonts w:hint="eastAsia"/>
          <w:b/>
          <w:bCs/>
          <w:color w:val="auto"/>
          <w:sz w:val="24"/>
          <w:szCs w:val="24"/>
          <w:highlight w:val="none"/>
          <w:lang w:val="en-US" w:eastAsia="zh-CN"/>
        </w:rPr>
      </w:pPr>
    </w:p>
    <w:p w14:paraId="4468A659">
      <w:pPr>
        <w:jc w:val="center"/>
        <w:rPr>
          <w:rFonts w:hint="eastAsia"/>
          <w:b/>
          <w:bCs/>
          <w:color w:val="auto"/>
          <w:sz w:val="24"/>
          <w:szCs w:val="24"/>
          <w:highlight w:val="none"/>
          <w:lang w:val="en-US" w:eastAsia="zh-CN"/>
        </w:rPr>
      </w:pPr>
    </w:p>
    <w:p w14:paraId="20A6547E">
      <w:pPr>
        <w:jc w:val="center"/>
        <w:rPr>
          <w:rFonts w:hint="eastAsia"/>
          <w:b/>
          <w:bCs/>
          <w:color w:val="auto"/>
          <w:sz w:val="24"/>
          <w:szCs w:val="24"/>
          <w:highlight w:val="none"/>
          <w:lang w:val="en-US" w:eastAsia="zh-CN"/>
        </w:rPr>
      </w:pPr>
    </w:p>
    <w:p w14:paraId="09E71814">
      <w:pPr>
        <w:jc w:val="center"/>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项目配置清单（单台/单套）</w:t>
      </w:r>
    </w:p>
    <w:p w14:paraId="64FEA971">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tbl>
      <w:tblPr>
        <w:tblStyle w:val="1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3221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4CE130D0">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序号</w:t>
            </w:r>
          </w:p>
        </w:tc>
        <w:tc>
          <w:tcPr>
            <w:tcW w:w="2389" w:type="dxa"/>
            <w:vAlign w:val="center"/>
          </w:tcPr>
          <w:p w14:paraId="54B7EDEF">
            <w:pPr>
              <w:spacing w:line="360" w:lineRule="auto"/>
              <w:jc w:val="center"/>
              <w:rPr>
                <w:rFonts w:hint="eastAsia" w:ascii="宋体" w:hAnsi="宋体" w:cs="宋体"/>
                <w:b/>
                <w:bCs w:val="0"/>
                <w:color w:val="auto"/>
                <w:sz w:val="24"/>
                <w:highlight w:val="none"/>
              </w:rPr>
            </w:pPr>
            <w:r>
              <w:rPr>
                <w:rFonts w:hint="eastAsia" w:ascii="宋体" w:hAnsi="宋体" w:cs="宋体"/>
                <w:b/>
                <w:bCs w:val="0"/>
                <w:color w:val="auto"/>
                <w:sz w:val="24"/>
                <w:highlight w:val="none"/>
              </w:rPr>
              <w:t>名称</w:t>
            </w:r>
          </w:p>
        </w:tc>
        <w:tc>
          <w:tcPr>
            <w:tcW w:w="765" w:type="dxa"/>
            <w:vAlign w:val="center"/>
          </w:tcPr>
          <w:p w14:paraId="5527449B">
            <w:pPr>
              <w:spacing w:line="360" w:lineRule="auto"/>
              <w:jc w:val="center"/>
              <w:rPr>
                <w:rFonts w:hint="eastAsia" w:ascii="宋体" w:hAnsi="宋体" w:cs="宋体"/>
                <w:b/>
                <w:bCs w:val="0"/>
                <w:color w:val="auto"/>
                <w:sz w:val="24"/>
                <w:highlight w:val="none"/>
                <w:lang w:eastAsia="zh-CN"/>
              </w:rPr>
            </w:pPr>
            <w:r>
              <w:rPr>
                <w:rFonts w:hint="eastAsia" w:ascii="宋体" w:hAnsi="宋体" w:cs="宋体"/>
                <w:b/>
                <w:bCs w:val="0"/>
                <w:color w:val="auto"/>
                <w:sz w:val="24"/>
                <w:highlight w:val="none"/>
                <w:lang w:val="en-US" w:eastAsia="zh-CN"/>
              </w:rPr>
              <w:t>单位</w:t>
            </w:r>
          </w:p>
        </w:tc>
        <w:tc>
          <w:tcPr>
            <w:tcW w:w="965" w:type="dxa"/>
            <w:vAlign w:val="center"/>
          </w:tcPr>
          <w:p w14:paraId="52ED5424">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数量</w:t>
            </w:r>
          </w:p>
        </w:tc>
        <w:tc>
          <w:tcPr>
            <w:tcW w:w="1261" w:type="dxa"/>
            <w:vAlign w:val="center"/>
          </w:tcPr>
          <w:p w14:paraId="37599551">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品牌</w:t>
            </w:r>
          </w:p>
        </w:tc>
        <w:tc>
          <w:tcPr>
            <w:tcW w:w="1575" w:type="dxa"/>
            <w:vAlign w:val="center"/>
          </w:tcPr>
          <w:p w14:paraId="33697617">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型号</w:t>
            </w:r>
          </w:p>
        </w:tc>
      </w:tr>
      <w:tr w14:paraId="7911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16F94CAB">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1</w:t>
            </w:r>
          </w:p>
        </w:tc>
        <w:tc>
          <w:tcPr>
            <w:tcW w:w="2389" w:type="dxa"/>
            <w:vAlign w:val="center"/>
          </w:tcPr>
          <w:p w14:paraId="53A5B058">
            <w:pPr>
              <w:spacing w:line="360" w:lineRule="auto"/>
              <w:jc w:val="center"/>
              <w:rPr>
                <w:rFonts w:hint="eastAsia" w:ascii="宋体" w:hAnsi="宋体" w:cs="宋体"/>
                <w:b/>
                <w:bCs w:val="0"/>
                <w:color w:val="auto"/>
                <w:sz w:val="24"/>
                <w:highlight w:val="none"/>
              </w:rPr>
            </w:pPr>
          </w:p>
        </w:tc>
        <w:tc>
          <w:tcPr>
            <w:tcW w:w="765" w:type="dxa"/>
            <w:vAlign w:val="center"/>
          </w:tcPr>
          <w:p w14:paraId="6C1AE6E5">
            <w:pPr>
              <w:spacing w:line="360" w:lineRule="auto"/>
              <w:jc w:val="center"/>
              <w:rPr>
                <w:rFonts w:hint="eastAsia" w:ascii="宋体" w:hAnsi="宋体" w:cs="宋体"/>
                <w:b/>
                <w:bCs w:val="0"/>
                <w:color w:val="auto"/>
                <w:sz w:val="24"/>
                <w:highlight w:val="none"/>
              </w:rPr>
            </w:pPr>
          </w:p>
        </w:tc>
        <w:tc>
          <w:tcPr>
            <w:tcW w:w="965" w:type="dxa"/>
            <w:vAlign w:val="center"/>
          </w:tcPr>
          <w:p w14:paraId="0401E4ED">
            <w:pPr>
              <w:spacing w:line="360" w:lineRule="auto"/>
              <w:jc w:val="center"/>
              <w:rPr>
                <w:rFonts w:hint="eastAsia" w:ascii="宋体" w:hAnsi="宋体" w:cs="宋体"/>
                <w:b/>
                <w:bCs w:val="0"/>
                <w:color w:val="auto"/>
                <w:sz w:val="24"/>
                <w:highlight w:val="none"/>
              </w:rPr>
            </w:pPr>
          </w:p>
        </w:tc>
        <w:tc>
          <w:tcPr>
            <w:tcW w:w="1261" w:type="dxa"/>
            <w:vAlign w:val="center"/>
          </w:tcPr>
          <w:p w14:paraId="7056936C">
            <w:pPr>
              <w:spacing w:line="360" w:lineRule="auto"/>
              <w:jc w:val="center"/>
              <w:rPr>
                <w:rFonts w:hint="eastAsia" w:ascii="宋体" w:hAnsi="宋体" w:cs="宋体"/>
                <w:b/>
                <w:bCs w:val="0"/>
                <w:color w:val="auto"/>
                <w:sz w:val="24"/>
                <w:highlight w:val="none"/>
              </w:rPr>
            </w:pPr>
          </w:p>
        </w:tc>
        <w:tc>
          <w:tcPr>
            <w:tcW w:w="1575" w:type="dxa"/>
            <w:vAlign w:val="center"/>
          </w:tcPr>
          <w:p w14:paraId="52375198">
            <w:pPr>
              <w:spacing w:line="360" w:lineRule="auto"/>
              <w:jc w:val="center"/>
              <w:rPr>
                <w:rFonts w:hint="eastAsia" w:ascii="宋体" w:hAnsi="宋体" w:cs="宋体"/>
                <w:b/>
                <w:bCs w:val="0"/>
                <w:color w:val="auto"/>
                <w:sz w:val="24"/>
                <w:highlight w:val="none"/>
              </w:rPr>
            </w:pPr>
          </w:p>
        </w:tc>
      </w:tr>
      <w:tr w14:paraId="0E26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3EA9FEE">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2</w:t>
            </w:r>
          </w:p>
        </w:tc>
        <w:tc>
          <w:tcPr>
            <w:tcW w:w="2389" w:type="dxa"/>
            <w:vAlign w:val="center"/>
          </w:tcPr>
          <w:p w14:paraId="2C2BD6FA">
            <w:pPr>
              <w:spacing w:line="360" w:lineRule="auto"/>
              <w:jc w:val="center"/>
              <w:rPr>
                <w:rFonts w:hint="eastAsia" w:ascii="宋体" w:hAnsi="宋体" w:cs="宋体"/>
                <w:b/>
                <w:bCs w:val="0"/>
                <w:color w:val="auto"/>
                <w:sz w:val="24"/>
                <w:highlight w:val="none"/>
              </w:rPr>
            </w:pPr>
          </w:p>
        </w:tc>
        <w:tc>
          <w:tcPr>
            <w:tcW w:w="765" w:type="dxa"/>
            <w:vAlign w:val="center"/>
          </w:tcPr>
          <w:p w14:paraId="23693264">
            <w:pPr>
              <w:spacing w:line="360" w:lineRule="auto"/>
              <w:jc w:val="center"/>
              <w:rPr>
                <w:rFonts w:hint="eastAsia" w:ascii="宋体" w:hAnsi="宋体" w:cs="宋体"/>
                <w:b/>
                <w:bCs w:val="0"/>
                <w:color w:val="auto"/>
                <w:sz w:val="24"/>
                <w:highlight w:val="none"/>
              </w:rPr>
            </w:pPr>
          </w:p>
        </w:tc>
        <w:tc>
          <w:tcPr>
            <w:tcW w:w="965" w:type="dxa"/>
            <w:vAlign w:val="center"/>
          </w:tcPr>
          <w:p w14:paraId="009405A3">
            <w:pPr>
              <w:spacing w:line="360" w:lineRule="auto"/>
              <w:jc w:val="center"/>
              <w:rPr>
                <w:rFonts w:hint="eastAsia" w:ascii="宋体" w:hAnsi="宋体" w:cs="宋体"/>
                <w:b/>
                <w:bCs w:val="0"/>
                <w:color w:val="auto"/>
                <w:sz w:val="24"/>
                <w:highlight w:val="none"/>
              </w:rPr>
            </w:pPr>
          </w:p>
        </w:tc>
        <w:tc>
          <w:tcPr>
            <w:tcW w:w="1261" w:type="dxa"/>
            <w:vAlign w:val="center"/>
          </w:tcPr>
          <w:p w14:paraId="5D6CAFA7">
            <w:pPr>
              <w:spacing w:line="360" w:lineRule="auto"/>
              <w:jc w:val="center"/>
              <w:rPr>
                <w:rFonts w:hint="eastAsia" w:ascii="宋体" w:hAnsi="宋体" w:cs="宋体"/>
                <w:b/>
                <w:bCs w:val="0"/>
                <w:color w:val="auto"/>
                <w:sz w:val="24"/>
                <w:highlight w:val="none"/>
              </w:rPr>
            </w:pPr>
          </w:p>
        </w:tc>
        <w:tc>
          <w:tcPr>
            <w:tcW w:w="1575" w:type="dxa"/>
            <w:vAlign w:val="center"/>
          </w:tcPr>
          <w:p w14:paraId="2562B390">
            <w:pPr>
              <w:spacing w:line="360" w:lineRule="auto"/>
              <w:jc w:val="center"/>
              <w:rPr>
                <w:rFonts w:hint="eastAsia" w:ascii="宋体" w:hAnsi="宋体" w:cs="宋体"/>
                <w:b/>
                <w:bCs w:val="0"/>
                <w:color w:val="auto"/>
                <w:sz w:val="24"/>
                <w:highlight w:val="none"/>
              </w:rPr>
            </w:pPr>
          </w:p>
        </w:tc>
      </w:tr>
      <w:tr w14:paraId="1DA3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D508160">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3</w:t>
            </w:r>
          </w:p>
        </w:tc>
        <w:tc>
          <w:tcPr>
            <w:tcW w:w="2389" w:type="dxa"/>
            <w:vAlign w:val="center"/>
          </w:tcPr>
          <w:p w14:paraId="2576F395">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w:t>
            </w:r>
          </w:p>
        </w:tc>
        <w:tc>
          <w:tcPr>
            <w:tcW w:w="765" w:type="dxa"/>
            <w:vAlign w:val="center"/>
          </w:tcPr>
          <w:p w14:paraId="67C086D6">
            <w:pPr>
              <w:spacing w:line="360" w:lineRule="auto"/>
              <w:jc w:val="center"/>
              <w:rPr>
                <w:rFonts w:hint="eastAsia" w:ascii="宋体" w:hAnsi="宋体" w:cs="宋体"/>
                <w:b/>
                <w:bCs w:val="0"/>
                <w:color w:val="auto"/>
                <w:sz w:val="24"/>
                <w:highlight w:val="none"/>
              </w:rPr>
            </w:pPr>
          </w:p>
        </w:tc>
        <w:tc>
          <w:tcPr>
            <w:tcW w:w="965" w:type="dxa"/>
            <w:vAlign w:val="center"/>
          </w:tcPr>
          <w:p w14:paraId="08E0B3D8">
            <w:pPr>
              <w:spacing w:line="360" w:lineRule="auto"/>
              <w:jc w:val="center"/>
              <w:rPr>
                <w:rFonts w:hint="eastAsia" w:ascii="宋体" w:hAnsi="宋体" w:cs="宋体"/>
                <w:b/>
                <w:bCs w:val="0"/>
                <w:color w:val="auto"/>
                <w:sz w:val="24"/>
                <w:highlight w:val="none"/>
              </w:rPr>
            </w:pPr>
          </w:p>
        </w:tc>
        <w:tc>
          <w:tcPr>
            <w:tcW w:w="1261" w:type="dxa"/>
            <w:vAlign w:val="center"/>
          </w:tcPr>
          <w:p w14:paraId="4FDB800F">
            <w:pPr>
              <w:spacing w:line="360" w:lineRule="auto"/>
              <w:jc w:val="center"/>
              <w:rPr>
                <w:rFonts w:hint="eastAsia" w:ascii="宋体" w:hAnsi="宋体" w:cs="宋体"/>
                <w:b/>
                <w:bCs w:val="0"/>
                <w:color w:val="auto"/>
                <w:sz w:val="24"/>
                <w:highlight w:val="none"/>
              </w:rPr>
            </w:pPr>
          </w:p>
        </w:tc>
        <w:tc>
          <w:tcPr>
            <w:tcW w:w="1575" w:type="dxa"/>
            <w:vAlign w:val="center"/>
          </w:tcPr>
          <w:p w14:paraId="7EBB99C8">
            <w:pPr>
              <w:spacing w:line="360" w:lineRule="auto"/>
              <w:jc w:val="center"/>
              <w:rPr>
                <w:rFonts w:hint="eastAsia" w:ascii="宋体" w:hAnsi="宋体" w:cs="宋体"/>
                <w:b/>
                <w:bCs w:val="0"/>
                <w:color w:val="auto"/>
                <w:sz w:val="24"/>
                <w:highlight w:val="none"/>
              </w:rPr>
            </w:pPr>
          </w:p>
        </w:tc>
      </w:tr>
    </w:tbl>
    <w:p w14:paraId="676A18F5">
      <w:pPr>
        <w:spacing w:line="360" w:lineRule="auto"/>
        <w:jc w:val="center"/>
        <w:rPr>
          <w:rFonts w:hint="eastAsia" w:ascii="宋体" w:hAnsi="宋体" w:cs="宋体"/>
          <w:b/>
          <w:bCs w:val="0"/>
          <w:color w:val="auto"/>
          <w:sz w:val="24"/>
          <w:highlight w:val="none"/>
          <w:lang w:val="en-US" w:eastAsia="zh-CN"/>
        </w:rPr>
      </w:pPr>
    </w:p>
    <w:p w14:paraId="7DB7F162">
      <w:pPr>
        <w:spacing w:line="360" w:lineRule="auto"/>
        <w:ind w:firstLine="482" w:firstLineChars="200"/>
        <w:jc w:val="left"/>
        <w:rPr>
          <w:rFonts w:hint="eastAsia"/>
          <w:b/>
          <w:bCs/>
          <w:kern w:val="0"/>
          <w:sz w:val="24"/>
          <w:szCs w:val="24"/>
        </w:rPr>
      </w:pPr>
      <w:r>
        <w:rPr>
          <w:rFonts w:hint="eastAsia"/>
          <w:b/>
          <w:bCs/>
          <w:kern w:val="0"/>
          <w:sz w:val="24"/>
          <w:szCs w:val="24"/>
          <w:highlight w:val="yellow"/>
          <w:lang w:val="en-US" w:eastAsia="zh-CN"/>
        </w:rPr>
        <w:t>备注：根据配置清单的内容结合公司实际响应情况补充完善，如有品牌型号的应如实填写具体品牌型号。</w:t>
      </w:r>
    </w:p>
    <w:p w14:paraId="1778A228">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51774BFE">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D6684C1">
      <w:pPr>
        <w:spacing w:line="360" w:lineRule="auto"/>
        <w:jc w:val="center"/>
        <w:rPr>
          <w:rFonts w:hint="eastAsia" w:ascii="宋体" w:hAnsi="宋体" w:cs="宋体"/>
          <w:b/>
          <w:bCs/>
          <w:color w:val="auto"/>
          <w:sz w:val="28"/>
          <w:szCs w:val="32"/>
          <w:highlight w:val="none"/>
        </w:rPr>
      </w:pPr>
    </w:p>
    <w:p w14:paraId="4B23FA74">
      <w:pPr>
        <w:spacing w:line="360" w:lineRule="auto"/>
        <w:jc w:val="center"/>
        <w:rPr>
          <w:rFonts w:hint="eastAsia" w:ascii="宋体" w:hAnsi="宋体" w:cs="宋体"/>
          <w:b/>
          <w:bCs/>
          <w:color w:val="auto"/>
          <w:sz w:val="28"/>
          <w:szCs w:val="32"/>
          <w:highlight w:val="none"/>
        </w:rPr>
      </w:pPr>
    </w:p>
    <w:p w14:paraId="6858B143">
      <w:pPr>
        <w:spacing w:line="360" w:lineRule="auto"/>
        <w:jc w:val="center"/>
        <w:rPr>
          <w:rFonts w:hint="eastAsia" w:ascii="宋体" w:hAnsi="宋体" w:cs="宋体"/>
          <w:b/>
          <w:bCs/>
          <w:color w:val="auto"/>
          <w:sz w:val="28"/>
          <w:szCs w:val="32"/>
          <w:highlight w:val="none"/>
        </w:rPr>
      </w:pPr>
    </w:p>
    <w:p w14:paraId="6C25C4F7">
      <w:pPr>
        <w:spacing w:line="360" w:lineRule="auto"/>
        <w:jc w:val="center"/>
        <w:rPr>
          <w:rFonts w:hint="eastAsia" w:ascii="宋体" w:hAnsi="宋体" w:cs="宋体"/>
          <w:b/>
          <w:bCs/>
          <w:color w:val="auto"/>
          <w:sz w:val="28"/>
          <w:szCs w:val="32"/>
          <w:highlight w:val="none"/>
        </w:rPr>
      </w:pPr>
    </w:p>
    <w:p w14:paraId="3B413820">
      <w:pPr>
        <w:spacing w:line="360" w:lineRule="auto"/>
        <w:jc w:val="center"/>
        <w:rPr>
          <w:rFonts w:hint="eastAsia" w:ascii="宋体" w:hAnsi="宋体" w:cs="宋体"/>
          <w:b/>
          <w:bCs/>
          <w:color w:val="auto"/>
          <w:sz w:val="28"/>
          <w:szCs w:val="32"/>
          <w:highlight w:val="none"/>
        </w:rPr>
      </w:pPr>
    </w:p>
    <w:p w14:paraId="6E2DCA1C">
      <w:pPr>
        <w:spacing w:line="360" w:lineRule="auto"/>
        <w:jc w:val="center"/>
        <w:rPr>
          <w:rFonts w:hint="eastAsia" w:ascii="宋体" w:hAnsi="宋体" w:cs="宋体"/>
          <w:b/>
          <w:bCs/>
          <w:color w:val="auto"/>
          <w:sz w:val="28"/>
          <w:szCs w:val="32"/>
          <w:highlight w:val="none"/>
        </w:rPr>
      </w:pPr>
    </w:p>
    <w:p w14:paraId="5730BF42">
      <w:pPr>
        <w:spacing w:line="360" w:lineRule="auto"/>
        <w:jc w:val="center"/>
        <w:rPr>
          <w:rFonts w:hint="eastAsia" w:ascii="宋体" w:hAnsi="宋体" w:cs="宋体"/>
          <w:b/>
          <w:bCs/>
          <w:color w:val="auto"/>
          <w:sz w:val="28"/>
          <w:szCs w:val="32"/>
          <w:highlight w:val="none"/>
        </w:rPr>
      </w:pPr>
    </w:p>
    <w:p w14:paraId="6B8F0BEB">
      <w:pPr>
        <w:spacing w:line="360" w:lineRule="auto"/>
        <w:jc w:val="center"/>
        <w:rPr>
          <w:rFonts w:hint="eastAsia" w:ascii="宋体" w:hAnsi="宋体" w:cs="宋体"/>
          <w:b/>
          <w:bCs/>
          <w:color w:val="auto"/>
          <w:sz w:val="28"/>
          <w:szCs w:val="32"/>
          <w:highlight w:val="none"/>
        </w:rPr>
      </w:pPr>
    </w:p>
    <w:p w14:paraId="12B3484D">
      <w:pPr>
        <w:spacing w:line="360" w:lineRule="auto"/>
        <w:jc w:val="center"/>
        <w:rPr>
          <w:rFonts w:hint="eastAsia" w:ascii="宋体" w:hAnsi="宋体" w:cs="宋体"/>
          <w:b/>
          <w:bCs/>
          <w:color w:val="auto"/>
          <w:sz w:val="28"/>
          <w:szCs w:val="32"/>
          <w:highlight w:val="none"/>
        </w:rPr>
      </w:pPr>
    </w:p>
    <w:p w14:paraId="6BEEB231">
      <w:pPr>
        <w:spacing w:line="360" w:lineRule="auto"/>
        <w:jc w:val="center"/>
        <w:rPr>
          <w:rFonts w:hint="eastAsia" w:ascii="宋体" w:hAnsi="宋体" w:cs="宋体"/>
          <w:b/>
          <w:bCs/>
          <w:color w:val="auto"/>
          <w:sz w:val="28"/>
          <w:szCs w:val="32"/>
          <w:highlight w:val="none"/>
        </w:rPr>
      </w:pPr>
    </w:p>
    <w:p w14:paraId="12F3ECF5">
      <w:pPr>
        <w:spacing w:line="360" w:lineRule="auto"/>
        <w:jc w:val="center"/>
        <w:rPr>
          <w:rFonts w:hint="eastAsia" w:ascii="宋体" w:hAnsi="宋体" w:eastAsia="宋体" w:cs="宋体"/>
          <w:b/>
          <w:bCs/>
          <w:color w:val="auto"/>
          <w:sz w:val="28"/>
          <w:szCs w:val="32"/>
          <w:highlight w:val="none"/>
          <w:lang w:eastAsia="zh-CN"/>
        </w:rPr>
      </w:pPr>
      <w:r>
        <w:rPr>
          <w:rFonts w:hint="eastAsia" w:ascii="宋体" w:hAnsi="宋体" w:cs="宋体"/>
          <w:b/>
          <w:bCs/>
          <w:color w:val="auto"/>
          <w:sz w:val="28"/>
          <w:szCs w:val="32"/>
          <w:highlight w:val="none"/>
          <w:lang w:eastAsia="zh-CN"/>
        </w:rPr>
        <w:t>采购需求偏离表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14:paraId="24A4BA80">
      <w:pPr>
        <w:rPr>
          <w:b/>
          <w:bCs/>
          <w:color w:val="auto"/>
          <w:highlight w:val="none"/>
        </w:rPr>
      </w:pPr>
      <w:bookmarkStart w:id="114" w:name="_Toc6214"/>
      <w:bookmarkStart w:id="115" w:name="_Toc28851"/>
      <w:bookmarkStart w:id="116" w:name="_Toc21213"/>
      <w:bookmarkStart w:id="117" w:name="_Toc3593"/>
      <w:bookmarkStart w:id="118" w:name="_Toc31077"/>
    </w:p>
    <w:p w14:paraId="4B9E509C">
      <w:pPr>
        <w:rPr>
          <w:b/>
          <w:bCs/>
          <w:color w:val="auto"/>
          <w:highlight w:val="none"/>
        </w:rPr>
      </w:pPr>
      <w:r>
        <w:rPr>
          <w:rFonts w:hint="eastAsia"/>
          <w:b/>
          <w:bCs/>
          <w:color w:val="auto"/>
          <w:highlight w:val="none"/>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jc w:val="center"/>
              <w:rPr>
                <w:b/>
                <w:bCs/>
                <w:color w:val="auto"/>
                <w:highlight w:val="none"/>
              </w:rPr>
            </w:pPr>
            <w:r>
              <w:rPr>
                <w:rFonts w:hint="eastAsia"/>
                <w:b/>
                <w:bCs/>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jc w:val="center"/>
              <w:rPr>
                <w:b/>
                <w:bCs/>
                <w:color w:val="auto"/>
                <w:highlight w:val="none"/>
              </w:rPr>
            </w:pPr>
            <w:r>
              <w:rPr>
                <w:rFonts w:hint="eastAsia"/>
                <w:b/>
                <w:bCs/>
                <w:color w:val="auto"/>
                <w:highlight w:val="none"/>
              </w:rPr>
              <w:t>所投产品</w:t>
            </w:r>
            <w:r>
              <w:rPr>
                <w:b/>
                <w:bCs/>
                <w:color w:val="auto"/>
                <w:highlight w:val="none"/>
              </w:rPr>
              <w:t>实际</w:t>
            </w:r>
            <w:r>
              <w:rPr>
                <w:rFonts w:hint="eastAsia"/>
                <w:b/>
                <w:bCs/>
                <w:color w:val="auto"/>
                <w:highlight w:val="none"/>
              </w:rPr>
              <w:t>技术</w:t>
            </w:r>
            <w:r>
              <w:rPr>
                <w:b/>
                <w:bCs/>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jc w:val="center"/>
              <w:rPr>
                <w:b/>
                <w:bCs/>
                <w:color w:val="auto"/>
                <w:highlight w:val="none"/>
              </w:rPr>
            </w:pPr>
            <w:r>
              <w:rPr>
                <w:rFonts w:hint="eastAsia"/>
                <w:b/>
                <w:bCs/>
                <w:color w:val="auto"/>
                <w:highlight w:val="none"/>
              </w:rPr>
              <w:t>所投产品/服务响应采购文件技术参数情况</w:t>
            </w:r>
          </w:p>
          <w:p w14:paraId="3EE582BA">
            <w:pPr>
              <w:jc w:val="center"/>
              <w:rPr>
                <w:b/>
                <w:bCs/>
                <w:color w:val="auto"/>
                <w:highlight w:val="none"/>
              </w:rPr>
            </w:pP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b/>
                <w:bCs/>
                <w:color w:val="auto"/>
                <w:highlight w:val="none"/>
              </w:rPr>
            </w:pPr>
            <w:r>
              <w:rPr>
                <w:b/>
                <w:bCs/>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jc w:val="center"/>
              <w:rPr>
                <w:b/>
                <w:bCs/>
                <w:color w:val="auto"/>
                <w:highlight w:val="none"/>
              </w:rPr>
            </w:pPr>
            <w:r>
              <w:rPr>
                <w:rFonts w:hint="eastAsia"/>
                <w:b/>
                <w:bCs/>
                <w:color w:val="auto"/>
                <w:highlight w:val="none"/>
              </w:rPr>
              <w:t>采购文件的商务</w:t>
            </w:r>
            <w:r>
              <w:rPr>
                <w:b/>
                <w:bCs/>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jc w:val="center"/>
              <w:rPr>
                <w:b/>
                <w:bCs/>
                <w:color w:val="auto"/>
                <w:highlight w:val="none"/>
              </w:rPr>
            </w:pPr>
            <w:r>
              <w:rPr>
                <w:rFonts w:hint="eastAsia"/>
                <w:b/>
                <w:bCs/>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jc w:val="center"/>
              <w:rPr>
                <w:b/>
                <w:bCs/>
                <w:color w:val="auto"/>
                <w:highlight w:val="none"/>
              </w:rPr>
            </w:pPr>
            <w:r>
              <w:rPr>
                <w:rFonts w:hint="eastAsia"/>
                <w:b/>
                <w:bCs/>
                <w:color w:val="auto"/>
                <w:highlight w:val="none"/>
              </w:rPr>
              <w:t>供应商商务要求响应采购文件情况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b/>
                <w:bCs/>
                <w:color w:val="auto"/>
                <w:highlight w:val="none"/>
              </w:rPr>
            </w:pPr>
            <w:r>
              <w:rPr>
                <w:b/>
                <w:bCs/>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4"/>
        <w:rPr>
          <w:color w:val="auto"/>
          <w:highlight w:val="none"/>
        </w:rPr>
      </w:pPr>
      <w:r>
        <w:rPr>
          <w:rFonts w:hint="eastAsia" w:ascii="宋体" w:hAnsi="宋体"/>
          <w:b/>
          <w:color w:val="auto"/>
          <w:szCs w:val="21"/>
          <w:highlight w:val="none"/>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7"/>
        <w:tabs>
          <w:tab w:val="left" w:pos="1050"/>
          <w:tab w:val="center" w:pos="4535"/>
        </w:tabs>
        <w:spacing w:line="360" w:lineRule="auto"/>
        <w:jc w:val="center"/>
        <w:rPr>
          <w:b/>
          <w:bCs/>
          <w:color w:val="auto"/>
          <w:sz w:val="32"/>
          <w:szCs w:val="32"/>
          <w:highlight w:val="none"/>
        </w:rPr>
      </w:pPr>
    </w:p>
    <w:p w14:paraId="23254CCF">
      <w:pPr>
        <w:pStyle w:val="27"/>
        <w:tabs>
          <w:tab w:val="left" w:pos="1050"/>
          <w:tab w:val="center" w:pos="4535"/>
        </w:tabs>
        <w:spacing w:line="360" w:lineRule="auto"/>
        <w:jc w:val="center"/>
        <w:rPr>
          <w:b/>
          <w:bCs/>
          <w:color w:val="auto"/>
          <w:sz w:val="32"/>
          <w:szCs w:val="32"/>
          <w:highlight w:val="none"/>
        </w:rPr>
      </w:pPr>
    </w:p>
    <w:p w14:paraId="48CFDAD3">
      <w:pPr>
        <w:pStyle w:val="27"/>
        <w:tabs>
          <w:tab w:val="left" w:pos="1050"/>
          <w:tab w:val="center" w:pos="4535"/>
        </w:tabs>
        <w:spacing w:line="360" w:lineRule="auto"/>
        <w:jc w:val="center"/>
        <w:rPr>
          <w:b/>
          <w:bCs/>
          <w:color w:val="auto"/>
          <w:sz w:val="32"/>
          <w:szCs w:val="32"/>
          <w:highlight w:val="none"/>
        </w:rPr>
      </w:pPr>
    </w:p>
    <w:p w14:paraId="658BC3BE">
      <w:pPr>
        <w:pStyle w:val="27"/>
        <w:tabs>
          <w:tab w:val="left" w:pos="1050"/>
          <w:tab w:val="center" w:pos="4535"/>
        </w:tabs>
        <w:spacing w:line="360" w:lineRule="auto"/>
        <w:jc w:val="center"/>
        <w:rPr>
          <w:b/>
          <w:bCs/>
          <w:color w:val="auto"/>
          <w:sz w:val="32"/>
          <w:szCs w:val="32"/>
          <w:highlight w:val="none"/>
        </w:rPr>
      </w:pPr>
    </w:p>
    <w:p w14:paraId="04658464">
      <w:pPr>
        <w:pStyle w:val="27"/>
        <w:tabs>
          <w:tab w:val="left" w:pos="1050"/>
          <w:tab w:val="center" w:pos="4535"/>
        </w:tabs>
        <w:spacing w:line="360" w:lineRule="auto"/>
        <w:jc w:val="center"/>
        <w:rPr>
          <w:b/>
          <w:bCs/>
          <w:color w:val="auto"/>
          <w:sz w:val="32"/>
          <w:szCs w:val="32"/>
          <w:highlight w:val="none"/>
        </w:rPr>
      </w:pPr>
    </w:p>
    <w:p w14:paraId="6A4490E2">
      <w:pPr>
        <w:pStyle w:val="27"/>
        <w:tabs>
          <w:tab w:val="left" w:pos="1050"/>
          <w:tab w:val="center" w:pos="4535"/>
        </w:tabs>
        <w:spacing w:line="360" w:lineRule="auto"/>
        <w:jc w:val="center"/>
        <w:rPr>
          <w:b/>
          <w:bCs/>
          <w:color w:val="auto"/>
          <w:sz w:val="32"/>
          <w:szCs w:val="32"/>
          <w:highlight w:val="none"/>
        </w:rPr>
      </w:pPr>
    </w:p>
    <w:p w14:paraId="24C15AAA">
      <w:pPr>
        <w:tabs>
          <w:tab w:val="left" w:pos="3656"/>
        </w:tabs>
        <w:jc w:val="center"/>
        <w:outlineLvl w:val="0"/>
        <w:rPr>
          <w:rFonts w:hint="eastAsia" w:ascii="Times New Roman" w:hAnsi="Times New Roman" w:cs="Times New Roman"/>
          <w:b/>
          <w:color w:val="auto"/>
          <w:sz w:val="24"/>
          <w:highlight w:val="none"/>
        </w:rPr>
      </w:pPr>
      <w:bookmarkStart w:id="119" w:name="_Toc19997"/>
      <w:bookmarkStart w:id="120" w:name="_Toc2451"/>
      <w:bookmarkStart w:id="121" w:name="_Toc4088"/>
      <w:bookmarkStart w:id="122" w:name="_Toc11903"/>
      <w:r>
        <w:rPr>
          <w:rFonts w:hint="eastAsia"/>
          <w:b/>
          <w:color w:val="auto"/>
          <w:sz w:val="24"/>
          <w:highlight w:val="none"/>
          <w:lang w:eastAsia="zh-CN"/>
        </w:rPr>
        <w:t>南方医科大学</w:t>
      </w:r>
      <w:r>
        <w:rPr>
          <w:rFonts w:hint="eastAsia" w:ascii="Times New Roman" w:hAnsi="Times New Roman" w:cs="Times New Roman"/>
          <w:b/>
          <w:color w:val="auto"/>
          <w:sz w:val="24"/>
          <w:highlight w:val="none"/>
          <w:lang w:eastAsia="zh-CN"/>
        </w:rPr>
        <w:t>第五附属医院</w:t>
      </w:r>
      <w:r>
        <w:rPr>
          <w:rFonts w:hint="eastAsia"/>
          <w:b/>
          <w:color w:val="auto"/>
          <w:sz w:val="24"/>
          <w:highlight w:val="none"/>
          <w:lang w:eastAsia="zh-CN"/>
        </w:rPr>
        <w:t>人体成分分析仪</w:t>
      </w:r>
      <w:r>
        <w:rPr>
          <w:rFonts w:hint="eastAsia" w:ascii="Times New Roman" w:hAnsi="Times New Roman" w:cs="Times New Roman"/>
          <w:b/>
          <w:color w:val="auto"/>
          <w:sz w:val="24"/>
          <w:highlight w:val="none"/>
        </w:rPr>
        <w:t>项目</w:t>
      </w:r>
      <w:r>
        <w:rPr>
          <w:rFonts w:hint="eastAsia" w:cs="Times New Roman"/>
          <w:b/>
          <w:color w:val="auto"/>
          <w:sz w:val="24"/>
          <w:highlight w:val="none"/>
          <w:lang w:eastAsia="zh-CN"/>
        </w:rPr>
        <w:t>（二次）</w:t>
      </w:r>
      <w:r>
        <w:rPr>
          <w:rFonts w:hint="eastAsia" w:ascii="Times New Roman" w:hAnsi="Times New Roman" w:cs="Times New Roman"/>
          <w:b/>
          <w:color w:val="auto"/>
          <w:sz w:val="24"/>
          <w:highlight w:val="none"/>
        </w:rPr>
        <w:t>评分自查表</w:t>
      </w:r>
      <w:bookmarkEnd w:id="119"/>
      <w:bookmarkEnd w:id="120"/>
      <w:bookmarkEnd w:id="121"/>
      <w:bookmarkEnd w:id="122"/>
    </w:p>
    <w:p w14:paraId="1E5876AB">
      <w:pPr>
        <w:tabs>
          <w:tab w:val="left" w:pos="3656"/>
        </w:tabs>
        <w:jc w:val="right"/>
        <w:rPr>
          <w:b/>
          <w:color w:val="auto"/>
          <w:szCs w:val="21"/>
          <w:highlight w:val="none"/>
        </w:rPr>
      </w:pPr>
    </w:p>
    <w:tbl>
      <w:tblPr>
        <w:tblStyle w:val="17"/>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125"/>
        <w:gridCol w:w="6171"/>
        <w:gridCol w:w="624"/>
        <w:gridCol w:w="646"/>
        <w:gridCol w:w="1029"/>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45" w:type="dxa"/>
            <w:shd w:val="clear" w:color="auto" w:fill="auto"/>
            <w:vAlign w:val="center"/>
          </w:tcPr>
          <w:p w14:paraId="2D22D3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序号</w:t>
            </w:r>
          </w:p>
        </w:tc>
        <w:tc>
          <w:tcPr>
            <w:tcW w:w="1125" w:type="dxa"/>
            <w:shd w:val="clear" w:color="auto" w:fill="auto"/>
            <w:vAlign w:val="center"/>
          </w:tcPr>
          <w:p w14:paraId="323780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评审内容</w:t>
            </w:r>
          </w:p>
        </w:tc>
        <w:tc>
          <w:tcPr>
            <w:tcW w:w="6171" w:type="dxa"/>
            <w:shd w:val="clear" w:color="auto" w:fill="auto"/>
            <w:vAlign w:val="center"/>
          </w:tcPr>
          <w:p w14:paraId="6C023A5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评审细则</w:t>
            </w:r>
          </w:p>
        </w:tc>
        <w:tc>
          <w:tcPr>
            <w:tcW w:w="624" w:type="dxa"/>
            <w:shd w:val="clear" w:color="auto" w:fill="auto"/>
            <w:vAlign w:val="center"/>
          </w:tcPr>
          <w:p w14:paraId="75FCE0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分值</w:t>
            </w:r>
          </w:p>
        </w:tc>
        <w:tc>
          <w:tcPr>
            <w:tcW w:w="646" w:type="dxa"/>
            <w:shd w:val="clear" w:color="auto" w:fill="auto"/>
            <w:vAlign w:val="center"/>
          </w:tcPr>
          <w:p w14:paraId="38508FE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自评得分</w:t>
            </w:r>
          </w:p>
        </w:tc>
        <w:tc>
          <w:tcPr>
            <w:tcW w:w="1029" w:type="dxa"/>
            <w:shd w:val="clear" w:color="auto" w:fill="auto"/>
            <w:vAlign w:val="center"/>
          </w:tcPr>
          <w:p w14:paraId="2C69136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页码</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445" w:type="dxa"/>
            <w:vMerge w:val="restart"/>
            <w:shd w:val="clear" w:color="auto" w:fill="auto"/>
            <w:vAlign w:val="center"/>
          </w:tcPr>
          <w:p w14:paraId="595F716C">
            <w:pPr>
              <w:jc w:val="center"/>
              <w:rPr>
                <w:rFonts w:cs="宋体" w:asciiTheme="minorEastAsia" w:hAnsiTheme="minorEastAsia" w:eastAsiaTheme="minorEastAsia"/>
                <w:b/>
                <w:bCs/>
                <w:color w:val="auto"/>
                <w:sz w:val="18"/>
                <w:szCs w:val="18"/>
                <w:highlight w:val="yellow"/>
              </w:rPr>
            </w:pPr>
            <w:r>
              <w:rPr>
                <w:rFonts w:hint="eastAsia" w:asciiTheme="minorEastAsia" w:hAnsiTheme="minorEastAsia" w:eastAsiaTheme="minorEastAsia"/>
                <w:b/>
                <w:bCs/>
                <w:color w:val="auto"/>
                <w:szCs w:val="21"/>
                <w:highlight w:val="none"/>
              </w:rPr>
              <w:t>1</w:t>
            </w:r>
          </w:p>
        </w:tc>
        <w:tc>
          <w:tcPr>
            <w:tcW w:w="1125" w:type="dxa"/>
            <w:vMerge w:val="restart"/>
            <w:shd w:val="clear" w:color="auto" w:fill="auto"/>
            <w:vAlign w:val="center"/>
          </w:tcPr>
          <w:p w14:paraId="671D8A08">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52DCB0C0">
            <w:pPr>
              <w:jc w:val="center"/>
              <w:rPr>
                <w:rFonts w:cs="宋体" w:asciiTheme="minorEastAsia" w:hAnsiTheme="minorEastAsia" w:eastAsiaTheme="minorEastAsia"/>
                <w:b/>
                <w:bCs/>
                <w:color w:val="auto"/>
                <w:sz w:val="18"/>
                <w:szCs w:val="18"/>
                <w:highlight w:val="yellow"/>
              </w:rPr>
            </w:pPr>
            <w:r>
              <w:rPr>
                <w:rFonts w:hint="eastAsia" w:asciiTheme="minorEastAsia" w:hAnsiTheme="minorEastAsia" w:eastAsiaTheme="minorEastAsia"/>
                <w:b/>
                <w:bCs/>
                <w:color w:val="auto"/>
                <w:szCs w:val="21"/>
                <w:highlight w:val="none"/>
              </w:rPr>
              <w:t>（35分）</w:t>
            </w:r>
          </w:p>
        </w:tc>
        <w:tc>
          <w:tcPr>
            <w:tcW w:w="6171" w:type="dxa"/>
            <w:shd w:val="clear" w:color="auto" w:fill="auto"/>
            <w:vAlign w:val="center"/>
          </w:tcPr>
          <w:p w14:paraId="6410031F">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中的“▲”的参数要求的得满分</w:t>
            </w:r>
            <w:r>
              <w:rPr>
                <w:rFonts w:hint="eastAsia"/>
                <w:color w:val="auto"/>
                <w:highlight w:val="none"/>
                <w:lang w:val="en-US" w:eastAsia="zh-CN"/>
              </w:rPr>
              <w:t>24</w:t>
            </w:r>
            <w:r>
              <w:rPr>
                <w:color w:val="auto"/>
                <w:highlight w:val="none"/>
              </w:rPr>
              <w:t>分；</w:t>
            </w:r>
            <w:r>
              <w:rPr>
                <w:rFonts w:hint="eastAsia"/>
                <w:color w:val="auto"/>
                <w:highlight w:val="none"/>
                <w:lang w:eastAsia="zh-CN"/>
              </w:rPr>
              <w:t>采购需求</w:t>
            </w:r>
            <w:r>
              <w:rPr>
                <w:color w:val="auto"/>
                <w:highlight w:val="none"/>
              </w:rPr>
              <w:t>中带“▲”的参数</w:t>
            </w:r>
            <w:r>
              <w:rPr>
                <w:rFonts w:hint="eastAsia"/>
                <w:color w:val="auto"/>
                <w:highlight w:val="none"/>
                <w:lang w:eastAsia="zh-CN"/>
              </w:rPr>
              <w:t>要求</w:t>
            </w:r>
            <w:r>
              <w:rPr>
                <w:color w:val="auto"/>
                <w:highlight w:val="none"/>
              </w:rPr>
              <w:t>一项不满足或负偏离扣</w:t>
            </w:r>
            <w:r>
              <w:rPr>
                <w:rFonts w:hint="eastAsia"/>
                <w:color w:val="auto"/>
                <w:highlight w:val="none"/>
                <w:lang w:val="en-US" w:eastAsia="zh-CN"/>
              </w:rPr>
              <w:t>2</w:t>
            </w:r>
            <w:r>
              <w:rPr>
                <w:color w:val="auto"/>
                <w:highlight w:val="none"/>
              </w:rPr>
              <w:t>分</w:t>
            </w:r>
            <w:r>
              <w:rPr>
                <w:rFonts w:hint="eastAsia"/>
                <w:color w:val="auto"/>
                <w:highlight w:val="none"/>
                <w:lang w:eastAsia="zh-CN"/>
              </w:rPr>
              <w:t>，</w:t>
            </w:r>
            <w:r>
              <w:rPr>
                <w:color w:val="auto"/>
                <w:highlight w:val="none"/>
              </w:rPr>
              <w:t xml:space="preserve"> 以每款</w:t>
            </w:r>
            <w:r>
              <w:rPr>
                <w:rFonts w:hint="eastAsia"/>
                <w:color w:val="auto"/>
                <w:highlight w:val="none"/>
                <w:lang w:val="en-US" w:eastAsia="zh-CN"/>
              </w:rPr>
              <w:t>参数</w:t>
            </w:r>
            <w:r>
              <w:rPr>
                <w:color w:val="auto"/>
                <w:highlight w:val="none"/>
              </w:rPr>
              <w:t>最小的序号为一项</w:t>
            </w:r>
            <w:r>
              <w:rPr>
                <w:rFonts w:hint="eastAsia"/>
                <w:color w:val="auto"/>
                <w:highlight w:val="none"/>
                <w:lang w:val="en-US" w:eastAsia="zh-CN"/>
              </w:rPr>
              <w:t>0</w:t>
            </w:r>
            <w:r>
              <w:rPr>
                <w:color w:val="auto"/>
                <w:highlight w:val="none"/>
              </w:rPr>
              <w:t>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 xml:space="preserve">。 </w:t>
            </w:r>
          </w:p>
          <w:p w14:paraId="2DBD5E62">
            <w:pPr>
              <w:pStyle w:val="23"/>
              <w:rPr>
                <w:rFonts w:asciiTheme="minorEastAsia" w:hAnsiTheme="minorEastAsia" w:eastAsiaTheme="minorEastAsia"/>
                <w:b/>
                <w:color w:val="auto"/>
                <w:sz w:val="18"/>
                <w:szCs w:val="18"/>
                <w:highlight w:val="yellow"/>
              </w:rPr>
            </w:pPr>
            <w:r>
              <w:rPr>
                <w:b/>
                <w:bCs/>
                <w:color w:val="auto"/>
                <w:highlight w:val="none"/>
              </w:rPr>
              <w:t>注</w:t>
            </w:r>
            <w:r>
              <w:rPr>
                <w:rFonts w:hint="eastAsia"/>
                <w:b/>
                <w:bCs/>
                <w:color w:val="auto"/>
                <w:highlight w:val="none"/>
                <w:lang w:eastAsia="zh-CN"/>
              </w:rPr>
              <w:t>：采购需求</w:t>
            </w:r>
            <w:r>
              <w:rPr>
                <w:b/>
                <w:bCs/>
                <w:color w:val="auto"/>
                <w:highlight w:val="none"/>
              </w:rPr>
              <w:t>中带“▲”的参数</w:t>
            </w:r>
            <w:r>
              <w:rPr>
                <w:rFonts w:hint="eastAsia"/>
                <w:b/>
                <w:bCs/>
                <w:color w:val="auto"/>
                <w:highlight w:val="none"/>
                <w:lang w:eastAsia="zh-CN"/>
              </w:rPr>
              <w:t>要求</w:t>
            </w:r>
            <w:r>
              <w:rPr>
                <w:b/>
                <w:bCs/>
                <w:color w:val="auto"/>
                <w:highlight w:val="none"/>
              </w:rPr>
              <w:t>共</w:t>
            </w:r>
            <w:r>
              <w:rPr>
                <w:rFonts w:hint="eastAsia"/>
                <w:b/>
                <w:bCs/>
                <w:color w:val="auto"/>
                <w:highlight w:val="none"/>
                <w:lang w:val="en-US" w:eastAsia="zh-CN"/>
              </w:rPr>
              <w:t>12</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624" w:type="dxa"/>
            <w:shd w:val="clear" w:color="auto" w:fill="auto"/>
            <w:vAlign w:val="center"/>
          </w:tcPr>
          <w:p w14:paraId="70C87999">
            <w:pPr>
              <w:jc w:val="center"/>
              <w:rPr>
                <w:rFonts w:asciiTheme="minorEastAsia" w:hAnsiTheme="minorEastAsia" w:eastAsiaTheme="minorEastAsia"/>
                <w:color w:val="auto"/>
                <w:sz w:val="18"/>
                <w:szCs w:val="18"/>
                <w:highlight w:val="yellow"/>
              </w:rPr>
            </w:pPr>
            <w:r>
              <w:rPr>
                <w:rFonts w:hint="eastAsia" w:asciiTheme="minorEastAsia" w:hAnsiTheme="minorEastAsia" w:eastAsiaTheme="minorEastAsia"/>
                <w:color w:val="auto"/>
                <w:szCs w:val="21"/>
                <w:highlight w:val="none"/>
                <w:lang w:val="en-US" w:eastAsia="zh-CN"/>
              </w:rPr>
              <w:t>24</w:t>
            </w:r>
            <w:r>
              <w:rPr>
                <w:rFonts w:hint="eastAsia" w:asciiTheme="minorEastAsia" w:hAnsiTheme="minorEastAsia" w:eastAsiaTheme="minorEastAsia"/>
                <w:color w:val="auto"/>
                <w:szCs w:val="21"/>
                <w:highlight w:val="none"/>
              </w:rPr>
              <w:t>分</w:t>
            </w:r>
          </w:p>
        </w:tc>
        <w:tc>
          <w:tcPr>
            <w:tcW w:w="646" w:type="dxa"/>
            <w:shd w:val="clear" w:color="auto" w:fill="auto"/>
            <w:vAlign w:val="center"/>
          </w:tcPr>
          <w:p w14:paraId="5DB7B92C">
            <w:pPr>
              <w:jc w:val="center"/>
              <w:rPr>
                <w:rFonts w:asciiTheme="minorEastAsia" w:hAnsiTheme="minorEastAsia" w:eastAsiaTheme="minorEastAsia"/>
                <w:color w:val="auto"/>
                <w:sz w:val="18"/>
                <w:szCs w:val="18"/>
                <w:highlight w:val="yellow"/>
              </w:rPr>
            </w:pPr>
          </w:p>
        </w:tc>
        <w:tc>
          <w:tcPr>
            <w:tcW w:w="1029" w:type="dxa"/>
            <w:shd w:val="clear" w:color="auto" w:fill="auto"/>
            <w:vAlign w:val="center"/>
          </w:tcPr>
          <w:p w14:paraId="084B8113">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5C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445" w:type="dxa"/>
            <w:vMerge w:val="continue"/>
            <w:shd w:val="clear" w:color="auto" w:fill="auto"/>
            <w:vAlign w:val="center"/>
          </w:tcPr>
          <w:p w14:paraId="7B4F2249">
            <w:pPr>
              <w:jc w:val="center"/>
              <w:rPr>
                <w:rFonts w:hint="eastAsia" w:asciiTheme="minorEastAsia" w:hAnsiTheme="minorEastAsia" w:eastAsiaTheme="minorEastAsia"/>
                <w:b/>
                <w:bCs/>
                <w:color w:val="auto"/>
                <w:szCs w:val="21"/>
                <w:highlight w:val="yellow"/>
              </w:rPr>
            </w:pPr>
          </w:p>
        </w:tc>
        <w:tc>
          <w:tcPr>
            <w:tcW w:w="1125" w:type="dxa"/>
            <w:vMerge w:val="continue"/>
            <w:shd w:val="clear" w:color="auto" w:fill="auto"/>
            <w:vAlign w:val="center"/>
          </w:tcPr>
          <w:p w14:paraId="687C8279">
            <w:pPr>
              <w:jc w:val="center"/>
              <w:rPr>
                <w:rFonts w:hint="eastAsia" w:asciiTheme="minorEastAsia" w:hAnsiTheme="minorEastAsia" w:eastAsiaTheme="minorEastAsia"/>
                <w:b/>
                <w:bCs/>
                <w:color w:val="auto"/>
                <w:szCs w:val="21"/>
                <w:highlight w:val="yellow"/>
              </w:rPr>
            </w:pPr>
          </w:p>
        </w:tc>
        <w:tc>
          <w:tcPr>
            <w:tcW w:w="6171" w:type="dxa"/>
            <w:shd w:val="clear" w:color="auto" w:fill="auto"/>
            <w:vAlign w:val="center"/>
          </w:tcPr>
          <w:p w14:paraId="15530BD8">
            <w:pPr>
              <w:jc w:val="left"/>
              <w:rPr>
                <w:highlight w:val="none"/>
              </w:rPr>
            </w:pPr>
            <w:r>
              <w:rPr>
                <w:rFonts w:hint="eastAsia"/>
                <w:highlight w:val="none"/>
                <w:lang w:val="en-US" w:eastAsia="zh-CN"/>
              </w:rPr>
              <w:t>2.</w:t>
            </w:r>
            <w:r>
              <w:rPr>
                <w:highlight w:val="none"/>
              </w:rPr>
              <w:t>完全满足</w:t>
            </w:r>
            <w:r>
              <w:rPr>
                <w:rFonts w:hint="eastAsia"/>
                <w:highlight w:val="none"/>
                <w:lang w:eastAsia="zh-CN"/>
              </w:rPr>
              <w:t>采购需求</w:t>
            </w:r>
            <w:r>
              <w:rPr>
                <w:highlight w:val="none"/>
              </w:rPr>
              <w:t>中的非“▲”的参数要求的得满分</w:t>
            </w:r>
            <w:r>
              <w:rPr>
                <w:rFonts w:hint="eastAsia"/>
                <w:highlight w:val="none"/>
                <w:lang w:val="en-US" w:eastAsia="zh-CN"/>
              </w:rPr>
              <w:t>11</w:t>
            </w:r>
            <w:r>
              <w:rPr>
                <w:highlight w:val="none"/>
              </w:rPr>
              <w:t>分； 有1-</w:t>
            </w:r>
            <w:r>
              <w:rPr>
                <w:rFonts w:hint="eastAsia"/>
                <w:highlight w:val="none"/>
                <w:lang w:val="en-US" w:eastAsia="zh-CN"/>
              </w:rPr>
              <w:t>3</w:t>
            </w:r>
            <w:r>
              <w:rPr>
                <w:highlight w:val="none"/>
              </w:rPr>
              <w:t>条非“▲”的参数要求不满足的得</w:t>
            </w:r>
            <w:r>
              <w:rPr>
                <w:rFonts w:hint="eastAsia"/>
                <w:highlight w:val="none"/>
                <w:lang w:val="en-US" w:eastAsia="zh-CN"/>
              </w:rPr>
              <w:t>7</w:t>
            </w:r>
            <w:r>
              <w:rPr>
                <w:highlight w:val="none"/>
              </w:rPr>
              <w:t>分；有</w:t>
            </w:r>
            <w:r>
              <w:rPr>
                <w:rFonts w:hint="eastAsia"/>
                <w:highlight w:val="none"/>
                <w:lang w:val="en-US" w:eastAsia="zh-CN"/>
              </w:rPr>
              <w:t>3</w:t>
            </w:r>
            <w:r>
              <w:rPr>
                <w:highlight w:val="none"/>
              </w:rPr>
              <w:t>-</w:t>
            </w:r>
            <w:r>
              <w:rPr>
                <w:rFonts w:hint="eastAsia"/>
                <w:highlight w:val="none"/>
                <w:lang w:val="en-US" w:eastAsia="zh-CN"/>
              </w:rPr>
              <w:t>6</w:t>
            </w:r>
            <w:r>
              <w:rPr>
                <w:highlight w:val="none"/>
              </w:rPr>
              <w:t>条非“▲”的参数要求不满足的得</w:t>
            </w:r>
            <w:r>
              <w:rPr>
                <w:rFonts w:hint="eastAsia"/>
                <w:highlight w:val="none"/>
                <w:lang w:val="en-US" w:eastAsia="zh-CN"/>
              </w:rPr>
              <w:t>4</w:t>
            </w:r>
            <w:r>
              <w:rPr>
                <w:highlight w:val="none"/>
              </w:rPr>
              <w:t>分；超过</w:t>
            </w:r>
            <w:r>
              <w:rPr>
                <w:rFonts w:hint="eastAsia"/>
                <w:highlight w:val="none"/>
                <w:lang w:val="en-US" w:eastAsia="zh-CN"/>
              </w:rPr>
              <w:t>6</w:t>
            </w:r>
            <w:r>
              <w:rPr>
                <w:highlight w:val="none"/>
              </w:rPr>
              <w:t>条非“▲”的参数要求不满足的得</w:t>
            </w:r>
            <w:r>
              <w:rPr>
                <w:rFonts w:hint="eastAsia"/>
                <w:highlight w:val="none"/>
                <w:lang w:val="en-US" w:eastAsia="zh-CN"/>
              </w:rPr>
              <w:t>0</w:t>
            </w:r>
            <w:r>
              <w:rPr>
                <w:highlight w:val="none"/>
              </w:rPr>
              <w:t xml:space="preserve">分。 </w:t>
            </w:r>
          </w:p>
          <w:p w14:paraId="4CB56163">
            <w:pPr>
              <w:rPr>
                <w:rFonts w:hint="eastAsia"/>
                <w:b/>
                <w:bCs/>
                <w:color w:val="auto"/>
                <w:highlight w:val="yellow"/>
              </w:rPr>
            </w:pPr>
            <w:r>
              <w:rPr>
                <w:b/>
                <w:bCs/>
                <w:highlight w:val="none"/>
              </w:rPr>
              <w:t>注</w:t>
            </w:r>
            <w:r>
              <w:rPr>
                <w:rFonts w:hint="eastAsia"/>
                <w:b/>
                <w:bCs/>
                <w:highlight w:val="none"/>
                <w:lang w:eastAsia="zh-CN"/>
              </w:rPr>
              <w:t>：采购需求中</w:t>
            </w:r>
            <w:r>
              <w:rPr>
                <w:rFonts w:hint="eastAsia"/>
                <w:b/>
                <w:bCs/>
                <w:highlight w:val="none"/>
                <w:lang w:val="en-US" w:eastAsia="zh-CN"/>
              </w:rPr>
              <w:t>非</w:t>
            </w:r>
            <w:r>
              <w:rPr>
                <w:rFonts w:hint="eastAsia"/>
                <w:b/>
                <w:bCs/>
                <w:highlight w:val="none"/>
                <w:lang w:eastAsia="zh-CN"/>
              </w:rPr>
              <w:t>“▲”的参数要求共</w:t>
            </w:r>
            <w:r>
              <w:rPr>
                <w:rFonts w:hint="eastAsia"/>
                <w:b/>
                <w:bCs/>
                <w:highlight w:val="none"/>
                <w:lang w:val="en-US" w:eastAsia="zh-CN"/>
              </w:rPr>
              <w:t>58</w:t>
            </w:r>
            <w:r>
              <w:rPr>
                <w:rFonts w:hint="eastAsia"/>
                <w:b/>
                <w:bCs/>
                <w:highlight w:val="none"/>
                <w:lang w:eastAsia="zh-CN"/>
              </w:rPr>
              <w:t>项，如采购需求中有明确要求提供证明材料的，则以采购需求要求的为准;如采购需求中无明确要求证明材料的，根据供应商提供</w:t>
            </w:r>
            <w:r>
              <w:rPr>
                <w:rFonts w:hint="eastAsia"/>
                <w:b/>
                <w:bCs/>
                <w:color w:val="auto"/>
                <w:highlight w:val="none"/>
                <w:lang w:eastAsia="zh-CN"/>
              </w:rPr>
              <w:t>的采购需求偏离表响</w:t>
            </w:r>
            <w:r>
              <w:rPr>
                <w:rFonts w:hint="eastAsia"/>
                <w:b/>
                <w:bCs/>
                <w:highlight w:val="none"/>
                <w:lang w:eastAsia="zh-CN"/>
              </w:rPr>
              <w:t>应为准。未提供不得分。</w:t>
            </w:r>
          </w:p>
        </w:tc>
        <w:tc>
          <w:tcPr>
            <w:tcW w:w="624" w:type="dxa"/>
            <w:shd w:val="clear" w:color="auto" w:fill="auto"/>
            <w:vAlign w:val="center"/>
          </w:tcPr>
          <w:p w14:paraId="5337F861">
            <w:pPr>
              <w:jc w:val="center"/>
              <w:rPr>
                <w:rFonts w:hint="eastAsia" w:asciiTheme="minorEastAsia" w:hAnsiTheme="minorEastAsia" w:eastAsiaTheme="minorEastAsia"/>
                <w:color w:val="auto"/>
                <w:szCs w:val="21"/>
                <w:highlight w:val="yellow"/>
              </w:rPr>
            </w:pPr>
            <w:r>
              <w:rPr>
                <w:rFonts w:hint="eastAsia" w:asciiTheme="minorEastAsia" w:hAnsiTheme="minorEastAsia" w:eastAsiaTheme="minorEastAsia"/>
                <w:color w:val="auto"/>
                <w:szCs w:val="21"/>
                <w:highlight w:val="none"/>
                <w:lang w:val="en-US" w:eastAsia="zh-CN"/>
              </w:rPr>
              <w:t>11分</w:t>
            </w:r>
          </w:p>
        </w:tc>
        <w:tc>
          <w:tcPr>
            <w:tcW w:w="646" w:type="dxa"/>
            <w:shd w:val="clear" w:color="auto" w:fill="auto"/>
            <w:vAlign w:val="center"/>
          </w:tcPr>
          <w:p w14:paraId="69502D4D">
            <w:pPr>
              <w:jc w:val="center"/>
              <w:rPr>
                <w:rFonts w:asciiTheme="minorEastAsia" w:hAnsiTheme="minorEastAsia" w:eastAsiaTheme="minorEastAsia"/>
                <w:color w:val="auto"/>
                <w:sz w:val="18"/>
                <w:szCs w:val="18"/>
                <w:highlight w:val="yellow"/>
              </w:rPr>
            </w:pPr>
          </w:p>
        </w:tc>
        <w:tc>
          <w:tcPr>
            <w:tcW w:w="1029" w:type="dxa"/>
            <w:shd w:val="clear" w:color="auto" w:fill="auto"/>
            <w:vAlign w:val="center"/>
          </w:tcPr>
          <w:p w14:paraId="392C99BE">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445" w:type="dxa"/>
            <w:shd w:val="clear" w:color="auto" w:fill="auto"/>
            <w:vAlign w:val="center"/>
          </w:tcPr>
          <w:p w14:paraId="77D80545">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2</w:t>
            </w:r>
          </w:p>
        </w:tc>
        <w:tc>
          <w:tcPr>
            <w:tcW w:w="1125" w:type="dxa"/>
            <w:shd w:val="clear" w:color="auto" w:fill="auto"/>
            <w:vAlign w:val="center"/>
          </w:tcPr>
          <w:p w14:paraId="2FDE8FB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0012CD32">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（8分）</w:t>
            </w:r>
          </w:p>
        </w:tc>
        <w:tc>
          <w:tcPr>
            <w:tcW w:w="6171" w:type="dxa"/>
            <w:shd w:val="clear" w:color="auto" w:fill="auto"/>
            <w:vAlign w:val="center"/>
          </w:tcPr>
          <w:p w14:paraId="7814128B">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4D8821D">
            <w:pPr>
              <w:jc w:val="left"/>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通知书其中一种并加盖</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公章，</w:t>
            </w:r>
            <w:r>
              <w:rPr>
                <w:rFonts w:hint="eastAsia" w:ascii="宋体" w:hAnsi="宋体" w:cs="宋体"/>
                <w:b/>
                <w:bCs/>
                <w:color w:val="auto"/>
                <w:sz w:val="21"/>
                <w:szCs w:val="21"/>
                <w:highlight w:val="none"/>
                <w:lang w:val="en-US" w:eastAsia="zh-CN"/>
              </w:rPr>
              <w:t>同一个业主单位按一个业绩计算。</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624" w:type="dxa"/>
            <w:shd w:val="clear" w:color="auto" w:fill="auto"/>
            <w:vAlign w:val="center"/>
          </w:tcPr>
          <w:p w14:paraId="5BA5267F">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8分</w:t>
            </w:r>
          </w:p>
        </w:tc>
        <w:tc>
          <w:tcPr>
            <w:tcW w:w="646" w:type="dxa"/>
            <w:shd w:val="clear" w:color="auto" w:fill="auto"/>
            <w:vAlign w:val="center"/>
          </w:tcPr>
          <w:p w14:paraId="60D5E028">
            <w:pPr>
              <w:jc w:val="center"/>
              <w:rPr>
                <w:rFonts w:asciiTheme="minorEastAsia" w:hAnsiTheme="minorEastAsia" w:eastAsiaTheme="minorEastAsia"/>
                <w:color w:val="auto"/>
                <w:sz w:val="18"/>
                <w:szCs w:val="18"/>
                <w:highlight w:val="none"/>
              </w:rPr>
            </w:pPr>
          </w:p>
        </w:tc>
        <w:tc>
          <w:tcPr>
            <w:tcW w:w="1029" w:type="dxa"/>
            <w:shd w:val="clear" w:color="auto" w:fill="auto"/>
            <w:vAlign w:val="center"/>
          </w:tcPr>
          <w:p w14:paraId="3AF4FAC2">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45" w:type="dxa"/>
            <w:shd w:val="clear" w:color="auto" w:fill="auto"/>
            <w:vAlign w:val="center"/>
          </w:tcPr>
          <w:p w14:paraId="583BF171">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w:t>
            </w:r>
          </w:p>
        </w:tc>
        <w:tc>
          <w:tcPr>
            <w:tcW w:w="1125" w:type="dxa"/>
            <w:shd w:val="clear" w:color="auto" w:fill="auto"/>
            <w:vAlign w:val="center"/>
          </w:tcPr>
          <w:p w14:paraId="3DDA412F">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4FDB96F3">
            <w:pPr>
              <w:pStyle w:val="34"/>
              <w:widowControl w:val="0"/>
              <w:jc w:val="center"/>
              <w:rPr>
                <w:rFonts w:cs="宋体" w:asciiTheme="minorEastAsia" w:hAnsiTheme="minorEastAsia" w:eastAsiaTheme="minorEastAsia"/>
                <w:b/>
                <w:bCs/>
                <w:color w:val="auto"/>
                <w:sz w:val="18"/>
                <w:szCs w:val="18"/>
                <w:highlight w:val="none"/>
              </w:rPr>
            </w:pPr>
            <w:r>
              <w:rPr>
                <w:rFonts w:hint="eastAsia" w:cs="宋体"/>
                <w:b/>
                <w:color w:val="auto"/>
                <w:sz w:val="21"/>
                <w:szCs w:val="21"/>
                <w:highlight w:val="none"/>
                <w:lang w:bidi="ar"/>
              </w:rPr>
              <w:t>（3分）</w:t>
            </w:r>
          </w:p>
        </w:tc>
        <w:tc>
          <w:tcPr>
            <w:tcW w:w="6171" w:type="dxa"/>
            <w:shd w:val="clear" w:color="auto" w:fill="auto"/>
            <w:vAlign w:val="center"/>
          </w:tcPr>
          <w:p w14:paraId="2EC1E3B9">
            <w:pPr>
              <w:pStyle w:val="34"/>
              <w:widowControl w:val="0"/>
              <w:spacing w:line="240" w:lineRule="exact"/>
              <w:jc w:val="left"/>
              <w:rPr>
                <w:rFonts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624" w:type="dxa"/>
            <w:shd w:val="clear" w:color="auto" w:fill="auto"/>
            <w:vAlign w:val="center"/>
          </w:tcPr>
          <w:p w14:paraId="0E36F428">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3分</w:t>
            </w:r>
          </w:p>
        </w:tc>
        <w:tc>
          <w:tcPr>
            <w:tcW w:w="646" w:type="dxa"/>
            <w:shd w:val="clear" w:color="auto" w:fill="auto"/>
            <w:vAlign w:val="center"/>
          </w:tcPr>
          <w:p w14:paraId="40053DC5">
            <w:pPr>
              <w:jc w:val="center"/>
              <w:rPr>
                <w:rFonts w:asciiTheme="minorEastAsia" w:hAnsiTheme="minorEastAsia" w:eastAsiaTheme="minorEastAsia"/>
                <w:color w:val="auto"/>
                <w:sz w:val="18"/>
                <w:szCs w:val="18"/>
                <w:highlight w:val="none"/>
              </w:rPr>
            </w:pPr>
          </w:p>
        </w:tc>
        <w:tc>
          <w:tcPr>
            <w:tcW w:w="1029" w:type="dxa"/>
            <w:shd w:val="clear" w:color="auto" w:fill="auto"/>
            <w:vAlign w:val="center"/>
          </w:tcPr>
          <w:p w14:paraId="0104113C">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445" w:type="dxa"/>
            <w:shd w:val="clear" w:color="auto" w:fill="auto"/>
            <w:vAlign w:val="center"/>
          </w:tcPr>
          <w:p w14:paraId="41EF3788">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4</w:t>
            </w:r>
          </w:p>
        </w:tc>
        <w:tc>
          <w:tcPr>
            <w:tcW w:w="1125" w:type="dxa"/>
            <w:shd w:val="clear" w:color="auto" w:fill="auto"/>
            <w:vAlign w:val="center"/>
          </w:tcPr>
          <w:p w14:paraId="7B814A14">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设备包装、安装运输方案（12分）</w:t>
            </w:r>
          </w:p>
        </w:tc>
        <w:tc>
          <w:tcPr>
            <w:tcW w:w="6171" w:type="dxa"/>
            <w:shd w:val="clear" w:color="auto" w:fill="auto"/>
            <w:vAlign w:val="center"/>
          </w:tcPr>
          <w:p w14:paraId="2525EB5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698A2B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137B861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35C381F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7BFF3AE0">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24" w:type="dxa"/>
            <w:shd w:val="clear" w:color="auto" w:fill="auto"/>
            <w:vAlign w:val="center"/>
          </w:tcPr>
          <w:p w14:paraId="5E893CB4">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12分</w:t>
            </w:r>
          </w:p>
        </w:tc>
        <w:tc>
          <w:tcPr>
            <w:tcW w:w="646" w:type="dxa"/>
            <w:shd w:val="clear" w:color="auto" w:fill="auto"/>
            <w:vAlign w:val="center"/>
          </w:tcPr>
          <w:p w14:paraId="2AF8EA1B">
            <w:pPr>
              <w:jc w:val="center"/>
              <w:rPr>
                <w:rFonts w:asciiTheme="minorEastAsia" w:hAnsiTheme="minorEastAsia" w:eastAsiaTheme="minorEastAsia"/>
                <w:color w:val="auto"/>
                <w:sz w:val="18"/>
                <w:szCs w:val="18"/>
                <w:highlight w:val="none"/>
              </w:rPr>
            </w:pPr>
          </w:p>
        </w:tc>
        <w:tc>
          <w:tcPr>
            <w:tcW w:w="1029" w:type="dxa"/>
            <w:shd w:val="clear" w:color="auto" w:fill="auto"/>
            <w:vAlign w:val="center"/>
          </w:tcPr>
          <w:p w14:paraId="1EBE2AB4">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445" w:type="dxa"/>
            <w:shd w:val="clear" w:color="auto" w:fill="auto"/>
            <w:vAlign w:val="center"/>
          </w:tcPr>
          <w:p w14:paraId="7D79C37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5</w:t>
            </w:r>
          </w:p>
        </w:tc>
        <w:tc>
          <w:tcPr>
            <w:tcW w:w="1125" w:type="dxa"/>
            <w:shd w:val="clear" w:color="auto" w:fill="auto"/>
            <w:vAlign w:val="center"/>
          </w:tcPr>
          <w:p w14:paraId="093BE760">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1A946C7F">
            <w:pPr>
              <w:jc w:val="center"/>
              <w:rPr>
                <w:rFonts w:ascii="宋体" w:hAnsi="宋体" w:cs="宋体"/>
                <w:b/>
                <w:bCs/>
                <w:color w:val="auto"/>
                <w:kern w:val="0"/>
                <w:sz w:val="18"/>
                <w:szCs w:val="18"/>
                <w:highlight w:val="none"/>
              </w:rPr>
            </w:pPr>
            <w:r>
              <w:rPr>
                <w:rFonts w:hint="eastAsia" w:asciiTheme="minorEastAsia" w:hAnsiTheme="minorEastAsia" w:eastAsiaTheme="minorEastAsia"/>
                <w:b/>
                <w:bCs/>
                <w:color w:val="auto"/>
                <w:szCs w:val="21"/>
                <w:highlight w:val="none"/>
              </w:rPr>
              <w:t>（12分）</w:t>
            </w:r>
          </w:p>
        </w:tc>
        <w:tc>
          <w:tcPr>
            <w:tcW w:w="6171" w:type="dxa"/>
            <w:shd w:val="clear" w:color="auto" w:fill="auto"/>
            <w:vAlign w:val="center"/>
          </w:tcPr>
          <w:p w14:paraId="41B8A98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w:t>
            </w:r>
            <w:r>
              <w:rPr>
                <w:rFonts w:hint="eastAsia" w:asciiTheme="minorEastAsia" w:hAnsiTheme="minorEastAsia" w:eastAsiaTheme="minorEastAsia"/>
                <w:b/>
                <w:color w:val="auto"/>
                <w:szCs w:val="21"/>
                <w:highlight w:val="none"/>
                <w:lang w:val="en-US" w:eastAsia="zh-CN"/>
              </w:rPr>
              <w:t>零配件情况、</w:t>
            </w:r>
            <w:r>
              <w:rPr>
                <w:rFonts w:hint="eastAsia" w:asciiTheme="minorEastAsia" w:hAnsiTheme="minorEastAsia" w:eastAsiaTheme="minorEastAsia"/>
                <w:b/>
                <w:color w:val="auto"/>
                <w:szCs w:val="21"/>
                <w:highlight w:val="none"/>
              </w:rPr>
              <w:t>维修保障方案、培训方案</w:t>
            </w:r>
            <w:r>
              <w:rPr>
                <w:rFonts w:hint="eastAsia" w:asciiTheme="minorEastAsia" w:hAnsiTheme="minorEastAsia" w:eastAsiaTheme="minorEastAsia"/>
                <w:b/>
                <w:color w:val="auto"/>
                <w:szCs w:val="21"/>
                <w:highlight w:val="none"/>
                <w:lang w:val="en-US" w:eastAsia="zh-CN"/>
              </w:rPr>
              <w:t>等</w:t>
            </w:r>
            <w:r>
              <w:rPr>
                <w:rFonts w:hint="eastAsia" w:asciiTheme="minorEastAsia" w:hAnsiTheme="minorEastAsia" w:eastAsiaTheme="minorEastAsia"/>
                <w:b/>
                <w:color w:val="auto"/>
                <w:szCs w:val="21"/>
                <w:highlight w:val="none"/>
              </w:rPr>
              <w:t>）进行评审：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 xml:space="preserve">（1）售后服务方案合理、详细，响应速度快，应急处理快，优于采购需求，得12分；  </w:t>
            </w:r>
          </w:p>
          <w:p w14:paraId="4365E3A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（2）售后服务方案较合理，响应速度较快，应急处理较快，满足采购需求，得8分；  </w:t>
            </w:r>
          </w:p>
          <w:p w14:paraId="5DDFCB4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（3）售后服务方案不够合理，响应速度一般，应急处理较慢，基本满足采购需求，得2分；  </w:t>
            </w:r>
          </w:p>
          <w:p w14:paraId="75CD6237">
            <w:pPr>
              <w:rPr>
                <w:rFonts w:ascii="宋体" w:hAnsi="宋体" w:cs="宋体"/>
                <w:color w:val="auto"/>
                <w:kern w:val="0"/>
                <w:sz w:val="18"/>
                <w:szCs w:val="18"/>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p>
        </w:tc>
        <w:tc>
          <w:tcPr>
            <w:tcW w:w="624" w:type="dxa"/>
            <w:shd w:val="clear" w:color="auto" w:fill="auto"/>
            <w:vAlign w:val="center"/>
          </w:tcPr>
          <w:p w14:paraId="11026C38">
            <w:pPr>
              <w:jc w:val="center"/>
              <w:rPr>
                <w:rFonts w:ascii="宋体" w:hAnsi="宋体" w:cs="宋体"/>
                <w:strike/>
                <w:color w:val="auto"/>
                <w:kern w:val="0"/>
                <w:sz w:val="18"/>
                <w:szCs w:val="18"/>
                <w:highlight w:val="none"/>
              </w:rPr>
            </w:pPr>
            <w:r>
              <w:rPr>
                <w:rFonts w:hint="eastAsia" w:asciiTheme="minorEastAsia" w:hAnsiTheme="minorEastAsia" w:eastAsiaTheme="minorEastAsia"/>
                <w:color w:val="auto"/>
                <w:szCs w:val="21"/>
                <w:highlight w:val="none"/>
              </w:rPr>
              <w:t>12分</w:t>
            </w:r>
          </w:p>
        </w:tc>
        <w:tc>
          <w:tcPr>
            <w:tcW w:w="646" w:type="dxa"/>
            <w:shd w:val="clear" w:color="auto" w:fill="auto"/>
            <w:vAlign w:val="center"/>
          </w:tcPr>
          <w:p w14:paraId="1132AD74">
            <w:pPr>
              <w:widowControl/>
              <w:jc w:val="center"/>
              <w:rPr>
                <w:rFonts w:ascii="宋体" w:hAnsi="宋体" w:cs="宋体"/>
                <w:color w:val="auto"/>
                <w:kern w:val="0"/>
                <w:sz w:val="18"/>
                <w:szCs w:val="18"/>
                <w:highlight w:val="none"/>
              </w:rPr>
            </w:pPr>
          </w:p>
        </w:tc>
        <w:tc>
          <w:tcPr>
            <w:tcW w:w="1029" w:type="dxa"/>
            <w:shd w:val="clear" w:color="auto" w:fill="auto"/>
            <w:vAlign w:val="center"/>
          </w:tcPr>
          <w:p w14:paraId="16ED7E97">
            <w:pPr>
              <w:widowControl/>
              <w:jc w:val="center"/>
              <w:rPr>
                <w:rFonts w:ascii="宋体" w:hAnsi="宋体" w:cs="宋体"/>
                <w:color w:val="auto"/>
                <w:kern w:val="0"/>
                <w:sz w:val="18"/>
                <w:szCs w:val="18"/>
                <w:highlight w:val="none"/>
              </w:rPr>
            </w:pPr>
            <w:r>
              <w:rPr>
                <w:rFonts w:hint="eastAsia" w:asciiTheme="minorEastAsia" w:hAnsiTheme="minorEastAsia" w:eastAsiaTheme="minorEastAsia"/>
                <w:color w:val="auto"/>
                <w:sz w:val="18"/>
                <w:szCs w:val="18"/>
                <w:highlight w:val="none"/>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45" w:type="dxa"/>
            <w:shd w:val="clear" w:color="auto" w:fill="auto"/>
            <w:vAlign w:val="center"/>
          </w:tcPr>
          <w:p w14:paraId="650ACB21">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6</w:t>
            </w:r>
          </w:p>
        </w:tc>
        <w:tc>
          <w:tcPr>
            <w:tcW w:w="1125" w:type="dxa"/>
            <w:shd w:val="clear" w:color="auto" w:fill="auto"/>
            <w:vAlign w:val="center"/>
          </w:tcPr>
          <w:p w14:paraId="0D02232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D540B9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（30分）</w:t>
            </w:r>
          </w:p>
        </w:tc>
        <w:tc>
          <w:tcPr>
            <w:tcW w:w="6171" w:type="dxa"/>
            <w:shd w:val="clear" w:color="auto" w:fill="auto"/>
            <w:vAlign w:val="center"/>
          </w:tcPr>
          <w:p w14:paraId="521EDC4E">
            <w:pPr>
              <w:widowControl/>
              <w:jc w:val="left"/>
              <w:rPr>
                <w:rFonts w:ascii="宋体" w:hAnsi="宋体" w:cs="宋体"/>
                <w:color w:val="auto"/>
                <w:kern w:val="0"/>
                <w:sz w:val="18"/>
                <w:szCs w:val="18"/>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624" w:type="dxa"/>
            <w:shd w:val="clear" w:color="auto" w:fill="auto"/>
            <w:vAlign w:val="center"/>
          </w:tcPr>
          <w:p w14:paraId="342B1C24">
            <w:pPr>
              <w:widowControl/>
              <w:jc w:val="center"/>
              <w:rPr>
                <w:rFonts w:ascii="宋体" w:hAnsi="宋体" w:cs="宋体"/>
                <w:color w:val="auto"/>
                <w:kern w:val="0"/>
                <w:sz w:val="18"/>
                <w:szCs w:val="18"/>
                <w:highlight w:val="none"/>
              </w:rPr>
            </w:pPr>
            <w:r>
              <w:rPr>
                <w:rFonts w:hint="eastAsia" w:ascii="宋体" w:hAnsi="宋体" w:cs="宋体"/>
                <w:color w:val="auto"/>
                <w:kern w:val="0"/>
                <w:szCs w:val="21"/>
                <w:highlight w:val="none"/>
              </w:rPr>
              <w:t>30分</w:t>
            </w:r>
          </w:p>
        </w:tc>
        <w:tc>
          <w:tcPr>
            <w:tcW w:w="646" w:type="dxa"/>
            <w:shd w:val="clear" w:color="auto" w:fill="auto"/>
            <w:vAlign w:val="center"/>
          </w:tcPr>
          <w:p w14:paraId="57262BE6">
            <w:pPr>
              <w:widowControl/>
              <w:jc w:val="center"/>
              <w:rPr>
                <w:rFonts w:ascii="宋体" w:hAnsi="宋体" w:cs="宋体"/>
                <w:color w:val="auto"/>
                <w:kern w:val="0"/>
                <w:sz w:val="18"/>
                <w:szCs w:val="18"/>
                <w:highlight w:val="none"/>
              </w:rPr>
            </w:pPr>
          </w:p>
        </w:tc>
        <w:tc>
          <w:tcPr>
            <w:tcW w:w="1029" w:type="dxa"/>
            <w:shd w:val="clear" w:color="auto" w:fill="auto"/>
            <w:vAlign w:val="center"/>
          </w:tcPr>
          <w:p w14:paraId="2120D58C">
            <w:pPr>
              <w:widowControl/>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1" w:type="dxa"/>
            <w:gridSpan w:val="3"/>
            <w:shd w:val="clear" w:color="auto" w:fill="auto"/>
            <w:noWrap/>
            <w:vAlign w:val="center"/>
          </w:tcPr>
          <w:p w14:paraId="6430B777">
            <w:pPr>
              <w:widowControl/>
              <w:jc w:val="center"/>
              <w:rPr>
                <w:rFonts w:ascii="宋体" w:hAnsi="宋体" w:cs="宋体"/>
                <w:color w:val="auto"/>
                <w:kern w:val="0"/>
                <w:sz w:val="18"/>
                <w:szCs w:val="18"/>
                <w:highlight w:val="none"/>
              </w:rPr>
            </w:pPr>
            <w:r>
              <w:rPr>
                <w:rFonts w:hint="eastAsia" w:ascii="宋体" w:hAnsi="宋体" w:cs="宋体"/>
                <w:b/>
                <w:bCs/>
                <w:color w:val="auto"/>
                <w:kern w:val="0"/>
                <w:sz w:val="18"/>
                <w:szCs w:val="18"/>
                <w:highlight w:val="none"/>
              </w:rPr>
              <w:t>合  计</w:t>
            </w:r>
          </w:p>
        </w:tc>
        <w:tc>
          <w:tcPr>
            <w:tcW w:w="624" w:type="dxa"/>
            <w:shd w:val="clear" w:color="auto" w:fill="auto"/>
            <w:noWrap/>
            <w:vAlign w:val="center"/>
          </w:tcPr>
          <w:p w14:paraId="3112D4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100分</w:t>
            </w:r>
          </w:p>
        </w:tc>
        <w:tc>
          <w:tcPr>
            <w:tcW w:w="646" w:type="dxa"/>
            <w:shd w:val="clear" w:color="auto" w:fill="auto"/>
            <w:noWrap/>
            <w:vAlign w:val="center"/>
          </w:tcPr>
          <w:p w14:paraId="3FD03432">
            <w:pPr>
              <w:widowControl/>
              <w:jc w:val="center"/>
              <w:rPr>
                <w:rFonts w:ascii="宋体" w:hAnsi="宋体" w:cs="宋体"/>
                <w:color w:val="auto"/>
                <w:kern w:val="0"/>
                <w:sz w:val="18"/>
                <w:szCs w:val="18"/>
                <w:highlight w:val="none"/>
              </w:rPr>
            </w:pPr>
          </w:p>
        </w:tc>
        <w:tc>
          <w:tcPr>
            <w:tcW w:w="1029" w:type="dxa"/>
            <w:shd w:val="clear" w:color="auto" w:fill="auto"/>
            <w:noWrap/>
            <w:vAlign w:val="center"/>
          </w:tcPr>
          <w:p w14:paraId="7A104B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bl>
    <w:p w14:paraId="13318A6F">
      <w:pPr>
        <w:pStyle w:val="27"/>
        <w:tabs>
          <w:tab w:val="left" w:pos="1050"/>
          <w:tab w:val="center" w:pos="4535"/>
        </w:tabs>
        <w:spacing w:line="360" w:lineRule="auto"/>
        <w:jc w:val="center"/>
        <w:outlineLvl w:val="0"/>
        <w:rPr>
          <w:rFonts w:hint="eastAsia"/>
          <w:b/>
          <w:bCs/>
          <w:color w:val="auto"/>
          <w:sz w:val="32"/>
          <w:szCs w:val="32"/>
          <w:highlight w:val="none"/>
        </w:rPr>
      </w:pPr>
      <w:bookmarkStart w:id="123" w:name="_Toc4449"/>
      <w:bookmarkStart w:id="124" w:name="_Toc8825"/>
      <w:bookmarkStart w:id="125" w:name="_Toc24566"/>
      <w:bookmarkStart w:id="126" w:name="_Toc365"/>
      <w:bookmarkStart w:id="127" w:name="_Toc12491"/>
      <w:bookmarkStart w:id="128" w:name="_Toc12557"/>
    </w:p>
    <w:p w14:paraId="5D1A865B">
      <w:pPr>
        <w:pStyle w:val="27"/>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法定代表人资格证明书</w:t>
      </w:r>
      <w:bookmarkEnd w:id="114"/>
      <w:bookmarkEnd w:id="115"/>
      <w:bookmarkEnd w:id="116"/>
      <w:bookmarkEnd w:id="117"/>
      <w:bookmarkEnd w:id="118"/>
      <w:bookmarkEnd w:id="123"/>
      <w:bookmarkEnd w:id="124"/>
      <w:bookmarkEnd w:id="125"/>
      <w:bookmarkEnd w:id="126"/>
      <w:bookmarkEnd w:id="127"/>
      <w:bookmarkEnd w:id="128"/>
    </w:p>
    <w:p w14:paraId="0AE69023">
      <w:pPr>
        <w:pStyle w:val="27"/>
        <w:spacing w:line="360" w:lineRule="auto"/>
        <w:ind w:firstLine="560"/>
        <w:rPr>
          <w:rFonts w:hint="eastAsia"/>
          <w:color w:val="auto"/>
          <w:highlight w:val="none"/>
        </w:rPr>
      </w:pPr>
    </w:p>
    <w:p w14:paraId="20CD71E4">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7"/>
        <w:spacing w:line="360" w:lineRule="auto"/>
        <w:ind w:firstLine="560"/>
        <w:rPr>
          <w:color w:val="auto"/>
          <w:highlight w:val="none"/>
        </w:rPr>
      </w:pPr>
    </w:p>
    <w:p w14:paraId="410C177C">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7"/>
        <w:spacing w:line="360" w:lineRule="auto"/>
        <w:rPr>
          <w:b/>
          <w:bCs/>
          <w:color w:val="auto"/>
          <w:sz w:val="28"/>
          <w:szCs w:val="28"/>
          <w:highlight w:val="none"/>
        </w:rPr>
      </w:pPr>
    </w:p>
    <w:p w14:paraId="3AEBB10F">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7"/>
        <w:spacing w:line="360" w:lineRule="auto"/>
        <w:jc w:val="center"/>
        <w:rPr>
          <w:b/>
          <w:bCs/>
          <w:color w:val="auto"/>
          <w:sz w:val="32"/>
          <w:szCs w:val="32"/>
          <w:highlight w:val="none"/>
        </w:rPr>
      </w:pPr>
      <w:bookmarkStart w:id="129" w:name="_Toc7276"/>
      <w:bookmarkStart w:id="130" w:name="_Toc3758"/>
      <w:bookmarkStart w:id="131" w:name="_Toc23685"/>
      <w:bookmarkStart w:id="132" w:name="_Toc14853"/>
      <w:bookmarkStart w:id="133" w:name="_Toc18443"/>
      <w:bookmarkStart w:id="134" w:name="_Toc15050"/>
      <w:bookmarkStart w:id="135" w:name="_Toc28957"/>
      <w:bookmarkStart w:id="136" w:name="_Toc14020"/>
      <w:bookmarkStart w:id="137" w:name="_Toc14591"/>
      <w:bookmarkStart w:id="138" w:name="_Toc22175"/>
      <w:bookmarkStart w:id="139" w:name="_Toc3241"/>
    </w:p>
    <w:p w14:paraId="5B3220FD">
      <w:pPr>
        <w:pStyle w:val="27"/>
        <w:spacing w:line="360" w:lineRule="auto"/>
        <w:jc w:val="center"/>
        <w:rPr>
          <w:b/>
          <w:bCs/>
          <w:color w:val="auto"/>
          <w:sz w:val="32"/>
          <w:szCs w:val="32"/>
          <w:highlight w:val="none"/>
        </w:rPr>
      </w:pPr>
    </w:p>
    <w:p w14:paraId="5D9FBBCC">
      <w:pPr>
        <w:pStyle w:val="27"/>
        <w:spacing w:line="360" w:lineRule="auto"/>
        <w:jc w:val="center"/>
        <w:rPr>
          <w:b/>
          <w:bCs/>
          <w:color w:val="auto"/>
          <w:sz w:val="32"/>
          <w:szCs w:val="32"/>
          <w:highlight w:val="none"/>
        </w:rPr>
      </w:pPr>
    </w:p>
    <w:p w14:paraId="36ED056F">
      <w:pPr>
        <w:pStyle w:val="27"/>
        <w:spacing w:line="360" w:lineRule="auto"/>
        <w:jc w:val="center"/>
        <w:outlineLvl w:val="0"/>
        <w:rPr>
          <w:b/>
          <w:bCs/>
          <w:color w:val="auto"/>
          <w:sz w:val="32"/>
          <w:szCs w:val="32"/>
          <w:highlight w:val="none"/>
        </w:rPr>
      </w:pPr>
      <w:bookmarkStart w:id="140" w:name="_Toc15848"/>
      <w:bookmarkStart w:id="141" w:name="_Toc26145"/>
      <w:bookmarkStart w:id="142" w:name="_Toc19701"/>
      <w:bookmarkStart w:id="143" w:name="_Toc27162"/>
      <w:bookmarkStart w:id="144" w:name="_Toc26085"/>
      <w:bookmarkStart w:id="145" w:name="_Toc6857"/>
      <w:bookmarkStart w:id="146" w:name="_Toc14101"/>
      <w:r>
        <w:rPr>
          <w:rFonts w:hint="eastAsia"/>
          <w:b/>
          <w:bCs/>
          <w:color w:val="auto"/>
          <w:sz w:val="32"/>
          <w:szCs w:val="32"/>
          <w:highlight w:val="none"/>
        </w:rPr>
        <w:t>法定代表人授权委托书</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3CF51EA4">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（营业执照住所地址）</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u w:val="single"/>
          <w:lang w:eastAsia="zh-CN"/>
        </w:rPr>
        <w:t>（二次）</w:t>
      </w:r>
      <w:r>
        <w:rPr>
          <w:rFonts w:hint="eastAsia"/>
          <w:color w:val="auto"/>
          <w:highlight w:val="none"/>
        </w:rPr>
        <w:t>院内采购活动中一切与之相关的事宜。</w:t>
      </w:r>
    </w:p>
    <w:p w14:paraId="732A4A5F">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7"/>
        <w:spacing w:line="360" w:lineRule="auto"/>
        <w:ind w:firstLine="560"/>
        <w:rPr>
          <w:color w:val="auto"/>
          <w:highlight w:val="none"/>
        </w:rPr>
      </w:pPr>
      <w:r>
        <w:rPr>
          <w:rFonts w:hint="eastAsia"/>
          <w:color w:val="auto"/>
          <w:highlight w:val="none"/>
        </w:rPr>
        <w:t>本授权书在签字盖章后生效，特此声明。</w:t>
      </w:r>
    </w:p>
    <w:p w14:paraId="3AE2ECB5">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7"/>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color w:val="auto"/>
          <w:sz w:val="36"/>
          <w:szCs w:val="36"/>
          <w:highlight w:val="none"/>
        </w:rPr>
      </w:pPr>
    </w:p>
    <w:p w14:paraId="0631A496">
      <w:pPr>
        <w:pStyle w:val="27"/>
        <w:spacing w:line="360" w:lineRule="auto"/>
        <w:ind w:firstLine="360" w:firstLineChars="150"/>
        <w:rPr>
          <w:color w:val="auto"/>
          <w:highlight w:val="none"/>
        </w:rPr>
      </w:pPr>
    </w:p>
    <w:p w14:paraId="64364593">
      <w:pPr>
        <w:pStyle w:val="27"/>
        <w:spacing w:line="360" w:lineRule="auto"/>
        <w:ind w:firstLine="360" w:firstLineChars="150"/>
        <w:rPr>
          <w:color w:val="auto"/>
          <w:highlight w:val="none"/>
        </w:rPr>
      </w:pPr>
    </w:p>
    <w:p w14:paraId="310CA4E0">
      <w:pPr>
        <w:pStyle w:val="27"/>
        <w:spacing w:line="360" w:lineRule="auto"/>
        <w:ind w:firstLine="360" w:firstLineChars="150"/>
        <w:rPr>
          <w:color w:val="auto"/>
          <w:highlight w:val="none"/>
        </w:rPr>
      </w:pPr>
    </w:p>
    <w:p w14:paraId="13D6E561">
      <w:pPr>
        <w:widowControl/>
        <w:spacing w:line="480" w:lineRule="exact"/>
        <w:jc w:val="center"/>
        <w:rPr>
          <w:rFonts w:hint="eastAsia" w:ascii="宋体" w:hAnsi="宋体"/>
          <w:b/>
          <w:color w:val="auto"/>
          <w:sz w:val="24"/>
          <w:highlight w:val="none"/>
        </w:rPr>
      </w:pPr>
      <w:r>
        <w:rPr>
          <w:rFonts w:hint="eastAsia" w:ascii="宋体" w:hAnsi="宋体"/>
          <w:b/>
          <w:color w:val="auto"/>
          <w:sz w:val="24"/>
          <w:highlight w:val="none"/>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47" w:name="_Hlt10548694"/>
      <w:r>
        <w:rPr>
          <w:rFonts w:hint="eastAsia" w:ascii="宋体" w:hAnsi="宋体"/>
          <w:b/>
          <w:color w:val="auto"/>
          <w:sz w:val="24"/>
          <w:highlight w:val="none"/>
        </w:rPr>
        <w:t>注：</w:t>
      </w:r>
      <w:bookmarkEnd w:id="147"/>
      <w:r>
        <w:rPr>
          <w:rFonts w:hint="eastAsia" w:ascii="宋体" w:hAnsi="宋体"/>
          <w:b/>
          <w:color w:val="auto"/>
          <w:sz w:val="24"/>
          <w:highlight w:val="none"/>
          <w:lang w:val="en-US" w:eastAsia="zh-CN"/>
        </w:rPr>
        <w:t>需</w:t>
      </w:r>
      <w:r>
        <w:rPr>
          <w:rFonts w:hint="eastAsia" w:ascii="宋体" w:hAnsi="宋体"/>
          <w:b/>
          <w:color w:val="auto"/>
          <w:sz w:val="24"/>
          <w:highlight w:val="none"/>
        </w:rPr>
        <w:t>附上</w:t>
      </w:r>
      <w:r>
        <w:rPr>
          <w:rFonts w:hint="eastAsia" w:ascii="宋体" w:hAnsi="宋体"/>
          <w:b/>
          <w:color w:val="auto"/>
          <w:sz w:val="24"/>
          <w:highlight w:val="none"/>
          <w:lang w:val="en-US" w:eastAsia="zh-CN"/>
        </w:rPr>
        <w:t>所提供业绩的</w:t>
      </w:r>
      <w:r>
        <w:rPr>
          <w:rFonts w:hint="eastAsia" w:ascii="宋体" w:hAnsi="宋体"/>
          <w:b/>
          <w:color w:val="auto"/>
          <w:sz w:val="24"/>
          <w:highlight w:val="none"/>
        </w:rPr>
        <w:t>合同、发票、中标（成交）通知书其中一种</w:t>
      </w:r>
      <w:r>
        <w:rPr>
          <w:rFonts w:hint="eastAsia" w:ascii="宋体" w:hAnsi="宋体"/>
          <w:b/>
          <w:color w:val="auto"/>
          <w:sz w:val="24"/>
          <w:highlight w:val="none"/>
          <w:lang w:val="en-US" w:eastAsia="zh-CN"/>
        </w:rPr>
        <w:t>附件</w:t>
      </w:r>
      <w:r>
        <w:rPr>
          <w:rFonts w:hint="eastAsia" w:ascii="宋体" w:hAnsi="宋体"/>
          <w:b/>
          <w:color w:val="auto"/>
          <w:sz w:val="24"/>
          <w:highlight w:val="none"/>
        </w:rPr>
        <w:t>并加盖公章</w:t>
      </w:r>
      <w:r>
        <w:rPr>
          <w:rFonts w:hint="eastAsia" w:ascii="宋体" w:hAnsi="宋体"/>
          <w:b/>
          <w:color w:val="auto"/>
          <w:sz w:val="24"/>
          <w:highlight w:val="none"/>
          <w:lang w:eastAsia="zh-CN"/>
        </w:rPr>
        <w:t>。</w:t>
      </w:r>
    </w:p>
    <w:p w14:paraId="32CFA5CC">
      <w:pPr>
        <w:spacing w:line="360" w:lineRule="auto"/>
        <w:ind w:left="525" w:leftChars="150" w:hanging="210" w:hangingChars="100"/>
        <w:rPr>
          <w:color w:val="auto"/>
          <w:highlight w:val="none"/>
        </w:rPr>
        <w:sectPr>
          <w:footerReference r:id="rId5" w:type="default"/>
          <w:pgSz w:w="11906" w:h="16838"/>
          <w:pgMar w:top="1134" w:right="1417" w:bottom="1134" w:left="1417" w:header="851" w:footer="992" w:gutter="0"/>
          <w:pgNumType w:start="1"/>
          <w:cols w:space="425" w:num="1"/>
          <w:docGrid w:linePitch="312" w:charSpace="0"/>
        </w:sectPr>
      </w:pPr>
      <w:r>
        <w:rPr>
          <w:rFonts w:hint="eastAsia"/>
          <w:color w:val="auto"/>
          <w:highlight w:val="none"/>
        </w:rPr>
        <w:t xml:space="preserve">    </w:t>
      </w:r>
    </w:p>
    <w:p w14:paraId="0FA451B1">
      <w:pPr>
        <w:pStyle w:val="27"/>
        <w:spacing w:line="360" w:lineRule="auto"/>
        <w:jc w:val="center"/>
        <w:outlineLvl w:val="0"/>
        <w:rPr>
          <w:b/>
          <w:bCs/>
          <w:sz w:val="28"/>
          <w:szCs w:val="28"/>
        </w:rPr>
      </w:pPr>
      <w:bookmarkStart w:id="148" w:name="_Toc17932"/>
      <w:bookmarkStart w:id="149" w:name="_Toc27733"/>
      <w:bookmarkStart w:id="150" w:name="_Toc16193"/>
      <w:bookmarkStart w:id="151" w:name="_Toc11836"/>
      <w:bookmarkStart w:id="152" w:name="_Toc19803"/>
      <w:bookmarkStart w:id="153" w:name="_Toc27834"/>
      <w:bookmarkStart w:id="154" w:name="_Toc24705"/>
      <w:bookmarkStart w:id="155" w:name="_Toc9645"/>
      <w:bookmarkStart w:id="156" w:name="_Toc25012"/>
      <w:bookmarkStart w:id="157" w:name="_Toc14093"/>
      <w:bookmarkStart w:id="158" w:name="_Toc16816"/>
      <w:bookmarkStart w:id="159" w:name="_Toc2196"/>
      <w:bookmarkStart w:id="160" w:name="_Toc1521"/>
      <w:bookmarkStart w:id="161" w:name="_Toc5396"/>
      <w:bookmarkStart w:id="162" w:name="_Toc21430"/>
      <w:bookmarkStart w:id="163" w:name="_Toc9239"/>
      <w:bookmarkStart w:id="164" w:name="_Toc11984"/>
      <w:bookmarkStart w:id="165" w:name="_Toc14321"/>
      <w:bookmarkStart w:id="166" w:name="_Toc11034"/>
      <w:r>
        <w:rPr>
          <w:rFonts w:hint="eastAsia"/>
          <w:b/>
          <w:bCs/>
          <w:sz w:val="28"/>
          <w:szCs w:val="28"/>
        </w:rPr>
        <w:t>公平竞争承诺书</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564D6088">
      <w:pPr>
        <w:pStyle w:val="24"/>
        <w:rPr>
          <w:b/>
          <w:bCs/>
          <w:szCs w:val="21"/>
        </w:rPr>
      </w:pPr>
      <w:r>
        <w:rPr>
          <w:rFonts w:hint="eastAsia"/>
          <w:b/>
          <w:bCs/>
          <w:szCs w:val="21"/>
        </w:rPr>
        <w:t>南方医科大学第五附属医院：</w:t>
      </w:r>
    </w:p>
    <w:p w14:paraId="60D1E6A0">
      <w:pPr>
        <w:pStyle w:val="24"/>
        <w:rPr>
          <w:b/>
          <w:bCs/>
          <w:szCs w:val="21"/>
        </w:rPr>
      </w:pPr>
    </w:p>
    <w:p w14:paraId="1FE327EF">
      <w:pPr>
        <w:pStyle w:val="4"/>
        <w:spacing w:line="360" w:lineRule="auto"/>
        <w:ind w:firstLineChars="200"/>
        <w:rPr>
          <w:szCs w:val="21"/>
        </w:rPr>
      </w:pPr>
      <w:r>
        <w:rPr>
          <w:rFonts w:hint="eastAsia"/>
          <w:szCs w:val="21"/>
        </w:rPr>
        <w:t>本公司愿接受贵单位邀请，积极参加</w:t>
      </w:r>
      <w:r>
        <w:rPr>
          <w:rFonts w:hint="eastAsia"/>
          <w:szCs w:val="21"/>
          <w:u w:val="single"/>
        </w:rPr>
        <w:t>*******项目</w:t>
      </w:r>
      <w:r>
        <w:rPr>
          <w:rFonts w:hint="eastAsia"/>
          <w:szCs w:val="21"/>
          <w:u w:val="single"/>
          <w:lang w:eastAsia="zh-CN"/>
        </w:rPr>
        <w:t>（二次）</w:t>
      </w:r>
      <w:r>
        <w:rPr>
          <w:rFonts w:hint="eastAsia"/>
          <w:szCs w:val="21"/>
          <w:u w:val="single"/>
        </w:rPr>
        <w:t>（项目编号：******）</w:t>
      </w:r>
      <w:r>
        <w:rPr>
          <w:rFonts w:hint="eastAsia"/>
          <w:szCs w:val="21"/>
        </w:rPr>
        <w:t xml:space="preserve"> 的采购活动。为杜绝商业贿赂现象，维护良好管理秩序，共同营造公平、公正的竞争环境，我方郑重承诺：</w:t>
      </w:r>
    </w:p>
    <w:p w14:paraId="5FDA6245">
      <w:pPr>
        <w:pStyle w:val="4"/>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25BD6D04">
      <w:pPr>
        <w:pStyle w:val="4"/>
        <w:spacing w:line="360" w:lineRule="auto"/>
        <w:ind w:firstLineChars="200"/>
        <w:rPr>
          <w:szCs w:val="21"/>
        </w:rPr>
      </w:pPr>
      <w:r>
        <w:rPr>
          <w:rFonts w:hint="eastAsia"/>
          <w:szCs w:val="21"/>
        </w:rPr>
        <w:t xml:space="preserve">2.坚持投标独立性，保证不以任何手段了解或意图了解其他参与人情况及其信息。  </w:t>
      </w:r>
    </w:p>
    <w:p w14:paraId="0312D6DF">
      <w:pPr>
        <w:pStyle w:val="4"/>
        <w:spacing w:line="360" w:lineRule="auto"/>
        <w:ind w:firstLineChars="200"/>
        <w:outlineLvl w:val="2"/>
        <w:rPr>
          <w:szCs w:val="21"/>
        </w:rPr>
      </w:pPr>
      <w:bookmarkStart w:id="167" w:name="_Toc13586"/>
      <w:r>
        <w:rPr>
          <w:rFonts w:hint="eastAsia"/>
          <w:szCs w:val="21"/>
        </w:rPr>
        <w:t>3.保证不私下接触贵单位负责采购组织工作的人员及相关领导。 </w:t>
      </w:r>
      <w:bookmarkEnd w:id="167"/>
    </w:p>
    <w:p w14:paraId="4672F726">
      <w:pPr>
        <w:pStyle w:val="4"/>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F02A552">
      <w:pPr>
        <w:pStyle w:val="4"/>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22879144">
      <w:pPr>
        <w:pStyle w:val="4"/>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466E5817">
      <w:pPr>
        <w:pStyle w:val="4"/>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4"/>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54847735">
      <w:pPr>
        <w:pStyle w:val="4"/>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4"/>
        <w:spacing w:line="360" w:lineRule="auto"/>
        <w:ind w:firstLineChars="200"/>
        <w:rPr>
          <w:szCs w:val="21"/>
        </w:rPr>
      </w:pPr>
      <w:r>
        <w:rPr>
          <w:rFonts w:hint="eastAsia"/>
          <w:szCs w:val="21"/>
        </w:rPr>
        <w:t>特此承诺。                                     </w:t>
      </w:r>
    </w:p>
    <w:p w14:paraId="0E7951CC">
      <w:pPr>
        <w:pStyle w:val="24"/>
        <w:rPr>
          <w:szCs w:val="21"/>
        </w:rPr>
      </w:pPr>
    </w:p>
    <w:p w14:paraId="23AB6F79">
      <w:pPr>
        <w:pStyle w:val="24"/>
        <w:spacing w:line="360" w:lineRule="auto"/>
        <w:jc w:val="center"/>
        <w:rPr>
          <w:szCs w:val="21"/>
        </w:rPr>
      </w:pPr>
      <w:r>
        <w:rPr>
          <w:rFonts w:hint="eastAsia"/>
          <w:szCs w:val="21"/>
        </w:rPr>
        <w:t xml:space="preserve">                            公司名称（盖章）： ****公司</w:t>
      </w:r>
    </w:p>
    <w:p w14:paraId="48EF55AA">
      <w:pPr>
        <w:pStyle w:val="24"/>
        <w:spacing w:line="360" w:lineRule="auto"/>
        <w:jc w:val="left"/>
        <w:rPr>
          <w:szCs w:val="21"/>
        </w:rPr>
      </w:pPr>
      <w:r>
        <w:rPr>
          <w:rFonts w:hint="eastAsia"/>
          <w:szCs w:val="21"/>
        </w:rPr>
        <w:t xml:space="preserve">         </w:t>
      </w:r>
    </w:p>
    <w:p w14:paraId="0ADEC273">
      <w:pPr>
        <w:pStyle w:val="24"/>
        <w:spacing w:line="360" w:lineRule="auto"/>
        <w:ind w:firstLine="1050" w:firstLineChars="500"/>
        <w:jc w:val="left"/>
        <w:rPr>
          <w:szCs w:val="21"/>
        </w:rPr>
      </w:pPr>
      <w:r>
        <w:rPr>
          <w:rFonts w:hint="eastAsia"/>
          <w:szCs w:val="21"/>
        </w:rPr>
        <w:t>公司法定代表人（或法定代表人授权代表）（签字或盖章）：</w:t>
      </w:r>
    </w:p>
    <w:p w14:paraId="3F7A222F">
      <w:pPr>
        <w:pStyle w:val="24"/>
        <w:spacing w:line="360" w:lineRule="auto"/>
        <w:jc w:val="center"/>
        <w:rPr>
          <w:szCs w:val="21"/>
        </w:rPr>
      </w:pPr>
      <w:r>
        <w:rPr>
          <w:rFonts w:hint="eastAsia"/>
          <w:szCs w:val="21"/>
        </w:rPr>
        <w:t xml:space="preserve">                                                              </w:t>
      </w:r>
    </w:p>
    <w:p w14:paraId="308B975D">
      <w:pPr>
        <w:pStyle w:val="24"/>
        <w:spacing w:line="360" w:lineRule="auto"/>
        <w:jc w:val="center"/>
        <w:rPr>
          <w:szCs w:val="21"/>
        </w:rPr>
      </w:pPr>
      <w:r>
        <w:rPr>
          <w:rFonts w:hint="eastAsia"/>
          <w:szCs w:val="21"/>
        </w:rPr>
        <w:t xml:space="preserve">                                                               </w:t>
      </w:r>
    </w:p>
    <w:p w14:paraId="03EB70A3">
      <w:pPr>
        <w:pStyle w:val="24"/>
        <w:spacing w:line="360" w:lineRule="auto"/>
        <w:jc w:val="center"/>
        <w:rPr>
          <w:szCs w:val="21"/>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6CA1090E">
      <w:pPr>
        <w:widowControl/>
        <w:spacing w:line="500" w:lineRule="atLeast"/>
        <w:outlineLvl w:val="9"/>
        <w:rPr>
          <w:rFonts w:hint="eastAsia" w:ascii="仿宋" w:hAnsi="仿宋" w:eastAsia="仿宋" w:cs="宋体"/>
          <w:b/>
          <w:color w:val="auto"/>
          <w:kern w:val="0"/>
          <w:sz w:val="24"/>
          <w:szCs w:val="32"/>
          <w:highlight w:val="none"/>
        </w:rPr>
      </w:pPr>
      <w:bookmarkStart w:id="168" w:name="_Toc10009"/>
      <w:bookmarkStart w:id="169" w:name="_Toc5541"/>
      <w:bookmarkStart w:id="170" w:name="_Toc19080"/>
      <w:bookmarkStart w:id="171" w:name="_Toc28881"/>
    </w:p>
    <w:p w14:paraId="6E65400A">
      <w:pPr>
        <w:widowControl/>
        <w:spacing w:line="500" w:lineRule="atLeast"/>
        <w:outlineLvl w:val="9"/>
        <w:rPr>
          <w:rFonts w:hint="eastAsia" w:ascii="仿宋" w:hAnsi="仿宋" w:eastAsia="仿宋" w:cs="宋体"/>
          <w:b/>
          <w:color w:val="auto"/>
          <w:kern w:val="0"/>
          <w:sz w:val="24"/>
          <w:szCs w:val="32"/>
          <w:highlight w:val="none"/>
        </w:rPr>
      </w:pPr>
    </w:p>
    <w:p w14:paraId="2DE15FEE">
      <w:pPr>
        <w:widowControl/>
        <w:spacing w:line="500" w:lineRule="atLeast"/>
        <w:outlineLvl w:val="0"/>
        <w:rPr>
          <w:rFonts w:ascii="宋体" w:hAnsi="宋体"/>
          <w:b/>
          <w:color w:val="auto"/>
          <w:spacing w:val="4"/>
          <w:kern w:val="0"/>
          <w:szCs w:val="21"/>
          <w:highlight w:val="none"/>
        </w:rPr>
      </w:pPr>
      <w:bookmarkStart w:id="172" w:name="_Toc12031"/>
      <w:bookmarkStart w:id="173" w:name="_Toc25930"/>
      <w:bookmarkStart w:id="174" w:name="_Toc8550"/>
      <w:r>
        <w:rPr>
          <w:rFonts w:hint="eastAsia" w:ascii="仿宋" w:hAnsi="仿宋" w:eastAsia="仿宋" w:cs="宋体"/>
          <w:b/>
          <w:color w:val="auto"/>
          <w:kern w:val="0"/>
          <w:sz w:val="24"/>
          <w:szCs w:val="32"/>
          <w:highlight w:val="none"/>
        </w:rPr>
        <w:t>无专机专用耗材保证函(无专机专用耗材设备)</w:t>
      </w:r>
      <w:bookmarkEnd w:id="168"/>
      <w:bookmarkEnd w:id="169"/>
      <w:bookmarkEnd w:id="170"/>
      <w:bookmarkEnd w:id="171"/>
      <w:bookmarkEnd w:id="172"/>
      <w:bookmarkEnd w:id="173"/>
      <w:bookmarkEnd w:id="174"/>
    </w:p>
    <w:p w14:paraId="5A9A3BB5">
      <w:pPr>
        <w:jc w:val="center"/>
        <w:rPr>
          <w:b/>
          <w:color w:val="auto"/>
          <w:sz w:val="32"/>
          <w:szCs w:val="32"/>
          <w:highlight w:val="none"/>
        </w:rPr>
      </w:pPr>
    </w:p>
    <w:p w14:paraId="006B2F90">
      <w:pPr>
        <w:jc w:val="center"/>
        <w:rPr>
          <w:b/>
          <w:color w:val="auto"/>
          <w:sz w:val="32"/>
          <w:szCs w:val="32"/>
          <w:highlight w:val="none"/>
        </w:rPr>
      </w:pPr>
      <w:r>
        <w:rPr>
          <w:rFonts w:hint="eastAsia"/>
          <w:b/>
          <w:color w:val="auto"/>
          <w:sz w:val="32"/>
          <w:szCs w:val="32"/>
          <w:highlight w:val="none"/>
        </w:rPr>
        <w:t>保证函</w:t>
      </w:r>
    </w:p>
    <w:p w14:paraId="574B04DC">
      <w:pPr>
        <w:spacing w:line="360" w:lineRule="auto"/>
        <w:ind w:firstLine="560" w:firstLineChars="200"/>
        <w:rPr>
          <w:color w:val="auto"/>
          <w:sz w:val="28"/>
          <w:szCs w:val="28"/>
          <w:highlight w:val="none"/>
        </w:rPr>
      </w:pPr>
    </w:p>
    <w:p w14:paraId="61ACE1B8">
      <w:pPr>
        <w:spacing w:line="360" w:lineRule="auto"/>
        <w:ind w:firstLine="560" w:firstLineChars="200"/>
        <w:rPr>
          <w:color w:val="auto"/>
          <w:sz w:val="28"/>
          <w:szCs w:val="28"/>
          <w:highlight w:val="none"/>
        </w:rPr>
      </w:pPr>
      <w:r>
        <w:rPr>
          <w:color w:val="auto"/>
          <w:sz w:val="28"/>
          <w:szCs w:val="28"/>
          <w:highlight w:val="none"/>
        </w:rPr>
        <w:t>本公司郑重承诺：本公司保证</w:t>
      </w:r>
      <w:r>
        <w:rPr>
          <w:rFonts w:hint="eastAsia"/>
          <w:color w:val="auto"/>
          <w:sz w:val="28"/>
          <w:szCs w:val="28"/>
          <w:highlight w:val="none"/>
        </w:rPr>
        <w:t>所销售的产品无专机专用耗材，</w:t>
      </w:r>
      <w:r>
        <w:rPr>
          <w:color w:val="auto"/>
          <w:sz w:val="28"/>
          <w:szCs w:val="28"/>
          <w:highlight w:val="none"/>
        </w:rPr>
        <w:t>否则</w:t>
      </w:r>
      <w:r>
        <w:rPr>
          <w:rFonts w:hint="eastAsia"/>
          <w:color w:val="auto"/>
          <w:sz w:val="28"/>
          <w:szCs w:val="28"/>
          <w:highlight w:val="none"/>
        </w:rPr>
        <w:t>负责赔偿买方的损失并</w:t>
      </w:r>
      <w:r>
        <w:rPr>
          <w:color w:val="auto"/>
          <w:sz w:val="28"/>
          <w:szCs w:val="28"/>
          <w:highlight w:val="none"/>
        </w:rPr>
        <w:t>承担相应的法律责任。</w:t>
      </w:r>
      <w:r>
        <w:rPr>
          <w:rFonts w:hint="eastAsia"/>
          <w:color w:val="auto"/>
          <w:sz w:val="28"/>
          <w:szCs w:val="28"/>
          <w:highlight w:val="none"/>
        </w:rPr>
        <w:t>此外，买方有权取消本公司的成交资格。</w:t>
      </w:r>
    </w:p>
    <w:p w14:paraId="5D4FEC98">
      <w:pPr>
        <w:rPr>
          <w:b/>
          <w:color w:val="auto"/>
          <w:sz w:val="28"/>
          <w:szCs w:val="28"/>
          <w:highlight w:val="none"/>
        </w:rPr>
      </w:pPr>
    </w:p>
    <w:p w14:paraId="4EBB9A91">
      <w:pPr>
        <w:rPr>
          <w:b/>
          <w:color w:val="auto"/>
          <w:sz w:val="28"/>
          <w:szCs w:val="28"/>
          <w:highlight w:val="none"/>
        </w:rPr>
      </w:pPr>
    </w:p>
    <w:p w14:paraId="58C98AC7">
      <w:pPr>
        <w:rPr>
          <w:b/>
          <w:color w:val="auto"/>
          <w:sz w:val="28"/>
          <w:szCs w:val="28"/>
          <w:highlight w:val="none"/>
        </w:rPr>
      </w:pPr>
    </w:p>
    <w:p w14:paraId="31D755D0">
      <w:pPr>
        <w:rPr>
          <w:b/>
          <w:color w:val="auto"/>
          <w:sz w:val="28"/>
          <w:szCs w:val="28"/>
          <w:highlight w:val="none"/>
        </w:rPr>
      </w:pPr>
    </w:p>
    <w:p w14:paraId="4C20903A">
      <w:pPr>
        <w:rPr>
          <w:b/>
          <w:color w:val="auto"/>
          <w:sz w:val="28"/>
          <w:szCs w:val="28"/>
          <w:highlight w:val="none"/>
        </w:rPr>
      </w:pPr>
    </w:p>
    <w:p w14:paraId="6B04383C">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29FFDADA">
      <w:pPr>
        <w:spacing w:line="360" w:lineRule="auto"/>
        <w:ind w:right="560" w:firstLine="4200" w:firstLineChars="1500"/>
        <w:rPr>
          <w:color w:val="auto"/>
          <w:sz w:val="28"/>
          <w:szCs w:val="28"/>
          <w:highlight w:val="none"/>
        </w:rPr>
      </w:pPr>
      <w:r>
        <w:rPr>
          <w:color w:val="auto"/>
          <w:sz w:val="28"/>
          <w:szCs w:val="28"/>
          <w:highlight w:val="none"/>
        </w:rPr>
        <w:t>时间：  年    月   日</w:t>
      </w:r>
    </w:p>
    <w:p w14:paraId="741F08FE">
      <w:pPr>
        <w:pStyle w:val="8"/>
        <w:adjustRightInd w:val="0"/>
        <w:snapToGrid w:val="0"/>
        <w:rPr>
          <w:rFonts w:hAnsi="宋体" w:cs="Times New Roman"/>
          <w:b/>
          <w:color w:val="auto"/>
          <w:highlight w:val="none"/>
        </w:rPr>
      </w:pPr>
    </w:p>
    <w:p w14:paraId="3DE77D92">
      <w:pPr>
        <w:pStyle w:val="8"/>
        <w:adjustRightInd w:val="0"/>
        <w:snapToGrid w:val="0"/>
        <w:rPr>
          <w:rFonts w:hAnsi="宋体" w:cs="Times New Roman"/>
          <w:b/>
          <w:color w:val="auto"/>
          <w:highlight w:val="none"/>
        </w:rPr>
      </w:pPr>
    </w:p>
    <w:p w14:paraId="4B8D5852">
      <w:pPr>
        <w:pStyle w:val="8"/>
        <w:adjustRightInd w:val="0"/>
        <w:snapToGrid w:val="0"/>
        <w:rPr>
          <w:rFonts w:hAnsi="宋体" w:cs="Times New Roman"/>
          <w:b/>
          <w:color w:val="auto"/>
          <w:highlight w:val="none"/>
        </w:rPr>
      </w:pPr>
    </w:p>
    <w:p w14:paraId="41C9B07B">
      <w:pPr>
        <w:pStyle w:val="8"/>
        <w:adjustRightInd w:val="0"/>
        <w:snapToGrid w:val="0"/>
        <w:rPr>
          <w:rFonts w:hAnsi="宋体" w:cs="Times New Roman"/>
          <w:b/>
          <w:color w:val="auto"/>
          <w:highlight w:val="none"/>
        </w:rPr>
      </w:pPr>
    </w:p>
    <w:p w14:paraId="4EB258BF">
      <w:pPr>
        <w:pStyle w:val="8"/>
        <w:adjustRightInd w:val="0"/>
        <w:snapToGrid w:val="0"/>
        <w:rPr>
          <w:rFonts w:hAnsi="宋体" w:cs="Times New Roman"/>
          <w:b/>
          <w:color w:val="auto"/>
          <w:highlight w:val="none"/>
        </w:rPr>
      </w:pPr>
    </w:p>
    <w:p w14:paraId="00FDD663">
      <w:pPr>
        <w:pStyle w:val="8"/>
        <w:adjustRightInd w:val="0"/>
        <w:snapToGrid w:val="0"/>
        <w:rPr>
          <w:rFonts w:hAnsi="宋体" w:cs="Times New Roman"/>
          <w:b/>
          <w:color w:val="auto"/>
          <w:highlight w:val="none"/>
        </w:rPr>
      </w:pPr>
    </w:p>
    <w:p w14:paraId="1318C1AF">
      <w:pPr>
        <w:pStyle w:val="8"/>
        <w:adjustRightInd w:val="0"/>
        <w:snapToGrid w:val="0"/>
        <w:rPr>
          <w:rFonts w:hAnsi="宋体" w:cs="Times New Roman"/>
          <w:b/>
          <w:color w:val="auto"/>
          <w:highlight w:val="none"/>
        </w:rPr>
      </w:pPr>
    </w:p>
    <w:p w14:paraId="785A3F0F">
      <w:pPr>
        <w:pStyle w:val="8"/>
        <w:adjustRightInd w:val="0"/>
        <w:snapToGrid w:val="0"/>
        <w:rPr>
          <w:rFonts w:hAnsi="宋体" w:cs="Times New Roman"/>
          <w:b/>
          <w:color w:val="auto"/>
          <w:highlight w:val="none"/>
        </w:rPr>
      </w:pPr>
    </w:p>
    <w:p w14:paraId="576E6033">
      <w:pPr>
        <w:pStyle w:val="8"/>
        <w:adjustRightInd w:val="0"/>
        <w:snapToGrid w:val="0"/>
        <w:rPr>
          <w:rFonts w:hAnsi="宋体" w:cs="Times New Roman"/>
          <w:b/>
          <w:color w:val="auto"/>
          <w:highlight w:val="none"/>
        </w:rPr>
      </w:pPr>
    </w:p>
    <w:p w14:paraId="7C790299">
      <w:pPr>
        <w:pStyle w:val="8"/>
        <w:adjustRightInd w:val="0"/>
        <w:snapToGrid w:val="0"/>
        <w:rPr>
          <w:rFonts w:hAnsi="宋体" w:cs="Times New Roman"/>
          <w:b/>
          <w:color w:val="auto"/>
          <w:highlight w:val="none"/>
        </w:rPr>
      </w:pPr>
    </w:p>
    <w:p w14:paraId="72A3B01D">
      <w:pPr>
        <w:pStyle w:val="8"/>
        <w:adjustRightInd w:val="0"/>
        <w:snapToGrid w:val="0"/>
        <w:rPr>
          <w:rFonts w:hAnsi="宋体" w:cs="Times New Roman"/>
          <w:b/>
          <w:color w:val="auto"/>
          <w:highlight w:val="none"/>
        </w:rPr>
      </w:pPr>
    </w:p>
    <w:p w14:paraId="5940AB85">
      <w:pPr>
        <w:pStyle w:val="8"/>
        <w:adjustRightInd w:val="0"/>
        <w:snapToGrid w:val="0"/>
        <w:rPr>
          <w:rFonts w:hAnsi="宋体" w:cs="Times New Roman"/>
          <w:b/>
          <w:color w:val="auto"/>
          <w:highlight w:val="none"/>
        </w:rPr>
      </w:pPr>
    </w:p>
    <w:p w14:paraId="71985F11">
      <w:pPr>
        <w:pStyle w:val="8"/>
        <w:adjustRightInd w:val="0"/>
        <w:snapToGrid w:val="0"/>
        <w:rPr>
          <w:rFonts w:hAnsi="宋体" w:cs="Times New Roman"/>
          <w:b/>
          <w:color w:val="auto"/>
          <w:highlight w:val="none"/>
        </w:rPr>
      </w:pPr>
    </w:p>
    <w:p w14:paraId="0DD306A4">
      <w:pPr>
        <w:pStyle w:val="8"/>
        <w:adjustRightInd w:val="0"/>
        <w:snapToGrid w:val="0"/>
        <w:rPr>
          <w:rFonts w:hAnsi="宋体" w:cs="Times New Roman"/>
          <w:b/>
          <w:color w:val="auto"/>
          <w:highlight w:val="none"/>
        </w:rPr>
      </w:pPr>
    </w:p>
    <w:p w14:paraId="5DAF1C71">
      <w:pPr>
        <w:pStyle w:val="8"/>
        <w:adjustRightInd w:val="0"/>
        <w:snapToGrid w:val="0"/>
        <w:rPr>
          <w:rFonts w:hAnsi="宋体" w:cs="Times New Roman"/>
          <w:b/>
          <w:color w:val="auto"/>
          <w:highlight w:val="none"/>
        </w:rPr>
      </w:pPr>
    </w:p>
    <w:p w14:paraId="145A8DB5">
      <w:pPr>
        <w:pStyle w:val="8"/>
        <w:adjustRightInd w:val="0"/>
        <w:snapToGrid w:val="0"/>
        <w:rPr>
          <w:rFonts w:hAnsi="宋体" w:cs="Times New Roman"/>
          <w:b/>
          <w:color w:val="auto"/>
          <w:highlight w:val="none"/>
        </w:rPr>
      </w:pPr>
    </w:p>
    <w:p w14:paraId="409EED15">
      <w:pPr>
        <w:pStyle w:val="8"/>
        <w:adjustRightInd w:val="0"/>
        <w:snapToGrid w:val="0"/>
        <w:rPr>
          <w:rFonts w:hAnsi="宋体" w:cs="Times New Roman"/>
          <w:b/>
          <w:color w:val="auto"/>
          <w:highlight w:val="none"/>
        </w:rPr>
      </w:pPr>
    </w:p>
    <w:p w14:paraId="53CB1B88">
      <w:pPr>
        <w:pStyle w:val="8"/>
        <w:adjustRightInd w:val="0"/>
        <w:snapToGrid w:val="0"/>
        <w:rPr>
          <w:rFonts w:hAnsi="宋体" w:cs="Times New Roman"/>
          <w:b/>
          <w:color w:val="auto"/>
          <w:highlight w:val="none"/>
        </w:rPr>
      </w:pPr>
    </w:p>
    <w:p w14:paraId="40885D4E">
      <w:pPr>
        <w:pStyle w:val="8"/>
        <w:adjustRightInd w:val="0"/>
        <w:snapToGrid w:val="0"/>
        <w:rPr>
          <w:rFonts w:hAnsi="宋体" w:cs="Times New Roman"/>
          <w:b/>
          <w:color w:val="auto"/>
          <w:highlight w:val="none"/>
        </w:rPr>
      </w:pPr>
    </w:p>
    <w:p w14:paraId="11B86D9B">
      <w:pPr>
        <w:pStyle w:val="8"/>
        <w:adjustRightInd w:val="0"/>
        <w:snapToGrid w:val="0"/>
        <w:rPr>
          <w:rFonts w:hAnsi="宋体" w:cs="Times New Roman"/>
          <w:b/>
          <w:color w:val="auto"/>
          <w:highlight w:val="none"/>
        </w:rPr>
      </w:pPr>
    </w:p>
    <w:p w14:paraId="09C0882D">
      <w:pPr>
        <w:pStyle w:val="8"/>
        <w:adjustRightInd w:val="0"/>
        <w:snapToGrid w:val="0"/>
        <w:rPr>
          <w:rFonts w:hAnsi="宋体" w:cs="Times New Roman"/>
          <w:b/>
          <w:color w:val="auto"/>
          <w:highlight w:val="none"/>
        </w:rPr>
      </w:pPr>
    </w:p>
    <w:p w14:paraId="30E63B4D">
      <w:pPr>
        <w:pStyle w:val="8"/>
        <w:adjustRightInd w:val="0"/>
        <w:snapToGrid w:val="0"/>
        <w:rPr>
          <w:rFonts w:hAnsi="宋体" w:cs="Times New Roman"/>
          <w:b/>
          <w:color w:val="auto"/>
          <w:highlight w:val="none"/>
        </w:rPr>
      </w:pPr>
    </w:p>
    <w:p w14:paraId="74E7ACAA">
      <w:pPr>
        <w:pStyle w:val="8"/>
        <w:adjustRightInd w:val="0"/>
        <w:snapToGrid w:val="0"/>
        <w:rPr>
          <w:rFonts w:hAnsi="宋体" w:cs="Times New Roman"/>
          <w:b/>
          <w:color w:val="auto"/>
          <w:highlight w:val="none"/>
        </w:rPr>
      </w:pPr>
    </w:p>
    <w:p w14:paraId="5B2CCA64">
      <w:pPr>
        <w:pStyle w:val="8"/>
        <w:adjustRightInd w:val="0"/>
        <w:snapToGrid w:val="0"/>
        <w:rPr>
          <w:rFonts w:hAnsi="宋体" w:cs="Times New Roman"/>
          <w:b/>
          <w:color w:val="auto"/>
          <w:highlight w:val="none"/>
        </w:rPr>
      </w:pPr>
    </w:p>
    <w:p w14:paraId="7D106998">
      <w:pPr>
        <w:pStyle w:val="8"/>
        <w:adjustRightInd w:val="0"/>
        <w:snapToGrid w:val="0"/>
        <w:rPr>
          <w:rFonts w:hAnsi="宋体" w:cs="Times New Roman"/>
          <w:b/>
          <w:color w:val="auto"/>
          <w:highlight w:val="none"/>
        </w:rPr>
      </w:pPr>
    </w:p>
    <w:p w14:paraId="1BDEB03F">
      <w:pPr>
        <w:pStyle w:val="8"/>
        <w:adjustRightInd w:val="0"/>
        <w:snapToGrid w:val="0"/>
        <w:rPr>
          <w:rFonts w:hAnsi="宋体" w:cs="Times New Roman"/>
          <w:b/>
          <w:color w:val="auto"/>
          <w:highlight w:val="none"/>
        </w:rPr>
      </w:pPr>
    </w:p>
    <w:p w14:paraId="071B1003">
      <w:pPr>
        <w:pStyle w:val="8"/>
        <w:adjustRightInd w:val="0"/>
        <w:snapToGrid w:val="0"/>
        <w:rPr>
          <w:rFonts w:hAnsi="宋体" w:cs="Times New Roman"/>
          <w:b/>
          <w:color w:val="auto"/>
          <w:highlight w:val="none"/>
        </w:rPr>
      </w:pPr>
    </w:p>
    <w:p w14:paraId="59F38225">
      <w:pPr>
        <w:pStyle w:val="27"/>
        <w:spacing w:line="360" w:lineRule="auto"/>
        <w:jc w:val="center"/>
        <w:outlineLvl w:val="0"/>
        <w:rPr>
          <w:b/>
          <w:bCs/>
          <w:color w:val="auto"/>
          <w:sz w:val="32"/>
          <w:szCs w:val="32"/>
          <w:highlight w:val="none"/>
        </w:rPr>
      </w:pPr>
      <w:bookmarkStart w:id="175" w:name="_Toc6773"/>
      <w:bookmarkStart w:id="176" w:name="_Toc1097"/>
      <w:bookmarkStart w:id="177" w:name="_Toc5237"/>
      <w:bookmarkStart w:id="178" w:name="_Toc2372"/>
      <w:bookmarkStart w:id="179" w:name="_Toc21571"/>
      <w:bookmarkStart w:id="180" w:name="_Toc29986"/>
      <w:bookmarkStart w:id="181" w:name="_Toc22349"/>
      <w:bookmarkStart w:id="182" w:name="_Toc6782"/>
      <w:bookmarkStart w:id="183" w:name="_Toc9308"/>
      <w:bookmarkStart w:id="184" w:name="_Toc20949"/>
      <w:bookmarkStart w:id="185" w:name="_Toc4538"/>
      <w:bookmarkStart w:id="186" w:name="_Toc15119"/>
      <w:bookmarkStart w:id="187" w:name="_Toc9813"/>
      <w:bookmarkStart w:id="188" w:name="_Toc12567"/>
      <w:bookmarkStart w:id="189" w:name="_Toc14971"/>
      <w:bookmarkStart w:id="190" w:name="_Toc12986"/>
      <w:bookmarkStart w:id="191" w:name="_Toc8464"/>
      <w:bookmarkStart w:id="192" w:name="_Toc9085"/>
      <w:r>
        <w:rPr>
          <w:rFonts w:hint="eastAsia"/>
          <w:b/>
          <w:bCs/>
          <w:color w:val="auto"/>
          <w:sz w:val="32"/>
          <w:szCs w:val="32"/>
          <w:highlight w:val="none"/>
        </w:rPr>
        <w:t>关于资格和响应文件的声明函</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w:t>
      </w:r>
      <w:r>
        <w:rPr>
          <w:rFonts w:hint="eastAsia" w:ascii="宋体" w:hAnsi="宋体"/>
          <w:color w:val="auto"/>
          <w:sz w:val="24"/>
          <w:highlight w:val="none"/>
          <w:lang w:eastAsia="zh-CN"/>
        </w:rPr>
        <w:t>（二次）</w:t>
      </w:r>
      <w:r>
        <w:rPr>
          <w:rFonts w:hint="eastAsia" w:ascii="宋体" w:hAnsi="宋体"/>
          <w:color w:val="auto"/>
          <w:sz w:val="24"/>
          <w:highlight w:val="none"/>
        </w:rPr>
        <w:t>(项目编号：****)，本签字人愿意参加本项目的院内采购活动，提供采购文件中规定的货物、工程及服务，并证明提交的下列文件和说明是准确的和真实的，并作出如下声明：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6"/>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w:t>
      </w:r>
      <w:r>
        <w:rPr>
          <w:rFonts w:hint="eastAsia" w:ascii="宋体" w:hAnsi="宋体"/>
          <w:color w:val="auto"/>
          <w:sz w:val="24"/>
          <w:highlight w:val="none"/>
          <w:lang w:val="en-US" w:eastAsia="zh-CN"/>
        </w:rPr>
        <w:t>记录</w:t>
      </w:r>
      <w:r>
        <w:rPr>
          <w:rFonts w:hint="eastAsia" w:ascii="宋体" w:hAnsi="宋体"/>
          <w:color w:val="auto"/>
          <w:sz w:val="24"/>
          <w:highlight w:val="none"/>
        </w:rPr>
        <w:t>；</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6"/>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3"/>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3"/>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3"/>
        <w:rPr>
          <w:rFonts w:ascii="宋体" w:hAnsi="宋体"/>
          <w:color w:val="auto"/>
          <w:sz w:val="24"/>
          <w:highlight w:val="none"/>
        </w:rPr>
      </w:pPr>
    </w:p>
    <w:p w14:paraId="15C6870C">
      <w:pPr>
        <w:jc w:val="center"/>
        <w:outlineLvl w:val="0"/>
        <w:rPr>
          <w:b/>
          <w:bCs/>
          <w:color w:val="auto"/>
          <w:kern w:val="0"/>
          <w:sz w:val="32"/>
          <w:szCs w:val="36"/>
          <w:highlight w:val="none"/>
        </w:rPr>
      </w:pPr>
      <w:bookmarkStart w:id="193" w:name="_Toc7195"/>
      <w:bookmarkStart w:id="194" w:name="_Toc11483"/>
      <w:r>
        <w:rPr>
          <w:rFonts w:hint="eastAsia"/>
          <w:b/>
          <w:bCs/>
          <w:color w:val="auto"/>
          <w:kern w:val="0"/>
          <w:sz w:val="32"/>
          <w:szCs w:val="36"/>
          <w:highlight w:val="none"/>
        </w:rPr>
        <w:t xml:space="preserve">第六部分  </w:t>
      </w:r>
      <w:bookmarkStart w:id="195" w:name="_Toc91515614"/>
      <w:r>
        <w:rPr>
          <w:rFonts w:hint="eastAsia"/>
          <w:b/>
          <w:bCs/>
          <w:color w:val="auto"/>
          <w:kern w:val="0"/>
          <w:sz w:val="32"/>
          <w:szCs w:val="36"/>
          <w:highlight w:val="none"/>
        </w:rPr>
        <w:t>合同模板</w:t>
      </w:r>
      <w:bookmarkEnd w:id="193"/>
      <w:bookmarkEnd w:id="194"/>
      <w:bookmarkEnd w:id="195"/>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196" w:name="EB96da972056de4385935c5eeed9aedf73"/>
    </w:p>
    <w:bookmarkEnd w:id="196"/>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3"/>
        <w:rPr>
          <w:rFonts w:ascii="宋体" w:hAnsi="宋体" w:cs="宋体"/>
          <w:b/>
          <w:bCs/>
          <w:color w:val="auto"/>
          <w:sz w:val="24"/>
          <w:highlight w:val="none"/>
        </w:rPr>
      </w:pPr>
    </w:p>
    <w:p w14:paraId="5BC932FB">
      <w:pPr>
        <w:pStyle w:val="23"/>
        <w:rPr>
          <w:rFonts w:ascii="宋体" w:hAnsi="宋体" w:cs="宋体"/>
          <w:b/>
          <w:bCs/>
          <w:color w:val="auto"/>
          <w:sz w:val="24"/>
          <w:highlight w:val="none"/>
        </w:rPr>
      </w:pPr>
    </w:p>
    <w:p w14:paraId="5A85E541">
      <w:pPr>
        <w:pStyle w:val="23"/>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2624E169">
      <w:pPr>
        <w:widowControl/>
        <w:spacing w:line="360" w:lineRule="auto"/>
        <w:ind w:firstLine="301" w:firstLineChars="100"/>
        <w:rPr>
          <w:rFonts w:ascii="宋体" w:hAnsi="宋体" w:cs="宋体"/>
          <w:color w:val="auto"/>
          <w:kern w:val="0"/>
          <w:sz w:val="30"/>
          <w:szCs w:val="30"/>
          <w:highlight w:val="none"/>
        </w:rPr>
        <w:sectPr>
          <w:headerReference r:id="rId6" w:type="default"/>
          <w:pgSz w:w="12240" w:h="15840"/>
          <w:pgMar w:top="1440" w:right="1418" w:bottom="1440" w:left="1418" w:header="720" w:footer="720" w:gutter="0"/>
          <w:cols w:space="720" w:num="1"/>
        </w:sectPr>
      </w:pPr>
      <w:r>
        <w:rPr>
          <w:rFonts w:ascii="宋体" w:hAnsi="宋体" w:cs="宋体"/>
          <w:b/>
          <w:color w:val="auto"/>
          <w:kern w:val="0"/>
          <w:sz w:val="30"/>
          <w:szCs w:val="30"/>
          <w:highlight w:val="none"/>
        </w:rPr>
        <w:t>签署地点：</w:t>
      </w: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项目(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第一条 合同采购的设备</w:t>
      </w:r>
    </w:p>
    <w:p w14:paraId="3FFC6E6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none"/>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none"/>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none"/>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详见附件1《配置清单》</w:t>
            </w:r>
          </w:p>
        </w:tc>
      </w:tr>
    </w:tbl>
    <w:p w14:paraId="6B9F8FA6">
      <w:pPr>
        <w:spacing w:line="400" w:lineRule="exact"/>
        <w:ind w:firstLine="47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注：设备技术参数详见响应文件。</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w:t>
      </w:r>
      <w:r>
        <w:rPr>
          <w:rFonts w:hint="eastAsia" w:asciiTheme="minorEastAsia" w:hAnsiTheme="minorEastAsia" w:eastAsiaTheme="minorEastAsia" w:cstheme="minorEastAsia"/>
          <w:color w:val="auto"/>
          <w:szCs w:val="21"/>
          <w:highlight w:val="none"/>
          <w:lang w:val="en-US" w:eastAsia="zh-CN"/>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第三条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第四条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第五条 合同设备包装、交货、安装及验收</w:t>
      </w:r>
      <w:r>
        <w:rPr>
          <w:rFonts w:hint="eastAsia" w:asciiTheme="minorEastAsia" w:hAnsiTheme="minorEastAsia" w:eastAsiaTheme="minorEastAsia" w:cstheme="minorEastAsia"/>
          <w:color w:val="auto"/>
          <w:szCs w:val="21"/>
          <w:highlight w:val="none"/>
        </w:rPr>
        <w:t xml:space="preserve"> </w:t>
      </w:r>
    </w:p>
    <w:p w14:paraId="6DF248D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1.合同设备的包装</w:t>
      </w:r>
    </w:p>
    <w:p w14:paraId="38678BB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2.合同设备的交货</w:t>
      </w:r>
    </w:p>
    <w:p w14:paraId="6F0B799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2.1乙方交货时间：签订合同后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天内完成供货。</w:t>
      </w:r>
    </w:p>
    <w:p w14:paraId="7F794F9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3.合同设备的安装</w:t>
      </w:r>
    </w:p>
    <w:p w14:paraId="561EE54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设备的验收</w:t>
      </w:r>
    </w:p>
    <w:p w14:paraId="3BC8DC4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5.乙方保证合同项下提供的设备不侵犯任何第三方的专利、商标或版权，否则，乙方须承担对第三方的专利或版权的侵权责任并承担因此而发生的所有责任和费用，甲方不承担因此产生的任何责任和费用。</w:t>
      </w:r>
    </w:p>
    <w:p w14:paraId="08FF1E8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第六条 质量保证及售后服务</w:t>
      </w:r>
    </w:p>
    <w:p w14:paraId="4CCF8E80">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2.保修期：合同设备整机保修期为本项目有关部门验收合格签字之日起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小</w:t>
      </w:r>
      <w:r>
        <w:rPr>
          <w:rFonts w:hint="eastAsia" w:asciiTheme="minorEastAsia" w:hAnsiTheme="minorEastAsia" w:eastAsiaTheme="minorEastAsia" w:cstheme="minorEastAsia"/>
          <w:color w:val="auto"/>
          <w:szCs w:val="21"/>
          <w:highlight w:val="none"/>
        </w:rPr>
        <w:t>时内工程师能到达现场，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下列情况乙方不负责免费保修：</w:t>
      </w:r>
    </w:p>
    <w:p w14:paraId="7FB0E43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（2）甲方擅自改装设备；</w:t>
      </w:r>
    </w:p>
    <w:p w14:paraId="0CCDB3A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乙方须接受甲方履约诚信评价。</w:t>
      </w:r>
    </w:p>
    <w:p w14:paraId="40094ACF">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第七条 付款办法</w:t>
      </w:r>
    </w:p>
    <w:p w14:paraId="501E3754">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1.本合同的每笔款项以人民币方式支付，支付的时间和金额如下：</w:t>
      </w:r>
    </w:p>
    <w:p w14:paraId="06B99E56">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合同设备全部到指定地点交付并完成安装及验收合格后，凭收货证明、正式全额发票</w:t>
      </w:r>
      <w:r>
        <w:rPr>
          <w:rFonts w:hint="eastAsia" w:asciiTheme="minorEastAsia" w:hAnsiTheme="minorEastAsia" w:eastAsiaTheme="minorEastAsia" w:cstheme="minorEastAsia"/>
          <w:color w:val="auto"/>
          <w:szCs w:val="21"/>
          <w:highlight w:val="none"/>
          <w:lang w:val="en-US" w:eastAsia="zh-CN"/>
        </w:rPr>
        <w:t>和</w:t>
      </w:r>
      <w:r>
        <w:rPr>
          <w:rFonts w:hint="eastAsia" w:asciiTheme="minorEastAsia" w:hAnsiTheme="minorEastAsia" w:eastAsiaTheme="minorEastAsia" w:cstheme="minorEastAsia"/>
          <w:color w:val="auto"/>
          <w:szCs w:val="21"/>
          <w:highlight w:val="none"/>
        </w:rPr>
        <w:t>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lang w:val="en-US" w:eastAsia="zh-CN"/>
        </w:rPr>
        <w:t>00</w:t>
      </w:r>
      <w:r>
        <w:rPr>
          <w:rFonts w:hint="eastAsia" w:asciiTheme="minorEastAsia" w:hAnsiTheme="minorEastAsia" w:eastAsiaTheme="minorEastAsia" w:cstheme="minorEastAsia"/>
          <w:color w:val="auto"/>
          <w:szCs w:val="21"/>
          <w:highlight w:val="none"/>
        </w:rPr>
        <w:t>.00)。若</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为中小企业的（需提供相关证明材料），</w:t>
      </w:r>
      <w:r>
        <w:rPr>
          <w:rFonts w:hint="eastAsia" w:asciiTheme="minorEastAsia" w:hAnsiTheme="minorEastAsia" w:eastAsiaTheme="minorEastAsia" w:cstheme="minorEastAsia"/>
          <w:color w:val="auto"/>
          <w:szCs w:val="21"/>
          <w:highlight w:val="none"/>
          <w:lang w:val="en-US" w:eastAsia="zh-CN"/>
        </w:rPr>
        <w:t>甲方</w:t>
      </w:r>
      <w:r>
        <w:rPr>
          <w:rFonts w:hint="eastAsia" w:asciiTheme="minorEastAsia" w:hAnsiTheme="minorEastAsia" w:eastAsiaTheme="minorEastAsia" w:cstheme="minorEastAsia"/>
          <w:color w:val="auto"/>
          <w:szCs w:val="21"/>
          <w:highlight w:val="none"/>
        </w:rPr>
        <w:t>核对无误后，在15 天内将货款支付给</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如遇节假日或不可抗拒原因，支付日期可顺延。</w:t>
      </w:r>
    </w:p>
    <w:p w14:paraId="7866F7B7">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第八条 履约保证金</w:t>
      </w:r>
    </w:p>
    <w:p w14:paraId="0CEFB360">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乙方</w:t>
      </w:r>
      <w:r>
        <w:rPr>
          <w:rFonts w:hint="eastAsia" w:asciiTheme="minorEastAsia" w:hAnsiTheme="minorEastAsia" w:eastAsiaTheme="minorEastAsia" w:cstheme="minorEastAsia"/>
          <w:color w:val="auto"/>
          <w:szCs w:val="21"/>
          <w:highlight w:val="none"/>
        </w:rPr>
        <w:t>与</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签订采购合同时，</w:t>
      </w:r>
      <w:r>
        <w:rPr>
          <w:rFonts w:hint="eastAsia" w:asciiTheme="minorEastAsia" w:hAnsiTheme="minorEastAsia" w:eastAsiaTheme="minorEastAsia" w:cstheme="minorEastAsia"/>
          <w:color w:val="auto"/>
          <w:szCs w:val="21"/>
          <w:highlight w:val="none"/>
          <w:lang w:eastAsia="zh-CN"/>
        </w:rPr>
        <w:t>乙方需</w:t>
      </w:r>
      <w:r>
        <w:rPr>
          <w:rFonts w:hint="eastAsia" w:asciiTheme="minorEastAsia" w:hAnsiTheme="minorEastAsia" w:eastAsiaTheme="minorEastAsia" w:cstheme="minorEastAsia"/>
          <w:color w:val="auto"/>
          <w:szCs w:val="21"/>
          <w:highlight w:val="none"/>
        </w:rPr>
        <w:t>向</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缴纳合同金额5%作为合同履约金。即大写人民币      元整（￥     ）。</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确认</w:t>
      </w:r>
      <w:r>
        <w:rPr>
          <w:rFonts w:hint="eastAsia" w:asciiTheme="minorEastAsia" w:hAnsiTheme="minorEastAsia" w:eastAsiaTheme="minorEastAsia" w:cstheme="minorEastAsia"/>
          <w:color w:val="auto"/>
          <w:szCs w:val="21"/>
          <w:highlight w:val="none"/>
          <w:lang w:eastAsia="zh-CN"/>
        </w:rPr>
        <w:t>乙方</w:t>
      </w:r>
      <w:r>
        <w:rPr>
          <w:rFonts w:hint="eastAsia" w:asciiTheme="minorEastAsia" w:hAnsiTheme="minorEastAsia" w:eastAsiaTheme="minorEastAsia" w:cstheme="minorEastAsia"/>
          <w:color w:val="auto"/>
          <w:szCs w:val="21"/>
          <w:highlight w:val="none"/>
        </w:rPr>
        <w:t>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第九条 技术服务</w:t>
      </w:r>
    </w:p>
    <w:p w14:paraId="4EC4D41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第十三条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第十四条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第十五条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3C17A502">
      <w:pPr>
        <w:spacing w:line="400" w:lineRule="exact"/>
        <w:ind w:firstLine="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附件：配置清单</w:t>
      </w:r>
    </w:p>
    <w:p w14:paraId="6624DE20">
      <w:pPr>
        <w:spacing w:line="400" w:lineRule="exact"/>
        <w:ind w:firstLine="400"/>
        <w:rPr>
          <w:rFonts w:asciiTheme="minorEastAsia" w:hAnsiTheme="minorEastAsia" w:eastAsiaTheme="minorEastAsia" w:cstheme="minorEastAsia"/>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3"/>
        <w:ind w:left="0" w:leftChars="0"/>
        <w:rPr>
          <w:color w:val="auto"/>
          <w:highlight w:val="none"/>
        </w:rPr>
      </w:pPr>
    </w:p>
    <w:p w14:paraId="20947FBF">
      <w:pPr>
        <w:pStyle w:val="13"/>
        <w:ind w:left="0" w:leftChars="0"/>
        <w:rPr>
          <w:color w:val="auto"/>
          <w:highlight w:val="none"/>
        </w:rPr>
      </w:pPr>
    </w:p>
    <w:p w14:paraId="6C7BD076">
      <w:pPr>
        <w:pStyle w:val="13"/>
        <w:ind w:left="0" w:leftChars="0"/>
        <w:rPr>
          <w:color w:val="auto"/>
          <w:highlight w:val="none"/>
        </w:rPr>
      </w:pPr>
    </w:p>
    <w:p w14:paraId="34529AC0">
      <w:pPr>
        <w:pStyle w:val="13"/>
        <w:ind w:left="0" w:leftChars="0"/>
        <w:rPr>
          <w:color w:val="auto"/>
          <w:highlight w:val="none"/>
        </w:rPr>
      </w:pPr>
    </w:p>
    <w:p w14:paraId="19065D3C">
      <w:pPr>
        <w:pStyle w:val="13"/>
        <w:ind w:left="0" w:leftChars="0"/>
        <w:rPr>
          <w:color w:val="auto"/>
          <w:highlight w:val="none"/>
        </w:rPr>
      </w:pPr>
    </w:p>
    <w:p w14:paraId="604472D7">
      <w:pPr>
        <w:pStyle w:val="13"/>
        <w:ind w:left="0" w:leftChars="0"/>
        <w:rPr>
          <w:color w:val="auto"/>
          <w:highlight w:val="none"/>
        </w:rPr>
      </w:pPr>
    </w:p>
    <w:p w14:paraId="636DC5AD">
      <w:pPr>
        <w:pStyle w:val="13"/>
        <w:ind w:left="0" w:leftChars="0"/>
        <w:rPr>
          <w:color w:val="auto"/>
          <w:highlight w:val="none"/>
        </w:rPr>
      </w:pPr>
    </w:p>
    <w:p w14:paraId="39433684">
      <w:pPr>
        <w:pStyle w:val="13"/>
        <w:ind w:left="0" w:leftChars="0"/>
        <w:rPr>
          <w:color w:val="auto"/>
          <w:highlight w:val="none"/>
        </w:rPr>
      </w:pPr>
    </w:p>
    <w:p w14:paraId="49C2ABF5">
      <w:pPr>
        <w:pStyle w:val="13"/>
        <w:ind w:left="0" w:leftChars="0"/>
        <w:rPr>
          <w:color w:val="auto"/>
          <w:highlight w:val="none"/>
        </w:rPr>
      </w:pPr>
    </w:p>
    <w:p w14:paraId="2D96719E">
      <w:pPr>
        <w:pStyle w:val="13"/>
        <w:ind w:left="0" w:leftChars="0"/>
        <w:rPr>
          <w:color w:val="auto"/>
          <w:highlight w:val="none"/>
        </w:rPr>
      </w:pPr>
    </w:p>
    <w:p w14:paraId="45590DE3">
      <w:pPr>
        <w:pStyle w:val="13"/>
        <w:ind w:left="0" w:leftChars="0"/>
        <w:rPr>
          <w:color w:val="auto"/>
          <w:highlight w:val="none"/>
        </w:rPr>
      </w:pPr>
    </w:p>
    <w:p w14:paraId="419DBB1C">
      <w:pPr>
        <w:widowControl/>
        <w:jc w:val="left"/>
        <w:rPr>
          <w:rFonts w:ascii="宋体" w:hAnsi="宋体" w:cs="Arial"/>
          <w:b/>
          <w:color w:val="auto"/>
          <w:sz w:val="24"/>
          <w:highlight w:val="none"/>
        </w:rPr>
      </w:pPr>
    </w:p>
    <w:p w14:paraId="2C76C58C">
      <w:pPr>
        <w:pStyle w:val="23"/>
        <w:rPr>
          <w:rFonts w:ascii="宋体" w:hAnsi="宋体" w:cs="Arial"/>
          <w:b/>
          <w:color w:val="auto"/>
          <w:sz w:val="24"/>
          <w:highlight w:val="none"/>
        </w:rPr>
      </w:pPr>
    </w:p>
    <w:p w14:paraId="2FDAF3DB">
      <w:pPr>
        <w:pStyle w:val="13"/>
        <w:outlineLvl w:val="0"/>
        <w:rPr>
          <w:rFonts w:hint="eastAsia" w:asciiTheme="minorEastAsia" w:hAnsiTheme="minorEastAsia" w:eastAsiaTheme="minorEastAsia"/>
          <w:b/>
          <w:color w:val="auto"/>
          <w:sz w:val="24"/>
          <w:highlight w:val="none"/>
          <w:lang w:eastAsia="zh-CN"/>
        </w:rPr>
      </w:pPr>
      <w:bookmarkStart w:id="197" w:name="_Toc15683"/>
      <w:bookmarkStart w:id="198" w:name="_Toc25701"/>
      <w:bookmarkStart w:id="199" w:name="_Toc27318"/>
      <w:bookmarkStart w:id="200" w:name="_Toc3458"/>
      <w:bookmarkStart w:id="201" w:name="_Toc29694"/>
      <w:bookmarkStart w:id="202" w:name="_Toc32762"/>
      <w:bookmarkStart w:id="203" w:name="_Toc28484"/>
      <w:r>
        <w:rPr>
          <w:rFonts w:hint="eastAsia" w:asciiTheme="minorEastAsia" w:hAnsiTheme="minorEastAsia" w:eastAsiaTheme="minorEastAsia"/>
          <w:b/>
          <w:color w:val="auto"/>
          <w:sz w:val="24"/>
          <w:highlight w:val="none"/>
        </w:rPr>
        <w:t>附件</w:t>
      </w:r>
      <w:bookmarkEnd w:id="197"/>
      <w:bookmarkEnd w:id="198"/>
      <w:bookmarkEnd w:id="199"/>
      <w:bookmarkEnd w:id="200"/>
      <w:r>
        <w:rPr>
          <w:rFonts w:hint="eastAsia" w:asciiTheme="minorEastAsia" w:hAnsiTheme="minorEastAsia" w:eastAsiaTheme="minorEastAsia"/>
          <w:b/>
          <w:color w:val="auto"/>
          <w:sz w:val="24"/>
          <w:highlight w:val="none"/>
          <w:lang w:eastAsia="zh-CN"/>
        </w:rPr>
        <w:t>：</w:t>
      </w:r>
      <w:bookmarkEnd w:id="201"/>
      <w:bookmarkEnd w:id="202"/>
      <w:bookmarkEnd w:id="203"/>
    </w:p>
    <w:p w14:paraId="77509230">
      <w:pPr>
        <w:widowControl/>
        <w:jc w:val="center"/>
        <w:outlineLvl w:val="0"/>
        <w:rPr>
          <w:rFonts w:ascii="宋体" w:hAnsi="宋体"/>
          <w:b/>
          <w:bCs/>
          <w:color w:val="auto"/>
          <w:sz w:val="24"/>
          <w:highlight w:val="none"/>
        </w:rPr>
      </w:pPr>
      <w:bookmarkStart w:id="204" w:name="_Toc31422"/>
      <w:bookmarkStart w:id="205" w:name="_Toc16871"/>
      <w:r>
        <w:rPr>
          <w:rFonts w:ascii="宋体" w:hAnsi="宋体"/>
          <w:b/>
          <w:bCs/>
          <w:color w:val="auto"/>
          <w:sz w:val="24"/>
          <w:highlight w:val="none"/>
        </w:rPr>
        <w:t>配置清单(单台/单套)</w:t>
      </w:r>
      <w:bookmarkEnd w:id="204"/>
      <w:bookmarkEnd w:id="205"/>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highlight w:val="none"/>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highlight w:val="none"/>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color w:val="auto"/>
                <w:kern w:val="0"/>
                <w:sz w:val="24"/>
                <w:highlight w:val="none"/>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color w:val="auto"/>
                <w:kern w:val="0"/>
                <w:sz w:val="24"/>
                <w:highlight w:val="none"/>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color w:val="auto"/>
                <w:kern w:val="0"/>
                <w:sz w:val="24"/>
                <w:highlight w:val="none"/>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color w:val="auto"/>
                <w:sz w:val="24"/>
                <w:highlight w:val="none"/>
              </w:rPr>
            </w:pPr>
          </w:p>
        </w:tc>
      </w:tr>
      <w:tr w14:paraId="4B6C45EE">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color w:val="auto"/>
                <w:sz w:val="24"/>
                <w:highlight w:val="none"/>
              </w:rPr>
            </w:pPr>
          </w:p>
        </w:tc>
      </w:tr>
      <w:tr w14:paraId="3560BF09">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92378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2EEAD2A4">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1572539">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2F92F1E">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FB2DCD">
            <w:pPr>
              <w:jc w:val="center"/>
              <w:rPr>
                <w:rFonts w:ascii="宋体" w:hAnsi="宋体"/>
                <w:color w:val="auto"/>
                <w:sz w:val="24"/>
                <w:highlight w:val="none"/>
              </w:rPr>
            </w:pPr>
          </w:p>
        </w:tc>
      </w:tr>
      <w:tr w14:paraId="11E70EF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11FFF6B">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40DC7677">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E56F9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469D230">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2958D17">
            <w:pPr>
              <w:jc w:val="center"/>
              <w:rPr>
                <w:rFonts w:ascii="宋体" w:hAnsi="宋体"/>
                <w:color w:val="auto"/>
                <w:sz w:val="24"/>
                <w:highlight w:val="none"/>
              </w:rPr>
            </w:pPr>
          </w:p>
        </w:tc>
      </w:tr>
      <w:tr w14:paraId="318D5F9F">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3392D43">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004A848A">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3FC86DE">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9EDE12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29504C01">
            <w:pPr>
              <w:jc w:val="center"/>
              <w:rPr>
                <w:rFonts w:ascii="宋体" w:hAnsi="宋体"/>
                <w:color w:val="auto"/>
                <w:sz w:val="24"/>
                <w:highlight w:val="none"/>
              </w:rPr>
            </w:pPr>
          </w:p>
        </w:tc>
      </w:tr>
      <w:tr w14:paraId="5ED8A45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9A279B8">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11</w:t>
            </w:r>
          </w:p>
        </w:tc>
        <w:tc>
          <w:tcPr>
            <w:tcW w:w="2830" w:type="dxa"/>
            <w:tcBorders>
              <w:top w:val="single" w:color="000000" w:sz="4" w:space="0"/>
              <w:left w:val="single" w:color="000000" w:sz="4" w:space="0"/>
              <w:bottom w:val="single" w:color="000000" w:sz="4" w:space="0"/>
              <w:right w:val="single" w:color="000000" w:sz="4" w:space="0"/>
            </w:tcBorders>
            <w:vAlign w:val="center"/>
          </w:tcPr>
          <w:p w14:paraId="5ECBABA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885F50">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E087BBD">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AB58153">
            <w:pPr>
              <w:jc w:val="center"/>
              <w:rPr>
                <w:rFonts w:ascii="宋体" w:hAnsi="宋体"/>
                <w:color w:val="auto"/>
                <w:sz w:val="24"/>
                <w:highlight w:val="none"/>
              </w:rPr>
            </w:pPr>
          </w:p>
        </w:tc>
      </w:tr>
      <w:tr w14:paraId="63D511B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9940D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12</w:t>
            </w:r>
          </w:p>
        </w:tc>
        <w:tc>
          <w:tcPr>
            <w:tcW w:w="2830" w:type="dxa"/>
            <w:tcBorders>
              <w:top w:val="single" w:color="000000" w:sz="4" w:space="0"/>
              <w:left w:val="single" w:color="000000" w:sz="4" w:space="0"/>
              <w:bottom w:val="single" w:color="000000" w:sz="4" w:space="0"/>
              <w:right w:val="single" w:color="000000" w:sz="4" w:space="0"/>
            </w:tcBorders>
            <w:vAlign w:val="center"/>
          </w:tcPr>
          <w:p w14:paraId="527B64B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18E66FB">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2B08F41">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B7762E4">
            <w:pPr>
              <w:jc w:val="center"/>
              <w:rPr>
                <w:rFonts w:ascii="宋体" w:hAnsi="宋体"/>
                <w:color w:val="auto"/>
                <w:sz w:val="24"/>
                <w:highlight w:val="none"/>
              </w:rPr>
            </w:pPr>
          </w:p>
        </w:tc>
      </w:tr>
    </w:tbl>
    <w:p w14:paraId="070BA17F">
      <w:pPr>
        <w:widowControl/>
        <w:jc w:val="left"/>
        <w:rPr>
          <w:rFonts w:ascii="Calibri" w:hAnsi="Calibri"/>
          <w:color w:val="auto"/>
          <w:szCs w:val="20"/>
          <w:highlight w:val="none"/>
        </w:rPr>
      </w:pPr>
    </w:p>
    <w:p w14:paraId="73CF115D">
      <w:pPr>
        <w:spacing w:line="360" w:lineRule="auto"/>
        <w:rPr>
          <w:rFonts w:ascii="Calibri" w:hAnsi="Calibri"/>
          <w:color w:val="auto"/>
          <w:szCs w:val="20"/>
          <w:highlight w:val="none"/>
        </w:rPr>
      </w:pPr>
    </w:p>
    <w:p w14:paraId="7A700945">
      <w:pPr>
        <w:spacing w:line="360" w:lineRule="auto"/>
        <w:rPr>
          <w:color w:val="auto"/>
          <w:szCs w:val="20"/>
          <w:highlight w:val="none"/>
        </w:rPr>
      </w:pPr>
    </w:p>
    <w:p w14:paraId="3E6E651A">
      <w:pPr>
        <w:spacing w:line="360" w:lineRule="auto"/>
        <w:rPr>
          <w:color w:val="auto"/>
          <w:szCs w:val="20"/>
          <w:highlight w:val="none"/>
        </w:rPr>
      </w:pPr>
    </w:p>
    <w:p w14:paraId="2FB97479">
      <w:pPr>
        <w:spacing w:line="360" w:lineRule="auto"/>
        <w:rPr>
          <w:color w:val="auto"/>
          <w:szCs w:val="20"/>
          <w:highlight w:val="none"/>
        </w:rPr>
      </w:pPr>
    </w:p>
    <w:p w14:paraId="05C6AC43">
      <w:pPr>
        <w:spacing w:line="360" w:lineRule="auto"/>
        <w:rPr>
          <w:color w:val="auto"/>
          <w:szCs w:val="20"/>
          <w:highlight w:val="none"/>
        </w:rPr>
      </w:pPr>
    </w:p>
    <w:p w14:paraId="356F5D48">
      <w:pPr>
        <w:spacing w:line="360" w:lineRule="auto"/>
        <w:rPr>
          <w:color w:val="auto"/>
          <w:szCs w:val="20"/>
          <w:highlight w:val="none"/>
        </w:rPr>
      </w:pPr>
    </w:p>
    <w:p w14:paraId="776CA433">
      <w:pPr>
        <w:pStyle w:val="23"/>
        <w:rPr>
          <w:color w:val="auto"/>
          <w:szCs w:val="20"/>
          <w:highlight w:val="none"/>
        </w:rPr>
      </w:pPr>
    </w:p>
    <w:p w14:paraId="7EC7187E">
      <w:pPr>
        <w:pStyle w:val="23"/>
        <w:rPr>
          <w:color w:val="auto"/>
          <w:szCs w:val="20"/>
          <w:highlight w:val="none"/>
        </w:rPr>
      </w:pPr>
    </w:p>
    <w:p w14:paraId="68A23A72">
      <w:pPr>
        <w:pStyle w:val="23"/>
        <w:rPr>
          <w:color w:val="auto"/>
          <w:szCs w:val="20"/>
          <w:highlight w:val="none"/>
        </w:rPr>
      </w:pPr>
    </w:p>
    <w:p w14:paraId="314960B4">
      <w:pPr>
        <w:pStyle w:val="23"/>
        <w:rPr>
          <w:rFonts w:ascii="仿宋" w:hAnsi="仿宋" w:eastAsia="仿宋" w:cs="宋体"/>
          <w:b/>
          <w:color w:val="auto"/>
          <w:kern w:val="0"/>
          <w:sz w:val="24"/>
          <w:szCs w:val="32"/>
          <w:highlight w:val="none"/>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979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29</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29</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AB82CFBB"/>
    <w:multiLevelType w:val="singleLevel"/>
    <w:tmpl w:val="AB82CFBB"/>
    <w:lvl w:ilvl="0" w:tentative="0">
      <w:start w:val="1"/>
      <w:numFmt w:val="decimal"/>
      <w:suff w:val="space"/>
      <w:lvlText w:val="%1."/>
      <w:lvlJc w:val="left"/>
    </w:lvl>
  </w:abstractNum>
  <w:abstractNum w:abstractNumId="3">
    <w:nsid w:val="E9725CE2"/>
    <w:multiLevelType w:val="singleLevel"/>
    <w:tmpl w:val="E9725CE2"/>
    <w:lvl w:ilvl="0" w:tentative="0">
      <w:start w:val="1"/>
      <w:numFmt w:val="chineseCounting"/>
      <w:suff w:val="space"/>
      <w:lvlText w:val="第%1部分"/>
      <w:lvlJc w:val="left"/>
      <w:rPr>
        <w:rFonts w:hint="eastAsia"/>
      </w:rPr>
    </w:lvl>
  </w:abstractNum>
  <w:abstractNum w:abstractNumId="4">
    <w:nsid w:val="028A1408"/>
    <w:multiLevelType w:val="singleLevel"/>
    <w:tmpl w:val="028A1408"/>
    <w:lvl w:ilvl="0" w:tentative="0">
      <w:start w:val="4"/>
      <w:numFmt w:val="decimal"/>
      <w:suff w:val="space"/>
      <w:lvlText w:val="%1."/>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427F54"/>
    <w:rsid w:val="028F4759"/>
    <w:rsid w:val="02D2752A"/>
    <w:rsid w:val="02F34145"/>
    <w:rsid w:val="03766311"/>
    <w:rsid w:val="03B23DD3"/>
    <w:rsid w:val="03F37F57"/>
    <w:rsid w:val="044B1A22"/>
    <w:rsid w:val="047C053B"/>
    <w:rsid w:val="054C370F"/>
    <w:rsid w:val="067C2431"/>
    <w:rsid w:val="06D53D90"/>
    <w:rsid w:val="07155011"/>
    <w:rsid w:val="071B55C3"/>
    <w:rsid w:val="0738380D"/>
    <w:rsid w:val="075E248C"/>
    <w:rsid w:val="07621D8A"/>
    <w:rsid w:val="07717FE4"/>
    <w:rsid w:val="078828AD"/>
    <w:rsid w:val="08323CDC"/>
    <w:rsid w:val="08980439"/>
    <w:rsid w:val="08C946BC"/>
    <w:rsid w:val="0A460D6B"/>
    <w:rsid w:val="0A726737"/>
    <w:rsid w:val="0AAE36E1"/>
    <w:rsid w:val="0BFC5617"/>
    <w:rsid w:val="0C21655A"/>
    <w:rsid w:val="0C7D0976"/>
    <w:rsid w:val="0C865B71"/>
    <w:rsid w:val="0CEA502E"/>
    <w:rsid w:val="0D070E59"/>
    <w:rsid w:val="0D565967"/>
    <w:rsid w:val="0D6C49AA"/>
    <w:rsid w:val="0D987605"/>
    <w:rsid w:val="0E481B9E"/>
    <w:rsid w:val="0E7C0F26"/>
    <w:rsid w:val="0EBD7892"/>
    <w:rsid w:val="0FD97D81"/>
    <w:rsid w:val="100C6724"/>
    <w:rsid w:val="107C5DD0"/>
    <w:rsid w:val="10B3009A"/>
    <w:rsid w:val="10F93609"/>
    <w:rsid w:val="11985EB2"/>
    <w:rsid w:val="11B5417B"/>
    <w:rsid w:val="12D44A81"/>
    <w:rsid w:val="12FF7C3B"/>
    <w:rsid w:val="13A07EA8"/>
    <w:rsid w:val="13C0284D"/>
    <w:rsid w:val="14400F74"/>
    <w:rsid w:val="148E0F6C"/>
    <w:rsid w:val="15156CCE"/>
    <w:rsid w:val="159837B8"/>
    <w:rsid w:val="15D01DAE"/>
    <w:rsid w:val="161C0D90"/>
    <w:rsid w:val="16622EAD"/>
    <w:rsid w:val="16FA3767"/>
    <w:rsid w:val="17F70B92"/>
    <w:rsid w:val="17FA27F7"/>
    <w:rsid w:val="18583300"/>
    <w:rsid w:val="189A7199"/>
    <w:rsid w:val="18EB1E70"/>
    <w:rsid w:val="19245736"/>
    <w:rsid w:val="19B02442"/>
    <w:rsid w:val="1A1579AA"/>
    <w:rsid w:val="1A180AEC"/>
    <w:rsid w:val="1A1E1C90"/>
    <w:rsid w:val="1A45439A"/>
    <w:rsid w:val="1A6D165B"/>
    <w:rsid w:val="1A99145F"/>
    <w:rsid w:val="1AD74B00"/>
    <w:rsid w:val="1AE64524"/>
    <w:rsid w:val="1BA837CD"/>
    <w:rsid w:val="1BF92B6C"/>
    <w:rsid w:val="1C675470"/>
    <w:rsid w:val="1C862732"/>
    <w:rsid w:val="1CC81239"/>
    <w:rsid w:val="1CC865E3"/>
    <w:rsid w:val="1CFA688A"/>
    <w:rsid w:val="1D73541C"/>
    <w:rsid w:val="1D7354F0"/>
    <w:rsid w:val="1DC73F81"/>
    <w:rsid w:val="1DFC6799"/>
    <w:rsid w:val="1E517A74"/>
    <w:rsid w:val="1F02552B"/>
    <w:rsid w:val="1F7076AA"/>
    <w:rsid w:val="1F9B23D0"/>
    <w:rsid w:val="20883077"/>
    <w:rsid w:val="20DB0292"/>
    <w:rsid w:val="21614A2B"/>
    <w:rsid w:val="21786770"/>
    <w:rsid w:val="21A7260E"/>
    <w:rsid w:val="2244060A"/>
    <w:rsid w:val="22C22BF8"/>
    <w:rsid w:val="23224138"/>
    <w:rsid w:val="237A44F5"/>
    <w:rsid w:val="24782FDE"/>
    <w:rsid w:val="248D7E61"/>
    <w:rsid w:val="25055F77"/>
    <w:rsid w:val="254C6BB9"/>
    <w:rsid w:val="26565926"/>
    <w:rsid w:val="26B46E17"/>
    <w:rsid w:val="26E25288"/>
    <w:rsid w:val="27555203"/>
    <w:rsid w:val="27B0758A"/>
    <w:rsid w:val="2813078C"/>
    <w:rsid w:val="28233068"/>
    <w:rsid w:val="28716EFA"/>
    <w:rsid w:val="28E02C27"/>
    <w:rsid w:val="28F05BE9"/>
    <w:rsid w:val="28FA298C"/>
    <w:rsid w:val="291658E9"/>
    <w:rsid w:val="292E7041"/>
    <w:rsid w:val="296F2D34"/>
    <w:rsid w:val="29DE75C4"/>
    <w:rsid w:val="29F7222B"/>
    <w:rsid w:val="2A85242B"/>
    <w:rsid w:val="2AEF5AF1"/>
    <w:rsid w:val="2B0E01BE"/>
    <w:rsid w:val="2B694EC9"/>
    <w:rsid w:val="2C39766C"/>
    <w:rsid w:val="2C7F4488"/>
    <w:rsid w:val="2C805234"/>
    <w:rsid w:val="2CDC0483"/>
    <w:rsid w:val="2CDE6947"/>
    <w:rsid w:val="2D22434F"/>
    <w:rsid w:val="2D247BFB"/>
    <w:rsid w:val="2DAD7DFD"/>
    <w:rsid w:val="2DBE4A99"/>
    <w:rsid w:val="2E46739B"/>
    <w:rsid w:val="2E563044"/>
    <w:rsid w:val="2EB43A90"/>
    <w:rsid w:val="2EB65903"/>
    <w:rsid w:val="2EFB4FB7"/>
    <w:rsid w:val="2F002096"/>
    <w:rsid w:val="2F2B6123"/>
    <w:rsid w:val="2F3C61D9"/>
    <w:rsid w:val="2F6C317A"/>
    <w:rsid w:val="30CF1B3A"/>
    <w:rsid w:val="31696552"/>
    <w:rsid w:val="318E4276"/>
    <w:rsid w:val="31927F10"/>
    <w:rsid w:val="31A64D47"/>
    <w:rsid w:val="33497717"/>
    <w:rsid w:val="341D307C"/>
    <w:rsid w:val="348A4CBF"/>
    <w:rsid w:val="34D40274"/>
    <w:rsid w:val="34D6158E"/>
    <w:rsid w:val="351B0104"/>
    <w:rsid w:val="355A28E3"/>
    <w:rsid w:val="355A37FC"/>
    <w:rsid w:val="355B0E0A"/>
    <w:rsid w:val="35742812"/>
    <w:rsid w:val="35CA7EC6"/>
    <w:rsid w:val="35F12D98"/>
    <w:rsid w:val="364D4D97"/>
    <w:rsid w:val="3747231F"/>
    <w:rsid w:val="38183C99"/>
    <w:rsid w:val="38206D11"/>
    <w:rsid w:val="38246750"/>
    <w:rsid w:val="38935A50"/>
    <w:rsid w:val="38AC7253"/>
    <w:rsid w:val="38E86458"/>
    <w:rsid w:val="39326269"/>
    <w:rsid w:val="39573D91"/>
    <w:rsid w:val="39E207BF"/>
    <w:rsid w:val="3A0410CF"/>
    <w:rsid w:val="3A8D375B"/>
    <w:rsid w:val="3AA649D4"/>
    <w:rsid w:val="3AB91D2C"/>
    <w:rsid w:val="3AF37D8C"/>
    <w:rsid w:val="3B27770B"/>
    <w:rsid w:val="3B781D15"/>
    <w:rsid w:val="3B7F1C91"/>
    <w:rsid w:val="3BEF0F0D"/>
    <w:rsid w:val="3BF9256D"/>
    <w:rsid w:val="3BFA3B18"/>
    <w:rsid w:val="3C0A2744"/>
    <w:rsid w:val="3C52785C"/>
    <w:rsid w:val="3CE50EBD"/>
    <w:rsid w:val="3CE93077"/>
    <w:rsid w:val="3D391AB1"/>
    <w:rsid w:val="3D6C74FD"/>
    <w:rsid w:val="3D8536C8"/>
    <w:rsid w:val="3DE03B7B"/>
    <w:rsid w:val="3DF24238"/>
    <w:rsid w:val="3E584215"/>
    <w:rsid w:val="3E9C3F6D"/>
    <w:rsid w:val="3ED7163A"/>
    <w:rsid w:val="3F787C67"/>
    <w:rsid w:val="3F8715F7"/>
    <w:rsid w:val="3FC858DC"/>
    <w:rsid w:val="3FEB602E"/>
    <w:rsid w:val="40A95E96"/>
    <w:rsid w:val="40CF4D5A"/>
    <w:rsid w:val="4121517C"/>
    <w:rsid w:val="413E130B"/>
    <w:rsid w:val="414C7BED"/>
    <w:rsid w:val="417A6EDD"/>
    <w:rsid w:val="42610076"/>
    <w:rsid w:val="42F736CA"/>
    <w:rsid w:val="432E501B"/>
    <w:rsid w:val="433614C8"/>
    <w:rsid w:val="43F54F5F"/>
    <w:rsid w:val="44546201"/>
    <w:rsid w:val="445F5435"/>
    <w:rsid w:val="44A97AE4"/>
    <w:rsid w:val="44B4176F"/>
    <w:rsid w:val="44BB561C"/>
    <w:rsid w:val="44F22B38"/>
    <w:rsid w:val="456A6EAA"/>
    <w:rsid w:val="46BD03DA"/>
    <w:rsid w:val="46D43138"/>
    <w:rsid w:val="46E24F34"/>
    <w:rsid w:val="473A6662"/>
    <w:rsid w:val="4750593E"/>
    <w:rsid w:val="47766ABA"/>
    <w:rsid w:val="47C92F7B"/>
    <w:rsid w:val="47E6500A"/>
    <w:rsid w:val="485F18F6"/>
    <w:rsid w:val="493C3F49"/>
    <w:rsid w:val="494516EF"/>
    <w:rsid w:val="49FC2FAB"/>
    <w:rsid w:val="4A0227E6"/>
    <w:rsid w:val="4A77668A"/>
    <w:rsid w:val="4A7B1730"/>
    <w:rsid w:val="4A8D5478"/>
    <w:rsid w:val="4AB03000"/>
    <w:rsid w:val="4ACF69DD"/>
    <w:rsid w:val="4AE429D8"/>
    <w:rsid w:val="4B362C37"/>
    <w:rsid w:val="4B78393E"/>
    <w:rsid w:val="4C5B5CAE"/>
    <w:rsid w:val="4CB709E2"/>
    <w:rsid w:val="4CF12E00"/>
    <w:rsid w:val="4D351785"/>
    <w:rsid w:val="4D4A5495"/>
    <w:rsid w:val="4DA65005"/>
    <w:rsid w:val="4DBB3A96"/>
    <w:rsid w:val="4E5403A8"/>
    <w:rsid w:val="4E5E5E11"/>
    <w:rsid w:val="4E823991"/>
    <w:rsid w:val="4EC01691"/>
    <w:rsid w:val="4F3767B4"/>
    <w:rsid w:val="4F771DC3"/>
    <w:rsid w:val="4FA04700"/>
    <w:rsid w:val="4FC56AF0"/>
    <w:rsid w:val="504A6682"/>
    <w:rsid w:val="50520ABE"/>
    <w:rsid w:val="50D43B78"/>
    <w:rsid w:val="50DE4FD7"/>
    <w:rsid w:val="512B0369"/>
    <w:rsid w:val="51362DDC"/>
    <w:rsid w:val="51B740A0"/>
    <w:rsid w:val="51E63A25"/>
    <w:rsid w:val="525940CF"/>
    <w:rsid w:val="5333644E"/>
    <w:rsid w:val="53432B32"/>
    <w:rsid w:val="53773B61"/>
    <w:rsid w:val="54041F16"/>
    <w:rsid w:val="54794E03"/>
    <w:rsid w:val="54857CFC"/>
    <w:rsid w:val="54B61BA2"/>
    <w:rsid w:val="553E76D4"/>
    <w:rsid w:val="55B91768"/>
    <w:rsid w:val="55C95783"/>
    <w:rsid w:val="568A3B26"/>
    <w:rsid w:val="5699320F"/>
    <w:rsid w:val="56D86640"/>
    <w:rsid w:val="57144E75"/>
    <w:rsid w:val="57513563"/>
    <w:rsid w:val="57EF2F07"/>
    <w:rsid w:val="587703E3"/>
    <w:rsid w:val="589725A1"/>
    <w:rsid w:val="5922540F"/>
    <w:rsid w:val="5A612F88"/>
    <w:rsid w:val="5ADF607A"/>
    <w:rsid w:val="5B1E6C40"/>
    <w:rsid w:val="5B6D05DD"/>
    <w:rsid w:val="5B737397"/>
    <w:rsid w:val="5C1A2297"/>
    <w:rsid w:val="5C1F26E8"/>
    <w:rsid w:val="5C4557E5"/>
    <w:rsid w:val="5C8B31BA"/>
    <w:rsid w:val="5CB50119"/>
    <w:rsid w:val="5D223DF8"/>
    <w:rsid w:val="5D3A105C"/>
    <w:rsid w:val="5D67216D"/>
    <w:rsid w:val="5DED1A51"/>
    <w:rsid w:val="5E792165"/>
    <w:rsid w:val="5F905B76"/>
    <w:rsid w:val="6027236E"/>
    <w:rsid w:val="609703C4"/>
    <w:rsid w:val="61DA1F74"/>
    <w:rsid w:val="61E233E4"/>
    <w:rsid w:val="62294A24"/>
    <w:rsid w:val="624162F5"/>
    <w:rsid w:val="62610083"/>
    <w:rsid w:val="6261664C"/>
    <w:rsid w:val="63675036"/>
    <w:rsid w:val="63966F89"/>
    <w:rsid w:val="63995DE9"/>
    <w:rsid w:val="63A611BA"/>
    <w:rsid w:val="64501C5F"/>
    <w:rsid w:val="650E2EA2"/>
    <w:rsid w:val="65890FFB"/>
    <w:rsid w:val="658925AF"/>
    <w:rsid w:val="65D375A4"/>
    <w:rsid w:val="66930864"/>
    <w:rsid w:val="66A34226"/>
    <w:rsid w:val="6717624B"/>
    <w:rsid w:val="67206C22"/>
    <w:rsid w:val="67515B30"/>
    <w:rsid w:val="67766ED2"/>
    <w:rsid w:val="67B00FA4"/>
    <w:rsid w:val="68474D42"/>
    <w:rsid w:val="685D273E"/>
    <w:rsid w:val="68E933F7"/>
    <w:rsid w:val="69390486"/>
    <w:rsid w:val="69660446"/>
    <w:rsid w:val="69E53D98"/>
    <w:rsid w:val="69ED4F00"/>
    <w:rsid w:val="6A1E198E"/>
    <w:rsid w:val="6A4C0196"/>
    <w:rsid w:val="6AC52C01"/>
    <w:rsid w:val="6AC95DD5"/>
    <w:rsid w:val="6B21265D"/>
    <w:rsid w:val="6B907B50"/>
    <w:rsid w:val="6BA01447"/>
    <w:rsid w:val="6BB5749F"/>
    <w:rsid w:val="6C063B86"/>
    <w:rsid w:val="6C0C5D91"/>
    <w:rsid w:val="6C483142"/>
    <w:rsid w:val="6C771E55"/>
    <w:rsid w:val="6CF00C27"/>
    <w:rsid w:val="6D616D7B"/>
    <w:rsid w:val="6D971A88"/>
    <w:rsid w:val="6E122C37"/>
    <w:rsid w:val="6E4F3F34"/>
    <w:rsid w:val="6E5814CB"/>
    <w:rsid w:val="6F125E32"/>
    <w:rsid w:val="6F3062D4"/>
    <w:rsid w:val="6F6513F8"/>
    <w:rsid w:val="6F6F2711"/>
    <w:rsid w:val="6F8D2252"/>
    <w:rsid w:val="704A7DF5"/>
    <w:rsid w:val="705E55CD"/>
    <w:rsid w:val="705F6BB4"/>
    <w:rsid w:val="708E10B8"/>
    <w:rsid w:val="70E265CD"/>
    <w:rsid w:val="70F2261F"/>
    <w:rsid w:val="71683636"/>
    <w:rsid w:val="72113DDC"/>
    <w:rsid w:val="724B4055"/>
    <w:rsid w:val="73350423"/>
    <w:rsid w:val="73840550"/>
    <w:rsid w:val="74A50AEE"/>
    <w:rsid w:val="75356359"/>
    <w:rsid w:val="75564CF6"/>
    <w:rsid w:val="75996CCD"/>
    <w:rsid w:val="75AF5D58"/>
    <w:rsid w:val="75F93D0D"/>
    <w:rsid w:val="76073EC6"/>
    <w:rsid w:val="765021A6"/>
    <w:rsid w:val="766729D8"/>
    <w:rsid w:val="768A637D"/>
    <w:rsid w:val="76C306EB"/>
    <w:rsid w:val="76FA290F"/>
    <w:rsid w:val="775F306F"/>
    <w:rsid w:val="77EA3963"/>
    <w:rsid w:val="78455681"/>
    <w:rsid w:val="78591348"/>
    <w:rsid w:val="78833952"/>
    <w:rsid w:val="78840542"/>
    <w:rsid w:val="78AB2DA7"/>
    <w:rsid w:val="7910501E"/>
    <w:rsid w:val="7996736B"/>
    <w:rsid w:val="79C63ECA"/>
    <w:rsid w:val="79D62AA7"/>
    <w:rsid w:val="7A597865"/>
    <w:rsid w:val="7ADE338D"/>
    <w:rsid w:val="7BA460DF"/>
    <w:rsid w:val="7BF41475"/>
    <w:rsid w:val="7C773D9D"/>
    <w:rsid w:val="7C9427CB"/>
    <w:rsid w:val="7CBA72F4"/>
    <w:rsid w:val="7DA5314F"/>
    <w:rsid w:val="7DC62455"/>
    <w:rsid w:val="7DD80EBF"/>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31</Pages>
  <Words>8115</Words>
  <Characters>8899</Characters>
  <Lines>115</Lines>
  <Paragraphs>32</Paragraphs>
  <TotalTime>5</TotalTime>
  <ScaleCrop>false</ScaleCrop>
  <LinksUpToDate>false</LinksUpToDate>
  <CharactersWithSpaces>9064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赵冬梅</cp:lastModifiedBy>
  <cp:lastPrinted>2024-01-26T07:12:00Z</cp:lastPrinted>
  <dcterms:modified xsi:type="dcterms:W3CDTF">2025-01-20T03:40:19Z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E8A7657B4F9B44F5B4DCFD6A6D38BD29_13</vt:lpwstr>
  </property>
  <property fmtid="{D5CDD505-2E9C-101B-9397-08002B2CF9AE}" pid="4" name="KSOTemplateDocerSaveRecord">
    <vt:lpwstr>eyJoZGlkIjoiZTQxMDJiODc0ZjczM2Q3Yjg1NTQ1OTI0OTU1MWNmYTciLCJ1c2VySWQiOiI0OTI2OTY0MjYifQ==</vt:lpwstr>
  </property>
</Properties>
</file>