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7441982C">
      <w:pPr>
        <w:jc w:val="both"/>
        <w:rPr>
          <w:rFonts w:ascii="宋体" w:hAnsi="宋体"/>
          <w:b/>
          <w:color w:val="auto"/>
          <w:kern w:val="0"/>
          <w:sz w:val="48"/>
          <w:szCs w:val="48"/>
          <w:highlight w:val="none"/>
        </w:rPr>
      </w:pPr>
    </w:p>
    <w:p w14:paraId="315B7A91">
      <w:pPr>
        <w:jc w:val="center"/>
        <w:outlineLvl w:val="0"/>
        <w:rPr>
          <w:rFonts w:hint="eastAsia" w:ascii="宋体" w:hAnsi="宋体"/>
          <w:b/>
          <w:color w:val="auto"/>
          <w:kern w:val="0"/>
          <w:sz w:val="48"/>
          <w:szCs w:val="48"/>
          <w:highlight w:val="none"/>
        </w:rPr>
      </w:pPr>
      <w:bookmarkStart w:id="0" w:name="_Toc20609"/>
      <w:bookmarkStart w:id="1" w:name="_Toc8279"/>
      <w:bookmarkStart w:id="2" w:name="_Toc6752"/>
      <w:bookmarkStart w:id="3" w:name="_Toc11302"/>
      <w:r>
        <w:rPr>
          <w:rFonts w:hint="eastAsia" w:ascii="宋体" w:hAnsi="宋体"/>
          <w:b/>
          <w:color w:val="auto"/>
          <w:kern w:val="0"/>
          <w:sz w:val="48"/>
          <w:szCs w:val="48"/>
          <w:highlight w:val="none"/>
        </w:rPr>
        <w:t>南方医科大学第五附属医院</w:t>
      </w:r>
      <w:bookmarkEnd w:id="0"/>
      <w:bookmarkEnd w:id="1"/>
      <w:bookmarkEnd w:id="2"/>
      <w:bookmarkEnd w:id="3"/>
    </w:p>
    <w:p w14:paraId="1469B7EA">
      <w:pPr>
        <w:jc w:val="center"/>
        <w:outlineLvl w:val="0"/>
        <w:rPr>
          <w:rFonts w:hint="eastAsia" w:ascii="宋体" w:hAnsi="宋体"/>
          <w:b/>
          <w:color w:val="auto"/>
          <w:kern w:val="0"/>
          <w:sz w:val="48"/>
          <w:szCs w:val="48"/>
          <w:highlight w:val="none"/>
        </w:rPr>
      </w:pPr>
    </w:p>
    <w:p w14:paraId="187076FF">
      <w:pPr>
        <w:spacing w:line="480" w:lineRule="auto"/>
        <w:jc w:val="center"/>
        <w:outlineLvl w:val="0"/>
        <w:rPr>
          <w:rFonts w:hint="eastAsia" w:ascii="宋体" w:hAnsi="宋体" w:eastAsia="宋体"/>
          <w:b/>
          <w:color w:val="auto"/>
          <w:kern w:val="0"/>
          <w:sz w:val="48"/>
          <w:szCs w:val="48"/>
          <w:highlight w:val="none"/>
          <w:lang w:eastAsia="zh-CN"/>
        </w:rPr>
      </w:pPr>
      <w:r>
        <w:rPr>
          <w:rFonts w:hint="eastAsia" w:ascii="宋体" w:hAnsi="宋体" w:cs="Times New Roman"/>
          <w:b/>
          <w:color w:val="auto"/>
          <w:kern w:val="0"/>
          <w:sz w:val="48"/>
          <w:szCs w:val="48"/>
          <w:highlight w:val="none"/>
          <w:lang w:eastAsia="zh-CN"/>
        </w:rPr>
        <w:t>口腔显微镜项目（二次）</w:t>
      </w:r>
    </w:p>
    <w:p w14:paraId="08041033">
      <w:pPr>
        <w:pStyle w:val="23"/>
        <w:rPr>
          <w:rFonts w:ascii="宋体" w:hAnsi="宋体"/>
          <w:b/>
          <w:color w:val="auto"/>
          <w:kern w:val="0"/>
          <w:sz w:val="44"/>
          <w:szCs w:val="44"/>
          <w:highlight w:val="none"/>
        </w:rPr>
      </w:pPr>
    </w:p>
    <w:p w14:paraId="569FFA88">
      <w:pPr>
        <w:pStyle w:val="23"/>
        <w:rPr>
          <w:rFonts w:ascii="宋体" w:hAnsi="宋体"/>
          <w:b/>
          <w:color w:val="auto"/>
          <w:kern w:val="0"/>
          <w:sz w:val="44"/>
          <w:szCs w:val="44"/>
          <w:highlight w:val="none"/>
        </w:rPr>
      </w:pPr>
    </w:p>
    <w:p w14:paraId="3909D4CD">
      <w:pPr>
        <w:pStyle w:val="23"/>
        <w:rPr>
          <w:rFonts w:ascii="宋体" w:hAnsi="宋体"/>
          <w:b/>
          <w:color w:val="auto"/>
          <w:kern w:val="0"/>
          <w:sz w:val="44"/>
          <w:szCs w:val="44"/>
          <w:highlight w:val="none"/>
        </w:rPr>
      </w:pPr>
    </w:p>
    <w:p w14:paraId="1C90239C">
      <w:pPr>
        <w:spacing w:line="480" w:lineRule="auto"/>
        <w:jc w:val="center"/>
        <w:outlineLvl w:val="0"/>
        <w:rPr>
          <w:rFonts w:ascii="宋体" w:hAnsi="宋体"/>
          <w:b/>
          <w:bCs/>
          <w:color w:val="auto"/>
          <w:sz w:val="72"/>
          <w:szCs w:val="72"/>
          <w:highlight w:val="none"/>
        </w:rPr>
      </w:pPr>
      <w:bookmarkStart w:id="4" w:name="_Toc74"/>
      <w:bookmarkStart w:id="5" w:name="_Toc4148"/>
      <w:bookmarkStart w:id="6" w:name="_Toc19298"/>
      <w:bookmarkStart w:id="7" w:name="_Toc1360"/>
      <w:r>
        <w:rPr>
          <w:rFonts w:hint="eastAsia" w:ascii="宋体" w:hAnsi="宋体"/>
          <w:b/>
          <w:bCs/>
          <w:color w:val="auto"/>
          <w:sz w:val="72"/>
          <w:szCs w:val="72"/>
          <w:highlight w:val="none"/>
        </w:rPr>
        <w:t>院内采购文件</w:t>
      </w:r>
      <w:bookmarkEnd w:id="4"/>
      <w:bookmarkEnd w:id="5"/>
      <w:bookmarkEnd w:id="6"/>
      <w:bookmarkEnd w:id="7"/>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8" w:name="_Toc14283"/>
      <w:bookmarkStart w:id="9" w:name="_Toc16075"/>
      <w:bookmarkStart w:id="10" w:name="_Toc10723"/>
      <w:bookmarkStart w:id="11" w:name="_Toc3573"/>
      <w:r>
        <w:rPr>
          <w:rFonts w:hint="eastAsia" w:ascii="宋体" w:hAnsi="宋体"/>
          <w:b/>
          <w:bCs/>
          <w:color w:val="auto"/>
          <w:sz w:val="36"/>
          <w:szCs w:val="36"/>
          <w:highlight w:val="none"/>
        </w:rPr>
        <w:t>项目编号：</w:t>
      </w:r>
      <w:bookmarkEnd w:id="8"/>
      <w:bookmarkEnd w:id="9"/>
      <w:bookmarkEnd w:id="10"/>
      <w:r>
        <w:rPr>
          <w:rFonts w:hint="eastAsia" w:ascii="宋体" w:hAnsi="宋体"/>
          <w:b/>
          <w:bCs/>
          <w:color w:val="auto"/>
          <w:sz w:val="36"/>
          <w:szCs w:val="36"/>
          <w:highlight w:val="none"/>
        </w:rPr>
        <w:t>NYWYH202400</w:t>
      </w:r>
      <w:bookmarkEnd w:id="11"/>
      <w:r>
        <w:rPr>
          <w:rFonts w:hint="eastAsia" w:ascii="宋体" w:hAnsi="宋体"/>
          <w:b/>
          <w:bCs/>
          <w:color w:val="auto"/>
          <w:sz w:val="36"/>
          <w:szCs w:val="36"/>
          <w:highlight w:val="none"/>
          <w:lang w:val="en-US" w:eastAsia="zh-CN"/>
        </w:rPr>
        <w:t>31</w:t>
      </w:r>
    </w:p>
    <w:p w14:paraId="44E7A2DA">
      <w:pPr>
        <w:pStyle w:val="23"/>
        <w:spacing w:line="360" w:lineRule="auto"/>
        <w:ind w:firstLine="2530" w:firstLineChars="700"/>
        <w:rPr>
          <w:rFonts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2024年1</w:t>
      </w:r>
      <w:r>
        <w:rPr>
          <w:rFonts w:hint="eastAsia" w:ascii="宋体" w:hAnsi="宋体"/>
          <w:b/>
          <w:bCs/>
          <w:color w:val="auto"/>
          <w:sz w:val="36"/>
          <w:szCs w:val="36"/>
          <w:highlight w:val="none"/>
          <w:lang w:val="en-US" w:eastAsia="zh-CN"/>
        </w:rPr>
        <w:t>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68FA86F6">
      <w:pPr>
        <w:pStyle w:val="13"/>
        <w:rPr>
          <w:color w:val="auto"/>
          <w:highlight w:val="none"/>
        </w:rPr>
      </w:pPr>
    </w:p>
    <w:p w14:paraId="5492EC89">
      <w:pPr>
        <w:pStyle w:val="13"/>
        <w:rPr>
          <w:color w:val="auto"/>
          <w:highlight w:val="none"/>
        </w:rPr>
      </w:pPr>
    </w:p>
    <w:p w14:paraId="4FD58591">
      <w:pPr>
        <w:pStyle w:val="13"/>
        <w:rPr>
          <w:color w:val="auto"/>
          <w:highlight w:val="none"/>
        </w:rPr>
      </w:pPr>
    </w:p>
    <w:p w14:paraId="287B7983">
      <w:pPr>
        <w:pStyle w:val="13"/>
        <w:rPr>
          <w:color w:val="auto"/>
          <w:highlight w:val="none"/>
        </w:rPr>
      </w:pPr>
    </w:p>
    <w:p w14:paraId="723D310E">
      <w:pPr>
        <w:pStyle w:val="13"/>
        <w:rPr>
          <w:color w:val="auto"/>
          <w:highlight w:val="none"/>
        </w:rPr>
      </w:pPr>
    </w:p>
    <w:p w14:paraId="4452AEBB">
      <w:pPr>
        <w:pStyle w:val="13"/>
        <w:rPr>
          <w:color w:val="auto"/>
          <w:highlight w:val="none"/>
        </w:rPr>
      </w:pPr>
    </w:p>
    <w:p w14:paraId="0A4FB4A0">
      <w:pPr>
        <w:pStyle w:val="13"/>
        <w:rPr>
          <w:color w:val="auto"/>
          <w:highlight w:val="none"/>
        </w:rPr>
      </w:pPr>
    </w:p>
    <w:p w14:paraId="7736ABCD">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sdt>
      <w:sdtPr>
        <w:rPr>
          <w:rFonts w:ascii="宋体" w:hAnsi="宋体" w:eastAsia="宋体" w:cs="Times New Roman"/>
          <w:color w:val="auto"/>
          <w:kern w:val="2"/>
          <w:sz w:val="21"/>
          <w:szCs w:val="24"/>
          <w:highlight w:val="none"/>
          <w:lang w:val="en-US" w:eastAsia="zh-CN" w:bidi="ar-SA"/>
        </w:rPr>
        <w:id w:val="14747795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4E7B593">
          <w:pPr>
            <w:spacing w:before="0" w:beforeLines="0" w:after="0" w:afterLines="0" w:line="240" w:lineRule="auto"/>
            <w:ind w:left="0" w:leftChars="0" w:right="0" w:rightChars="0" w:firstLine="0" w:firstLineChars="0"/>
            <w:jc w:val="center"/>
            <w:rPr>
              <w:color w:val="auto"/>
              <w:highlight w:val="none"/>
            </w:rPr>
          </w:pPr>
        </w:p>
        <w:p w14:paraId="052673C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_Toc16090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第一部分 报名邀请函</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_Toc16090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A0FFACE">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_Toc6689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 xml:space="preserve">第二部分 </w:t>
          </w:r>
          <w:r>
            <w:rPr>
              <w:rFonts w:hint="eastAsia" w:asciiTheme="minorEastAsia" w:hAnsiTheme="minorEastAsia" w:eastAsiaTheme="minorEastAsia" w:cstheme="minorEastAsia"/>
              <w:b/>
              <w:bCs/>
              <w:color w:val="auto"/>
              <w:kern w:val="0"/>
              <w:sz w:val="28"/>
              <w:szCs w:val="28"/>
              <w:highlight w:val="none"/>
              <w:lang w:val="en-US" w:eastAsia="zh-CN"/>
            </w:rPr>
            <w:t>采购</w:t>
          </w:r>
          <w:r>
            <w:rPr>
              <w:rFonts w:hint="eastAsia" w:asciiTheme="minorEastAsia" w:hAnsiTheme="minorEastAsia" w:eastAsiaTheme="minorEastAsia" w:cstheme="minorEastAsia"/>
              <w:b/>
              <w:bCs/>
              <w:color w:val="auto"/>
              <w:kern w:val="0"/>
              <w:sz w:val="28"/>
              <w:szCs w:val="28"/>
              <w:highlight w:val="none"/>
            </w:rPr>
            <w:t>需求</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_Toc6689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040FFA7">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_Toc31862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第三部分  评分标准</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fldChar w:fldCharType="end"/>
          </w:r>
        </w:p>
        <w:p w14:paraId="34965F8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_Toc9127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第四部分  资料整理注意事项</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8</w:t>
          </w:r>
          <w:r>
            <w:rPr>
              <w:rFonts w:hint="eastAsia" w:asciiTheme="minorEastAsia" w:hAnsiTheme="minorEastAsia" w:eastAsiaTheme="minorEastAsia" w:cstheme="minorEastAsia"/>
              <w:b/>
              <w:bCs/>
              <w:color w:val="auto"/>
              <w:sz w:val="28"/>
              <w:szCs w:val="28"/>
              <w:highlight w:val="none"/>
            </w:rPr>
            <w:fldChar w:fldCharType="end"/>
          </w:r>
        </w:p>
        <w:p w14:paraId="6354B7A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_Toc888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第五部分 相关格式模板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9</w:t>
          </w:r>
          <w:r>
            <w:rPr>
              <w:rFonts w:hint="eastAsia" w:asciiTheme="minorEastAsia" w:hAnsiTheme="minorEastAsia" w:eastAsiaTheme="minorEastAsia" w:cstheme="minorEastAsia"/>
              <w:b/>
              <w:bCs/>
              <w:color w:val="auto"/>
              <w:sz w:val="28"/>
              <w:szCs w:val="28"/>
              <w:highlight w:val="none"/>
            </w:rPr>
            <w:fldChar w:fldCharType="end"/>
          </w:r>
        </w:p>
        <w:p w14:paraId="58F6C05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_Toc32039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第六部分  合同模板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2</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lang w:val="en-US" w:eastAsia="zh-CN"/>
            </w:rPr>
            <w:t>2</w:t>
          </w:r>
        </w:p>
        <w:p w14:paraId="28DE0FE8">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p>
        <w:p w14:paraId="204B9164">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cstheme="minorEastAsia"/>
              <w:b/>
              <w:bCs/>
              <w:color w:val="auto"/>
              <w:sz w:val="28"/>
              <w:szCs w:val="28"/>
              <w:highlight w:val="none"/>
            </w:rPr>
            <w:fldChar w:fldCharType="end"/>
          </w:r>
        </w:p>
      </w:sdtContent>
    </w:sdt>
    <w:p w14:paraId="192ADF67">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7992FCBD">
      <w:pPr>
        <w:numPr>
          <w:ilvl w:val="0"/>
          <w:numId w:val="1"/>
        </w:numPr>
        <w:jc w:val="center"/>
        <w:outlineLvl w:val="0"/>
        <w:rPr>
          <w:b/>
          <w:bCs/>
          <w:color w:val="auto"/>
          <w:kern w:val="0"/>
          <w:sz w:val="32"/>
          <w:szCs w:val="36"/>
          <w:highlight w:val="none"/>
        </w:rPr>
        <w:sectPr>
          <w:headerReference r:id="rId3" w:type="default"/>
          <w:pgSz w:w="11906" w:h="16838"/>
          <w:pgMar w:top="1134" w:right="1418" w:bottom="1134" w:left="1418" w:header="720" w:footer="720" w:gutter="0"/>
          <w:cols w:space="720" w:num="1"/>
        </w:sectPr>
      </w:pPr>
      <w:bookmarkStart w:id="12" w:name="_Toc18867"/>
      <w:bookmarkStart w:id="13" w:name="_Toc91515612"/>
    </w:p>
    <w:p w14:paraId="5090E600">
      <w:pPr>
        <w:numPr>
          <w:ilvl w:val="0"/>
          <w:numId w:val="1"/>
        </w:numPr>
        <w:jc w:val="center"/>
        <w:outlineLvl w:val="0"/>
        <w:rPr>
          <w:b/>
          <w:bCs/>
          <w:color w:val="auto"/>
          <w:kern w:val="0"/>
          <w:sz w:val="28"/>
          <w:szCs w:val="28"/>
          <w:highlight w:val="none"/>
        </w:rPr>
      </w:pPr>
      <w:bookmarkStart w:id="14" w:name="_Toc17322"/>
      <w:bookmarkStart w:id="15" w:name="_Toc16090"/>
      <w:r>
        <w:rPr>
          <w:rFonts w:hint="eastAsia"/>
          <w:b/>
          <w:bCs/>
          <w:color w:val="auto"/>
          <w:kern w:val="0"/>
          <w:sz w:val="28"/>
          <w:szCs w:val="28"/>
          <w:highlight w:val="none"/>
        </w:rPr>
        <w:t>报名邀请函</w:t>
      </w:r>
      <w:bookmarkEnd w:id="12"/>
      <w:bookmarkEnd w:id="13"/>
      <w:bookmarkEnd w:id="14"/>
      <w:bookmarkEnd w:id="15"/>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rPr>
      </w:pP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根据我院业务发展需要，近期</w:t>
      </w:r>
      <w:r>
        <w:rPr>
          <w:rFonts w:hint="eastAsia" w:ascii="宋体" w:hAnsi="宋体" w:cs="宋体"/>
          <w:color w:val="auto"/>
          <w:kern w:val="0"/>
          <w:sz w:val="21"/>
          <w:szCs w:val="21"/>
          <w:highlight w:val="none"/>
          <w:lang w:eastAsia="zh-CN"/>
        </w:rPr>
        <w:t>医院</w:t>
      </w:r>
      <w:r>
        <w:rPr>
          <w:rFonts w:hint="eastAsia" w:ascii="宋体" w:hAnsi="宋体" w:eastAsia="宋体" w:cs="宋体"/>
          <w:color w:val="auto"/>
          <w:kern w:val="0"/>
          <w:sz w:val="21"/>
          <w:szCs w:val="21"/>
          <w:highlight w:val="none"/>
        </w:rPr>
        <w:t>拟采购口腔显微镜</w:t>
      </w:r>
      <w:r>
        <w:rPr>
          <w:rFonts w:hint="eastAsia" w:ascii="宋体" w:hAnsi="宋体" w:cs="宋体"/>
          <w:color w:val="auto"/>
          <w:kern w:val="0"/>
          <w:sz w:val="21"/>
          <w:szCs w:val="21"/>
          <w:highlight w:val="none"/>
          <w:lang w:val="en-US" w:eastAsia="zh-CN"/>
        </w:rPr>
        <w:t>2台</w:t>
      </w:r>
      <w:r>
        <w:rPr>
          <w:rFonts w:hint="eastAsia" w:ascii="宋体" w:hAnsi="宋体" w:eastAsia="宋体" w:cs="宋体"/>
          <w:color w:val="auto"/>
          <w:kern w:val="0"/>
          <w:sz w:val="21"/>
          <w:szCs w:val="21"/>
          <w:highlight w:val="none"/>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 项目编号：NYWYH202400</w:t>
      </w:r>
      <w:r>
        <w:rPr>
          <w:rFonts w:hint="eastAsia" w:ascii="宋体" w:hAnsi="宋体" w:cs="宋体"/>
          <w:b w:val="0"/>
          <w:bCs/>
          <w:color w:val="auto"/>
          <w:kern w:val="0"/>
          <w:sz w:val="21"/>
          <w:szCs w:val="21"/>
          <w:highlight w:val="none"/>
          <w:lang w:val="en-US" w:eastAsia="zh-CN"/>
        </w:rPr>
        <w:t>301</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 项目名称：</w:t>
      </w:r>
      <w:r>
        <w:rPr>
          <w:rFonts w:hint="eastAsia" w:ascii="宋体" w:hAnsi="宋体" w:eastAsia="宋体" w:cs="宋体"/>
          <w:b w:val="0"/>
          <w:bCs/>
          <w:color w:val="auto"/>
          <w:kern w:val="0"/>
          <w:sz w:val="21"/>
          <w:szCs w:val="21"/>
          <w:lang w:val="en-US" w:eastAsia="zh-CN"/>
        </w:rPr>
        <w:t>南方医科大学第五附属医院口腔显微镜项目</w:t>
      </w:r>
      <w:r>
        <w:rPr>
          <w:rFonts w:hint="eastAsia" w:ascii="宋体" w:hAnsi="宋体" w:cs="宋体"/>
          <w:b w:val="0"/>
          <w:bCs/>
          <w:color w:val="auto"/>
          <w:kern w:val="0"/>
          <w:sz w:val="21"/>
          <w:szCs w:val="21"/>
          <w:lang w:val="en-US" w:eastAsia="zh-CN"/>
        </w:rPr>
        <w:t>（二次）</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default" w:ascii="宋体" w:hAnsi="宋体" w:eastAsia="宋体" w:cs="宋体"/>
          <w:b w:val="0"/>
          <w:bCs/>
          <w:color w:val="0000FF"/>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 限价:</w:t>
      </w:r>
      <w:r>
        <w:rPr>
          <w:rFonts w:hint="eastAsia" w:ascii="宋体" w:hAnsi="宋体" w:cs="宋体"/>
          <w:b w:val="0"/>
          <w:bCs/>
          <w:color w:val="auto"/>
          <w:kern w:val="0"/>
          <w:sz w:val="21"/>
          <w:szCs w:val="21"/>
          <w:highlight w:val="none"/>
          <w:lang w:val="en-US" w:eastAsia="zh-CN"/>
        </w:rPr>
        <w:t>每台9.5万元，两台共19</w:t>
      </w:r>
      <w:r>
        <w:rPr>
          <w:rFonts w:hint="eastAsia" w:ascii="宋体" w:hAnsi="宋体" w:eastAsia="宋体" w:cs="宋体"/>
          <w:b w:val="0"/>
          <w:bCs/>
          <w:color w:val="auto"/>
          <w:kern w:val="0"/>
          <w:sz w:val="21"/>
          <w:szCs w:val="21"/>
          <w:highlight w:val="none"/>
          <w:lang w:val="en-US" w:eastAsia="zh-CN"/>
        </w:rPr>
        <w:t>万元</w:t>
      </w:r>
    </w:p>
    <w:p w14:paraId="05FE844D">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 数量：2台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highlight w:val="none"/>
          <w:shd w:val="clear" w:color="auto" w:fill="FFFFFF"/>
          <w:lang w:val="en-US"/>
        </w:rPr>
      </w:pP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lang w:val="en-US" w:eastAsia="zh-CN"/>
        </w:rPr>
        <w:t>. 采购内容及要求：详见第二部分</w:t>
      </w:r>
      <w:r>
        <w:rPr>
          <w:rFonts w:hint="eastAsia" w:ascii="宋体" w:hAnsi="宋体" w:cs="宋体"/>
          <w:b w:val="0"/>
          <w:bCs/>
          <w:color w:val="auto"/>
          <w:kern w:val="0"/>
          <w:sz w:val="21"/>
          <w:szCs w:val="21"/>
          <w:highlight w:val="none"/>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报名截止时间：202</w:t>
      </w: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6</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报名所需提供资料及要求：详见</w:t>
      </w:r>
      <w:r>
        <w:rPr>
          <w:rFonts w:hint="eastAsia" w:ascii="宋体" w:hAnsi="宋体" w:eastAsia="宋体" w:cs="宋体"/>
          <w:b w:val="0"/>
          <w:bCs/>
          <w:color w:val="auto"/>
          <w:kern w:val="0"/>
          <w:sz w:val="21"/>
          <w:szCs w:val="21"/>
          <w:highlight w:val="none"/>
          <w:lang w:val="en-US" w:eastAsia="zh-CN"/>
        </w:rPr>
        <w:t>公告</w:t>
      </w:r>
      <w:r>
        <w:rPr>
          <w:rFonts w:hint="eastAsia" w:ascii="宋体" w:hAnsi="宋体" w:eastAsia="宋体" w:cs="宋体"/>
          <w:b w:val="0"/>
          <w:bCs/>
          <w:color w:val="auto"/>
          <w:kern w:val="0"/>
          <w:sz w:val="21"/>
          <w:szCs w:val="21"/>
          <w:highlight w:val="none"/>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（1）请各报名供应商在报名截止时间前，按照</w:t>
      </w:r>
      <w:r>
        <w:rPr>
          <w:rFonts w:hint="eastAsia" w:ascii="宋体" w:hAnsi="宋体" w:cs="宋体"/>
          <w:b w:val="0"/>
          <w:bCs/>
          <w:color w:val="auto"/>
          <w:kern w:val="0"/>
          <w:sz w:val="21"/>
          <w:szCs w:val="21"/>
          <w:highlight w:val="none"/>
          <w:lang w:val="en-US" w:eastAsia="zh-CN"/>
        </w:rPr>
        <w:t>报名资料</w:t>
      </w:r>
      <w:r>
        <w:rPr>
          <w:rFonts w:hint="eastAsia" w:ascii="宋体" w:hAnsi="宋体" w:eastAsia="宋体" w:cs="宋体"/>
          <w:b w:val="0"/>
          <w:bCs/>
          <w:color w:val="auto"/>
          <w:kern w:val="0"/>
          <w:sz w:val="21"/>
          <w:szCs w:val="21"/>
          <w:highlight w:val="none"/>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（3）报名时间截止后不再受理报名或资料变更和补充，报名时间截止后所接收的任何邮件视为无效邮件。</w:t>
      </w:r>
    </w:p>
    <w:p w14:paraId="742FA2B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6.第一次报名成功的公司不用重复报名。</w:t>
      </w:r>
      <w:bookmarkStart w:id="150" w:name="_GoBack"/>
      <w:bookmarkEnd w:id="150"/>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color w:val="auto"/>
          <w:kern w:val="0"/>
          <w:sz w:val="21"/>
          <w:szCs w:val="21"/>
          <w:highlight w:val="none"/>
          <w:lang w:eastAsia="zh-CN"/>
        </w:rPr>
        <w:t>三、供应商</w:t>
      </w:r>
      <w:r>
        <w:rPr>
          <w:rFonts w:hint="eastAsia" w:ascii="宋体" w:hAnsi="宋体" w:eastAsia="宋体" w:cs="宋体"/>
          <w:b/>
          <w:color w:val="auto"/>
          <w:kern w:val="0"/>
          <w:sz w:val="21"/>
          <w:szCs w:val="21"/>
          <w:highlight w:val="none"/>
        </w:rPr>
        <w:t>资格要求</w:t>
      </w:r>
    </w:p>
    <w:p w14:paraId="3DC6D5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w:t>
      </w:r>
      <w:r>
        <w:rPr>
          <w:rFonts w:hint="eastAsia" w:ascii="宋体" w:hAnsi="宋体" w:cs="宋体"/>
          <w:b w:val="0"/>
          <w:bCs/>
          <w:color w:val="auto"/>
          <w:kern w:val="0"/>
          <w:sz w:val="21"/>
          <w:szCs w:val="21"/>
          <w:lang w:eastAsia="zh-CN"/>
        </w:rPr>
        <w:t>企业或其他组织</w:t>
      </w:r>
      <w:r>
        <w:rPr>
          <w:rFonts w:hint="eastAsia" w:ascii="宋体" w:hAnsi="宋体" w:eastAsia="宋体" w:cs="宋体"/>
          <w:b w:val="0"/>
          <w:bCs/>
          <w:color w:val="auto"/>
          <w:kern w:val="0"/>
          <w:sz w:val="21"/>
          <w:szCs w:val="21"/>
        </w:rPr>
        <w:t>，持有有效的企业法人营业执照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114F5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3C6ECF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FED5EA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1D2E7F87">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156CF9A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017B4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3D9305F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9</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注：供应商若不能同时满足以上条件则视为投标参与无效。</w:t>
      </w:r>
      <w:r>
        <w:rPr>
          <w:rFonts w:hint="eastAsia" w:ascii="宋体" w:hAnsi="宋体" w:eastAsia="宋体" w:cs="宋体"/>
          <w:color w:val="auto"/>
          <w:kern w:val="0"/>
          <w:sz w:val="21"/>
          <w:szCs w:val="21"/>
          <w:highlight w:val="none"/>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莫</w:t>
      </w:r>
      <w:r>
        <w:rPr>
          <w:rFonts w:hint="eastAsia" w:ascii="宋体" w:hAnsi="宋体" w:eastAsia="宋体" w:cs="宋体"/>
          <w:color w:val="auto"/>
          <w:kern w:val="0"/>
          <w:sz w:val="21"/>
          <w:szCs w:val="21"/>
          <w:highlight w:val="none"/>
        </w:rPr>
        <w:t>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侯</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62236239</w:t>
      </w:r>
      <w:r>
        <w:rPr>
          <w:rFonts w:hint="eastAsia" w:ascii="宋体" w:hAnsi="宋体" w:eastAsia="宋体" w:cs="宋体"/>
          <w:color w:val="auto"/>
          <w:kern w:val="0"/>
          <w:sz w:val="21"/>
          <w:szCs w:val="21"/>
          <w:highlight w:val="none"/>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黄</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62236105</w:t>
      </w:r>
      <w:r>
        <w:rPr>
          <w:rFonts w:hint="eastAsia" w:ascii="宋体" w:hAnsi="宋体" w:eastAsia="宋体" w:cs="宋体"/>
          <w:color w:val="auto"/>
          <w:kern w:val="0"/>
          <w:sz w:val="21"/>
          <w:szCs w:val="21"/>
          <w:highlight w:val="none"/>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联系时间（工作日）：上午8:30-12:00，下午14:30-17:30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rPr>
        <w:t>日</w:t>
      </w:r>
    </w:p>
    <w:p w14:paraId="3C804EC1">
      <w:pPr>
        <w:widowControl/>
        <w:spacing w:line="360" w:lineRule="auto"/>
        <w:ind w:firstLine="240" w:firstLineChars="100"/>
        <w:jc w:val="left"/>
        <w:rPr>
          <w:rFonts w:cs="宋体" w:asciiTheme="minorEastAsia" w:hAnsiTheme="minorEastAsia"/>
          <w:color w:val="auto"/>
          <w:kern w:val="0"/>
          <w:sz w:val="24"/>
          <w:szCs w:val="28"/>
          <w:highlight w:val="none"/>
        </w:rPr>
      </w:pPr>
    </w:p>
    <w:p w14:paraId="04C50F90">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E55F2E8">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65204859">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7755A933">
      <w:pPr>
        <w:pStyle w:val="23"/>
        <w:rPr>
          <w:rFonts w:cs="宋体" w:asciiTheme="minorEastAsia" w:hAnsiTheme="minorEastAsia"/>
          <w:color w:val="auto"/>
          <w:kern w:val="0"/>
          <w:sz w:val="24"/>
          <w:szCs w:val="28"/>
          <w:highlight w:val="none"/>
        </w:rPr>
      </w:pPr>
    </w:p>
    <w:p w14:paraId="0810F9D5">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6" w:name="_Toc25217"/>
      <w:bookmarkStart w:id="17" w:name="_Toc3128"/>
      <w:bookmarkStart w:id="18" w:name="_Toc31844"/>
      <w:bookmarkStart w:id="19" w:name="_Toc28493"/>
      <w:bookmarkStart w:id="20" w:name="_Toc6689"/>
      <w:bookmarkStart w:id="21" w:name="_Toc91515613"/>
      <w:bookmarkStart w:id="22" w:name="_Toc5899"/>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6"/>
      <w:bookmarkEnd w:id="17"/>
      <w:bookmarkEnd w:id="18"/>
      <w:bookmarkEnd w:id="19"/>
      <w:bookmarkEnd w:id="20"/>
      <w:bookmarkEnd w:id="21"/>
      <w:bookmarkEnd w:id="22"/>
      <w:bookmarkStart w:id="23" w:name="_Toc40776106"/>
      <w:bookmarkStart w:id="24" w:name="_Toc40346211"/>
    </w:p>
    <w:p w14:paraId="202E232E">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34AB090B">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宋体" w:hAnsi="宋体" w:eastAsia="宋体" w:cs="宋体"/>
          <w:b w:val="0"/>
          <w:bCs/>
          <w:color w:val="auto"/>
          <w:kern w:val="0"/>
          <w:sz w:val="21"/>
          <w:szCs w:val="21"/>
          <w:lang w:val="en-US" w:eastAsia="zh-CN"/>
        </w:rPr>
        <w:t>南方医科大学第五附属医院口腔显微镜项目</w:t>
      </w:r>
      <w:r>
        <w:rPr>
          <w:rFonts w:hint="eastAsia" w:ascii="宋体" w:hAnsi="宋体" w:cs="宋体"/>
          <w:b w:val="0"/>
          <w:bCs/>
          <w:color w:val="auto"/>
          <w:kern w:val="0"/>
          <w:sz w:val="21"/>
          <w:szCs w:val="21"/>
          <w:lang w:val="en-US" w:eastAsia="zh-CN"/>
        </w:rPr>
        <w:t>（二次）</w:t>
      </w:r>
    </w:p>
    <w:p w14:paraId="097806B5">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（三）</w:t>
      </w:r>
      <w:r>
        <w:rPr>
          <w:rFonts w:hint="eastAsia" w:asciiTheme="minorEastAsia" w:hAnsiTheme="minorEastAsia" w:eastAsiaTheme="minorEastAsia" w:cstheme="minorEastAsia"/>
          <w:color w:val="0000FF"/>
          <w:kern w:val="0"/>
          <w:sz w:val="21"/>
          <w:szCs w:val="21"/>
          <w:highlight w:val="none"/>
          <w:lang w:val="zh-CN"/>
        </w:rPr>
        <w:t>限价:每台9.5万元，两台共 19万元</w:t>
      </w:r>
    </w:p>
    <w:p w14:paraId="041D4931">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w:t>
      </w:r>
      <w:r>
        <w:rPr>
          <w:rFonts w:hint="eastAsia" w:asciiTheme="minorEastAsia" w:hAnsiTheme="minorEastAsia" w:eastAsiaTheme="minorEastAsia" w:cstheme="minorEastAsia"/>
          <w:color w:val="auto"/>
          <w:kern w:val="0"/>
          <w:sz w:val="21"/>
          <w:szCs w:val="21"/>
          <w:highlight w:val="none"/>
          <w:lang w:val="en-US" w:eastAsia="zh-CN"/>
        </w:rPr>
        <w:t>2台</w:t>
      </w:r>
    </w:p>
    <w:p w14:paraId="603EDF50">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二、</w:t>
      </w:r>
      <w:r>
        <w:rPr>
          <w:rFonts w:hint="eastAsia" w:asciiTheme="minorEastAsia" w:hAnsiTheme="minorEastAsia" w:eastAsiaTheme="minorEastAsia" w:cstheme="minorEastAsia"/>
          <w:b/>
          <w:bCs/>
          <w:color w:val="auto"/>
          <w:kern w:val="0"/>
          <w:sz w:val="21"/>
          <w:szCs w:val="21"/>
          <w:highlight w:val="none"/>
          <w:lang w:eastAsia="zh-CN"/>
        </w:rPr>
        <w:t>技术要求</w:t>
      </w:r>
    </w:p>
    <w:p w14:paraId="07F0EBD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（一）项目参数需求</w:t>
      </w:r>
    </w:p>
    <w:p w14:paraId="030300EC">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1、▲可调节双目镜筒：0-200°连续可调角度双目镜筒，内置式瞳距调节，满足不同医生的操作体位需求；</w:t>
      </w:r>
    </w:p>
    <w:p w14:paraId="61557F5E">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2、▲高眼点目镜：大视野(视场光阑≥22mm)，方便临床诊疗时获取更大视野；</w:t>
      </w:r>
    </w:p>
    <w:p w14:paraId="45AE243F">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3、▲连续变倍系统：ZOOM连续变倍系统，手动连续可调；</w:t>
      </w:r>
    </w:p>
    <w:p w14:paraId="74075CA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4、▲总放大率（大物镜焦距f=250mm时）：3.6x-23.3x ，连续可调；</w:t>
      </w:r>
    </w:p>
    <w:p w14:paraId="3C569E20">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5、变倍因子(转鼓因子)：0.45x~2.91x；</w:t>
      </w:r>
    </w:p>
    <w:p w14:paraId="558E742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6、瞳距调节范围：55mm-75mm，满足更多临床医生使用需求；</w:t>
      </w:r>
    </w:p>
    <w:p w14:paraId="3C61F7B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7、目镜屈光度调节范围：+7D~-7D；</w:t>
      </w:r>
    </w:p>
    <w:p w14:paraId="0EA7871E">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eastAsia="宋体" w:asciiTheme="minorEastAsia" w:hAnsiTheme="minorEastAsia"/>
          <w:sz w:val="21"/>
          <w:szCs w:val="21"/>
          <w:lang w:eastAsia="zh-CN"/>
        </w:rPr>
      </w:pPr>
      <w:r>
        <w:rPr>
          <w:rFonts w:hint="eastAsia" w:asciiTheme="minorEastAsia" w:hAnsiTheme="minorEastAsia"/>
          <w:sz w:val="21"/>
          <w:szCs w:val="21"/>
        </w:rPr>
        <w:t>8、▲超大变焦物镜系统：变焦范围WD180-450mm，临床使用调节更方便</w:t>
      </w:r>
      <w:r>
        <w:rPr>
          <w:rFonts w:hint="eastAsia" w:asciiTheme="minorEastAsia" w:hAnsiTheme="minorEastAsia"/>
          <w:color w:val="0000FF"/>
          <w:sz w:val="21"/>
          <w:szCs w:val="21"/>
          <w:lang w:val="en-US" w:eastAsia="zh-CN"/>
        </w:rPr>
        <w:t>；</w:t>
      </w:r>
    </w:p>
    <w:p w14:paraId="490B4CC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9、▲视场直径（大物镜焦距f=250mm）: 10.4mm~132.5mm,在最小倍率时整个视场均被照亮，视场周边没有不被照亮的区域；</w:t>
      </w:r>
    </w:p>
    <w:p w14:paraId="2A907006">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eastAsia="宋体" w:asciiTheme="minorEastAsia" w:hAnsiTheme="minorEastAsia"/>
          <w:sz w:val="21"/>
          <w:szCs w:val="21"/>
          <w:lang w:val="en-US" w:eastAsia="zh-CN"/>
        </w:rPr>
      </w:pPr>
      <w:r>
        <w:rPr>
          <w:rFonts w:hint="eastAsia" w:asciiTheme="minorEastAsia" w:hAnsiTheme="minorEastAsia"/>
          <w:sz w:val="21"/>
          <w:szCs w:val="21"/>
        </w:rPr>
        <w:t>10、照明光源：内置高可靠性医用级特种LED光源，亮度连续可调，寿命≥60000小时，保证更安全的照明</w:t>
      </w:r>
      <w:r>
        <w:rPr>
          <w:rFonts w:hint="eastAsia" w:asciiTheme="minorEastAsia" w:hAnsiTheme="minorEastAsia"/>
          <w:color w:val="0000FF"/>
          <w:sz w:val="21"/>
          <w:szCs w:val="21"/>
          <w:lang w:val="en-US" w:eastAsia="zh-CN"/>
        </w:rPr>
        <w:t xml:space="preserve">； </w:t>
      </w:r>
    </w:p>
    <w:p w14:paraId="64F8996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11、物面最低照度（f=250mm）:≥40,000lx；</w:t>
      </w:r>
    </w:p>
    <w:p w14:paraId="73DDD292">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eastAsia="宋体" w:asciiTheme="minorEastAsia" w:hAnsiTheme="minorEastAsia"/>
          <w:sz w:val="21"/>
          <w:szCs w:val="21"/>
          <w:lang w:val="en-US" w:eastAsia="zh-CN"/>
        </w:rPr>
      </w:pPr>
      <w:r>
        <w:rPr>
          <w:rFonts w:hint="eastAsia" w:asciiTheme="minorEastAsia" w:hAnsiTheme="minorEastAsia"/>
          <w:sz w:val="21"/>
          <w:szCs w:val="21"/>
        </w:rPr>
        <w:t>12、照明光斑直径:≥60mm；保证更充足的照明</w:t>
      </w:r>
      <w:r>
        <w:rPr>
          <w:rFonts w:hint="eastAsia" w:asciiTheme="minorEastAsia" w:hAnsiTheme="minorEastAsia"/>
          <w:sz w:val="21"/>
          <w:szCs w:val="21"/>
          <w:lang w:val="en-US" w:eastAsia="zh-CN"/>
        </w:rPr>
        <w:t>；</w:t>
      </w:r>
    </w:p>
    <w:p w14:paraId="5EABD3B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13、照明色温:≥5500K，更接近于自然光，色彩逼真；</w:t>
      </w:r>
    </w:p>
    <w:p w14:paraId="33E232B0">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14、照明显色指数（Ra）：≥90；</w:t>
      </w:r>
    </w:p>
    <w:p w14:paraId="5F0014D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15、▲滤色片模式:两种或以上滤光模式：橙色，可防止树脂材料过早固化；绿色：在手术血环境下能看清微小的血管神经；</w:t>
      </w:r>
    </w:p>
    <w:p w14:paraId="0241B0BE">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eastAsia="宋体" w:asciiTheme="minorEastAsia" w:hAnsiTheme="minorEastAsia"/>
          <w:sz w:val="21"/>
          <w:szCs w:val="21"/>
          <w:lang w:eastAsia="zh-CN"/>
        </w:rPr>
      </w:pPr>
      <w:r>
        <w:rPr>
          <w:rFonts w:hint="eastAsia" w:asciiTheme="minorEastAsia" w:hAnsiTheme="minorEastAsia"/>
          <w:sz w:val="21"/>
          <w:szCs w:val="21"/>
        </w:rPr>
        <w:t>16、▲支架具有抗菌的纳米银离子镀层，防止交叉感染</w:t>
      </w:r>
      <w:r>
        <w:rPr>
          <w:rFonts w:hint="eastAsia" w:asciiTheme="minorEastAsia" w:hAnsiTheme="minorEastAsia"/>
          <w:color w:val="0000FF"/>
          <w:sz w:val="21"/>
          <w:szCs w:val="21"/>
          <w:lang w:val="en-US" w:eastAsia="zh-CN"/>
        </w:rPr>
        <w:t>；</w:t>
      </w:r>
    </w:p>
    <w:p w14:paraId="26A22C8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eastAsia="宋体" w:asciiTheme="minorEastAsia" w:hAnsiTheme="minorEastAsia"/>
          <w:sz w:val="21"/>
          <w:szCs w:val="21"/>
          <w:lang w:eastAsia="zh-CN"/>
        </w:rPr>
      </w:pPr>
      <w:r>
        <w:rPr>
          <w:rFonts w:hint="eastAsia" w:asciiTheme="minorEastAsia" w:hAnsiTheme="minorEastAsia"/>
          <w:sz w:val="21"/>
          <w:szCs w:val="21"/>
        </w:rPr>
        <w:t>17、支架型式: 主镜挂臂：支持3自由度阻尼及平衡力调节；第一横臂：回转半径460mm，360°旋转；第二横臂：回转半径700mm，±150°旋转，上下移动±315mm；最大净臂展：1390mm，方便医生和护士操作，节约诊室空间</w:t>
      </w:r>
      <w:r>
        <w:rPr>
          <w:rFonts w:hint="eastAsia" w:asciiTheme="minorEastAsia" w:hAnsiTheme="minorEastAsia"/>
          <w:color w:val="0000FF"/>
          <w:sz w:val="21"/>
          <w:szCs w:val="21"/>
          <w:lang w:val="en-US" w:eastAsia="zh-CN"/>
        </w:rPr>
        <w:t>；</w:t>
      </w:r>
    </w:p>
    <w:p w14:paraId="785AC8D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18、▲底座尺寸：≦516mm×516mm，以便节省诊室空间；</w:t>
      </w:r>
    </w:p>
    <w:p w14:paraId="007DE77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eastAsia="宋体" w:asciiTheme="minorEastAsia" w:hAnsiTheme="minorEastAsia"/>
          <w:sz w:val="21"/>
          <w:szCs w:val="21"/>
          <w:lang w:eastAsia="zh-CN"/>
        </w:rPr>
      </w:pPr>
      <w:r>
        <w:rPr>
          <w:rFonts w:hint="eastAsia" w:asciiTheme="minorEastAsia" w:hAnsiTheme="minorEastAsia"/>
          <w:sz w:val="21"/>
          <w:szCs w:val="21"/>
        </w:rPr>
        <w:t>19、▲视频分辨率：3840x2160（4K，可切换2.7K、1440P、1080P、960P、720P），为临床提供优质影像</w:t>
      </w:r>
      <w:r>
        <w:rPr>
          <w:rFonts w:hint="eastAsia" w:asciiTheme="minorEastAsia" w:hAnsiTheme="minorEastAsia"/>
          <w:color w:val="0000FF"/>
          <w:sz w:val="21"/>
          <w:szCs w:val="21"/>
          <w:lang w:val="en-US" w:eastAsia="zh-CN"/>
        </w:rPr>
        <w:t>；</w:t>
      </w:r>
    </w:p>
    <w:p w14:paraId="0EE69C8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20、视频帧率：30fps@4K；</w:t>
      </w:r>
    </w:p>
    <w:p w14:paraId="670C346A">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21、存储介质： TF卡；</w:t>
      </w:r>
    </w:p>
    <w:p w14:paraId="0AFD420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22、回放功能：可本机即时回放所拍摄的视频及图片文件；</w:t>
      </w:r>
    </w:p>
    <w:p w14:paraId="3CCA2FC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23、拍摄支持模式：JPG\RAW（图片格式）、MP4（视频）；</w:t>
      </w:r>
    </w:p>
    <w:p w14:paraId="7B5421A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24、实现影像的一键摄录及相机参数的设置，适用于远程医疗、远程教学等领域，操作更方便。</w:t>
      </w:r>
    </w:p>
    <w:p w14:paraId="10D5687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25、专用显示器及连接架：23.5”品牌全高清显示器（可选配27”品牌4K显示器），显示器支架，可适配牙椅立柱，也可选适配显微镜立柱；</w:t>
      </w:r>
    </w:p>
    <w:p w14:paraId="7EADA390">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eastAsia="宋体"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sz w:val="21"/>
          <w:szCs w:val="21"/>
        </w:rPr>
        <w:t>26、▲其它功能：摄、录、显影像带logo</w:t>
      </w:r>
      <w:r>
        <w:rPr>
          <w:rFonts w:hint="eastAsia" w:asciiTheme="minorEastAsia" w:hAnsiTheme="minorEastAsia"/>
          <w:sz w:val="21"/>
          <w:szCs w:val="21"/>
          <w:lang w:eastAsia="zh-CN"/>
        </w:rPr>
        <w:t>。</w:t>
      </w:r>
    </w:p>
    <w:p w14:paraId="14EFEC9E">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（二）</w:t>
      </w:r>
      <w:r>
        <w:rPr>
          <w:rFonts w:hint="eastAsia" w:asciiTheme="minorEastAsia" w:hAnsiTheme="minorEastAsia" w:eastAsiaTheme="minorEastAsia" w:cstheme="minorEastAsia"/>
          <w:color w:val="auto"/>
          <w:kern w:val="0"/>
          <w:sz w:val="21"/>
          <w:szCs w:val="21"/>
          <w:highlight w:val="none"/>
        </w:rPr>
        <w:t>配置清单，包含但不限于以下内容：</w:t>
      </w:r>
    </w:p>
    <w:tbl>
      <w:tblPr>
        <w:tblStyle w:val="17"/>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4305"/>
        <w:gridCol w:w="1792"/>
        <w:gridCol w:w="1792"/>
      </w:tblGrid>
      <w:tr w14:paraId="7A6A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82" w:type="dxa"/>
            <w:shd w:val="clear" w:color="auto" w:fill="auto"/>
            <w:vAlign w:val="center"/>
          </w:tcPr>
          <w:p w14:paraId="11B4945A">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4305" w:type="dxa"/>
            <w:shd w:val="clear" w:color="auto" w:fill="auto"/>
            <w:vAlign w:val="center"/>
          </w:tcPr>
          <w:p w14:paraId="76A1F47C">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名称</w:t>
            </w:r>
          </w:p>
        </w:tc>
        <w:tc>
          <w:tcPr>
            <w:tcW w:w="1792" w:type="dxa"/>
            <w:shd w:val="clear" w:color="auto" w:fill="auto"/>
            <w:vAlign w:val="center"/>
          </w:tcPr>
          <w:p w14:paraId="1959D0F1">
            <w:pPr>
              <w:widowControl/>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eastAsia="zh-CN"/>
              </w:rPr>
              <w:t>单位</w:t>
            </w:r>
          </w:p>
        </w:tc>
        <w:tc>
          <w:tcPr>
            <w:tcW w:w="1792" w:type="dxa"/>
            <w:shd w:val="clear" w:color="auto" w:fill="auto"/>
            <w:vAlign w:val="center"/>
          </w:tcPr>
          <w:p w14:paraId="14B89AE6">
            <w:pPr>
              <w:widowControl/>
              <w:jc w:val="center"/>
              <w:rPr>
                <w:rFonts w:hint="eastAsia" w:ascii="宋体" w:hAnsi="宋体" w:cs="宋体"/>
                <w:b/>
                <w:bCs/>
                <w:kern w:val="0"/>
                <w:sz w:val="21"/>
                <w:szCs w:val="21"/>
                <w:lang w:eastAsia="zh-CN"/>
              </w:rPr>
            </w:pPr>
            <w:r>
              <w:rPr>
                <w:rFonts w:hint="eastAsia" w:ascii="宋体" w:hAnsi="宋体" w:cs="宋体"/>
                <w:b/>
                <w:bCs/>
                <w:kern w:val="0"/>
                <w:sz w:val="21"/>
                <w:szCs w:val="21"/>
                <w:lang w:eastAsia="zh-CN"/>
              </w:rPr>
              <w:t>数量</w:t>
            </w:r>
          </w:p>
        </w:tc>
      </w:tr>
      <w:tr w14:paraId="398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82" w:type="dxa"/>
            <w:shd w:val="clear" w:color="auto" w:fill="auto"/>
            <w:vAlign w:val="center"/>
          </w:tcPr>
          <w:p w14:paraId="6B2E7ECA">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1</w:t>
            </w:r>
          </w:p>
        </w:tc>
        <w:tc>
          <w:tcPr>
            <w:tcW w:w="4305" w:type="dxa"/>
            <w:shd w:val="clear" w:color="auto" w:fill="auto"/>
            <w:vAlign w:val="center"/>
          </w:tcPr>
          <w:p w14:paraId="554661D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落地式支架系统（含立柱及底座）</w:t>
            </w:r>
          </w:p>
        </w:tc>
        <w:tc>
          <w:tcPr>
            <w:tcW w:w="1792" w:type="dxa"/>
            <w:shd w:val="clear" w:color="auto" w:fill="auto"/>
            <w:vAlign w:val="center"/>
          </w:tcPr>
          <w:p w14:paraId="1D2C67B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套</w:t>
            </w:r>
          </w:p>
        </w:tc>
        <w:tc>
          <w:tcPr>
            <w:tcW w:w="1792" w:type="dxa"/>
            <w:shd w:val="clear" w:color="auto" w:fill="auto"/>
            <w:vAlign w:val="center"/>
          </w:tcPr>
          <w:p w14:paraId="01BF4900">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r>
      <w:tr w14:paraId="1A3D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EA4AAD7">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2</w:t>
            </w:r>
          </w:p>
        </w:tc>
        <w:tc>
          <w:tcPr>
            <w:tcW w:w="4305" w:type="dxa"/>
            <w:shd w:val="clear" w:color="auto" w:fill="auto"/>
            <w:vAlign w:val="center"/>
          </w:tcPr>
          <w:p w14:paraId="758E5B9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横臂及挂臂（含光学变倍系统）</w:t>
            </w:r>
          </w:p>
        </w:tc>
        <w:tc>
          <w:tcPr>
            <w:tcW w:w="1792" w:type="dxa"/>
            <w:shd w:val="clear" w:color="auto" w:fill="auto"/>
            <w:vAlign w:val="center"/>
          </w:tcPr>
          <w:p w14:paraId="52DC1AC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套</w:t>
            </w:r>
          </w:p>
        </w:tc>
        <w:tc>
          <w:tcPr>
            <w:tcW w:w="1792" w:type="dxa"/>
            <w:shd w:val="clear" w:color="auto" w:fill="auto"/>
            <w:vAlign w:val="center"/>
          </w:tcPr>
          <w:p w14:paraId="28A37303">
            <w:pPr>
              <w:spacing w:line="430" w:lineRule="atLeast"/>
              <w:jc w:val="center"/>
              <w:rPr>
                <w:rFonts w:hint="eastAsia" w:ascii="宋体" w:hAnsi="宋体" w:eastAsia="宋体" w:cs="宋体"/>
                <w:kern w:val="0"/>
                <w:sz w:val="21"/>
                <w:szCs w:val="21"/>
                <w:lang w:val="en-US" w:eastAsia="zh-CN" w:bidi="ar-SA"/>
              </w:rPr>
            </w:pPr>
            <w:r>
              <w:rPr>
                <w:rFonts w:hint="eastAsia" w:cs="宋体"/>
                <w:kern w:val="0"/>
                <w:sz w:val="21"/>
                <w:szCs w:val="21"/>
              </w:rPr>
              <w:t>1</w:t>
            </w:r>
          </w:p>
        </w:tc>
      </w:tr>
      <w:tr w14:paraId="781B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3AC3A27C">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3</w:t>
            </w:r>
          </w:p>
        </w:tc>
        <w:tc>
          <w:tcPr>
            <w:tcW w:w="4305" w:type="dxa"/>
            <w:shd w:val="clear" w:color="auto" w:fill="auto"/>
            <w:vAlign w:val="center"/>
          </w:tcPr>
          <w:p w14:paraId="19A4E29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加长双目镜筒（含瞳距调节）</w:t>
            </w:r>
          </w:p>
        </w:tc>
        <w:tc>
          <w:tcPr>
            <w:tcW w:w="1792" w:type="dxa"/>
            <w:shd w:val="clear" w:color="auto" w:fill="auto"/>
            <w:vAlign w:val="center"/>
          </w:tcPr>
          <w:p w14:paraId="09DBEFB8">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个</w:t>
            </w:r>
          </w:p>
        </w:tc>
        <w:tc>
          <w:tcPr>
            <w:tcW w:w="1792" w:type="dxa"/>
            <w:shd w:val="clear" w:color="auto" w:fill="auto"/>
            <w:vAlign w:val="center"/>
          </w:tcPr>
          <w:p w14:paraId="7E576338">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r>
      <w:tr w14:paraId="7D60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BF066D7">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4</w:t>
            </w:r>
          </w:p>
        </w:tc>
        <w:tc>
          <w:tcPr>
            <w:tcW w:w="4305" w:type="dxa"/>
            <w:shd w:val="clear" w:color="auto" w:fill="auto"/>
            <w:vAlign w:val="center"/>
          </w:tcPr>
          <w:p w14:paraId="65A18B32">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目镜</w:t>
            </w:r>
          </w:p>
        </w:tc>
        <w:tc>
          <w:tcPr>
            <w:tcW w:w="1792" w:type="dxa"/>
            <w:shd w:val="clear" w:color="auto" w:fill="auto"/>
            <w:vAlign w:val="center"/>
          </w:tcPr>
          <w:p w14:paraId="0669AF4A">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个</w:t>
            </w:r>
          </w:p>
        </w:tc>
        <w:tc>
          <w:tcPr>
            <w:tcW w:w="1792" w:type="dxa"/>
            <w:shd w:val="clear" w:color="auto" w:fill="auto"/>
            <w:vAlign w:val="center"/>
          </w:tcPr>
          <w:p w14:paraId="02E86E43">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r>
      <w:tr w14:paraId="18FB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15D2EDA6">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5</w:t>
            </w:r>
          </w:p>
        </w:tc>
        <w:tc>
          <w:tcPr>
            <w:tcW w:w="4305" w:type="dxa"/>
            <w:shd w:val="clear" w:color="auto" w:fill="auto"/>
            <w:vAlign w:val="center"/>
          </w:tcPr>
          <w:p w14:paraId="47BBFDBC">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内置影像系统</w:t>
            </w:r>
          </w:p>
        </w:tc>
        <w:tc>
          <w:tcPr>
            <w:tcW w:w="1792" w:type="dxa"/>
            <w:shd w:val="clear" w:color="auto" w:fill="auto"/>
            <w:vAlign w:val="center"/>
          </w:tcPr>
          <w:p w14:paraId="3152411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套</w:t>
            </w:r>
          </w:p>
        </w:tc>
        <w:tc>
          <w:tcPr>
            <w:tcW w:w="1792" w:type="dxa"/>
            <w:shd w:val="clear" w:color="auto" w:fill="auto"/>
            <w:vAlign w:val="center"/>
          </w:tcPr>
          <w:p w14:paraId="33DF08E6">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r>
      <w:tr w14:paraId="67EC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DD48114">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6</w:t>
            </w:r>
          </w:p>
        </w:tc>
        <w:tc>
          <w:tcPr>
            <w:tcW w:w="4305" w:type="dxa"/>
            <w:shd w:val="clear" w:color="auto" w:fill="auto"/>
            <w:vAlign w:val="center"/>
          </w:tcPr>
          <w:p w14:paraId="65F5428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TF卡</w:t>
            </w:r>
          </w:p>
        </w:tc>
        <w:tc>
          <w:tcPr>
            <w:tcW w:w="1792" w:type="dxa"/>
            <w:shd w:val="clear" w:color="auto" w:fill="auto"/>
            <w:vAlign w:val="center"/>
          </w:tcPr>
          <w:p w14:paraId="45EE909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个</w:t>
            </w:r>
          </w:p>
        </w:tc>
        <w:tc>
          <w:tcPr>
            <w:tcW w:w="1792" w:type="dxa"/>
            <w:shd w:val="clear" w:color="auto" w:fill="auto"/>
            <w:vAlign w:val="center"/>
          </w:tcPr>
          <w:p w14:paraId="4B113138">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r>
      <w:tr w14:paraId="5F06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7F3FCCD0">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7</w:t>
            </w:r>
          </w:p>
        </w:tc>
        <w:tc>
          <w:tcPr>
            <w:tcW w:w="4305" w:type="dxa"/>
            <w:shd w:val="clear" w:color="auto" w:fill="auto"/>
            <w:vAlign w:val="center"/>
          </w:tcPr>
          <w:p w14:paraId="3CC241C7">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变焦物镜（含防溅盖）</w:t>
            </w:r>
          </w:p>
        </w:tc>
        <w:tc>
          <w:tcPr>
            <w:tcW w:w="1792" w:type="dxa"/>
            <w:shd w:val="clear" w:color="auto" w:fill="auto"/>
            <w:vAlign w:val="center"/>
          </w:tcPr>
          <w:p w14:paraId="116B8942">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rPr>
              <w:t>套</w:t>
            </w:r>
          </w:p>
        </w:tc>
        <w:tc>
          <w:tcPr>
            <w:tcW w:w="1792" w:type="dxa"/>
            <w:shd w:val="clear" w:color="auto" w:fill="auto"/>
            <w:vAlign w:val="center"/>
          </w:tcPr>
          <w:p w14:paraId="3197C1F5">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r>
              <w:rPr>
                <w:rFonts w:ascii="宋体" w:hAnsi="宋体" w:eastAsia="宋体" w:cs="宋体"/>
                <w:kern w:val="0"/>
                <w:sz w:val="21"/>
                <w:szCs w:val="21"/>
              </w:rPr>
              <w:t xml:space="preserve"> </w:t>
            </w:r>
          </w:p>
        </w:tc>
      </w:tr>
      <w:tr w14:paraId="4EDE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5699FAAC">
            <w:pPr>
              <w:spacing w:line="276"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8</w:t>
            </w:r>
          </w:p>
        </w:tc>
        <w:tc>
          <w:tcPr>
            <w:tcW w:w="4305" w:type="dxa"/>
            <w:shd w:val="clear" w:color="auto" w:fill="auto"/>
            <w:vAlign w:val="center"/>
          </w:tcPr>
          <w:p w14:paraId="54C1F7F9">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显示器支架</w:t>
            </w:r>
          </w:p>
        </w:tc>
        <w:tc>
          <w:tcPr>
            <w:tcW w:w="1792" w:type="dxa"/>
            <w:shd w:val="clear" w:color="auto" w:fill="auto"/>
            <w:vAlign w:val="center"/>
          </w:tcPr>
          <w:p w14:paraId="5C2EE050">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个</w:t>
            </w:r>
          </w:p>
        </w:tc>
        <w:tc>
          <w:tcPr>
            <w:tcW w:w="1792" w:type="dxa"/>
            <w:shd w:val="clear" w:color="auto" w:fill="auto"/>
            <w:vAlign w:val="center"/>
          </w:tcPr>
          <w:p w14:paraId="3E4632CF">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r>
      <w:tr w14:paraId="72C1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34300364">
            <w:pPr>
              <w:spacing w:line="276"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9</w:t>
            </w:r>
          </w:p>
        </w:tc>
        <w:tc>
          <w:tcPr>
            <w:tcW w:w="4305" w:type="dxa"/>
            <w:shd w:val="clear" w:color="auto" w:fill="auto"/>
            <w:vAlign w:val="center"/>
          </w:tcPr>
          <w:p w14:paraId="3BE3FA0A">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专用显示器</w:t>
            </w:r>
          </w:p>
        </w:tc>
        <w:tc>
          <w:tcPr>
            <w:tcW w:w="1792" w:type="dxa"/>
            <w:shd w:val="clear" w:color="auto" w:fill="auto"/>
            <w:vAlign w:val="center"/>
          </w:tcPr>
          <w:p w14:paraId="6640BEE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套</w:t>
            </w:r>
          </w:p>
        </w:tc>
        <w:tc>
          <w:tcPr>
            <w:tcW w:w="1792" w:type="dxa"/>
            <w:shd w:val="clear" w:color="auto" w:fill="auto"/>
            <w:vAlign w:val="center"/>
          </w:tcPr>
          <w:p w14:paraId="5F0DD477">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r>
      <w:tr w14:paraId="01FD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767C7BD0">
            <w:pPr>
              <w:spacing w:line="276" w:lineRule="auto"/>
              <w:jc w:val="center"/>
              <w:rPr>
                <w:rFonts w:hint="default" w:ascii="宋体" w:hAnsi="宋体" w:cs="宋体"/>
                <w:bCs/>
                <w:color w:val="000000"/>
                <w:kern w:val="0"/>
                <w:sz w:val="21"/>
                <w:szCs w:val="21"/>
                <w:lang w:val="en-US" w:eastAsia="zh-CN"/>
              </w:rPr>
            </w:pPr>
            <w:r>
              <w:rPr>
                <w:rFonts w:hint="eastAsia" w:ascii="宋体" w:hAnsi="宋体" w:cs="宋体"/>
                <w:bCs/>
                <w:color w:val="000000"/>
                <w:kern w:val="0"/>
                <w:sz w:val="21"/>
                <w:szCs w:val="21"/>
                <w:lang w:val="en-US" w:eastAsia="zh-CN"/>
              </w:rPr>
              <w:t>10</w:t>
            </w:r>
          </w:p>
        </w:tc>
        <w:tc>
          <w:tcPr>
            <w:tcW w:w="4305" w:type="dxa"/>
            <w:shd w:val="clear" w:color="auto" w:fill="auto"/>
            <w:vAlign w:val="center"/>
          </w:tcPr>
          <w:p w14:paraId="0E8F47BC">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操作手柄/消毒罩/防尘罩/HDMI高清线/电源线/安装工具/读卡器</w:t>
            </w:r>
          </w:p>
        </w:tc>
        <w:tc>
          <w:tcPr>
            <w:tcW w:w="1792" w:type="dxa"/>
            <w:shd w:val="clear" w:color="auto" w:fill="auto"/>
            <w:vAlign w:val="center"/>
          </w:tcPr>
          <w:p w14:paraId="53BE86A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套</w:t>
            </w:r>
          </w:p>
        </w:tc>
        <w:tc>
          <w:tcPr>
            <w:tcW w:w="1792" w:type="dxa"/>
            <w:shd w:val="clear" w:color="auto" w:fill="auto"/>
            <w:vAlign w:val="center"/>
          </w:tcPr>
          <w:p w14:paraId="25126994">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r>
    </w:tbl>
    <w:p w14:paraId="41AC4EDF">
      <w:pPr>
        <w:keepNext w:val="0"/>
        <w:keepLines w:val="0"/>
        <w:pageBreakBefore w:val="0"/>
        <w:widowControl/>
        <w:kinsoku/>
        <w:wordWrap/>
        <w:overflowPunct/>
        <w:topLinePunct w:val="0"/>
        <w:bidi w:val="0"/>
        <w:adjustRightInd/>
        <w:snapToGrid/>
        <w:spacing w:line="360" w:lineRule="exact"/>
        <w:ind w:firstLine="420"/>
        <w:jc w:val="center"/>
        <w:textAlignment w:val="auto"/>
        <w:rPr>
          <w:rFonts w:hint="eastAsia" w:asciiTheme="minorEastAsia" w:hAnsiTheme="minorEastAsia" w:eastAsiaTheme="minorEastAsia" w:cstheme="minorEastAsia"/>
          <w:color w:val="auto"/>
          <w:kern w:val="0"/>
          <w:sz w:val="21"/>
          <w:szCs w:val="21"/>
          <w:highlight w:val="none"/>
          <w:lang w:eastAsia="zh-CN"/>
        </w:rPr>
      </w:pPr>
    </w:p>
    <w:p w14:paraId="3C7FFB15">
      <w:pPr>
        <w:pStyle w:val="46"/>
        <w:keepNext w:val="0"/>
        <w:keepLines w:val="0"/>
        <w:pageBreakBefore w:val="0"/>
        <w:kinsoku/>
        <w:wordWrap/>
        <w:overflowPunct/>
        <w:topLinePunct w:val="0"/>
        <w:autoSpaceDE/>
        <w:autoSpaceDN/>
        <w:bidi w:val="0"/>
        <w:adjustRightInd/>
        <w:snapToGrid/>
        <w:spacing w:line="400" w:lineRule="exact"/>
        <w:ind w:left="0" w:firstLine="420" w:firstLineChars="0"/>
        <w:textAlignment w:val="auto"/>
        <w:rPr>
          <w:rFonts w:hint="default" w:ascii="宋体" w:hAnsi="宋体" w:eastAsia="宋体" w:cs="宋体"/>
          <w:kern w:val="2"/>
          <w:sz w:val="21"/>
          <w:szCs w:val="21"/>
          <w:lang w:val="en-US" w:eastAsia="zh-CN" w:bidi="ar-SA"/>
        </w:rPr>
      </w:pPr>
      <w:r>
        <w:rPr>
          <w:rFonts w:hint="eastAsia" w:asciiTheme="minorEastAsia" w:hAnsiTheme="minorEastAsia"/>
          <w:b/>
          <w:bCs/>
          <w:color w:val="0000FF"/>
          <w:sz w:val="21"/>
          <w:szCs w:val="21"/>
          <w:highlight w:val="yellow"/>
          <w:lang w:val="en-US" w:eastAsia="zh-CN"/>
        </w:rPr>
        <w:t>备注：以上配置清单为一个参数，如有品牌型号应在响应文件中如实填写具体品牌型号。</w:t>
      </w:r>
    </w:p>
    <w:p w14:paraId="1F8284C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1.保修期：验收合格后保修≥全保</w:t>
      </w:r>
      <w:r>
        <w:rPr>
          <w:rFonts w:hint="eastAsia" w:ascii="宋体" w:hAnsi="宋体" w:cs="宋体"/>
          <w:lang w:val="en-US" w:eastAsia="zh-CN"/>
        </w:rPr>
        <w:t>5</w:t>
      </w:r>
      <w:r>
        <w:rPr>
          <w:rFonts w:hint="eastAsia" w:ascii="宋体" w:hAnsi="宋体" w:eastAsia="宋体" w:cs="宋体"/>
          <w:lang w:val="en-US" w:eastAsia="zh-CN"/>
        </w:rPr>
        <w:t>年，保修期内每半年一次常规维护保养。</w:t>
      </w:r>
    </w:p>
    <w:p w14:paraId="2D77F5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2.要求故障维修响应时间为1小时，2小时内工程师能到达现场。</w:t>
      </w:r>
    </w:p>
    <w:p w14:paraId="3EA93E4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textAlignment w:val="auto"/>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bCs w:val="0"/>
          <w:color w:val="auto"/>
          <w:szCs w:val="21"/>
          <w:highlight w:val="none"/>
        </w:rPr>
      </w:pPr>
      <w:r>
        <w:rPr>
          <w:rFonts w:hint="eastAsia"/>
          <w:b/>
          <w:bCs w:val="0"/>
          <w:color w:val="auto"/>
          <w:szCs w:val="21"/>
          <w:highlight w:val="none"/>
        </w:rPr>
        <w:t>（四）付款方式</w:t>
      </w:r>
    </w:p>
    <w:p w14:paraId="0FAE1B1C">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val="0"/>
          <w:bCs/>
          <w:color w:val="auto"/>
          <w:szCs w:val="21"/>
          <w:highlight w:val="none"/>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eastAsia="zh-CN"/>
        </w:rPr>
        <w:t>和</w:t>
      </w:r>
      <w:r>
        <w:rPr>
          <w:rFonts w:hint="eastAsia"/>
          <w:b w:val="0"/>
          <w:bCs/>
          <w:color w:val="auto"/>
          <w:szCs w:val="21"/>
          <w:highlight w:val="none"/>
        </w:rPr>
        <w:t>验收合格证明收取货款，由采购人审核后在3个月内向成交供应商支付合同总金额的100%。（若成交供应商为中小企业的，采购人核对无误后，在 15 天内将货款支付给成交供应商）</w:t>
      </w:r>
    </w:p>
    <w:p w14:paraId="0469B99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b/>
          <w:color w:val="auto"/>
          <w:szCs w:val="21"/>
          <w:highlight w:val="none"/>
        </w:rPr>
      </w:pPr>
      <w:r>
        <w:rPr>
          <w:rFonts w:hint="eastAsia"/>
          <w:b/>
          <w:color w:val="auto"/>
          <w:szCs w:val="21"/>
          <w:highlight w:val="none"/>
        </w:rPr>
        <w:t>（五）履约保证金</w:t>
      </w:r>
    </w:p>
    <w:p w14:paraId="20E28BBD">
      <w:pPr>
        <w:pStyle w:val="23"/>
        <w:spacing w:line="360" w:lineRule="auto"/>
        <w:ind w:firstLine="420" w:firstLineChars="200"/>
        <w:rPr>
          <w:rFonts w:hint="eastAsia" w:ascii="宋体" w:hAnsi="宋体" w:cs="宋体"/>
          <w:b/>
          <w:bCs/>
          <w:color w:val="auto"/>
          <w:szCs w:val="21"/>
          <w:highlight w:val="none"/>
        </w:rPr>
      </w:pPr>
      <w:r>
        <w:rPr>
          <w:rFonts w:hint="eastAsia" w:ascii="宋体" w:hAnsi="宋体" w:cs="宋体"/>
          <w:b w:val="0"/>
          <w:bCs w:val="0"/>
          <w:color w:val="auto"/>
          <w:szCs w:val="21"/>
          <w:highlight w:val="none"/>
        </w:rPr>
        <w:t>成交供应商与采购人签订采购合同时，成交供应商需向采购人缴纳合同金额5%作为合同履约金。采购人确认供应商履行完合同约定权利义务事项且无违约责任后，30个工作日内无息退还。</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25"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11）拒绝有关部门监督检查或者提供虚假情况的。</w:t>
      </w:r>
    </w:p>
    <w:p w14:paraId="0AFDF819">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不同供应商委托同一单位或个人办理</w:t>
      </w:r>
      <w:r>
        <w:rPr>
          <w:rFonts w:hint="eastAsia" w:ascii="宋体" w:hAnsi="宋体" w:cs="宋体"/>
          <w:b w:val="0"/>
          <w:bCs w:val="0"/>
          <w:color w:val="auto"/>
          <w:szCs w:val="21"/>
          <w:highlight w:val="none"/>
          <w:lang w:eastAsia="zh-CN"/>
        </w:rPr>
        <w:t>响应</w:t>
      </w:r>
      <w:r>
        <w:rPr>
          <w:rFonts w:hint="eastAsia" w:ascii="宋体" w:hAnsi="宋体" w:cs="宋体"/>
          <w:b w:val="0"/>
          <w:bCs w:val="0"/>
          <w:color w:val="auto"/>
          <w:szCs w:val="21"/>
          <w:highlight w:val="none"/>
        </w:rPr>
        <w:t>报价事宜；</w:t>
      </w:r>
    </w:p>
    <w:p w14:paraId="1EE4137E">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b/>
          <w:bCs/>
          <w:color w:val="0000FF"/>
          <w:szCs w:val="21"/>
          <w:highlight w:val="none"/>
          <w:lang w:eastAsia="zh-CN"/>
        </w:rPr>
      </w:pPr>
      <w:r>
        <w:rPr>
          <w:rFonts w:hint="eastAsia" w:ascii="宋体" w:hAnsi="宋体" w:cs="宋体"/>
          <w:b w:val="0"/>
          <w:bCs w:val="0"/>
          <w:color w:val="auto"/>
          <w:szCs w:val="21"/>
          <w:highlight w:val="none"/>
        </w:rPr>
        <w:t>4</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不同供应商的响应文件相互混装</w:t>
      </w:r>
      <w:r>
        <w:rPr>
          <w:rFonts w:hint="eastAsia" w:ascii="宋体" w:hAnsi="宋体" w:cs="宋体"/>
          <w:b w:val="0"/>
          <w:bCs w:val="0"/>
          <w:color w:val="auto"/>
          <w:szCs w:val="21"/>
          <w:highlight w:val="none"/>
          <w:lang w:eastAsia="zh-CN"/>
        </w:rPr>
        <w:t>。</w:t>
      </w:r>
    </w:p>
    <w:p w14:paraId="50D08907">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63AE722F">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)不具备采购文件中规定的资格要求的</w:t>
      </w:r>
      <w:r>
        <w:rPr>
          <w:rFonts w:hint="eastAsia" w:ascii="宋体" w:hAnsi="宋体" w:cs="宋体"/>
          <w:b w:val="0"/>
          <w:bCs w:val="0"/>
          <w:color w:val="auto"/>
          <w:szCs w:val="21"/>
          <w:highlight w:val="none"/>
          <w:lang w:eastAsia="zh-CN"/>
        </w:rPr>
        <w:t>；</w:t>
      </w:r>
    </w:p>
    <w:p w14:paraId="430DB78F">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)报价超过采购文件中规定的预算金额或者最高限价的</w:t>
      </w:r>
      <w:r>
        <w:rPr>
          <w:rFonts w:hint="eastAsia" w:ascii="宋体" w:hAnsi="宋体" w:cs="宋体"/>
          <w:b w:val="0"/>
          <w:bCs w:val="0"/>
          <w:color w:val="auto"/>
          <w:szCs w:val="21"/>
          <w:highlight w:val="none"/>
          <w:lang w:eastAsia="zh-CN"/>
        </w:rPr>
        <w:t>（采购文件另有说明的除外）；</w:t>
      </w:r>
    </w:p>
    <w:p w14:paraId="28B101FB">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响应</w:t>
      </w:r>
      <w:r>
        <w:rPr>
          <w:rFonts w:hint="eastAsia" w:ascii="宋体" w:hAnsi="宋体" w:cs="宋体"/>
          <w:b w:val="0"/>
          <w:bCs w:val="0"/>
          <w:color w:val="auto"/>
          <w:szCs w:val="21"/>
          <w:highlight w:val="none"/>
        </w:rPr>
        <w:t>文件含有我院不能接受的附加条件的</w:t>
      </w:r>
      <w:r>
        <w:rPr>
          <w:rFonts w:hint="eastAsia" w:ascii="宋体" w:hAnsi="宋体" w:cs="宋体"/>
          <w:b w:val="0"/>
          <w:bCs w:val="0"/>
          <w:color w:val="auto"/>
          <w:szCs w:val="21"/>
          <w:highlight w:val="none"/>
          <w:lang w:eastAsia="zh-CN"/>
        </w:rPr>
        <w:t>；</w:t>
      </w:r>
    </w:p>
    <w:p w14:paraId="06BEBF22">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)法律、法规和采购文件规定的其他无效情形。</w:t>
      </w:r>
    </w:p>
    <w:p w14:paraId="5494071A">
      <w:pPr>
        <w:pStyle w:val="23"/>
        <w:spacing w:line="360" w:lineRule="auto"/>
        <w:outlineLvl w:val="9"/>
        <w:rPr>
          <w:rFonts w:hint="eastAsia"/>
          <w:b/>
          <w:bCs/>
          <w:color w:val="auto"/>
          <w:kern w:val="0"/>
          <w:sz w:val="32"/>
          <w:szCs w:val="36"/>
          <w:highlight w:val="none"/>
        </w:rPr>
      </w:pPr>
    </w:p>
    <w:p w14:paraId="2C03732C">
      <w:pPr>
        <w:pStyle w:val="23"/>
        <w:spacing w:line="360" w:lineRule="auto"/>
        <w:outlineLvl w:val="0"/>
        <w:rPr>
          <w:rFonts w:hint="eastAsia"/>
          <w:b/>
          <w:bCs/>
          <w:color w:val="auto"/>
          <w:kern w:val="0"/>
          <w:sz w:val="32"/>
          <w:szCs w:val="36"/>
          <w:highlight w:val="none"/>
        </w:rPr>
      </w:pPr>
      <w:bookmarkStart w:id="26" w:name="_Toc31862"/>
    </w:p>
    <w:p w14:paraId="1FE277ED">
      <w:pPr>
        <w:pStyle w:val="23"/>
        <w:spacing w:line="360" w:lineRule="auto"/>
        <w:outlineLvl w:val="0"/>
        <w:rPr>
          <w:rFonts w:hint="eastAsia"/>
          <w:b/>
          <w:bCs/>
          <w:color w:val="auto"/>
          <w:kern w:val="0"/>
          <w:sz w:val="32"/>
          <w:szCs w:val="36"/>
          <w:highlight w:val="none"/>
        </w:rPr>
      </w:pPr>
    </w:p>
    <w:p w14:paraId="75BD2577">
      <w:pPr>
        <w:pStyle w:val="23"/>
        <w:spacing w:line="360" w:lineRule="auto"/>
        <w:outlineLvl w:val="0"/>
        <w:rPr>
          <w:rFonts w:hint="eastAsia"/>
          <w:b/>
          <w:bCs/>
          <w:color w:val="auto"/>
          <w:kern w:val="0"/>
          <w:sz w:val="32"/>
          <w:szCs w:val="36"/>
          <w:highlight w:val="none"/>
        </w:rPr>
      </w:pPr>
    </w:p>
    <w:p w14:paraId="40DFA77B">
      <w:pPr>
        <w:pStyle w:val="23"/>
        <w:spacing w:line="360" w:lineRule="auto"/>
        <w:outlineLvl w:val="0"/>
        <w:rPr>
          <w:rFonts w:hint="eastAsia"/>
          <w:b/>
          <w:bCs/>
          <w:color w:val="auto"/>
          <w:kern w:val="0"/>
          <w:sz w:val="32"/>
          <w:szCs w:val="36"/>
          <w:highlight w:val="none"/>
        </w:rPr>
      </w:pPr>
    </w:p>
    <w:p w14:paraId="7D992F5D">
      <w:pPr>
        <w:pStyle w:val="23"/>
        <w:spacing w:line="360" w:lineRule="auto"/>
        <w:outlineLvl w:val="0"/>
        <w:rPr>
          <w:rFonts w:hint="eastAsia"/>
          <w:b/>
          <w:bCs/>
          <w:color w:val="auto"/>
          <w:kern w:val="0"/>
          <w:sz w:val="32"/>
          <w:szCs w:val="36"/>
          <w:highlight w:val="none"/>
        </w:rPr>
      </w:pPr>
    </w:p>
    <w:p w14:paraId="5854891C">
      <w:pPr>
        <w:pStyle w:val="23"/>
        <w:spacing w:line="360" w:lineRule="auto"/>
        <w:outlineLvl w:val="0"/>
        <w:rPr>
          <w:rFonts w:hint="eastAsia"/>
          <w:b/>
          <w:bCs/>
          <w:color w:val="auto"/>
          <w:kern w:val="0"/>
          <w:sz w:val="32"/>
          <w:szCs w:val="36"/>
          <w:highlight w:val="none"/>
        </w:rPr>
      </w:pPr>
    </w:p>
    <w:p w14:paraId="421B2CBB">
      <w:pPr>
        <w:pStyle w:val="23"/>
        <w:spacing w:line="360" w:lineRule="auto"/>
        <w:outlineLvl w:val="0"/>
        <w:rPr>
          <w:rFonts w:hint="eastAsia"/>
          <w:b/>
          <w:bCs/>
          <w:color w:val="auto"/>
          <w:kern w:val="0"/>
          <w:sz w:val="32"/>
          <w:szCs w:val="36"/>
          <w:highlight w:val="none"/>
        </w:rPr>
      </w:pPr>
    </w:p>
    <w:p w14:paraId="5806FCCC">
      <w:pPr>
        <w:pStyle w:val="23"/>
        <w:spacing w:line="360" w:lineRule="auto"/>
        <w:outlineLvl w:val="0"/>
        <w:rPr>
          <w:rFonts w:hint="eastAsia"/>
          <w:b/>
          <w:bCs/>
          <w:color w:val="auto"/>
          <w:kern w:val="0"/>
          <w:sz w:val="32"/>
          <w:szCs w:val="36"/>
          <w:highlight w:val="none"/>
        </w:rPr>
      </w:pPr>
    </w:p>
    <w:p w14:paraId="7A80038D">
      <w:pPr>
        <w:pStyle w:val="23"/>
        <w:spacing w:line="360" w:lineRule="auto"/>
        <w:outlineLvl w:val="0"/>
        <w:rPr>
          <w:rFonts w:hint="eastAsia"/>
          <w:b/>
          <w:bCs/>
          <w:color w:val="auto"/>
          <w:kern w:val="0"/>
          <w:sz w:val="32"/>
          <w:szCs w:val="36"/>
          <w:highlight w:val="none"/>
        </w:rPr>
      </w:pPr>
    </w:p>
    <w:p w14:paraId="416A2143">
      <w:pPr>
        <w:pStyle w:val="23"/>
        <w:spacing w:line="360" w:lineRule="auto"/>
        <w:outlineLvl w:val="0"/>
        <w:rPr>
          <w:rFonts w:hint="eastAsia"/>
          <w:b/>
          <w:bCs/>
          <w:color w:val="auto"/>
          <w:kern w:val="0"/>
          <w:sz w:val="32"/>
          <w:szCs w:val="36"/>
          <w:highlight w:val="none"/>
        </w:rPr>
      </w:pPr>
    </w:p>
    <w:p w14:paraId="2F17DA99">
      <w:pPr>
        <w:pStyle w:val="23"/>
        <w:spacing w:line="360" w:lineRule="auto"/>
        <w:outlineLvl w:val="0"/>
        <w:rPr>
          <w:rFonts w:hint="eastAsia"/>
          <w:b/>
          <w:bCs/>
          <w:color w:val="auto"/>
          <w:kern w:val="0"/>
          <w:sz w:val="32"/>
          <w:szCs w:val="36"/>
          <w:highlight w:val="none"/>
        </w:rPr>
      </w:pPr>
    </w:p>
    <w:p w14:paraId="1E27FF44">
      <w:pPr>
        <w:pStyle w:val="23"/>
        <w:spacing w:line="360" w:lineRule="auto"/>
        <w:outlineLvl w:val="0"/>
        <w:rPr>
          <w:rFonts w:hint="eastAsia"/>
          <w:b/>
          <w:bCs/>
          <w:color w:val="auto"/>
          <w:kern w:val="0"/>
          <w:sz w:val="32"/>
          <w:szCs w:val="36"/>
          <w:highlight w:val="none"/>
        </w:rPr>
      </w:pPr>
    </w:p>
    <w:p w14:paraId="30C5916A">
      <w:pPr>
        <w:pStyle w:val="23"/>
        <w:spacing w:line="360" w:lineRule="auto"/>
        <w:outlineLvl w:val="0"/>
        <w:rPr>
          <w:rFonts w:hint="eastAsia"/>
          <w:b/>
          <w:bCs/>
          <w:color w:val="auto"/>
          <w:kern w:val="0"/>
          <w:sz w:val="32"/>
          <w:szCs w:val="36"/>
          <w:highlight w:val="none"/>
        </w:rPr>
      </w:pPr>
    </w:p>
    <w:p w14:paraId="33D45C24">
      <w:pPr>
        <w:pStyle w:val="23"/>
        <w:spacing w:line="360" w:lineRule="auto"/>
        <w:outlineLvl w:val="0"/>
        <w:rPr>
          <w:rFonts w:hint="eastAsia"/>
          <w:b/>
          <w:bCs/>
          <w:color w:val="auto"/>
          <w:kern w:val="0"/>
          <w:sz w:val="32"/>
          <w:szCs w:val="36"/>
          <w:highlight w:val="none"/>
        </w:rPr>
      </w:pPr>
    </w:p>
    <w:p w14:paraId="3A8E99BB">
      <w:pPr>
        <w:pStyle w:val="23"/>
        <w:spacing w:line="360" w:lineRule="auto"/>
        <w:outlineLvl w:val="0"/>
        <w:rPr>
          <w:rFonts w:hint="eastAsia"/>
          <w:b/>
          <w:bCs/>
          <w:color w:val="auto"/>
          <w:kern w:val="0"/>
          <w:sz w:val="32"/>
          <w:szCs w:val="36"/>
          <w:highlight w:val="none"/>
        </w:rPr>
      </w:pPr>
    </w:p>
    <w:p w14:paraId="68BC31D8">
      <w:pPr>
        <w:pStyle w:val="23"/>
        <w:spacing w:line="360" w:lineRule="auto"/>
        <w:outlineLvl w:val="0"/>
        <w:rPr>
          <w:rFonts w:hint="eastAsia"/>
          <w:b/>
          <w:bCs/>
          <w:color w:val="auto"/>
          <w:kern w:val="0"/>
          <w:sz w:val="32"/>
          <w:szCs w:val="36"/>
          <w:highlight w:val="none"/>
        </w:rPr>
      </w:pPr>
    </w:p>
    <w:p w14:paraId="2F1A3428">
      <w:pPr>
        <w:pStyle w:val="23"/>
        <w:spacing w:line="360" w:lineRule="auto"/>
        <w:outlineLvl w:val="0"/>
        <w:rPr>
          <w:rFonts w:hint="eastAsia"/>
          <w:b/>
          <w:bCs/>
          <w:color w:val="auto"/>
          <w:kern w:val="0"/>
          <w:sz w:val="32"/>
          <w:szCs w:val="36"/>
          <w:highlight w:val="none"/>
        </w:rPr>
      </w:pPr>
    </w:p>
    <w:p w14:paraId="1C2CF9FF">
      <w:pPr>
        <w:pStyle w:val="23"/>
        <w:spacing w:line="360" w:lineRule="auto"/>
        <w:outlineLvl w:val="0"/>
        <w:rPr>
          <w:rFonts w:hint="eastAsia"/>
          <w:b/>
          <w:bCs/>
          <w:color w:val="auto"/>
          <w:kern w:val="0"/>
          <w:sz w:val="32"/>
          <w:szCs w:val="36"/>
          <w:highlight w:val="none"/>
        </w:rPr>
      </w:pPr>
    </w:p>
    <w:p w14:paraId="18ECF27E">
      <w:pPr>
        <w:pStyle w:val="23"/>
        <w:spacing w:line="360" w:lineRule="auto"/>
        <w:outlineLvl w:val="0"/>
        <w:rPr>
          <w:rFonts w:hint="eastAsia"/>
          <w:b/>
          <w:bCs/>
          <w:color w:val="auto"/>
          <w:kern w:val="0"/>
          <w:sz w:val="32"/>
          <w:szCs w:val="36"/>
          <w:highlight w:val="none"/>
        </w:rPr>
      </w:pPr>
    </w:p>
    <w:p w14:paraId="27B42665">
      <w:pPr>
        <w:pStyle w:val="23"/>
        <w:spacing w:line="360" w:lineRule="auto"/>
        <w:outlineLvl w:val="0"/>
        <w:rPr>
          <w:rFonts w:hint="eastAsia"/>
          <w:b/>
          <w:bCs/>
          <w:color w:val="auto"/>
          <w:kern w:val="0"/>
          <w:sz w:val="32"/>
          <w:szCs w:val="36"/>
          <w:highlight w:val="none"/>
        </w:rPr>
      </w:pPr>
    </w:p>
    <w:p w14:paraId="5805F791">
      <w:pPr>
        <w:pStyle w:val="23"/>
        <w:spacing w:line="360" w:lineRule="auto"/>
        <w:outlineLvl w:val="0"/>
        <w:rPr>
          <w:rFonts w:hint="eastAsia"/>
          <w:b/>
          <w:bCs/>
          <w:color w:val="auto"/>
          <w:kern w:val="0"/>
          <w:sz w:val="32"/>
          <w:szCs w:val="36"/>
          <w:highlight w:val="none"/>
        </w:rPr>
      </w:pPr>
    </w:p>
    <w:p w14:paraId="715530CB">
      <w:pPr>
        <w:pStyle w:val="23"/>
        <w:spacing w:line="360" w:lineRule="auto"/>
        <w:outlineLvl w:val="0"/>
        <w:rPr>
          <w:rFonts w:hint="eastAsia"/>
          <w:b/>
          <w:bCs/>
          <w:color w:val="auto"/>
          <w:kern w:val="0"/>
          <w:sz w:val="32"/>
          <w:szCs w:val="36"/>
          <w:highlight w:val="none"/>
        </w:rPr>
      </w:pPr>
    </w:p>
    <w:p w14:paraId="63B66D66">
      <w:pPr>
        <w:pStyle w:val="23"/>
        <w:spacing w:line="360" w:lineRule="auto"/>
        <w:outlineLvl w:val="0"/>
        <w:rPr>
          <w:rFonts w:hint="eastAsia"/>
          <w:b/>
          <w:bCs/>
          <w:color w:val="auto"/>
          <w:kern w:val="0"/>
          <w:sz w:val="32"/>
          <w:szCs w:val="36"/>
          <w:highlight w:val="none"/>
        </w:rPr>
      </w:pPr>
    </w:p>
    <w:p w14:paraId="5412C53E">
      <w:pPr>
        <w:pStyle w:val="23"/>
        <w:spacing w:line="360" w:lineRule="auto"/>
        <w:outlineLvl w:val="0"/>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r>
        <w:rPr>
          <w:rFonts w:hint="eastAsia"/>
          <w:b/>
          <w:bCs/>
          <w:color w:val="auto"/>
          <w:kern w:val="0"/>
          <w:sz w:val="32"/>
          <w:szCs w:val="36"/>
          <w:highlight w:val="none"/>
        </w:rPr>
        <w:t>第三部分  评分标准</w:t>
      </w:r>
      <w:bookmarkEnd w:id="25"/>
      <w:bookmarkEnd w:id="26"/>
    </w:p>
    <w:p w14:paraId="0463D98D">
      <w:pPr>
        <w:tabs>
          <w:tab w:val="left" w:pos="3656"/>
        </w:tabs>
        <w:jc w:val="center"/>
        <w:rPr>
          <w:b/>
          <w:color w:val="auto"/>
          <w:sz w:val="22"/>
          <w:szCs w:val="22"/>
          <w:highlight w:val="none"/>
        </w:rPr>
      </w:pPr>
      <w:r>
        <w:rPr>
          <w:rFonts w:hint="eastAsia"/>
          <w:b/>
          <w:color w:val="auto"/>
          <w:sz w:val="22"/>
          <w:szCs w:val="22"/>
          <w:highlight w:val="none"/>
          <w:lang w:val="en-US" w:eastAsia="zh-CN"/>
        </w:rPr>
        <w:t>南方医科大学第五附属医院口腔显微镜项目（二次）</w:t>
      </w:r>
      <w:r>
        <w:rPr>
          <w:rFonts w:hint="eastAsia"/>
          <w:b/>
          <w:color w:val="auto"/>
          <w:sz w:val="22"/>
          <w:szCs w:val="22"/>
          <w:highlight w:val="none"/>
        </w:rPr>
        <w:t>评分表</w:t>
      </w:r>
    </w:p>
    <w:p w14:paraId="754EA73A">
      <w:pPr>
        <w:tabs>
          <w:tab w:val="left" w:pos="3656"/>
        </w:tabs>
        <w:jc w:val="right"/>
        <w:rPr>
          <w:b/>
          <w:color w:val="auto"/>
          <w:szCs w:val="21"/>
          <w:highlight w:val="none"/>
        </w:rPr>
      </w:pPr>
    </w:p>
    <w:tbl>
      <w:tblPr>
        <w:tblStyle w:val="17"/>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44"/>
        <w:gridCol w:w="7150"/>
        <w:gridCol w:w="90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7"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544"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7150"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0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77"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544"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7150" w:type="dxa"/>
            <w:shd w:val="clear" w:color="auto" w:fill="auto"/>
            <w:vAlign w:val="center"/>
          </w:tcPr>
          <w:p w14:paraId="31961784">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22</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2</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399523CE">
            <w:pPr>
              <w:pStyle w:val="23"/>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11</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90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22</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677"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544"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7150" w:type="dxa"/>
            <w:shd w:val="clear" w:color="auto" w:fill="auto"/>
            <w:vAlign w:val="center"/>
          </w:tcPr>
          <w:p w14:paraId="1B44E46F">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13</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10</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7</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4</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1870717E">
            <w:pPr>
              <w:rPr>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22</w:t>
            </w:r>
            <w:r>
              <w:rPr>
                <w:rFonts w:hint="eastAsia"/>
                <w:b/>
                <w:bCs/>
                <w:color w:val="auto"/>
                <w:lang w:eastAsia="zh-CN"/>
              </w:rPr>
              <w:t>项，如采购需求中有明确要求提供证明材料的，则以采购需求要求的为准;如采购需求中无明确要求证明材料的，根据供应商提供的采购需求偏离表响应为准。未提供不得分。</w:t>
            </w:r>
          </w:p>
        </w:tc>
        <w:tc>
          <w:tcPr>
            <w:tcW w:w="90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13分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544"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7150"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0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7"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544"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7150"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0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677"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544"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7150"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0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77"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544"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7150"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0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77"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544"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7150"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0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371"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0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66493224">
      <w:pPr>
        <w:pStyle w:val="23"/>
        <w:spacing w:line="360" w:lineRule="auto"/>
        <w:rPr>
          <w:rFonts w:ascii="宋体" w:hAnsi="宋体" w:cs="宋体"/>
          <w:b/>
          <w:bCs/>
          <w:color w:val="auto"/>
          <w:sz w:val="24"/>
          <w:highlight w:val="none"/>
        </w:rPr>
      </w:pPr>
    </w:p>
    <w:p w14:paraId="7794795A">
      <w:pPr>
        <w:pStyle w:val="23"/>
        <w:spacing w:line="360" w:lineRule="auto"/>
        <w:rPr>
          <w:rFonts w:ascii="宋体" w:hAnsi="宋体" w:cs="宋体"/>
          <w:b/>
          <w:bCs/>
          <w:color w:val="auto"/>
          <w:sz w:val="24"/>
          <w:highlight w:val="none"/>
        </w:rPr>
      </w:pPr>
    </w:p>
    <w:p w14:paraId="517A61DA">
      <w:pPr>
        <w:pStyle w:val="23"/>
        <w:spacing w:line="360" w:lineRule="auto"/>
        <w:rPr>
          <w:rFonts w:ascii="宋体" w:hAnsi="宋体" w:cs="宋体"/>
          <w:b/>
          <w:bCs/>
          <w:color w:val="auto"/>
          <w:sz w:val="24"/>
          <w:highlight w:val="none"/>
        </w:rPr>
      </w:pPr>
    </w:p>
    <w:bookmarkEnd w:id="23"/>
    <w:bookmarkEnd w:id="24"/>
    <w:p w14:paraId="641B83A0">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27" w:name="_Toc270"/>
      <w:r>
        <w:rPr>
          <w:rFonts w:hint="eastAsia" w:ascii="宋体" w:hAnsi="宋体" w:cs="宋体"/>
          <w:b/>
          <w:bCs/>
          <w:color w:val="auto"/>
          <w:kern w:val="0"/>
          <w:sz w:val="32"/>
          <w:szCs w:val="32"/>
          <w:highlight w:val="none"/>
        </w:rPr>
        <w:t>资料整理注意事项</w:t>
      </w:r>
      <w:bookmarkEnd w:id="27"/>
    </w:p>
    <w:p w14:paraId="50F5C1A6">
      <w:pPr>
        <w:spacing w:line="360" w:lineRule="exact"/>
        <w:ind w:firstLine="315" w:firstLineChars="150"/>
        <w:rPr>
          <w:rFonts w:ascii="宋体" w:hAnsi="宋体" w:cs="宋体"/>
          <w:color w:val="auto"/>
          <w:szCs w:val="21"/>
          <w:highlight w:val="none"/>
        </w:rPr>
      </w:pPr>
    </w:p>
    <w:p w14:paraId="07B97C23">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5C1E779B">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0DE3016D">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5973AA96">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52D95D0E">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5554995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3BBAADB7">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2A48B68">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1205A0A7">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A949DAB">
      <w:pPr>
        <w:pStyle w:val="13"/>
        <w:rPr>
          <w:color w:val="auto"/>
          <w:highlight w:val="none"/>
        </w:rPr>
      </w:pPr>
    </w:p>
    <w:p w14:paraId="5516AAAE">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28" w:name="_Toc888"/>
      <w:bookmarkStart w:id="29" w:name="_Toc15582"/>
      <w:bookmarkStart w:id="30" w:name="_Toc91515617"/>
      <w:r>
        <w:rPr>
          <w:rFonts w:hint="eastAsia" w:ascii="宋体" w:hAnsi="宋体" w:cs="宋体"/>
          <w:b/>
          <w:bCs/>
          <w:color w:val="auto"/>
          <w:kern w:val="0"/>
          <w:sz w:val="30"/>
          <w:szCs w:val="30"/>
          <w:highlight w:val="none"/>
        </w:rPr>
        <w:t>第五部分 相关格式模板</w:t>
      </w:r>
      <w:bookmarkEnd w:id="28"/>
      <w:bookmarkEnd w:id="29"/>
      <w:bookmarkEnd w:id="30"/>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1" w:name="_Toc21856"/>
      <w:bookmarkStart w:id="32" w:name="_Toc84838886"/>
      <w:bookmarkStart w:id="33" w:name="_Toc2217"/>
      <w:bookmarkStart w:id="34" w:name="_Toc27578"/>
      <w:bookmarkStart w:id="35" w:name="_Toc28334"/>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hint="eastAsia" w:ascii="宋体" w:hAnsi="宋体" w:eastAsia="宋体" w:cs="宋体"/>
          <w:b/>
          <w:color w:val="auto"/>
          <w:kern w:val="0"/>
          <w:sz w:val="52"/>
          <w:szCs w:val="52"/>
          <w:highlight w:val="none"/>
          <w:lang w:eastAsia="zh-CN"/>
        </w:rPr>
      </w:pPr>
      <w:r>
        <w:rPr>
          <w:rFonts w:hint="eastAsia" w:ascii="宋体" w:hAnsi="宋体" w:cs="宋体"/>
          <w:b/>
          <w:color w:val="auto"/>
          <w:kern w:val="0"/>
          <w:sz w:val="52"/>
          <w:szCs w:val="52"/>
          <w:highlight w:val="none"/>
        </w:rPr>
        <w:t>**********采购项目</w:t>
      </w:r>
      <w:r>
        <w:rPr>
          <w:rFonts w:hint="eastAsia" w:ascii="宋体" w:hAnsi="宋体" w:cs="宋体"/>
          <w:b/>
          <w:color w:val="auto"/>
          <w:kern w:val="0"/>
          <w:sz w:val="52"/>
          <w:szCs w:val="52"/>
          <w:highlight w:val="none"/>
          <w:lang w:eastAsia="zh-CN"/>
        </w:rPr>
        <w:t>（二次）</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36" w:name="_Toc20588"/>
      <w:bookmarkStart w:id="37" w:name="_Toc1978"/>
      <w:bookmarkStart w:id="38" w:name="_Toc11301"/>
      <w:bookmarkStart w:id="39" w:name="_Toc25614"/>
      <w:r>
        <w:rPr>
          <w:rFonts w:ascii="宋体" w:hAnsi="宋体" w:cs="宋体"/>
          <w:color w:val="auto"/>
          <w:kern w:val="0"/>
          <w:sz w:val="30"/>
          <w:szCs w:val="30"/>
          <w:highlight w:val="none"/>
        </w:rPr>
        <w:t>项目编号：</w:t>
      </w:r>
      <w:bookmarkEnd w:id="36"/>
      <w:bookmarkEnd w:id="37"/>
      <w:bookmarkEnd w:id="38"/>
      <w:bookmarkEnd w:id="39"/>
    </w:p>
    <w:p w14:paraId="727A2328">
      <w:pPr>
        <w:widowControl/>
        <w:spacing w:line="360" w:lineRule="auto"/>
        <w:ind w:firstLine="600"/>
        <w:outlineLvl w:val="0"/>
        <w:rPr>
          <w:rFonts w:cs="宋体"/>
          <w:color w:val="auto"/>
          <w:kern w:val="0"/>
          <w:sz w:val="30"/>
          <w:szCs w:val="30"/>
          <w:highlight w:val="none"/>
        </w:rPr>
      </w:pPr>
      <w:bookmarkStart w:id="40" w:name="_Toc23413"/>
      <w:bookmarkStart w:id="41" w:name="_Toc13771"/>
      <w:bookmarkStart w:id="42" w:name="_Toc415"/>
      <w:bookmarkStart w:id="43" w:name="_Toc7926"/>
      <w:r>
        <w:rPr>
          <w:rFonts w:ascii="宋体" w:hAnsi="宋体" w:cs="宋体"/>
          <w:color w:val="auto"/>
          <w:kern w:val="0"/>
          <w:sz w:val="30"/>
          <w:szCs w:val="30"/>
          <w:highlight w:val="none"/>
        </w:rPr>
        <w:t>公司名称：</w:t>
      </w:r>
      <w:bookmarkEnd w:id="40"/>
      <w:bookmarkEnd w:id="41"/>
      <w:bookmarkEnd w:id="42"/>
      <w:bookmarkEnd w:id="43"/>
    </w:p>
    <w:p w14:paraId="04DF28FA">
      <w:pPr>
        <w:widowControl/>
        <w:spacing w:line="360" w:lineRule="auto"/>
        <w:ind w:firstLine="600"/>
        <w:outlineLvl w:val="0"/>
        <w:rPr>
          <w:rFonts w:cs="宋体"/>
          <w:color w:val="auto"/>
          <w:kern w:val="0"/>
          <w:sz w:val="30"/>
          <w:szCs w:val="30"/>
          <w:highlight w:val="none"/>
        </w:rPr>
      </w:pPr>
      <w:bookmarkStart w:id="44" w:name="_Toc27806"/>
      <w:bookmarkStart w:id="45" w:name="_Toc11989"/>
      <w:bookmarkStart w:id="46" w:name="_Toc20975"/>
      <w:bookmarkStart w:id="47" w:name="_Toc20811"/>
      <w:r>
        <w:rPr>
          <w:rFonts w:ascii="宋体" w:hAnsi="宋体" w:cs="宋体"/>
          <w:color w:val="auto"/>
          <w:kern w:val="0"/>
          <w:sz w:val="30"/>
          <w:szCs w:val="30"/>
          <w:highlight w:val="none"/>
        </w:rPr>
        <w:t>业务代表：</w:t>
      </w:r>
      <w:bookmarkEnd w:id="44"/>
      <w:bookmarkEnd w:id="45"/>
      <w:bookmarkEnd w:id="46"/>
      <w:bookmarkEnd w:id="47"/>
    </w:p>
    <w:p w14:paraId="4265C5F8">
      <w:pPr>
        <w:widowControl/>
        <w:spacing w:line="360" w:lineRule="auto"/>
        <w:ind w:firstLine="600"/>
        <w:outlineLvl w:val="0"/>
        <w:rPr>
          <w:rFonts w:cs="宋体"/>
          <w:color w:val="auto"/>
          <w:kern w:val="0"/>
          <w:sz w:val="30"/>
          <w:szCs w:val="30"/>
          <w:highlight w:val="none"/>
        </w:rPr>
      </w:pPr>
      <w:bookmarkStart w:id="48" w:name="_Toc7035"/>
      <w:bookmarkStart w:id="49" w:name="_Toc13858"/>
      <w:bookmarkStart w:id="50" w:name="_Toc27766"/>
      <w:bookmarkStart w:id="51" w:name="_Toc9267"/>
      <w:r>
        <w:rPr>
          <w:rFonts w:ascii="宋体" w:hAnsi="宋体" w:cs="宋体"/>
          <w:color w:val="auto"/>
          <w:kern w:val="0"/>
          <w:sz w:val="30"/>
          <w:szCs w:val="30"/>
          <w:highlight w:val="none"/>
        </w:rPr>
        <w:t>联系电话：</w:t>
      </w:r>
      <w:bookmarkEnd w:id="48"/>
      <w:bookmarkEnd w:id="49"/>
      <w:bookmarkEnd w:id="50"/>
      <w:bookmarkEnd w:id="51"/>
    </w:p>
    <w:p w14:paraId="1EDBC081">
      <w:pPr>
        <w:widowControl/>
        <w:spacing w:line="360" w:lineRule="auto"/>
        <w:ind w:firstLine="600"/>
        <w:outlineLvl w:val="0"/>
        <w:rPr>
          <w:rFonts w:cs="宋体"/>
          <w:color w:val="auto"/>
          <w:kern w:val="0"/>
          <w:sz w:val="30"/>
          <w:szCs w:val="30"/>
          <w:highlight w:val="none"/>
        </w:rPr>
      </w:pPr>
      <w:bookmarkStart w:id="52" w:name="_Toc10312"/>
      <w:bookmarkStart w:id="53" w:name="_Toc20103"/>
      <w:bookmarkStart w:id="54" w:name="_Toc14663"/>
      <w:bookmarkStart w:id="55" w:name="_Toc22269"/>
      <w:r>
        <w:rPr>
          <w:rFonts w:ascii="宋体" w:hAnsi="宋体" w:cs="宋体"/>
          <w:color w:val="auto"/>
          <w:kern w:val="0"/>
          <w:sz w:val="30"/>
          <w:szCs w:val="30"/>
          <w:highlight w:val="none"/>
        </w:rPr>
        <w:t>联系邮箱：</w:t>
      </w:r>
      <w:bookmarkEnd w:id="52"/>
      <w:bookmarkEnd w:id="53"/>
      <w:bookmarkEnd w:id="54"/>
      <w:bookmarkEnd w:id="55"/>
    </w:p>
    <w:p w14:paraId="42F4863D">
      <w:pPr>
        <w:widowControl/>
        <w:spacing w:line="360" w:lineRule="auto"/>
        <w:ind w:firstLine="600"/>
        <w:outlineLvl w:val="0"/>
        <w:rPr>
          <w:rFonts w:cs="宋体"/>
          <w:color w:val="auto"/>
          <w:kern w:val="0"/>
          <w:sz w:val="30"/>
          <w:szCs w:val="30"/>
          <w:highlight w:val="none"/>
        </w:rPr>
      </w:pPr>
      <w:bookmarkStart w:id="56" w:name="_Toc29510"/>
      <w:bookmarkStart w:id="57" w:name="_Toc492"/>
      <w:bookmarkStart w:id="58" w:name="_Toc8651"/>
      <w:bookmarkStart w:id="59" w:name="_Toc2284"/>
      <w:r>
        <w:rPr>
          <w:rFonts w:ascii="宋体" w:hAnsi="宋体" w:cs="宋体"/>
          <w:color w:val="auto"/>
          <w:kern w:val="0"/>
          <w:sz w:val="30"/>
          <w:szCs w:val="30"/>
          <w:highlight w:val="none"/>
        </w:rPr>
        <w:t>日    期：</w:t>
      </w:r>
      <w:bookmarkEnd w:id="56"/>
      <w:bookmarkEnd w:id="57"/>
      <w:bookmarkEnd w:id="58"/>
      <w:bookmarkEnd w:id="59"/>
    </w:p>
    <w:p w14:paraId="42F3FA69">
      <w:pPr>
        <w:jc w:val="both"/>
        <w:outlineLvl w:val="0"/>
        <w:rPr>
          <w:rFonts w:hint="eastAsia"/>
          <w:b/>
          <w:bCs/>
          <w:color w:val="auto"/>
          <w:kern w:val="0"/>
          <w:sz w:val="32"/>
          <w:szCs w:val="36"/>
          <w:highlight w:val="none"/>
          <w:lang w:val="en-US" w:eastAsia="zh-CN"/>
        </w:rPr>
      </w:pPr>
      <w:bookmarkStart w:id="60" w:name="_Toc91515626"/>
      <w:bookmarkStart w:id="61" w:name="_Toc91499297"/>
    </w:p>
    <w:p w14:paraId="08AFDF29">
      <w:pPr>
        <w:jc w:val="center"/>
        <w:outlineLvl w:val="0"/>
        <w:rPr>
          <w:rFonts w:hint="eastAsia"/>
          <w:b/>
          <w:bCs/>
          <w:color w:val="auto"/>
          <w:kern w:val="0"/>
          <w:sz w:val="32"/>
          <w:szCs w:val="36"/>
          <w:highlight w:val="none"/>
          <w:lang w:val="en-US" w:eastAsia="zh-CN"/>
        </w:rPr>
      </w:pPr>
    </w:p>
    <w:p w14:paraId="0D090B1F">
      <w:pPr>
        <w:jc w:val="center"/>
        <w:outlineLvl w:val="0"/>
        <w:rPr>
          <w:rFonts w:hint="eastAsia"/>
          <w:b/>
          <w:bCs/>
          <w:color w:val="auto"/>
          <w:kern w:val="0"/>
          <w:sz w:val="32"/>
          <w:szCs w:val="36"/>
          <w:highlight w:val="none"/>
          <w:lang w:val="en-US" w:eastAsia="zh-CN"/>
        </w:rPr>
      </w:pPr>
    </w:p>
    <w:p w14:paraId="054E441C">
      <w:pPr>
        <w:jc w:val="center"/>
        <w:outlineLvl w:val="0"/>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r>
        <w:rPr>
          <w:rFonts w:hint="eastAsia"/>
          <w:b/>
          <w:bCs/>
          <w:color w:val="auto"/>
          <w:kern w:val="0"/>
          <w:sz w:val="32"/>
          <w:szCs w:val="36"/>
          <w:highlight w:val="none"/>
          <w:lang w:val="en-US" w:eastAsia="zh-CN"/>
        </w:rPr>
        <w:t>目  录</w:t>
      </w:r>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b w:val="0"/>
                <w:bCs w:val="0"/>
                <w:color w:val="auto"/>
                <w:szCs w:val="21"/>
                <w:highlight w:val="none"/>
                <w:lang w:eastAsia="zh-CN"/>
              </w:rPr>
              <w:t>采购</w:t>
            </w:r>
            <w:r>
              <w:rPr>
                <w:rFonts w:hint="eastAsia" w:ascii="宋体" w:hAnsi="宋体"/>
                <w:b w:val="0"/>
                <w:bCs w:val="0"/>
                <w:color w:val="auto"/>
                <w:szCs w:val="21"/>
                <w:highlight w:val="none"/>
              </w:rPr>
              <w:t>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1B95755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662F14E4">
            <w:pPr>
              <w:widowControl/>
              <w:spacing w:line="400" w:lineRule="exact"/>
              <w:jc w:val="left"/>
              <w:rPr>
                <w:rFonts w:hint="eastAsia" w:ascii="宋体" w:hAnsi="宋体" w:eastAsia="宋体" w:cs="宋体"/>
                <w:bCs/>
                <w:color w:val="auto"/>
                <w:kern w:val="0"/>
                <w:szCs w:val="21"/>
                <w:highlight w:val="none"/>
                <w:lang w:eastAsia="zh-CN"/>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4A8E41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Cs/>
                <w:color w:val="auto"/>
                <w:kern w:val="0"/>
                <w:szCs w:val="21"/>
                <w:highlight w:val="none"/>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tcPr>
          <w:p w14:paraId="6568059C">
            <w:pPr>
              <w:widowControl/>
              <w:spacing w:line="400" w:lineRule="exact"/>
              <w:rPr>
                <w:rFonts w:ascii="宋体" w:hAnsi="宋体"/>
                <w:bCs/>
                <w:color w:val="auto"/>
                <w:szCs w:val="21"/>
                <w:highlight w:val="none"/>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tcPr>
          <w:p w14:paraId="1F17E66E">
            <w:pPr>
              <w:widowControl/>
              <w:spacing w:line="400" w:lineRule="exact"/>
              <w:rPr>
                <w:rFonts w:ascii="宋体" w:hAnsi="宋体"/>
                <w:bCs/>
                <w:color w:val="auto"/>
                <w:szCs w:val="21"/>
                <w:highlight w:val="none"/>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tcPr>
          <w:p w14:paraId="02E405D0">
            <w:pPr>
              <w:widowControl/>
              <w:spacing w:line="400" w:lineRule="exact"/>
              <w:rPr>
                <w:rFonts w:ascii="宋体" w:hAnsi="宋体"/>
                <w:bCs/>
                <w:color w:val="auto"/>
                <w:szCs w:val="21"/>
                <w:highlight w:val="none"/>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tcPr>
          <w:p w14:paraId="2980C276">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highlight w:val="none"/>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tcPr>
          <w:p w14:paraId="0ADF37C8">
            <w:pPr>
              <w:widowControl/>
              <w:spacing w:line="400" w:lineRule="exact"/>
              <w:jc w:val="left"/>
              <w:rPr>
                <w:rFonts w:ascii="宋体" w:hAnsi="宋体"/>
                <w:bCs/>
                <w:color w:val="auto"/>
                <w:szCs w:val="21"/>
                <w:highlight w:val="none"/>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tcPr>
          <w:p w14:paraId="56F3B5D9">
            <w:pPr>
              <w:widowControl/>
              <w:spacing w:line="400" w:lineRule="exact"/>
              <w:jc w:val="left"/>
              <w:rPr>
                <w:rFonts w:ascii="宋体" w:hAnsi="宋体"/>
                <w:bCs/>
                <w:color w:val="auto"/>
                <w:szCs w:val="21"/>
                <w:highlight w:val="none"/>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tcPr>
          <w:p w14:paraId="09E83FDB">
            <w:pPr>
              <w:widowControl/>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tcPr>
          <w:p w14:paraId="56F4B296">
            <w:pPr>
              <w:widowControl/>
              <w:spacing w:line="400" w:lineRule="exact"/>
              <w:rPr>
                <w:rFonts w:ascii="宋体" w:hAnsi="宋体"/>
                <w:bCs/>
                <w:color w:val="auto"/>
                <w:szCs w:val="21"/>
                <w:highlight w:val="none"/>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tcPr>
          <w:p w14:paraId="69E7052D">
            <w:pPr>
              <w:widowControl/>
              <w:spacing w:line="400" w:lineRule="exact"/>
              <w:rPr>
                <w:rFonts w:ascii="宋体" w:hAnsi="宋体"/>
                <w:bCs/>
                <w:color w:val="auto"/>
                <w:szCs w:val="21"/>
                <w:highlight w:val="none"/>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tcPr>
          <w:p w14:paraId="366459DD">
            <w:pPr>
              <w:widowControl/>
              <w:spacing w:line="400" w:lineRule="exact"/>
              <w:rPr>
                <w:rFonts w:ascii="宋体" w:hAnsi="宋体"/>
                <w:bCs/>
                <w:color w:val="auto"/>
                <w:szCs w:val="21"/>
                <w:highlight w:val="none"/>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tcPr>
          <w:p w14:paraId="4FD12DDD">
            <w:pPr>
              <w:widowControl/>
              <w:spacing w:line="400" w:lineRule="exact"/>
              <w:rPr>
                <w:rFonts w:ascii="宋体" w:hAnsi="宋体"/>
                <w:bCs/>
                <w:color w:val="auto"/>
                <w:szCs w:val="21"/>
                <w:highlight w:val="none"/>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1DEA5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088377">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2C9692FE">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A4ED116">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BFBA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62B3E7">
            <w:pPr>
              <w:widowControl/>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590597E">
            <w:pPr>
              <w:pStyle w:val="26"/>
              <w:widowControl/>
              <w:spacing w:line="400" w:lineRule="exact"/>
              <w:ind w:firstLine="0" w:firstLineChars="0"/>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FE989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5726ED2A">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31"/>
    <w:bookmarkEnd w:id="32"/>
    <w:bookmarkEnd w:id="33"/>
    <w:bookmarkEnd w:id="34"/>
    <w:bookmarkEnd w:id="35"/>
    <w:bookmarkEnd w:id="60"/>
    <w:bookmarkEnd w:id="61"/>
    <w:p w14:paraId="7E9B559E">
      <w:pPr>
        <w:jc w:val="center"/>
        <w:rPr>
          <w:rFonts w:ascii="黑体" w:hAnsi="黑体" w:eastAsia="黑体"/>
          <w:color w:val="auto"/>
          <w:sz w:val="32"/>
          <w:szCs w:val="32"/>
          <w:highlight w:val="none"/>
        </w:rPr>
      </w:pPr>
      <w:bookmarkStart w:id="62" w:name="_Toc27269"/>
      <w:bookmarkStart w:id="63" w:name="_Toc6149"/>
      <w:bookmarkStart w:id="64" w:name="_Toc2890"/>
      <w:bookmarkStart w:id="65" w:name="_Toc21582"/>
      <w:bookmarkStart w:id="66" w:name="_Toc7117"/>
      <w:bookmarkStart w:id="67" w:name="_Toc14500"/>
      <w:bookmarkStart w:id="68" w:name="_Toc23070"/>
      <w:bookmarkStart w:id="69" w:name="_Toc32603"/>
      <w:bookmarkStart w:id="70" w:name="_Toc24236"/>
      <w:bookmarkStart w:id="71" w:name="_Toc24209"/>
      <w:bookmarkStart w:id="72" w:name="_Toc2728"/>
      <w:bookmarkStart w:id="73" w:name="_Toc11551"/>
      <w:bookmarkStart w:id="74" w:name="_Toc2653"/>
      <w:bookmarkStart w:id="75" w:name="_Toc18394"/>
      <w:bookmarkStart w:id="76" w:name="_Toc2130"/>
      <w:bookmarkStart w:id="77" w:name="_Toc40776120"/>
      <w:bookmarkStart w:id="78" w:name="_Toc6169"/>
      <w:bookmarkStart w:id="79" w:name="_Toc17997"/>
    </w:p>
    <w:p w14:paraId="6D334A26">
      <w:pPr>
        <w:jc w:val="center"/>
        <w:rPr>
          <w:rFonts w:ascii="黑体" w:hAnsi="黑体" w:eastAsia="黑体"/>
          <w:color w:val="auto"/>
          <w:sz w:val="32"/>
          <w:szCs w:val="32"/>
          <w:highlight w:val="none"/>
        </w:rPr>
      </w:pPr>
    </w:p>
    <w:p w14:paraId="65E19C99">
      <w:pPr>
        <w:jc w:val="center"/>
        <w:rPr>
          <w:rFonts w:ascii="黑体" w:hAnsi="黑体" w:eastAsia="黑体"/>
          <w:color w:val="auto"/>
          <w:sz w:val="32"/>
          <w:szCs w:val="32"/>
          <w:highlight w:val="none"/>
        </w:rPr>
      </w:pPr>
    </w:p>
    <w:p w14:paraId="389C5FB2">
      <w:pPr>
        <w:jc w:val="center"/>
        <w:rPr>
          <w:rFonts w:ascii="黑体" w:hAnsi="黑体" w:eastAsia="黑体"/>
          <w:color w:val="auto"/>
          <w:sz w:val="32"/>
          <w:szCs w:val="32"/>
          <w:highlight w:val="none"/>
        </w:rPr>
      </w:pPr>
    </w:p>
    <w:p w14:paraId="0B5B9C47">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36B4C625">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2127" w:type="dxa"/>
            <w:shd w:val="clear" w:color="auto" w:fill="auto"/>
            <w:noWrap/>
            <w:vAlign w:val="center"/>
          </w:tcPr>
          <w:p w14:paraId="7280CCC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产品注册证名称</w:t>
            </w:r>
          </w:p>
        </w:tc>
        <w:tc>
          <w:tcPr>
            <w:tcW w:w="1417" w:type="dxa"/>
            <w:shd w:val="clear" w:color="auto" w:fill="auto"/>
            <w:noWrap/>
            <w:vAlign w:val="center"/>
          </w:tcPr>
          <w:p w14:paraId="166A4EE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品牌</w:t>
            </w:r>
          </w:p>
        </w:tc>
        <w:tc>
          <w:tcPr>
            <w:tcW w:w="1276" w:type="dxa"/>
            <w:shd w:val="clear" w:color="auto" w:fill="auto"/>
            <w:noWrap/>
            <w:vAlign w:val="center"/>
          </w:tcPr>
          <w:p w14:paraId="39BF760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型号</w:t>
            </w:r>
          </w:p>
        </w:tc>
        <w:tc>
          <w:tcPr>
            <w:tcW w:w="1103" w:type="dxa"/>
            <w:shd w:val="clear" w:color="auto" w:fill="auto"/>
            <w:vAlign w:val="center"/>
          </w:tcPr>
          <w:p w14:paraId="0AF3B8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产地</w:t>
            </w:r>
          </w:p>
        </w:tc>
        <w:tc>
          <w:tcPr>
            <w:tcW w:w="1276" w:type="dxa"/>
            <w:shd w:val="clear" w:color="auto" w:fill="auto"/>
            <w:noWrap/>
            <w:vAlign w:val="center"/>
          </w:tcPr>
          <w:p w14:paraId="145716E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上市时间</w:t>
            </w:r>
          </w:p>
        </w:tc>
        <w:tc>
          <w:tcPr>
            <w:tcW w:w="1471" w:type="dxa"/>
            <w:shd w:val="clear" w:color="auto" w:fill="auto"/>
            <w:noWrap/>
            <w:vAlign w:val="center"/>
          </w:tcPr>
          <w:p w14:paraId="12968B4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初始报价</w:t>
            </w:r>
          </w:p>
          <w:p w14:paraId="065CB9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（元/</w:t>
            </w:r>
            <w:r>
              <w:rPr>
                <w:rFonts w:hint="eastAsia" w:ascii="宋体" w:hAnsi="宋体" w:cs="宋体"/>
                <w:bCs/>
                <w:color w:val="auto"/>
                <w:sz w:val="24"/>
                <w:highlight w:val="none"/>
                <w:lang w:eastAsia="zh-CN"/>
              </w:rPr>
              <w:t>台</w:t>
            </w:r>
            <w:r>
              <w:rPr>
                <w:rFonts w:hint="eastAsia" w:ascii="宋体" w:hAnsi="宋体" w:cs="宋体"/>
                <w:bCs/>
                <w:color w:val="auto"/>
                <w:sz w:val="24"/>
                <w:highlight w:val="none"/>
              </w:rPr>
              <w:t>）</w:t>
            </w:r>
          </w:p>
        </w:tc>
        <w:tc>
          <w:tcPr>
            <w:tcW w:w="850" w:type="dxa"/>
            <w:shd w:val="clear" w:color="auto" w:fill="auto"/>
            <w:vAlign w:val="center"/>
          </w:tcPr>
          <w:p w14:paraId="2ACA1DE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3BDE47D6">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403A199B">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E75AA1C">
            <w:pPr>
              <w:spacing w:line="360" w:lineRule="auto"/>
              <w:jc w:val="left"/>
              <w:rPr>
                <w:rFonts w:ascii="宋体" w:hAnsi="宋体" w:cs="宋体"/>
                <w:bCs/>
                <w:color w:val="auto"/>
                <w:sz w:val="24"/>
                <w:highlight w:val="none"/>
              </w:rPr>
            </w:pPr>
          </w:p>
        </w:tc>
        <w:tc>
          <w:tcPr>
            <w:tcW w:w="1103" w:type="dxa"/>
            <w:shd w:val="clear" w:color="auto" w:fill="auto"/>
            <w:vAlign w:val="center"/>
          </w:tcPr>
          <w:p w14:paraId="48300C5F">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3399644">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283FA478">
            <w:pPr>
              <w:spacing w:line="360" w:lineRule="auto"/>
              <w:jc w:val="left"/>
              <w:rPr>
                <w:rFonts w:ascii="宋体" w:hAnsi="宋体" w:cs="宋体"/>
                <w:bCs/>
                <w:color w:val="auto"/>
                <w:sz w:val="24"/>
                <w:highlight w:val="none"/>
              </w:rPr>
            </w:pPr>
          </w:p>
        </w:tc>
        <w:tc>
          <w:tcPr>
            <w:tcW w:w="850" w:type="dxa"/>
            <w:shd w:val="clear" w:color="auto" w:fill="auto"/>
            <w:vAlign w:val="center"/>
          </w:tcPr>
          <w:p w14:paraId="20163F78">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2</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合计（元）：</w:t>
            </w:r>
          </w:p>
        </w:tc>
        <w:tc>
          <w:tcPr>
            <w:tcW w:w="5976" w:type="dxa"/>
            <w:gridSpan w:val="5"/>
            <w:shd w:val="clear" w:color="auto" w:fill="auto"/>
            <w:noWrap/>
            <w:vAlign w:val="center"/>
          </w:tcPr>
          <w:p w14:paraId="47428A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合计金额大写：</w:t>
            </w:r>
          </w:p>
        </w:tc>
      </w:tr>
    </w:tbl>
    <w:p w14:paraId="0D8C917E">
      <w:pPr>
        <w:widowControl/>
        <w:spacing w:line="360" w:lineRule="auto"/>
        <w:jc w:val="left"/>
        <w:rPr>
          <w:rFonts w:ascii="宋体" w:hAnsi="宋体"/>
          <w:color w:val="auto"/>
          <w:sz w:val="24"/>
          <w:highlight w:val="none"/>
        </w:rPr>
      </w:pPr>
      <w:r>
        <w:rPr>
          <w:rFonts w:hint="eastAsia" w:ascii="宋体" w:hAnsi="宋体"/>
          <w:color w:val="auto"/>
          <w:sz w:val="24"/>
          <w:highlight w:val="none"/>
        </w:rPr>
        <w:t>温馨提示：壹、贰、叁、肆、伍、陆、柒、捌、玖、拾 、佰、仟、万</w:t>
      </w:r>
    </w:p>
    <w:p w14:paraId="006BD5ED">
      <w:pPr>
        <w:widowControl/>
        <w:spacing w:line="360" w:lineRule="auto"/>
        <w:jc w:val="left"/>
        <w:rPr>
          <w:rFonts w:ascii="宋体" w:hAnsi="宋体"/>
          <w:color w:val="auto"/>
          <w:sz w:val="24"/>
          <w:highlight w:val="none"/>
        </w:rPr>
      </w:pPr>
      <w:r>
        <w:rPr>
          <w:rFonts w:hint="eastAsia" w:ascii="宋体" w:hAnsi="宋体"/>
          <w:color w:val="auto"/>
          <w:sz w:val="24"/>
          <w:highlight w:val="none"/>
        </w:rPr>
        <w:t>附加内容：</w:t>
      </w:r>
      <w:r>
        <w:rPr>
          <w:rFonts w:ascii="宋体" w:hAnsi="宋体"/>
          <w:color w:val="auto"/>
          <w:sz w:val="24"/>
          <w:highlight w:val="none"/>
        </w:rPr>
        <w:t xml:space="preserve"> </w:t>
      </w:r>
    </w:p>
    <w:p w14:paraId="39618A70">
      <w:pPr>
        <w:widowControl/>
        <w:spacing w:line="360" w:lineRule="auto"/>
        <w:jc w:val="left"/>
        <w:rPr>
          <w:rFonts w:ascii="宋体" w:hAnsi="宋体"/>
          <w:color w:val="auto"/>
          <w:sz w:val="24"/>
          <w:highlight w:val="none"/>
        </w:rPr>
      </w:pPr>
    </w:p>
    <w:p w14:paraId="3CD10315">
      <w:pPr>
        <w:widowControl/>
        <w:spacing w:line="360" w:lineRule="auto"/>
        <w:jc w:val="left"/>
        <w:rPr>
          <w:rFonts w:ascii="宋体" w:hAnsi="宋体"/>
          <w:color w:val="auto"/>
          <w:sz w:val="24"/>
          <w:highlight w:val="none"/>
        </w:rPr>
      </w:pPr>
      <w:r>
        <w:rPr>
          <w:rFonts w:hint="eastAsia" w:ascii="宋体" w:hAnsi="宋体"/>
          <w:color w:val="auto"/>
          <w:sz w:val="24"/>
          <w:highlight w:val="none"/>
        </w:rPr>
        <w:t>附加说明：</w:t>
      </w:r>
    </w:p>
    <w:p w14:paraId="06A0E878">
      <w:pPr>
        <w:widowControl/>
        <w:spacing w:line="360" w:lineRule="auto"/>
        <w:jc w:val="left"/>
        <w:rPr>
          <w:rFonts w:ascii="宋体" w:hAnsi="宋体"/>
          <w:color w:val="auto"/>
          <w:sz w:val="24"/>
          <w:highlight w:val="none"/>
        </w:rPr>
      </w:pPr>
      <w:r>
        <w:rPr>
          <w:rFonts w:hint="eastAsia" w:ascii="宋体" w:hAnsi="宋体"/>
          <w:color w:val="auto"/>
          <w:sz w:val="24"/>
          <w:highlight w:val="none"/>
        </w:rPr>
        <w:t>1）供货期：</w:t>
      </w:r>
    </w:p>
    <w:p w14:paraId="432AAFA3">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5C0EADAD">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09ABE2">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38789518">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5F600ACB">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63D5C41">
      <w:pPr>
        <w:widowControl/>
        <w:spacing w:line="360" w:lineRule="auto"/>
        <w:jc w:val="left"/>
        <w:rPr>
          <w:rFonts w:ascii="宋体" w:hAnsi="宋体"/>
          <w:color w:val="auto"/>
          <w:sz w:val="24"/>
          <w:highlight w:val="none"/>
        </w:rPr>
      </w:pPr>
    </w:p>
    <w:p w14:paraId="72388EEB">
      <w:pPr>
        <w:widowControl/>
        <w:spacing w:line="360" w:lineRule="auto"/>
        <w:jc w:val="left"/>
        <w:rPr>
          <w:rFonts w:ascii="宋体" w:hAnsi="宋体"/>
          <w:color w:val="auto"/>
          <w:sz w:val="24"/>
          <w:highlight w:val="none"/>
        </w:rPr>
      </w:pPr>
    </w:p>
    <w:p w14:paraId="362E7713">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6D7C6F4B">
      <w:pPr>
        <w:widowControl/>
        <w:spacing w:line="360" w:lineRule="auto"/>
        <w:jc w:val="left"/>
        <w:rPr>
          <w:rFonts w:ascii="宋体" w:hAnsi="宋体"/>
          <w:color w:val="auto"/>
          <w:sz w:val="24"/>
          <w:highlight w:val="none"/>
        </w:rPr>
      </w:pPr>
    </w:p>
    <w:p w14:paraId="2A953A26">
      <w:pPr>
        <w:widowControl/>
        <w:spacing w:line="360" w:lineRule="auto"/>
        <w:ind w:firstLine="1440" w:firstLineChars="600"/>
        <w:jc w:val="left"/>
        <w:rPr>
          <w:rFonts w:ascii="宋体" w:hAnsi="宋体"/>
          <w:color w:val="auto"/>
          <w:sz w:val="24"/>
          <w:highlight w:val="none"/>
        </w:rPr>
      </w:pPr>
    </w:p>
    <w:p w14:paraId="4BDB7320">
      <w:pPr>
        <w:widowControl/>
        <w:spacing w:line="360" w:lineRule="auto"/>
        <w:ind w:firstLine="1440" w:firstLineChars="600"/>
        <w:jc w:val="left"/>
        <w:rPr>
          <w:rFonts w:ascii="宋体" w:hAnsi="宋体"/>
          <w:color w:val="auto"/>
          <w:sz w:val="24"/>
          <w:highlight w:val="none"/>
        </w:rPr>
      </w:pPr>
    </w:p>
    <w:p w14:paraId="0111288C">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687D7D7D">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321C9F52">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4224F5F6">
      <w:pPr>
        <w:pStyle w:val="2"/>
        <w:outlineLvl w:val="9"/>
        <w:rPr>
          <w:color w:val="auto"/>
          <w:highlight w:val="none"/>
        </w:rPr>
      </w:pPr>
    </w:p>
    <w:p w14:paraId="7D6AA617">
      <w:pPr>
        <w:rPr>
          <w:color w:val="auto"/>
          <w:highlight w:val="none"/>
        </w:rPr>
      </w:pPr>
    </w:p>
    <w:p w14:paraId="44176418">
      <w:pPr>
        <w:rPr>
          <w:color w:val="auto"/>
          <w:highlight w:val="none"/>
        </w:rPr>
      </w:pPr>
    </w:p>
    <w:p w14:paraId="2C3F162B">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p w14:paraId="4D4761D5">
      <w:pPr>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项目配置清单（单台/单套）</w:t>
      </w:r>
    </w:p>
    <w:p w14:paraId="0E5CE51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72D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892364F">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2389" w:type="dxa"/>
            <w:vAlign w:val="center"/>
          </w:tcPr>
          <w:p w14:paraId="0B4C141A">
            <w:pPr>
              <w:jc w:val="center"/>
              <w:rPr>
                <w:b/>
                <w:bCs/>
                <w:kern w:val="0"/>
                <w:sz w:val="21"/>
                <w:szCs w:val="21"/>
              </w:rPr>
            </w:pPr>
            <w:r>
              <w:rPr>
                <w:rFonts w:hint="eastAsia"/>
                <w:b/>
                <w:bCs/>
                <w:kern w:val="0"/>
                <w:sz w:val="21"/>
                <w:szCs w:val="21"/>
              </w:rPr>
              <w:t>名称</w:t>
            </w:r>
          </w:p>
        </w:tc>
        <w:tc>
          <w:tcPr>
            <w:tcW w:w="765" w:type="dxa"/>
            <w:vAlign w:val="center"/>
          </w:tcPr>
          <w:p w14:paraId="37D4A6CF">
            <w:pPr>
              <w:jc w:val="center"/>
              <w:rPr>
                <w:rFonts w:hint="eastAsia" w:eastAsia="宋体"/>
                <w:b/>
                <w:bCs/>
                <w:kern w:val="0"/>
                <w:sz w:val="21"/>
                <w:szCs w:val="21"/>
                <w:lang w:eastAsia="zh-CN"/>
              </w:rPr>
            </w:pPr>
            <w:r>
              <w:rPr>
                <w:rFonts w:hint="eastAsia"/>
                <w:b/>
                <w:bCs/>
                <w:kern w:val="0"/>
                <w:sz w:val="21"/>
                <w:szCs w:val="21"/>
                <w:lang w:val="en-US" w:eastAsia="zh-CN"/>
              </w:rPr>
              <w:t>单位</w:t>
            </w:r>
          </w:p>
        </w:tc>
        <w:tc>
          <w:tcPr>
            <w:tcW w:w="965" w:type="dxa"/>
            <w:vAlign w:val="center"/>
          </w:tcPr>
          <w:p w14:paraId="6E9C976E">
            <w:pPr>
              <w:jc w:val="center"/>
              <w:rPr>
                <w:rFonts w:hint="eastAsia" w:eastAsia="宋体"/>
                <w:b/>
                <w:bCs/>
                <w:kern w:val="0"/>
                <w:sz w:val="21"/>
                <w:szCs w:val="21"/>
                <w:lang w:val="en-US" w:eastAsia="zh-CN"/>
              </w:rPr>
            </w:pPr>
            <w:r>
              <w:rPr>
                <w:rFonts w:hint="eastAsia"/>
                <w:b/>
                <w:bCs/>
                <w:kern w:val="0"/>
                <w:sz w:val="21"/>
                <w:szCs w:val="21"/>
                <w:lang w:val="en-US" w:eastAsia="zh-CN"/>
              </w:rPr>
              <w:t>数量</w:t>
            </w:r>
          </w:p>
        </w:tc>
        <w:tc>
          <w:tcPr>
            <w:tcW w:w="1261" w:type="dxa"/>
            <w:vAlign w:val="center"/>
          </w:tcPr>
          <w:p w14:paraId="43D55381">
            <w:pPr>
              <w:jc w:val="center"/>
              <w:rPr>
                <w:rFonts w:hint="eastAsia" w:eastAsia="宋体"/>
                <w:b/>
                <w:bCs/>
                <w:kern w:val="0"/>
                <w:sz w:val="21"/>
                <w:szCs w:val="21"/>
                <w:lang w:val="en-US" w:eastAsia="zh-CN"/>
              </w:rPr>
            </w:pPr>
            <w:r>
              <w:rPr>
                <w:rFonts w:hint="eastAsia"/>
                <w:b/>
                <w:bCs/>
                <w:kern w:val="0"/>
                <w:sz w:val="21"/>
                <w:szCs w:val="21"/>
                <w:lang w:val="en-US" w:eastAsia="zh-CN"/>
              </w:rPr>
              <w:t>品牌</w:t>
            </w:r>
          </w:p>
        </w:tc>
        <w:tc>
          <w:tcPr>
            <w:tcW w:w="1575" w:type="dxa"/>
            <w:vAlign w:val="center"/>
          </w:tcPr>
          <w:p w14:paraId="0A23C778">
            <w:pPr>
              <w:jc w:val="center"/>
              <w:rPr>
                <w:rFonts w:hint="default"/>
                <w:b/>
                <w:bCs/>
                <w:kern w:val="0"/>
                <w:sz w:val="21"/>
                <w:szCs w:val="21"/>
                <w:lang w:val="en-US" w:eastAsia="zh-CN"/>
              </w:rPr>
            </w:pPr>
            <w:r>
              <w:rPr>
                <w:rFonts w:hint="eastAsia"/>
                <w:b/>
                <w:bCs/>
                <w:kern w:val="0"/>
                <w:sz w:val="21"/>
                <w:szCs w:val="21"/>
                <w:lang w:val="en-US" w:eastAsia="zh-CN"/>
              </w:rPr>
              <w:t>型号</w:t>
            </w:r>
          </w:p>
        </w:tc>
      </w:tr>
      <w:tr w14:paraId="678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DFC4D26">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2389" w:type="dxa"/>
            <w:vAlign w:val="center"/>
          </w:tcPr>
          <w:p w14:paraId="7A7C29C6">
            <w:pPr>
              <w:jc w:val="left"/>
              <w:rPr>
                <w:kern w:val="0"/>
                <w:sz w:val="21"/>
                <w:szCs w:val="21"/>
              </w:rPr>
            </w:pPr>
          </w:p>
        </w:tc>
        <w:tc>
          <w:tcPr>
            <w:tcW w:w="765" w:type="dxa"/>
            <w:vAlign w:val="center"/>
          </w:tcPr>
          <w:p w14:paraId="16A2B29B">
            <w:pPr>
              <w:jc w:val="center"/>
              <w:rPr>
                <w:kern w:val="0"/>
                <w:sz w:val="21"/>
                <w:szCs w:val="21"/>
              </w:rPr>
            </w:pPr>
          </w:p>
        </w:tc>
        <w:tc>
          <w:tcPr>
            <w:tcW w:w="965" w:type="dxa"/>
            <w:vAlign w:val="center"/>
          </w:tcPr>
          <w:p w14:paraId="25FCCE23">
            <w:pPr>
              <w:jc w:val="center"/>
              <w:rPr>
                <w:rFonts w:hint="eastAsia"/>
                <w:kern w:val="0"/>
                <w:sz w:val="21"/>
                <w:szCs w:val="21"/>
              </w:rPr>
            </w:pPr>
          </w:p>
        </w:tc>
        <w:tc>
          <w:tcPr>
            <w:tcW w:w="1261" w:type="dxa"/>
            <w:vAlign w:val="center"/>
          </w:tcPr>
          <w:p w14:paraId="2A360801">
            <w:pPr>
              <w:jc w:val="center"/>
              <w:rPr>
                <w:rFonts w:hint="eastAsia"/>
                <w:kern w:val="0"/>
                <w:sz w:val="21"/>
                <w:szCs w:val="21"/>
              </w:rPr>
            </w:pPr>
          </w:p>
        </w:tc>
        <w:tc>
          <w:tcPr>
            <w:tcW w:w="1575" w:type="dxa"/>
            <w:vAlign w:val="center"/>
          </w:tcPr>
          <w:p w14:paraId="35A7EAC0">
            <w:pPr>
              <w:jc w:val="center"/>
              <w:rPr>
                <w:rFonts w:hint="eastAsia"/>
                <w:kern w:val="0"/>
                <w:sz w:val="21"/>
                <w:szCs w:val="21"/>
              </w:rPr>
            </w:pPr>
          </w:p>
        </w:tc>
      </w:tr>
      <w:tr w14:paraId="431F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FE25C60">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2389" w:type="dxa"/>
            <w:vAlign w:val="center"/>
          </w:tcPr>
          <w:p w14:paraId="4FFB90FA">
            <w:pPr>
              <w:jc w:val="left"/>
              <w:rPr>
                <w:kern w:val="0"/>
                <w:sz w:val="21"/>
                <w:szCs w:val="21"/>
              </w:rPr>
            </w:pPr>
          </w:p>
        </w:tc>
        <w:tc>
          <w:tcPr>
            <w:tcW w:w="765" w:type="dxa"/>
            <w:vAlign w:val="center"/>
          </w:tcPr>
          <w:p w14:paraId="000F6D05">
            <w:pPr>
              <w:jc w:val="center"/>
              <w:rPr>
                <w:kern w:val="0"/>
                <w:sz w:val="21"/>
                <w:szCs w:val="21"/>
              </w:rPr>
            </w:pPr>
          </w:p>
        </w:tc>
        <w:tc>
          <w:tcPr>
            <w:tcW w:w="965" w:type="dxa"/>
            <w:vAlign w:val="center"/>
          </w:tcPr>
          <w:p w14:paraId="15AD9FA1">
            <w:pPr>
              <w:jc w:val="center"/>
              <w:rPr>
                <w:rFonts w:hint="eastAsia"/>
                <w:kern w:val="0"/>
                <w:sz w:val="21"/>
                <w:szCs w:val="21"/>
              </w:rPr>
            </w:pPr>
          </w:p>
        </w:tc>
        <w:tc>
          <w:tcPr>
            <w:tcW w:w="1261" w:type="dxa"/>
            <w:vAlign w:val="center"/>
          </w:tcPr>
          <w:p w14:paraId="035C9E9E">
            <w:pPr>
              <w:jc w:val="center"/>
              <w:rPr>
                <w:rFonts w:hint="eastAsia"/>
                <w:kern w:val="0"/>
                <w:sz w:val="21"/>
                <w:szCs w:val="21"/>
              </w:rPr>
            </w:pPr>
          </w:p>
        </w:tc>
        <w:tc>
          <w:tcPr>
            <w:tcW w:w="1575" w:type="dxa"/>
            <w:vAlign w:val="center"/>
          </w:tcPr>
          <w:p w14:paraId="17B40DCB">
            <w:pPr>
              <w:jc w:val="center"/>
              <w:rPr>
                <w:rFonts w:hint="eastAsia"/>
                <w:kern w:val="0"/>
                <w:sz w:val="21"/>
                <w:szCs w:val="21"/>
              </w:rPr>
            </w:pPr>
          </w:p>
        </w:tc>
      </w:tr>
      <w:tr w14:paraId="161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87151E4">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2389" w:type="dxa"/>
            <w:vAlign w:val="center"/>
          </w:tcPr>
          <w:p w14:paraId="20983A1A">
            <w:pPr>
              <w:jc w:val="left"/>
              <w:rPr>
                <w:rFonts w:hint="default" w:eastAsia="宋体"/>
                <w:kern w:val="0"/>
                <w:sz w:val="21"/>
                <w:szCs w:val="21"/>
                <w:lang w:val="en-US" w:eastAsia="zh-CN"/>
              </w:rPr>
            </w:pPr>
            <w:r>
              <w:rPr>
                <w:rFonts w:hint="eastAsia" w:ascii="Calibri" w:hAnsi="Calibri" w:cs="Times New Roman"/>
                <w:kern w:val="0"/>
                <w:sz w:val="21"/>
                <w:szCs w:val="21"/>
                <w:lang w:val="en-US" w:eastAsia="zh-CN"/>
              </w:rPr>
              <w:t>........</w:t>
            </w:r>
          </w:p>
        </w:tc>
        <w:tc>
          <w:tcPr>
            <w:tcW w:w="765" w:type="dxa"/>
            <w:vAlign w:val="center"/>
          </w:tcPr>
          <w:p w14:paraId="7662A8B7">
            <w:pPr>
              <w:jc w:val="center"/>
              <w:rPr>
                <w:kern w:val="0"/>
                <w:sz w:val="21"/>
                <w:szCs w:val="21"/>
              </w:rPr>
            </w:pPr>
          </w:p>
        </w:tc>
        <w:tc>
          <w:tcPr>
            <w:tcW w:w="965" w:type="dxa"/>
            <w:vAlign w:val="center"/>
          </w:tcPr>
          <w:p w14:paraId="7579434D">
            <w:pPr>
              <w:jc w:val="center"/>
              <w:rPr>
                <w:rFonts w:hint="eastAsia"/>
                <w:kern w:val="0"/>
                <w:sz w:val="21"/>
                <w:szCs w:val="21"/>
              </w:rPr>
            </w:pPr>
          </w:p>
        </w:tc>
        <w:tc>
          <w:tcPr>
            <w:tcW w:w="1261" w:type="dxa"/>
            <w:vAlign w:val="center"/>
          </w:tcPr>
          <w:p w14:paraId="3F590982">
            <w:pPr>
              <w:jc w:val="center"/>
              <w:rPr>
                <w:rFonts w:hint="eastAsia"/>
                <w:kern w:val="0"/>
                <w:sz w:val="21"/>
                <w:szCs w:val="21"/>
              </w:rPr>
            </w:pPr>
          </w:p>
        </w:tc>
        <w:tc>
          <w:tcPr>
            <w:tcW w:w="1575" w:type="dxa"/>
            <w:vAlign w:val="center"/>
          </w:tcPr>
          <w:p w14:paraId="7C84C227">
            <w:pPr>
              <w:jc w:val="center"/>
              <w:rPr>
                <w:rFonts w:hint="eastAsia"/>
                <w:kern w:val="0"/>
                <w:sz w:val="21"/>
                <w:szCs w:val="21"/>
              </w:rPr>
            </w:pPr>
          </w:p>
        </w:tc>
      </w:tr>
    </w:tbl>
    <w:p w14:paraId="09B6C510">
      <w:pPr>
        <w:jc w:val="left"/>
        <w:rPr>
          <w:rFonts w:hint="eastAsia"/>
          <w:b/>
          <w:bCs/>
          <w:kern w:val="0"/>
          <w:sz w:val="21"/>
          <w:szCs w:val="21"/>
          <w:lang w:val="en-US" w:eastAsia="zh-CN"/>
        </w:rPr>
      </w:pPr>
    </w:p>
    <w:p w14:paraId="53A29A66">
      <w:pPr>
        <w:ind w:firstLine="632" w:firstLineChars="300"/>
        <w:jc w:val="left"/>
        <w:rPr>
          <w:rFonts w:hint="default"/>
          <w:b w:val="0"/>
          <w:bCs w:val="0"/>
          <w:color w:val="auto"/>
          <w:kern w:val="0"/>
          <w:sz w:val="21"/>
          <w:szCs w:val="21"/>
          <w:highlight w:val="yellow"/>
          <w:lang w:val="en-US" w:eastAsia="zh-CN"/>
        </w:rPr>
      </w:pPr>
      <w:r>
        <w:rPr>
          <w:rFonts w:hint="eastAsia"/>
          <w:b/>
          <w:bCs/>
          <w:kern w:val="0"/>
          <w:sz w:val="21"/>
          <w:szCs w:val="21"/>
          <w:highlight w:val="yellow"/>
          <w:lang w:val="en-US" w:eastAsia="zh-CN"/>
        </w:rPr>
        <w:t>备注：</w:t>
      </w:r>
      <w:r>
        <w:rPr>
          <w:rFonts w:hint="eastAsia"/>
          <w:b w:val="0"/>
          <w:bCs w:val="0"/>
          <w:kern w:val="0"/>
          <w:sz w:val="21"/>
          <w:szCs w:val="21"/>
          <w:highlight w:val="yellow"/>
          <w:lang w:val="en-US" w:eastAsia="zh-CN"/>
        </w:rPr>
        <w:t>根据配置清单的内容结合公司实际响应情况补充完善，</w:t>
      </w:r>
      <w:r>
        <w:rPr>
          <w:rFonts w:hint="eastAsia"/>
          <w:b w:val="0"/>
          <w:bCs w:val="0"/>
          <w:color w:val="auto"/>
          <w:kern w:val="0"/>
          <w:sz w:val="21"/>
          <w:szCs w:val="21"/>
          <w:highlight w:val="yellow"/>
          <w:lang w:val="en-US" w:eastAsia="zh-CN"/>
        </w:rPr>
        <w:t>如有品牌型号的应如实填写具体品牌型号。</w:t>
      </w:r>
    </w:p>
    <w:p w14:paraId="3C3E3F4D">
      <w:pPr>
        <w:jc w:val="left"/>
        <w:rPr>
          <w:rFonts w:hint="eastAsia"/>
          <w:b/>
          <w:bCs/>
          <w:kern w:val="0"/>
          <w:sz w:val="21"/>
          <w:szCs w:val="21"/>
        </w:rPr>
      </w:pPr>
    </w:p>
    <w:p w14:paraId="5D339923">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03DDEFF2">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3E5B17C">
      <w:pPr>
        <w:spacing w:line="360" w:lineRule="auto"/>
        <w:jc w:val="center"/>
        <w:rPr>
          <w:rFonts w:hint="eastAsia" w:ascii="宋体" w:hAnsi="宋体" w:cs="宋体"/>
          <w:b/>
          <w:bCs/>
          <w:color w:val="auto"/>
          <w:sz w:val="28"/>
          <w:szCs w:val="32"/>
          <w:highlight w:val="none"/>
        </w:rPr>
      </w:pPr>
    </w:p>
    <w:p w14:paraId="121DEECC">
      <w:pPr>
        <w:spacing w:line="360" w:lineRule="auto"/>
        <w:jc w:val="center"/>
        <w:rPr>
          <w:rFonts w:hint="eastAsia" w:ascii="宋体" w:hAnsi="宋体" w:cs="宋体"/>
          <w:b/>
          <w:bCs/>
          <w:color w:val="auto"/>
          <w:sz w:val="28"/>
          <w:szCs w:val="32"/>
          <w:highlight w:val="none"/>
        </w:rPr>
      </w:pPr>
    </w:p>
    <w:p w14:paraId="2671E8F2">
      <w:pPr>
        <w:spacing w:line="360" w:lineRule="auto"/>
        <w:jc w:val="center"/>
        <w:rPr>
          <w:rFonts w:hint="eastAsia" w:ascii="宋体" w:hAnsi="宋体" w:cs="宋体"/>
          <w:b/>
          <w:bCs/>
          <w:color w:val="auto"/>
          <w:sz w:val="28"/>
          <w:szCs w:val="32"/>
          <w:highlight w:val="none"/>
        </w:rPr>
      </w:pPr>
    </w:p>
    <w:p w14:paraId="510A5594">
      <w:pPr>
        <w:spacing w:line="360" w:lineRule="auto"/>
        <w:jc w:val="center"/>
        <w:rPr>
          <w:rFonts w:hint="eastAsia" w:ascii="宋体" w:hAnsi="宋体" w:cs="宋体"/>
          <w:b/>
          <w:bCs/>
          <w:color w:val="auto"/>
          <w:sz w:val="28"/>
          <w:szCs w:val="32"/>
          <w:highlight w:val="none"/>
        </w:rPr>
      </w:pPr>
    </w:p>
    <w:p w14:paraId="25EE0397">
      <w:pPr>
        <w:spacing w:line="360" w:lineRule="auto"/>
        <w:jc w:val="center"/>
        <w:rPr>
          <w:rFonts w:hint="eastAsia" w:ascii="宋体" w:hAnsi="宋体" w:cs="宋体"/>
          <w:b/>
          <w:bCs/>
          <w:color w:val="auto"/>
          <w:sz w:val="28"/>
          <w:szCs w:val="32"/>
          <w:highlight w:val="none"/>
        </w:rPr>
      </w:pPr>
    </w:p>
    <w:p w14:paraId="746F8D3F">
      <w:pPr>
        <w:spacing w:line="360" w:lineRule="auto"/>
        <w:jc w:val="center"/>
        <w:rPr>
          <w:rFonts w:hint="eastAsia" w:ascii="宋体" w:hAnsi="宋体" w:cs="宋体"/>
          <w:b/>
          <w:bCs/>
          <w:color w:val="auto"/>
          <w:sz w:val="28"/>
          <w:szCs w:val="32"/>
          <w:highlight w:val="none"/>
        </w:rPr>
      </w:pPr>
    </w:p>
    <w:p w14:paraId="0E6A89E9">
      <w:pPr>
        <w:spacing w:line="360" w:lineRule="auto"/>
        <w:jc w:val="center"/>
        <w:rPr>
          <w:rFonts w:hint="eastAsia" w:ascii="宋体" w:hAnsi="宋体" w:cs="宋体"/>
          <w:b/>
          <w:bCs/>
          <w:color w:val="auto"/>
          <w:sz w:val="28"/>
          <w:szCs w:val="32"/>
          <w:highlight w:val="none"/>
        </w:rPr>
      </w:pPr>
    </w:p>
    <w:p w14:paraId="2A60DA92">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b/>
          <w:color w:val="auto"/>
          <w:szCs w:val="21"/>
          <w:highlight w:val="none"/>
          <w:lang w:eastAsia="zh-CN"/>
        </w:rPr>
        <w:t>采购</w:t>
      </w:r>
      <w:r>
        <w:rPr>
          <w:rFonts w:hint="eastAsia" w:ascii="宋体" w:hAnsi="宋体"/>
          <w:b/>
          <w:color w:val="auto"/>
          <w:szCs w:val="21"/>
          <w:highlight w:val="none"/>
        </w:rPr>
        <w:t>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24A4BA80">
      <w:pPr>
        <w:rPr>
          <w:b/>
          <w:bCs/>
          <w:color w:val="auto"/>
          <w:highlight w:val="none"/>
        </w:rPr>
      </w:pPr>
      <w:bookmarkStart w:id="80" w:name="_Toc3593"/>
      <w:bookmarkStart w:id="81" w:name="_Toc6214"/>
      <w:bookmarkStart w:id="82" w:name="_Toc21213"/>
      <w:bookmarkStart w:id="83" w:name="_Toc31077"/>
      <w:bookmarkStart w:id="84" w:name="_Toc28851"/>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A49CE1C">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both"/>
        <w:rPr>
          <w:b/>
          <w:bCs/>
          <w:color w:val="auto"/>
          <w:sz w:val="32"/>
          <w:szCs w:val="32"/>
          <w:highlight w:val="none"/>
        </w:rPr>
      </w:pPr>
    </w:p>
    <w:p w14:paraId="0012CFA6">
      <w:pPr>
        <w:pStyle w:val="27"/>
        <w:tabs>
          <w:tab w:val="left" w:pos="1050"/>
          <w:tab w:val="center" w:pos="4535"/>
        </w:tabs>
        <w:spacing w:line="360" w:lineRule="auto"/>
        <w:jc w:val="both"/>
        <w:rPr>
          <w:b/>
          <w:bCs/>
          <w:color w:val="auto"/>
          <w:sz w:val="32"/>
          <w:szCs w:val="32"/>
          <w:highlight w:val="none"/>
        </w:rPr>
      </w:pPr>
    </w:p>
    <w:p w14:paraId="24C15AAA">
      <w:pPr>
        <w:tabs>
          <w:tab w:val="left" w:pos="3656"/>
        </w:tabs>
        <w:jc w:val="center"/>
        <w:outlineLvl w:val="0"/>
        <w:rPr>
          <w:b/>
          <w:color w:val="auto"/>
          <w:sz w:val="22"/>
          <w:szCs w:val="22"/>
          <w:highlight w:val="none"/>
        </w:rPr>
      </w:pPr>
      <w:bookmarkStart w:id="85" w:name="_Toc4088"/>
      <w:r>
        <w:rPr>
          <w:rFonts w:hint="eastAsia"/>
          <w:b/>
          <w:color w:val="auto"/>
          <w:sz w:val="22"/>
          <w:szCs w:val="22"/>
          <w:highlight w:val="none"/>
          <w:lang w:val="en-US" w:eastAsia="zh-CN"/>
        </w:rPr>
        <w:t>南方医科大学第五附属医院口腔显微镜项目（二次）</w:t>
      </w:r>
      <w:r>
        <w:rPr>
          <w:rFonts w:hint="eastAsia"/>
          <w:b/>
          <w:color w:val="auto"/>
          <w:sz w:val="22"/>
          <w:szCs w:val="22"/>
          <w:highlight w:val="none"/>
        </w:rPr>
        <w:t>评分自查表</w:t>
      </w:r>
      <w:bookmarkEnd w:id="85"/>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02"/>
        <w:gridCol w:w="5774"/>
        <w:gridCol w:w="608"/>
        <w:gridCol w:w="678"/>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9"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序号</w:t>
            </w:r>
          </w:p>
        </w:tc>
        <w:tc>
          <w:tcPr>
            <w:tcW w:w="1302"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评审内容</w:t>
            </w:r>
          </w:p>
        </w:tc>
        <w:tc>
          <w:tcPr>
            <w:tcW w:w="5774"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评审细则</w:t>
            </w:r>
          </w:p>
        </w:tc>
        <w:tc>
          <w:tcPr>
            <w:tcW w:w="608"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分值</w:t>
            </w:r>
          </w:p>
        </w:tc>
        <w:tc>
          <w:tcPr>
            <w:tcW w:w="678" w:type="dxa"/>
            <w:shd w:val="clear" w:color="auto" w:fill="auto"/>
            <w:vAlign w:val="center"/>
          </w:tcPr>
          <w:p w14:paraId="38508F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页码</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302" w:type="dxa"/>
            <w:vMerge w:val="restart"/>
            <w:shd w:val="clear" w:color="auto" w:fill="auto"/>
            <w:vAlign w:val="center"/>
          </w:tcPr>
          <w:p w14:paraId="374053A0">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008960E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782CCE87">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22</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2</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7B27ED4C">
            <w:pPr>
              <w:pStyle w:val="23"/>
              <w:rPr>
                <w:rFonts w:asciiTheme="minorEastAsia" w:hAnsiTheme="minorEastAsia" w:eastAsiaTheme="minorEastAsia"/>
                <w:b/>
                <w:color w:val="auto"/>
                <w:sz w:val="18"/>
                <w:szCs w:val="18"/>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11</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608"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22</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5DB7B92C">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302"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74" w:type="dxa"/>
            <w:shd w:val="clear" w:color="auto" w:fill="auto"/>
            <w:vAlign w:val="center"/>
          </w:tcPr>
          <w:p w14:paraId="77B31B1B">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13</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10</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7</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4</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207E3806">
            <w:pPr>
              <w:rPr>
                <w:rFonts w:hint="eastAsia"/>
                <w:b/>
                <w:bCs/>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22</w:t>
            </w:r>
            <w:r>
              <w:rPr>
                <w:rFonts w:hint="eastAsia"/>
                <w:b/>
                <w:bCs/>
                <w:color w:val="auto"/>
                <w:lang w:eastAsia="zh-CN"/>
              </w:rPr>
              <w:t>项，如采购需求中有明确要求提供证明材料的，则以采购需求要求的为准;如采购需求中无明确要求证明材料的，根据供应商提供的采购需求偏离表响应为准。未提供不得分。</w:t>
            </w:r>
          </w:p>
        </w:tc>
        <w:tc>
          <w:tcPr>
            <w:tcW w:w="608"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13分</w:t>
            </w:r>
          </w:p>
        </w:tc>
        <w:tc>
          <w:tcPr>
            <w:tcW w:w="678" w:type="dxa"/>
            <w:shd w:val="clear" w:color="auto" w:fill="auto"/>
            <w:vAlign w:val="center"/>
          </w:tcPr>
          <w:p w14:paraId="69502D4D">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49"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302" w:type="dxa"/>
            <w:shd w:val="clear" w:color="auto" w:fill="auto"/>
            <w:vAlign w:val="center"/>
          </w:tcPr>
          <w:p w14:paraId="46F10A12">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00043F8D">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74" w:type="dxa"/>
            <w:shd w:val="clear" w:color="auto" w:fill="auto"/>
            <w:vAlign w:val="center"/>
          </w:tcPr>
          <w:p w14:paraId="27DB0887">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3DCF8F7F">
            <w:pP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08"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78" w:type="dxa"/>
            <w:shd w:val="clear" w:color="auto" w:fill="auto"/>
            <w:vAlign w:val="center"/>
          </w:tcPr>
          <w:p w14:paraId="60D5E028">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49"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302" w:type="dxa"/>
            <w:shd w:val="clear" w:color="auto" w:fill="auto"/>
            <w:vAlign w:val="center"/>
          </w:tcPr>
          <w:p w14:paraId="0918998E">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563A2D88">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74"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08"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78" w:type="dxa"/>
            <w:shd w:val="clear" w:color="auto" w:fill="auto"/>
            <w:vAlign w:val="center"/>
          </w:tcPr>
          <w:p w14:paraId="40053DC5">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49"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302"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74" w:type="dxa"/>
            <w:shd w:val="clear" w:color="auto" w:fill="auto"/>
            <w:vAlign w:val="center"/>
          </w:tcPr>
          <w:p w14:paraId="07D820FF">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74609BA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471CE13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1DF4D7A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71D860AD">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78" w:type="dxa"/>
            <w:shd w:val="clear" w:color="auto" w:fill="auto"/>
            <w:vAlign w:val="center"/>
          </w:tcPr>
          <w:p w14:paraId="2AF8EA1B">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302" w:type="dxa"/>
            <w:shd w:val="clear" w:color="auto" w:fill="auto"/>
            <w:vAlign w:val="center"/>
          </w:tcPr>
          <w:p w14:paraId="4852AD3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72EEBEA">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0F12618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28019C9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07C8FA55">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50E35201">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1132AD74">
            <w:pPr>
              <w:widowControl/>
              <w:jc w:val="center"/>
              <w:rPr>
                <w:rFonts w:ascii="宋体" w:hAnsi="宋体" w:cs="宋体"/>
                <w:color w:val="auto"/>
                <w:kern w:val="0"/>
                <w:sz w:val="21"/>
                <w:szCs w:val="21"/>
                <w:highlight w:val="none"/>
              </w:rPr>
            </w:pPr>
          </w:p>
        </w:tc>
        <w:tc>
          <w:tcPr>
            <w:tcW w:w="818" w:type="dxa"/>
            <w:shd w:val="clear" w:color="auto" w:fill="auto"/>
            <w:vAlign w:val="center"/>
          </w:tcPr>
          <w:p w14:paraId="16ED7E97">
            <w:pPr>
              <w:widowControl/>
              <w:jc w:val="center"/>
              <w:rPr>
                <w:rFonts w:ascii="宋体" w:hAnsi="宋体" w:cs="宋体"/>
                <w:color w:val="auto"/>
                <w:kern w:val="0"/>
                <w:sz w:val="21"/>
                <w:szCs w:val="21"/>
                <w:highlight w:val="none"/>
              </w:rPr>
            </w:pPr>
            <w:r>
              <w:rPr>
                <w:rFonts w:hint="eastAsia" w:asciiTheme="minorEastAsia" w:hAnsiTheme="minorEastAsia" w:eastAsiaTheme="minorEastAsia"/>
                <w:color w:val="auto"/>
                <w:sz w:val="21"/>
                <w:szCs w:val="21"/>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302" w:type="dxa"/>
            <w:shd w:val="clear" w:color="auto" w:fill="auto"/>
            <w:vAlign w:val="center"/>
          </w:tcPr>
          <w:p w14:paraId="4EA6421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4FE816A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74"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08"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78" w:type="dxa"/>
            <w:shd w:val="clear" w:color="auto" w:fill="auto"/>
            <w:vAlign w:val="center"/>
          </w:tcPr>
          <w:p w14:paraId="57262BE6">
            <w:pPr>
              <w:widowControl/>
              <w:jc w:val="center"/>
              <w:rPr>
                <w:rFonts w:hint="eastAsia" w:ascii="宋体" w:hAnsi="宋体" w:eastAsia="宋体" w:cs="宋体"/>
                <w:color w:val="auto"/>
                <w:kern w:val="0"/>
                <w:sz w:val="21"/>
                <w:szCs w:val="21"/>
                <w:highlight w:val="none"/>
                <w:lang w:val="en-US" w:eastAsia="zh-CN"/>
              </w:rPr>
            </w:pPr>
          </w:p>
        </w:tc>
        <w:tc>
          <w:tcPr>
            <w:tcW w:w="818" w:type="dxa"/>
            <w:shd w:val="clear" w:color="auto" w:fill="auto"/>
            <w:vAlign w:val="center"/>
          </w:tcPr>
          <w:p w14:paraId="2120D58C">
            <w:pPr>
              <w:widowControl/>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725" w:type="dxa"/>
            <w:gridSpan w:val="3"/>
            <w:shd w:val="clear" w:color="auto" w:fill="auto"/>
            <w:noWrap/>
            <w:vAlign w:val="center"/>
          </w:tcPr>
          <w:p w14:paraId="6430B777">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608" w:type="dxa"/>
            <w:shd w:val="clear" w:color="auto" w:fill="auto"/>
            <w:noWrap/>
            <w:vAlign w:val="center"/>
          </w:tcPr>
          <w:p w14:paraId="3112D4D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c>
          <w:tcPr>
            <w:tcW w:w="678" w:type="dxa"/>
            <w:shd w:val="clear" w:color="auto" w:fill="auto"/>
            <w:noWrap/>
            <w:vAlign w:val="center"/>
          </w:tcPr>
          <w:p w14:paraId="3FD03432">
            <w:pPr>
              <w:widowControl/>
              <w:jc w:val="center"/>
              <w:rPr>
                <w:rFonts w:ascii="宋体" w:hAnsi="宋体" w:cs="宋体"/>
                <w:color w:val="auto"/>
                <w:kern w:val="0"/>
                <w:sz w:val="21"/>
                <w:szCs w:val="21"/>
                <w:highlight w:val="none"/>
              </w:rPr>
            </w:pPr>
          </w:p>
        </w:tc>
        <w:tc>
          <w:tcPr>
            <w:tcW w:w="818" w:type="dxa"/>
            <w:shd w:val="clear" w:color="auto" w:fill="auto"/>
            <w:noWrap/>
            <w:vAlign w:val="center"/>
          </w:tcPr>
          <w:p w14:paraId="7A104BD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r>
    </w:tbl>
    <w:p w14:paraId="0629E68C">
      <w:pPr>
        <w:pStyle w:val="27"/>
        <w:tabs>
          <w:tab w:val="left" w:pos="1050"/>
          <w:tab w:val="center" w:pos="4535"/>
        </w:tabs>
        <w:spacing w:line="360" w:lineRule="auto"/>
        <w:jc w:val="both"/>
        <w:outlineLvl w:val="0"/>
        <w:rPr>
          <w:rFonts w:hint="eastAsia"/>
          <w:b/>
          <w:bCs/>
          <w:color w:val="auto"/>
          <w:sz w:val="32"/>
          <w:szCs w:val="32"/>
          <w:highlight w:val="none"/>
        </w:rPr>
      </w:pPr>
      <w:bookmarkStart w:id="86" w:name="_Toc12491"/>
      <w:bookmarkStart w:id="87" w:name="_Toc24566"/>
      <w:bookmarkStart w:id="88" w:name="_Toc365"/>
    </w:p>
    <w:p w14:paraId="5D1A865B">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法定代表人资格证明书</w:t>
      </w:r>
      <w:bookmarkEnd w:id="80"/>
      <w:bookmarkEnd w:id="81"/>
      <w:bookmarkEnd w:id="82"/>
      <w:bookmarkEnd w:id="83"/>
      <w:bookmarkEnd w:id="84"/>
      <w:bookmarkEnd w:id="86"/>
      <w:bookmarkEnd w:id="87"/>
      <w:bookmarkEnd w:id="88"/>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89" w:name="_Toc14591"/>
      <w:bookmarkStart w:id="90" w:name="_Toc15050"/>
      <w:bookmarkStart w:id="91" w:name="_Toc7276"/>
      <w:bookmarkStart w:id="92" w:name="_Toc28957"/>
      <w:bookmarkStart w:id="93" w:name="_Toc3758"/>
      <w:bookmarkStart w:id="94" w:name="_Toc18443"/>
      <w:bookmarkStart w:id="95" w:name="_Toc3241"/>
      <w:bookmarkStart w:id="96" w:name="_Toc14853"/>
      <w:bookmarkStart w:id="97" w:name="_Toc14020"/>
      <w:bookmarkStart w:id="98" w:name="_Toc23685"/>
      <w:bookmarkStart w:id="99" w:name="_Toc22175"/>
    </w:p>
    <w:p w14:paraId="5D9FBBCC">
      <w:pPr>
        <w:pStyle w:val="27"/>
        <w:spacing w:line="360" w:lineRule="auto"/>
        <w:jc w:val="center"/>
        <w:rPr>
          <w:b/>
          <w:bCs/>
          <w:color w:val="auto"/>
          <w:sz w:val="32"/>
          <w:szCs w:val="32"/>
          <w:highlight w:val="none"/>
        </w:rPr>
      </w:pPr>
    </w:p>
    <w:p w14:paraId="349E0767">
      <w:pPr>
        <w:pStyle w:val="27"/>
        <w:spacing w:line="360" w:lineRule="auto"/>
        <w:jc w:val="center"/>
        <w:rPr>
          <w:b/>
          <w:bCs/>
          <w:color w:val="auto"/>
          <w:sz w:val="32"/>
          <w:szCs w:val="32"/>
          <w:highlight w:val="none"/>
        </w:rPr>
      </w:pPr>
    </w:p>
    <w:p w14:paraId="1CC9520A">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00" w:name="_Toc19701"/>
      <w:bookmarkStart w:id="101" w:name="_Toc6857"/>
      <w:bookmarkStart w:id="102" w:name="_Toc26085"/>
      <w:bookmarkStart w:id="103" w:name="_Toc15848"/>
      <w:r>
        <w:rPr>
          <w:rFonts w:hint="eastAsia"/>
          <w:b/>
          <w:bCs/>
          <w:color w:val="auto"/>
          <w:sz w:val="32"/>
          <w:szCs w:val="32"/>
          <w:highlight w:val="none"/>
        </w:rPr>
        <w:t>法定代表人授权委托书</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营业执照住所地址</w:t>
      </w:r>
      <w:r>
        <w:rPr>
          <w:rFonts w:hint="eastAsia"/>
          <w:color w:val="auto"/>
          <w:highlight w:val="none"/>
        </w:rPr>
        <w:t>）</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u w:val="single"/>
          <w:lang w:eastAsia="zh-CN"/>
        </w:rPr>
        <w:t>（二次）</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6877260D">
      <w:pPr>
        <w:widowControl/>
        <w:spacing w:line="480" w:lineRule="exact"/>
        <w:jc w:val="center"/>
        <w:rPr>
          <w:rFonts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04" w:name="_Hlt10548694"/>
      <w:r>
        <w:rPr>
          <w:rFonts w:hint="eastAsia" w:ascii="宋体" w:hAnsi="宋体"/>
          <w:b/>
          <w:color w:val="auto"/>
          <w:sz w:val="24"/>
          <w:highlight w:val="none"/>
        </w:rPr>
        <w:t>注：</w:t>
      </w:r>
      <w:bookmarkEnd w:id="104"/>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733E1B0D">
      <w:pPr>
        <w:spacing w:line="360" w:lineRule="auto"/>
        <w:ind w:left="525" w:leftChars="150" w:hanging="210" w:hangingChars="100"/>
        <w:rPr>
          <w:color w:val="auto"/>
          <w:highlight w:val="none"/>
        </w:rPr>
        <w:sectPr>
          <w:footerReference r:id="rId4"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sz w:val="28"/>
          <w:szCs w:val="28"/>
        </w:rPr>
      </w:pPr>
      <w:bookmarkStart w:id="105" w:name="_Toc24705"/>
      <w:bookmarkStart w:id="106" w:name="_Toc11836"/>
      <w:bookmarkStart w:id="107" w:name="_Toc14093"/>
      <w:bookmarkStart w:id="108" w:name="_Toc16816"/>
      <w:bookmarkStart w:id="109" w:name="_Toc1521"/>
      <w:bookmarkStart w:id="110" w:name="_Toc11984"/>
      <w:bookmarkStart w:id="111" w:name="_Toc21430"/>
      <w:bookmarkStart w:id="112" w:name="_Toc17932"/>
      <w:bookmarkStart w:id="113" w:name="_Toc19803"/>
      <w:bookmarkStart w:id="114" w:name="_Toc2196"/>
      <w:bookmarkStart w:id="115" w:name="_Toc11034"/>
      <w:bookmarkStart w:id="116" w:name="_Toc9239"/>
      <w:bookmarkStart w:id="117" w:name="_Toc14321"/>
      <w:bookmarkStart w:id="118" w:name="_Toc27834"/>
      <w:bookmarkStart w:id="119" w:name="_Toc16193"/>
      <w:bookmarkStart w:id="120" w:name="_Toc25012"/>
      <w:bookmarkStart w:id="121" w:name="_Toc5396"/>
      <w:r>
        <w:rPr>
          <w:rFonts w:hint="eastAsia"/>
          <w:b/>
          <w:bCs/>
          <w:sz w:val="28"/>
          <w:szCs w:val="28"/>
        </w:rPr>
        <w:t>公平竞争承诺书</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w:t>
      </w:r>
      <w:r>
        <w:rPr>
          <w:rFonts w:hint="eastAsia"/>
          <w:szCs w:val="21"/>
          <w:u w:val="single"/>
          <w:lang w:eastAsia="zh-CN"/>
        </w:rPr>
        <w:t>（二次）</w:t>
      </w:r>
      <w:r>
        <w:rPr>
          <w:rFonts w:hint="eastAsia"/>
          <w:szCs w:val="21"/>
          <w:u w:val="single"/>
        </w:rPr>
        <w:t>（项目编号：******）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22" w:name="_Toc13586"/>
      <w:r>
        <w:rPr>
          <w:rFonts w:hint="eastAsia"/>
          <w:szCs w:val="21"/>
        </w:rPr>
        <w:t>3.保证不私下接触贵单位负责采购组织工作的人员及相关领导。 </w:t>
      </w:r>
      <w:bookmarkEnd w:id="122"/>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4FC31456">
      <w:pPr>
        <w:spacing w:line="400" w:lineRule="exact"/>
        <w:rPr>
          <w:rFonts w:ascii="宋体" w:hAnsi="宋体"/>
          <w:b/>
          <w:color w:val="auto"/>
          <w:sz w:val="36"/>
          <w:szCs w:val="36"/>
          <w:highlight w:val="none"/>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250328A7">
      <w:pPr>
        <w:spacing w:line="400" w:lineRule="exact"/>
        <w:rPr>
          <w:rFonts w:ascii="宋体" w:hAnsi="宋体"/>
          <w:b/>
          <w:color w:val="auto"/>
          <w:sz w:val="36"/>
          <w:szCs w:val="36"/>
          <w:highlight w:val="none"/>
        </w:rPr>
      </w:pPr>
    </w:p>
    <w:p w14:paraId="5335F30A">
      <w:pPr>
        <w:spacing w:line="400" w:lineRule="exact"/>
        <w:rPr>
          <w:rFonts w:ascii="宋体" w:hAnsi="宋体"/>
          <w:b/>
          <w:color w:val="auto"/>
          <w:sz w:val="36"/>
          <w:szCs w:val="36"/>
          <w:highlight w:val="none"/>
        </w:rPr>
      </w:pPr>
    </w:p>
    <w:p w14:paraId="7F66E72F">
      <w:pPr>
        <w:pStyle w:val="8"/>
        <w:adjustRightInd w:val="0"/>
        <w:snapToGrid w:val="0"/>
        <w:rPr>
          <w:rFonts w:hAnsi="宋体" w:cs="Times New Roman"/>
          <w:b/>
          <w:color w:val="auto"/>
          <w:highlight w:val="none"/>
        </w:rPr>
      </w:pPr>
    </w:p>
    <w:p w14:paraId="2DE15FEE">
      <w:pPr>
        <w:widowControl/>
        <w:spacing w:line="500" w:lineRule="atLeast"/>
        <w:outlineLvl w:val="0"/>
        <w:rPr>
          <w:rFonts w:ascii="宋体" w:hAnsi="宋体"/>
          <w:b/>
          <w:color w:val="auto"/>
          <w:spacing w:val="4"/>
          <w:kern w:val="0"/>
          <w:szCs w:val="21"/>
          <w:highlight w:val="none"/>
        </w:rPr>
      </w:pPr>
      <w:bookmarkStart w:id="123" w:name="_Toc28881"/>
      <w:bookmarkStart w:id="124" w:name="_Toc10009"/>
      <w:bookmarkStart w:id="125" w:name="_Toc19080"/>
      <w:bookmarkStart w:id="126" w:name="_Toc5541"/>
      <w:r>
        <w:rPr>
          <w:rFonts w:hint="eastAsia" w:ascii="仿宋" w:hAnsi="仿宋" w:eastAsia="仿宋" w:cs="宋体"/>
          <w:b/>
          <w:color w:val="auto"/>
          <w:kern w:val="0"/>
          <w:sz w:val="24"/>
          <w:szCs w:val="32"/>
          <w:highlight w:val="none"/>
        </w:rPr>
        <w:t>无专机专用耗材保证函(无专机专用耗材设备)</w:t>
      </w:r>
      <w:bookmarkEnd w:id="123"/>
      <w:bookmarkEnd w:id="124"/>
      <w:bookmarkEnd w:id="125"/>
      <w:bookmarkEnd w:id="126"/>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27" w:name="_Toc22349"/>
      <w:bookmarkStart w:id="128" w:name="_Toc6773"/>
      <w:bookmarkStart w:id="129" w:name="_Toc5237"/>
      <w:bookmarkStart w:id="130" w:name="_Toc20949"/>
      <w:bookmarkStart w:id="131" w:name="_Toc2372"/>
      <w:bookmarkStart w:id="132" w:name="_Toc21571"/>
      <w:bookmarkStart w:id="133" w:name="_Toc12567"/>
      <w:bookmarkStart w:id="134" w:name="_Toc4538"/>
      <w:bookmarkStart w:id="135" w:name="_Toc1097"/>
      <w:bookmarkStart w:id="136" w:name="_Toc12986"/>
      <w:bookmarkStart w:id="137" w:name="_Toc9308"/>
      <w:bookmarkStart w:id="138" w:name="_Toc9085"/>
      <w:bookmarkStart w:id="139" w:name="_Toc9813"/>
      <w:bookmarkStart w:id="140" w:name="_Toc8464"/>
      <w:bookmarkStart w:id="141" w:name="_Toc29986"/>
      <w:r>
        <w:rPr>
          <w:rFonts w:hint="eastAsia"/>
          <w:b/>
          <w:bCs/>
          <w:color w:val="auto"/>
          <w:sz w:val="32"/>
          <w:szCs w:val="32"/>
          <w:highlight w:val="none"/>
        </w:rPr>
        <w:t>关于资格和响应文件的声明函</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w:t>
      </w:r>
      <w:r>
        <w:rPr>
          <w:rFonts w:hint="eastAsia" w:ascii="宋体" w:hAnsi="宋体"/>
          <w:color w:val="auto"/>
          <w:sz w:val="24"/>
          <w:highlight w:val="none"/>
          <w:lang w:eastAsia="zh-CN"/>
        </w:rPr>
        <w:t>（二次）</w:t>
      </w:r>
      <w:r>
        <w:rPr>
          <w:rFonts w:hint="eastAsia" w:ascii="宋体" w:hAnsi="宋体"/>
          <w:color w:val="auto"/>
          <w:sz w:val="24"/>
          <w:highlight w:val="none"/>
        </w:rPr>
        <w:t>(项目编号：****)，本签字人愿意参加本项目的院内采购活动，提供采购文件中规定的货物、工程及服务，并证明提交的下列文件和说明是准确的和真实的，并作出如下声明：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在经营活动中没有重大违法记录；</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42" w:name="_Toc32039"/>
      <w:bookmarkStart w:id="143" w:name="_Toc11483"/>
      <w:r>
        <w:rPr>
          <w:rFonts w:hint="eastAsia"/>
          <w:b/>
          <w:bCs/>
          <w:color w:val="auto"/>
          <w:kern w:val="0"/>
          <w:sz w:val="32"/>
          <w:szCs w:val="36"/>
          <w:highlight w:val="none"/>
        </w:rPr>
        <w:t xml:space="preserve">第六部分  </w:t>
      </w:r>
      <w:bookmarkStart w:id="144" w:name="_Toc91515614"/>
      <w:r>
        <w:rPr>
          <w:rFonts w:hint="eastAsia"/>
          <w:b/>
          <w:bCs/>
          <w:color w:val="auto"/>
          <w:kern w:val="0"/>
          <w:sz w:val="32"/>
          <w:szCs w:val="36"/>
          <w:highlight w:val="none"/>
        </w:rPr>
        <w:t>合同模板</w:t>
      </w:r>
      <w:bookmarkEnd w:id="142"/>
      <w:bookmarkEnd w:id="143"/>
      <w:bookmarkEnd w:id="144"/>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45" w:name="EB96da972056de4385935c5eeed9aedf73"/>
    </w:p>
    <w:bookmarkEnd w:id="145"/>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w:t>
      </w:r>
      <w:r>
        <w:rPr>
          <w:rFonts w:hint="eastAsia" w:ascii="黑体" w:hAnsi="黑体" w:eastAsia="黑体" w:cs="黑体"/>
          <w:b/>
          <w:bCs/>
          <w:color w:val="auto"/>
          <w:sz w:val="44"/>
          <w:szCs w:val="44"/>
          <w:highlight w:val="none"/>
          <w:lang w:eastAsia="zh-CN"/>
        </w:rPr>
        <w:t>（二次）</w:t>
      </w:r>
      <w:r>
        <w:rPr>
          <w:rFonts w:hint="eastAsia" w:ascii="黑体" w:hAnsi="黑体" w:eastAsia="黑体" w:cs="黑体"/>
          <w:b/>
          <w:bCs/>
          <w:color w:val="auto"/>
          <w:sz w:val="44"/>
          <w:szCs w:val="44"/>
          <w:highlight w:val="none"/>
        </w:rPr>
        <w:t>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1C688031">
      <w:pPr>
        <w:widowControl/>
        <w:spacing w:line="360" w:lineRule="auto"/>
        <w:ind w:firstLine="301" w:firstLineChars="100"/>
        <w:rPr>
          <w:rFonts w:ascii="宋体" w:hAnsi="宋体" w:cs="宋体"/>
          <w:color w:val="auto"/>
          <w:kern w:val="0"/>
          <w:sz w:val="30"/>
          <w:szCs w:val="30"/>
          <w:highlight w:val="none"/>
        </w:rPr>
        <w:sectPr>
          <w:headerReference r:id="rId5"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rFonts w:hint="eastAsia"/>
          <w:b/>
          <w:color w:val="auto"/>
          <w:sz w:val="28"/>
          <w:highlight w:val="none"/>
          <w:lang w:eastAsia="zh-CN"/>
        </w:rPr>
        <w:t>（二次）</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w:t>
      </w:r>
      <w:r>
        <w:rPr>
          <w:rFonts w:hint="eastAsia" w:asciiTheme="minorEastAsia" w:hAnsiTheme="minorEastAsia" w:eastAsiaTheme="minorEastAsia" w:cstheme="minorEastAsia"/>
          <w:color w:val="auto"/>
          <w:szCs w:val="21"/>
          <w:highlight w:val="none"/>
          <w:lang w:eastAsia="zh-CN"/>
        </w:rPr>
        <w:t>（二次）</w:t>
      </w:r>
      <w:r>
        <w:rPr>
          <w:rFonts w:hint="eastAsia" w:asciiTheme="minorEastAsia" w:hAnsiTheme="minorEastAsia" w:eastAsiaTheme="minorEastAsia" w:cstheme="minorEastAsia"/>
          <w:color w:val="auto"/>
          <w:szCs w:val="21"/>
          <w:highlight w:val="none"/>
        </w:rPr>
        <w:t>(项目编号：******）的采购结果，按照《中华人民共和国民法典》合同编相关规定，甲、乙双方在平等互利的基础上，经协商一致确定，为明确双方的权利和义务，特签订本合同，共同遵守。具体条款如下：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383C4039">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w:t>
      </w:r>
      <w:r>
        <w:rPr>
          <w:rFonts w:hint="eastAsia" w:asciiTheme="minorEastAsia" w:hAnsiTheme="minorEastAsia" w:eastAsiaTheme="minorEastAsia" w:cstheme="minorEastAsia"/>
          <w:color w:val="auto"/>
          <w:szCs w:val="21"/>
          <w:highlight w:val="none"/>
          <w:lang w:eastAsia="zh-CN"/>
        </w:rPr>
        <w:t>（需提供相关证明材料）</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甲方核对无误后，</w:t>
      </w:r>
      <w:r>
        <w:rPr>
          <w:rFonts w:hint="eastAsia" w:asciiTheme="minorEastAsia" w:hAnsiTheme="minorEastAsia" w:eastAsiaTheme="minorEastAsia" w:cstheme="minorEastAsia"/>
          <w:color w:val="auto"/>
          <w:szCs w:val="21"/>
          <w:highlight w:val="none"/>
        </w:rPr>
        <w:t>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0AC1DDEF">
      <w:pPr>
        <w:spacing w:line="400" w:lineRule="exact"/>
        <w:ind w:firstLine="482"/>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乙方与甲方签订采购合同时，乙方需向甲方缴纳合同金额5%作为合同履约金。即大写人民币      元整（￥     ）。甲方确认乙方履行完合同约定权利义务事项且无违约责任后，30个工作日内无息退还。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706F9369">
      <w:pPr>
        <w:spacing w:line="400" w:lineRule="exact"/>
        <w:ind w:firstLine="482"/>
        <w:jc w:val="center"/>
        <w:rPr>
          <w:rFonts w:hint="eastAsia" w:asciiTheme="minorEastAsia" w:hAnsiTheme="minorEastAsia" w:eastAsiaTheme="minorEastAsia" w:cstheme="minorEastAsia"/>
          <w:b/>
          <w:color w:val="auto"/>
          <w:szCs w:val="21"/>
          <w:highlight w:val="none"/>
        </w:rPr>
      </w:pPr>
    </w:p>
    <w:p w14:paraId="00B262F8">
      <w:pPr>
        <w:spacing w:line="400" w:lineRule="exact"/>
        <w:ind w:firstLine="482"/>
        <w:jc w:val="center"/>
        <w:rPr>
          <w:rFonts w:hint="eastAsia" w:asciiTheme="minorEastAsia" w:hAnsiTheme="minorEastAsia" w:eastAsiaTheme="minorEastAsia" w:cstheme="minorEastAsia"/>
          <w:b/>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5D5FCFDE">
      <w:pPr>
        <w:pStyle w:val="23"/>
        <w:rPr>
          <w:rFonts w:ascii="宋体" w:hAnsi="宋体" w:cs="Arial"/>
          <w:b/>
          <w:color w:val="auto"/>
          <w:sz w:val="24"/>
          <w:highlight w:val="none"/>
        </w:rPr>
      </w:pPr>
    </w:p>
    <w:p w14:paraId="2FDAF3DB">
      <w:pPr>
        <w:pStyle w:val="13"/>
        <w:outlineLvl w:val="0"/>
        <w:rPr>
          <w:rFonts w:asciiTheme="minorEastAsia" w:hAnsiTheme="minorEastAsia" w:eastAsiaTheme="minorEastAsia"/>
          <w:b/>
          <w:color w:val="auto"/>
          <w:sz w:val="24"/>
          <w:highlight w:val="none"/>
        </w:rPr>
      </w:pPr>
      <w:bookmarkStart w:id="146" w:name="_Toc3458"/>
      <w:bookmarkStart w:id="147" w:name="_Toc27318"/>
      <w:bookmarkStart w:id="148" w:name="_Toc25701"/>
      <w:bookmarkStart w:id="149" w:name="_Toc15683"/>
      <w:r>
        <w:rPr>
          <w:rFonts w:hint="eastAsia" w:asciiTheme="minorEastAsia" w:hAnsiTheme="minorEastAsia" w:eastAsiaTheme="minorEastAsia"/>
          <w:b/>
          <w:color w:val="auto"/>
          <w:sz w:val="24"/>
          <w:highlight w:val="none"/>
        </w:rPr>
        <w:t>附件1</w:t>
      </w:r>
      <w:bookmarkEnd w:id="146"/>
      <w:bookmarkEnd w:id="147"/>
      <w:bookmarkEnd w:id="148"/>
      <w:bookmarkEnd w:id="149"/>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74FB372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E08DF81">
            <w:pPr>
              <w:widowControl/>
              <w:spacing w:line="360" w:lineRule="auto"/>
              <w:jc w:val="center"/>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00F186CA">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ADF5D66">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E569CE7">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0EFC1FA">
            <w:pPr>
              <w:jc w:val="center"/>
              <w:rPr>
                <w:rFonts w:ascii="宋体" w:hAnsi="宋体"/>
                <w:color w:val="auto"/>
                <w:sz w:val="24"/>
                <w:highlight w:val="none"/>
              </w:rPr>
            </w:pPr>
          </w:p>
        </w:tc>
      </w:tr>
      <w:tr w14:paraId="2B3F0E17">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A3184A7">
            <w:pPr>
              <w:widowControl/>
              <w:spacing w:line="360" w:lineRule="auto"/>
              <w:jc w:val="center"/>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64F7554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28C95C4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D7E4971">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DB65EE1">
            <w:pPr>
              <w:jc w:val="center"/>
              <w:rPr>
                <w:rFonts w:ascii="宋体" w:hAnsi="宋体"/>
                <w:color w:val="auto"/>
                <w:sz w:val="24"/>
                <w:highlight w:val="none"/>
              </w:rPr>
            </w:pPr>
          </w:p>
        </w:tc>
      </w:tr>
      <w:tr w14:paraId="11C037E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08E0647">
            <w:pPr>
              <w:widowControl/>
              <w:spacing w:line="360" w:lineRule="auto"/>
              <w:jc w:val="center"/>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581CD15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680CE806">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87159A9">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5043E86">
            <w:pPr>
              <w:jc w:val="center"/>
              <w:rPr>
                <w:rFonts w:ascii="宋体" w:hAnsi="宋体"/>
                <w:color w:val="auto"/>
                <w:sz w:val="24"/>
                <w:highlight w:val="none"/>
              </w:rPr>
            </w:pPr>
          </w:p>
        </w:tc>
      </w:tr>
    </w:tbl>
    <w:p w14:paraId="66EA7932">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RotisSansSerif">
    <w:altName w:val="Segoe Print"/>
    <w:panose1 w:val="00000000000000000000"/>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27</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27</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E9725CE2"/>
    <w:multiLevelType w:val="singleLevel"/>
    <w:tmpl w:val="E9725CE2"/>
    <w:lvl w:ilvl="0" w:tentative="0">
      <w:start w:val="1"/>
      <w:numFmt w:val="chineseCounting"/>
      <w:suff w:val="space"/>
      <w:lvlText w:val="第%1部分"/>
      <w:lvlJc w:val="left"/>
      <w:rPr>
        <w:rFonts w:hint="eastAsia"/>
      </w:rPr>
    </w:lvl>
  </w:abstractNum>
  <w:abstractNum w:abstractNumId="3">
    <w:nsid w:val="028A1408"/>
    <w:multiLevelType w:val="singleLevel"/>
    <w:tmpl w:val="028A1408"/>
    <w:lvl w:ilvl="0" w:tentative="0">
      <w:start w:val="4"/>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050D"/>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8F4759"/>
    <w:rsid w:val="02D2752A"/>
    <w:rsid w:val="02F34145"/>
    <w:rsid w:val="03766311"/>
    <w:rsid w:val="03B23DD3"/>
    <w:rsid w:val="03F37F57"/>
    <w:rsid w:val="047C053B"/>
    <w:rsid w:val="04956A61"/>
    <w:rsid w:val="04A722F0"/>
    <w:rsid w:val="04DB3EC7"/>
    <w:rsid w:val="051F7339"/>
    <w:rsid w:val="054C370F"/>
    <w:rsid w:val="05575AC4"/>
    <w:rsid w:val="0563090D"/>
    <w:rsid w:val="0584434F"/>
    <w:rsid w:val="05F250AD"/>
    <w:rsid w:val="06320987"/>
    <w:rsid w:val="064621DB"/>
    <w:rsid w:val="066C4408"/>
    <w:rsid w:val="067C2431"/>
    <w:rsid w:val="06B37672"/>
    <w:rsid w:val="06D53D90"/>
    <w:rsid w:val="070103DE"/>
    <w:rsid w:val="07155011"/>
    <w:rsid w:val="071B55C3"/>
    <w:rsid w:val="0738380D"/>
    <w:rsid w:val="075E248C"/>
    <w:rsid w:val="076C043D"/>
    <w:rsid w:val="07717FE4"/>
    <w:rsid w:val="0822685D"/>
    <w:rsid w:val="08323CDC"/>
    <w:rsid w:val="088E173E"/>
    <w:rsid w:val="08C07E24"/>
    <w:rsid w:val="08C946BC"/>
    <w:rsid w:val="0A460D6B"/>
    <w:rsid w:val="0A726737"/>
    <w:rsid w:val="0AAE36E1"/>
    <w:rsid w:val="0ADB0F46"/>
    <w:rsid w:val="0AE41CDE"/>
    <w:rsid w:val="0AEC3153"/>
    <w:rsid w:val="0C21655A"/>
    <w:rsid w:val="0C7D0976"/>
    <w:rsid w:val="0C865B71"/>
    <w:rsid w:val="0CCC323C"/>
    <w:rsid w:val="0CEA502E"/>
    <w:rsid w:val="0D070E59"/>
    <w:rsid w:val="0D565967"/>
    <w:rsid w:val="0D6C49AA"/>
    <w:rsid w:val="0D987605"/>
    <w:rsid w:val="0DC108C7"/>
    <w:rsid w:val="0E3177FA"/>
    <w:rsid w:val="0E4137B5"/>
    <w:rsid w:val="0E7C0F26"/>
    <w:rsid w:val="0EA9707C"/>
    <w:rsid w:val="0EBD7892"/>
    <w:rsid w:val="0F24110D"/>
    <w:rsid w:val="0F4B5E10"/>
    <w:rsid w:val="0FD97D81"/>
    <w:rsid w:val="100C6724"/>
    <w:rsid w:val="10402E20"/>
    <w:rsid w:val="10547D99"/>
    <w:rsid w:val="107C5DD0"/>
    <w:rsid w:val="10C34956"/>
    <w:rsid w:val="10F93609"/>
    <w:rsid w:val="111451B1"/>
    <w:rsid w:val="11457119"/>
    <w:rsid w:val="11985EB2"/>
    <w:rsid w:val="11987B90"/>
    <w:rsid w:val="11A2533F"/>
    <w:rsid w:val="11B5417B"/>
    <w:rsid w:val="122D652B"/>
    <w:rsid w:val="12833BB9"/>
    <w:rsid w:val="12C30C3D"/>
    <w:rsid w:val="12D44A81"/>
    <w:rsid w:val="12FF7C3B"/>
    <w:rsid w:val="13A07EA8"/>
    <w:rsid w:val="13C0284D"/>
    <w:rsid w:val="14223741"/>
    <w:rsid w:val="14400F74"/>
    <w:rsid w:val="148D1503"/>
    <w:rsid w:val="148E0F6C"/>
    <w:rsid w:val="14A8633C"/>
    <w:rsid w:val="14B95E54"/>
    <w:rsid w:val="14BE42F6"/>
    <w:rsid w:val="14C44CA4"/>
    <w:rsid w:val="14F07D19"/>
    <w:rsid w:val="15156CCE"/>
    <w:rsid w:val="153B2D0D"/>
    <w:rsid w:val="159837B8"/>
    <w:rsid w:val="15D01DAE"/>
    <w:rsid w:val="15E95FCC"/>
    <w:rsid w:val="16622EAD"/>
    <w:rsid w:val="16FA3767"/>
    <w:rsid w:val="17171557"/>
    <w:rsid w:val="17FA27F7"/>
    <w:rsid w:val="18243F2C"/>
    <w:rsid w:val="18583300"/>
    <w:rsid w:val="18B660FA"/>
    <w:rsid w:val="19245736"/>
    <w:rsid w:val="1944364E"/>
    <w:rsid w:val="19B02442"/>
    <w:rsid w:val="19B769DA"/>
    <w:rsid w:val="19CD1CDB"/>
    <w:rsid w:val="19E82A2B"/>
    <w:rsid w:val="1A1E1C90"/>
    <w:rsid w:val="1A672B43"/>
    <w:rsid w:val="1AE64524"/>
    <w:rsid w:val="1BA837CD"/>
    <w:rsid w:val="1BF260EF"/>
    <w:rsid w:val="1BF92B6C"/>
    <w:rsid w:val="1C2C5199"/>
    <w:rsid w:val="1C3034D1"/>
    <w:rsid w:val="1C675470"/>
    <w:rsid w:val="1C7656A8"/>
    <w:rsid w:val="1C862732"/>
    <w:rsid w:val="1C994B22"/>
    <w:rsid w:val="1CC865E3"/>
    <w:rsid w:val="1CD153A7"/>
    <w:rsid w:val="1CFA688A"/>
    <w:rsid w:val="1D73541C"/>
    <w:rsid w:val="1DC73F81"/>
    <w:rsid w:val="1DD7144A"/>
    <w:rsid w:val="1DFC6799"/>
    <w:rsid w:val="1E517A74"/>
    <w:rsid w:val="1EDE1792"/>
    <w:rsid w:val="1F4C5B16"/>
    <w:rsid w:val="1F4F62B8"/>
    <w:rsid w:val="1F6E6F3E"/>
    <w:rsid w:val="1F8C04FC"/>
    <w:rsid w:val="1FAE3405"/>
    <w:rsid w:val="201D0542"/>
    <w:rsid w:val="206E15EB"/>
    <w:rsid w:val="207563C6"/>
    <w:rsid w:val="207B2B57"/>
    <w:rsid w:val="20883077"/>
    <w:rsid w:val="20B25C45"/>
    <w:rsid w:val="20DB0292"/>
    <w:rsid w:val="214B42D7"/>
    <w:rsid w:val="21614A2B"/>
    <w:rsid w:val="216B02BD"/>
    <w:rsid w:val="21A7260E"/>
    <w:rsid w:val="21D166C1"/>
    <w:rsid w:val="221B63A0"/>
    <w:rsid w:val="22405E06"/>
    <w:rsid w:val="2244060A"/>
    <w:rsid w:val="22C22BF8"/>
    <w:rsid w:val="23224138"/>
    <w:rsid w:val="23675615"/>
    <w:rsid w:val="237A44F5"/>
    <w:rsid w:val="237A5ADC"/>
    <w:rsid w:val="23850BEE"/>
    <w:rsid w:val="23906919"/>
    <w:rsid w:val="23FF2CC8"/>
    <w:rsid w:val="243323DA"/>
    <w:rsid w:val="243D4775"/>
    <w:rsid w:val="24782FDE"/>
    <w:rsid w:val="248D7E61"/>
    <w:rsid w:val="24D76CB4"/>
    <w:rsid w:val="251440F9"/>
    <w:rsid w:val="25F0369F"/>
    <w:rsid w:val="264E011E"/>
    <w:rsid w:val="26565926"/>
    <w:rsid w:val="26B46E17"/>
    <w:rsid w:val="26E25288"/>
    <w:rsid w:val="27555203"/>
    <w:rsid w:val="27A73183"/>
    <w:rsid w:val="27A97FAA"/>
    <w:rsid w:val="27B0758A"/>
    <w:rsid w:val="27BA21B7"/>
    <w:rsid w:val="2813078C"/>
    <w:rsid w:val="28233068"/>
    <w:rsid w:val="28716EFA"/>
    <w:rsid w:val="28CB00C0"/>
    <w:rsid w:val="28F05BE9"/>
    <w:rsid w:val="28FA298C"/>
    <w:rsid w:val="290037C9"/>
    <w:rsid w:val="291658E9"/>
    <w:rsid w:val="292E7041"/>
    <w:rsid w:val="296F2D34"/>
    <w:rsid w:val="297F356C"/>
    <w:rsid w:val="29BA46F0"/>
    <w:rsid w:val="29CF661E"/>
    <w:rsid w:val="29DE75C4"/>
    <w:rsid w:val="29F7222B"/>
    <w:rsid w:val="2A100353"/>
    <w:rsid w:val="2A85242B"/>
    <w:rsid w:val="2A9D6F57"/>
    <w:rsid w:val="2B694EC9"/>
    <w:rsid w:val="2BBB0F51"/>
    <w:rsid w:val="2BCD0DC4"/>
    <w:rsid w:val="2C1548EE"/>
    <w:rsid w:val="2C39766C"/>
    <w:rsid w:val="2C7F4488"/>
    <w:rsid w:val="2C805234"/>
    <w:rsid w:val="2C970D19"/>
    <w:rsid w:val="2CC55886"/>
    <w:rsid w:val="2CDC0483"/>
    <w:rsid w:val="2CF63C91"/>
    <w:rsid w:val="2D1C3985"/>
    <w:rsid w:val="2D22434F"/>
    <w:rsid w:val="2D247BFB"/>
    <w:rsid w:val="2D522E91"/>
    <w:rsid w:val="2D694474"/>
    <w:rsid w:val="2DAD7DFD"/>
    <w:rsid w:val="2DBE4A99"/>
    <w:rsid w:val="2DDC5444"/>
    <w:rsid w:val="2E46739B"/>
    <w:rsid w:val="2E563044"/>
    <w:rsid w:val="2EB43A90"/>
    <w:rsid w:val="2EB65903"/>
    <w:rsid w:val="2EC8340B"/>
    <w:rsid w:val="2ED34A16"/>
    <w:rsid w:val="2EF03C42"/>
    <w:rsid w:val="2F002096"/>
    <w:rsid w:val="2F2B6123"/>
    <w:rsid w:val="306E7FE2"/>
    <w:rsid w:val="30894E1C"/>
    <w:rsid w:val="309C4B4F"/>
    <w:rsid w:val="30CF1B3A"/>
    <w:rsid w:val="310F699B"/>
    <w:rsid w:val="315218E6"/>
    <w:rsid w:val="316513E5"/>
    <w:rsid w:val="31696552"/>
    <w:rsid w:val="31800233"/>
    <w:rsid w:val="31927F10"/>
    <w:rsid w:val="319E66A5"/>
    <w:rsid w:val="322A1CE7"/>
    <w:rsid w:val="33497717"/>
    <w:rsid w:val="33B10912"/>
    <w:rsid w:val="33EE68D8"/>
    <w:rsid w:val="341D307C"/>
    <w:rsid w:val="34994CCB"/>
    <w:rsid w:val="34D6158E"/>
    <w:rsid w:val="35103416"/>
    <w:rsid w:val="351B0104"/>
    <w:rsid w:val="354B6B44"/>
    <w:rsid w:val="355A37FC"/>
    <w:rsid w:val="355B0E0A"/>
    <w:rsid w:val="35742812"/>
    <w:rsid w:val="357E4CAE"/>
    <w:rsid w:val="359C5713"/>
    <w:rsid w:val="359F0C3E"/>
    <w:rsid w:val="35CA7EC6"/>
    <w:rsid w:val="35F12D98"/>
    <w:rsid w:val="3752323C"/>
    <w:rsid w:val="37893954"/>
    <w:rsid w:val="38183C99"/>
    <w:rsid w:val="38935A50"/>
    <w:rsid w:val="38AC7253"/>
    <w:rsid w:val="38E86458"/>
    <w:rsid w:val="39326269"/>
    <w:rsid w:val="39573D91"/>
    <w:rsid w:val="39E207BF"/>
    <w:rsid w:val="3A0410CF"/>
    <w:rsid w:val="3A8C3E3B"/>
    <w:rsid w:val="3AA649D4"/>
    <w:rsid w:val="3AB91D2C"/>
    <w:rsid w:val="3AF37D8C"/>
    <w:rsid w:val="3B003F2D"/>
    <w:rsid w:val="3B7F1C91"/>
    <w:rsid w:val="3BEF0F0D"/>
    <w:rsid w:val="3BF9256D"/>
    <w:rsid w:val="3C077B45"/>
    <w:rsid w:val="3C0A2744"/>
    <w:rsid w:val="3C1E7DFF"/>
    <w:rsid w:val="3C371BD0"/>
    <w:rsid w:val="3C52785C"/>
    <w:rsid w:val="3CA134EE"/>
    <w:rsid w:val="3CD86573"/>
    <w:rsid w:val="3CE80111"/>
    <w:rsid w:val="3CE93077"/>
    <w:rsid w:val="3D6C74FD"/>
    <w:rsid w:val="3D8536C8"/>
    <w:rsid w:val="3DAC3EF8"/>
    <w:rsid w:val="3DC2196D"/>
    <w:rsid w:val="3E0E6961"/>
    <w:rsid w:val="3E3D2DA2"/>
    <w:rsid w:val="3E733530"/>
    <w:rsid w:val="3ED7163A"/>
    <w:rsid w:val="3F2A7F57"/>
    <w:rsid w:val="3F316DAB"/>
    <w:rsid w:val="3F52287D"/>
    <w:rsid w:val="3F787C67"/>
    <w:rsid w:val="3F8715F7"/>
    <w:rsid w:val="3FC858DC"/>
    <w:rsid w:val="3FDB4CF6"/>
    <w:rsid w:val="3FEB602E"/>
    <w:rsid w:val="40A95E96"/>
    <w:rsid w:val="40EE536A"/>
    <w:rsid w:val="4121517C"/>
    <w:rsid w:val="413656D6"/>
    <w:rsid w:val="413E130B"/>
    <w:rsid w:val="417A6EDD"/>
    <w:rsid w:val="41E53E7C"/>
    <w:rsid w:val="42520175"/>
    <w:rsid w:val="42610076"/>
    <w:rsid w:val="42C52901"/>
    <w:rsid w:val="42D71A17"/>
    <w:rsid w:val="42F736CA"/>
    <w:rsid w:val="432E501B"/>
    <w:rsid w:val="43F54F5F"/>
    <w:rsid w:val="43FD57FC"/>
    <w:rsid w:val="44546201"/>
    <w:rsid w:val="445F5435"/>
    <w:rsid w:val="447847E9"/>
    <w:rsid w:val="44A97AE4"/>
    <w:rsid w:val="44B4176F"/>
    <w:rsid w:val="44BB561C"/>
    <w:rsid w:val="45442C68"/>
    <w:rsid w:val="456A6EAA"/>
    <w:rsid w:val="45D26D76"/>
    <w:rsid w:val="46DB2F1F"/>
    <w:rsid w:val="473A6662"/>
    <w:rsid w:val="4750593E"/>
    <w:rsid w:val="47C92F7B"/>
    <w:rsid w:val="47E6500A"/>
    <w:rsid w:val="48147269"/>
    <w:rsid w:val="485F18F6"/>
    <w:rsid w:val="492E4A63"/>
    <w:rsid w:val="493C3F49"/>
    <w:rsid w:val="494158A8"/>
    <w:rsid w:val="494516EF"/>
    <w:rsid w:val="495913D8"/>
    <w:rsid w:val="49FC2FAB"/>
    <w:rsid w:val="4A09189D"/>
    <w:rsid w:val="4A38509F"/>
    <w:rsid w:val="4A77668A"/>
    <w:rsid w:val="4A7B1730"/>
    <w:rsid w:val="4A9B5A20"/>
    <w:rsid w:val="4ACF69DD"/>
    <w:rsid w:val="4AFF7D5D"/>
    <w:rsid w:val="4B4375C7"/>
    <w:rsid w:val="4B6B069D"/>
    <w:rsid w:val="4B78393E"/>
    <w:rsid w:val="4B906C07"/>
    <w:rsid w:val="4BFE6267"/>
    <w:rsid w:val="4C5B5CAE"/>
    <w:rsid w:val="4CB709E2"/>
    <w:rsid w:val="4CEC2563"/>
    <w:rsid w:val="4D3F79A8"/>
    <w:rsid w:val="4D4A5495"/>
    <w:rsid w:val="4DB84D64"/>
    <w:rsid w:val="4DD75A9E"/>
    <w:rsid w:val="4E0039F5"/>
    <w:rsid w:val="4E1F24C4"/>
    <w:rsid w:val="4E5403A8"/>
    <w:rsid w:val="4E5E5E11"/>
    <w:rsid w:val="4EA57C73"/>
    <w:rsid w:val="4EAC1FAA"/>
    <w:rsid w:val="4EC01691"/>
    <w:rsid w:val="4ECF7A46"/>
    <w:rsid w:val="4F253B0A"/>
    <w:rsid w:val="4F2E3366"/>
    <w:rsid w:val="4F3767B4"/>
    <w:rsid w:val="4F771DC3"/>
    <w:rsid w:val="4F873DBE"/>
    <w:rsid w:val="4FC56AF0"/>
    <w:rsid w:val="5043249A"/>
    <w:rsid w:val="504A6682"/>
    <w:rsid w:val="50520ABE"/>
    <w:rsid w:val="50D43B78"/>
    <w:rsid w:val="50DE4FD7"/>
    <w:rsid w:val="512B0369"/>
    <w:rsid w:val="51B740A0"/>
    <w:rsid w:val="51B975FA"/>
    <w:rsid w:val="51C3398D"/>
    <w:rsid w:val="522D1358"/>
    <w:rsid w:val="525940CF"/>
    <w:rsid w:val="5333644E"/>
    <w:rsid w:val="53432B32"/>
    <w:rsid w:val="535350EA"/>
    <w:rsid w:val="53773B61"/>
    <w:rsid w:val="541859EC"/>
    <w:rsid w:val="543C3DD0"/>
    <w:rsid w:val="54421C53"/>
    <w:rsid w:val="544B4013"/>
    <w:rsid w:val="54794E03"/>
    <w:rsid w:val="54857CFC"/>
    <w:rsid w:val="54BC6CBF"/>
    <w:rsid w:val="55805F3E"/>
    <w:rsid w:val="55A7171D"/>
    <w:rsid w:val="55B91768"/>
    <w:rsid w:val="562E14F6"/>
    <w:rsid w:val="567F795E"/>
    <w:rsid w:val="568A3B26"/>
    <w:rsid w:val="5699320F"/>
    <w:rsid w:val="56B91708"/>
    <w:rsid w:val="56CA045F"/>
    <w:rsid w:val="56D86640"/>
    <w:rsid w:val="57513563"/>
    <w:rsid w:val="577435D6"/>
    <w:rsid w:val="579252AA"/>
    <w:rsid w:val="57EF2F07"/>
    <w:rsid w:val="587703E3"/>
    <w:rsid w:val="589725A1"/>
    <w:rsid w:val="5922540F"/>
    <w:rsid w:val="59443607"/>
    <w:rsid w:val="5A355549"/>
    <w:rsid w:val="5A612F88"/>
    <w:rsid w:val="5A7B0E96"/>
    <w:rsid w:val="5AB02E22"/>
    <w:rsid w:val="5AC4067B"/>
    <w:rsid w:val="5ADF607A"/>
    <w:rsid w:val="5AE34FA5"/>
    <w:rsid w:val="5B1E6C40"/>
    <w:rsid w:val="5B37709F"/>
    <w:rsid w:val="5B6D05DD"/>
    <w:rsid w:val="5B737397"/>
    <w:rsid w:val="5C1A2297"/>
    <w:rsid w:val="5C1F26E8"/>
    <w:rsid w:val="5C2303CB"/>
    <w:rsid w:val="5C291C9D"/>
    <w:rsid w:val="5C4557E5"/>
    <w:rsid w:val="5C8B31BA"/>
    <w:rsid w:val="5CB50119"/>
    <w:rsid w:val="5D223DF8"/>
    <w:rsid w:val="5D296EBB"/>
    <w:rsid w:val="5D3A105C"/>
    <w:rsid w:val="5D4A130C"/>
    <w:rsid w:val="5D67216D"/>
    <w:rsid w:val="5D852344"/>
    <w:rsid w:val="5DCA244C"/>
    <w:rsid w:val="5E3C6BDC"/>
    <w:rsid w:val="5E792165"/>
    <w:rsid w:val="5E7A5C21"/>
    <w:rsid w:val="5F41229A"/>
    <w:rsid w:val="5F772160"/>
    <w:rsid w:val="5F795ED8"/>
    <w:rsid w:val="5F905B76"/>
    <w:rsid w:val="5FB05672"/>
    <w:rsid w:val="5FD47748"/>
    <w:rsid w:val="5FE63B56"/>
    <w:rsid w:val="601D2D07"/>
    <w:rsid w:val="607E29C3"/>
    <w:rsid w:val="608B4D11"/>
    <w:rsid w:val="609703C4"/>
    <w:rsid w:val="61DA1F74"/>
    <w:rsid w:val="61E233E4"/>
    <w:rsid w:val="62294A24"/>
    <w:rsid w:val="624162F5"/>
    <w:rsid w:val="62566DFA"/>
    <w:rsid w:val="62610083"/>
    <w:rsid w:val="6261664C"/>
    <w:rsid w:val="62F6059B"/>
    <w:rsid w:val="633D0704"/>
    <w:rsid w:val="63675036"/>
    <w:rsid w:val="63966F89"/>
    <w:rsid w:val="63995DE9"/>
    <w:rsid w:val="63A611BA"/>
    <w:rsid w:val="63AE4945"/>
    <w:rsid w:val="63AF3EC4"/>
    <w:rsid w:val="63D4752A"/>
    <w:rsid w:val="63F6324E"/>
    <w:rsid w:val="643B3538"/>
    <w:rsid w:val="64501C5F"/>
    <w:rsid w:val="64DB0A9B"/>
    <w:rsid w:val="650E2EA2"/>
    <w:rsid w:val="652A4D4D"/>
    <w:rsid w:val="656B6078"/>
    <w:rsid w:val="65890FFB"/>
    <w:rsid w:val="658925AF"/>
    <w:rsid w:val="65C936C8"/>
    <w:rsid w:val="65D375A4"/>
    <w:rsid w:val="66005C9D"/>
    <w:rsid w:val="661A1A97"/>
    <w:rsid w:val="66930864"/>
    <w:rsid w:val="66A34226"/>
    <w:rsid w:val="66C51A03"/>
    <w:rsid w:val="66CD4D5B"/>
    <w:rsid w:val="67206C22"/>
    <w:rsid w:val="67FD341E"/>
    <w:rsid w:val="685D273E"/>
    <w:rsid w:val="687063BF"/>
    <w:rsid w:val="68B27404"/>
    <w:rsid w:val="68E933F7"/>
    <w:rsid w:val="69660446"/>
    <w:rsid w:val="69E53D98"/>
    <w:rsid w:val="69ED4F00"/>
    <w:rsid w:val="6A1E198E"/>
    <w:rsid w:val="6A4C0196"/>
    <w:rsid w:val="6A8C571F"/>
    <w:rsid w:val="6AA95198"/>
    <w:rsid w:val="6AC52C01"/>
    <w:rsid w:val="6AC95DD5"/>
    <w:rsid w:val="6AE5406E"/>
    <w:rsid w:val="6B286A04"/>
    <w:rsid w:val="6B907B50"/>
    <w:rsid w:val="6BA01447"/>
    <w:rsid w:val="6BA32DFC"/>
    <w:rsid w:val="6BD87281"/>
    <w:rsid w:val="6C063B86"/>
    <w:rsid w:val="6C270A6A"/>
    <w:rsid w:val="6C483142"/>
    <w:rsid w:val="6CEA60FA"/>
    <w:rsid w:val="6CF00C27"/>
    <w:rsid w:val="6D3278CD"/>
    <w:rsid w:val="6D616D7B"/>
    <w:rsid w:val="6D971A88"/>
    <w:rsid w:val="6E0C43BB"/>
    <w:rsid w:val="6E122C37"/>
    <w:rsid w:val="6E3F653F"/>
    <w:rsid w:val="6E4F3F34"/>
    <w:rsid w:val="6E5814CB"/>
    <w:rsid w:val="6ED343A4"/>
    <w:rsid w:val="6EFF5CCE"/>
    <w:rsid w:val="6F125E32"/>
    <w:rsid w:val="6F3062D4"/>
    <w:rsid w:val="6F6513F8"/>
    <w:rsid w:val="6F6932AA"/>
    <w:rsid w:val="6F6F2711"/>
    <w:rsid w:val="6FC65D7B"/>
    <w:rsid w:val="6FEF3153"/>
    <w:rsid w:val="704A7DF5"/>
    <w:rsid w:val="705E55CD"/>
    <w:rsid w:val="705F6BB4"/>
    <w:rsid w:val="708E10B8"/>
    <w:rsid w:val="709A5CAE"/>
    <w:rsid w:val="70D6147B"/>
    <w:rsid w:val="70E265CD"/>
    <w:rsid w:val="70F2261F"/>
    <w:rsid w:val="71683636"/>
    <w:rsid w:val="71D376CA"/>
    <w:rsid w:val="72113DDC"/>
    <w:rsid w:val="72247F25"/>
    <w:rsid w:val="729D1A86"/>
    <w:rsid w:val="73124222"/>
    <w:rsid w:val="73261A7B"/>
    <w:rsid w:val="73350423"/>
    <w:rsid w:val="738343C3"/>
    <w:rsid w:val="73EB4E76"/>
    <w:rsid w:val="741713C4"/>
    <w:rsid w:val="74561EEC"/>
    <w:rsid w:val="74A50AEE"/>
    <w:rsid w:val="750758DC"/>
    <w:rsid w:val="75520448"/>
    <w:rsid w:val="75564CF6"/>
    <w:rsid w:val="75996CCD"/>
    <w:rsid w:val="75A11CFC"/>
    <w:rsid w:val="75B55338"/>
    <w:rsid w:val="75F93D0D"/>
    <w:rsid w:val="76073EC6"/>
    <w:rsid w:val="765021A6"/>
    <w:rsid w:val="76613E0E"/>
    <w:rsid w:val="766729D8"/>
    <w:rsid w:val="766A6123"/>
    <w:rsid w:val="768A637D"/>
    <w:rsid w:val="76C306EB"/>
    <w:rsid w:val="770B3EB1"/>
    <w:rsid w:val="77295485"/>
    <w:rsid w:val="775F306F"/>
    <w:rsid w:val="77CF17A9"/>
    <w:rsid w:val="77E6160F"/>
    <w:rsid w:val="77EA3963"/>
    <w:rsid w:val="78133758"/>
    <w:rsid w:val="781E653B"/>
    <w:rsid w:val="78455681"/>
    <w:rsid w:val="7855070D"/>
    <w:rsid w:val="78591348"/>
    <w:rsid w:val="78736BD9"/>
    <w:rsid w:val="78833952"/>
    <w:rsid w:val="78840542"/>
    <w:rsid w:val="78AB2DA7"/>
    <w:rsid w:val="78B663C1"/>
    <w:rsid w:val="78EC72C3"/>
    <w:rsid w:val="7910501E"/>
    <w:rsid w:val="79857F13"/>
    <w:rsid w:val="7996736B"/>
    <w:rsid w:val="79C63ECA"/>
    <w:rsid w:val="79D62AA7"/>
    <w:rsid w:val="79FF3026"/>
    <w:rsid w:val="7A102B3D"/>
    <w:rsid w:val="7A476B1B"/>
    <w:rsid w:val="7A597865"/>
    <w:rsid w:val="7A6335B5"/>
    <w:rsid w:val="7AAA11E4"/>
    <w:rsid w:val="7ADE338D"/>
    <w:rsid w:val="7B036C80"/>
    <w:rsid w:val="7B610376"/>
    <w:rsid w:val="7BF41475"/>
    <w:rsid w:val="7C773D9D"/>
    <w:rsid w:val="7C7970C0"/>
    <w:rsid w:val="7CBA72F4"/>
    <w:rsid w:val="7CC33904"/>
    <w:rsid w:val="7CD0624E"/>
    <w:rsid w:val="7D18369C"/>
    <w:rsid w:val="7D670130"/>
    <w:rsid w:val="7D7B6E68"/>
    <w:rsid w:val="7DA5314F"/>
    <w:rsid w:val="7DC62455"/>
    <w:rsid w:val="7DD80EBF"/>
    <w:rsid w:val="7E1418F5"/>
    <w:rsid w:val="7E300083"/>
    <w:rsid w:val="7E374B3D"/>
    <w:rsid w:val="7E5356EF"/>
    <w:rsid w:val="7EA24C44"/>
    <w:rsid w:val="7EA96565"/>
    <w:rsid w:val="7F2B3C8E"/>
    <w:rsid w:val="7F805BDA"/>
    <w:rsid w:val="7F8C7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6">
    <w:name w:val="列出段落1"/>
    <w:basedOn w:val="1"/>
    <w:qFormat/>
    <w:uiPriority w:val="34"/>
    <w:pPr>
      <w:widowControl/>
      <w:ind w:left="720"/>
      <w:contextualSpacing/>
      <w:jc w:val="left"/>
    </w:pPr>
    <w:rPr>
      <w:rFonts w:ascii="RotisSansSerif" w:hAnsi="RotisSansSerif" w:eastAsia="宋体" w:cs="Times New Roman"/>
      <w:kern w:val="0"/>
      <w:sz w:val="24"/>
      <w:szCs w:val="24"/>
      <w:lang w:val="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29</Pages>
  <Words>5342</Words>
  <Characters>5773</Characters>
  <Lines>115</Lines>
  <Paragraphs>32</Paragraphs>
  <TotalTime>0</TotalTime>
  <ScaleCrop>false</ScaleCrop>
  <LinksUpToDate>false</LinksUpToDate>
  <CharactersWithSpaces>5866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莫兆岚</cp:lastModifiedBy>
  <cp:lastPrinted>2024-01-26T07:12:00Z</cp:lastPrinted>
  <dcterms:modified xsi:type="dcterms:W3CDTF">2024-12-31T09:01:30Z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y fmtid="{D5CDD505-2E9C-101B-9397-08002B2CF9AE}" pid="4" name="KSOTemplateDocerSaveRecord">
    <vt:lpwstr>eyJoZGlkIjoiNjAzYWRiNzkzYTczZjAwYzg1NzQyOTk3YjE3NGQ5ZTUifQ==</vt:lpwstr>
  </property>
</Properties>
</file>