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48"/>
          <w:szCs w:val="48"/>
          <w:highlight w:val="none"/>
        </w:rPr>
      </w:pPr>
      <w:bookmarkStart w:id="0" w:name="_Toc11302"/>
      <w:bookmarkStart w:id="1" w:name="_Toc8279"/>
      <w:bookmarkStart w:id="2" w:name="_Toc20609"/>
      <w:bookmarkStart w:id="3" w:name="_Toc6752"/>
      <w:r>
        <w:rPr>
          <w:rFonts w:hint="eastAsia" w:ascii="宋体" w:hAnsi="宋体"/>
          <w:b/>
          <w:color w:val="auto"/>
          <w:kern w:val="0"/>
          <w:sz w:val="48"/>
          <w:szCs w:val="48"/>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48"/>
          <w:szCs w:val="48"/>
          <w:highlight w:val="none"/>
        </w:rPr>
      </w:pPr>
    </w:p>
    <w:p w14:paraId="187076FF">
      <w:pPr>
        <w:spacing w:line="480" w:lineRule="auto"/>
        <w:jc w:val="center"/>
        <w:outlineLvl w:val="0"/>
        <w:rPr>
          <w:rFonts w:hint="eastAsia" w:ascii="宋体" w:hAnsi="宋体" w:eastAsia="宋体"/>
          <w:b/>
          <w:color w:val="auto"/>
          <w:kern w:val="0"/>
          <w:sz w:val="48"/>
          <w:szCs w:val="48"/>
          <w:highlight w:val="none"/>
          <w:lang w:eastAsia="zh-CN"/>
        </w:rPr>
      </w:pPr>
      <w:r>
        <w:rPr>
          <w:rFonts w:hint="eastAsia" w:ascii="宋体" w:hAnsi="宋体" w:cs="Times New Roman"/>
          <w:b/>
          <w:color w:val="auto"/>
          <w:kern w:val="0"/>
          <w:sz w:val="48"/>
          <w:szCs w:val="48"/>
          <w:highlight w:val="none"/>
          <w:lang w:eastAsia="zh-CN"/>
        </w:rPr>
        <w:t>儿童电子支气管镜项目（二次）</w:t>
      </w:r>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4148"/>
      <w:bookmarkStart w:id="5" w:name="_Toc1360"/>
      <w:bookmarkStart w:id="6" w:name="_Toc19298"/>
      <w:bookmarkStart w:id="7" w:name="_Toc74"/>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4283"/>
      <w:bookmarkStart w:id="9" w:name="_Toc10723"/>
      <w:bookmarkStart w:id="10" w:name="_Toc16075"/>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NYWYH202400</w:t>
      </w:r>
      <w:bookmarkEnd w:id="11"/>
      <w:r>
        <w:rPr>
          <w:rFonts w:hint="eastAsia" w:ascii="宋体" w:hAnsi="宋体"/>
          <w:b/>
          <w:bCs/>
          <w:color w:val="auto"/>
          <w:sz w:val="36"/>
          <w:szCs w:val="36"/>
          <w:highlight w:val="none"/>
          <w:lang w:val="en-US" w:eastAsia="zh-CN"/>
        </w:rPr>
        <w:t>29</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4FD58591">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lang w:val="en-US" w:eastAsia="zh-CN"/>
            </w:rPr>
            <w:t>2</w:t>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330570C2">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18867"/>
      <w:bookmarkStart w:id="13" w:name="_Toc91515612"/>
    </w:p>
    <w:p w14:paraId="5090E600">
      <w:pPr>
        <w:numPr>
          <w:ilvl w:val="0"/>
          <w:numId w:val="1"/>
        </w:numPr>
        <w:jc w:val="center"/>
        <w:outlineLvl w:val="0"/>
        <w:rPr>
          <w:b/>
          <w:bCs/>
          <w:color w:val="auto"/>
          <w:kern w:val="0"/>
          <w:sz w:val="28"/>
          <w:szCs w:val="28"/>
          <w:highlight w:val="none"/>
        </w:rPr>
      </w:pPr>
      <w:bookmarkStart w:id="14" w:name="_Toc16090"/>
      <w:bookmarkStart w:id="15" w:name="_Toc17322"/>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highlight w:val="none"/>
          <w:lang w:eastAsia="zh-CN"/>
        </w:rPr>
        <w:t>医院</w:t>
      </w:r>
      <w:r>
        <w:rPr>
          <w:rFonts w:hint="eastAsia" w:ascii="宋体" w:hAnsi="宋体" w:eastAsia="宋体" w:cs="宋体"/>
          <w:color w:val="auto"/>
          <w:kern w:val="0"/>
          <w:sz w:val="21"/>
          <w:szCs w:val="21"/>
          <w:highlight w:val="none"/>
        </w:rPr>
        <w:t>拟采购儿童电子支气管镜</w:t>
      </w:r>
      <w:r>
        <w:rPr>
          <w:rFonts w:hint="eastAsia" w:ascii="宋体" w:hAnsi="宋体" w:cs="宋体"/>
          <w:color w:val="auto"/>
          <w:kern w:val="0"/>
          <w:sz w:val="21"/>
          <w:szCs w:val="21"/>
          <w:highlight w:val="none"/>
          <w:lang w:val="en-US" w:eastAsia="zh-CN"/>
        </w:rPr>
        <w:t>1台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w:t>
      </w:r>
      <w:r>
        <w:rPr>
          <w:rFonts w:hint="eastAsia" w:ascii="宋体" w:hAnsi="宋体" w:cs="宋体"/>
          <w:b w:val="0"/>
          <w:bCs/>
          <w:color w:val="auto"/>
          <w:kern w:val="0"/>
          <w:sz w:val="21"/>
          <w:szCs w:val="21"/>
          <w:highlight w:val="none"/>
          <w:lang w:val="en-US" w:eastAsia="zh-CN"/>
        </w:rPr>
        <w:t>29</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南方医科大学第五附属医院儿童电子支气管镜项目</w:t>
      </w:r>
      <w:r>
        <w:rPr>
          <w:rFonts w:hint="eastAsia" w:ascii="宋体" w:hAnsi="宋体" w:cs="宋体"/>
          <w:b w:val="0"/>
          <w:bCs/>
          <w:color w:val="auto"/>
          <w:kern w:val="0"/>
          <w:sz w:val="21"/>
          <w:szCs w:val="21"/>
          <w:lang w:val="en-US" w:eastAsia="zh-CN"/>
        </w:rPr>
        <w:t>（二次）</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限价:</w:t>
      </w:r>
      <w:r>
        <w:rPr>
          <w:rFonts w:hint="eastAsia" w:ascii="宋体" w:hAnsi="宋体" w:cs="宋体"/>
          <w:b w:val="0"/>
          <w:bCs/>
          <w:color w:val="auto"/>
          <w:kern w:val="0"/>
          <w:sz w:val="21"/>
          <w:szCs w:val="21"/>
          <w:highlight w:val="none"/>
          <w:lang w:val="en-US" w:eastAsia="zh-CN"/>
        </w:rPr>
        <w:t xml:space="preserve"> 22</w:t>
      </w:r>
      <w:r>
        <w:rPr>
          <w:rFonts w:hint="eastAsia" w:ascii="宋体" w:hAnsi="宋体" w:eastAsia="宋体" w:cs="宋体"/>
          <w:b w:val="0"/>
          <w:bCs/>
          <w:color w:val="auto"/>
          <w:kern w:val="0"/>
          <w:sz w:val="21"/>
          <w:szCs w:val="21"/>
          <w:highlight w:val="none"/>
          <w:lang w:val="en-US" w:eastAsia="zh-CN"/>
        </w:rPr>
        <w:t>万元</w:t>
      </w:r>
    </w:p>
    <w:p w14:paraId="05FE844D">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 数量：1台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bookmarkStart w:id="150" w:name="_GoBack"/>
      <w:bookmarkEnd w:id="150"/>
    </w:p>
    <w:p w14:paraId="46E4CB2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6.第一次报名成功的公司不用重复报名。</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27</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E55F2E8">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65204859">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28493"/>
      <w:bookmarkStart w:id="17" w:name="_Toc91515613"/>
      <w:bookmarkStart w:id="18" w:name="_Toc31844"/>
      <w:bookmarkStart w:id="19" w:name="_Toc3128"/>
      <w:bookmarkStart w:id="20" w:name="_Toc6689"/>
      <w:bookmarkStart w:id="21" w:name="_Toc25217"/>
      <w:bookmarkStart w:id="22" w:name="_Toc5899"/>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776106"/>
      <w:bookmarkStart w:id="24" w:name="_Toc40346211"/>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南方医科大学第五附属医院儿童电子支气管镜项目</w:t>
      </w:r>
      <w:r>
        <w:rPr>
          <w:rFonts w:hint="eastAsia" w:ascii="宋体" w:hAnsi="宋体" w:cs="宋体"/>
          <w:b w:val="0"/>
          <w:bCs/>
          <w:color w:val="auto"/>
          <w:kern w:val="0"/>
          <w:sz w:val="21"/>
          <w:szCs w:val="21"/>
          <w:lang w:val="en-US" w:eastAsia="zh-CN"/>
        </w:rPr>
        <w:t>（二次）</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0000FF"/>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w:t>
      </w:r>
      <w:r>
        <w:rPr>
          <w:rFonts w:hint="eastAsia" w:asciiTheme="minorEastAsia" w:hAnsiTheme="minorEastAsia" w:eastAsiaTheme="minorEastAsia" w:cstheme="minorEastAsia"/>
          <w:color w:val="auto"/>
          <w:kern w:val="0"/>
          <w:sz w:val="21"/>
          <w:szCs w:val="21"/>
          <w:highlight w:val="none"/>
          <w:lang w:val="en-US" w:eastAsia="zh-CN"/>
        </w:rPr>
        <w:t>限价</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lang w:val="zh-CN"/>
        </w:rPr>
        <w:t>万元</w:t>
      </w:r>
    </w:p>
    <w:p w14:paraId="041D4931">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w:t>
      </w:r>
      <w:r>
        <w:rPr>
          <w:rFonts w:hint="eastAsia" w:asciiTheme="minorEastAsia" w:hAnsiTheme="minorEastAsia" w:eastAsiaTheme="minorEastAsia" w:cstheme="minorEastAsia"/>
          <w:color w:val="auto"/>
          <w:kern w:val="0"/>
          <w:sz w:val="21"/>
          <w:szCs w:val="21"/>
          <w:highlight w:val="none"/>
          <w:lang w:val="en-US" w:eastAsia="zh-CN"/>
        </w:rPr>
        <w:t>1台</w:t>
      </w:r>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技术要求</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（一）项目参数需求</w:t>
      </w:r>
    </w:p>
    <w:p w14:paraId="35BD779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1.操作手柄（含插入管）：</w:t>
      </w:r>
    </w:p>
    <w:p w14:paraId="656A986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1.1▲适用范围：适用于气管、支气管及肺的观察、诊断、摄影或辅助治疗。</w:t>
      </w:r>
    </w:p>
    <w:p w14:paraId="4D036EB2">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1.2成像原理：电子成像技术，工作软管不含导像、导光纤维。</w:t>
      </w:r>
    </w:p>
    <w:p w14:paraId="6B7A837E">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1.3 镜头像素≥50万像素。</w:t>
      </w:r>
    </w:p>
    <w:p w14:paraId="1F135071">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1.4视场角≥120°，保证清晰图像和视场角及最小的图像畸变。</w:t>
      </w:r>
    </w:p>
    <w:p w14:paraId="65D9592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1.5景深：3-100mm。</w:t>
      </w:r>
    </w:p>
    <w:p w14:paraId="7DF8F9E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1.6▲软镜插入管外径≤2.8mm，工作管道内径≥1.2mm。</w:t>
      </w:r>
    </w:p>
    <w:p w14:paraId="06347B61">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1.7▲操作手柄具备左右旋转关节，可带动插入软管部先端左右旋转，向左120°，向右120°。</w:t>
      </w:r>
    </w:p>
    <w:p w14:paraId="7B4550DE">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1.8插入管软管前端弯曲角度：向上弯曲210°，向下弯曲130°，双向弯曲340°。</w:t>
      </w:r>
    </w:p>
    <w:p w14:paraId="6541A56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1.9▲操作手柄具备3个电子功能按键，搭配专用图像处理器可以实现按键自定义功能。</w:t>
      </w:r>
    </w:p>
    <w:p w14:paraId="7E3A96C1">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1.10▲搭配专用图像处理器，操作手柄上按键可实现按键自定义功能，控制：①图像放大/缩小、②拍照/录像、③画面冻结/解冻结。</w:t>
      </w:r>
    </w:p>
    <w:p w14:paraId="501B144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1.11吸引阀座一体式防脱设计。</w:t>
      </w:r>
    </w:p>
    <w:p w14:paraId="46A8D56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1.12插入管先端头采用医用高分子材料，内外绝缘，确保手术安全。</w:t>
      </w:r>
    </w:p>
    <w:p w14:paraId="106220D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1.13 插入管具有被动弯曲功能，可以一定程度上减小操作时损伤黏膜。</w:t>
      </w:r>
    </w:p>
    <w:p w14:paraId="62B3EE9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1.14操作手柄为医用高分子材料材质，轻盈更耐腐蚀，符合人体工程学设计，手握更舒适。</w:t>
      </w:r>
    </w:p>
    <w:p w14:paraId="227E39FE">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1.15视频转接线与操作手柄一体式设计，从手柄侧边伸出，转接线可与手柄同时浸泡消毒</w:t>
      </w:r>
      <w:r>
        <w:rPr>
          <w:rFonts w:hint="eastAsia" w:asciiTheme="minorEastAsia" w:hAnsiTheme="minorEastAsia"/>
          <w:color w:val="0000FF"/>
          <w:sz w:val="21"/>
          <w:szCs w:val="21"/>
          <w:lang w:eastAsia="zh-CN"/>
        </w:rPr>
        <w:t>。</w:t>
      </w:r>
    </w:p>
    <w:p w14:paraId="7BFE764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1.16 ▲配备弯曲角度锁紧开关，让医护人员精准操控。</w:t>
      </w:r>
    </w:p>
    <w:p w14:paraId="1C68CA6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1.17内置LED冷光源，具备防雾功能，无需预热，即可观察。</w:t>
      </w:r>
    </w:p>
    <w:p w14:paraId="6862E2A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1.18操作手柄为医用高分子材料材质，轻盈更耐腐蚀。</w:t>
      </w:r>
    </w:p>
    <w:p w14:paraId="0C490E1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1.19操作部防水等级：IPX7，配备防水盖可进行全浸泡消毒。</w:t>
      </w:r>
    </w:p>
    <w:p w14:paraId="3C0A18B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1.20采用智能主控芯片，具备无需手动调节即可实现自动控制图像曝光度功能。</w:t>
      </w:r>
    </w:p>
    <w:p w14:paraId="4AF6B45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2.电子内窥镜图像处理器：</w:t>
      </w:r>
    </w:p>
    <w:p w14:paraId="110A799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 xml:space="preserve">2.1▲屏幕大小：≥10英寸；   </w:t>
      </w:r>
    </w:p>
    <w:p w14:paraId="767DBC1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2.2 显示屏可视角：≥170°；</w:t>
      </w:r>
    </w:p>
    <w:p w14:paraId="5038E19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2.3 高清TFT-LCD显示屏；</w:t>
      </w:r>
    </w:p>
    <w:p w14:paraId="02AFF3A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2.4触摸屏：电容式触摸屏；</w:t>
      </w:r>
    </w:p>
    <w:p w14:paraId="56A59AC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2.5具有画面切角功能；</w:t>
      </w:r>
    </w:p>
    <w:p w14:paraId="22EBBEA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2.6 TV制式：具备2种制式，PAL制和NTSC制</w:t>
      </w:r>
      <w:r>
        <w:rPr>
          <w:rFonts w:hint="eastAsia" w:asciiTheme="minorEastAsia" w:hAnsiTheme="minorEastAsia"/>
          <w:color w:val="0000FF"/>
          <w:sz w:val="21"/>
          <w:szCs w:val="21"/>
          <w:lang w:eastAsia="zh-CN"/>
        </w:rPr>
        <w:t>；</w:t>
      </w:r>
    </w:p>
    <w:p w14:paraId="1A6952B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2.7具有外置可热插拔SD存储卡直接存储图片及声音等信息；最大可支持128G；</w:t>
      </w:r>
    </w:p>
    <w:p w14:paraId="48F6F62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2.8拍照、录像、回放功能：可在观察时存储照片和录像，并进行回放；</w:t>
      </w:r>
    </w:p>
    <w:p w14:paraId="77EAFB2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2.9录音录像功能：实现带音频录像的实时存储；</w:t>
      </w:r>
    </w:p>
    <w:p w14:paraId="4F7DCDC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2.10亮度调节功能：可调节配套使用的电子内窥镜上LED灯亮度；</w:t>
      </w:r>
    </w:p>
    <w:p w14:paraId="5F471602">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2.11白平衡功能：具有白平衡调节功能；</w:t>
      </w:r>
    </w:p>
    <w:p w14:paraId="1768301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2.12输出接口数量：具有2种输出接口；</w:t>
      </w:r>
    </w:p>
    <w:p w14:paraId="34E67C8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2.13输出接口类型：CVBS视频输出接口、高清HDMI视频输出接口，支持外接DVI显示器接口，可与医用显示器或工作站连接；</w:t>
      </w:r>
    </w:p>
    <w:p w14:paraId="4BA27351">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2.14调节图像输出比例功能：在外接显示器时，可向外接显示器输出16:9和4:3两种显示比例的图像；</w:t>
      </w:r>
    </w:p>
    <w:p w14:paraId="75372B1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2.15录像显示及电量提示功能：具有摄录时间长提示功能及电量检测指示；（显示充电电量或适配器连接充电提示）</w:t>
      </w:r>
    </w:p>
    <w:p w14:paraId="6D1F5EB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2.16供电方式：</w:t>
      </w:r>
    </w:p>
    <w:p w14:paraId="4367073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（1）电池供电：具有内置可充电电池,一次充满电的内部电源连续工作时间不小于4小时；</w:t>
      </w:r>
    </w:p>
    <w:p w14:paraId="61F0D52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sz w:val="21"/>
          <w:szCs w:val="21"/>
        </w:rPr>
        <w:t>（2）交流电供电：可通过接入DC适配器连接交流电使用，可通过适配器实现24小时连续工作。</w:t>
      </w:r>
    </w:p>
    <w:p w14:paraId="14EFEC9E">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（二）</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gridCol w:w="1792"/>
      </w:tblGrid>
      <w:tr w14:paraId="7A6A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单位</w:t>
            </w:r>
          </w:p>
        </w:tc>
        <w:tc>
          <w:tcPr>
            <w:tcW w:w="1792" w:type="dxa"/>
            <w:shd w:val="clear" w:color="auto" w:fill="auto"/>
            <w:vAlign w:val="center"/>
          </w:tcPr>
          <w:p w14:paraId="14B89AE6">
            <w:pPr>
              <w:widowControl/>
              <w:jc w:val="center"/>
              <w:rPr>
                <w:rFonts w:hint="eastAsia" w:ascii="宋体" w:hAnsi="宋体" w:cs="宋体"/>
                <w:b/>
                <w:bCs/>
                <w:kern w:val="0"/>
                <w:sz w:val="21"/>
                <w:szCs w:val="21"/>
                <w:lang w:eastAsia="zh-CN"/>
              </w:rPr>
            </w:pPr>
            <w:r>
              <w:rPr>
                <w:rFonts w:hint="eastAsia" w:ascii="宋体" w:hAnsi="宋体" w:cs="宋体"/>
                <w:b/>
                <w:bCs/>
                <w:kern w:val="0"/>
                <w:sz w:val="21"/>
                <w:szCs w:val="21"/>
                <w:lang w:eastAsia="zh-CN"/>
              </w:rPr>
              <w:t>数量</w:t>
            </w:r>
          </w:p>
        </w:tc>
      </w:tr>
      <w:tr w14:paraId="398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1</w:t>
            </w:r>
          </w:p>
        </w:tc>
        <w:tc>
          <w:tcPr>
            <w:tcW w:w="4305" w:type="dxa"/>
            <w:shd w:val="clear" w:color="auto" w:fill="auto"/>
            <w:vAlign w:val="center"/>
          </w:tcPr>
          <w:p w14:paraId="554661D6">
            <w:pPr>
              <w:jc w:val="center"/>
              <w:rPr>
                <w:rFonts w:hint="eastAsia" w:ascii="宋体" w:hAnsi="宋体" w:eastAsia="宋体" w:cs="宋体"/>
                <w:sz w:val="21"/>
                <w:szCs w:val="21"/>
              </w:rPr>
            </w:pPr>
            <w:r>
              <w:rPr>
                <w:rFonts w:hint="eastAsia"/>
                <w:kern w:val="0"/>
                <w:sz w:val="20"/>
                <w:szCs w:val="20"/>
              </w:rPr>
              <w:t>电子镜</w:t>
            </w:r>
          </w:p>
        </w:tc>
        <w:tc>
          <w:tcPr>
            <w:tcW w:w="1792" w:type="dxa"/>
            <w:shd w:val="clear" w:color="auto" w:fill="auto"/>
            <w:vAlign w:val="center"/>
          </w:tcPr>
          <w:p w14:paraId="1D2C67BC">
            <w:pPr>
              <w:jc w:val="center"/>
              <w:rPr>
                <w:rFonts w:hint="eastAsia" w:ascii="宋体" w:hAnsi="宋体" w:eastAsia="宋体" w:cs="宋体"/>
                <w:sz w:val="21"/>
                <w:szCs w:val="21"/>
              </w:rPr>
            </w:pPr>
            <w:r>
              <w:rPr>
                <w:rFonts w:hint="eastAsia"/>
                <w:kern w:val="0"/>
                <w:sz w:val="20"/>
                <w:szCs w:val="20"/>
              </w:rPr>
              <w:t>条</w:t>
            </w:r>
          </w:p>
        </w:tc>
        <w:tc>
          <w:tcPr>
            <w:tcW w:w="1792" w:type="dxa"/>
            <w:shd w:val="clear" w:color="auto" w:fill="auto"/>
            <w:vAlign w:val="center"/>
          </w:tcPr>
          <w:p w14:paraId="01BF4900">
            <w:pPr>
              <w:jc w:val="center"/>
              <w:rPr>
                <w:rFonts w:hint="eastAsia" w:ascii="宋体" w:hAnsi="宋体" w:eastAsia="宋体" w:cs="宋体"/>
                <w:bCs/>
                <w:color w:val="000000"/>
                <w:kern w:val="0"/>
                <w:sz w:val="21"/>
                <w:szCs w:val="21"/>
                <w:lang w:val="en-US" w:eastAsia="zh-CN"/>
              </w:rPr>
            </w:pPr>
            <w:r>
              <w:rPr>
                <w:rFonts w:hint="eastAsia"/>
                <w:kern w:val="0"/>
                <w:sz w:val="20"/>
                <w:szCs w:val="20"/>
              </w:rPr>
              <w:t>1</w:t>
            </w:r>
          </w:p>
        </w:tc>
      </w:tr>
      <w:tr w14:paraId="1A3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2</w:t>
            </w:r>
          </w:p>
        </w:tc>
        <w:tc>
          <w:tcPr>
            <w:tcW w:w="4305" w:type="dxa"/>
            <w:shd w:val="clear" w:color="auto" w:fill="auto"/>
            <w:vAlign w:val="center"/>
          </w:tcPr>
          <w:p w14:paraId="758E5B9B">
            <w:pPr>
              <w:jc w:val="center"/>
              <w:rPr>
                <w:rFonts w:hint="eastAsia" w:ascii="宋体" w:hAnsi="宋体" w:eastAsia="宋体" w:cs="宋体"/>
                <w:sz w:val="21"/>
                <w:szCs w:val="21"/>
              </w:rPr>
            </w:pPr>
            <w:r>
              <w:rPr>
                <w:rFonts w:hint="eastAsia"/>
                <w:kern w:val="0"/>
                <w:sz w:val="20"/>
                <w:szCs w:val="20"/>
              </w:rPr>
              <w:t>电子内窥镜图像处理器</w:t>
            </w:r>
          </w:p>
        </w:tc>
        <w:tc>
          <w:tcPr>
            <w:tcW w:w="1792" w:type="dxa"/>
            <w:shd w:val="clear" w:color="auto" w:fill="auto"/>
            <w:vAlign w:val="center"/>
          </w:tcPr>
          <w:p w14:paraId="52DC1AC5">
            <w:pPr>
              <w:jc w:val="center"/>
              <w:rPr>
                <w:rFonts w:hint="eastAsia" w:ascii="宋体" w:hAnsi="宋体" w:eastAsia="宋体" w:cs="宋体"/>
                <w:sz w:val="21"/>
                <w:szCs w:val="21"/>
                <w:lang w:eastAsia="zh-CN"/>
              </w:rPr>
            </w:pPr>
            <w:r>
              <w:rPr>
                <w:rFonts w:hint="eastAsia"/>
                <w:kern w:val="0"/>
                <w:sz w:val="20"/>
                <w:szCs w:val="20"/>
              </w:rPr>
              <w:t>台</w:t>
            </w:r>
          </w:p>
        </w:tc>
        <w:tc>
          <w:tcPr>
            <w:tcW w:w="1792" w:type="dxa"/>
            <w:shd w:val="clear" w:color="auto" w:fill="auto"/>
            <w:vAlign w:val="center"/>
          </w:tcPr>
          <w:p w14:paraId="28A37303">
            <w:pPr>
              <w:jc w:val="center"/>
              <w:rPr>
                <w:rFonts w:hint="eastAsia" w:ascii="宋体" w:hAnsi="宋体" w:eastAsia="宋体" w:cs="宋体"/>
                <w:bCs/>
                <w:color w:val="000000"/>
                <w:kern w:val="0"/>
                <w:sz w:val="21"/>
                <w:szCs w:val="21"/>
                <w:lang w:val="en-US" w:eastAsia="zh-CN"/>
              </w:rPr>
            </w:pPr>
            <w:r>
              <w:rPr>
                <w:rFonts w:hint="eastAsia"/>
                <w:kern w:val="0"/>
                <w:sz w:val="20"/>
                <w:szCs w:val="20"/>
              </w:rPr>
              <w:t>1</w:t>
            </w:r>
          </w:p>
        </w:tc>
      </w:tr>
      <w:tr w14:paraId="781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AC3A27C">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c>
          <w:tcPr>
            <w:tcW w:w="4305" w:type="dxa"/>
            <w:shd w:val="clear" w:color="auto" w:fill="auto"/>
            <w:vAlign w:val="center"/>
          </w:tcPr>
          <w:p w14:paraId="19A4E29D">
            <w:pPr>
              <w:jc w:val="center"/>
              <w:rPr>
                <w:rFonts w:hint="eastAsia" w:ascii="宋体" w:hAnsi="宋体" w:eastAsia="宋体" w:cs="宋体"/>
                <w:bCs/>
                <w:color w:val="000000"/>
                <w:kern w:val="0"/>
                <w:sz w:val="21"/>
                <w:szCs w:val="21"/>
              </w:rPr>
            </w:pPr>
            <w:r>
              <w:rPr>
                <w:rFonts w:hint="eastAsia"/>
                <w:kern w:val="0"/>
                <w:sz w:val="20"/>
                <w:szCs w:val="20"/>
              </w:rPr>
              <w:t>适配器</w:t>
            </w:r>
          </w:p>
        </w:tc>
        <w:tc>
          <w:tcPr>
            <w:tcW w:w="1792" w:type="dxa"/>
            <w:shd w:val="clear" w:color="auto" w:fill="auto"/>
            <w:vAlign w:val="center"/>
          </w:tcPr>
          <w:p w14:paraId="09DBEFB8">
            <w:pPr>
              <w:jc w:val="center"/>
              <w:rPr>
                <w:rFonts w:hint="eastAsia" w:ascii="宋体" w:hAnsi="宋体" w:eastAsia="宋体" w:cs="宋体"/>
                <w:bCs/>
                <w:color w:val="000000"/>
                <w:kern w:val="0"/>
                <w:sz w:val="21"/>
                <w:szCs w:val="21"/>
                <w:lang w:eastAsia="zh-CN"/>
              </w:rPr>
            </w:pPr>
            <w:r>
              <w:rPr>
                <w:rFonts w:hint="eastAsia"/>
                <w:kern w:val="0"/>
                <w:sz w:val="20"/>
                <w:szCs w:val="20"/>
              </w:rPr>
              <w:t>个</w:t>
            </w:r>
          </w:p>
        </w:tc>
        <w:tc>
          <w:tcPr>
            <w:tcW w:w="1792" w:type="dxa"/>
            <w:shd w:val="clear" w:color="auto" w:fill="auto"/>
            <w:vAlign w:val="center"/>
          </w:tcPr>
          <w:p w14:paraId="7E576338">
            <w:pPr>
              <w:jc w:val="center"/>
              <w:rPr>
                <w:rFonts w:hint="eastAsia" w:ascii="宋体" w:hAnsi="宋体" w:eastAsia="宋体" w:cs="宋体"/>
                <w:bCs/>
                <w:color w:val="000000"/>
                <w:kern w:val="0"/>
                <w:sz w:val="21"/>
                <w:szCs w:val="21"/>
                <w:lang w:val="en-US" w:eastAsia="zh-CN"/>
              </w:rPr>
            </w:pPr>
            <w:r>
              <w:rPr>
                <w:rFonts w:hint="eastAsia"/>
                <w:kern w:val="0"/>
                <w:sz w:val="20"/>
                <w:szCs w:val="20"/>
              </w:rPr>
              <w:t>2</w:t>
            </w:r>
          </w:p>
        </w:tc>
      </w:tr>
      <w:tr w14:paraId="7D6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BF066D7">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p>
        </w:tc>
        <w:tc>
          <w:tcPr>
            <w:tcW w:w="4305" w:type="dxa"/>
            <w:shd w:val="clear" w:color="auto" w:fill="auto"/>
            <w:vAlign w:val="center"/>
          </w:tcPr>
          <w:p w14:paraId="65A18B32">
            <w:pPr>
              <w:jc w:val="center"/>
              <w:rPr>
                <w:rFonts w:hint="eastAsia" w:ascii="宋体" w:hAnsi="宋体" w:eastAsia="宋体" w:cs="宋体"/>
                <w:bCs/>
                <w:color w:val="000000"/>
                <w:kern w:val="0"/>
                <w:sz w:val="21"/>
                <w:szCs w:val="21"/>
              </w:rPr>
            </w:pPr>
            <w:r>
              <w:rPr>
                <w:rFonts w:hint="eastAsia"/>
                <w:kern w:val="0"/>
                <w:sz w:val="20"/>
                <w:szCs w:val="20"/>
              </w:rPr>
              <w:t>吸引按钮</w:t>
            </w:r>
          </w:p>
        </w:tc>
        <w:tc>
          <w:tcPr>
            <w:tcW w:w="1792" w:type="dxa"/>
            <w:shd w:val="clear" w:color="auto" w:fill="auto"/>
            <w:vAlign w:val="center"/>
          </w:tcPr>
          <w:p w14:paraId="0669AF4A">
            <w:pPr>
              <w:jc w:val="center"/>
              <w:rPr>
                <w:rFonts w:hint="eastAsia" w:ascii="宋体" w:hAnsi="宋体" w:eastAsia="宋体" w:cs="宋体"/>
                <w:bCs/>
                <w:color w:val="000000"/>
                <w:kern w:val="0"/>
                <w:sz w:val="21"/>
                <w:szCs w:val="21"/>
                <w:lang w:eastAsia="zh-CN"/>
              </w:rPr>
            </w:pPr>
            <w:r>
              <w:rPr>
                <w:rFonts w:hint="eastAsia"/>
                <w:kern w:val="0"/>
                <w:sz w:val="20"/>
                <w:szCs w:val="20"/>
              </w:rPr>
              <w:t>个</w:t>
            </w:r>
          </w:p>
        </w:tc>
        <w:tc>
          <w:tcPr>
            <w:tcW w:w="1792" w:type="dxa"/>
            <w:shd w:val="clear" w:color="auto" w:fill="auto"/>
            <w:vAlign w:val="center"/>
          </w:tcPr>
          <w:p w14:paraId="02E86E43">
            <w:pPr>
              <w:jc w:val="center"/>
              <w:rPr>
                <w:rFonts w:hint="eastAsia" w:ascii="宋体" w:hAnsi="宋体" w:eastAsia="宋体" w:cs="宋体"/>
                <w:bCs/>
                <w:color w:val="000000"/>
                <w:kern w:val="0"/>
                <w:sz w:val="21"/>
                <w:szCs w:val="21"/>
                <w:lang w:val="en-US" w:eastAsia="zh-CN"/>
              </w:rPr>
            </w:pPr>
            <w:r>
              <w:rPr>
                <w:rFonts w:hint="eastAsia"/>
                <w:kern w:val="0"/>
                <w:sz w:val="20"/>
                <w:szCs w:val="20"/>
              </w:rPr>
              <w:t>4</w:t>
            </w:r>
          </w:p>
        </w:tc>
      </w:tr>
      <w:tr w14:paraId="18F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15D2EDA6">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w:t>
            </w:r>
          </w:p>
        </w:tc>
        <w:tc>
          <w:tcPr>
            <w:tcW w:w="4305" w:type="dxa"/>
            <w:shd w:val="clear" w:color="auto" w:fill="auto"/>
            <w:vAlign w:val="center"/>
          </w:tcPr>
          <w:p w14:paraId="47BBFDBC">
            <w:pPr>
              <w:jc w:val="center"/>
              <w:rPr>
                <w:rFonts w:hint="eastAsia" w:ascii="宋体" w:hAnsi="宋体" w:eastAsia="宋体" w:cs="宋体"/>
                <w:bCs/>
                <w:color w:val="000000"/>
                <w:kern w:val="0"/>
                <w:sz w:val="21"/>
                <w:szCs w:val="21"/>
              </w:rPr>
            </w:pPr>
            <w:r>
              <w:rPr>
                <w:rFonts w:hint="eastAsia"/>
                <w:kern w:val="0"/>
                <w:sz w:val="20"/>
                <w:szCs w:val="20"/>
              </w:rPr>
              <w:t>活检阀帽</w:t>
            </w:r>
          </w:p>
        </w:tc>
        <w:tc>
          <w:tcPr>
            <w:tcW w:w="1792" w:type="dxa"/>
            <w:shd w:val="clear" w:color="auto" w:fill="auto"/>
            <w:vAlign w:val="center"/>
          </w:tcPr>
          <w:p w14:paraId="31524117">
            <w:pPr>
              <w:jc w:val="center"/>
              <w:rPr>
                <w:rFonts w:hint="eastAsia" w:ascii="宋体" w:hAnsi="宋体" w:eastAsia="宋体" w:cs="宋体"/>
                <w:bCs/>
                <w:color w:val="000000"/>
                <w:kern w:val="0"/>
                <w:sz w:val="21"/>
                <w:szCs w:val="21"/>
                <w:lang w:val="en-US" w:eastAsia="zh-CN"/>
              </w:rPr>
            </w:pPr>
            <w:r>
              <w:rPr>
                <w:rFonts w:hint="eastAsia"/>
                <w:kern w:val="0"/>
                <w:sz w:val="20"/>
                <w:szCs w:val="20"/>
              </w:rPr>
              <w:t>个</w:t>
            </w:r>
          </w:p>
        </w:tc>
        <w:tc>
          <w:tcPr>
            <w:tcW w:w="1792" w:type="dxa"/>
            <w:shd w:val="clear" w:color="auto" w:fill="auto"/>
            <w:vAlign w:val="center"/>
          </w:tcPr>
          <w:p w14:paraId="33DF08E6">
            <w:pPr>
              <w:jc w:val="center"/>
              <w:rPr>
                <w:rFonts w:hint="eastAsia" w:ascii="宋体" w:hAnsi="宋体" w:eastAsia="宋体" w:cs="宋体"/>
                <w:bCs/>
                <w:color w:val="000000"/>
                <w:kern w:val="0"/>
                <w:sz w:val="21"/>
                <w:szCs w:val="21"/>
                <w:lang w:val="en-US" w:eastAsia="zh-CN"/>
              </w:rPr>
            </w:pPr>
            <w:r>
              <w:rPr>
                <w:rFonts w:hint="eastAsia"/>
                <w:kern w:val="0"/>
                <w:sz w:val="20"/>
                <w:szCs w:val="20"/>
              </w:rPr>
              <w:t>8</w:t>
            </w:r>
          </w:p>
        </w:tc>
      </w:tr>
      <w:tr w14:paraId="67E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DD48114">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4305" w:type="dxa"/>
            <w:shd w:val="clear" w:color="auto" w:fill="auto"/>
            <w:vAlign w:val="center"/>
          </w:tcPr>
          <w:p w14:paraId="65F54289">
            <w:pPr>
              <w:jc w:val="center"/>
              <w:rPr>
                <w:rFonts w:hint="eastAsia" w:ascii="宋体" w:hAnsi="宋体" w:eastAsia="宋体" w:cs="宋体"/>
                <w:bCs/>
                <w:color w:val="000000"/>
                <w:kern w:val="0"/>
                <w:sz w:val="21"/>
                <w:szCs w:val="21"/>
              </w:rPr>
            </w:pPr>
            <w:r>
              <w:rPr>
                <w:rFonts w:hint="eastAsia"/>
                <w:kern w:val="0"/>
                <w:sz w:val="20"/>
                <w:szCs w:val="20"/>
              </w:rPr>
              <w:t>便携测漏器</w:t>
            </w:r>
          </w:p>
        </w:tc>
        <w:tc>
          <w:tcPr>
            <w:tcW w:w="1792" w:type="dxa"/>
            <w:shd w:val="clear" w:color="auto" w:fill="auto"/>
            <w:vAlign w:val="center"/>
          </w:tcPr>
          <w:p w14:paraId="45EE909C">
            <w:pPr>
              <w:jc w:val="center"/>
              <w:rPr>
                <w:rFonts w:hint="eastAsia" w:ascii="宋体" w:hAnsi="宋体" w:eastAsia="宋体" w:cs="宋体"/>
                <w:bCs/>
                <w:color w:val="000000"/>
                <w:kern w:val="0"/>
                <w:sz w:val="21"/>
                <w:szCs w:val="21"/>
                <w:lang w:eastAsia="zh-CN"/>
              </w:rPr>
            </w:pPr>
            <w:r>
              <w:rPr>
                <w:rFonts w:hint="eastAsia"/>
                <w:kern w:val="0"/>
                <w:sz w:val="20"/>
                <w:szCs w:val="20"/>
              </w:rPr>
              <w:t>套</w:t>
            </w:r>
          </w:p>
        </w:tc>
        <w:tc>
          <w:tcPr>
            <w:tcW w:w="1792" w:type="dxa"/>
            <w:shd w:val="clear" w:color="auto" w:fill="auto"/>
            <w:vAlign w:val="center"/>
          </w:tcPr>
          <w:p w14:paraId="4B113138">
            <w:pPr>
              <w:jc w:val="center"/>
              <w:rPr>
                <w:rFonts w:hint="eastAsia" w:ascii="宋体" w:hAnsi="宋体" w:eastAsia="宋体" w:cs="宋体"/>
                <w:bCs/>
                <w:color w:val="000000"/>
                <w:kern w:val="0"/>
                <w:sz w:val="21"/>
                <w:szCs w:val="21"/>
                <w:lang w:val="en-US" w:eastAsia="zh-CN"/>
              </w:rPr>
            </w:pPr>
            <w:r>
              <w:rPr>
                <w:rFonts w:hint="eastAsia"/>
                <w:kern w:val="0"/>
                <w:sz w:val="20"/>
                <w:szCs w:val="20"/>
              </w:rPr>
              <w:t>2</w:t>
            </w:r>
          </w:p>
        </w:tc>
      </w:tr>
      <w:tr w14:paraId="5F06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F3FCCD0">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7</w:t>
            </w:r>
          </w:p>
        </w:tc>
        <w:tc>
          <w:tcPr>
            <w:tcW w:w="4305" w:type="dxa"/>
            <w:shd w:val="clear" w:color="auto" w:fill="auto"/>
            <w:vAlign w:val="center"/>
          </w:tcPr>
          <w:p w14:paraId="3CC241C7">
            <w:pPr>
              <w:jc w:val="center"/>
              <w:rPr>
                <w:rFonts w:hint="eastAsia" w:ascii="宋体" w:hAnsi="宋体" w:eastAsia="宋体" w:cs="宋体"/>
                <w:bCs/>
                <w:color w:val="000000"/>
                <w:kern w:val="0"/>
                <w:sz w:val="21"/>
                <w:szCs w:val="21"/>
              </w:rPr>
            </w:pPr>
            <w:r>
              <w:rPr>
                <w:rFonts w:hint="eastAsia"/>
                <w:kern w:val="0"/>
                <w:sz w:val="20"/>
                <w:szCs w:val="20"/>
              </w:rPr>
              <w:t>防水盖</w:t>
            </w:r>
          </w:p>
        </w:tc>
        <w:tc>
          <w:tcPr>
            <w:tcW w:w="1792" w:type="dxa"/>
            <w:shd w:val="clear" w:color="auto" w:fill="auto"/>
            <w:vAlign w:val="center"/>
          </w:tcPr>
          <w:p w14:paraId="116B8942">
            <w:pPr>
              <w:jc w:val="center"/>
              <w:rPr>
                <w:rFonts w:hint="eastAsia" w:ascii="宋体" w:hAnsi="宋体" w:eastAsia="宋体" w:cs="宋体"/>
                <w:bCs/>
                <w:color w:val="000000"/>
                <w:kern w:val="0"/>
                <w:sz w:val="21"/>
                <w:szCs w:val="21"/>
                <w:lang w:eastAsia="zh-CN"/>
              </w:rPr>
            </w:pPr>
            <w:r>
              <w:rPr>
                <w:rFonts w:hint="eastAsia"/>
                <w:kern w:val="0"/>
                <w:sz w:val="20"/>
                <w:szCs w:val="20"/>
              </w:rPr>
              <w:t>个</w:t>
            </w:r>
          </w:p>
        </w:tc>
        <w:tc>
          <w:tcPr>
            <w:tcW w:w="1792" w:type="dxa"/>
            <w:shd w:val="clear" w:color="auto" w:fill="auto"/>
            <w:vAlign w:val="center"/>
          </w:tcPr>
          <w:p w14:paraId="3197C1F5">
            <w:pPr>
              <w:jc w:val="center"/>
              <w:rPr>
                <w:rFonts w:hint="eastAsia" w:ascii="宋体" w:hAnsi="宋体" w:eastAsia="宋体" w:cs="宋体"/>
                <w:bCs/>
                <w:color w:val="000000"/>
                <w:kern w:val="0"/>
                <w:sz w:val="21"/>
                <w:szCs w:val="21"/>
                <w:lang w:val="en-US" w:eastAsia="zh-CN"/>
              </w:rPr>
            </w:pPr>
            <w:r>
              <w:rPr>
                <w:rFonts w:hint="eastAsia"/>
                <w:kern w:val="0"/>
                <w:sz w:val="20"/>
                <w:szCs w:val="20"/>
              </w:rPr>
              <w:t>2</w:t>
            </w:r>
          </w:p>
        </w:tc>
      </w:tr>
      <w:tr w14:paraId="4EDE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5699FAAC">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8</w:t>
            </w:r>
          </w:p>
        </w:tc>
        <w:tc>
          <w:tcPr>
            <w:tcW w:w="4305" w:type="dxa"/>
            <w:shd w:val="clear" w:color="auto" w:fill="auto"/>
            <w:vAlign w:val="center"/>
          </w:tcPr>
          <w:p w14:paraId="54C1F7F9">
            <w:pPr>
              <w:jc w:val="center"/>
              <w:rPr>
                <w:rFonts w:hint="eastAsia" w:ascii="宋体" w:hAnsi="宋体" w:eastAsia="宋体" w:cs="宋体"/>
                <w:sz w:val="21"/>
                <w:szCs w:val="21"/>
              </w:rPr>
            </w:pPr>
            <w:r>
              <w:rPr>
                <w:rFonts w:hint="eastAsia"/>
                <w:kern w:val="0"/>
                <w:sz w:val="20"/>
                <w:szCs w:val="20"/>
              </w:rPr>
              <w:t>SD 卡</w:t>
            </w:r>
          </w:p>
        </w:tc>
        <w:tc>
          <w:tcPr>
            <w:tcW w:w="1792" w:type="dxa"/>
            <w:shd w:val="clear" w:color="auto" w:fill="auto"/>
            <w:vAlign w:val="center"/>
          </w:tcPr>
          <w:p w14:paraId="5C2EE050">
            <w:pPr>
              <w:jc w:val="center"/>
              <w:rPr>
                <w:rFonts w:hint="eastAsia" w:ascii="宋体" w:hAnsi="宋体" w:eastAsia="宋体" w:cs="宋体"/>
                <w:sz w:val="21"/>
                <w:szCs w:val="21"/>
              </w:rPr>
            </w:pPr>
            <w:r>
              <w:rPr>
                <w:rFonts w:hint="eastAsia"/>
                <w:kern w:val="0"/>
                <w:sz w:val="20"/>
                <w:szCs w:val="20"/>
              </w:rPr>
              <w:t>个</w:t>
            </w:r>
          </w:p>
        </w:tc>
        <w:tc>
          <w:tcPr>
            <w:tcW w:w="1792" w:type="dxa"/>
            <w:shd w:val="clear" w:color="auto" w:fill="auto"/>
            <w:vAlign w:val="center"/>
          </w:tcPr>
          <w:p w14:paraId="3E4632CF">
            <w:pPr>
              <w:jc w:val="center"/>
              <w:rPr>
                <w:rFonts w:hint="eastAsia" w:ascii="宋体" w:hAnsi="宋体" w:eastAsia="宋体" w:cs="宋体"/>
                <w:sz w:val="21"/>
                <w:szCs w:val="21"/>
              </w:rPr>
            </w:pPr>
            <w:r>
              <w:rPr>
                <w:rFonts w:hint="eastAsia"/>
                <w:kern w:val="0"/>
                <w:sz w:val="20"/>
                <w:szCs w:val="20"/>
              </w:rPr>
              <w:t>2</w:t>
            </w:r>
          </w:p>
        </w:tc>
      </w:tr>
      <w:tr w14:paraId="72C1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4300364">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9</w:t>
            </w:r>
          </w:p>
        </w:tc>
        <w:tc>
          <w:tcPr>
            <w:tcW w:w="4305" w:type="dxa"/>
            <w:shd w:val="clear" w:color="auto" w:fill="auto"/>
            <w:vAlign w:val="center"/>
          </w:tcPr>
          <w:p w14:paraId="3BE3FA0A">
            <w:pPr>
              <w:jc w:val="center"/>
              <w:rPr>
                <w:rFonts w:hint="eastAsia" w:ascii="宋体" w:hAnsi="宋体" w:eastAsia="宋体" w:cs="宋体"/>
                <w:sz w:val="21"/>
                <w:szCs w:val="21"/>
              </w:rPr>
            </w:pPr>
            <w:r>
              <w:rPr>
                <w:rFonts w:hint="eastAsia"/>
                <w:kern w:val="0"/>
                <w:sz w:val="20"/>
                <w:szCs w:val="20"/>
              </w:rPr>
              <w:t>读卡器</w:t>
            </w:r>
          </w:p>
        </w:tc>
        <w:tc>
          <w:tcPr>
            <w:tcW w:w="1792" w:type="dxa"/>
            <w:shd w:val="clear" w:color="auto" w:fill="auto"/>
            <w:vAlign w:val="center"/>
          </w:tcPr>
          <w:p w14:paraId="6640BEE9">
            <w:pPr>
              <w:jc w:val="center"/>
              <w:rPr>
                <w:rFonts w:hint="eastAsia" w:ascii="宋体" w:hAnsi="宋体" w:eastAsia="宋体" w:cs="宋体"/>
                <w:sz w:val="21"/>
                <w:szCs w:val="21"/>
              </w:rPr>
            </w:pPr>
            <w:r>
              <w:rPr>
                <w:rFonts w:hint="eastAsia"/>
                <w:kern w:val="0"/>
                <w:sz w:val="20"/>
                <w:szCs w:val="20"/>
              </w:rPr>
              <w:t>个</w:t>
            </w:r>
          </w:p>
        </w:tc>
        <w:tc>
          <w:tcPr>
            <w:tcW w:w="1792" w:type="dxa"/>
            <w:shd w:val="clear" w:color="auto" w:fill="auto"/>
            <w:vAlign w:val="center"/>
          </w:tcPr>
          <w:p w14:paraId="5F0DD477">
            <w:pPr>
              <w:jc w:val="center"/>
              <w:rPr>
                <w:rFonts w:hint="eastAsia" w:ascii="宋体" w:hAnsi="宋体" w:eastAsia="宋体" w:cs="宋体"/>
                <w:sz w:val="21"/>
                <w:szCs w:val="21"/>
              </w:rPr>
            </w:pPr>
            <w:r>
              <w:rPr>
                <w:rFonts w:hint="eastAsia"/>
                <w:kern w:val="0"/>
                <w:sz w:val="20"/>
                <w:szCs w:val="20"/>
              </w:rPr>
              <w:t>1</w:t>
            </w:r>
          </w:p>
        </w:tc>
      </w:tr>
      <w:tr w14:paraId="1585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331FD3E">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10</w:t>
            </w:r>
          </w:p>
        </w:tc>
        <w:tc>
          <w:tcPr>
            <w:tcW w:w="4305" w:type="dxa"/>
            <w:shd w:val="clear" w:color="auto" w:fill="auto"/>
            <w:vAlign w:val="center"/>
          </w:tcPr>
          <w:p w14:paraId="6D61AECC">
            <w:pPr>
              <w:jc w:val="center"/>
              <w:rPr>
                <w:rFonts w:hint="eastAsia" w:ascii="宋体" w:hAnsi="宋体" w:eastAsia="宋体" w:cs="宋体"/>
                <w:sz w:val="21"/>
                <w:szCs w:val="21"/>
              </w:rPr>
            </w:pPr>
            <w:r>
              <w:rPr>
                <w:rFonts w:hint="eastAsia"/>
                <w:kern w:val="0"/>
                <w:sz w:val="20"/>
                <w:szCs w:val="20"/>
              </w:rPr>
              <w:t>图文工作站（含主机、软件、屏幕、打印等）</w:t>
            </w:r>
          </w:p>
        </w:tc>
        <w:tc>
          <w:tcPr>
            <w:tcW w:w="1792" w:type="dxa"/>
            <w:shd w:val="clear" w:color="auto" w:fill="auto"/>
            <w:vAlign w:val="center"/>
          </w:tcPr>
          <w:p w14:paraId="78D9EB33">
            <w:pPr>
              <w:jc w:val="center"/>
              <w:rPr>
                <w:rFonts w:hint="eastAsia" w:ascii="宋体" w:hAnsi="宋体" w:eastAsia="宋体" w:cs="宋体"/>
                <w:sz w:val="21"/>
                <w:szCs w:val="21"/>
              </w:rPr>
            </w:pPr>
            <w:r>
              <w:rPr>
                <w:rFonts w:hint="eastAsia"/>
                <w:kern w:val="0"/>
                <w:sz w:val="20"/>
                <w:szCs w:val="20"/>
              </w:rPr>
              <w:t>台</w:t>
            </w:r>
          </w:p>
        </w:tc>
        <w:tc>
          <w:tcPr>
            <w:tcW w:w="1792" w:type="dxa"/>
            <w:shd w:val="clear" w:color="auto" w:fill="auto"/>
            <w:vAlign w:val="center"/>
          </w:tcPr>
          <w:p w14:paraId="07E629A9">
            <w:pPr>
              <w:jc w:val="center"/>
              <w:rPr>
                <w:rFonts w:hint="eastAsia" w:ascii="宋体" w:hAnsi="宋体" w:eastAsia="宋体" w:cs="宋体"/>
                <w:sz w:val="21"/>
                <w:szCs w:val="21"/>
              </w:rPr>
            </w:pPr>
            <w:r>
              <w:rPr>
                <w:rFonts w:hint="eastAsia"/>
                <w:kern w:val="0"/>
                <w:sz w:val="20"/>
                <w:szCs w:val="20"/>
              </w:rPr>
              <w:t>1</w:t>
            </w:r>
          </w:p>
        </w:tc>
      </w:tr>
      <w:tr w14:paraId="3B87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289442DC">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11</w:t>
            </w:r>
          </w:p>
        </w:tc>
        <w:tc>
          <w:tcPr>
            <w:tcW w:w="4305" w:type="dxa"/>
            <w:shd w:val="clear" w:color="auto" w:fill="auto"/>
            <w:vAlign w:val="center"/>
          </w:tcPr>
          <w:p w14:paraId="1D7AB3AB">
            <w:pPr>
              <w:jc w:val="center"/>
              <w:rPr>
                <w:rFonts w:hint="eastAsia" w:ascii="宋体" w:hAnsi="宋体" w:eastAsia="宋体" w:cs="宋体"/>
                <w:sz w:val="21"/>
                <w:szCs w:val="21"/>
              </w:rPr>
            </w:pPr>
            <w:r>
              <w:rPr>
                <w:rFonts w:hint="eastAsia"/>
                <w:kern w:val="0"/>
                <w:sz w:val="20"/>
                <w:szCs w:val="20"/>
              </w:rPr>
              <w:t>视频采集卡</w:t>
            </w:r>
          </w:p>
        </w:tc>
        <w:tc>
          <w:tcPr>
            <w:tcW w:w="1792" w:type="dxa"/>
            <w:shd w:val="clear" w:color="auto" w:fill="auto"/>
            <w:vAlign w:val="center"/>
          </w:tcPr>
          <w:p w14:paraId="1C10AB7C">
            <w:pPr>
              <w:jc w:val="center"/>
              <w:rPr>
                <w:rFonts w:hint="eastAsia" w:ascii="宋体" w:hAnsi="宋体" w:eastAsia="宋体" w:cs="宋体"/>
                <w:sz w:val="21"/>
                <w:szCs w:val="21"/>
              </w:rPr>
            </w:pPr>
            <w:r>
              <w:rPr>
                <w:rFonts w:hint="eastAsia"/>
                <w:kern w:val="0"/>
                <w:sz w:val="20"/>
                <w:szCs w:val="20"/>
              </w:rPr>
              <w:t>套</w:t>
            </w:r>
          </w:p>
        </w:tc>
        <w:tc>
          <w:tcPr>
            <w:tcW w:w="1792" w:type="dxa"/>
            <w:shd w:val="clear" w:color="auto" w:fill="auto"/>
            <w:vAlign w:val="center"/>
          </w:tcPr>
          <w:p w14:paraId="1C46C9B3">
            <w:pPr>
              <w:jc w:val="center"/>
              <w:rPr>
                <w:rFonts w:hint="eastAsia" w:ascii="宋体" w:hAnsi="宋体" w:eastAsia="宋体" w:cs="宋体"/>
                <w:sz w:val="21"/>
                <w:szCs w:val="21"/>
              </w:rPr>
            </w:pPr>
            <w:r>
              <w:rPr>
                <w:rFonts w:hint="eastAsia"/>
                <w:kern w:val="0"/>
                <w:sz w:val="20"/>
                <w:szCs w:val="20"/>
              </w:rPr>
              <w:t>1</w:t>
            </w:r>
          </w:p>
        </w:tc>
      </w:tr>
      <w:tr w14:paraId="2E32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522420D5">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12</w:t>
            </w:r>
          </w:p>
        </w:tc>
        <w:tc>
          <w:tcPr>
            <w:tcW w:w="4305" w:type="dxa"/>
            <w:shd w:val="clear" w:color="auto" w:fill="auto"/>
            <w:vAlign w:val="center"/>
          </w:tcPr>
          <w:p w14:paraId="1E52C286">
            <w:pPr>
              <w:jc w:val="center"/>
              <w:rPr>
                <w:rFonts w:hint="eastAsia" w:ascii="宋体" w:hAnsi="宋体" w:eastAsia="宋体" w:cs="宋体"/>
                <w:sz w:val="21"/>
                <w:szCs w:val="21"/>
              </w:rPr>
            </w:pPr>
            <w:r>
              <w:rPr>
                <w:rFonts w:hint="eastAsia"/>
                <w:kern w:val="0"/>
                <w:sz w:val="20"/>
                <w:szCs w:val="20"/>
              </w:rPr>
              <w:t>脚踏开关</w:t>
            </w:r>
          </w:p>
        </w:tc>
        <w:tc>
          <w:tcPr>
            <w:tcW w:w="1792" w:type="dxa"/>
            <w:shd w:val="clear" w:color="auto" w:fill="auto"/>
            <w:vAlign w:val="center"/>
          </w:tcPr>
          <w:p w14:paraId="7DACF92A">
            <w:pPr>
              <w:jc w:val="center"/>
              <w:rPr>
                <w:rFonts w:hint="eastAsia" w:ascii="宋体" w:hAnsi="宋体" w:eastAsia="宋体" w:cs="宋体"/>
                <w:sz w:val="21"/>
                <w:szCs w:val="21"/>
              </w:rPr>
            </w:pPr>
            <w:r>
              <w:rPr>
                <w:rFonts w:hint="eastAsia"/>
                <w:kern w:val="0"/>
                <w:sz w:val="20"/>
                <w:szCs w:val="20"/>
              </w:rPr>
              <w:t>个</w:t>
            </w:r>
          </w:p>
        </w:tc>
        <w:tc>
          <w:tcPr>
            <w:tcW w:w="1792" w:type="dxa"/>
            <w:shd w:val="clear" w:color="auto" w:fill="auto"/>
            <w:vAlign w:val="center"/>
          </w:tcPr>
          <w:p w14:paraId="13E7F2F1">
            <w:pPr>
              <w:jc w:val="center"/>
              <w:rPr>
                <w:rFonts w:hint="eastAsia" w:ascii="宋体" w:hAnsi="宋体" w:eastAsia="宋体" w:cs="宋体"/>
                <w:sz w:val="21"/>
                <w:szCs w:val="21"/>
              </w:rPr>
            </w:pPr>
            <w:r>
              <w:rPr>
                <w:rFonts w:hint="eastAsia"/>
                <w:kern w:val="0"/>
                <w:sz w:val="20"/>
                <w:szCs w:val="20"/>
              </w:rPr>
              <w:t>1</w:t>
            </w:r>
          </w:p>
        </w:tc>
      </w:tr>
    </w:tbl>
    <w:p w14:paraId="39785FDF">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6"/>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3</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0FAE1B1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0111D356">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11）拒绝有关部门监督检查或者提供虚假情况的。</w:t>
      </w:r>
    </w:p>
    <w:p w14:paraId="0AFDF819">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63AE722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430DB78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28B101FB">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06BEBF22">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5494071A">
      <w:pPr>
        <w:pStyle w:val="23"/>
        <w:spacing w:line="360" w:lineRule="auto"/>
        <w:outlineLvl w:val="9"/>
        <w:rPr>
          <w:rFonts w:hint="eastAsia"/>
          <w:b/>
          <w:bCs/>
          <w:color w:val="auto"/>
          <w:kern w:val="0"/>
          <w:sz w:val="32"/>
          <w:szCs w:val="36"/>
          <w:highlight w:val="none"/>
        </w:rPr>
      </w:pPr>
    </w:p>
    <w:p w14:paraId="2C03732C">
      <w:pPr>
        <w:pStyle w:val="23"/>
        <w:spacing w:line="360" w:lineRule="auto"/>
        <w:outlineLvl w:val="0"/>
        <w:rPr>
          <w:rFonts w:hint="eastAsia"/>
          <w:b/>
          <w:bCs/>
          <w:color w:val="auto"/>
          <w:kern w:val="0"/>
          <w:sz w:val="32"/>
          <w:szCs w:val="36"/>
          <w:highlight w:val="none"/>
        </w:rPr>
      </w:pPr>
      <w:bookmarkStart w:id="26" w:name="_Toc31862"/>
    </w:p>
    <w:p w14:paraId="1FE277ED">
      <w:pPr>
        <w:pStyle w:val="23"/>
        <w:spacing w:line="360" w:lineRule="auto"/>
        <w:outlineLvl w:val="0"/>
        <w:rPr>
          <w:rFonts w:hint="eastAsia"/>
          <w:b/>
          <w:bCs/>
          <w:color w:val="auto"/>
          <w:kern w:val="0"/>
          <w:sz w:val="32"/>
          <w:szCs w:val="36"/>
          <w:highlight w:val="none"/>
        </w:rPr>
      </w:pPr>
    </w:p>
    <w:p w14:paraId="75BD2577">
      <w:pPr>
        <w:pStyle w:val="23"/>
        <w:spacing w:line="360" w:lineRule="auto"/>
        <w:outlineLvl w:val="0"/>
        <w:rPr>
          <w:rFonts w:hint="eastAsia"/>
          <w:b/>
          <w:bCs/>
          <w:color w:val="auto"/>
          <w:kern w:val="0"/>
          <w:sz w:val="32"/>
          <w:szCs w:val="36"/>
          <w:highlight w:val="none"/>
        </w:rPr>
      </w:pPr>
    </w:p>
    <w:p w14:paraId="40DFA77B">
      <w:pPr>
        <w:pStyle w:val="23"/>
        <w:spacing w:line="360" w:lineRule="auto"/>
        <w:outlineLvl w:val="0"/>
        <w:rPr>
          <w:rFonts w:hint="eastAsia"/>
          <w:b/>
          <w:bCs/>
          <w:color w:val="auto"/>
          <w:kern w:val="0"/>
          <w:sz w:val="32"/>
          <w:szCs w:val="36"/>
          <w:highlight w:val="none"/>
        </w:rPr>
      </w:pPr>
    </w:p>
    <w:p w14:paraId="7D992F5D">
      <w:pPr>
        <w:pStyle w:val="23"/>
        <w:spacing w:line="360" w:lineRule="auto"/>
        <w:outlineLvl w:val="0"/>
        <w:rPr>
          <w:rFonts w:hint="eastAsia"/>
          <w:b/>
          <w:bCs/>
          <w:color w:val="auto"/>
          <w:kern w:val="0"/>
          <w:sz w:val="32"/>
          <w:szCs w:val="36"/>
          <w:highlight w:val="none"/>
        </w:rPr>
      </w:pPr>
    </w:p>
    <w:p w14:paraId="5854891C">
      <w:pPr>
        <w:pStyle w:val="23"/>
        <w:spacing w:line="360" w:lineRule="auto"/>
        <w:outlineLvl w:val="0"/>
        <w:rPr>
          <w:rFonts w:hint="eastAsia"/>
          <w:b/>
          <w:bCs/>
          <w:color w:val="auto"/>
          <w:kern w:val="0"/>
          <w:sz w:val="32"/>
          <w:szCs w:val="36"/>
          <w:highlight w:val="none"/>
        </w:rPr>
      </w:pPr>
    </w:p>
    <w:p w14:paraId="421B2CBB">
      <w:pPr>
        <w:pStyle w:val="23"/>
        <w:spacing w:line="360" w:lineRule="auto"/>
        <w:outlineLvl w:val="0"/>
        <w:rPr>
          <w:rFonts w:hint="eastAsia"/>
          <w:b/>
          <w:bCs/>
          <w:color w:val="auto"/>
          <w:kern w:val="0"/>
          <w:sz w:val="32"/>
          <w:szCs w:val="36"/>
          <w:highlight w:val="none"/>
        </w:rPr>
      </w:pPr>
    </w:p>
    <w:p w14:paraId="5806FCCC">
      <w:pPr>
        <w:pStyle w:val="23"/>
        <w:spacing w:line="360" w:lineRule="auto"/>
        <w:outlineLvl w:val="0"/>
        <w:rPr>
          <w:rFonts w:hint="eastAsia"/>
          <w:b/>
          <w:bCs/>
          <w:color w:val="auto"/>
          <w:kern w:val="0"/>
          <w:sz w:val="32"/>
          <w:szCs w:val="36"/>
          <w:highlight w:val="none"/>
        </w:rPr>
      </w:pPr>
    </w:p>
    <w:p w14:paraId="27B42665">
      <w:pPr>
        <w:pStyle w:val="23"/>
        <w:spacing w:line="360" w:lineRule="auto"/>
        <w:outlineLvl w:val="0"/>
        <w:rPr>
          <w:rFonts w:hint="eastAsia"/>
          <w:b/>
          <w:bCs/>
          <w:color w:val="auto"/>
          <w:kern w:val="0"/>
          <w:sz w:val="32"/>
          <w:szCs w:val="36"/>
          <w:highlight w:val="none"/>
        </w:rPr>
      </w:pPr>
    </w:p>
    <w:p w14:paraId="5805F791">
      <w:pPr>
        <w:pStyle w:val="23"/>
        <w:spacing w:line="360" w:lineRule="auto"/>
        <w:outlineLvl w:val="0"/>
        <w:rPr>
          <w:rFonts w:hint="eastAsia"/>
          <w:b/>
          <w:bCs/>
          <w:color w:val="auto"/>
          <w:kern w:val="0"/>
          <w:sz w:val="32"/>
          <w:szCs w:val="36"/>
          <w:highlight w:val="none"/>
        </w:rPr>
      </w:pPr>
    </w:p>
    <w:p w14:paraId="715530CB">
      <w:pPr>
        <w:pStyle w:val="23"/>
        <w:spacing w:line="360" w:lineRule="auto"/>
        <w:outlineLvl w:val="0"/>
        <w:rPr>
          <w:rFonts w:hint="eastAsia"/>
          <w:b/>
          <w:bCs/>
          <w:color w:val="auto"/>
          <w:kern w:val="0"/>
          <w:sz w:val="32"/>
          <w:szCs w:val="36"/>
          <w:highlight w:val="none"/>
        </w:rPr>
      </w:pPr>
    </w:p>
    <w:p w14:paraId="63B66D66">
      <w:pPr>
        <w:pStyle w:val="23"/>
        <w:spacing w:line="360" w:lineRule="auto"/>
        <w:outlineLvl w:val="0"/>
        <w:rPr>
          <w:rFonts w:hint="eastAsia"/>
          <w:b/>
          <w:bCs/>
          <w:color w:val="auto"/>
          <w:kern w:val="0"/>
          <w:sz w:val="32"/>
          <w:szCs w:val="36"/>
          <w:highlight w:val="none"/>
        </w:rPr>
      </w:pPr>
    </w:p>
    <w:p w14:paraId="657C03F4">
      <w:pPr>
        <w:pStyle w:val="23"/>
        <w:spacing w:line="360" w:lineRule="auto"/>
        <w:outlineLvl w:val="0"/>
        <w:rPr>
          <w:rFonts w:hint="eastAsia"/>
          <w:b/>
          <w:bCs/>
          <w:color w:val="auto"/>
          <w:kern w:val="0"/>
          <w:sz w:val="32"/>
          <w:szCs w:val="36"/>
          <w:highlight w:val="none"/>
        </w:rPr>
      </w:pPr>
    </w:p>
    <w:p w14:paraId="3A890A88">
      <w:pPr>
        <w:pStyle w:val="23"/>
        <w:spacing w:line="360" w:lineRule="auto"/>
        <w:outlineLvl w:val="0"/>
        <w:rPr>
          <w:rFonts w:hint="eastAsia"/>
          <w:b/>
          <w:bCs/>
          <w:color w:val="auto"/>
          <w:kern w:val="0"/>
          <w:sz w:val="32"/>
          <w:szCs w:val="36"/>
          <w:highlight w:val="none"/>
        </w:rPr>
      </w:pPr>
    </w:p>
    <w:p w14:paraId="487F7AE9">
      <w:pPr>
        <w:pStyle w:val="23"/>
        <w:spacing w:line="360" w:lineRule="auto"/>
        <w:outlineLvl w:val="0"/>
        <w:rPr>
          <w:rFonts w:hint="eastAsia"/>
          <w:b/>
          <w:bCs/>
          <w:color w:val="auto"/>
          <w:kern w:val="0"/>
          <w:sz w:val="32"/>
          <w:szCs w:val="36"/>
          <w:highlight w:val="none"/>
        </w:rPr>
      </w:pPr>
    </w:p>
    <w:p w14:paraId="70B61A06">
      <w:pPr>
        <w:pStyle w:val="23"/>
        <w:spacing w:line="360" w:lineRule="auto"/>
        <w:outlineLvl w:val="0"/>
        <w:rPr>
          <w:rFonts w:hint="eastAsia"/>
          <w:b/>
          <w:bCs/>
          <w:color w:val="auto"/>
          <w:kern w:val="0"/>
          <w:sz w:val="32"/>
          <w:szCs w:val="36"/>
          <w:highlight w:val="none"/>
        </w:rPr>
      </w:pPr>
    </w:p>
    <w:p w14:paraId="211864ED">
      <w:pPr>
        <w:pStyle w:val="23"/>
        <w:spacing w:line="360" w:lineRule="auto"/>
        <w:outlineLvl w:val="0"/>
        <w:rPr>
          <w:rFonts w:hint="eastAsia"/>
          <w:b/>
          <w:bCs/>
          <w:color w:val="auto"/>
          <w:kern w:val="0"/>
          <w:sz w:val="32"/>
          <w:szCs w:val="36"/>
          <w:highlight w:val="none"/>
        </w:rPr>
      </w:pPr>
    </w:p>
    <w:p w14:paraId="5412C53E">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2"/>
          <w:szCs w:val="22"/>
          <w:highlight w:val="none"/>
        </w:rPr>
      </w:pPr>
      <w:r>
        <w:rPr>
          <w:rFonts w:hint="eastAsia"/>
          <w:b/>
          <w:color w:val="auto"/>
          <w:sz w:val="22"/>
          <w:szCs w:val="22"/>
          <w:highlight w:val="none"/>
          <w:lang w:val="en-US" w:eastAsia="zh-CN"/>
        </w:rPr>
        <w:t>南方医科大学第五附属医院儿童电子支气管镜项目（二次）</w:t>
      </w:r>
      <w:r>
        <w:rPr>
          <w:rFonts w:hint="eastAsia"/>
          <w:b/>
          <w:color w:val="auto"/>
          <w:sz w:val="22"/>
          <w:szCs w:val="22"/>
          <w:highlight w:val="none"/>
        </w:rPr>
        <w:t>评分表</w:t>
      </w:r>
    </w:p>
    <w:p w14:paraId="754EA73A">
      <w:pPr>
        <w:tabs>
          <w:tab w:val="left" w:pos="3656"/>
        </w:tabs>
        <w:jc w:val="right"/>
        <w:rPr>
          <w:b/>
          <w:color w:val="auto"/>
          <w:szCs w:val="21"/>
          <w:highlight w:val="none"/>
        </w:rPr>
      </w:pPr>
    </w:p>
    <w:tbl>
      <w:tblPr>
        <w:tblStyle w:val="17"/>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44"/>
        <w:gridCol w:w="7150"/>
        <w:gridCol w:w="90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7"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44"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7150"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0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77"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544"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4EEE0E46">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21</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539F48BA">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7</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0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21</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677"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544"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7150" w:type="dxa"/>
            <w:shd w:val="clear" w:color="auto" w:fill="auto"/>
            <w:vAlign w:val="center"/>
          </w:tcPr>
          <w:p w14:paraId="1564949E">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14</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10</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6</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3</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7613A9E8">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37</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90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14分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544"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7150"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0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7"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544"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7150"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0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77"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544"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7150"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7"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544"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77"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544"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7150"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0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71"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0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1FD1BF92">
      <w:pPr>
        <w:pStyle w:val="23"/>
        <w:spacing w:line="360" w:lineRule="auto"/>
        <w:rPr>
          <w:rFonts w:ascii="宋体" w:hAnsi="宋体" w:cs="宋体"/>
          <w:b/>
          <w:bCs/>
          <w:color w:val="auto"/>
          <w:sz w:val="24"/>
          <w:highlight w:val="none"/>
        </w:rPr>
      </w:pPr>
    </w:p>
    <w:p w14:paraId="7794795A">
      <w:pPr>
        <w:pStyle w:val="23"/>
        <w:spacing w:line="360" w:lineRule="auto"/>
        <w:rPr>
          <w:rFonts w:ascii="宋体" w:hAnsi="宋体" w:cs="宋体"/>
          <w:b/>
          <w:bCs/>
          <w:color w:val="auto"/>
          <w:sz w:val="24"/>
          <w:highlight w:val="none"/>
        </w:rPr>
      </w:pPr>
    </w:p>
    <w:p w14:paraId="517A61DA">
      <w:pPr>
        <w:pStyle w:val="23"/>
        <w:spacing w:line="360" w:lineRule="auto"/>
        <w:rPr>
          <w:rFonts w:ascii="宋体" w:hAnsi="宋体" w:cs="宋体"/>
          <w:b/>
          <w:bCs/>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91515617"/>
      <w:bookmarkStart w:id="29" w:name="_Toc888"/>
      <w:bookmarkStart w:id="30" w:name="_Toc15582"/>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84838886"/>
      <w:bookmarkStart w:id="32" w:name="_Toc28334"/>
      <w:bookmarkStart w:id="33" w:name="_Toc2217"/>
      <w:bookmarkStart w:id="34" w:name="_Toc27578"/>
      <w:bookmarkStart w:id="35" w:name="_Toc21856"/>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hint="eastAsia" w:ascii="宋体" w:hAnsi="宋体" w:eastAsia="宋体" w:cs="宋体"/>
          <w:b/>
          <w:color w:val="auto"/>
          <w:kern w:val="0"/>
          <w:sz w:val="52"/>
          <w:szCs w:val="52"/>
          <w:highlight w:val="none"/>
          <w:lang w:eastAsia="zh-CN"/>
        </w:rPr>
      </w:pPr>
      <w:r>
        <w:rPr>
          <w:rFonts w:hint="eastAsia" w:ascii="宋体" w:hAnsi="宋体" w:cs="宋体"/>
          <w:b/>
          <w:color w:val="auto"/>
          <w:kern w:val="0"/>
          <w:sz w:val="52"/>
          <w:szCs w:val="52"/>
          <w:highlight w:val="none"/>
        </w:rPr>
        <w:t>**********采购项目</w:t>
      </w:r>
      <w:r>
        <w:rPr>
          <w:rFonts w:hint="eastAsia" w:ascii="宋体" w:hAnsi="宋体" w:cs="宋体"/>
          <w:b/>
          <w:color w:val="auto"/>
          <w:kern w:val="0"/>
          <w:sz w:val="52"/>
          <w:szCs w:val="52"/>
          <w:highlight w:val="none"/>
          <w:lang w:eastAsia="zh-CN"/>
        </w:rPr>
        <w:t>（二次）</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11301"/>
      <w:bookmarkStart w:id="37" w:name="_Toc1978"/>
      <w:bookmarkStart w:id="38" w:name="_Toc25614"/>
      <w:bookmarkStart w:id="39" w:name="_Toc20588"/>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7926"/>
      <w:bookmarkStart w:id="41" w:name="_Toc13771"/>
      <w:bookmarkStart w:id="42" w:name="_Toc415"/>
      <w:bookmarkStart w:id="43" w:name="_Toc23413"/>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20975"/>
      <w:bookmarkStart w:id="45" w:name="_Toc27806"/>
      <w:bookmarkStart w:id="46" w:name="_Toc11989"/>
      <w:bookmarkStart w:id="47" w:name="_Toc20811"/>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9267"/>
      <w:bookmarkStart w:id="49" w:name="_Toc13858"/>
      <w:bookmarkStart w:id="50" w:name="_Toc27766"/>
      <w:bookmarkStart w:id="51" w:name="_Toc7035"/>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10312"/>
      <w:bookmarkStart w:id="53" w:name="_Toc14663"/>
      <w:bookmarkStart w:id="54" w:name="_Toc22269"/>
      <w:bookmarkStart w:id="55" w:name="_Toc20103"/>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cs="宋体"/>
          <w:color w:val="auto"/>
          <w:kern w:val="0"/>
          <w:sz w:val="30"/>
          <w:szCs w:val="30"/>
          <w:highlight w:val="none"/>
        </w:rPr>
      </w:pPr>
      <w:bookmarkStart w:id="56" w:name="_Toc2284"/>
      <w:bookmarkStart w:id="57" w:name="_Toc29510"/>
      <w:bookmarkStart w:id="58" w:name="_Toc8651"/>
      <w:bookmarkStart w:id="59" w:name="_Toc492"/>
      <w:r>
        <w:rPr>
          <w:rFonts w:ascii="宋体" w:hAnsi="宋体" w:cs="宋体"/>
          <w:color w:val="auto"/>
          <w:kern w:val="0"/>
          <w:sz w:val="30"/>
          <w:szCs w:val="30"/>
          <w:highlight w:val="none"/>
        </w:rPr>
        <w:t>日    期：</w:t>
      </w:r>
      <w:bookmarkEnd w:id="56"/>
      <w:bookmarkEnd w:id="57"/>
      <w:bookmarkEnd w:id="58"/>
      <w:bookmarkEnd w:id="59"/>
    </w:p>
    <w:p w14:paraId="42F3FA69">
      <w:pPr>
        <w:jc w:val="both"/>
        <w:outlineLvl w:val="0"/>
        <w:rPr>
          <w:rFonts w:hint="eastAsia"/>
          <w:b/>
          <w:bCs/>
          <w:color w:val="auto"/>
          <w:kern w:val="0"/>
          <w:sz w:val="32"/>
          <w:szCs w:val="36"/>
          <w:highlight w:val="none"/>
          <w:lang w:val="en-US" w:eastAsia="zh-CN"/>
        </w:rPr>
      </w:pPr>
      <w:bookmarkStart w:id="60" w:name="_Toc91499297"/>
      <w:bookmarkStart w:id="61" w:name="_Toc91515626"/>
    </w:p>
    <w:p w14:paraId="7A5C2E20">
      <w:pPr>
        <w:jc w:val="both"/>
        <w:outlineLvl w:val="0"/>
        <w:rPr>
          <w:rFonts w:hint="eastAsia"/>
          <w:b/>
          <w:bCs/>
          <w:color w:val="auto"/>
          <w:kern w:val="0"/>
          <w:sz w:val="32"/>
          <w:szCs w:val="36"/>
          <w:highlight w:val="none"/>
          <w:lang w:val="en-US" w:eastAsia="zh-CN"/>
        </w:rPr>
      </w:pPr>
    </w:p>
    <w:p w14:paraId="1893DADF">
      <w:pPr>
        <w:jc w:val="both"/>
        <w:outlineLvl w:val="0"/>
        <w:rPr>
          <w:rFonts w:hint="eastAsia"/>
          <w:b/>
          <w:bCs/>
          <w:color w:val="auto"/>
          <w:kern w:val="0"/>
          <w:sz w:val="32"/>
          <w:szCs w:val="36"/>
          <w:highlight w:val="none"/>
          <w:lang w:val="en-US" w:eastAsia="zh-CN"/>
        </w:rPr>
      </w:pPr>
    </w:p>
    <w:p w14:paraId="6D61B376">
      <w:pPr>
        <w:jc w:val="both"/>
        <w:outlineLvl w:val="0"/>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b w:val="0"/>
                <w:bCs w:val="0"/>
                <w:color w:val="auto"/>
                <w:szCs w:val="21"/>
                <w:highlight w:val="none"/>
                <w:lang w:eastAsia="zh-CN"/>
              </w:rPr>
              <w:t>采购</w:t>
            </w:r>
            <w:r>
              <w:rPr>
                <w:rFonts w:hint="eastAsia" w:ascii="宋体" w:hAnsi="宋体"/>
                <w:b w:val="0"/>
                <w:bCs w:val="0"/>
                <w:color w:val="auto"/>
                <w:szCs w:val="21"/>
                <w:highlight w:val="none"/>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32603"/>
      <w:bookmarkStart w:id="63" w:name="_Toc40776120"/>
      <w:bookmarkStart w:id="64" w:name="_Toc17997"/>
      <w:bookmarkStart w:id="65" w:name="_Toc2653"/>
      <w:bookmarkStart w:id="66" w:name="_Toc11551"/>
      <w:bookmarkStart w:id="67" w:name="_Toc2890"/>
      <w:bookmarkStart w:id="68" w:name="_Toc23070"/>
      <w:bookmarkStart w:id="69" w:name="_Toc27269"/>
      <w:bookmarkStart w:id="70" w:name="_Toc6169"/>
      <w:bookmarkStart w:id="71" w:name="_Toc24236"/>
      <w:bookmarkStart w:id="72" w:name="_Toc24209"/>
      <w:bookmarkStart w:id="73" w:name="_Toc14500"/>
      <w:bookmarkStart w:id="74" w:name="_Toc18394"/>
      <w:bookmarkStart w:id="75" w:name="_Toc6149"/>
      <w:bookmarkStart w:id="76" w:name="_Toc7117"/>
      <w:bookmarkStart w:id="77" w:name="_Toc21582"/>
      <w:bookmarkStart w:id="78" w:name="_Toc2728"/>
      <w:bookmarkStart w:id="79" w:name="_Toc2130"/>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台</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val="0"/>
          <w:bCs w:val="0"/>
          <w:color w:val="auto"/>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3593"/>
      <w:bookmarkStart w:id="81" w:name="_Toc31077"/>
      <w:bookmarkStart w:id="82" w:name="_Toc28851"/>
      <w:bookmarkStart w:id="83" w:name="_Toc21213"/>
      <w:bookmarkStart w:id="84" w:name="_Toc6214"/>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A49CE1C">
      <w:pPr>
        <w:pStyle w:val="27"/>
        <w:tabs>
          <w:tab w:val="left" w:pos="1050"/>
          <w:tab w:val="center" w:pos="4535"/>
        </w:tabs>
        <w:spacing w:line="360" w:lineRule="auto"/>
        <w:jc w:val="center"/>
        <w:rPr>
          <w:b/>
          <w:bCs/>
          <w:color w:val="auto"/>
          <w:sz w:val="32"/>
          <w:szCs w:val="32"/>
          <w:highlight w:val="none"/>
        </w:rPr>
      </w:pPr>
    </w:p>
    <w:p w14:paraId="58799602">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both"/>
        <w:rPr>
          <w:b/>
          <w:bCs/>
          <w:color w:val="auto"/>
          <w:sz w:val="32"/>
          <w:szCs w:val="32"/>
          <w:highlight w:val="none"/>
        </w:rPr>
      </w:pPr>
    </w:p>
    <w:p w14:paraId="24C15AAA">
      <w:pPr>
        <w:tabs>
          <w:tab w:val="left" w:pos="3656"/>
        </w:tabs>
        <w:jc w:val="center"/>
        <w:outlineLvl w:val="0"/>
        <w:rPr>
          <w:b/>
          <w:color w:val="auto"/>
          <w:sz w:val="22"/>
          <w:szCs w:val="22"/>
          <w:highlight w:val="none"/>
        </w:rPr>
      </w:pPr>
      <w:bookmarkStart w:id="85" w:name="_Toc4088"/>
      <w:r>
        <w:rPr>
          <w:rFonts w:hint="eastAsia"/>
          <w:b/>
          <w:color w:val="auto"/>
          <w:sz w:val="22"/>
          <w:szCs w:val="22"/>
          <w:highlight w:val="none"/>
          <w:lang w:val="en-US" w:eastAsia="zh-CN"/>
        </w:rPr>
        <w:t>南方医科大学第五附属医院儿童电子支气管镜项目（二次）</w:t>
      </w:r>
      <w:r>
        <w:rPr>
          <w:rFonts w:hint="eastAsia"/>
          <w:b/>
          <w:color w:val="auto"/>
          <w:sz w:val="22"/>
          <w:szCs w:val="22"/>
          <w:highlight w:val="none"/>
        </w:rPr>
        <w:t>评分自查表</w:t>
      </w:r>
      <w:bookmarkEnd w:id="85"/>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60272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5B452AF6">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0D4E0DC1">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21</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366E4D08">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7</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21</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74" w:type="dxa"/>
            <w:shd w:val="clear" w:color="auto" w:fill="auto"/>
            <w:vAlign w:val="center"/>
          </w:tcPr>
          <w:p w14:paraId="24424A4A">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14</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10</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6</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3</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0CE9F238">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37</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14分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1BDD93C9">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43C47F39">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38E3753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75BDE825">
            <w:pP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4A9E4DAA">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7343E78">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74" w:type="dxa"/>
            <w:shd w:val="clear" w:color="auto" w:fill="auto"/>
            <w:vAlign w:val="center"/>
          </w:tcPr>
          <w:p w14:paraId="0B9CFF8A">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0FBD8DD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7F69657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2D475E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AC01EA4">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0C5DED17">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0B3DD48C">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4CA7A1B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38455A8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22833B9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6B701F26">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302" w:type="dxa"/>
            <w:shd w:val="clear" w:color="auto" w:fill="auto"/>
            <w:vAlign w:val="center"/>
          </w:tcPr>
          <w:p w14:paraId="6B1A786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39747C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0FFF5134">
      <w:pPr>
        <w:pStyle w:val="27"/>
        <w:tabs>
          <w:tab w:val="left" w:pos="1050"/>
          <w:tab w:val="center" w:pos="4535"/>
        </w:tabs>
        <w:spacing w:line="360" w:lineRule="auto"/>
        <w:jc w:val="both"/>
        <w:outlineLvl w:val="0"/>
        <w:rPr>
          <w:rFonts w:hint="eastAsia"/>
          <w:b/>
          <w:bCs/>
          <w:color w:val="auto"/>
          <w:sz w:val="32"/>
          <w:szCs w:val="32"/>
          <w:highlight w:val="none"/>
        </w:rPr>
      </w:pPr>
      <w:bookmarkStart w:id="86" w:name="_Toc24566"/>
      <w:bookmarkStart w:id="87" w:name="_Toc12491"/>
      <w:bookmarkStart w:id="88" w:name="_Toc365"/>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89" w:name="_Toc14591"/>
      <w:bookmarkStart w:id="90" w:name="_Toc3241"/>
      <w:bookmarkStart w:id="91" w:name="_Toc18443"/>
      <w:bookmarkStart w:id="92" w:name="_Toc28957"/>
      <w:bookmarkStart w:id="93" w:name="_Toc22175"/>
      <w:bookmarkStart w:id="94" w:name="_Toc7276"/>
      <w:bookmarkStart w:id="95" w:name="_Toc3758"/>
      <w:bookmarkStart w:id="96" w:name="_Toc15050"/>
      <w:bookmarkStart w:id="97" w:name="_Toc14020"/>
      <w:bookmarkStart w:id="98" w:name="_Toc23685"/>
      <w:bookmarkStart w:id="99" w:name="_Toc14853"/>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0" w:name="_Toc19701"/>
      <w:bookmarkStart w:id="101" w:name="_Toc15848"/>
      <w:bookmarkStart w:id="102" w:name="_Toc6857"/>
      <w:bookmarkStart w:id="103" w:name="_Toc26085"/>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u w:val="single"/>
          <w:lang w:eastAsia="zh-CN"/>
        </w:rPr>
        <w:t>（二次）</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4E470009">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05" w:name="_Toc25012"/>
      <w:bookmarkStart w:id="106" w:name="_Toc16816"/>
      <w:bookmarkStart w:id="107" w:name="_Toc16193"/>
      <w:bookmarkStart w:id="108" w:name="_Toc24705"/>
      <w:bookmarkStart w:id="109" w:name="_Toc17932"/>
      <w:bookmarkStart w:id="110" w:name="_Toc19803"/>
      <w:bookmarkStart w:id="111" w:name="_Toc14321"/>
      <w:bookmarkStart w:id="112" w:name="_Toc1521"/>
      <w:bookmarkStart w:id="113" w:name="_Toc11836"/>
      <w:bookmarkStart w:id="114" w:name="_Toc14093"/>
      <w:bookmarkStart w:id="115" w:name="_Toc21430"/>
      <w:bookmarkStart w:id="116" w:name="_Toc11984"/>
      <w:bookmarkStart w:id="117" w:name="_Toc9239"/>
      <w:bookmarkStart w:id="118" w:name="_Toc27834"/>
      <w:bookmarkStart w:id="119" w:name="_Toc2196"/>
      <w:bookmarkStart w:id="120" w:name="_Toc11034"/>
      <w:bookmarkStart w:id="121" w:name="_Toc5396"/>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w:t>
      </w:r>
      <w:r>
        <w:rPr>
          <w:rFonts w:hint="eastAsia"/>
          <w:szCs w:val="21"/>
          <w:u w:val="single"/>
          <w:lang w:eastAsia="zh-CN"/>
        </w:rPr>
        <w:t>（二次）</w:t>
      </w:r>
      <w:r>
        <w:rPr>
          <w:rFonts w:hint="eastAsia"/>
          <w:szCs w:val="21"/>
          <w:u w:val="single"/>
        </w:rPr>
        <w:t>（项目编号：******）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7F66E72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10009"/>
      <w:bookmarkStart w:id="124" w:name="_Toc19080"/>
      <w:bookmarkStart w:id="125" w:name="_Toc28881"/>
      <w:bookmarkStart w:id="126" w:name="_Toc5541"/>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27" w:name="_Toc1097"/>
      <w:bookmarkStart w:id="128" w:name="_Toc12986"/>
      <w:bookmarkStart w:id="129" w:name="_Toc20949"/>
      <w:bookmarkStart w:id="130" w:name="_Toc2372"/>
      <w:bookmarkStart w:id="131" w:name="_Toc22349"/>
      <w:bookmarkStart w:id="132" w:name="_Toc4538"/>
      <w:bookmarkStart w:id="133" w:name="_Toc6773"/>
      <w:bookmarkStart w:id="134" w:name="_Toc12567"/>
      <w:bookmarkStart w:id="135" w:name="_Toc9308"/>
      <w:bookmarkStart w:id="136" w:name="_Toc5237"/>
      <w:bookmarkStart w:id="137" w:name="_Toc21571"/>
      <w:bookmarkStart w:id="138" w:name="_Toc9813"/>
      <w:bookmarkStart w:id="139" w:name="_Toc8464"/>
      <w:bookmarkStart w:id="140" w:name="_Toc9085"/>
      <w:bookmarkStart w:id="141" w:name="_Toc29986"/>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w:t>
      </w:r>
      <w:r>
        <w:rPr>
          <w:rFonts w:hint="eastAsia" w:ascii="宋体" w:hAnsi="宋体"/>
          <w:color w:val="auto"/>
          <w:sz w:val="24"/>
          <w:highlight w:val="none"/>
          <w:lang w:eastAsia="zh-CN"/>
        </w:rPr>
        <w:t>（二次）</w:t>
      </w:r>
      <w:r>
        <w:rPr>
          <w:rFonts w:hint="eastAsia" w:ascii="宋体" w:hAnsi="宋体"/>
          <w:color w:val="auto"/>
          <w:sz w:val="24"/>
          <w:highlight w:val="none"/>
        </w:rPr>
        <w:t>(项目编号：****)，本签字人愿意参加本项目的院内采购活动，提供采购文件中规定的货物、工程及服务，并证明提交的下列文件和说明是准确的和真实的，并作出如下声明：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32039"/>
      <w:bookmarkStart w:id="143" w:name="_Toc11483"/>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w:t>
      </w:r>
      <w:r>
        <w:rPr>
          <w:rFonts w:hint="eastAsia" w:ascii="黑体" w:hAnsi="黑体" w:eastAsia="黑体" w:cs="黑体"/>
          <w:b/>
          <w:bCs/>
          <w:color w:val="auto"/>
          <w:sz w:val="44"/>
          <w:szCs w:val="44"/>
          <w:highlight w:val="none"/>
          <w:lang w:eastAsia="zh-CN"/>
        </w:rPr>
        <w:t>（二次）</w:t>
      </w:r>
      <w:r>
        <w:rPr>
          <w:rFonts w:hint="eastAsia" w:ascii="黑体" w:hAnsi="黑体" w:eastAsia="黑体" w:cs="黑体"/>
          <w:b/>
          <w:bCs/>
          <w:color w:val="auto"/>
          <w:sz w:val="44"/>
          <w:szCs w:val="44"/>
          <w:highlight w:val="none"/>
        </w:rPr>
        <w:t>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06606F71">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rFonts w:hint="eastAsia"/>
          <w:b/>
          <w:color w:val="auto"/>
          <w:sz w:val="28"/>
          <w:highlight w:val="none"/>
          <w:lang w:eastAsia="zh-CN"/>
        </w:rPr>
        <w:t>（二次）</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w:t>
      </w:r>
      <w:r>
        <w:rPr>
          <w:rFonts w:hint="eastAsia" w:asciiTheme="minorEastAsia" w:hAnsiTheme="minorEastAsia" w:eastAsiaTheme="minorEastAsia" w:cstheme="minorEastAsia"/>
          <w:color w:val="auto"/>
          <w:szCs w:val="21"/>
          <w:highlight w:val="none"/>
          <w:lang w:eastAsia="zh-CN"/>
        </w:rPr>
        <w:t>（二次）</w:t>
      </w:r>
      <w:r>
        <w:rPr>
          <w:rFonts w:hint="eastAsia" w:asciiTheme="minorEastAsia" w:hAnsiTheme="minorEastAsia" w:eastAsiaTheme="minorEastAsia" w:cstheme="minorEastAsia"/>
          <w:color w:val="auto"/>
          <w:szCs w:val="21"/>
          <w:highlight w:val="none"/>
        </w:rPr>
        <w:t>(项目编号：******）的采购结果，按照《中华人民共和国民法典》合同编相关规定，甲、乙双方在平等互利的基础上，经协商一致确定，为明确双方的权利和义务，特签订本合同，共同遵守。具体条款如下：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AC1DDEF">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ECC313D">
      <w:pPr>
        <w:pStyle w:val="23"/>
        <w:rPr>
          <w:rFonts w:ascii="宋体" w:hAnsi="宋体" w:cs="Arial"/>
          <w:b/>
          <w:color w:val="auto"/>
          <w:sz w:val="24"/>
          <w:highlight w:val="none"/>
        </w:rPr>
      </w:pPr>
    </w:p>
    <w:p w14:paraId="757DD1CD">
      <w:pPr>
        <w:pStyle w:val="23"/>
        <w:rPr>
          <w:rFonts w:ascii="宋体" w:hAnsi="宋体" w:cs="Arial"/>
          <w:b/>
          <w:color w:val="auto"/>
          <w:sz w:val="24"/>
          <w:highlight w:val="none"/>
        </w:rPr>
      </w:pPr>
    </w:p>
    <w:p w14:paraId="6122DE76">
      <w:pPr>
        <w:pStyle w:val="23"/>
        <w:rPr>
          <w:rFonts w:ascii="宋体" w:hAnsi="宋体" w:cs="Arial"/>
          <w:b/>
          <w:color w:val="auto"/>
          <w:sz w:val="24"/>
          <w:highlight w:val="none"/>
        </w:rPr>
      </w:pPr>
    </w:p>
    <w:p w14:paraId="5D5FCFD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46" w:name="_Toc27318"/>
      <w:bookmarkStart w:id="147" w:name="_Toc3458"/>
      <w:bookmarkStart w:id="148" w:name="_Toc15683"/>
      <w:bookmarkStart w:id="149" w:name="_Toc25701"/>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74FB372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E08DF81">
            <w:pPr>
              <w:widowControl/>
              <w:spacing w:line="360" w:lineRule="auto"/>
              <w:jc w:val="center"/>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00F186C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ADF5D66">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E569CE7">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0EFC1FA">
            <w:pPr>
              <w:jc w:val="center"/>
              <w:rPr>
                <w:rFonts w:ascii="宋体" w:hAnsi="宋体"/>
                <w:color w:val="auto"/>
                <w:sz w:val="24"/>
                <w:highlight w:val="none"/>
              </w:rPr>
            </w:pPr>
          </w:p>
        </w:tc>
      </w:tr>
      <w:tr w14:paraId="2B3F0E17">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A3184A7">
            <w:pPr>
              <w:widowControl/>
              <w:spacing w:line="360" w:lineRule="auto"/>
              <w:jc w:val="center"/>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64F7554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28C95C4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D7E497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DB65EE1">
            <w:pPr>
              <w:jc w:val="center"/>
              <w:rPr>
                <w:rFonts w:ascii="宋体" w:hAnsi="宋体"/>
                <w:color w:val="auto"/>
                <w:sz w:val="24"/>
                <w:highlight w:val="none"/>
              </w:rPr>
            </w:pPr>
          </w:p>
        </w:tc>
      </w:tr>
      <w:tr w14:paraId="4339E16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BD35505">
            <w:pPr>
              <w:widowControl/>
              <w:spacing w:line="360" w:lineRule="auto"/>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51A535B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3FA663F2">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949FD29">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5FD8D69B">
            <w:pPr>
              <w:jc w:val="center"/>
              <w:rPr>
                <w:rFonts w:ascii="宋体" w:hAnsi="宋体"/>
                <w:color w:val="auto"/>
                <w:sz w:val="24"/>
                <w:highlight w:val="none"/>
              </w:rPr>
            </w:pPr>
          </w:p>
        </w:tc>
      </w:tr>
      <w:tr w14:paraId="7441628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2442A6C">
            <w:pPr>
              <w:widowControl/>
              <w:spacing w:line="360" w:lineRule="auto"/>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0718F85F">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5EC10E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379955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BEBF987">
            <w:pPr>
              <w:jc w:val="center"/>
              <w:rPr>
                <w:rFonts w:ascii="宋体" w:hAnsi="宋体"/>
                <w:color w:val="auto"/>
                <w:sz w:val="24"/>
                <w:highlight w:val="none"/>
              </w:rPr>
            </w:pPr>
          </w:p>
        </w:tc>
      </w:tr>
      <w:tr w14:paraId="2E74FEFA">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4119288">
            <w:pPr>
              <w:widowControl/>
              <w:spacing w:line="360" w:lineRule="auto"/>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4D2A697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6EAA6F8A">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AA8D0C4">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32085C4">
            <w:pPr>
              <w:jc w:val="center"/>
              <w:rPr>
                <w:rFonts w:ascii="宋体" w:hAnsi="宋体"/>
                <w:color w:val="auto"/>
                <w:sz w:val="24"/>
                <w:highlight w:val="none"/>
              </w:rPr>
            </w:pPr>
          </w:p>
        </w:tc>
      </w:tr>
    </w:tbl>
    <w:p w14:paraId="0559D010">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454280"/>
    <w:rsid w:val="016B468D"/>
    <w:rsid w:val="0204241B"/>
    <w:rsid w:val="02084ECC"/>
    <w:rsid w:val="028F4759"/>
    <w:rsid w:val="02D2752A"/>
    <w:rsid w:val="02F34145"/>
    <w:rsid w:val="03766311"/>
    <w:rsid w:val="03B23DD3"/>
    <w:rsid w:val="03F37F57"/>
    <w:rsid w:val="04307972"/>
    <w:rsid w:val="047C053B"/>
    <w:rsid w:val="04A722F0"/>
    <w:rsid w:val="04DB3EC7"/>
    <w:rsid w:val="051F7339"/>
    <w:rsid w:val="054C370F"/>
    <w:rsid w:val="05575AC4"/>
    <w:rsid w:val="0563090D"/>
    <w:rsid w:val="0584434F"/>
    <w:rsid w:val="05F250AD"/>
    <w:rsid w:val="06320987"/>
    <w:rsid w:val="064621DB"/>
    <w:rsid w:val="066C4408"/>
    <w:rsid w:val="067C2431"/>
    <w:rsid w:val="06B37672"/>
    <w:rsid w:val="06D53D90"/>
    <w:rsid w:val="070103DE"/>
    <w:rsid w:val="07155011"/>
    <w:rsid w:val="071B55C3"/>
    <w:rsid w:val="0738380D"/>
    <w:rsid w:val="075E248C"/>
    <w:rsid w:val="076C043D"/>
    <w:rsid w:val="07717FE4"/>
    <w:rsid w:val="0822685D"/>
    <w:rsid w:val="08323CDC"/>
    <w:rsid w:val="08C07E24"/>
    <w:rsid w:val="08C946BC"/>
    <w:rsid w:val="0A400E5D"/>
    <w:rsid w:val="0A460D6B"/>
    <w:rsid w:val="0A726737"/>
    <w:rsid w:val="0AAE36E1"/>
    <w:rsid w:val="0ADB0F46"/>
    <w:rsid w:val="0AE41CDE"/>
    <w:rsid w:val="0AEC3153"/>
    <w:rsid w:val="0C21655A"/>
    <w:rsid w:val="0C7D0976"/>
    <w:rsid w:val="0C865B71"/>
    <w:rsid w:val="0CCC323C"/>
    <w:rsid w:val="0CEA502E"/>
    <w:rsid w:val="0D070E59"/>
    <w:rsid w:val="0D565967"/>
    <w:rsid w:val="0D6C49AA"/>
    <w:rsid w:val="0D987605"/>
    <w:rsid w:val="0DC108C7"/>
    <w:rsid w:val="0E3177FA"/>
    <w:rsid w:val="0E4137B5"/>
    <w:rsid w:val="0E7C0F26"/>
    <w:rsid w:val="0EA9707C"/>
    <w:rsid w:val="0EBD7892"/>
    <w:rsid w:val="0F24110D"/>
    <w:rsid w:val="0F4B5E10"/>
    <w:rsid w:val="0FD97D81"/>
    <w:rsid w:val="100C6724"/>
    <w:rsid w:val="10402E20"/>
    <w:rsid w:val="107C5DD0"/>
    <w:rsid w:val="10C34956"/>
    <w:rsid w:val="10F93609"/>
    <w:rsid w:val="111451B1"/>
    <w:rsid w:val="11457119"/>
    <w:rsid w:val="11985EB2"/>
    <w:rsid w:val="11987B90"/>
    <w:rsid w:val="11B5417B"/>
    <w:rsid w:val="122D652B"/>
    <w:rsid w:val="12833BB9"/>
    <w:rsid w:val="12C30C3D"/>
    <w:rsid w:val="12D44A81"/>
    <w:rsid w:val="12FF7C3B"/>
    <w:rsid w:val="13A07EA8"/>
    <w:rsid w:val="13C0284D"/>
    <w:rsid w:val="14223741"/>
    <w:rsid w:val="14400F74"/>
    <w:rsid w:val="148D1503"/>
    <w:rsid w:val="148E0F6C"/>
    <w:rsid w:val="14A8633C"/>
    <w:rsid w:val="14B95E54"/>
    <w:rsid w:val="14BE42F6"/>
    <w:rsid w:val="14C44CA4"/>
    <w:rsid w:val="14F07D19"/>
    <w:rsid w:val="15156CCE"/>
    <w:rsid w:val="153B2D0D"/>
    <w:rsid w:val="159837B8"/>
    <w:rsid w:val="15D01DAE"/>
    <w:rsid w:val="15E95FCC"/>
    <w:rsid w:val="16622EAD"/>
    <w:rsid w:val="16FA3767"/>
    <w:rsid w:val="17171557"/>
    <w:rsid w:val="17FA27F7"/>
    <w:rsid w:val="18243F2C"/>
    <w:rsid w:val="18583300"/>
    <w:rsid w:val="18B660FA"/>
    <w:rsid w:val="19245736"/>
    <w:rsid w:val="1944364E"/>
    <w:rsid w:val="19B02442"/>
    <w:rsid w:val="19B769DA"/>
    <w:rsid w:val="19CD1CDB"/>
    <w:rsid w:val="1A1E1C90"/>
    <w:rsid w:val="1AE64524"/>
    <w:rsid w:val="1BA837CD"/>
    <w:rsid w:val="1BF260EF"/>
    <w:rsid w:val="1BF92B6C"/>
    <w:rsid w:val="1C2C5199"/>
    <w:rsid w:val="1C3034D1"/>
    <w:rsid w:val="1C675470"/>
    <w:rsid w:val="1C7656A8"/>
    <w:rsid w:val="1C862732"/>
    <w:rsid w:val="1C994B22"/>
    <w:rsid w:val="1CC865E3"/>
    <w:rsid w:val="1CD153A7"/>
    <w:rsid w:val="1CFA688A"/>
    <w:rsid w:val="1D73541C"/>
    <w:rsid w:val="1DC73F81"/>
    <w:rsid w:val="1DD7144A"/>
    <w:rsid w:val="1DFC6799"/>
    <w:rsid w:val="1E517A74"/>
    <w:rsid w:val="1EDE1792"/>
    <w:rsid w:val="1F4C5B16"/>
    <w:rsid w:val="1F4F62B8"/>
    <w:rsid w:val="1F6E6F3E"/>
    <w:rsid w:val="1F8C04FC"/>
    <w:rsid w:val="1FAE3405"/>
    <w:rsid w:val="201D0542"/>
    <w:rsid w:val="206E15EB"/>
    <w:rsid w:val="207B2B57"/>
    <w:rsid w:val="20883077"/>
    <w:rsid w:val="20B25C45"/>
    <w:rsid w:val="20DB0292"/>
    <w:rsid w:val="21614A2B"/>
    <w:rsid w:val="21A7260E"/>
    <w:rsid w:val="21D166C1"/>
    <w:rsid w:val="221B63A0"/>
    <w:rsid w:val="22405E06"/>
    <w:rsid w:val="2244060A"/>
    <w:rsid w:val="22C22BF8"/>
    <w:rsid w:val="23224138"/>
    <w:rsid w:val="23675615"/>
    <w:rsid w:val="237A44F5"/>
    <w:rsid w:val="237A5ADC"/>
    <w:rsid w:val="23850BEE"/>
    <w:rsid w:val="243323DA"/>
    <w:rsid w:val="243D4775"/>
    <w:rsid w:val="24782FDE"/>
    <w:rsid w:val="248D7E61"/>
    <w:rsid w:val="24D76CB4"/>
    <w:rsid w:val="251440F9"/>
    <w:rsid w:val="264E011E"/>
    <w:rsid w:val="26565926"/>
    <w:rsid w:val="26B46E17"/>
    <w:rsid w:val="26E25288"/>
    <w:rsid w:val="27555203"/>
    <w:rsid w:val="27A73183"/>
    <w:rsid w:val="27A97FAA"/>
    <w:rsid w:val="27B0758A"/>
    <w:rsid w:val="27BA21B7"/>
    <w:rsid w:val="2813078C"/>
    <w:rsid w:val="28233068"/>
    <w:rsid w:val="28716EFA"/>
    <w:rsid w:val="28F05BE9"/>
    <w:rsid w:val="28FA298C"/>
    <w:rsid w:val="290037C9"/>
    <w:rsid w:val="291658E9"/>
    <w:rsid w:val="292E7041"/>
    <w:rsid w:val="296F2D34"/>
    <w:rsid w:val="29BA46F0"/>
    <w:rsid w:val="29DE75C4"/>
    <w:rsid w:val="29F7222B"/>
    <w:rsid w:val="2A85242B"/>
    <w:rsid w:val="2B694EC9"/>
    <w:rsid w:val="2BBB0F51"/>
    <w:rsid w:val="2C39766C"/>
    <w:rsid w:val="2C7F4488"/>
    <w:rsid w:val="2C805234"/>
    <w:rsid w:val="2C970D19"/>
    <w:rsid w:val="2CC55886"/>
    <w:rsid w:val="2CDC0483"/>
    <w:rsid w:val="2CF63C91"/>
    <w:rsid w:val="2D22434F"/>
    <w:rsid w:val="2D247BFB"/>
    <w:rsid w:val="2D522E91"/>
    <w:rsid w:val="2D694474"/>
    <w:rsid w:val="2DAD7DFD"/>
    <w:rsid w:val="2DBE4A99"/>
    <w:rsid w:val="2DDC5444"/>
    <w:rsid w:val="2E46739B"/>
    <w:rsid w:val="2E563044"/>
    <w:rsid w:val="2EB43A90"/>
    <w:rsid w:val="2EB65903"/>
    <w:rsid w:val="2EC8340B"/>
    <w:rsid w:val="2ED34A16"/>
    <w:rsid w:val="2F002096"/>
    <w:rsid w:val="2F2B6123"/>
    <w:rsid w:val="306E7FE2"/>
    <w:rsid w:val="30894E1C"/>
    <w:rsid w:val="309C4B4F"/>
    <w:rsid w:val="30CF1B3A"/>
    <w:rsid w:val="310F699B"/>
    <w:rsid w:val="315218E6"/>
    <w:rsid w:val="316513E5"/>
    <w:rsid w:val="31696552"/>
    <w:rsid w:val="31800233"/>
    <w:rsid w:val="31927F10"/>
    <w:rsid w:val="319E66A5"/>
    <w:rsid w:val="322A1CE7"/>
    <w:rsid w:val="33497717"/>
    <w:rsid w:val="33B10912"/>
    <w:rsid w:val="33EE68D8"/>
    <w:rsid w:val="341D307C"/>
    <w:rsid w:val="34994CCB"/>
    <w:rsid w:val="34D6158E"/>
    <w:rsid w:val="35103416"/>
    <w:rsid w:val="351B0104"/>
    <w:rsid w:val="354B6B44"/>
    <w:rsid w:val="355A37FC"/>
    <w:rsid w:val="355B0E0A"/>
    <w:rsid w:val="35742812"/>
    <w:rsid w:val="359C5713"/>
    <w:rsid w:val="359F0C3E"/>
    <w:rsid w:val="35CA7EC6"/>
    <w:rsid w:val="35F12D98"/>
    <w:rsid w:val="3752323C"/>
    <w:rsid w:val="37893954"/>
    <w:rsid w:val="38183C99"/>
    <w:rsid w:val="38935A50"/>
    <w:rsid w:val="38AC7253"/>
    <w:rsid w:val="38E86458"/>
    <w:rsid w:val="39326269"/>
    <w:rsid w:val="39573D91"/>
    <w:rsid w:val="39E207BF"/>
    <w:rsid w:val="3A0410CF"/>
    <w:rsid w:val="3A8C3E3B"/>
    <w:rsid w:val="3AA649D4"/>
    <w:rsid w:val="3AB91D2C"/>
    <w:rsid w:val="3AF37D8C"/>
    <w:rsid w:val="3B003F2D"/>
    <w:rsid w:val="3B7F1C91"/>
    <w:rsid w:val="3BEF0F0D"/>
    <w:rsid w:val="3BF9256D"/>
    <w:rsid w:val="3C077B45"/>
    <w:rsid w:val="3C0A2744"/>
    <w:rsid w:val="3C1E7DFF"/>
    <w:rsid w:val="3C371BD0"/>
    <w:rsid w:val="3C52785C"/>
    <w:rsid w:val="3CA134EE"/>
    <w:rsid w:val="3CD86573"/>
    <w:rsid w:val="3CE80111"/>
    <w:rsid w:val="3CE93077"/>
    <w:rsid w:val="3D6C74FD"/>
    <w:rsid w:val="3D8536C8"/>
    <w:rsid w:val="3DAC3EF8"/>
    <w:rsid w:val="3DC2196D"/>
    <w:rsid w:val="3E0E6961"/>
    <w:rsid w:val="3E3D2DA2"/>
    <w:rsid w:val="3E733530"/>
    <w:rsid w:val="3ED7163A"/>
    <w:rsid w:val="3F2A7F57"/>
    <w:rsid w:val="3F316DAB"/>
    <w:rsid w:val="3F52287D"/>
    <w:rsid w:val="3F787C67"/>
    <w:rsid w:val="3F8715F7"/>
    <w:rsid w:val="3F964792"/>
    <w:rsid w:val="3FC858DC"/>
    <w:rsid w:val="3FDB4CF6"/>
    <w:rsid w:val="3FEB602E"/>
    <w:rsid w:val="40A95E96"/>
    <w:rsid w:val="40EE536A"/>
    <w:rsid w:val="4121517C"/>
    <w:rsid w:val="413656D6"/>
    <w:rsid w:val="413E130B"/>
    <w:rsid w:val="416668B8"/>
    <w:rsid w:val="417A6EDD"/>
    <w:rsid w:val="41E53E7C"/>
    <w:rsid w:val="42520175"/>
    <w:rsid w:val="42610076"/>
    <w:rsid w:val="42C52901"/>
    <w:rsid w:val="42F736CA"/>
    <w:rsid w:val="432E501B"/>
    <w:rsid w:val="43F54F5F"/>
    <w:rsid w:val="44546201"/>
    <w:rsid w:val="445F5435"/>
    <w:rsid w:val="447847E9"/>
    <w:rsid w:val="44A97AE4"/>
    <w:rsid w:val="44B4176F"/>
    <w:rsid w:val="44BB561C"/>
    <w:rsid w:val="45442C68"/>
    <w:rsid w:val="456A6EAA"/>
    <w:rsid w:val="45D26D76"/>
    <w:rsid w:val="46DB2F1F"/>
    <w:rsid w:val="473A6662"/>
    <w:rsid w:val="4750593E"/>
    <w:rsid w:val="47C92F7B"/>
    <w:rsid w:val="47E6500A"/>
    <w:rsid w:val="48147269"/>
    <w:rsid w:val="485F18F6"/>
    <w:rsid w:val="493C3F49"/>
    <w:rsid w:val="494158A8"/>
    <w:rsid w:val="494516EF"/>
    <w:rsid w:val="495913D8"/>
    <w:rsid w:val="49FC2FAB"/>
    <w:rsid w:val="4A09189D"/>
    <w:rsid w:val="4A38509F"/>
    <w:rsid w:val="4A77668A"/>
    <w:rsid w:val="4A7B1730"/>
    <w:rsid w:val="4A9B5A20"/>
    <w:rsid w:val="4ACF69DD"/>
    <w:rsid w:val="4AFF7D5D"/>
    <w:rsid w:val="4B4375C7"/>
    <w:rsid w:val="4B6B069D"/>
    <w:rsid w:val="4B78393E"/>
    <w:rsid w:val="4BFE6267"/>
    <w:rsid w:val="4C5B5CAE"/>
    <w:rsid w:val="4CB709E2"/>
    <w:rsid w:val="4CEC2563"/>
    <w:rsid w:val="4D3F79A8"/>
    <w:rsid w:val="4D4A5495"/>
    <w:rsid w:val="4DB84D64"/>
    <w:rsid w:val="4DD75A9E"/>
    <w:rsid w:val="4E0039F5"/>
    <w:rsid w:val="4E1F24C4"/>
    <w:rsid w:val="4E5403A8"/>
    <w:rsid w:val="4E5E5E11"/>
    <w:rsid w:val="4EA57C73"/>
    <w:rsid w:val="4EAC1FAA"/>
    <w:rsid w:val="4EC01691"/>
    <w:rsid w:val="4ECF7A46"/>
    <w:rsid w:val="4F2E3366"/>
    <w:rsid w:val="4F3767B4"/>
    <w:rsid w:val="4F771DC3"/>
    <w:rsid w:val="4FC56AF0"/>
    <w:rsid w:val="5043249A"/>
    <w:rsid w:val="504A6682"/>
    <w:rsid w:val="50520ABE"/>
    <w:rsid w:val="50D43B78"/>
    <w:rsid w:val="50DE4FD7"/>
    <w:rsid w:val="512B0369"/>
    <w:rsid w:val="51B740A0"/>
    <w:rsid w:val="51B975FA"/>
    <w:rsid w:val="51C3398D"/>
    <w:rsid w:val="522D1358"/>
    <w:rsid w:val="525940CF"/>
    <w:rsid w:val="5333644E"/>
    <w:rsid w:val="53432B32"/>
    <w:rsid w:val="535350EA"/>
    <w:rsid w:val="53773B61"/>
    <w:rsid w:val="541859EC"/>
    <w:rsid w:val="543C3DD0"/>
    <w:rsid w:val="544B4013"/>
    <w:rsid w:val="54794E03"/>
    <w:rsid w:val="54857CFC"/>
    <w:rsid w:val="54BC6CBF"/>
    <w:rsid w:val="55805F3E"/>
    <w:rsid w:val="55A7171D"/>
    <w:rsid w:val="55B91768"/>
    <w:rsid w:val="567F795E"/>
    <w:rsid w:val="568A3B26"/>
    <w:rsid w:val="5699320F"/>
    <w:rsid w:val="56B91708"/>
    <w:rsid w:val="56CA045F"/>
    <w:rsid w:val="56D86640"/>
    <w:rsid w:val="57513563"/>
    <w:rsid w:val="577435D6"/>
    <w:rsid w:val="57EF2F07"/>
    <w:rsid w:val="587703E3"/>
    <w:rsid w:val="589725A1"/>
    <w:rsid w:val="5922540F"/>
    <w:rsid w:val="59443607"/>
    <w:rsid w:val="5A612F88"/>
    <w:rsid w:val="5A7B0E96"/>
    <w:rsid w:val="5AB02E22"/>
    <w:rsid w:val="5AC4067B"/>
    <w:rsid w:val="5ADF607A"/>
    <w:rsid w:val="5AE34FA5"/>
    <w:rsid w:val="5B1E6C40"/>
    <w:rsid w:val="5B37709F"/>
    <w:rsid w:val="5B6D05DD"/>
    <w:rsid w:val="5B737397"/>
    <w:rsid w:val="5C1A2297"/>
    <w:rsid w:val="5C1F26E8"/>
    <w:rsid w:val="5C2303CB"/>
    <w:rsid w:val="5C291C9D"/>
    <w:rsid w:val="5C4557E5"/>
    <w:rsid w:val="5C8B31BA"/>
    <w:rsid w:val="5CB50119"/>
    <w:rsid w:val="5D223DF8"/>
    <w:rsid w:val="5D296EBB"/>
    <w:rsid w:val="5D3A105C"/>
    <w:rsid w:val="5D4A130C"/>
    <w:rsid w:val="5D67216D"/>
    <w:rsid w:val="5D852344"/>
    <w:rsid w:val="5DCA244C"/>
    <w:rsid w:val="5E3C6BDC"/>
    <w:rsid w:val="5E792165"/>
    <w:rsid w:val="5E7A5C21"/>
    <w:rsid w:val="5F41229A"/>
    <w:rsid w:val="5F772160"/>
    <w:rsid w:val="5F795ED8"/>
    <w:rsid w:val="5F905B76"/>
    <w:rsid w:val="5FB05672"/>
    <w:rsid w:val="5FD47748"/>
    <w:rsid w:val="5FE63B56"/>
    <w:rsid w:val="601D2D07"/>
    <w:rsid w:val="607E29C3"/>
    <w:rsid w:val="608B4D11"/>
    <w:rsid w:val="609703C4"/>
    <w:rsid w:val="61DA1F74"/>
    <w:rsid w:val="61E233E4"/>
    <w:rsid w:val="62294A24"/>
    <w:rsid w:val="624162F5"/>
    <w:rsid w:val="62566DFA"/>
    <w:rsid w:val="62610083"/>
    <w:rsid w:val="6261664C"/>
    <w:rsid w:val="62F6059B"/>
    <w:rsid w:val="633D0704"/>
    <w:rsid w:val="63675036"/>
    <w:rsid w:val="63966F89"/>
    <w:rsid w:val="63995DE9"/>
    <w:rsid w:val="63A611BA"/>
    <w:rsid w:val="63AE4945"/>
    <w:rsid w:val="63AF3EC4"/>
    <w:rsid w:val="63D4752A"/>
    <w:rsid w:val="63F6324E"/>
    <w:rsid w:val="643B3538"/>
    <w:rsid w:val="64501C5F"/>
    <w:rsid w:val="64DB0A9B"/>
    <w:rsid w:val="650E2EA2"/>
    <w:rsid w:val="652A4D4D"/>
    <w:rsid w:val="656B6078"/>
    <w:rsid w:val="65890FFB"/>
    <w:rsid w:val="658925AF"/>
    <w:rsid w:val="65C936C8"/>
    <w:rsid w:val="65D375A4"/>
    <w:rsid w:val="66005C9D"/>
    <w:rsid w:val="661A1A97"/>
    <w:rsid w:val="66930864"/>
    <w:rsid w:val="66A34226"/>
    <w:rsid w:val="66C51A03"/>
    <w:rsid w:val="66CD4D5B"/>
    <w:rsid w:val="67206C22"/>
    <w:rsid w:val="67B30B4F"/>
    <w:rsid w:val="67FD341E"/>
    <w:rsid w:val="685D273E"/>
    <w:rsid w:val="687063BF"/>
    <w:rsid w:val="68B27404"/>
    <w:rsid w:val="68E933F7"/>
    <w:rsid w:val="69660446"/>
    <w:rsid w:val="69E53D98"/>
    <w:rsid w:val="69ED4F00"/>
    <w:rsid w:val="6A1E198E"/>
    <w:rsid w:val="6A4C0196"/>
    <w:rsid w:val="6A6E4160"/>
    <w:rsid w:val="6A8C571F"/>
    <w:rsid w:val="6AA95198"/>
    <w:rsid w:val="6AC52C01"/>
    <w:rsid w:val="6AC95DD5"/>
    <w:rsid w:val="6AE5406E"/>
    <w:rsid w:val="6B286A04"/>
    <w:rsid w:val="6B907B50"/>
    <w:rsid w:val="6BA01447"/>
    <w:rsid w:val="6BA32DFC"/>
    <w:rsid w:val="6BD87281"/>
    <w:rsid w:val="6C063B86"/>
    <w:rsid w:val="6C483142"/>
    <w:rsid w:val="6CEA60FA"/>
    <w:rsid w:val="6CF00C27"/>
    <w:rsid w:val="6D3278CD"/>
    <w:rsid w:val="6D616D7B"/>
    <w:rsid w:val="6D971A88"/>
    <w:rsid w:val="6E0C43BB"/>
    <w:rsid w:val="6E122C37"/>
    <w:rsid w:val="6E3F653F"/>
    <w:rsid w:val="6E4F3F34"/>
    <w:rsid w:val="6E5814CB"/>
    <w:rsid w:val="6ED343A4"/>
    <w:rsid w:val="6EFF5CCE"/>
    <w:rsid w:val="6F125E32"/>
    <w:rsid w:val="6F3062D4"/>
    <w:rsid w:val="6F6513F8"/>
    <w:rsid w:val="6F6932AA"/>
    <w:rsid w:val="6F6F2711"/>
    <w:rsid w:val="6FC65D7B"/>
    <w:rsid w:val="6FEF3153"/>
    <w:rsid w:val="704A7DF5"/>
    <w:rsid w:val="705E55CD"/>
    <w:rsid w:val="705F6BB4"/>
    <w:rsid w:val="708E10B8"/>
    <w:rsid w:val="709A5CAE"/>
    <w:rsid w:val="70E265CD"/>
    <w:rsid w:val="70F2261F"/>
    <w:rsid w:val="71683636"/>
    <w:rsid w:val="71D376CA"/>
    <w:rsid w:val="72113DDC"/>
    <w:rsid w:val="72247F25"/>
    <w:rsid w:val="73124222"/>
    <w:rsid w:val="73261A7B"/>
    <w:rsid w:val="73350423"/>
    <w:rsid w:val="738343C3"/>
    <w:rsid w:val="74561EEC"/>
    <w:rsid w:val="74A50AEE"/>
    <w:rsid w:val="750758DC"/>
    <w:rsid w:val="75520448"/>
    <w:rsid w:val="75564CF6"/>
    <w:rsid w:val="75996CCD"/>
    <w:rsid w:val="75A11CFC"/>
    <w:rsid w:val="75B55338"/>
    <w:rsid w:val="75F93D0D"/>
    <w:rsid w:val="76073EC6"/>
    <w:rsid w:val="765021A6"/>
    <w:rsid w:val="76613E0E"/>
    <w:rsid w:val="766729D8"/>
    <w:rsid w:val="766A6123"/>
    <w:rsid w:val="768A637D"/>
    <w:rsid w:val="76C306EB"/>
    <w:rsid w:val="770B3EB1"/>
    <w:rsid w:val="77295485"/>
    <w:rsid w:val="775F306F"/>
    <w:rsid w:val="77E6160F"/>
    <w:rsid w:val="77EA3963"/>
    <w:rsid w:val="78133758"/>
    <w:rsid w:val="781E653B"/>
    <w:rsid w:val="78455681"/>
    <w:rsid w:val="7855070D"/>
    <w:rsid w:val="78591348"/>
    <w:rsid w:val="78736BD9"/>
    <w:rsid w:val="78833952"/>
    <w:rsid w:val="78840542"/>
    <w:rsid w:val="78AB2DA7"/>
    <w:rsid w:val="78B663C1"/>
    <w:rsid w:val="78EC72C3"/>
    <w:rsid w:val="7910501E"/>
    <w:rsid w:val="79857F13"/>
    <w:rsid w:val="7996736B"/>
    <w:rsid w:val="79C63ECA"/>
    <w:rsid w:val="79D62AA7"/>
    <w:rsid w:val="79FF3026"/>
    <w:rsid w:val="7A102B3D"/>
    <w:rsid w:val="7A476B1B"/>
    <w:rsid w:val="7A597865"/>
    <w:rsid w:val="7AAA11E4"/>
    <w:rsid w:val="7AD759A1"/>
    <w:rsid w:val="7ADE338D"/>
    <w:rsid w:val="7B036C80"/>
    <w:rsid w:val="7B610376"/>
    <w:rsid w:val="7BF41475"/>
    <w:rsid w:val="7C773D9D"/>
    <w:rsid w:val="7C7970C0"/>
    <w:rsid w:val="7CBA72F4"/>
    <w:rsid w:val="7CC33904"/>
    <w:rsid w:val="7CD0624E"/>
    <w:rsid w:val="7D670130"/>
    <w:rsid w:val="7D7B6E68"/>
    <w:rsid w:val="7DA5314F"/>
    <w:rsid w:val="7DC62455"/>
    <w:rsid w:val="7DD80EBF"/>
    <w:rsid w:val="7E1418F5"/>
    <w:rsid w:val="7E300083"/>
    <w:rsid w:val="7E5356EF"/>
    <w:rsid w:val="7EA24C44"/>
    <w:rsid w:val="7EA96565"/>
    <w:rsid w:val="7F2B3C8E"/>
    <w:rsid w:val="7F805BDA"/>
    <w:rsid w:val="7F8C7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1659</Words>
  <Characters>1805</Characters>
  <Lines>115</Lines>
  <Paragraphs>32</Paragraphs>
  <TotalTime>3</TotalTime>
  <ScaleCrop>false</ScaleCrop>
  <LinksUpToDate>false</LinksUpToDate>
  <CharactersWithSpaces>1862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2024-01-26T07:12:00Z</cp:lastPrinted>
  <dcterms:modified xsi:type="dcterms:W3CDTF">2024-12-27T07:32:02Z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y fmtid="{D5CDD505-2E9C-101B-9397-08002B2CF9AE}" pid="4" name="KSOTemplateDocerSaveRecord">
    <vt:lpwstr>eyJoZGlkIjoiNjAzYWRiNzkzYTczZjAwYzg1NzQyOTk3YjE3NGQ5ZTUifQ==</vt:lpwstr>
  </property>
</Properties>
</file>