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7040"/>
      <w:bookmarkStart w:id="2" w:name="_Toc14315"/>
      <w:bookmarkStart w:id="3" w:name="_Toc15365"/>
      <w:bookmarkStart w:id="4" w:name="_Toc15189"/>
      <w:bookmarkStart w:id="5" w:name="_Toc16091"/>
      <w:bookmarkStart w:id="6" w:name="_Toc15553"/>
      <w:bookmarkStart w:id="7" w:name="_Toc3493"/>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5735329F">
      <w:pPr>
        <w:pStyle w:val="16"/>
        <w:jc w:val="center"/>
        <w:rPr>
          <w:rFonts w:hint="eastAsia" w:ascii="宋体" w:hAnsi="宋体"/>
          <w:b/>
          <w:color w:val="auto"/>
          <w:kern w:val="0"/>
          <w:sz w:val="44"/>
          <w:szCs w:val="44"/>
          <w:highlight w:val="none"/>
        </w:rPr>
      </w:pPr>
      <w:r>
        <w:rPr>
          <w:rFonts w:hint="eastAsia" w:ascii="宋体" w:hAnsi="宋体"/>
          <w:b/>
          <w:color w:val="auto"/>
          <w:kern w:val="0"/>
          <w:sz w:val="44"/>
          <w:szCs w:val="44"/>
          <w:highlight w:val="none"/>
          <w:lang w:eastAsia="zh-CN"/>
        </w:rPr>
        <w:t>儿童电子支气管镜项目</w:t>
      </w:r>
    </w:p>
    <w:p w14:paraId="2EE61D0C">
      <w:pPr>
        <w:pStyle w:val="16"/>
        <w:rPr>
          <w:rFonts w:hint="eastAsia" w:ascii="宋体" w:hAnsi="宋体"/>
          <w:b/>
          <w:color w:val="auto"/>
          <w:kern w:val="0"/>
          <w:sz w:val="44"/>
          <w:szCs w:val="44"/>
          <w:highlight w:val="none"/>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NYWYH20240029</w:t>
      </w:r>
    </w:p>
    <w:p w14:paraId="7A2E742C">
      <w:pPr>
        <w:pStyle w:val="16"/>
        <w:spacing w:line="360" w:lineRule="auto"/>
        <w:ind w:firstLine="2530" w:firstLineChars="700"/>
        <w:rPr>
          <w:rFonts w:ascii="宋体" w:hAnsi="宋体"/>
          <w:b/>
          <w:bCs/>
          <w:color w:val="auto"/>
          <w:sz w:val="36"/>
          <w:szCs w:val="36"/>
          <w:highlight w:val="none"/>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4</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12</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p w14:paraId="3D6C8AD4">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259FB76B">
          <w:pPr>
            <w:jc w:val="center"/>
            <w:rPr>
              <w:rFonts w:ascii="宋体" w:hAnsi="宋体"/>
              <w:sz w:val="44"/>
              <w:szCs w:val="44"/>
            </w:rPr>
          </w:pPr>
        </w:p>
        <w:p w14:paraId="5710266D">
          <w:pPr>
            <w:jc w:val="center"/>
            <w:rPr>
              <w:rFonts w:ascii="宋体" w:hAnsi="宋体"/>
              <w:sz w:val="44"/>
              <w:szCs w:val="44"/>
            </w:rPr>
          </w:pPr>
        </w:p>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258114FC">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7971"/>
      <w:bookmarkStart w:id="11" w:name="_Toc18135"/>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（如：南方医科大学第五附属医院儿童电子支气管镜</w:t>
      </w:r>
      <w:r>
        <w:rPr>
          <w:rFonts w:hint="eastAsia" w:ascii="宋体" w:hAnsi="宋体" w:cs="宋体"/>
          <w:color w:val="0000FF"/>
          <w:kern w:val="0"/>
          <w:sz w:val="24"/>
          <w:szCs w:val="24"/>
          <w:lang w:val="en-US" w:eastAsia="zh-CN"/>
        </w:rPr>
        <w:t>项目</w:t>
      </w:r>
      <w:r>
        <w:rPr>
          <w:rFonts w:hint="eastAsia" w:ascii="宋体" w:hAnsi="宋体" w:eastAsia="宋体" w:cs="宋体"/>
          <w:color w:val="0000FF"/>
          <w:kern w:val="0"/>
          <w:sz w:val="24"/>
          <w:szCs w:val="24"/>
          <w:lang w:val="en-US" w:eastAsia="zh-CN"/>
        </w:rPr>
        <w:t>+NYWYH202400</w:t>
      </w:r>
      <w:r>
        <w:rPr>
          <w:rFonts w:hint="eastAsia" w:ascii="宋体" w:hAnsi="宋体" w:cs="宋体"/>
          <w:color w:val="0000FF"/>
          <w:kern w:val="0"/>
          <w:sz w:val="24"/>
          <w:szCs w:val="24"/>
          <w:lang w:val="en-US" w:eastAsia="zh-CN"/>
        </w:rPr>
        <w:t>29</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bookmarkStart w:id="138" w:name="_GoBack"/>
      <w:bookmarkEnd w:id="138"/>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44C9981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71AB5A4C">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3FF38E8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 xml:space="preserve">7. </w:t>
      </w:r>
      <w:r>
        <w:rPr>
          <w:rFonts w:hint="eastAsia" w:ascii="宋体" w:hAnsi="宋体" w:eastAsia="宋体" w:cs="Times New Roman"/>
          <w:color w:val="auto"/>
          <w:sz w:val="24"/>
          <w:szCs w:val="24"/>
          <w:lang w:val="en-US" w:eastAsia="zh-CN"/>
        </w:rPr>
        <w:t>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709A88E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 xml:space="preserve">8. </w:t>
      </w: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002F9995">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9.</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531B88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 xml:space="preserve">10. </w:t>
      </w: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2C6CA5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11.</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eastAsia="zh-CN"/>
        </w:rPr>
        <w:t>供应商</w:t>
      </w:r>
      <w:r>
        <w:rPr>
          <w:rFonts w:hint="eastAsia" w:ascii="宋体" w:hAnsi="宋体" w:eastAsia="宋体" w:cs="Times New Roman"/>
          <w:color w:val="auto"/>
          <w:sz w:val="24"/>
          <w:szCs w:val="24"/>
        </w:rPr>
        <w:t>，不得参加同一合同项下的采购活动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320E722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12.</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2DF97B1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val="0"/>
          <w:bCs w:val="0"/>
          <w:color w:val="auto"/>
          <w:sz w:val="24"/>
          <w:szCs w:val="24"/>
          <w:lang w:val="en-US" w:eastAsia="zh-CN"/>
        </w:rPr>
        <w:t>13.报价表</w:t>
      </w:r>
      <w:r>
        <w:rPr>
          <w:rFonts w:hint="eastAsia" w:ascii="宋体" w:hAnsi="宋体" w:cs="Times New Roman"/>
          <w:b/>
          <w:bCs/>
          <w:color w:val="auto"/>
          <w:sz w:val="24"/>
          <w:szCs w:val="24"/>
          <w:lang w:val="en-US" w:eastAsia="zh-CN"/>
        </w:rPr>
        <w:t>（详见相关格式文件）</w:t>
      </w: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5DE57BE">
      <w:pPr>
        <w:pStyle w:val="7"/>
        <w:adjustRightInd w:val="0"/>
        <w:snapToGrid w:val="0"/>
        <w:rPr>
          <w:rFonts w:ascii="Times New Roman" w:hAnsi="Times New Roman" w:cs="Times New Roman"/>
          <w:sz w:val="24"/>
          <w:szCs w:val="24"/>
        </w:rPr>
      </w:pPr>
    </w:p>
    <w:p w14:paraId="4CD78B9E">
      <w:pPr>
        <w:pStyle w:val="7"/>
        <w:adjustRightInd w:val="0"/>
        <w:snapToGrid w:val="0"/>
        <w:rPr>
          <w:rFonts w:ascii="Times New Roman" w:hAnsi="Times New Roman" w:cs="Times New Roman"/>
          <w:sz w:val="24"/>
          <w:szCs w:val="24"/>
        </w:rPr>
      </w:pPr>
    </w:p>
    <w:p w14:paraId="74B41095">
      <w:pPr>
        <w:pStyle w:val="7"/>
        <w:adjustRightInd w:val="0"/>
        <w:snapToGrid w:val="0"/>
        <w:rPr>
          <w:rFonts w:ascii="Times New Roman" w:hAnsi="Times New Roman" w:cs="Times New Roman"/>
          <w:sz w:val="24"/>
          <w:szCs w:val="24"/>
        </w:rPr>
      </w:pPr>
    </w:p>
    <w:p w14:paraId="27BC3211">
      <w:pPr>
        <w:pStyle w:val="7"/>
        <w:adjustRightInd w:val="0"/>
        <w:snapToGrid w:val="0"/>
        <w:rPr>
          <w:rFonts w:ascii="Times New Roman" w:hAnsi="Times New Roman" w:cs="Times New Roman"/>
          <w:sz w:val="24"/>
          <w:szCs w:val="24"/>
        </w:rPr>
      </w:pPr>
    </w:p>
    <w:p w14:paraId="7A7277EC">
      <w:pPr>
        <w:pStyle w:val="7"/>
        <w:adjustRightInd w:val="0"/>
        <w:snapToGrid w:val="0"/>
        <w:rPr>
          <w:rFonts w:ascii="Times New Roman" w:hAnsi="Times New Roman" w:cs="Times New Roman"/>
          <w:sz w:val="24"/>
          <w:szCs w:val="24"/>
        </w:rPr>
      </w:pPr>
    </w:p>
    <w:p w14:paraId="503D0611">
      <w:pPr>
        <w:pStyle w:val="7"/>
        <w:adjustRightInd w:val="0"/>
        <w:snapToGrid w:val="0"/>
        <w:rPr>
          <w:rFonts w:ascii="Times New Roman" w:hAnsi="Times New Roman" w:cs="Times New Roman"/>
          <w:sz w:val="24"/>
          <w:szCs w:val="24"/>
        </w:rPr>
      </w:pPr>
    </w:p>
    <w:p w14:paraId="5F51CA4D">
      <w:pPr>
        <w:pStyle w:val="7"/>
        <w:adjustRightInd w:val="0"/>
        <w:snapToGrid w:val="0"/>
        <w:rPr>
          <w:rFonts w:ascii="Times New Roman" w:hAnsi="Times New Roman" w:cs="Times New Roman"/>
          <w:sz w:val="24"/>
          <w:szCs w:val="24"/>
        </w:rPr>
      </w:pPr>
    </w:p>
    <w:p w14:paraId="7D07DF30">
      <w:pPr>
        <w:pStyle w:val="7"/>
        <w:adjustRightInd w:val="0"/>
        <w:snapToGrid w:val="0"/>
        <w:rPr>
          <w:rFonts w:ascii="Times New Roman" w:hAnsi="Times New Roman" w:cs="Times New Roman"/>
          <w:sz w:val="24"/>
          <w:szCs w:val="24"/>
        </w:rPr>
      </w:pPr>
    </w:p>
    <w:p w14:paraId="45A2D370">
      <w:pPr>
        <w:pStyle w:val="7"/>
        <w:adjustRightInd w:val="0"/>
        <w:snapToGrid w:val="0"/>
        <w:rPr>
          <w:rFonts w:ascii="Times New Roman" w:hAnsi="Times New Roman" w:cs="Times New Roman"/>
          <w:sz w:val="24"/>
          <w:szCs w:val="24"/>
        </w:rPr>
      </w:pPr>
    </w:p>
    <w:p w14:paraId="2D74064A">
      <w:pPr>
        <w:pStyle w:val="7"/>
        <w:adjustRightInd w:val="0"/>
        <w:snapToGrid w:val="0"/>
        <w:rPr>
          <w:rFonts w:ascii="Times New Roman" w:hAnsi="Times New Roman" w:cs="Times New Roman"/>
          <w:sz w:val="24"/>
          <w:szCs w:val="24"/>
        </w:rPr>
      </w:pPr>
    </w:p>
    <w:p w14:paraId="03C223E3">
      <w:pPr>
        <w:pStyle w:val="7"/>
        <w:adjustRightInd w:val="0"/>
        <w:snapToGrid w:val="0"/>
        <w:rPr>
          <w:rFonts w:ascii="Times New Roman" w:hAnsi="Times New Roman" w:cs="Times New Roman"/>
          <w:sz w:val="24"/>
          <w:szCs w:val="24"/>
        </w:rPr>
      </w:pPr>
    </w:p>
    <w:p w14:paraId="03B630D1">
      <w:pPr>
        <w:pStyle w:val="7"/>
        <w:adjustRightInd w:val="0"/>
        <w:snapToGrid w:val="0"/>
        <w:rPr>
          <w:rFonts w:ascii="Times New Roman" w:hAnsi="Times New Roman" w:cs="Times New Roman"/>
          <w:sz w:val="24"/>
          <w:szCs w:val="24"/>
        </w:rPr>
      </w:pPr>
    </w:p>
    <w:p w14:paraId="5B7531E3">
      <w:pPr>
        <w:pStyle w:val="7"/>
        <w:adjustRightInd w:val="0"/>
        <w:snapToGrid w:val="0"/>
        <w:rPr>
          <w:rFonts w:ascii="Times New Roman" w:hAnsi="Times New Roman" w:cs="Times New Roman"/>
          <w:sz w:val="24"/>
          <w:szCs w:val="24"/>
        </w:rPr>
      </w:pPr>
    </w:p>
    <w:p w14:paraId="2D4AD1B5">
      <w:pPr>
        <w:pStyle w:val="3"/>
        <w:jc w:val="both"/>
        <w:rPr>
          <w:rFonts w:hint="eastAsia"/>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21249"/>
      <w:bookmarkStart w:id="15" w:name="_Toc12520"/>
      <w:bookmarkStart w:id="16" w:name="_Toc15870"/>
      <w:bookmarkStart w:id="17" w:name="_Toc40346375"/>
      <w:bookmarkStart w:id="18" w:name="_Toc7291"/>
      <w:bookmarkStart w:id="19" w:name="_Toc435"/>
      <w:bookmarkStart w:id="20" w:name="_Toc1994"/>
      <w:bookmarkStart w:id="21" w:name="_Toc40346216"/>
      <w:bookmarkStart w:id="22" w:name="_Toc8364"/>
      <w:bookmarkStart w:id="23" w:name="_Toc40776111"/>
      <w:bookmarkStart w:id="24" w:name="_Toc29113"/>
      <w:bookmarkStart w:id="25" w:name="_Toc11075"/>
      <w:bookmarkStart w:id="26" w:name="_Toc6547"/>
      <w:bookmarkStart w:id="27" w:name="_Toc3471"/>
      <w:bookmarkStart w:id="28" w:name="_Toc26267"/>
      <w:bookmarkStart w:id="29" w:name="_Toc28703"/>
      <w:bookmarkStart w:id="30" w:name="_Toc11305"/>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2916"/>
      <w:bookmarkStart w:id="32" w:name="_Toc1743"/>
      <w:bookmarkStart w:id="33" w:name="_Toc27997"/>
      <w:bookmarkStart w:id="34" w:name="_Toc20884"/>
      <w:bookmarkStart w:id="35" w:name="_Toc17709"/>
      <w:bookmarkStart w:id="36" w:name="_Toc40346217"/>
      <w:bookmarkStart w:id="37" w:name="_Toc40776112"/>
      <w:bookmarkStart w:id="38" w:name="_Toc40346376"/>
    </w:p>
    <w:p w14:paraId="550CB58F">
      <w:pPr>
        <w:widowControl/>
        <w:spacing w:line="360" w:lineRule="auto"/>
        <w:ind w:firstLine="600"/>
        <w:outlineLvl w:val="0"/>
        <w:rPr>
          <w:rFonts w:cs="宋体"/>
          <w:kern w:val="0"/>
          <w:sz w:val="30"/>
          <w:szCs w:val="30"/>
        </w:rPr>
      </w:pPr>
      <w:bookmarkStart w:id="39" w:name="_Toc2029"/>
      <w:bookmarkStart w:id="40" w:name="_Toc30979"/>
      <w:bookmarkStart w:id="41" w:name="_Toc11485"/>
      <w:bookmarkStart w:id="42" w:name="_Toc2012"/>
      <w:bookmarkStart w:id="43" w:name="_Toc19699"/>
      <w:bookmarkStart w:id="44" w:name="_Toc29102"/>
      <w:bookmarkStart w:id="45" w:name="_Toc31538"/>
      <w:bookmarkStart w:id="46" w:name="_Toc5238"/>
      <w:bookmarkStart w:id="47" w:name="_Toc23097"/>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40346218"/>
      <w:bookmarkStart w:id="49" w:name="_Toc11141"/>
      <w:bookmarkStart w:id="50" w:name="_Toc40776113"/>
      <w:bookmarkStart w:id="51" w:name="_Toc28064"/>
      <w:bookmarkStart w:id="52" w:name="_Toc4013"/>
      <w:bookmarkStart w:id="53" w:name="_Toc24763"/>
      <w:bookmarkStart w:id="54" w:name="_Toc12645"/>
      <w:bookmarkStart w:id="55" w:name="_Toc17930"/>
      <w:bookmarkStart w:id="56" w:name="_Toc27867"/>
      <w:bookmarkStart w:id="57" w:name="_Toc16794"/>
      <w:bookmarkStart w:id="58" w:name="_Toc40346377"/>
      <w:bookmarkStart w:id="59" w:name="_Toc29767"/>
      <w:bookmarkStart w:id="60" w:name="_Toc31993"/>
      <w:bookmarkStart w:id="61" w:name="_Toc7052"/>
      <w:bookmarkStart w:id="62" w:name="_Toc21483"/>
      <w:bookmarkStart w:id="63" w:name="_Toc14824"/>
      <w:bookmarkStart w:id="64" w:name="_Toc11558"/>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4563"/>
      <w:bookmarkStart w:id="66" w:name="_Toc31197"/>
      <w:bookmarkStart w:id="67" w:name="_Toc9883"/>
      <w:bookmarkStart w:id="68" w:name="_Toc19831"/>
      <w:bookmarkStart w:id="69" w:name="_Toc6438"/>
      <w:bookmarkStart w:id="70" w:name="_Toc14287"/>
      <w:bookmarkStart w:id="71" w:name="_Toc40346378"/>
      <w:bookmarkStart w:id="72" w:name="_Toc40776114"/>
      <w:bookmarkStart w:id="73" w:name="_Toc26029"/>
      <w:bookmarkStart w:id="74" w:name="_Toc40346219"/>
      <w:bookmarkStart w:id="75" w:name="_Toc24651"/>
      <w:bookmarkStart w:id="76" w:name="_Toc16813"/>
      <w:bookmarkStart w:id="77" w:name="_Toc27771"/>
      <w:bookmarkStart w:id="78" w:name="_Toc1324"/>
      <w:bookmarkStart w:id="79" w:name="_Toc17537"/>
      <w:bookmarkStart w:id="80" w:name="_Toc32709"/>
      <w:bookmarkStart w:id="81" w:name="_Toc11334"/>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17483"/>
      <w:bookmarkStart w:id="83" w:name="_Toc12650"/>
      <w:bookmarkStart w:id="84" w:name="_Toc18353"/>
      <w:bookmarkStart w:id="85" w:name="_Toc20994"/>
      <w:bookmarkStart w:id="86" w:name="_Toc30336"/>
      <w:bookmarkStart w:id="87" w:name="_Toc21686"/>
      <w:bookmarkStart w:id="88" w:name="_Toc27868"/>
      <w:bookmarkStart w:id="89" w:name="_Toc5634"/>
      <w:bookmarkStart w:id="90" w:name="_Toc21940"/>
      <w:bookmarkStart w:id="91" w:name="_Toc5189"/>
      <w:bookmarkStart w:id="92" w:name="_Toc13222"/>
      <w:bookmarkStart w:id="93" w:name="_Toc40776115"/>
      <w:bookmarkStart w:id="94" w:name="_Toc40346379"/>
      <w:bookmarkStart w:id="95" w:name="_Toc3895"/>
      <w:bookmarkStart w:id="96" w:name="_Toc40346220"/>
      <w:bookmarkStart w:id="97" w:name="_Toc14586"/>
      <w:bookmarkStart w:id="98" w:name="_Toc27206"/>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40346221"/>
      <w:bookmarkStart w:id="100" w:name="_Toc8526"/>
      <w:bookmarkStart w:id="101" w:name="_Toc11547"/>
      <w:bookmarkStart w:id="102" w:name="_Toc12127"/>
      <w:bookmarkStart w:id="103" w:name="_Toc30904"/>
      <w:bookmarkStart w:id="104" w:name="_Toc32371"/>
      <w:bookmarkStart w:id="105" w:name="_Toc10454"/>
      <w:bookmarkStart w:id="106" w:name="_Toc27009"/>
      <w:bookmarkStart w:id="107" w:name="_Toc3498"/>
      <w:bookmarkStart w:id="108" w:name="_Toc30856"/>
      <w:bookmarkStart w:id="109" w:name="_Toc9282"/>
      <w:bookmarkStart w:id="110" w:name="_Toc40776116"/>
      <w:bookmarkStart w:id="111" w:name="_Toc21449"/>
      <w:bookmarkStart w:id="112" w:name="_Toc5220"/>
      <w:bookmarkStart w:id="113" w:name="_Toc27646"/>
      <w:bookmarkStart w:id="114" w:name="_Toc14462"/>
      <w:bookmarkStart w:id="115" w:name="_Toc40346380"/>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9697"/>
      <w:bookmarkStart w:id="117" w:name="_Toc28747"/>
      <w:bookmarkStart w:id="118" w:name="_Toc21213"/>
      <w:bookmarkStart w:id="119" w:name="_Toc6691"/>
      <w:bookmarkStart w:id="120" w:name="_Toc10399"/>
      <w:bookmarkStart w:id="121" w:name="_Toc31077"/>
      <w:bookmarkStart w:id="122" w:name="_Toc13184"/>
      <w:bookmarkStart w:id="123" w:name="_Toc15539"/>
      <w:bookmarkStart w:id="124" w:name="_Toc16728"/>
      <w:bookmarkStart w:id="125" w:name="_Toc8637"/>
      <w:bookmarkStart w:id="126" w:name="_Toc16608"/>
    </w:p>
    <w:p w14:paraId="55014005">
      <w:pPr>
        <w:pStyle w:val="23"/>
        <w:spacing w:line="360" w:lineRule="auto"/>
        <w:ind w:firstLine="0" w:firstLineChars="0"/>
        <w:rPr>
          <w:rFonts w:hint="eastAsia" w:ascii="宋体" w:hAnsi="宋体"/>
          <w:bCs/>
          <w:color w:val="auto"/>
          <w:sz w:val="24"/>
          <w:szCs w:val="24"/>
        </w:rPr>
      </w:pPr>
    </w:p>
    <w:p w14:paraId="446D1660">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1B95E1E5">
      <w:pPr>
        <w:pStyle w:val="23"/>
        <w:spacing w:line="360" w:lineRule="auto"/>
        <w:ind w:firstLine="0" w:firstLineChars="0"/>
        <w:rPr>
          <w:rFonts w:hint="eastAsia" w:ascii="宋体" w:hAnsi="宋体"/>
          <w:bCs/>
          <w:color w:val="auto"/>
          <w:sz w:val="24"/>
          <w:szCs w:val="24"/>
        </w:rPr>
      </w:pPr>
    </w:p>
    <w:p w14:paraId="71E6F16F">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营业执照</w:t>
      </w:r>
      <w:r>
        <w:rPr>
          <w:rFonts w:hint="eastAsia" w:ascii="宋体" w:hAnsi="宋体"/>
          <w:bCs/>
          <w:color w:val="0000FF"/>
          <w:sz w:val="24"/>
          <w:szCs w:val="24"/>
        </w:rPr>
        <w:t>（</w:t>
      </w:r>
      <w:r>
        <w:rPr>
          <w:rFonts w:hint="eastAsia" w:ascii="宋体" w:hAnsi="宋体"/>
          <w:b/>
          <w:bCs w:val="0"/>
          <w:color w:val="auto"/>
          <w:sz w:val="24"/>
          <w:szCs w:val="24"/>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3F319088">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1F7C6767">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384"/>
      <w:bookmarkStart w:id="128" w:name="_Toc40346225"/>
    </w:p>
    <w:bookmarkEnd w:id="127"/>
    <w:bookmarkEnd w:id="128"/>
    <w:p w14:paraId="4896C206">
      <w:pPr>
        <w:pStyle w:val="24"/>
        <w:spacing w:line="360" w:lineRule="auto"/>
        <w:jc w:val="center"/>
        <w:outlineLvl w:val="0"/>
        <w:rPr>
          <w:b/>
          <w:bCs/>
          <w:sz w:val="32"/>
          <w:szCs w:val="32"/>
        </w:rPr>
      </w:pPr>
      <w:bookmarkStart w:id="129" w:name="_Toc18443"/>
      <w:bookmarkStart w:id="130" w:name="_Toc3241"/>
      <w:bookmarkStart w:id="131" w:name="_Toc15050"/>
      <w:bookmarkStart w:id="132" w:name="_Toc3758"/>
      <w:bookmarkStart w:id="133" w:name="_Toc7276"/>
      <w:bookmarkStart w:id="134" w:name="_Toc20854"/>
      <w:bookmarkStart w:id="135" w:name="_Toc14020"/>
      <w:bookmarkStart w:id="136" w:name="_Toc14853"/>
      <w:bookmarkStart w:id="137" w:name="_Toc15934"/>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eastAsia="zh-CN"/>
        </w:rPr>
        <w:t>营业执照住所地址</w:t>
      </w:r>
      <w:r>
        <w:rPr>
          <w:rFonts w:hint="eastAsia"/>
          <w:sz w:val="28"/>
          <w:szCs w:val="28"/>
        </w:rPr>
        <w:t>）</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4155574">
      <w:pPr>
        <w:pStyle w:val="16"/>
        <w:ind w:firstLine="3960" w:firstLineChars="1100"/>
        <w:outlineLvl w:val="0"/>
        <w:rPr>
          <w:b/>
          <w:bCs/>
          <w:sz w:val="36"/>
          <w:szCs w:val="36"/>
        </w:rPr>
      </w:pPr>
    </w:p>
    <w:p w14:paraId="1DB9C096">
      <w:pPr>
        <w:pStyle w:val="16"/>
        <w:ind w:firstLine="3960" w:firstLineChars="1100"/>
        <w:outlineLvl w:val="0"/>
        <w:rPr>
          <w:b/>
          <w:bCs/>
          <w:sz w:val="36"/>
          <w:szCs w:val="36"/>
        </w:rPr>
      </w:pPr>
    </w:p>
    <w:bookmarkEnd w:id="125"/>
    <w:bookmarkEnd w:id="126"/>
    <w:p w14:paraId="4338974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Times New Roman"/>
          <w:color w:val="auto"/>
          <w:sz w:val="24"/>
          <w:szCs w:val="24"/>
          <w:lang w:val="en-US" w:eastAsia="zh-CN"/>
        </w:rPr>
      </w:pPr>
    </w:p>
    <w:p w14:paraId="29D4D5F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29AE52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833A4E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4A42DA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0597673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 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1935A4E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DEDF2A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2AF886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52B1255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418A0BB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64D2F32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7C15263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7850C77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eastAsia="zh-CN"/>
        </w:rPr>
        <w:t>供应商</w:t>
      </w:r>
      <w:r>
        <w:rPr>
          <w:rFonts w:hint="eastAsia" w:ascii="宋体" w:hAnsi="宋体" w:eastAsia="宋体" w:cs="Times New Roman"/>
          <w:color w:val="auto"/>
          <w:sz w:val="24"/>
          <w:szCs w:val="24"/>
        </w:rPr>
        <w:t>，不得参加同一合同项下的采购活动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08D294C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44A2076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4FB9717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628F51FD">
      <w:pPr>
        <w:pStyle w:val="23"/>
        <w:numPr>
          <w:ilvl w:val="0"/>
          <w:numId w:val="0"/>
        </w:numPr>
        <w:spacing w:line="360" w:lineRule="auto"/>
        <w:rPr>
          <w:rFonts w:hint="eastAsia" w:ascii="宋体" w:hAnsi="宋体" w:eastAsia="宋体" w:cs="宋体"/>
          <w:kern w:val="0"/>
          <w:sz w:val="21"/>
          <w:szCs w:val="21"/>
          <w:lang w:val="en-US" w:eastAsia="zh-CN" w:bidi="ar-SA"/>
        </w:rPr>
      </w:pPr>
    </w:p>
    <w:p w14:paraId="44A1DEB4">
      <w:pPr>
        <w:pStyle w:val="23"/>
        <w:numPr>
          <w:ilvl w:val="0"/>
          <w:numId w:val="0"/>
        </w:numPr>
        <w:spacing w:line="360" w:lineRule="auto"/>
        <w:rPr>
          <w:rFonts w:hint="eastAsia" w:ascii="宋体" w:hAnsi="宋体" w:eastAsia="宋体" w:cs="宋体"/>
          <w:kern w:val="0"/>
          <w:sz w:val="21"/>
          <w:szCs w:val="21"/>
          <w:lang w:val="en-US" w:eastAsia="zh-CN" w:bidi="ar-SA"/>
        </w:rPr>
      </w:pPr>
    </w:p>
    <w:p w14:paraId="357FC7C3">
      <w:pPr>
        <w:pStyle w:val="23"/>
        <w:numPr>
          <w:ilvl w:val="0"/>
          <w:numId w:val="0"/>
        </w:numPr>
        <w:spacing w:line="360" w:lineRule="auto"/>
        <w:rPr>
          <w:rFonts w:hint="eastAsia" w:ascii="宋体" w:hAnsi="宋体" w:eastAsia="宋体" w:cs="宋体"/>
          <w:kern w:val="0"/>
          <w:sz w:val="21"/>
          <w:szCs w:val="21"/>
          <w:lang w:val="en-US" w:eastAsia="zh-CN" w:bidi="ar-SA"/>
        </w:rPr>
      </w:pPr>
    </w:p>
    <w:p w14:paraId="66321988">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CB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FAB1E08">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14:paraId="477775C5">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14:paraId="15C6DD29">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14:paraId="596CA43D">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14:paraId="408EC911">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14:paraId="1C308899">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14:paraId="1F3E3A84">
            <w:pPr>
              <w:spacing w:line="360" w:lineRule="auto"/>
              <w:jc w:val="center"/>
              <w:rPr>
                <w:rFonts w:ascii="宋体" w:hAnsi="宋体" w:cs="宋体"/>
                <w:bCs/>
                <w:sz w:val="24"/>
              </w:rPr>
            </w:pPr>
            <w:r>
              <w:rPr>
                <w:rFonts w:hint="eastAsia" w:ascii="宋体" w:hAnsi="宋体" w:cs="宋体"/>
                <w:bCs/>
                <w:sz w:val="24"/>
              </w:rPr>
              <w:t>初始报价</w:t>
            </w:r>
          </w:p>
          <w:p w14:paraId="58B0EBA5">
            <w:pPr>
              <w:spacing w:line="360" w:lineRule="auto"/>
              <w:jc w:val="center"/>
              <w:rPr>
                <w:rFonts w:ascii="宋体" w:hAnsi="宋体" w:cs="宋体"/>
                <w:bCs/>
                <w:sz w:val="24"/>
              </w:rPr>
            </w:pPr>
            <w:r>
              <w:rPr>
                <w:rFonts w:hint="eastAsia" w:ascii="宋体" w:hAnsi="宋体" w:cs="宋体"/>
                <w:bCs/>
                <w:sz w:val="24"/>
              </w:rPr>
              <w:t>（元/</w:t>
            </w:r>
            <w:r>
              <w:rPr>
                <w:rFonts w:hint="eastAsia" w:ascii="宋体" w:hAnsi="宋体" w:cs="宋体"/>
                <w:bCs/>
                <w:sz w:val="24"/>
                <w:lang w:eastAsia="zh-CN"/>
              </w:rPr>
              <w:t>台</w:t>
            </w:r>
            <w:r>
              <w:rPr>
                <w:rFonts w:hint="eastAsia" w:ascii="宋体" w:hAnsi="宋体" w:cs="宋体"/>
                <w:bCs/>
                <w:sz w:val="24"/>
              </w:rPr>
              <w:t>）</w:t>
            </w:r>
          </w:p>
        </w:tc>
        <w:tc>
          <w:tcPr>
            <w:tcW w:w="850" w:type="dxa"/>
            <w:shd w:val="clear" w:color="auto" w:fill="auto"/>
            <w:vAlign w:val="center"/>
          </w:tcPr>
          <w:p w14:paraId="71B9903E">
            <w:pPr>
              <w:spacing w:line="360" w:lineRule="auto"/>
              <w:jc w:val="center"/>
              <w:rPr>
                <w:rFonts w:ascii="宋体" w:hAnsi="宋体" w:cs="宋体"/>
                <w:bCs/>
                <w:sz w:val="24"/>
              </w:rPr>
            </w:pPr>
            <w:r>
              <w:rPr>
                <w:rFonts w:hint="eastAsia" w:ascii="宋体" w:hAnsi="宋体" w:cs="宋体"/>
                <w:bCs/>
                <w:sz w:val="24"/>
              </w:rPr>
              <w:t>数量</w:t>
            </w:r>
          </w:p>
        </w:tc>
      </w:tr>
      <w:tr w14:paraId="1DB5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0879E10D">
            <w:pPr>
              <w:spacing w:line="360" w:lineRule="auto"/>
              <w:jc w:val="left"/>
              <w:rPr>
                <w:rFonts w:ascii="宋体" w:hAnsi="宋体" w:cs="宋体"/>
                <w:bCs/>
                <w:sz w:val="24"/>
              </w:rPr>
            </w:pPr>
          </w:p>
        </w:tc>
        <w:tc>
          <w:tcPr>
            <w:tcW w:w="2127" w:type="dxa"/>
            <w:shd w:val="clear" w:color="auto" w:fill="auto"/>
            <w:noWrap/>
            <w:vAlign w:val="center"/>
          </w:tcPr>
          <w:p w14:paraId="6496CE08">
            <w:pPr>
              <w:spacing w:line="360" w:lineRule="auto"/>
              <w:jc w:val="left"/>
              <w:rPr>
                <w:rFonts w:ascii="宋体" w:hAnsi="宋体" w:cs="宋体"/>
                <w:bCs/>
                <w:sz w:val="24"/>
              </w:rPr>
            </w:pPr>
          </w:p>
        </w:tc>
        <w:tc>
          <w:tcPr>
            <w:tcW w:w="1417" w:type="dxa"/>
            <w:shd w:val="clear" w:color="auto" w:fill="auto"/>
            <w:noWrap/>
            <w:vAlign w:val="center"/>
          </w:tcPr>
          <w:p w14:paraId="5D1AFC95">
            <w:pPr>
              <w:spacing w:line="360" w:lineRule="auto"/>
              <w:jc w:val="left"/>
              <w:rPr>
                <w:rFonts w:ascii="宋体" w:hAnsi="宋体" w:cs="宋体"/>
                <w:bCs/>
                <w:sz w:val="24"/>
              </w:rPr>
            </w:pPr>
          </w:p>
        </w:tc>
        <w:tc>
          <w:tcPr>
            <w:tcW w:w="1276" w:type="dxa"/>
            <w:shd w:val="clear" w:color="auto" w:fill="auto"/>
            <w:noWrap/>
            <w:vAlign w:val="center"/>
          </w:tcPr>
          <w:p w14:paraId="6F8D59DF">
            <w:pPr>
              <w:spacing w:line="360" w:lineRule="auto"/>
              <w:jc w:val="left"/>
              <w:rPr>
                <w:rFonts w:ascii="宋体" w:hAnsi="宋体" w:cs="宋体"/>
                <w:bCs/>
                <w:sz w:val="24"/>
              </w:rPr>
            </w:pPr>
          </w:p>
        </w:tc>
        <w:tc>
          <w:tcPr>
            <w:tcW w:w="1103" w:type="dxa"/>
            <w:shd w:val="clear" w:color="auto" w:fill="auto"/>
            <w:vAlign w:val="center"/>
          </w:tcPr>
          <w:p w14:paraId="5B25F561">
            <w:pPr>
              <w:spacing w:line="360" w:lineRule="auto"/>
              <w:jc w:val="left"/>
              <w:rPr>
                <w:rFonts w:ascii="宋体" w:hAnsi="宋体" w:cs="宋体"/>
                <w:bCs/>
                <w:sz w:val="24"/>
              </w:rPr>
            </w:pPr>
          </w:p>
        </w:tc>
        <w:tc>
          <w:tcPr>
            <w:tcW w:w="1276" w:type="dxa"/>
            <w:shd w:val="clear" w:color="auto" w:fill="auto"/>
            <w:noWrap/>
            <w:vAlign w:val="center"/>
          </w:tcPr>
          <w:p w14:paraId="097E38D2">
            <w:pPr>
              <w:spacing w:line="360" w:lineRule="auto"/>
              <w:jc w:val="left"/>
              <w:rPr>
                <w:rFonts w:ascii="宋体" w:hAnsi="宋体" w:cs="宋体"/>
                <w:bCs/>
                <w:sz w:val="24"/>
              </w:rPr>
            </w:pPr>
          </w:p>
        </w:tc>
        <w:tc>
          <w:tcPr>
            <w:tcW w:w="1471" w:type="dxa"/>
            <w:shd w:val="clear" w:color="auto" w:fill="auto"/>
            <w:noWrap/>
            <w:vAlign w:val="center"/>
          </w:tcPr>
          <w:p w14:paraId="679FE0AE">
            <w:pPr>
              <w:spacing w:line="360" w:lineRule="auto"/>
              <w:jc w:val="left"/>
              <w:rPr>
                <w:rFonts w:ascii="宋体" w:hAnsi="宋体" w:cs="宋体"/>
                <w:bCs/>
                <w:sz w:val="24"/>
              </w:rPr>
            </w:pPr>
          </w:p>
        </w:tc>
        <w:tc>
          <w:tcPr>
            <w:tcW w:w="850" w:type="dxa"/>
            <w:shd w:val="clear" w:color="auto" w:fill="auto"/>
            <w:vAlign w:val="center"/>
          </w:tcPr>
          <w:p w14:paraId="38CB95AF">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r>
      <w:tr w14:paraId="67A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5C10B4B8">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14:paraId="79501711">
            <w:pPr>
              <w:spacing w:line="360" w:lineRule="auto"/>
              <w:jc w:val="left"/>
              <w:rPr>
                <w:rFonts w:ascii="宋体" w:hAnsi="宋体" w:cs="宋体"/>
                <w:bCs/>
                <w:sz w:val="24"/>
              </w:rPr>
            </w:pPr>
            <w:r>
              <w:rPr>
                <w:rFonts w:hint="eastAsia" w:ascii="宋体" w:hAnsi="宋体" w:cs="宋体"/>
                <w:bCs/>
                <w:sz w:val="24"/>
              </w:rPr>
              <w:t>合计金额大写：</w:t>
            </w:r>
          </w:p>
        </w:tc>
      </w:tr>
    </w:tbl>
    <w:p w14:paraId="27C5EE7A">
      <w:pPr>
        <w:widowControl/>
        <w:spacing w:line="360" w:lineRule="auto"/>
        <w:jc w:val="left"/>
        <w:rPr>
          <w:rFonts w:ascii="宋体" w:hAnsi="宋体"/>
          <w:sz w:val="24"/>
        </w:rPr>
      </w:pPr>
      <w:r>
        <w:rPr>
          <w:rFonts w:hint="eastAsia" w:ascii="宋体" w:hAnsi="宋体"/>
          <w:sz w:val="24"/>
        </w:rPr>
        <w:t>温馨提示：壹、贰、叁、肆、伍、陆、柒、捌、玖、拾 、佰、仟、万</w:t>
      </w:r>
    </w:p>
    <w:p w14:paraId="53741B6E">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14:paraId="20C05AF0">
      <w:pPr>
        <w:widowControl/>
        <w:spacing w:line="360" w:lineRule="auto"/>
        <w:jc w:val="left"/>
        <w:rPr>
          <w:rFonts w:ascii="宋体" w:hAnsi="宋体"/>
          <w:sz w:val="24"/>
        </w:rPr>
      </w:pPr>
    </w:p>
    <w:p w14:paraId="7DA1CBFA">
      <w:pPr>
        <w:widowControl/>
        <w:spacing w:line="360" w:lineRule="auto"/>
        <w:jc w:val="left"/>
        <w:rPr>
          <w:rFonts w:ascii="宋体" w:hAnsi="宋体"/>
          <w:sz w:val="24"/>
        </w:rPr>
      </w:pPr>
      <w:r>
        <w:rPr>
          <w:rFonts w:hint="eastAsia" w:ascii="宋体" w:hAnsi="宋体"/>
          <w:sz w:val="24"/>
        </w:rPr>
        <w:t>附加说明：</w:t>
      </w:r>
    </w:p>
    <w:p w14:paraId="1AA65D2E">
      <w:pPr>
        <w:widowControl/>
        <w:spacing w:line="360" w:lineRule="auto"/>
        <w:jc w:val="left"/>
        <w:rPr>
          <w:rFonts w:hint="eastAsia" w:ascii="宋体" w:hAnsi="宋体" w:eastAsia="宋体"/>
          <w:sz w:val="24"/>
          <w:lang w:eastAsia="zh-CN"/>
        </w:rPr>
      </w:pPr>
      <w:r>
        <w:rPr>
          <w:rFonts w:hint="eastAsia" w:ascii="宋体" w:hAnsi="宋体"/>
          <w:sz w:val="24"/>
        </w:rPr>
        <w:t>1）供货期</w:t>
      </w:r>
      <w:r>
        <w:rPr>
          <w:rFonts w:hint="eastAsia" w:ascii="宋体" w:hAnsi="宋体"/>
          <w:sz w:val="24"/>
          <w:lang w:eastAsia="zh-CN"/>
        </w:rPr>
        <w:t>：</w:t>
      </w:r>
    </w:p>
    <w:p w14:paraId="761C41CD">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C1770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72A7B515">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90CA434">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56BB08D9">
      <w:pPr>
        <w:widowControl/>
        <w:spacing w:line="360" w:lineRule="auto"/>
        <w:jc w:val="left"/>
        <w:rPr>
          <w:rFonts w:ascii="宋体" w:hAnsi="宋体"/>
          <w:sz w:val="24"/>
        </w:rPr>
      </w:pPr>
      <w:r>
        <w:rPr>
          <w:rFonts w:hint="eastAsia" w:ascii="宋体" w:hAnsi="宋体"/>
          <w:sz w:val="24"/>
        </w:rPr>
        <w:t>5）保修期后只收零配件费用  □是  □否   □无零配件</w:t>
      </w:r>
    </w:p>
    <w:p w14:paraId="451166C1">
      <w:pPr>
        <w:widowControl/>
        <w:spacing w:line="360" w:lineRule="auto"/>
        <w:jc w:val="left"/>
        <w:rPr>
          <w:rFonts w:ascii="宋体" w:hAnsi="宋体"/>
          <w:sz w:val="24"/>
        </w:rPr>
      </w:pPr>
      <w:r>
        <w:rPr>
          <w:rFonts w:hint="eastAsia" w:ascii="宋体" w:hAnsi="宋体"/>
          <w:sz w:val="24"/>
        </w:rPr>
        <w:t>主要零配件价格：</w:t>
      </w:r>
    </w:p>
    <w:p w14:paraId="7E321B92">
      <w:pPr>
        <w:widowControl/>
        <w:spacing w:line="360" w:lineRule="auto"/>
        <w:jc w:val="left"/>
        <w:rPr>
          <w:rFonts w:ascii="宋体" w:hAnsi="宋体"/>
          <w:sz w:val="24"/>
        </w:rPr>
      </w:pPr>
    </w:p>
    <w:p w14:paraId="2A7797A8">
      <w:pPr>
        <w:widowControl/>
        <w:spacing w:line="360" w:lineRule="auto"/>
        <w:jc w:val="left"/>
        <w:rPr>
          <w:rFonts w:ascii="宋体" w:hAnsi="宋体"/>
          <w:sz w:val="24"/>
        </w:rPr>
      </w:pPr>
    </w:p>
    <w:p w14:paraId="3175A79D">
      <w:pPr>
        <w:widowControl/>
        <w:spacing w:line="360" w:lineRule="auto"/>
        <w:jc w:val="left"/>
        <w:rPr>
          <w:rFonts w:ascii="宋体" w:hAnsi="宋体"/>
          <w:sz w:val="24"/>
        </w:rPr>
      </w:pPr>
      <w:r>
        <w:rPr>
          <w:rFonts w:hint="eastAsia" w:ascii="宋体" w:hAnsi="宋体"/>
          <w:sz w:val="24"/>
        </w:rPr>
        <w:t>专机专用耗材报价（如有）：</w:t>
      </w:r>
    </w:p>
    <w:p w14:paraId="346010C8">
      <w:pPr>
        <w:widowControl/>
        <w:spacing w:line="360" w:lineRule="auto"/>
        <w:jc w:val="left"/>
        <w:rPr>
          <w:rFonts w:ascii="宋体" w:hAnsi="宋体"/>
          <w:sz w:val="24"/>
        </w:rPr>
      </w:pPr>
    </w:p>
    <w:p w14:paraId="585F73A9">
      <w:pPr>
        <w:widowControl/>
        <w:spacing w:line="360" w:lineRule="auto"/>
        <w:ind w:firstLine="1440" w:firstLineChars="600"/>
        <w:jc w:val="left"/>
        <w:rPr>
          <w:rFonts w:hint="eastAsia" w:ascii="宋体" w:hAnsi="宋体"/>
          <w:sz w:val="24"/>
        </w:rPr>
      </w:pPr>
    </w:p>
    <w:p w14:paraId="3BBDC883">
      <w:pPr>
        <w:widowControl/>
        <w:spacing w:line="360" w:lineRule="auto"/>
        <w:ind w:firstLine="1440" w:firstLineChars="600"/>
        <w:jc w:val="left"/>
        <w:rPr>
          <w:rFonts w:hint="eastAsia" w:ascii="宋体" w:hAnsi="宋体"/>
          <w:sz w:val="24"/>
        </w:rPr>
      </w:pPr>
    </w:p>
    <w:p w14:paraId="220F9360">
      <w:pPr>
        <w:spacing w:line="360" w:lineRule="auto"/>
        <w:jc w:val="center"/>
        <w:rPr>
          <w:rFonts w:hint="eastAsia" w:ascii="宋体" w:hAnsi="宋体"/>
          <w:sz w:val="24"/>
        </w:rPr>
      </w:pPr>
      <w:r>
        <w:rPr>
          <w:rFonts w:hint="eastAsia" w:ascii="宋体" w:hAnsi="宋体"/>
          <w:sz w:val="24"/>
        </w:rPr>
        <w:t>公司名称（加盖公章）：</w:t>
      </w:r>
    </w:p>
    <w:p w14:paraId="77A5BC33">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1F436EEF">
      <w:pPr>
        <w:spacing w:line="360" w:lineRule="auto"/>
        <w:jc w:val="center"/>
        <w:rPr>
          <w:rFonts w:hint="eastAsia" w:ascii="宋体" w:hAnsi="宋体"/>
          <w:sz w:val="24"/>
        </w:rPr>
      </w:pPr>
      <w:r>
        <w:rPr>
          <w:rFonts w:hint="eastAsia" w:ascii="宋体" w:hAnsi="宋体"/>
          <w:sz w:val="24"/>
          <w:lang w:val="en-US" w:eastAsia="zh-CN"/>
        </w:rPr>
        <w:t xml:space="preserve">                                       </w:t>
      </w:r>
      <w:r>
        <w:rPr>
          <w:rFonts w:hint="eastAsia" w:ascii="宋体" w:hAnsi="宋体"/>
          <w:sz w:val="24"/>
        </w:rPr>
        <w:t>日  期：  年   月    日</w:t>
      </w:r>
    </w:p>
    <w:p w14:paraId="0AB85FA8">
      <w:pPr>
        <w:spacing w:line="360" w:lineRule="auto"/>
        <w:jc w:val="center"/>
        <w:rPr>
          <w:rFonts w:hint="eastAsia" w:ascii="宋体" w:hAnsi="宋体"/>
          <w:sz w:val="24"/>
        </w:rPr>
      </w:pPr>
    </w:p>
    <w:p w14:paraId="4BFF42D7">
      <w:pPr>
        <w:spacing w:line="360" w:lineRule="auto"/>
        <w:jc w:val="center"/>
        <w:rPr>
          <w:rFonts w:hint="eastAsia" w:ascii="宋体" w:hAnsi="宋体"/>
          <w:sz w:val="24"/>
        </w:rPr>
      </w:pPr>
    </w:p>
    <w:p w14:paraId="36A33FA5">
      <w:pPr>
        <w:spacing w:line="360" w:lineRule="auto"/>
        <w:jc w:val="both"/>
        <w:rPr>
          <w:rFonts w:hint="eastAsia" w:ascii="宋体" w:hAnsi="宋体"/>
          <w:sz w:val="24"/>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655E65"/>
    <w:rsid w:val="02C866AB"/>
    <w:rsid w:val="04564DC5"/>
    <w:rsid w:val="045C42FF"/>
    <w:rsid w:val="06440845"/>
    <w:rsid w:val="06585F98"/>
    <w:rsid w:val="08306A12"/>
    <w:rsid w:val="083500C1"/>
    <w:rsid w:val="09C81AE3"/>
    <w:rsid w:val="0BC73FB0"/>
    <w:rsid w:val="0C03487B"/>
    <w:rsid w:val="0C3C3C66"/>
    <w:rsid w:val="0D8344AC"/>
    <w:rsid w:val="0DE105E0"/>
    <w:rsid w:val="0FAC7731"/>
    <w:rsid w:val="10FD1C16"/>
    <w:rsid w:val="14C35BD0"/>
    <w:rsid w:val="14EF6DCA"/>
    <w:rsid w:val="16F37C8D"/>
    <w:rsid w:val="172327DB"/>
    <w:rsid w:val="18821CB9"/>
    <w:rsid w:val="1B060F39"/>
    <w:rsid w:val="1B5508A0"/>
    <w:rsid w:val="1D177890"/>
    <w:rsid w:val="1D2A0A29"/>
    <w:rsid w:val="1EF609CD"/>
    <w:rsid w:val="1FBF47AD"/>
    <w:rsid w:val="20C42551"/>
    <w:rsid w:val="21293969"/>
    <w:rsid w:val="21402D3F"/>
    <w:rsid w:val="22587BCC"/>
    <w:rsid w:val="22745AB0"/>
    <w:rsid w:val="233B37DA"/>
    <w:rsid w:val="23CB34D2"/>
    <w:rsid w:val="23FD4D51"/>
    <w:rsid w:val="24B94269"/>
    <w:rsid w:val="25C96113"/>
    <w:rsid w:val="261C29D8"/>
    <w:rsid w:val="27C60B5C"/>
    <w:rsid w:val="27F63A2D"/>
    <w:rsid w:val="28B27AD1"/>
    <w:rsid w:val="295D729E"/>
    <w:rsid w:val="29CF4042"/>
    <w:rsid w:val="2B9B7D9C"/>
    <w:rsid w:val="2C216370"/>
    <w:rsid w:val="2E26476D"/>
    <w:rsid w:val="2E4520F6"/>
    <w:rsid w:val="30452C70"/>
    <w:rsid w:val="30C9346B"/>
    <w:rsid w:val="33590381"/>
    <w:rsid w:val="33D07732"/>
    <w:rsid w:val="33E86666"/>
    <w:rsid w:val="34D33DC9"/>
    <w:rsid w:val="35115140"/>
    <w:rsid w:val="3570550C"/>
    <w:rsid w:val="36C82827"/>
    <w:rsid w:val="370768B5"/>
    <w:rsid w:val="37E65F71"/>
    <w:rsid w:val="38CA6E75"/>
    <w:rsid w:val="39056E6A"/>
    <w:rsid w:val="39102554"/>
    <w:rsid w:val="3BFC2946"/>
    <w:rsid w:val="3C094170"/>
    <w:rsid w:val="3C8D7A42"/>
    <w:rsid w:val="3DA34BDA"/>
    <w:rsid w:val="3DCB6A74"/>
    <w:rsid w:val="4268358D"/>
    <w:rsid w:val="429E024C"/>
    <w:rsid w:val="42FE1FCA"/>
    <w:rsid w:val="4352242D"/>
    <w:rsid w:val="43C335C5"/>
    <w:rsid w:val="43F16B09"/>
    <w:rsid w:val="45307118"/>
    <w:rsid w:val="459C29C3"/>
    <w:rsid w:val="45C27613"/>
    <w:rsid w:val="45C604B8"/>
    <w:rsid w:val="462142EB"/>
    <w:rsid w:val="468C4D8C"/>
    <w:rsid w:val="46A21FD3"/>
    <w:rsid w:val="46A2484B"/>
    <w:rsid w:val="47BA27C5"/>
    <w:rsid w:val="4BE8422D"/>
    <w:rsid w:val="4C0F2222"/>
    <w:rsid w:val="4C4F110A"/>
    <w:rsid w:val="4DC4703C"/>
    <w:rsid w:val="4FE82879"/>
    <w:rsid w:val="50502E09"/>
    <w:rsid w:val="508A631B"/>
    <w:rsid w:val="51701B4D"/>
    <w:rsid w:val="542E16B3"/>
    <w:rsid w:val="548C5956"/>
    <w:rsid w:val="55252680"/>
    <w:rsid w:val="563C073B"/>
    <w:rsid w:val="56BB1AAD"/>
    <w:rsid w:val="56F11A48"/>
    <w:rsid w:val="586B6FDD"/>
    <w:rsid w:val="58726012"/>
    <w:rsid w:val="59610C8A"/>
    <w:rsid w:val="597F2160"/>
    <w:rsid w:val="5A9932D8"/>
    <w:rsid w:val="5B125F66"/>
    <w:rsid w:val="5C5762BC"/>
    <w:rsid w:val="5C85526A"/>
    <w:rsid w:val="5C952952"/>
    <w:rsid w:val="5CAE0BF7"/>
    <w:rsid w:val="5EDB7DEF"/>
    <w:rsid w:val="5EFA0B0F"/>
    <w:rsid w:val="5FE13F31"/>
    <w:rsid w:val="5FE84E0C"/>
    <w:rsid w:val="611E41E2"/>
    <w:rsid w:val="639C77AA"/>
    <w:rsid w:val="64DB34C0"/>
    <w:rsid w:val="64DB4F3F"/>
    <w:rsid w:val="658C3CFB"/>
    <w:rsid w:val="6594786A"/>
    <w:rsid w:val="65AF1A22"/>
    <w:rsid w:val="65F91CA0"/>
    <w:rsid w:val="66004A5F"/>
    <w:rsid w:val="66C035C3"/>
    <w:rsid w:val="69342E70"/>
    <w:rsid w:val="69E20917"/>
    <w:rsid w:val="6B827C66"/>
    <w:rsid w:val="6BB32772"/>
    <w:rsid w:val="6DF1127F"/>
    <w:rsid w:val="6F523856"/>
    <w:rsid w:val="6FB966A4"/>
    <w:rsid w:val="6FDD7D54"/>
    <w:rsid w:val="70F95A5B"/>
    <w:rsid w:val="71C07997"/>
    <w:rsid w:val="72C415B7"/>
    <w:rsid w:val="746A0197"/>
    <w:rsid w:val="768B3397"/>
    <w:rsid w:val="76DA5C50"/>
    <w:rsid w:val="77506DB6"/>
    <w:rsid w:val="79DF1122"/>
    <w:rsid w:val="7A2540C6"/>
    <w:rsid w:val="7A8E3AE6"/>
    <w:rsid w:val="7B0E0768"/>
    <w:rsid w:val="7C1B19AD"/>
    <w:rsid w:val="7CA73C49"/>
    <w:rsid w:val="7F565496"/>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2506</Words>
  <Characters>2619</Characters>
  <Lines>18</Lines>
  <Paragraphs>5</Paragraphs>
  <TotalTime>2</TotalTime>
  <ScaleCrop>false</ScaleCrop>
  <LinksUpToDate>false</LinksUpToDate>
  <CharactersWithSpaces>3181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莫兆岚</cp:lastModifiedBy>
  <cp:lastPrinted>2023-12-18T11:57:00Z</cp:lastPrinted>
  <dcterms:modified xsi:type="dcterms:W3CDTF">2024-12-19T01:33:50Z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03868452ACAB4E88927B4A3F78A6F11E_13</vt:lpwstr>
  </property>
</Properties>
</file>