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553"/>
      <w:bookmarkStart w:id="2" w:name="_Toc15189"/>
      <w:bookmarkStart w:id="3" w:name="_Toc15365"/>
      <w:bookmarkStart w:id="4" w:name="_Toc3493"/>
      <w:bookmarkStart w:id="5" w:name="_Toc17040"/>
      <w:bookmarkStart w:id="6" w:name="_Toc16091"/>
      <w:bookmarkStart w:id="7" w:name="_Toc14315"/>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F427AD7">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2025年春节文艺晚会活动策划服务项目</w:t>
      </w:r>
    </w:p>
    <w:p w14:paraId="41131BE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NYWYF20240026</w:t>
      </w:r>
    </w:p>
    <w:p w14:paraId="7A2E742C">
      <w:pPr>
        <w:pStyle w:val="16"/>
        <w:spacing w:line="360" w:lineRule="auto"/>
        <w:ind w:firstLine="2530" w:firstLineChars="700"/>
        <w:rPr>
          <w:rFonts w:ascii="宋体" w:hAnsi="宋体"/>
          <w:b/>
          <w:bCs/>
          <w:color w:val="auto"/>
          <w:sz w:val="36"/>
          <w:szCs w:val="36"/>
          <w:highlight w:val="none"/>
        </w:rPr>
      </w:pPr>
    </w:p>
    <w:p w14:paraId="2441DF78">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0B32E82C">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40E7557C">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9A8E411">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（如：南方医科大学第五附属医院2025年春节文艺晚会活动策划服务项目+NYWYF2024002</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1"/>
          <w:szCs w:val="21"/>
        </w:rPr>
      </w:pPr>
      <w:r>
        <w:rPr>
          <w:rFonts w:hint="eastAsia" w:ascii="宋体" w:hAnsi="宋体"/>
          <w:sz w:val="21"/>
          <w:szCs w:val="21"/>
          <w:lang w:val="en-US" w:eastAsia="zh-CN"/>
        </w:rPr>
        <w:t>1.</w:t>
      </w:r>
      <w:r>
        <w:rPr>
          <w:rFonts w:hint="eastAsia" w:ascii="宋体" w:hAnsi="宋体"/>
          <w:sz w:val="21"/>
          <w:szCs w:val="21"/>
        </w:rPr>
        <w:t>封面</w:t>
      </w:r>
      <w:r>
        <w:rPr>
          <w:rFonts w:hint="eastAsia" w:ascii="宋体" w:hAnsi="宋体"/>
          <w:b/>
          <w:bCs/>
          <w:sz w:val="21"/>
          <w:szCs w:val="21"/>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rPr>
      </w:pPr>
      <w:r>
        <w:rPr>
          <w:rFonts w:hint="eastAsia" w:ascii="宋体" w:hAnsi="宋体"/>
          <w:sz w:val="21"/>
          <w:szCs w:val="21"/>
          <w:lang w:val="en-US" w:eastAsia="zh-CN"/>
        </w:rPr>
        <w:t>2.</w:t>
      </w:r>
      <w:r>
        <w:rPr>
          <w:rFonts w:hint="eastAsia" w:ascii="宋体" w:hAnsi="宋体"/>
          <w:sz w:val="21"/>
          <w:szCs w:val="21"/>
        </w:rPr>
        <w:t>营业执照</w:t>
      </w:r>
      <w:r>
        <w:rPr>
          <w:rFonts w:hint="eastAsia" w:ascii="宋体" w:hAnsi="宋体"/>
          <w:b/>
          <w:bCs/>
          <w:color w:val="auto"/>
          <w:sz w:val="21"/>
          <w:szCs w:val="21"/>
        </w:rPr>
        <w:t>（</w:t>
      </w:r>
      <w:r>
        <w:rPr>
          <w:rFonts w:hint="eastAsia" w:ascii="宋体" w:hAnsi="宋体" w:cs="Times New Roman"/>
          <w:b/>
          <w:bCs/>
          <w:color w:val="auto"/>
          <w:kern w:val="2"/>
          <w:sz w:val="21"/>
          <w:szCs w:val="21"/>
          <w:lang w:val="en-US" w:eastAsia="zh-CN" w:bidi="ar-SA"/>
        </w:rPr>
        <w:t>必须是在中华人民共和国境内注册的具有独立承担民事责任能力的法人或其它组织，提交有效的营业执照或事业法人登记证或身份证等相关证明 副本复印件并加盖供应商公章；分公司报名的，必须提供总公司的营业执照副本复印件及总公司针对本项目授权复印件,并加盖供应商公章）</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1"/>
          <w:szCs w:val="21"/>
        </w:rPr>
      </w:pPr>
      <w:r>
        <w:rPr>
          <w:rFonts w:hint="eastAsia" w:ascii="宋体" w:hAnsi="宋体"/>
          <w:bCs/>
          <w:color w:val="auto"/>
          <w:sz w:val="21"/>
          <w:szCs w:val="21"/>
          <w:lang w:val="en-US" w:eastAsia="zh-CN"/>
        </w:rPr>
        <w:t>3.</w:t>
      </w:r>
      <w:r>
        <w:rPr>
          <w:rFonts w:hint="eastAsia" w:ascii="宋体" w:hAnsi="宋体"/>
          <w:bCs/>
          <w:color w:val="auto"/>
          <w:sz w:val="21"/>
          <w:szCs w:val="21"/>
        </w:rPr>
        <w:t>法定代表</w:t>
      </w:r>
      <w:r>
        <w:rPr>
          <w:rFonts w:hint="eastAsia" w:ascii="宋体" w:hAnsi="宋体" w:eastAsia="宋体" w:cs="Times New Roman"/>
          <w:color w:val="auto"/>
          <w:sz w:val="21"/>
          <w:szCs w:val="21"/>
        </w:rPr>
        <w:t>人资格证明书</w:t>
      </w:r>
      <w:r>
        <w:rPr>
          <w:rFonts w:hint="eastAsia" w:ascii="宋体" w:hAnsi="宋体" w:eastAsia="宋体" w:cs="Times New Roman"/>
          <w:b/>
          <w:bCs/>
          <w:color w:val="auto"/>
          <w:sz w:val="21"/>
          <w:szCs w:val="21"/>
        </w:rPr>
        <w:t>（详见相关格式文件）</w:t>
      </w:r>
    </w:p>
    <w:p w14:paraId="098CDD3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cs="Times New Roman"/>
          <w:sz w:val="21"/>
          <w:szCs w:val="21"/>
          <w:lang w:val="en-US" w:eastAsia="zh-CN"/>
        </w:rPr>
        <w:t>4.</w:t>
      </w:r>
      <w:r>
        <w:rPr>
          <w:rFonts w:hint="eastAsia" w:ascii="宋体" w:hAnsi="宋体" w:cs="Times New Roman"/>
          <w:sz w:val="21"/>
          <w:szCs w:val="21"/>
        </w:rPr>
        <w:t>法定代表人授权</w:t>
      </w:r>
      <w:r>
        <w:rPr>
          <w:rFonts w:hint="eastAsia" w:ascii="宋体" w:hAnsi="宋体"/>
          <w:bCs/>
          <w:color w:val="auto"/>
          <w:sz w:val="21"/>
          <w:szCs w:val="21"/>
        </w:rPr>
        <w:t>委托书</w:t>
      </w:r>
      <w:r>
        <w:rPr>
          <w:rFonts w:hint="eastAsia" w:ascii="宋体" w:hAnsi="宋体"/>
          <w:b/>
          <w:bCs w:val="0"/>
          <w:color w:val="auto"/>
          <w:sz w:val="21"/>
          <w:szCs w:val="21"/>
        </w:rPr>
        <w:t>（详</w:t>
      </w:r>
      <w:r>
        <w:rPr>
          <w:rFonts w:hint="eastAsia" w:ascii="宋体" w:hAnsi="宋体" w:eastAsia="宋体" w:cs="Times New Roman"/>
          <w:b/>
          <w:bCs w:val="0"/>
          <w:color w:val="auto"/>
          <w:kern w:val="2"/>
          <w:sz w:val="21"/>
          <w:szCs w:val="21"/>
          <w:lang w:val="en-US" w:eastAsia="zh-CN" w:bidi="ar-SA"/>
        </w:rPr>
        <w:t>见相关格式文件）</w:t>
      </w:r>
    </w:p>
    <w:p w14:paraId="4BEF8A8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5.提供在近三年内商业活动中无违法、违规、违纪、违约行为。</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38C280E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6.本项目不接受联合体报名。</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33EE72E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单位负责人为同一人或者存在直接控股、管理关系的不同供应商，不得参加同一项目报价, 一经发现按废标处理并标记为不诚信供应商。</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010E6C1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p>
    <w:p w14:paraId="01638583">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3554E65F">
      <w:pPr>
        <w:rPr>
          <w:rFonts w:hint="eastAsia"/>
        </w:rPr>
      </w:pPr>
    </w:p>
    <w:p w14:paraId="09A49962">
      <w:pPr>
        <w:rPr>
          <w:rFonts w:hint="eastAsia"/>
        </w:rPr>
      </w:pPr>
    </w:p>
    <w:p w14:paraId="2A100F03">
      <w:pPr>
        <w:pStyle w:val="3"/>
        <w:jc w:val="both"/>
        <w:rPr>
          <w:rFonts w:hint="eastAsia"/>
          <w:sz w:val="36"/>
          <w:szCs w:val="36"/>
        </w:rPr>
      </w:pPr>
    </w:p>
    <w:p w14:paraId="657AAF28">
      <w:pPr>
        <w:pStyle w:val="3"/>
        <w:jc w:val="center"/>
        <w:rPr>
          <w:rFonts w:hint="eastAsia"/>
          <w:sz w:val="36"/>
          <w:szCs w:val="36"/>
        </w:rPr>
      </w:pPr>
    </w:p>
    <w:p w14:paraId="6D3CDF5A">
      <w:pPr>
        <w:pStyle w:val="3"/>
        <w:jc w:val="center"/>
        <w:rPr>
          <w:rFonts w:hint="eastAsia"/>
          <w:sz w:val="36"/>
          <w:szCs w:val="36"/>
        </w:rPr>
      </w:pPr>
    </w:p>
    <w:p w14:paraId="2419EE08">
      <w:pPr>
        <w:pStyle w:val="3"/>
        <w:jc w:val="center"/>
        <w:rPr>
          <w:rFonts w:hint="eastAsia"/>
          <w:sz w:val="36"/>
          <w:szCs w:val="36"/>
        </w:rPr>
      </w:pPr>
    </w:p>
    <w:p w14:paraId="1A086059">
      <w:pPr>
        <w:pStyle w:val="3"/>
        <w:jc w:val="center"/>
        <w:rPr>
          <w:rFonts w:hint="eastAsia"/>
          <w:sz w:val="36"/>
          <w:szCs w:val="36"/>
        </w:rPr>
      </w:pPr>
    </w:p>
    <w:p w14:paraId="0734A3EC">
      <w:pPr>
        <w:pStyle w:val="3"/>
        <w:jc w:val="center"/>
        <w:rPr>
          <w:rFonts w:hint="eastAsia"/>
          <w:sz w:val="36"/>
          <w:szCs w:val="36"/>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3C19CAE3">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11075"/>
      <w:bookmarkStart w:id="15" w:name="_Toc21249"/>
      <w:bookmarkStart w:id="16" w:name="_Toc40346216"/>
      <w:bookmarkStart w:id="17" w:name="_Toc3471"/>
      <w:bookmarkStart w:id="18" w:name="_Toc8364"/>
      <w:bookmarkStart w:id="19" w:name="_Toc7291"/>
      <w:bookmarkStart w:id="20" w:name="_Toc1994"/>
      <w:bookmarkStart w:id="21" w:name="_Toc435"/>
      <w:bookmarkStart w:id="22" w:name="_Toc40776111"/>
      <w:bookmarkStart w:id="23" w:name="_Toc26267"/>
      <w:bookmarkStart w:id="24" w:name="_Toc29113"/>
      <w:bookmarkStart w:id="25" w:name="_Toc6547"/>
      <w:bookmarkStart w:id="26" w:name="_Toc12520"/>
      <w:bookmarkStart w:id="27" w:name="_Toc40346375"/>
      <w:bookmarkStart w:id="28" w:name="_Toc15870"/>
      <w:bookmarkStart w:id="29" w:name="_Toc11305"/>
      <w:bookmarkStart w:id="30" w:name="_Toc28703"/>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40346376"/>
      <w:bookmarkStart w:id="33" w:name="_Toc27997"/>
      <w:bookmarkStart w:id="34" w:name="_Toc40346217"/>
      <w:bookmarkStart w:id="35" w:name="_Toc2916"/>
      <w:bookmarkStart w:id="36" w:name="_Toc20884"/>
      <w:bookmarkStart w:id="37" w:name="_Toc1743"/>
      <w:bookmarkStart w:id="38" w:name="_Toc17709"/>
    </w:p>
    <w:p w14:paraId="550CB58F">
      <w:pPr>
        <w:widowControl/>
        <w:spacing w:line="360" w:lineRule="auto"/>
        <w:ind w:firstLine="600"/>
        <w:outlineLvl w:val="0"/>
        <w:rPr>
          <w:rFonts w:cs="宋体"/>
          <w:kern w:val="0"/>
          <w:sz w:val="30"/>
          <w:szCs w:val="30"/>
        </w:rPr>
      </w:pPr>
      <w:bookmarkStart w:id="39" w:name="_Toc2012"/>
      <w:bookmarkStart w:id="40" w:name="_Toc11485"/>
      <w:bookmarkStart w:id="41" w:name="_Toc5238"/>
      <w:bookmarkStart w:id="42" w:name="_Toc31538"/>
      <w:bookmarkStart w:id="43" w:name="_Toc2029"/>
      <w:bookmarkStart w:id="44" w:name="_Toc19699"/>
      <w:bookmarkStart w:id="45" w:name="_Toc30979"/>
      <w:bookmarkStart w:id="46" w:name="_Toc29102"/>
      <w:bookmarkStart w:id="47" w:name="_Toc23097"/>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7052"/>
      <w:bookmarkStart w:id="49" w:name="_Toc24763"/>
      <w:bookmarkStart w:id="50" w:name="_Toc11141"/>
      <w:bookmarkStart w:id="51" w:name="_Toc28064"/>
      <w:bookmarkStart w:id="52" w:name="_Toc29767"/>
      <w:bookmarkStart w:id="53" w:name="_Toc31993"/>
      <w:bookmarkStart w:id="54" w:name="_Toc17930"/>
      <w:bookmarkStart w:id="55" w:name="_Toc27867"/>
      <w:bookmarkStart w:id="56" w:name="_Toc11558"/>
      <w:bookmarkStart w:id="57" w:name="_Toc16794"/>
      <w:bookmarkStart w:id="58" w:name="_Toc40346218"/>
      <w:bookmarkStart w:id="59" w:name="_Toc40776113"/>
      <w:bookmarkStart w:id="60" w:name="_Toc40346377"/>
      <w:bookmarkStart w:id="61" w:name="_Toc14824"/>
      <w:bookmarkStart w:id="62" w:name="_Toc4013"/>
      <w:bookmarkStart w:id="63" w:name="_Toc12645"/>
      <w:bookmarkStart w:id="64" w:name="_Toc2148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6438"/>
      <w:bookmarkStart w:id="66" w:name="_Toc17537"/>
      <w:bookmarkStart w:id="67" w:name="_Toc26029"/>
      <w:bookmarkStart w:id="68" w:name="_Toc16813"/>
      <w:bookmarkStart w:id="69" w:name="_Toc40346219"/>
      <w:bookmarkStart w:id="70" w:name="_Toc9883"/>
      <w:bookmarkStart w:id="71" w:name="_Toc40776114"/>
      <w:bookmarkStart w:id="72" w:name="_Toc11334"/>
      <w:bookmarkStart w:id="73" w:name="_Toc19831"/>
      <w:bookmarkStart w:id="74" w:name="_Toc32709"/>
      <w:bookmarkStart w:id="75" w:name="_Toc14287"/>
      <w:bookmarkStart w:id="76" w:name="_Toc40346378"/>
      <w:bookmarkStart w:id="77" w:name="_Toc24651"/>
      <w:bookmarkStart w:id="78" w:name="_Toc4563"/>
      <w:bookmarkStart w:id="79" w:name="_Toc27771"/>
      <w:bookmarkStart w:id="80" w:name="_Toc31197"/>
      <w:bookmarkStart w:id="81" w:name="_Toc132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4586"/>
      <w:bookmarkStart w:id="83" w:name="_Toc20994"/>
      <w:bookmarkStart w:id="84" w:name="_Toc40776115"/>
      <w:bookmarkStart w:id="85" w:name="_Toc5634"/>
      <w:bookmarkStart w:id="86" w:name="_Toc40346220"/>
      <w:bookmarkStart w:id="87" w:name="_Toc30336"/>
      <w:bookmarkStart w:id="88" w:name="_Toc3895"/>
      <w:bookmarkStart w:id="89" w:name="_Toc17483"/>
      <w:bookmarkStart w:id="90" w:name="_Toc5189"/>
      <w:bookmarkStart w:id="91" w:name="_Toc12650"/>
      <w:bookmarkStart w:id="92" w:name="_Toc13222"/>
      <w:bookmarkStart w:id="93" w:name="_Toc21940"/>
      <w:bookmarkStart w:id="94" w:name="_Toc40346379"/>
      <w:bookmarkStart w:id="95" w:name="_Toc21686"/>
      <w:bookmarkStart w:id="96" w:name="_Toc27868"/>
      <w:bookmarkStart w:id="97" w:name="_Toc27206"/>
      <w:bookmarkStart w:id="98" w:name="_Toc1835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30904"/>
      <w:bookmarkStart w:id="100" w:name="_Toc21449"/>
      <w:bookmarkStart w:id="101" w:name="_Toc12127"/>
      <w:bookmarkStart w:id="102" w:name="_Toc27646"/>
      <w:bookmarkStart w:id="103" w:name="_Toc8526"/>
      <w:bookmarkStart w:id="104" w:name="_Toc27009"/>
      <w:bookmarkStart w:id="105" w:name="_Toc32371"/>
      <w:bookmarkStart w:id="106" w:name="_Toc40776116"/>
      <w:bookmarkStart w:id="107" w:name="_Toc10454"/>
      <w:bookmarkStart w:id="108" w:name="_Toc40346221"/>
      <w:bookmarkStart w:id="109" w:name="_Toc11547"/>
      <w:bookmarkStart w:id="110" w:name="_Toc40346380"/>
      <w:bookmarkStart w:id="111" w:name="_Toc9282"/>
      <w:bookmarkStart w:id="112" w:name="_Toc30856"/>
      <w:bookmarkStart w:id="113" w:name="_Toc5220"/>
      <w:bookmarkStart w:id="114" w:name="_Toc14462"/>
      <w:bookmarkStart w:id="115" w:name="_Toc3498"/>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21213"/>
      <w:bookmarkStart w:id="117" w:name="_Toc9697"/>
      <w:bookmarkStart w:id="118" w:name="_Toc6691"/>
      <w:bookmarkStart w:id="119" w:name="_Toc10399"/>
      <w:bookmarkStart w:id="120" w:name="_Toc28747"/>
      <w:bookmarkStart w:id="121" w:name="_Toc16728"/>
      <w:bookmarkStart w:id="122" w:name="_Toc15539"/>
      <w:bookmarkStart w:id="123" w:name="_Toc13184"/>
      <w:bookmarkStart w:id="124" w:name="_Toc31077"/>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2F22C50A">
      <w:pPr>
        <w:pStyle w:val="24"/>
        <w:tabs>
          <w:tab w:val="left" w:pos="1050"/>
          <w:tab w:val="center" w:pos="4535"/>
        </w:tabs>
        <w:spacing w:line="360" w:lineRule="auto"/>
        <w:jc w:val="both"/>
        <w:outlineLvl w:val="0"/>
        <w:rPr>
          <w:rFonts w:hint="eastAsia" w:ascii="宋体" w:hAnsi="宋体"/>
          <w:bCs/>
          <w:color w:val="auto"/>
          <w:sz w:val="24"/>
          <w:szCs w:val="24"/>
        </w:rPr>
      </w:pPr>
    </w:p>
    <w:p w14:paraId="04ED943A">
      <w:pPr>
        <w:pStyle w:val="24"/>
        <w:tabs>
          <w:tab w:val="left" w:pos="1050"/>
          <w:tab w:val="center" w:pos="4535"/>
        </w:tabs>
        <w:spacing w:line="360" w:lineRule="auto"/>
        <w:jc w:val="both"/>
        <w:outlineLvl w:val="0"/>
        <w:rPr>
          <w:rFonts w:hint="eastAsia" w:ascii="宋体" w:hAnsi="宋体"/>
          <w:bCs/>
          <w:color w:val="auto"/>
          <w:sz w:val="24"/>
          <w:szCs w:val="24"/>
        </w:rPr>
      </w:pPr>
    </w:p>
    <w:p w14:paraId="75FF6CC8">
      <w:pPr>
        <w:pStyle w:val="24"/>
        <w:tabs>
          <w:tab w:val="left" w:pos="1050"/>
          <w:tab w:val="center" w:pos="4535"/>
        </w:tabs>
        <w:spacing w:line="360" w:lineRule="auto"/>
        <w:jc w:val="both"/>
        <w:outlineLvl w:val="0"/>
        <w:rPr>
          <w:b/>
          <w:bCs w:val="0"/>
          <w:sz w:val="32"/>
          <w:szCs w:val="32"/>
        </w:rPr>
      </w:pPr>
      <w:r>
        <w:rPr>
          <w:rFonts w:hint="eastAsia" w:ascii="宋体" w:hAnsi="宋体"/>
          <w:bCs/>
          <w:color w:val="auto"/>
          <w:sz w:val="24"/>
          <w:szCs w:val="24"/>
        </w:rPr>
        <w:t>营业执照</w:t>
      </w:r>
      <w:r>
        <w:rPr>
          <w:rFonts w:hint="eastAsia" w:ascii="宋体" w:hAnsi="宋体"/>
          <w:b/>
          <w:bCs w:val="0"/>
          <w:color w:val="auto"/>
          <w:sz w:val="24"/>
          <w:szCs w:val="24"/>
        </w:rPr>
        <w:t>（必须是在中华人民共和国境内注册的具有独立承担民事责任能力的法人或其它组织，提交有效的营业执照或事业法人登记证或身份证等相关证明 副本复印件并加盖供应商公章；分公司报名的，必须提供总公司的营业执照副本复印件及总公司针对本项目授权复印件,并加盖供应商公章）</w:t>
      </w: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22BFEEB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7276"/>
      <w:bookmarkStart w:id="130" w:name="_Toc20854"/>
      <w:bookmarkStart w:id="131" w:name="_Toc3758"/>
      <w:bookmarkStart w:id="132" w:name="_Toc15050"/>
      <w:bookmarkStart w:id="133" w:name="_Toc18443"/>
      <w:bookmarkStart w:id="134" w:name="_Toc15934"/>
      <w:bookmarkStart w:id="135" w:name="_Toc3241"/>
      <w:bookmarkStart w:id="136" w:name="_Toc14853"/>
      <w:bookmarkStart w:id="137" w:name="_Toc1402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ascii="宋体" w:hAnsi="宋体" w:eastAsia="宋体" w:cs="宋体"/>
          <w:sz w:val="28"/>
          <w:szCs w:val="28"/>
        </w:rPr>
        <w:t>（营业执照住所地址）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416C3F6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提供在近三年内商业活动中无违法、违规、违纪、违约行为。</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32A2314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lang w:val="en-US" w:eastAsia="zh-CN"/>
        </w:rPr>
      </w:pPr>
    </w:p>
    <w:p w14:paraId="068D3CB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本项目不接受联合体报名。</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79705AC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sz w:val="21"/>
          <w:szCs w:val="21"/>
          <w:lang w:val="en-US" w:eastAsia="zh-CN"/>
        </w:rPr>
      </w:pPr>
    </w:p>
    <w:p w14:paraId="4F0951D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color w:val="auto"/>
          <w:sz w:val="21"/>
          <w:szCs w:val="21"/>
          <w:lang w:val="en-US" w:eastAsia="zh-CN"/>
        </w:rPr>
      </w:pPr>
      <w:bookmarkStart w:id="138" w:name="_GoBack"/>
      <w:bookmarkEnd w:id="138"/>
      <w:r>
        <w:rPr>
          <w:rFonts w:hint="eastAsia" w:ascii="宋体" w:hAnsi="宋体" w:eastAsia="宋体" w:cs="宋体"/>
          <w:b w:val="0"/>
          <w:bCs w:val="0"/>
          <w:color w:val="auto"/>
          <w:sz w:val="21"/>
          <w:szCs w:val="21"/>
          <w:lang w:val="en-US" w:eastAsia="zh-CN"/>
        </w:rPr>
        <w:t>单位负责人为同一人或者存在直接控股、管理关系的不同供应商，不得参加同一项目报价, 一经发现按废标处理并标记为不诚信供应商。</w:t>
      </w:r>
      <w:r>
        <w:rPr>
          <w:rFonts w:hint="eastAsia" w:ascii="宋体" w:hAnsi="宋体" w:eastAsia="宋体" w:cs="宋体"/>
          <w:b/>
          <w:bCs/>
          <w:color w:val="auto"/>
          <w:sz w:val="21"/>
          <w:szCs w:val="21"/>
          <w:lang w:val="en-US" w:eastAsia="zh-CN"/>
        </w:rPr>
        <w:t>需提供书面声明，内容必须包含相关文字内容，格式自拟，并加盖供应商公章。</w:t>
      </w:r>
    </w:p>
    <w:p w14:paraId="3FEF4BF7">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p>
    <w:p w14:paraId="181FA1FB">
      <w:pPr>
        <w:pStyle w:val="23"/>
        <w:numPr>
          <w:ilvl w:val="0"/>
          <w:numId w:val="0"/>
        </w:numPr>
        <w:spacing w:line="360" w:lineRule="auto"/>
        <w:rPr>
          <w:rFonts w:hint="eastAsia" w:ascii="宋体" w:hAnsi="宋体" w:eastAsia="宋体" w:cs="宋体"/>
          <w:kern w:val="0"/>
          <w:sz w:val="21"/>
          <w:szCs w:val="21"/>
          <w:lang w:val="en-US" w:eastAsia="zh-CN" w:bidi="ar-SA"/>
        </w:rPr>
      </w:pPr>
    </w:p>
    <w:p w14:paraId="544CEFA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sz w:val="21"/>
          <w:szCs w:val="21"/>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06A12"/>
    <w:rsid w:val="083500C1"/>
    <w:rsid w:val="09C81AE3"/>
    <w:rsid w:val="0BC73FB0"/>
    <w:rsid w:val="0C03487B"/>
    <w:rsid w:val="0D8344AC"/>
    <w:rsid w:val="0DE105E0"/>
    <w:rsid w:val="14C35BD0"/>
    <w:rsid w:val="14EF6DCA"/>
    <w:rsid w:val="172327DB"/>
    <w:rsid w:val="1B060F39"/>
    <w:rsid w:val="1D177890"/>
    <w:rsid w:val="1D2A0A29"/>
    <w:rsid w:val="1EF609CD"/>
    <w:rsid w:val="1FBF47AD"/>
    <w:rsid w:val="20C42551"/>
    <w:rsid w:val="20DA3F9D"/>
    <w:rsid w:val="21067354"/>
    <w:rsid w:val="21293969"/>
    <w:rsid w:val="21402D3F"/>
    <w:rsid w:val="22587BCC"/>
    <w:rsid w:val="233B37DA"/>
    <w:rsid w:val="23CB34D2"/>
    <w:rsid w:val="23FD4D51"/>
    <w:rsid w:val="24B94269"/>
    <w:rsid w:val="261C29D8"/>
    <w:rsid w:val="27F63A2D"/>
    <w:rsid w:val="28B27AD1"/>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014D9D"/>
    <w:rsid w:val="3DA34BDA"/>
    <w:rsid w:val="4268358D"/>
    <w:rsid w:val="429E024C"/>
    <w:rsid w:val="42FE1FCA"/>
    <w:rsid w:val="4352242D"/>
    <w:rsid w:val="43C335C5"/>
    <w:rsid w:val="45307118"/>
    <w:rsid w:val="45C604B8"/>
    <w:rsid w:val="462142EB"/>
    <w:rsid w:val="468C4D8C"/>
    <w:rsid w:val="46A2484B"/>
    <w:rsid w:val="47BA27C5"/>
    <w:rsid w:val="4BE8422D"/>
    <w:rsid w:val="4C4F110A"/>
    <w:rsid w:val="4EB7131B"/>
    <w:rsid w:val="4FE82879"/>
    <w:rsid w:val="508A631B"/>
    <w:rsid w:val="51701B4D"/>
    <w:rsid w:val="548C5956"/>
    <w:rsid w:val="55252680"/>
    <w:rsid w:val="563C073B"/>
    <w:rsid w:val="56F11A48"/>
    <w:rsid w:val="586B6FDD"/>
    <w:rsid w:val="597F2160"/>
    <w:rsid w:val="5A9932D8"/>
    <w:rsid w:val="5B125F66"/>
    <w:rsid w:val="5C5762BC"/>
    <w:rsid w:val="5C85526A"/>
    <w:rsid w:val="5C952952"/>
    <w:rsid w:val="5CAE0BF7"/>
    <w:rsid w:val="5EDB7DEF"/>
    <w:rsid w:val="60646667"/>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7E407DE"/>
    <w:rsid w:val="79DF1122"/>
    <w:rsid w:val="7A2540C6"/>
    <w:rsid w:val="7A8E3AE6"/>
    <w:rsid w:val="7B0E0768"/>
    <w:rsid w:val="7C1B19AD"/>
    <w:rsid w:val="7CA73C49"/>
    <w:rsid w:val="7E8A39BF"/>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2825</Words>
  <Characters>3196</Characters>
  <Lines>18</Lines>
  <Paragraphs>5</Paragraphs>
  <TotalTime>0</TotalTime>
  <ScaleCrop>false</ScaleCrop>
  <LinksUpToDate>false</LinksUpToDate>
  <CharactersWithSpaces>3640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2024-12-17T07:16:36Z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