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0"/>
          <w:szCs w:val="40"/>
          <w:highlight w:val="none"/>
        </w:rPr>
      </w:pPr>
      <w:bookmarkStart w:id="0" w:name="_Toc6752"/>
      <w:bookmarkStart w:id="1" w:name="_Toc8279"/>
      <w:bookmarkStart w:id="2" w:name="_Toc20609"/>
      <w:bookmarkStart w:id="3" w:name="_Toc11302"/>
      <w:r>
        <w:rPr>
          <w:rFonts w:hint="eastAsia" w:ascii="宋体" w:hAnsi="宋体"/>
          <w:b/>
          <w:color w:val="auto"/>
          <w:kern w:val="0"/>
          <w:sz w:val="40"/>
          <w:szCs w:val="40"/>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0"/>
          <w:szCs w:val="40"/>
          <w:highlight w:val="none"/>
        </w:rPr>
      </w:pPr>
    </w:p>
    <w:p w14:paraId="187076FF">
      <w:pPr>
        <w:spacing w:line="480" w:lineRule="auto"/>
        <w:jc w:val="center"/>
        <w:outlineLvl w:val="0"/>
        <w:rPr>
          <w:rFonts w:hint="eastAsia" w:ascii="宋体" w:hAnsi="宋体" w:eastAsia="宋体"/>
          <w:b/>
          <w:color w:val="auto"/>
          <w:kern w:val="0"/>
          <w:sz w:val="40"/>
          <w:szCs w:val="40"/>
          <w:highlight w:val="none"/>
          <w:lang w:eastAsia="zh-CN"/>
        </w:rPr>
      </w:pPr>
      <w:r>
        <w:rPr>
          <w:rFonts w:hint="eastAsia" w:ascii="宋体" w:hAnsi="宋体" w:cs="Times New Roman"/>
          <w:b/>
          <w:color w:val="auto"/>
          <w:kern w:val="0"/>
          <w:sz w:val="40"/>
          <w:szCs w:val="40"/>
          <w:highlight w:val="none"/>
          <w:lang w:eastAsia="zh-CN"/>
        </w:rPr>
        <w:t>全身紫外线光疗仪项目</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4148"/>
      <w:bookmarkStart w:id="5" w:name="_Toc74"/>
      <w:bookmarkStart w:id="6" w:name="_Toc19298"/>
      <w:bookmarkStart w:id="7" w:name="_Toc1360"/>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6075"/>
      <w:bookmarkStart w:id="9" w:name="_Toc14283"/>
      <w:bookmarkStart w:id="10" w:name="_Toc1072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23</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6</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lang w:val="en-US" w:eastAsia="zh-CN"/>
            </w:rPr>
            <w:t>1</w:t>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74AF0CDA">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91515612"/>
      <w:bookmarkStart w:id="13" w:name="_Toc18867"/>
    </w:p>
    <w:p w14:paraId="5090E600">
      <w:pPr>
        <w:numPr>
          <w:ilvl w:val="0"/>
          <w:numId w:val="1"/>
        </w:numPr>
        <w:jc w:val="center"/>
        <w:outlineLvl w:val="0"/>
        <w:rPr>
          <w:b/>
          <w:bCs/>
          <w:color w:val="auto"/>
          <w:kern w:val="0"/>
          <w:sz w:val="28"/>
          <w:szCs w:val="28"/>
          <w:highlight w:val="none"/>
        </w:rPr>
      </w:pPr>
      <w:bookmarkStart w:id="14" w:name="_Toc17322"/>
      <w:bookmarkStart w:id="15" w:name="_Toc16090"/>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lang w:eastAsia="zh-CN"/>
        </w:rPr>
        <w:t>医院</w:t>
      </w:r>
      <w:r>
        <w:rPr>
          <w:rFonts w:hint="eastAsia" w:ascii="宋体" w:hAnsi="宋体" w:eastAsia="宋体" w:cs="宋体"/>
          <w:color w:val="auto"/>
          <w:kern w:val="0"/>
          <w:sz w:val="21"/>
          <w:szCs w:val="21"/>
          <w:highlight w:val="none"/>
        </w:rPr>
        <w:t>拟采购</w:t>
      </w:r>
      <w:r>
        <w:rPr>
          <w:rFonts w:hint="eastAsia" w:ascii="宋体" w:hAnsi="宋体" w:cs="宋体"/>
          <w:color w:val="auto"/>
          <w:kern w:val="0"/>
          <w:sz w:val="21"/>
          <w:szCs w:val="21"/>
          <w:highlight w:val="none"/>
          <w:lang w:eastAsia="zh-CN"/>
        </w:rPr>
        <w:t>全身紫外线光疗仪</w:t>
      </w:r>
      <w:r>
        <w:rPr>
          <w:rFonts w:hint="eastAsia" w:ascii="宋体" w:hAnsi="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23</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cs="宋体"/>
          <w:b w:val="0"/>
          <w:bCs/>
          <w:color w:val="auto"/>
          <w:kern w:val="0"/>
          <w:sz w:val="21"/>
          <w:szCs w:val="21"/>
          <w:lang w:val="en-US" w:eastAsia="zh-CN"/>
        </w:rPr>
        <w:t>全身紫外线光疗</w:t>
      </w:r>
      <w:r>
        <w:rPr>
          <w:rFonts w:hint="eastAsia" w:ascii="宋体" w:hAnsi="宋体" w:cs="宋体"/>
          <w:color w:val="auto"/>
          <w:kern w:val="0"/>
          <w:sz w:val="21"/>
          <w:szCs w:val="21"/>
          <w:highlight w:val="none"/>
          <w:lang w:eastAsia="zh-CN"/>
        </w:rPr>
        <w:t>仪</w:t>
      </w:r>
      <w:r>
        <w:rPr>
          <w:rFonts w:hint="eastAsia" w:ascii="宋体" w:hAnsi="宋体" w:eastAsia="宋体" w:cs="宋体"/>
          <w:b w:val="0"/>
          <w:bCs/>
          <w:color w:val="auto"/>
          <w:kern w:val="0"/>
          <w:sz w:val="21"/>
          <w:szCs w:val="21"/>
          <w:lang w:val="en-US" w:eastAsia="zh-CN"/>
        </w:rPr>
        <w:t>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项目限价:</w:t>
      </w:r>
      <w:r>
        <w:rPr>
          <w:rFonts w:hint="eastAsia" w:ascii="宋体" w:hAnsi="宋体" w:cs="宋体"/>
          <w:b w:val="0"/>
          <w:bCs/>
          <w:color w:val="auto"/>
          <w:kern w:val="0"/>
          <w:sz w:val="21"/>
          <w:szCs w:val="21"/>
          <w:highlight w:val="none"/>
          <w:lang w:val="en-US" w:eastAsia="zh-CN"/>
        </w:rPr>
        <w:t xml:space="preserve"> 32</w:t>
      </w:r>
      <w:r>
        <w:rPr>
          <w:rFonts w:hint="eastAsia" w:ascii="宋体" w:hAnsi="宋体" w:eastAsia="宋体" w:cs="宋体"/>
          <w:b w:val="0"/>
          <w:bCs/>
          <w:color w:val="auto"/>
          <w:kern w:val="0"/>
          <w:sz w:val="21"/>
          <w:szCs w:val="21"/>
          <w:highlight w:val="none"/>
          <w:lang w:val="en-US" w:eastAsia="zh-CN"/>
        </w:rPr>
        <w:t>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19</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91515613"/>
      <w:bookmarkStart w:id="17" w:name="_Toc5899"/>
      <w:bookmarkStart w:id="18" w:name="_Toc28493"/>
      <w:bookmarkStart w:id="19" w:name="_Toc6689"/>
      <w:bookmarkStart w:id="20" w:name="_Toc3128"/>
      <w:bookmarkStart w:id="21" w:name="_Toc25217"/>
      <w:bookmarkStart w:id="22" w:name="_Toc31844"/>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776106"/>
      <w:bookmarkStart w:id="24" w:name="_Toc40346211"/>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cs="宋体"/>
          <w:b w:val="0"/>
          <w:bCs/>
          <w:color w:val="auto"/>
          <w:kern w:val="0"/>
          <w:sz w:val="21"/>
          <w:szCs w:val="21"/>
          <w:lang w:val="en-US" w:eastAsia="zh-CN"/>
        </w:rPr>
        <w:t>全身紫外线光疗</w:t>
      </w:r>
      <w:r>
        <w:rPr>
          <w:rFonts w:hint="eastAsia" w:ascii="宋体" w:hAnsi="宋体" w:cs="宋体"/>
          <w:color w:val="auto"/>
          <w:kern w:val="0"/>
          <w:sz w:val="21"/>
          <w:szCs w:val="21"/>
          <w:highlight w:val="none"/>
          <w:lang w:eastAsia="zh-CN"/>
        </w:rPr>
        <w:t>仪</w:t>
      </w:r>
      <w:r>
        <w:rPr>
          <w:rFonts w:hint="eastAsia" w:ascii="宋体" w:hAnsi="宋体" w:eastAsia="宋体" w:cs="宋体"/>
          <w:b w:val="0"/>
          <w:bCs/>
          <w:color w:val="auto"/>
          <w:kern w:val="0"/>
          <w:sz w:val="21"/>
          <w:szCs w:val="21"/>
          <w:lang w:val="en-US" w:eastAsia="zh-CN"/>
        </w:rPr>
        <w:t>项目</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（三）项目预算：</w:t>
      </w:r>
      <w:r>
        <w:rPr>
          <w:rFonts w:hint="eastAsia" w:asciiTheme="minorEastAsia" w:hAnsiTheme="minorEastAsia" w:eastAsiaTheme="minorEastAsia" w:cstheme="minorEastAsia"/>
          <w:color w:val="auto"/>
          <w:kern w:val="0"/>
          <w:sz w:val="21"/>
          <w:szCs w:val="21"/>
          <w:highlight w:val="none"/>
          <w:lang w:val="en-US" w:eastAsia="zh-CN"/>
        </w:rPr>
        <w:t>32</w:t>
      </w:r>
      <w:r>
        <w:rPr>
          <w:rFonts w:hint="eastAsia" w:asciiTheme="minorEastAsia" w:hAnsiTheme="minorEastAsia" w:eastAsiaTheme="minorEastAsia" w:cstheme="minorEastAsia"/>
          <w:color w:val="auto"/>
          <w:kern w:val="0"/>
          <w:sz w:val="21"/>
          <w:szCs w:val="21"/>
          <w:highlight w:val="none"/>
          <w:lang w:val="zh-CN"/>
        </w:rPr>
        <w:t>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1台</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01967EA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eastAsia="宋体" w:cs="宋体"/>
          <w:color w:val="000000"/>
          <w:sz w:val="21"/>
          <w:szCs w:val="21"/>
        </w:rPr>
        <w:t>全身整舱治疗系统，</w:t>
      </w:r>
      <w:r>
        <w:rPr>
          <w:rFonts w:hint="eastAsia" w:ascii="宋体" w:hAnsi="宋体" w:eastAsia="宋体" w:cs="宋体"/>
          <w:sz w:val="21"/>
          <w:szCs w:val="21"/>
        </w:rPr>
        <w:t>灯管≥32支，</w:t>
      </w:r>
      <w:r>
        <w:rPr>
          <w:rFonts w:hint="eastAsia" w:ascii="宋体" w:hAnsi="宋体" w:eastAsia="宋体" w:cs="宋体"/>
          <w:color w:val="000000"/>
          <w:sz w:val="21"/>
          <w:szCs w:val="21"/>
        </w:rPr>
        <w:t>即保证了治疗有效性，又保证了节能性；</w:t>
      </w:r>
    </w:p>
    <w:p w14:paraId="37A326F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2、微电子处理器，按输入计量准确完成治疗。设定照射完成后，灯管自动关闭；</w:t>
      </w:r>
      <w:r>
        <w:rPr>
          <w:rFonts w:hint="eastAsia" w:ascii="宋体" w:hAnsi="宋体" w:eastAsia="宋体" w:cs="宋体"/>
          <w:color w:val="000000"/>
          <w:sz w:val="21"/>
          <w:szCs w:val="21"/>
        </w:rPr>
        <w:t>显示屏尺寸≤3寸，更小更便捷，</w:t>
      </w:r>
      <w:r>
        <w:rPr>
          <w:rFonts w:hint="eastAsia" w:ascii="宋体" w:hAnsi="宋体" w:eastAsia="宋体" w:cs="宋体"/>
          <w:bCs/>
          <w:color w:val="000000"/>
          <w:sz w:val="21"/>
          <w:szCs w:val="21"/>
        </w:rPr>
        <w:t>同时微处理器设有安全开关和剂量输入限制，保证治疗安全；</w:t>
      </w:r>
    </w:p>
    <w:p w14:paraId="1286368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lang w:val="en-US"/>
        </w:rPr>
      </w:pPr>
      <w:r>
        <w:rPr>
          <w:rFonts w:hint="eastAsia" w:ascii="宋体" w:hAnsi="宋体" w:eastAsia="宋体" w:cs="宋体"/>
          <w:bCs/>
          <w:color w:val="000000"/>
          <w:sz w:val="21"/>
          <w:szCs w:val="21"/>
        </w:rPr>
        <w:t>▲3、采用四键分布式控制器，只需四个按键灵活操作即可完成所有设置，方便医护人员操作，四键分布式控制器故障率低，使用寿命长，经久耐用。</w:t>
      </w:r>
    </w:p>
    <w:p w14:paraId="14184EE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4、具备智能自动中断功能，当启动照射治疗时，如大门未关闭，或照射治疗过程中大门被打开，则中断照射治疗；</w:t>
      </w:r>
    </w:p>
    <w:p w14:paraId="20AFC32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w:t>
      </w:r>
      <w:r>
        <w:rPr>
          <w:rFonts w:hint="eastAsia" w:ascii="宋体" w:hAnsi="宋体" w:eastAsia="宋体" w:cs="宋体"/>
          <w:color w:val="000000"/>
          <w:sz w:val="21"/>
          <w:szCs w:val="21"/>
        </w:rPr>
        <w:t>紫外线灯管外无铁丝网格阻挡，确保紫外线照射均匀性。</w:t>
      </w:r>
    </w:p>
    <w:p w14:paraId="752F4BB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▲6、设有手锁开关，该开关通过绳索与患者手腕相连。如在治疗过程中，患者告警，绳索拉下开关，则立即中断照射治疗；</w:t>
      </w:r>
    </w:p>
    <w:p w14:paraId="4423D52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color w:val="000000"/>
          <w:sz w:val="21"/>
          <w:szCs w:val="21"/>
          <w:lang w:val="en-US"/>
        </w:rPr>
      </w:pPr>
      <w:r>
        <w:rPr>
          <w:rFonts w:hint="eastAsia" w:ascii="宋体" w:hAnsi="宋体" w:eastAsia="宋体" w:cs="宋体"/>
          <w:bCs/>
          <w:color w:val="000000"/>
          <w:sz w:val="21"/>
          <w:szCs w:val="21"/>
        </w:rPr>
        <w:t>7、 四面灯箱均装有排气风扇，确保辐照室内通风良好和温度适当；</w:t>
      </w:r>
    </w:p>
    <w:p w14:paraId="125B520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8、独特抗干扰设计，确保设备在较强电磁干扰环境下（如移动电话、电梯、电焊、电钻等）能正常运行。 </w:t>
      </w:r>
    </w:p>
    <w:p w14:paraId="69C26FF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9、输入功率：≤4000VA</w:t>
      </w:r>
    </w:p>
    <w:p w14:paraId="36CE418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10、重量：≤300kg</w:t>
      </w:r>
    </w:p>
    <w:p w14:paraId="535C1B9A">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11、外形尺寸：L×B×H，mm≤1030×1030×2060</w:t>
      </w:r>
    </w:p>
    <w:p w14:paraId="51827CE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eastAsia" w:ascii="宋体" w:hAnsi="宋体" w:eastAsia="宋体" w:cs="宋体"/>
          <w:bCs/>
          <w:color w:val="000000"/>
          <w:sz w:val="21"/>
          <w:szCs w:val="21"/>
        </w:rPr>
        <w:t>▲12、有效辐照面积：L×B，mm≤1740×540，×4（保证照光聚集）</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（二）</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pStyle w:val="15"/>
              <w:shd w:val="clear" w:color="auto" w:fill="FFFFFF"/>
              <w:spacing w:before="0" w:beforeAutospacing="0" w:after="0" w:afterAutospacing="0"/>
              <w:jc w:val="center"/>
              <w:rPr>
                <w:sz w:val="21"/>
                <w:szCs w:val="21"/>
              </w:rPr>
            </w:pPr>
            <w:r>
              <w:rPr>
                <w:rFonts w:hint="eastAsia" w:ascii="宋体" w:hAnsi="宋体" w:eastAsia="宋体" w:cs="宋体"/>
                <w:bCs/>
                <w:color w:val="000000"/>
                <w:kern w:val="0"/>
                <w:sz w:val="21"/>
                <w:szCs w:val="21"/>
              </w:rPr>
              <w:t>紫外线光疗仪主机</w:t>
            </w:r>
          </w:p>
        </w:tc>
        <w:tc>
          <w:tcPr>
            <w:tcW w:w="1792" w:type="dxa"/>
            <w:shd w:val="clear" w:color="auto" w:fill="auto"/>
            <w:vAlign w:val="center"/>
          </w:tcPr>
          <w:p w14:paraId="1D2C67BC">
            <w:pPr>
              <w:spacing w:line="276" w:lineRule="auto"/>
              <w:jc w:val="center"/>
              <w:rPr>
                <w:sz w:val="21"/>
                <w:szCs w:val="21"/>
              </w:rPr>
            </w:pPr>
            <w:r>
              <w:rPr>
                <w:rFonts w:hint="eastAsia" w:ascii="宋体" w:hAnsi="宋体" w:eastAsia="宋体" w:cs="宋体"/>
                <w:bCs/>
                <w:color w:val="000000"/>
                <w:kern w:val="0"/>
                <w:sz w:val="21"/>
                <w:szCs w:val="21"/>
              </w:rPr>
              <w:t>台</w:t>
            </w:r>
          </w:p>
        </w:tc>
        <w:tc>
          <w:tcPr>
            <w:tcW w:w="1792" w:type="dxa"/>
            <w:shd w:val="clear" w:color="auto" w:fill="auto"/>
            <w:vAlign w:val="center"/>
          </w:tcPr>
          <w:p w14:paraId="01BF4900">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spacing w:line="276" w:lineRule="auto"/>
              <w:jc w:val="center"/>
              <w:rPr>
                <w:sz w:val="21"/>
                <w:szCs w:val="21"/>
              </w:rPr>
            </w:pPr>
            <w:r>
              <w:rPr>
                <w:rFonts w:hint="eastAsia" w:ascii="宋体" w:hAnsi="宋体" w:eastAsia="宋体" w:cs="宋体"/>
                <w:bCs/>
                <w:color w:val="000000"/>
                <w:kern w:val="0"/>
                <w:sz w:val="21"/>
                <w:szCs w:val="21"/>
              </w:rPr>
              <w:t>眼镜</w:t>
            </w:r>
          </w:p>
        </w:tc>
        <w:tc>
          <w:tcPr>
            <w:tcW w:w="1792" w:type="dxa"/>
            <w:shd w:val="clear" w:color="auto" w:fill="auto"/>
            <w:vAlign w:val="center"/>
          </w:tcPr>
          <w:p w14:paraId="52DC1AC5">
            <w:pPr>
              <w:spacing w:line="276" w:lineRule="auto"/>
              <w:jc w:val="center"/>
              <w:rPr>
                <w:rFonts w:hint="eastAsia" w:eastAsia="宋体"/>
                <w:sz w:val="21"/>
                <w:szCs w:val="21"/>
                <w:lang w:val="en-US" w:eastAsia="zh-CN"/>
              </w:rPr>
            </w:pPr>
            <w:r>
              <w:rPr>
                <w:rFonts w:hint="eastAsia"/>
                <w:sz w:val="21"/>
                <w:szCs w:val="21"/>
                <w:lang w:val="en-US" w:eastAsia="zh-CN"/>
              </w:rPr>
              <w:t>副</w:t>
            </w:r>
          </w:p>
        </w:tc>
        <w:tc>
          <w:tcPr>
            <w:tcW w:w="1792" w:type="dxa"/>
            <w:shd w:val="clear" w:color="auto" w:fill="auto"/>
            <w:vAlign w:val="center"/>
          </w:tcPr>
          <w:p w14:paraId="28A37303">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2</w:t>
            </w:r>
          </w:p>
        </w:tc>
      </w:tr>
    </w:tbl>
    <w:p w14:paraId="517FAE4D">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3</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1E133DC1">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4844EBD7">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99E31F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ascii="宋体" w:hAnsi="宋体" w:cs="宋体"/>
          <w:b/>
          <w:bCs/>
          <w:color w:val="auto"/>
          <w:szCs w:val="21"/>
          <w:highlight w:val="yellow"/>
        </w:rPr>
        <w:t>有下列情形之一的，视为</w:t>
      </w:r>
      <w:r>
        <w:rPr>
          <w:rFonts w:hint="eastAsia" w:ascii="宋体" w:hAnsi="宋体" w:cs="宋体"/>
          <w:b/>
          <w:bCs/>
          <w:color w:val="auto"/>
          <w:szCs w:val="21"/>
          <w:highlight w:val="yellow"/>
          <w:lang w:val="en-US" w:eastAsia="zh-CN"/>
        </w:rPr>
        <w:t>供应商</w:t>
      </w:r>
      <w:r>
        <w:rPr>
          <w:rFonts w:hint="eastAsia" w:ascii="宋体" w:hAnsi="宋体" w:cs="宋体"/>
          <w:b/>
          <w:bCs/>
          <w:color w:val="auto"/>
          <w:szCs w:val="21"/>
          <w:highlight w:val="yellow"/>
        </w:rPr>
        <w:t>串通投标，其投标无效:</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470BF6EE">
      <w:pPr>
        <w:pStyle w:val="23"/>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3）供应商</w:t>
      </w:r>
      <w:r>
        <w:rPr>
          <w:rFonts w:hint="eastAsia" w:ascii="宋体" w:hAnsi="宋体" w:cs="宋体"/>
          <w:b/>
          <w:bCs/>
          <w:color w:val="auto"/>
          <w:szCs w:val="21"/>
          <w:highlight w:val="yellow"/>
        </w:rPr>
        <w:t>存在下列情况之一的，投标无效:</w:t>
      </w:r>
    </w:p>
    <w:p w14:paraId="5A014F9D">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5C3DE30A">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3137DE41">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6FB05071">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736BB22F">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0631F44F">
      <w:pPr>
        <w:pStyle w:val="23"/>
        <w:spacing w:line="360" w:lineRule="auto"/>
        <w:outlineLvl w:val="0"/>
        <w:rPr>
          <w:rFonts w:hint="eastAsia"/>
          <w:b/>
          <w:bCs/>
          <w:color w:val="auto"/>
          <w:kern w:val="0"/>
          <w:sz w:val="32"/>
          <w:szCs w:val="36"/>
          <w:highlight w:val="none"/>
        </w:rPr>
      </w:pPr>
    </w:p>
    <w:p w14:paraId="36656248">
      <w:pPr>
        <w:pStyle w:val="23"/>
        <w:spacing w:line="360" w:lineRule="auto"/>
        <w:outlineLvl w:val="0"/>
        <w:rPr>
          <w:rFonts w:hint="eastAsia"/>
          <w:b/>
          <w:bCs/>
          <w:color w:val="auto"/>
          <w:kern w:val="0"/>
          <w:sz w:val="32"/>
          <w:szCs w:val="36"/>
          <w:highlight w:val="none"/>
        </w:rPr>
      </w:pPr>
    </w:p>
    <w:p w14:paraId="7F5DA88F">
      <w:pPr>
        <w:pStyle w:val="23"/>
        <w:spacing w:line="360" w:lineRule="auto"/>
        <w:outlineLvl w:val="0"/>
        <w:rPr>
          <w:rFonts w:hint="eastAsia"/>
          <w:b/>
          <w:bCs/>
          <w:color w:val="auto"/>
          <w:kern w:val="0"/>
          <w:sz w:val="32"/>
          <w:szCs w:val="36"/>
          <w:highlight w:val="none"/>
        </w:rPr>
      </w:pPr>
    </w:p>
    <w:p w14:paraId="4273A1F5">
      <w:pPr>
        <w:pStyle w:val="23"/>
        <w:spacing w:line="360" w:lineRule="auto"/>
        <w:outlineLvl w:val="0"/>
        <w:rPr>
          <w:rFonts w:hint="eastAsia"/>
          <w:b/>
          <w:bCs/>
          <w:color w:val="auto"/>
          <w:kern w:val="0"/>
          <w:sz w:val="32"/>
          <w:szCs w:val="36"/>
          <w:highlight w:val="none"/>
        </w:rPr>
      </w:pPr>
    </w:p>
    <w:p w14:paraId="3163E2DA">
      <w:pPr>
        <w:pStyle w:val="23"/>
        <w:spacing w:line="360" w:lineRule="auto"/>
        <w:outlineLvl w:val="0"/>
        <w:rPr>
          <w:rFonts w:hint="eastAsia"/>
          <w:b/>
          <w:bCs/>
          <w:color w:val="auto"/>
          <w:kern w:val="0"/>
          <w:sz w:val="32"/>
          <w:szCs w:val="36"/>
          <w:highlight w:val="none"/>
        </w:rPr>
      </w:pPr>
    </w:p>
    <w:p w14:paraId="62A746AB">
      <w:pPr>
        <w:pStyle w:val="23"/>
        <w:spacing w:line="360" w:lineRule="auto"/>
        <w:outlineLvl w:val="0"/>
        <w:rPr>
          <w:rFonts w:hint="eastAsia"/>
          <w:b/>
          <w:bCs/>
          <w:color w:val="auto"/>
          <w:kern w:val="0"/>
          <w:sz w:val="32"/>
          <w:szCs w:val="36"/>
          <w:highlight w:val="none"/>
        </w:rPr>
      </w:pPr>
    </w:p>
    <w:p w14:paraId="6B0FC8C5">
      <w:pPr>
        <w:pStyle w:val="23"/>
        <w:spacing w:line="360" w:lineRule="auto"/>
        <w:outlineLvl w:val="0"/>
        <w:rPr>
          <w:rFonts w:hint="eastAsia"/>
          <w:b/>
          <w:bCs/>
          <w:color w:val="auto"/>
          <w:kern w:val="0"/>
          <w:sz w:val="32"/>
          <w:szCs w:val="36"/>
          <w:highlight w:val="none"/>
        </w:rPr>
      </w:pPr>
    </w:p>
    <w:p w14:paraId="437CAC50">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南方医科大学第五附属医院全身紫外线光疗仪项目</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4EEE0E46">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12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539F48BA">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85CA32B">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23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17</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11</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5</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7613A9E8">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15</w:t>
            </w:r>
            <w:r>
              <w:rPr>
                <w:rFonts w:hint="eastAsia"/>
                <w:b/>
                <w:bCs/>
                <w:color w:val="auto"/>
                <w:lang w:eastAsia="zh-CN"/>
              </w:rPr>
              <w:t>项，如采购需求中有明确要求提供证明材料的，则以采购需求要求的为准;如采购需求中无明确要求证明材料的，根据供应商提供的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b/>
                <w:bCs/>
                <w:color w:val="auto"/>
                <w:lang w:eastAsia="zh-CN"/>
              </w:rPr>
              <w:t>响应为准。未提供不得分。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23分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1FD1BF92">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888"/>
      <w:bookmarkStart w:id="29" w:name="_Toc91515617"/>
      <w:bookmarkStart w:id="30" w:name="_Toc15582"/>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84838886"/>
      <w:bookmarkStart w:id="32" w:name="_Toc2217"/>
      <w:bookmarkStart w:id="33" w:name="_Toc28334"/>
      <w:bookmarkStart w:id="34" w:name="_Toc21856"/>
      <w:bookmarkStart w:id="35" w:name="_Toc27578"/>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11301"/>
      <w:bookmarkStart w:id="37" w:name="_Toc20588"/>
      <w:bookmarkStart w:id="38" w:name="_Toc1978"/>
      <w:bookmarkStart w:id="39" w:name="_Toc25614"/>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13771"/>
      <w:bookmarkStart w:id="41" w:name="_Toc23413"/>
      <w:bookmarkStart w:id="42" w:name="_Toc7926"/>
      <w:bookmarkStart w:id="43" w:name="_Toc415"/>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7806"/>
      <w:bookmarkStart w:id="45" w:name="_Toc20975"/>
      <w:bookmarkStart w:id="46" w:name="_Toc20811"/>
      <w:bookmarkStart w:id="47" w:name="_Toc11989"/>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13858"/>
      <w:bookmarkStart w:id="49" w:name="_Toc9267"/>
      <w:bookmarkStart w:id="50" w:name="_Toc7035"/>
      <w:bookmarkStart w:id="51" w:name="_Toc27766"/>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22269"/>
      <w:bookmarkStart w:id="53" w:name="_Toc20103"/>
      <w:bookmarkStart w:id="54" w:name="_Toc14663"/>
      <w:bookmarkStart w:id="55" w:name="_Toc10312"/>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2284"/>
      <w:bookmarkStart w:id="57" w:name="_Toc29510"/>
      <w:bookmarkStart w:id="58" w:name="_Toc8651"/>
      <w:bookmarkStart w:id="59" w:name="_Toc492"/>
      <w:r>
        <w:rPr>
          <w:rFonts w:ascii="宋体" w:hAnsi="宋体" w:cs="宋体"/>
          <w:color w:val="auto"/>
          <w:kern w:val="0"/>
          <w:sz w:val="30"/>
          <w:szCs w:val="30"/>
          <w:highlight w:val="none"/>
        </w:rPr>
        <w:t>日    期：</w:t>
      </w:r>
      <w:bookmarkEnd w:id="56"/>
      <w:bookmarkEnd w:id="57"/>
      <w:bookmarkEnd w:id="58"/>
      <w:bookmarkEnd w:id="59"/>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0"/>
        <w:rPr>
          <w:rFonts w:hint="eastAsia"/>
          <w:b/>
          <w:bCs/>
          <w:color w:val="auto"/>
          <w:kern w:val="0"/>
          <w:sz w:val="32"/>
          <w:szCs w:val="36"/>
          <w:highlight w:val="none"/>
          <w:lang w:val="en-US" w:eastAsia="zh-CN"/>
        </w:rPr>
      </w:pPr>
      <w:bookmarkStart w:id="60" w:name="_Toc91515626"/>
      <w:bookmarkStart w:id="61" w:name="_Toc91499297"/>
    </w:p>
    <w:p w14:paraId="42F3FA69">
      <w:pPr>
        <w:jc w:val="center"/>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s="宋体"/>
                <w:b w:val="0"/>
                <w:bCs w:val="0"/>
                <w:color w:val="auto"/>
                <w:kern w:val="0"/>
                <w:sz w:val="21"/>
                <w:szCs w:val="21"/>
                <w:highlight w:val="none"/>
                <w:lang w:val="en-US" w:eastAsia="zh-CN"/>
              </w:rPr>
              <w:t>采购</w:t>
            </w:r>
            <w:r>
              <w:rPr>
                <w:rFonts w:hint="eastAsia" w:ascii="宋体" w:hAnsi="宋体" w:eastAsia="宋体" w:cs="宋体"/>
                <w:b w:val="0"/>
                <w:bCs w:val="0"/>
                <w:color w:val="auto"/>
                <w:kern w:val="0"/>
                <w:sz w:val="21"/>
                <w:szCs w:val="21"/>
                <w:highlight w:val="none"/>
                <w:lang w:val="en-US" w:eastAsia="zh-CN"/>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40776120"/>
      <w:bookmarkStart w:id="63" w:name="_Toc2653"/>
      <w:bookmarkStart w:id="64" w:name="_Toc2728"/>
      <w:bookmarkStart w:id="65" w:name="_Toc32603"/>
      <w:bookmarkStart w:id="66" w:name="_Toc11551"/>
      <w:bookmarkStart w:id="67" w:name="_Toc24209"/>
      <w:bookmarkStart w:id="68" w:name="_Toc18394"/>
      <w:bookmarkStart w:id="69" w:name="_Toc21582"/>
      <w:bookmarkStart w:id="70" w:name="_Toc7117"/>
      <w:bookmarkStart w:id="71" w:name="_Toc27269"/>
      <w:bookmarkStart w:id="72" w:name="_Toc17997"/>
      <w:bookmarkStart w:id="73" w:name="_Toc24236"/>
      <w:bookmarkStart w:id="74" w:name="_Toc2130"/>
      <w:bookmarkStart w:id="75" w:name="_Toc6149"/>
      <w:bookmarkStart w:id="76" w:name="_Toc23070"/>
      <w:bookmarkStart w:id="77" w:name="_Toc2890"/>
      <w:bookmarkStart w:id="78" w:name="_Toc14500"/>
      <w:bookmarkStart w:id="79" w:name="_Toc6169"/>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0C1FF9E0">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w:t>
      </w:r>
      <w:r>
        <w:rPr>
          <w:rFonts w:hint="eastAsia" w:ascii="宋体" w:hAnsi="宋体"/>
          <w:b/>
          <w:color w:val="auto"/>
          <w:szCs w:val="21"/>
          <w:highlight w:val="none"/>
        </w:rPr>
        <w:t>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21213"/>
      <w:bookmarkStart w:id="81" w:name="_Toc31077"/>
      <w:bookmarkStart w:id="82" w:name="_Toc28851"/>
      <w:bookmarkStart w:id="83" w:name="_Toc6214"/>
      <w:bookmarkStart w:id="84" w:name="_Toc3593"/>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5961C5D6">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2674BC51">
      <w:pPr>
        <w:tabs>
          <w:tab w:val="left" w:pos="3656"/>
        </w:tabs>
        <w:jc w:val="both"/>
        <w:outlineLvl w:val="0"/>
        <w:rPr>
          <w:rFonts w:hint="eastAsia"/>
          <w:b/>
          <w:color w:val="auto"/>
          <w:sz w:val="21"/>
          <w:szCs w:val="21"/>
          <w:highlight w:val="none"/>
          <w:lang w:val="en-US" w:eastAsia="zh-CN"/>
        </w:rPr>
      </w:pPr>
      <w:bookmarkStart w:id="85" w:name="_Toc4088"/>
    </w:p>
    <w:p w14:paraId="03CC23E9">
      <w:pPr>
        <w:tabs>
          <w:tab w:val="left" w:pos="3656"/>
        </w:tabs>
        <w:jc w:val="both"/>
        <w:outlineLvl w:val="0"/>
        <w:rPr>
          <w:rFonts w:hint="eastAsia"/>
          <w:b/>
          <w:color w:val="auto"/>
          <w:sz w:val="21"/>
          <w:szCs w:val="21"/>
          <w:highlight w:val="none"/>
          <w:lang w:val="en-US" w:eastAsia="zh-CN"/>
        </w:rPr>
      </w:pPr>
    </w:p>
    <w:p w14:paraId="08708C8C">
      <w:pPr>
        <w:tabs>
          <w:tab w:val="left" w:pos="3656"/>
        </w:tabs>
        <w:jc w:val="both"/>
        <w:outlineLvl w:val="0"/>
        <w:rPr>
          <w:rFonts w:hint="eastAsia"/>
          <w:b/>
          <w:color w:val="auto"/>
          <w:sz w:val="21"/>
          <w:szCs w:val="21"/>
          <w:highlight w:val="none"/>
          <w:lang w:val="en-US" w:eastAsia="zh-CN"/>
        </w:rPr>
      </w:pPr>
    </w:p>
    <w:p w14:paraId="24C15AAA">
      <w:pPr>
        <w:tabs>
          <w:tab w:val="left" w:pos="3656"/>
        </w:tabs>
        <w:jc w:val="center"/>
        <w:outlineLvl w:val="0"/>
        <w:rPr>
          <w:b/>
          <w:color w:val="auto"/>
          <w:sz w:val="22"/>
          <w:szCs w:val="22"/>
          <w:highlight w:val="none"/>
        </w:rPr>
      </w:pPr>
      <w:r>
        <w:rPr>
          <w:rFonts w:hint="eastAsia"/>
          <w:b/>
          <w:color w:val="auto"/>
          <w:sz w:val="21"/>
          <w:szCs w:val="21"/>
          <w:highlight w:val="none"/>
          <w:lang w:val="en-US" w:eastAsia="zh-CN"/>
        </w:rPr>
        <w:t>南方医科大学第五附属医院全身紫外线光疗仪项目</w:t>
      </w:r>
      <w:r>
        <w:rPr>
          <w:rFonts w:hint="eastAsia"/>
          <w:b/>
          <w:color w:val="auto"/>
          <w:sz w:val="22"/>
          <w:szCs w:val="22"/>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59409E9E">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5CF60825">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54F63DF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12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0D015EA6">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2575CAC3">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23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17</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11</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5</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620CA2D4">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15</w:t>
            </w:r>
            <w:r>
              <w:rPr>
                <w:rFonts w:hint="eastAsia"/>
                <w:b/>
                <w:bCs/>
                <w:color w:val="auto"/>
                <w:lang w:eastAsia="zh-CN"/>
              </w:rPr>
              <w:t>项，如采购需求中有明确要求提供证明材料的，则以采购需求要求的为准;如采购需求中无明确要求证明材料的，根据供应商提供的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b/>
                <w:bCs/>
                <w:color w:val="auto"/>
                <w:lang w:eastAsia="zh-CN"/>
              </w:rPr>
              <w:t>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23分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40F16672">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33F4E70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1266A0E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7908BE1E">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6EAB84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6B87D34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486EA3A1">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460052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09B6A08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4B7FD1E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2CAB61BA">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6A19049A">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4A55477D">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088F01E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3B9A1D5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347D603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1D9DF884">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5786E3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7798896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61B10124">
      <w:pPr>
        <w:pStyle w:val="27"/>
        <w:tabs>
          <w:tab w:val="left" w:pos="1050"/>
          <w:tab w:val="center" w:pos="4535"/>
        </w:tabs>
        <w:spacing w:line="360" w:lineRule="auto"/>
        <w:jc w:val="both"/>
        <w:outlineLvl w:val="0"/>
        <w:rPr>
          <w:rFonts w:hint="eastAsia"/>
          <w:b/>
          <w:bCs/>
          <w:color w:val="auto"/>
          <w:sz w:val="32"/>
          <w:szCs w:val="32"/>
          <w:highlight w:val="none"/>
        </w:rPr>
      </w:pPr>
      <w:bookmarkStart w:id="86" w:name="_Toc365"/>
      <w:bookmarkStart w:id="87" w:name="_Toc12491"/>
      <w:bookmarkStart w:id="88" w:name="_Toc24566"/>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28957"/>
      <w:bookmarkStart w:id="90" w:name="_Toc23685"/>
      <w:bookmarkStart w:id="91" w:name="_Toc14591"/>
      <w:bookmarkStart w:id="92" w:name="_Toc18443"/>
      <w:bookmarkStart w:id="93" w:name="_Toc14020"/>
      <w:bookmarkStart w:id="94" w:name="_Toc7276"/>
      <w:bookmarkStart w:id="95" w:name="_Toc22175"/>
      <w:bookmarkStart w:id="96" w:name="_Toc3241"/>
      <w:bookmarkStart w:id="97" w:name="_Toc3758"/>
      <w:bookmarkStart w:id="98" w:name="_Toc15050"/>
      <w:bookmarkStart w:id="99" w:name="_Toc14853"/>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19701"/>
      <w:bookmarkStart w:id="101" w:name="_Toc26085"/>
      <w:bookmarkStart w:id="102" w:name="_Toc6857"/>
      <w:bookmarkStart w:id="103" w:name="_Toc15848"/>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1A755E7D">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25012"/>
      <w:bookmarkStart w:id="106" w:name="_Toc27834"/>
      <w:bookmarkStart w:id="107" w:name="_Toc9239"/>
      <w:bookmarkStart w:id="108" w:name="_Toc11836"/>
      <w:bookmarkStart w:id="109" w:name="_Toc14321"/>
      <w:bookmarkStart w:id="110" w:name="_Toc16193"/>
      <w:bookmarkStart w:id="111" w:name="_Toc11034"/>
      <w:bookmarkStart w:id="112" w:name="_Toc21430"/>
      <w:bookmarkStart w:id="113" w:name="_Toc5396"/>
      <w:bookmarkStart w:id="114" w:name="_Toc11984"/>
      <w:bookmarkStart w:id="115" w:name="_Toc19803"/>
      <w:bookmarkStart w:id="116" w:name="_Toc1521"/>
      <w:bookmarkStart w:id="117" w:name="_Toc17932"/>
      <w:bookmarkStart w:id="118" w:name="_Toc14093"/>
      <w:bookmarkStart w:id="119" w:name="_Toc24705"/>
      <w:bookmarkStart w:id="120" w:name="_Toc2196"/>
      <w:bookmarkStart w:id="121" w:name="_Toc16816"/>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1A82A7D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19080"/>
      <w:bookmarkStart w:id="124" w:name="_Toc10009"/>
      <w:bookmarkStart w:id="125" w:name="_Toc28881"/>
      <w:bookmarkStart w:id="126" w:name="_Toc5541"/>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8464"/>
      <w:bookmarkStart w:id="128" w:name="_Toc22349"/>
      <w:bookmarkStart w:id="129" w:name="_Toc6773"/>
      <w:bookmarkStart w:id="130" w:name="_Toc12986"/>
      <w:bookmarkStart w:id="131" w:name="_Toc5237"/>
      <w:bookmarkStart w:id="132" w:name="_Toc4538"/>
      <w:bookmarkStart w:id="133" w:name="_Toc12567"/>
      <w:bookmarkStart w:id="134" w:name="_Toc9085"/>
      <w:bookmarkStart w:id="135" w:name="_Toc1097"/>
      <w:bookmarkStart w:id="136" w:name="_Toc9308"/>
      <w:bookmarkStart w:id="137" w:name="_Toc2372"/>
      <w:bookmarkStart w:id="138" w:name="_Toc21571"/>
      <w:bookmarkStart w:id="139" w:name="_Toc20949"/>
      <w:bookmarkStart w:id="140" w:name="_Toc9813"/>
      <w:bookmarkStart w:id="141" w:name="_Toc29986"/>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32039"/>
      <w:bookmarkStart w:id="143" w:name="_Toc11483"/>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52E159BD">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4B866AA4">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w:t>
      </w:r>
      <w:bookmarkStart w:id="150" w:name="_GoBack"/>
      <w:bookmarkEnd w:id="150"/>
      <w:r>
        <w:rPr>
          <w:rFonts w:hint="eastAsia" w:ascii="宋体" w:hAnsi="宋体" w:cs="宋体"/>
          <w:b w:val="0"/>
          <w:bCs w:val="0"/>
          <w:color w:val="auto"/>
          <w:szCs w:val="21"/>
          <w:highlight w:val="none"/>
        </w:rPr>
        <w:t>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ECC313D">
      <w:pPr>
        <w:pStyle w:val="23"/>
        <w:rPr>
          <w:rFonts w:ascii="宋体" w:hAnsi="宋体" w:cs="Arial"/>
          <w:b/>
          <w:color w:val="auto"/>
          <w:sz w:val="24"/>
          <w:highlight w:val="none"/>
        </w:rPr>
      </w:pPr>
    </w:p>
    <w:p w14:paraId="757DD1CD">
      <w:pPr>
        <w:pStyle w:val="23"/>
        <w:rPr>
          <w:rFonts w:ascii="宋体" w:hAnsi="宋体" w:cs="Arial"/>
          <w:b/>
          <w:color w:val="auto"/>
          <w:sz w:val="24"/>
          <w:highlight w:val="none"/>
        </w:rPr>
      </w:pPr>
    </w:p>
    <w:p w14:paraId="6122DE76">
      <w:pPr>
        <w:pStyle w:val="23"/>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27318"/>
      <w:bookmarkStart w:id="147" w:name="_Toc25701"/>
      <w:bookmarkStart w:id="148" w:name="_Toc3458"/>
      <w:bookmarkStart w:id="149" w:name="_Toc15683"/>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A46908"/>
    <w:rsid w:val="02D2752A"/>
    <w:rsid w:val="02F34145"/>
    <w:rsid w:val="035148F2"/>
    <w:rsid w:val="03766311"/>
    <w:rsid w:val="039C5DA8"/>
    <w:rsid w:val="03B23DD3"/>
    <w:rsid w:val="03F37F57"/>
    <w:rsid w:val="047C053B"/>
    <w:rsid w:val="054C370F"/>
    <w:rsid w:val="0584434F"/>
    <w:rsid w:val="06320987"/>
    <w:rsid w:val="064621DB"/>
    <w:rsid w:val="067C2431"/>
    <w:rsid w:val="06D53D90"/>
    <w:rsid w:val="07155011"/>
    <w:rsid w:val="071B55C3"/>
    <w:rsid w:val="0738380D"/>
    <w:rsid w:val="075E248C"/>
    <w:rsid w:val="076C043D"/>
    <w:rsid w:val="07717FE4"/>
    <w:rsid w:val="08323CDC"/>
    <w:rsid w:val="08C07E24"/>
    <w:rsid w:val="08C946BC"/>
    <w:rsid w:val="09DA1040"/>
    <w:rsid w:val="0A460D6B"/>
    <w:rsid w:val="0A726737"/>
    <w:rsid w:val="0A7D072C"/>
    <w:rsid w:val="0AAE36E1"/>
    <w:rsid w:val="0ADB0F46"/>
    <w:rsid w:val="0AE41CDE"/>
    <w:rsid w:val="0B3B3792"/>
    <w:rsid w:val="0C21655A"/>
    <w:rsid w:val="0C6E02C3"/>
    <w:rsid w:val="0C7D0976"/>
    <w:rsid w:val="0C865B71"/>
    <w:rsid w:val="0CCC323C"/>
    <w:rsid w:val="0CEA502E"/>
    <w:rsid w:val="0D070E59"/>
    <w:rsid w:val="0D565967"/>
    <w:rsid w:val="0D6C49AA"/>
    <w:rsid w:val="0D987605"/>
    <w:rsid w:val="0E3177FA"/>
    <w:rsid w:val="0E7C0F26"/>
    <w:rsid w:val="0E7E11EB"/>
    <w:rsid w:val="0EBD7892"/>
    <w:rsid w:val="0F24110D"/>
    <w:rsid w:val="0FD97D81"/>
    <w:rsid w:val="0FFA00C0"/>
    <w:rsid w:val="100C6724"/>
    <w:rsid w:val="107C5DD0"/>
    <w:rsid w:val="10C34956"/>
    <w:rsid w:val="10F93609"/>
    <w:rsid w:val="1111121D"/>
    <w:rsid w:val="111451B1"/>
    <w:rsid w:val="11985EB2"/>
    <w:rsid w:val="11987B90"/>
    <w:rsid w:val="11AD363C"/>
    <w:rsid w:val="11B5417B"/>
    <w:rsid w:val="12D44A81"/>
    <w:rsid w:val="12FF7C3B"/>
    <w:rsid w:val="13A07EA8"/>
    <w:rsid w:val="13C0284D"/>
    <w:rsid w:val="14223741"/>
    <w:rsid w:val="14400F74"/>
    <w:rsid w:val="148E0F6C"/>
    <w:rsid w:val="14A8633C"/>
    <w:rsid w:val="14B95E54"/>
    <w:rsid w:val="14C44CA4"/>
    <w:rsid w:val="14F07D19"/>
    <w:rsid w:val="15156CCE"/>
    <w:rsid w:val="153B2D0D"/>
    <w:rsid w:val="159837B8"/>
    <w:rsid w:val="15D01DAE"/>
    <w:rsid w:val="15E95FCC"/>
    <w:rsid w:val="16622EAD"/>
    <w:rsid w:val="16FA3767"/>
    <w:rsid w:val="17FA27F7"/>
    <w:rsid w:val="180D6E90"/>
    <w:rsid w:val="18583300"/>
    <w:rsid w:val="18B660FA"/>
    <w:rsid w:val="19245736"/>
    <w:rsid w:val="19B02442"/>
    <w:rsid w:val="19B769DA"/>
    <w:rsid w:val="1A1E1C90"/>
    <w:rsid w:val="1A4C3836"/>
    <w:rsid w:val="1AE64524"/>
    <w:rsid w:val="1BA837CD"/>
    <w:rsid w:val="1BF260EF"/>
    <w:rsid w:val="1BF92B6C"/>
    <w:rsid w:val="1C2C5199"/>
    <w:rsid w:val="1C3034D1"/>
    <w:rsid w:val="1C675470"/>
    <w:rsid w:val="1C7656A8"/>
    <w:rsid w:val="1C862732"/>
    <w:rsid w:val="1C994B22"/>
    <w:rsid w:val="1CC865E3"/>
    <w:rsid w:val="1CD153A7"/>
    <w:rsid w:val="1CFA688A"/>
    <w:rsid w:val="1D1E53EE"/>
    <w:rsid w:val="1D73541C"/>
    <w:rsid w:val="1DC73F81"/>
    <w:rsid w:val="1DD7144A"/>
    <w:rsid w:val="1DFC6799"/>
    <w:rsid w:val="1E517A74"/>
    <w:rsid w:val="1F176598"/>
    <w:rsid w:val="1F4C5B16"/>
    <w:rsid w:val="1F4F62B8"/>
    <w:rsid w:val="1F6E6F3E"/>
    <w:rsid w:val="1F8C04FC"/>
    <w:rsid w:val="1FA45F04"/>
    <w:rsid w:val="1FAE3405"/>
    <w:rsid w:val="201D0542"/>
    <w:rsid w:val="20883077"/>
    <w:rsid w:val="20B25C45"/>
    <w:rsid w:val="20DB0292"/>
    <w:rsid w:val="21614A2B"/>
    <w:rsid w:val="21A7260E"/>
    <w:rsid w:val="2244060A"/>
    <w:rsid w:val="22C22BF8"/>
    <w:rsid w:val="23224138"/>
    <w:rsid w:val="237A44F5"/>
    <w:rsid w:val="23D25AEA"/>
    <w:rsid w:val="243323DA"/>
    <w:rsid w:val="243D4775"/>
    <w:rsid w:val="244A4D1A"/>
    <w:rsid w:val="24782FDE"/>
    <w:rsid w:val="248D7E61"/>
    <w:rsid w:val="24D76CB4"/>
    <w:rsid w:val="251440F9"/>
    <w:rsid w:val="26565926"/>
    <w:rsid w:val="26942EF8"/>
    <w:rsid w:val="26B46E17"/>
    <w:rsid w:val="26E25288"/>
    <w:rsid w:val="27555203"/>
    <w:rsid w:val="27B0758A"/>
    <w:rsid w:val="27BA21B7"/>
    <w:rsid w:val="2813078C"/>
    <w:rsid w:val="28233068"/>
    <w:rsid w:val="28716EFA"/>
    <w:rsid w:val="2899001E"/>
    <w:rsid w:val="28AC50DA"/>
    <w:rsid w:val="28F05BE9"/>
    <w:rsid w:val="28FA298C"/>
    <w:rsid w:val="290037C9"/>
    <w:rsid w:val="290D4568"/>
    <w:rsid w:val="291658E9"/>
    <w:rsid w:val="292E7041"/>
    <w:rsid w:val="296F2D34"/>
    <w:rsid w:val="29BA46F0"/>
    <w:rsid w:val="29DE75C4"/>
    <w:rsid w:val="29F7222B"/>
    <w:rsid w:val="2A85242B"/>
    <w:rsid w:val="2B694EC9"/>
    <w:rsid w:val="2B906F6D"/>
    <w:rsid w:val="2C39766C"/>
    <w:rsid w:val="2C7F4488"/>
    <w:rsid w:val="2C805234"/>
    <w:rsid w:val="2CC55886"/>
    <w:rsid w:val="2CDC0483"/>
    <w:rsid w:val="2CF63C91"/>
    <w:rsid w:val="2D22434F"/>
    <w:rsid w:val="2D247BFB"/>
    <w:rsid w:val="2D522E91"/>
    <w:rsid w:val="2DAD7DFD"/>
    <w:rsid w:val="2DBE4A99"/>
    <w:rsid w:val="2DDC5444"/>
    <w:rsid w:val="2E46739B"/>
    <w:rsid w:val="2E563044"/>
    <w:rsid w:val="2EB43A90"/>
    <w:rsid w:val="2EB65903"/>
    <w:rsid w:val="2ED34A16"/>
    <w:rsid w:val="2F002096"/>
    <w:rsid w:val="2F2B6123"/>
    <w:rsid w:val="2FB63264"/>
    <w:rsid w:val="307A0735"/>
    <w:rsid w:val="30894E1C"/>
    <w:rsid w:val="309C4B4F"/>
    <w:rsid w:val="30CF1B3A"/>
    <w:rsid w:val="315218E6"/>
    <w:rsid w:val="316513E5"/>
    <w:rsid w:val="31696552"/>
    <w:rsid w:val="31800233"/>
    <w:rsid w:val="31927F10"/>
    <w:rsid w:val="322A1CE7"/>
    <w:rsid w:val="329F4C2C"/>
    <w:rsid w:val="33497717"/>
    <w:rsid w:val="33EE68D8"/>
    <w:rsid w:val="341D307C"/>
    <w:rsid w:val="34994CCB"/>
    <w:rsid w:val="34D6158E"/>
    <w:rsid w:val="351B0104"/>
    <w:rsid w:val="355A37FC"/>
    <w:rsid w:val="355B0E0A"/>
    <w:rsid w:val="35742812"/>
    <w:rsid w:val="359C5713"/>
    <w:rsid w:val="35CA7EC6"/>
    <w:rsid w:val="35E4184E"/>
    <w:rsid w:val="35F12D98"/>
    <w:rsid w:val="3627310D"/>
    <w:rsid w:val="3752323C"/>
    <w:rsid w:val="3787591B"/>
    <w:rsid w:val="37893954"/>
    <w:rsid w:val="38183C99"/>
    <w:rsid w:val="38935A50"/>
    <w:rsid w:val="38AC7253"/>
    <w:rsid w:val="38E86458"/>
    <w:rsid w:val="39326269"/>
    <w:rsid w:val="39573D91"/>
    <w:rsid w:val="39D62331"/>
    <w:rsid w:val="39D8471E"/>
    <w:rsid w:val="39E207BF"/>
    <w:rsid w:val="3A0410CF"/>
    <w:rsid w:val="3A5C70FE"/>
    <w:rsid w:val="3AA649D4"/>
    <w:rsid w:val="3AB91D2C"/>
    <w:rsid w:val="3AF37D8C"/>
    <w:rsid w:val="3B7F1C91"/>
    <w:rsid w:val="3BEF0F0D"/>
    <w:rsid w:val="3BF9256D"/>
    <w:rsid w:val="3C066B3F"/>
    <w:rsid w:val="3C0A2744"/>
    <w:rsid w:val="3C371BD0"/>
    <w:rsid w:val="3C52785C"/>
    <w:rsid w:val="3CD86573"/>
    <w:rsid w:val="3CE80111"/>
    <w:rsid w:val="3CE93077"/>
    <w:rsid w:val="3CEA6507"/>
    <w:rsid w:val="3D6C74FD"/>
    <w:rsid w:val="3D8536C8"/>
    <w:rsid w:val="3DAC3EF8"/>
    <w:rsid w:val="3DC2196D"/>
    <w:rsid w:val="3E3D2DA2"/>
    <w:rsid w:val="3E733530"/>
    <w:rsid w:val="3ED7163A"/>
    <w:rsid w:val="3EF1250A"/>
    <w:rsid w:val="3F52287D"/>
    <w:rsid w:val="3F787C67"/>
    <w:rsid w:val="3F8715F7"/>
    <w:rsid w:val="3FC858DC"/>
    <w:rsid w:val="3FEB602E"/>
    <w:rsid w:val="40A95E96"/>
    <w:rsid w:val="40EE536A"/>
    <w:rsid w:val="4121517C"/>
    <w:rsid w:val="413656D6"/>
    <w:rsid w:val="413E130B"/>
    <w:rsid w:val="417A6EDD"/>
    <w:rsid w:val="42520175"/>
    <w:rsid w:val="42610076"/>
    <w:rsid w:val="42C52901"/>
    <w:rsid w:val="42F736CA"/>
    <w:rsid w:val="432E501B"/>
    <w:rsid w:val="43F54F5F"/>
    <w:rsid w:val="44546201"/>
    <w:rsid w:val="445F5435"/>
    <w:rsid w:val="44A97AE4"/>
    <w:rsid w:val="44B4176F"/>
    <w:rsid w:val="44BB561C"/>
    <w:rsid w:val="45442C68"/>
    <w:rsid w:val="456A6EAA"/>
    <w:rsid w:val="459045D4"/>
    <w:rsid w:val="45D26D76"/>
    <w:rsid w:val="46DB2F1F"/>
    <w:rsid w:val="473A6662"/>
    <w:rsid w:val="4750593E"/>
    <w:rsid w:val="47C92F7B"/>
    <w:rsid w:val="47E6500A"/>
    <w:rsid w:val="48147269"/>
    <w:rsid w:val="485F18F6"/>
    <w:rsid w:val="48692CBF"/>
    <w:rsid w:val="491A1961"/>
    <w:rsid w:val="493C3F49"/>
    <w:rsid w:val="494516EF"/>
    <w:rsid w:val="495913D8"/>
    <w:rsid w:val="49FC2FAB"/>
    <w:rsid w:val="4A09189D"/>
    <w:rsid w:val="4A2B5838"/>
    <w:rsid w:val="4A38509F"/>
    <w:rsid w:val="4A77668A"/>
    <w:rsid w:val="4A7B1730"/>
    <w:rsid w:val="4ACF69DD"/>
    <w:rsid w:val="4B4375C7"/>
    <w:rsid w:val="4B6B069D"/>
    <w:rsid w:val="4B78393E"/>
    <w:rsid w:val="4BFE6267"/>
    <w:rsid w:val="4C2630C7"/>
    <w:rsid w:val="4C5B5CAE"/>
    <w:rsid w:val="4CB709E2"/>
    <w:rsid w:val="4CEC2563"/>
    <w:rsid w:val="4D0E072B"/>
    <w:rsid w:val="4D4A5495"/>
    <w:rsid w:val="4D6D36A4"/>
    <w:rsid w:val="4DB84D64"/>
    <w:rsid w:val="4DD75A9E"/>
    <w:rsid w:val="4E0039F5"/>
    <w:rsid w:val="4E1F24C4"/>
    <w:rsid w:val="4E5403A8"/>
    <w:rsid w:val="4E5E5E11"/>
    <w:rsid w:val="4E9904C8"/>
    <w:rsid w:val="4EC01691"/>
    <w:rsid w:val="4EF851EF"/>
    <w:rsid w:val="4F2E3366"/>
    <w:rsid w:val="4F3767B4"/>
    <w:rsid w:val="4F771DC3"/>
    <w:rsid w:val="4FB355BA"/>
    <w:rsid w:val="4FC56AF0"/>
    <w:rsid w:val="504A6682"/>
    <w:rsid w:val="50520ABE"/>
    <w:rsid w:val="50D43B78"/>
    <w:rsid w:val="50DE4FD7"/>
    <w:rsid w:val="51134562"/>
    <w:rsid w:val="512B0369"/>
    <w:rsid w:val="51B740A0"/>
    <w:rsid w:val="51B975FA"/>
    <w:rsid w:val="51C3398D"/>
    <w:rsid w:val="52254744"/>
    <w:rsid w:val="525940CF"/>
    <w:rsid w:val="52B13FD2"/>
    <w:rsid w:val="5333644E"/>
    <w:rsid w:val="53432B32"/>
    <w:rsid w:val="535350EA"/>
    <w:rsid w:val="53773B61"/>
    <w:rsid w:val="539A41BB"/>
    <w:rsid w:val="541859EC"/>
    <w:rsid w:val="54794E03"/>
    <w:rsid w:val="54857CFC"/>
    <w:rsid w:val="55B91768"/>
    <w:rsid w:val="561843C9"/>
    <w:rsid w:val="568A3B26"/>
    <w:rsid w:val="5699320F"/>
    <w:rsid w:val="56B91708"/>
    <w:rsid w:val="56D86640"/>
    <w:rsid w:val="57513563"/>
    <w:rsid w:val="577435D6"/>
    <w:rsid w:val="57EF2F07"/>
    <w:rsid w:val="57FE4C56"/>
    <w:rsid w:val="587703E3"/>
    <w:rsid w:val="589725A1"/>
    <w:rsid w:val="5922540F"/>
    <w:rsid w:val="59443607"/>
    <w:rsid w:val="5A612F88"/>
    <w:rsid w:val="5AC4067B"/>
    <w:rsid w:val="5ADF607A"/>
    <w:rsid w:val="5B1E6C40"/>
    <w:rsid w:val="5B4438A4"/>
    <w:rsid w:val="5B6D05DD"/>
    <w:rsid w:val="5B737397"/>
    <w:rsid w:val="5B9A1552"/>
    <w:rsid w:val="5C1A2297"/>
    <w:rsid w:val="5C1F26E8"/>
    <w:rsid w:val="5C2303CB"/>
    <w:rsid w:val="5C291C9D"/>
    <w:rsid w:val="5C4557E5"/>
    <w:rsid w:val="5C8B31BA"/>
    <w:rsid w:val="5CB50119"/>
    <w:rsid w:val="5CFB0534"/>
    <w:rsid w:val="5D223DF8"/>
    <w:rsid w:val="5D3A105C"/>
    <w:rsid w:val="5D67216D"/>
    <w:rsid w:val="5D852344"/>
    <w:rsid w:val="5DD9141E"/>
    <w:rsid w:val="5E3C6BDC"/>
    <w:rsid w:val="5E792165"/>
    <w:rsid w:val="5E8230D2"/>
    <w:rsid w:val="5F795ED8"/>
    <w:rsid w:val="5F905B76"/>
    <w:rsid w:val="5FE63B56"/>
    <w:rsid w:val="601D2D07"/>
    <w:rsid w:val="609703C4"/>
    <w:rsid w:val="61DA1F74"/>
    <w:rsid w:val="61E233E4"/>
    <w:rsid w:val="62294A24"/>
    <w:rsid w:val="624162F5"/>
    <w:rsid w:val="62566DFA"/>
    <w:rsid w:val="62610083"/>
    <w:rsid w:val="6261664C"/>
    <w:rsid w:val="62F6059B"/>
    <w:rsid w:val="63675036"/>
    <w:rsid w:val="63966F89"/>
    <w:rsid w:val="63995DE9"/>
    <w:rsid w:val="63A611BA"/>
    <w:rsid w:val="63AE4945"/>
    <w:rsid w:val="63AF3EC4"/>
    <w:rsid w:val="63F6324E"/>
    <w:rsid w:val="643B3538"/>
    <w:rsid w:val="64501C5F"/>
    <w:rsid w:val="64504D2E"/>
    <w:rsid w:val="647D182B"/>
    <w:rsid w:val="650E2EA2"/>
    <w:rsid w:val="652B653A"/>
    <w:rsid w:val="65890FFB"/>
    <w:rsid w:val="658925AF"/>
    <w:rsid w:val="65D375A4"/>
    <w:rsid w:val="66005C9D"/>
    <w:rsid w:val="66930864"/>
    <w:rsid w:val="66A34226"/>
    <w:rsid w:val="67206C22"/>
    <w:rsid w:val="685D273E"/>
    <w:rsid w:val="687063BF"/>
    <w:rsid w:val="688B4586"/>
    <w:rsid w:val="689535B9"/>
    <w:rsid w:val="68B27404"/>
    <w:rsid w:val="68E933F7"/>
    <w:rsid w:val="694926E6"/>
    <w:rsid w:val="69660446"/>
    <w:rsid w:val="69E53D98"/>
    <w:rsid w:val="69ED4F00"/>
    <w:rsid w:val="6A1E198E"/>
    <w:rsid w:val="6A4C0196"/>
    <w:rsid w:val="6A8C571F"/>
    <w:rsid w:val="6AC52C01"/>
    <w:rsid w:val="6AC95DD5"/>
    <w:rsid w:val="6AE5406E"/>
    <w:rsid w:val="6B907B50"/>
    <w:rsid w:val="6BA01447"/>
    <w:rsid w:val="6C063B86"/>
    <w:rsid w:val="6C483142"/>
    <w:rsid w:val="6CF00C27"/>
    <w:rsid w:val="6D3278CD"/>
    <w:rsid w:val="6D616D7B"/>
    <w:rsid w:val="6D971A88"/>
    <w:rsid w:val="6E0C43BB"/>
    <w:rsid w:val="6E122C37"/>
    <w:rsid w:val="6E3F653F"/>
    <w:rsid w:val="6E4F3F34"/>
    <w:rsid w:val="6E5814CB"/>
    <w:rsid w:val="6F125E32"/>
    <w:rsid w:val="6F3062D4"/>
    <w:rsid w:val="6F6513F8"/>
    <w:rsid w:val="6F6F2711"/>
    <w:rsid w:val="6FC65D7B"/>
    <w:rsid w:val="6FEF3153"/>
    <w:rsid w:val="704A7DF5"/>
    <w:rsid w:val="705E55CD"/>
    <w:rsid w:val="705F6BB4"/>
    <w:rsid w:val="708E10B8"/>
    <w:rsid w:val="70E265CD"/>
    <w:rsid w:val="70F2261F"/>
    <w:rsid w:val="71683636"/>
    <w:rsid w:val="71D376CA"/>
    <w:rsid w:val="72113DDC"/>
    <w:rsid w:val="73350423"/>
    <w:rsid w:val="738343C3"/>
    <w:rsid w:val="74561EEC"/>
    <w:rsid w:val="748D2580"/>
    <w:rsid w:val="74A50AEE"/>
    <w:rsid w:val="74CB0B2C"/>
    <w:rsid w:val="75520448"/>
    <w:rsid w:val="75564CF6"/>
    <w:rsid w:val="75996CCD"/>
    <w:rsid w:val="75F93D0D"/>
    <w:rsid w:val="76073EC6"/>
    <w:rsid w:val="763740F7"/>
    <w:rsid w:val="765021A6"/>
    <w:rsid w:val="766729D8"/>
    <w:rsid w:val="766A6123"/>
    <w:rsid w:val="768A637D"/>
    <w:rsid w:val="76C306EB"/>
    <w:rsid w:val="76EB738F"/>
    <w:rsid w:val="775F306F"/>
    <w:rsid w:val="77E6160F"/>
    <w:rsid w:val="77EA3963"/>
    <w:rsid w:val="78133758"/>
    <w:rsid w:val="781E653B"/>
    <w:rsid w:val="78455681"/>
    <w:rsid w:val="78591348"/>
    <w:rsid w:val="78736BD9"/>
    <w:rsid w:val="78833952"/>
    <w:rsid w:val="78840542"/>
    <w:rsid w:val="78AB2DA7"/>
    <w:rsid w:val="7910501E"/>
    <w:rsid w:val="7996736B"/>
    <w:rsid w:val="79C63ECA"/>
    <w:rsid w:val="79D62AA7"/>
    <w:rsid w:val="79FF3026"/>
    <w:rsid w:val="7A476B1B"/>
    <w:rsid w:val="7A597865"/>
    <w:rsid w:val="7ADE338D"/>
    <w:rsid w:val="7B036C80"/>
    <w:rsid w:val="7B610376"/>
    <w:rsid w:val="7BF41475"/>
    <w:rsid w:val="7C773D9D"/>
    <w:rsid w:val="7C7970C0"/>
    <w:rsid w:val="7CBA72F4"/>
    <w:rsid w:val="7CC33904"/>
    <w:rsid w:val="7D670130"/>
    <w:rsid w:val="7DA5314F"/>
    <w:rsid w:val="7DC62455"/>
    <w:rsid w:val="7DD80EBF"/>
    <w:rsid w:val="7DED6E52"/>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4908</Words>
  <Characters>5155</Characters>
  <Lines>115</Lines>
  <Paragraphs>32</Paragraphs>
  <TotalTime>1</TotalTime>
  <ScaleCrop>false</ScaleCrop>
  <LinksUpToDate>false</LinksUpToDate>
  <CharactersWithSpaces>5245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2024-12-16T09:18:12Z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