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76E75">
      <w:pPr>
        <w:jc w:val="center"/>
        <w:rPr>
          <w:color w:val="auto"/>
          <w:sz w:val="22"/>
        </w:rPr>
      </w:pPr>
    </w:p>
    <w:p w14:paraId="49C1BFE5">
      <w:pPr>
        <w:jc w:val="center"/>
        <w:rPr>
          <w:color w:val="auto"/>
          <w:sz w:val="22"/>
        </w:rPr>
      </w:pPr>
    </w:p>
    <w:p w14:paraId="5985AD7B">
      <w:pPr>
        <w:jc w:val="center"/>
        <w:rPr>
          <w:color w:val="auto"/>
          <w:sz w:val="22"/>
        </w:rPr>
      </w:pPr>
    </w:p>
    <w:p w14:paraId="782BF847">
      <w:pPr>
        <w:jc w:val="center"/>
        <w:rPr>
          <w:color w:val="auto"/>
          <w:sz w:val="22"/>
        </w:rPr>
      </w:pPr>
    </w:p>
    <w:p w14:paraId="0B35C05F">
      <w:pPr>
        <w:jc w:val="center"/>
        <w:rPr>
          <w:color w:val="auto"/>
          <w:sz w:val="22"/>
        </w:rPr>
      </w:pPr>
    </w:p>
    <w:p w14:paraId="7441982C">
      <w:pPr>
        <w:jc w:val="both"/>
        <w:rPr>
          <w:rFonts w:ascii="宋体" w:hAnsi="宋体"/>
          <w:b/>
          <w:color w:val="auto"/>
          <w:kern w:val="0"/>
          <w:sz w:val="48"/>
          <w:szCs w:val="48"/>
        </w:rPr>
      </w:pPr>
    </w:p>
    <w:p w14:paraId="17AF8C5D">
      <w:pPr>
        <w:jc w:val="center"/>
        <w:outlineLvl w:val="0"/>
        <w:rPr>
          <w:rFonts w:ascii="宋体" w:hAnsi="宋体"/>
          <w:b/>
          <w:color w:val="auto"/>
          <w:kern w:val="0"/>
          <w:sz w:val="44"/>
          <w:szCs w:val="44"/>
        </w:rPr>
      </w:pPr>
      <w:bookmarkStart w:id="0" w:name="_Toc6752"/>
      <w:bookmarkStart w:id="1" w:name="_Toc8279"/>
      <w:bookmarkStart w:id="2" w:name="_Toc11302"/>
      <w:bookmarkStart w:id="3" w:name="_Toc20609"/>
      <w:r>
        <w:rPr>
          <w:rFonts w:hint="eastAsia" w:ascii="宋体" w:hAnsi="宋体"/>
          <w:b/>
          <w:color w:val="auto"/>
          <w:kern w:val="0"/>
          <w:sz w:val="44"/>
          <w:szCs w:val="44"/>
        </w:rPr>
        <w:t>南方医科大学第五附属医院</w:t>
      </w:r>
      <w:bookmarkEnd w:id="0"/>
      <w:bookmarkEnd w:id="1"/>
      <w:bookmarkEnd w:id="2"/>
      <w:bookmarkEnd w:id="3"/>
    </w:p>
    <w:p w14:paraId="315B7A91">
      <w:pPr>
        <w:jc w:val="center"/>
        <w:rPr>
          <w:rFonts w:ascii="宋体" w:hAnsi="宋体"/>
          <w:b/>
          <w:color w:val="auto"/>
          <w:kern w:val="0"/>
          <w:sz w:val="44"/>
          <w:szCs w:val="44"/>
        </w:rPr>
      </w:pPr>
    </w:p>
    <w:p w14:paraId="187076FF">
      <w:pPr>
        <w:spacing w:line="480" w:lineRule="auto"/>
        <w:jc w:val="center"/>
        <w:outlineLvl w:val="0"/>
        <w:rPr>
          <w:rFonts w:hint="eastAsia" w:ascii="宋体" w:hAnsi="宋体" w:eastAsia="宋体"/>
          <w:b/>
          <w:color w:val="auto"/>
          <w:kern w:val="0"/>
          <w:sz w:val="44"/>
          <w:szCs w:val="44"/>
          <w:lang w:eastAsia="zh-CN"/>
        </w:rPr>
      </w:pPr>
      <w:bookmarkStart w:id="4" w:name="_Toc6680"/>
      <w:r>
        <w:rPr>
          <w:rFonts w:hint="eastAsia" w:ascii="宋体" w:hAnsi="宋体"/>
          <w:b/>
          <w:color w:val="auto"/>
          <w:kern w:val="0"/>
          <w:sz w:val="44"/>
          <w:szCs w:val="44"/>
          <w:lang w:eastAsia="zh-CN"/>
        </w:rPr>
        <w:t>尿流动力学检查系统项目</w:t>
      </w:r>
      <w:bookmarkEnd w:id="4"/>
    </w:p>
    <w:p w14:paraId="08041033">
      <w:pPr>
        <w:pStyle w:val="23"/>
        <w:rPr>
          <w:rFonts w:ascii="宋体" w:hAnsi="宋体"/>
          <w:b/>
          <w:color w:val="auto"/>
          <w:kern w:val="0"/>
          <w:sz w:val="44"/>
          <w:szCs w:val="44"/>
        </w:rPr>
      </w:pPr>
    </w:p>
    <w:p w14:paraId="569FFA88">
      <w:pPr>
        <w:pStyle w:val="23"/>
        <w:rPr>
          <w:rFonts w:ascii="宋体" w:hAnsi="宋体"/>
          <w:b/>
          <w:color w:val="auto"/>
          <w:kern w:val="0"/>
          <w:sz w:val="44"/>
          <w:szCs w:val="44"/>
        </w:rPr>
      </w:pPr>
    </w:p>
    <w:p w14:paraId="3909D4CD">
      <w:pPr>
        <w:pStyle w:val="23"/>
        <w:rPr>
          <w:rFonts w:ascii="宋体" w:hAnsi="宋体"/>
          <w:b/>
          <w:color w:val="auto"/>
          <w:kern w:val="0"/>
          <w:sz w:val="44"/>
          <w:szCs w:val="44"/>
        </w:rPr>
      </w:pPr>
    </w:p>
    <w:p w14:paraId="1C90239C">
      <w:pPr>
        <w:spacing w:line="480" w:lineRule="auto"/>
        <w:jc w:val="center"/>
        <w:outlineLvl w:val="0"/>
        <w:rPr>
          <w:rFonts w:ascii="宋体" w:hAnsi="宋体"/>
          <w:b/>
          <w:bCs/>
          <w:color w:val="auto"/>
          <w:sz w:val="72"/>
          <w:szCs w:val="72"/>
        </w:rPr>
      </w:pPr>
      <w:bookmarkStart w:id="5" w:name="_Toc4148"/>
      <w:bookmarkStart w:id="6" w:name="_Toc1360"/>
      <w:bookmarkStart w:id="7" w:name="_Toc74"/>
      <w:bookmarkStart w:id="8" w:name="_Toc19298"/>
      <w:r>
        <w:rPr>
          <w:rFonts w:hint="eastAsia" w:ascii="宋体" w:hAnsi="宋体"/>
          <w:b/>
          <w:bCs/>
          <w:color w:val="auto"/>
          <w:sz w:val="72"/>
          <w:szCs w:val="72"/>
        </w:rPr>
        <w:t>院内采购文件</w:t>
      </w:r>
      <w:bookmarkEnd w:id="5"/>
      <w:bookmarkEnd w:id="6"/>
      <w:bookmarkEnd w:id="7"/>
      <w:bookmarkEnd w:id="8"/>
    </w:p>
    <w:p w14:paraId="5C94AF61">
      <w:pPr>
        <w:spacing w:line="480" w:lineRule="auto"/>
        <w:ind w:firstLine="843" w:firstLineChars="300"/>
        <w:jc w:val="center"/>
        <w:rPr>
          <w:rFonts w:ascii="宋体" w:hAnsi="宋体"/>
          <w:b/>
          <w:bCs/>
          <w:color w:val="auto"/>
          <w:sz w:val="28"/>
          <w:szCs w:val="28"/>
        </w:rPr>
      </w:pPr>
    </w:p>
    <w:p w14:paraId="38DB127F">
      <w:pPr>
        <w:pStyle w:val="23"/>
        <w:rPr>
          <w:color w:val="auto"/>
        </w:rPr>
      </w:pPr>
    </w:p>
    <w:p w14:paraId="0BE522E6">
      <w:pPr>
        <w:pStyle w:val="23"/>
        <w:spacing w:line="360" w:lineRule="auto"/>
        <w:rPr>
          <w:rFonts w:ascii="方正小标宋简体" w:hAnsi="宋体" w:eastAsia="方正小标宋简体"/>
          <w:color w:val="auto"/>
          <w:sz w:val="32"/>
        </w:rPr>
      </w:pPr>
    </w:p>
    <w:p w14:paraId="113752B3">
      <w:pPr>
        <w:adjustRightInd w:val="0"/>
        <w:snapToGrid w:val="0"/>
        <w:spacing w:line="360" w:lineRule="auto"/>
        <w:ind w:firstLine="2530" w:firstLineChars="700"/>
        <w:outlineLvl w:val="0"/>
        <w:rPr>
          <w:rFonts w:hint="eastAsia" w:ascii="宋体" w:hAnsi="宋体" w:eastAsia="宋体"/>
          <w:b/>
          <w:bCs/>
          <w:color w:val="auto"/>
          <w:sz w:val="36"/>
          <w:szCs w:val="36"/>
          <w:lang w:val="en-US" w:eastAsia="zh-CN"/>
        </w:rPr>
      </w:pPr>
      <w:bookmarkStart w:id="9" w:name="_Toc16075"/>
      <w:bookmarkStart w:id="10" w:name="_Toc14283"/>
      <w:bookmarkStart w:id="11" w:name="_Toc10723"/>
      <w:bookmarkStart w:id="12" w:name="_Toc3573"/>
      <w:r>
        <w:rPr>
          <w:rFonts w:hint="eastAsia" w:ascii="宋体" w:hAnsi="宋体"/>
          <w:b/>
          <w:bCs/>
          <w:color w:val="auto"/>
          <w:sz w:val="36"/>
          <w:szCs w:val="36"/>
        </w:rPr>
        <w:t>项目编号：</w:t>
      </w:r>
      <w:bookmarkEnd w:id="9"/>
      <w:bookmarkEnd w:id="10"/>
      <w:bookmarkEnd w:id="11"/>
      <w:r>
        <w:rPr>
          <w:rFonts w:hint="eastAsia" w:ascii="宋体" w:hAnsi="宋体"/>
          <w:b/>
          <w:bCs/>
          <w:color w:val="auto"/>
          <w:sz w:val="36"/>
          <w:szCs w:val="36"/>
        </w:rPr>
        <w:t>NYWYH2024001</w:t>
      </w:r>
      <w:bookmarkEnd w:id="12"/>
      <w:r>
        <w:rPr>
          <w:rFonts w:hint="eastAsia" w:ascii="宋体" w:hAnsi="宋体"/>
          <w:b/>
          <w:bCs/>
          <w:color w:val="auto"/>
          <w:sz w:val="36"/>
          <w:szCs w:val="36"/>
          <w:lang w:val="en-US" w:eastAsia="zh-CN"/>
        </w:rPr>
        <w:t>2</w:t>
      </w:r>
    </w:p>
    <w:p w14:paraId="44E7A2DA">
      <w:pPr>
        <w:pStyle w:val="23"/>
        <w:spacing w:line="360" w:lineRule="auto"/>
        <w:ind w:firstLine="2530" w:firstLineChars="700"/>
        <w:rPr>
          <w:rFonts w:ascii="宋体" w:hAnsi="宋体"/>
          <w:b/>
          <w:bCs/>
          <w:color w:val="auto"/>
          <w:sz w:val="36"/>
          <w:szCs w:val="36"/>
        </w:rPr>
      </w:pPr>
    </w:p>
    <w:p w14:paraId="7B05D09A">
      <w:pPr>
        <w:adjustRightInd w:val="0"/>
        <w:snapToGrid w:val="0"/>
        <w:spacing w:line="360" w:lineRule="auto"/>
        <w:jc w:val="center"/>
        <w:rPr>
          <w:rFonts w:ascii="宋体" w:hAnsi="宋体"/>
          <w:b/>
          <w:bCs/>
          <w:color w:val="auto"/>
          <w:sz w:val="36"/>
          <w:szCs w:val="36"/>
        </w:rPr>
      </w:pPr>
      <w:r>
        <w:rPr>
          <w:rFonts w:hint="eastAsia" w:ascii="宋体" w:hAnsi="宋体"/>
          <w:b/>
          <w:bCs/>
          <w:color w:val="auto"/>
          <w:sz w:val="36"/>
          <w:szCs w:val="36"/>
        </w:rPr>
        <w:t>2024年1</w:t>
      </w:r>
      <w:r>
        <w:rPr>
          <w:rFonts w:hint="eastAsia" w:ascii="宋体" w:hAnsi="宋体"/>
          <w:b/>
          <w:bCs/>
          <w:color w:val="auto"/>
          <w:sz w:val="36"/>
          <w:szCs w:val="36"/>
          <w:lang w:val="en-US" w:eastAsia="zh-CN"/>
        </w:rPr>
        <w:t>0</w:t>
      </w:r>
      <w:r>
        <w:rPr>
          <w:rFonts w:hint="eastAsia" w:ascii="宋体" w:hAnsi="宋体"/>
          <w:b/>
          <w:bCs/>
          <w:color w:val="auto"/>
          <w:sz w:val="36"/>
          <w:szCs w:val="36"/>
        </w:rPr>
        <w:t>月</w:t>
      </w:r>
    </w:p>
    <w:p w14:paraId="078C39AE">
      <w:pPr>
        <w:spacing w:line="360" w:lineRule="auto"/>
        <w:jc w:val="center"/>
        <w:rPr>
          <w:rFonts w:ascii="宋体" w:hAnsi="宋体"/>
          <w:b/>
          <w:bCs/>
          <w:color w:val="auto"/>
          <w:sz w:val="28"/>
          <w:szCs w:val="28"/>
        </w:rPr>
      </w:pPr>
    </w:p>
    <w:p w14:paraId="505896C7">
      <w:pPr>
        <w:pStyle w:val="13"/>
        <w:rPr>
          <w:color w:val="auto"/>
        </w:rPr>
      </w:pPr>
    </w:p>
    <w:p w14:paraId="68FA86F6">
      <w:pPr>
        <w:pStyle w:val="13"/>
        <w:rPr>
          <w:color w:val="auto"/>
        </w:rPr>
      </w:pPr>
    </w:p>
    <w:p w14:paraId="5492EC89">
      <w:pPr>
        <w:pStyle w:val="13"/>
        <w:rPr>
          <w:color w:val="auto"/>
        </w:rPr>
      </w:pPr>
    </w:p>
    <w:p w14:paraId="287B7983">
      <w:pPr>
        <w:pStyle w:val="13"/>
        <w:rPr>
          <w:color w:val="auto"/>
        </w:rPr>
      </w:pPr>
    </w:p>
    <w:p w14:paraId="723D310E">
      <w:pPr>
        <w:pStyle w:val="13"/>
        <w:rPr>
          <w:color w:val="auto"/>
        </w:rPr>
      </w:pPr>
    </w:p>
    <w:p w14:paraId="4452AEBB">
      <w:pPr>
        <w:pStyle w:val="13"/>
        <w:rPr>
          <w:color w:val="auto"/>
        </w:rPr>
      </w:pPr>
    </w:p>
    <w:p w14:paraId="0A4FB4A0">
      <w:pPr>
        <w:pStyle w:val="13"/>
        <w:rPr>
          <w:color w:val="auto"/>
        </w:rPr>
      </w:pPr>
    </w:p>
    <w:p w14:paraId="7736ABCD">
      <w:pPr>
        <w:spacing w:line="360" w:lineRule="auto"/>
        <w:jc w:val="center"/>
        <w:rPr>
          <w:rFonts w:ascii="宋体" w:hAnsi="宋体" w:cs="宋体"/>
          <w:b/>
          <w:bCs/>
          <w:color w:val="auto"/>
          <w:sz w:val="44"/>
          <w:szCs w:val="44"/>
        </w:rPr>
      </w:pPr>
      <w:r>
        <w:rPr>
          <w:rFonts w:hint="eastAsia" w:ascii="宋体" w:hAnsi="宋体" w:cs="宋体"/>
          <w:b/>
          <w:bCs/>
          <w:color w:val="auto"/>
          <w:sz w:val="44"/>
          <w:szCs w:val="44"/>
        </w:rPr>
        <w:t>目  录</w:t>
      </w:r>
    </w:p>
    <w:sdt>
      <w:sdtPr>
        <w:rPr>
          <w:rFonts w:ascii="宋体" w:hAnsi="宋体" w:eastAsia="宋体" w:cs="Times New Roman"/>
          <w:color w:val="auto"/>
          <w:kern w:val="2"/>
          <w:sz w:val="21"/>
          <w:szCs w:val="24"/>
          <w:lang w:val="en-US" w:eastAsia="zh-CN" w:bidi="ar-SA"/>
        </w:rPr>
        <w:id w:val="147477959"/>
        <w15:color w:val="DBDBDB"/>
        <w:docPartObj>
          <w:docPartGallery w:val="Table of Contents"/>
          <w:docPartUnique/>
        </w:docPartObj>
      </w:sdtPr>
      <w:sdtEndPr>
        <w:rPr>
          <w:rFonts w:ascii="Times New Roman" w:hAnsi="Times New Roman" w:eastAsia="宋体" w:cs="Times New Roman"/>
          <w:color w:val="auto"/>
          <w:kern w:val="2"/>
          <w:sz w:val="21"/>
          <w:szCs w:val="24"/>
          <w:lang w:val="en-US" w:eastAsia="zh-CN" w:bidi="ar-SA"/>
        </w:rPr>
      </w:sdtEndPr>
      <w:sdtContent>
        <w:p w14:paraId="34E7B593">
          <w:pPr>
            <w:spacing w:before="0" w:beforeLines="0" w:after="0" w:afterLines="0" w:line="240" w:lineRule="auto"/>
            <w:ind w:left="0" w:leftChars="0" w:right="0" w:rightChars="0" w:firstLine="0" w:firstLineChars="0"/>
            <w:jc w:val="center"/>
            <w:rPr>
              <w:color w:val="auto"/>
            </w:rPr>
          </w:pPr>
        </w:p>
        <w:p w14:paraId="052673CB">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TOC \o "1-1" \h \u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_Toc16090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第一部分 报名邀请函</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_Toc16090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1</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7A0FFACE">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_Toc6689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 xml:space="preserve">第二部分 </w:t>
          </w:r>
          <w:r>
            <w:rPr>
              <w:rFonts w:hint="eastAsia" w:asciiTheme="minorEastAsia" w:hAnsiTheme="minorEastAsia" w:eastAsiaTheme="minorEastAsia" w:cstheme="minorEastAsia"/>
              <w:b/>
              <w:bCs/>
              <w:color w:val="auto"/>
              <w:kern w:val="0"/>
              <w:sz w:val="28"/>
              <w:szCs w:val="28"/>
              <w:lang w:val="en-US" w:eastAsia="zh-CN"/>
            </w:rPr>
            <w:t>采购</w:t>
          </w:r>
          <w:r>
            <w:rPr>
              <w:rFonts w:hint="eastAsia" w:asciiTheme="minorEastAsia" w:hAnsiTheme="minorEastAsia" w:eastAsiaTheme="minorEastAsia" w:cstheme="minorEastAsia"/>
              <w:b/>
              <w:bCs/>
              <w:color w:val="auto"/>
              <w:kern w:val="0"/>
              <w:sz w:val="28"/>
              <w:szCs w:val="28"/>
            </w:rPr>
            <w:t>需求</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_Toc6689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3</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2040FFA7">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_Toc31862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第三部分  评分标准</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_Toc31862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8</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34965F81">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_Toc9127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第四部分  资料整理注意事项</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_Toc9127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9</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6354B7A1">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_Toc888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第五部分 相关格式模板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_Toc888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10</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58F6C05B">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HYPERLINK \l _Toc32039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kern w:val="0"/>
              <w:sz w:val="28"/>
              <w:szCs w:val="28"/>
            </w:rPr>
            <w:t>第六部分  合同模板</w:t>
          </w:r>
          <w:r>
            <w:rPr>
              <w:rFonts w:hint="eastAsia" w:asciiTheme="minorEastAsia" w:hAnsiTheme="minorEastAsia" w:eastAsiaTheme="minorEastAsia" w:cstheme="minorEastAsia"/>
              <w:b/>
              <w:bCs/>
              <w:color w:val="auto"/>
              <w:sz w:val="28"/>
              <w:szCs w:val="28"/>
            </w:rPr>
            <w:tab/>
          </w:r>
          <w:r>
            <w:rPr>
              <w:rFonts w:hint="eastAsia" w:asciiTheme="minorEastAsia" w:hAnsiTheme="minorEastAsia" w:eastAsiaTheme="minorEastAsia" w:cstheme="minorEastAsia"/>
              <w:b/>
              <w:bCs/>
              <w:color w:val="auto"/>
              <w:sz w:val="28"/>
              <w:szCs w:val="28"/>
            </w:rPr>
            <w:fldChar w:fldCharType="begin"/>
          </w:r>
          <w:r>
            <w:rPr>
              <w:rFonts w:hint="eastAsia" w:asciiTheme="minorEastAsia" w:hAnsiTheme="minorEastAsia" w:eastAsiaTheme="minorEastAsia" w:cstheme="minorEastAsia"/>
              <w:b/>
              <w:bCs/>
              <w:color w:val="auto"/>
              <w:sz w:val="28"/>
              <w:szCs w:val="28"/>
            </w:rPr>
            <w:instrText xml:space="preserve"> PAGEREF _Toc32039 \h </w:instrText>
          </w:r>
          <w:r>
            <w:rPr>
              <w:rFonts w:hint="eastAsia" w:asciiTheme="minorEastAsia" w:hAnsiTheme="minorEastAsia" w:eastAsiaTheme="minorEastAsia" w:cstheme="minorEastAsia"/>
              <w:b/>
              <w:bCs/>
              <w:color w:val="auto"/>
              <w:sz w:val="28"/>
              <w:szCs w:val="28"/>
            </w:rPr>
            <w:fldChar w:fldCharType="separate"/>
          </w:r>
          <w:r>
            <w:rPr>
              <w:rFonts w:hint="eastAsia" w:asciiTheme="minorEastAsia" w:hAnsiTheme="minorEastAsia" w:eastAsiaTheme="minorEastAsia" w:cstheme="minorEastAsia"/>
              <w:b/>
              <w:bCs/>
              <w:color w:val="auto"/>
              <w:sz w:val="28"/>
              <w:szCs w:val="28"/>
            </w:rPr>
            <w:t>22</w:t>
          </w:r>
          <w:r>
            <w:rPr>
              <w:rFonts w:hint="eastAsia" w:asciiTheme="minorEastAsia" w:hAnsiTheme="minorEastAsia" w:eastAsiaTheme="minorEastAsia" w:cstheme="minorEastAsia"/>
              <w:b/>
              <w:bCs/>
              <w:color w:val="auto"/>
              <w:sz w:val="28"/>
              <w:szCs w:val="28"/>
            </w:rPr>
            <w:fldChar w:fldCharType="end"/>
          </w:r>
          <w:r>
            <w:rPr>
              <w:rFonts w:hint="eastAsia" w:asciiTheme="minorEastAsia" w:hAnsiTheme="minorEastAsia" w:eastAsiaTheme="minorEastAsia" w:cstheme="minorEastAsia"/>
              <w:b/>
              <w:bCs/>
              <w:color w:val="auto"/>
              <w:sz w:val="28"/>
              <w:szCs w:val="28"/>
            </w:rPr>
            <w:fldChar w:fldCharType="end"/>
          </w:r>
        </w:p>
        <w:p w14:paraId="28DE0FE8">
          <w:pPr>
            <w:pStyle w:val="25"/>
            <w:tabs>
              <w:tab w:val="right" w:leader="dot" w:pos="9070"/>
            </w:tabs>
            <w:spacing w:line="360" w:lineRule="auto"/>
            <w:rPr>
              <w:rFonts w:hint="eastAsia" w:asciiTheme="minorEastAsia" w:hAnsiTheme="minorEastAsia" w:eastAsiaTheme="minorEastAsia" w:cstheme="minorEastAsia"/>
              <w:b/>
              <w:bCs/>
              <w:color w:val="auto"/>
              <w:sz w:val="28"/>
              <w:szCs w:val="28"/>
            </w:rPr>
          </w:pPr>
        </w:p>
        <w:p w14:paraId="204B9164">
          <w:pPr>
            <w:spacing w:line="360" w:lineRule="auto"/>
            <w:rPr>
              <w:rFonts w:ascii="Times New Roman" w:hAnsi="Times New Roman" w:eastAsia="宋体" w:cs="Times New Roman"/>
              <w:color w:val="auto"/>
              <w:kern w:val="2"/>
              <w:sz w:val="21"/>
              <w:szCs w:val="24"/>
              <w:lang w:val="en-US" w:eastAsia="zh-CN" w:bidi="ar-SA"/>
            </w:rPr>
          </w:pPr>
          <w:r>
            <w:rPr>
              <w:rFonts w:hint="eastAsia" w:asciiTheme="minorEastAsia" w:hAnsiTheme="minorEastAsia" w:eastAsiaTheme="minorEastAsia" w:cstheme="minorEastAsia"/>
              <w:b/>
              <w:bCs/>
              <w:color w:val="auto"/>
              <w:sz w:val="28"/>
              <w:szCs w:val="28"/>
            </w:rPr>
            <w:fldChar w:fldCharType="end"/>
          </w:r>
        </w:p>
      </w:sdtContent>
    </w:sdt>
    <w:p w14:paraId="192ADF67">
      <w:pPr>
        <w:rPr>
          <w:rFonts w:ascii="Times New Roman" w:hAnsi="Times New Roman" w:eastAsia="宋体" w:cs="Times New Roman"/>
          <w:color w:val="auto"/>
          <w:kern w:val="2"/>
          <w:sz w:val="21"/>
          <w:szCs w:val="24"/>
          <w:lang w:val="en-US" w:eastAsia="zh-CN" w:bidi="ar-SA"/>
        </w:rPr>
      </w:pPr>
    </w:p>
    <w:p w14:paraId="37AA874F">
      <w:pPr>
        <w:rPr>
          <w:color w:val="auto"/>
        </w:rPr>
      </w:pPr>
    </w:p>
    <w:p w14:paraId="1EA9EEEB">
      <w:pPr>
        <w:rPr>
          <w:color w:val="auto"/>
        </w:rPr>
      </w:pPr>
    </w:p>
    <w:p w14:paraId="5B67C0BF">
      <w:pPr>
        <w:rPr>
          <w:color w:val="auto"/>
        </w:rPr>
      </w:pPr>
    </w:p>
    <w:p w14:paraId="5DE17300">
      <w:pPr>
        <w:rPr>
          <w:color w:val="auto"/>
        </w:rPr>
      </w:pPr>
    </w:p>
    <w:p w14:paraId="6CCDAF5D">
      <w:pPr>
        <w:rPr>
          <w:color w:val="auto"/>
        </w:rPr>
      </w:pPr>
    </w:p>
    <w:p w14:paraId="5D92AAB6">
      <w:pPr>
        <w:rPr>
          <w:color w:val="auto"/>
        </w:rPr>
      </w:pPr>
    </w:p>
    <w:p w14:paraId="7B06F572">
      <w:pPr>
        <w:rPr>
          <w:color w:val="auto"/>
        </w:rPr>
      </w:pPr>
    </w:p>
    <w:p w14:paraId="2CF00495">
      <w:pPr>
        <w:rPr>
          <w:color w:val="auto"/>
        </w:rPr>
      </w:pPr>
    </w:p>
    <w:p w14:paraId="779BFFAA">
      <w:pPr>
        <w:rPr>
          <w:color w:val="auto"/>
        </w:rPr>
      </w:pPr>
    </w:p>
    <w:p w14:paraId="4E174E1B">
      <w:pPr>
        <w:rPr>
          <w:color w:val="auto"/>
        </w:rPr>
      </w:pPr>
    </w:p>
    <w:p w14:paraId="733B4D86">
      <w:pPr>
        <w:rPr>
          <w:color w:val="auto"/>
        </w:rPr>
      </w:pPr>
    </w:p>
    <w:p w14:paraId="23D593B9">
      <w:pPr>
        <w:rPr>
          <w:color w:val="auto"/>
        </w:rPr>
      </w:pPr>
    </w:p>
    <w:p w14:paraId="711D5079">
      <w:pPr>
        <w:rPr>
          <w:color w:val="auto"/>
        </w:rPr>
      </w:pPr>
    </w:p>
    <w:p w14:paraId="0617B2EC">
      <w:pPr>
        <w:rPr>
          <w:color w:val="auto"/>
        </w:rPr>
      </w:pPr>
    </w:p>
    <w:p w14:paraId="6DA149A7">
      <w:pPr>
        <w:rPr>
          <w:color w:val="auto"/>
        </w:rPr>
      </w:pPr>
    </w:p>
    <w:p w14:paraId="03D81D58">
      <w:pPr>
        <w:rPr>
          <w:color w:val="auto"/>
        </w:rPr>
      </w:pPr>
    </w:p>
    <w:p w14:paraId="2848D4DC">
      <w:pPr>
        <w:rPr>
          <w:color w:val="auto"/>
        </w:rPr>
      </w:pPr>
    </w:p>
    <w:p w14:paraId="7404D868">
      <w:pPr>
        <w:rPr>
          <w:color w:val="auto"/>
        </w:rPr>
      </w:pPr>
    </w:p>
    <w:p w14:paraId="0AB32910">
      <w:pPr>
        <w:rPr>
          <w:color w:val="auto"/>
        </w:rPr>
      </w:pPr>
    </w:p>
    <w:p w14:paraId="5C3691EA">
      <w:pPr>
        <w:rPr>
          <w:color w:val="auto"/>
        </w:rPr>
      </w:pPr>
    </w:p>
    <w:p w14:paraId="57BC18D8">
      <w:pPr>
        <w:rPr>
          <w:color w:val="auto"/>
        </w:rPr>
      </w:pPr>
    </w:p>
    <w:p w14:paraId="1D930F34">
      <w:pPr>
        <w:rPr>
          <w:color w:val="auto"/>
        </w:rPr>
      </w:pPr>
    </w:p>
    <w:p w14:paraId="446A2A3D">
      <w:pPr>
        <w:pStyle w:val="23"/>
        <w:rPr>
          <w:color w:val="auto"/>
        </w:rPr>
      </w:pPr>
    </w:p>
    <w:p w14:paraId="3335AC4D">
      <w:pPr>
        <w:pStyle w:val="23"/>
        <w:rPr>
          <w:color w:val="auto"/>
        </w:rPr>
      </w:pPr>
    </w:p>
    <w:p w14:paraId="45E461AF">
      <w:pPr>
        <w:pStyle w:val="23"/>
        <w:rPr>
          <w:color w:val="auto"/>
        </w:rPr>
      </w:pPr>
    </w:p>
    <w:p w14:paraId="4055C346">
      <w:pPr>
        <w:pStyle w:val="23"/>
        <w:rPr>
          <w:color w:val="auto"/>
        </w:rPr>
      </w:pPr>
    </w:p>
    <w:p w14:paraId="75D9A8A2">
      <w:pPr>
        <w:pStyle w:val="23"/>
        <w:rPr>
          <w:color w:val="auto"/>
        </w:rPr>
      </w:pPr>
    </w:p>
    <w:p w14:paraId="0DC25EC6">
      <w:pPr>
        <w:pStyle w:val="23"/>
        <w:rPr>
          <w:color w:val="auto"/>
        </w:rPr>
      </w:pPr>
    </w:p>
    <w:p w14:paraId="3F830DD2">
      <w:pPr>
        <w:pStyle w:val="23"/>
        <w:rPr>
          <w:color w:val="auto"/>
        </w:rPr>
      </w:pPr>
    </w:p>
    <w:p w14:paraId="3DD33BA3">
      <w:pPr>
        <w:pStyle w:val="23"/>
        <w:rPr>
          <w:color w:val="auto"/>
        </w:rPr>
      </w:pPr>
    </w:p>
    <w:p w14:paraId="633E5024">
      <w:pPr>
        <w:pStyle w:val="23"/>
        <w:rPr>
          <w:color w:val="auto"/>
        </w:rPr>
      </w:pPr>
    </w:p>
    <w:p w14:paraId="7558DD98">
      <w:pPr>
        <w:pStyle w:val="23"/>
        <w:rPr>
          <w:color w:val="auto"/>
        </w:rPr>
      </w:pPr>
    </w:p>
    <w:p w14:paraId="097C751E">
      <w:pPr>
        <w:pStyle w:val="23"/>
        <w:rPr>
          <w:color w:val="auto"/>
        </w:rPr>
      </w:pPr>
    </w:p>
    <w:p w14:paraId="0B08EB1D">
      <w:pPr>
        <w:pStyle w:val="23"/>
        <w:rPr>
          <w:color w:val="auto"/>
        </w:rPr>
      </w:pPr>
    </w:p>
    <w:p w14:paraId="748BD9E3">
      <w:pPr>
        <w:numPr>
          <w:ilvl w:val="0"/>
          <w:numId w:val="1"/>
        </w:numPr>
        <w:jc w:val="center"/>
        <w:outlineLvl w:val="0"/>
        <w:rPr>
          <w:b/>
          <w:bCs/>
          <w:color w:val="auto"/>
          <w:kern w:val="0"/>
          <w:sz w:val="32"/>
          <w:szCs w:val="36"/>
        </w:rPr>
        <w:sectPr>
          <w:headerReference r:id="rId3" w:type="default"/>
          <w:footerReference r:id="rId4" w:type="default"/>
          <w:pgSz w:w="11906" w:h="16838"/>
          <w:pgMar w:top="1134" w:right="1418" w:bottom="1134" w:left="1418" w:header="720" w:footer="720" w:gutter="0"/>
          <w:cols w:space="720" w:num="1"/>
        </w:sectPr>
      </w:pPr>
      <w:bookmarkStart w:id="13" w:name="_Toc18867"/>
      <w:bookmarkStart w:id="14" w:name="_Toc91515612"/>
    </w:p>
    <w:p w14:paraId="5090E600">
      <w:pPr>
        <w:numPr>
          <w:ilvl w:val="0"/>
          <w:numId w:val="1"/>
        </w:numPr>
        <w:jc w:val="center"/>
        <w:outlineLvl w:val="0"/>
        <w:rPr>
          <w:b/>
          <w:bCs/>
          <w:color w:val="auto"/>
          <w:kern w:val="0"/>
          <w:sz w:val="28"/>
          <w:szCs w:val="28"/>
        </w:rPr>
      </w:pPr>
      <w:bookmarkStart w:id="15" w:name="_Toc17322"/>
      <w:bookmarkStart w:id="16" w:name="_Toc16090"/>
      <w:r>
        <w:rPr>
          <w:rFonts w:hint="eastAsia"/>
          <w:b/>
          <w:bCs/>
          <w:color w:val="auto"/>
          <w:kern w:val="0"/>
          <w:sz w:val="28"/>
          <w:szCs w:val="28"/>
        </w:rPr>
        <w:t>报名邀请函</w:t>
      </w:r>
      <w:bookmarkEnd w:id="13"/>
      <w:bookmarkEnd w:id="14"/>
      <w:bookmarkEnd w:id="15"/>
      <w:bookmarkEnd w:id="16"/>
    </w:p>
    <w:p w14:paraId="03585B7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rPr>
      </w:pPr>
      <w:r>
        <w:rPr>
          <w:rFonts w:hint="eastAsia" w:ascii="宋体" w:hAnsi="宋体" w:cs="宋体"/>
          <w:color w:val="auto"/>
          <w:kern w:val="0"/>
          <w:szCs w:val="21"/>
        </w:rPr>
        <w:t> </w:t>
      </w:r>
      <w:r>
        <w:rPr>
          <w:rFonts w:hint="eastAsia" w:ascii="宋体" w:hAnsi="宋体" w:eastAsia="宋体" w:cs="宋体"/>
          <w:color w:val="auto"/>
          <w:kern w:val="0"/>
          <w:sz w:val="21"/>
          <w:szCs w:val="21"/>
        </w:rPr>
        <w:t> </w:t>
      </w:r>
    </w:p>
    <w:p w14:paraId="18DC853E">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根据我院业务发展需要，近期拟采购</w:t>
      </w:r>
      <w:r>
        <w:rPr>
          <w:rFonts w:hint="eastAsia" w:ascii="宋体" w:hAnsi="宋体" w:cs="宋体"/>
          <w:color w:val="auto"/>
          <w:kern w:val="0"/>
          <w:sz w:val="21"/>
          <w:szCs w:val="21"/>
          <w:lang w:eastAsia="zh-CN"/>
        </w:rPr>
        <w:t>尿流动力学检查系统</w:t>
      </w: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台</w:t>
      </w:r>
      <w:r>
        <w:rPr>
          <w:rFonts w:hint="eastAsia" w:ascii="宋体" w:hAnsi="宋体" w:eastAsia="宋体" w:cs="宋体"/>
          <w:color w:val="auto"/>
          <w:kern w:val="0"/>
          <w:sz w:val="21"/>
          <w:szCs w:val="21"/>
        </w:rPr>
        <w:t>。现根据相关规定特此公告，欢迎符合条件的供应商参与报名响应。</w:t>
      </w:r>
    </w:p>
    <w:p w14:paraId="74D9916B">
      <w:pPr>
        <w:keepNext w:val="0"/>
        <w:keepLines w:val="0"/>
        <w:pageBreakBefore w:val="0"/>
        <w:widowControl/>
        <w:numPr>
          <w:ilvl w:val="0"/>
          <w:numId w:val="2"/>
        </w:numPr>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采购需求</w:t>
      </w:r>
    </w:p>
    <w:p w14:paraId="76909380">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 项目编号：</w:t>
      </w:r>
      <w:r>
        <w:rPr>
          <w:rFonts w:hint="eastAsia" w:ascii="宋体" w:hAnsi="宋体" w:eastAsia="宋体" w:cs="宋体"/>
          <w:b w:val="0"/>
          <w:bCs/>
          <w:color w:val="auto"/>
          <w:kern w:val="0"/>
          <w:sz w:val="21"/>
          <w:szCs w:val="21"/>
          <w:lang w:val="en-US" w:eastAsia="zh-CN"/>
        </w:rPr>
        <w:t>NYWYH2024001</w:t>
      </w:r>
      <w:r>
        <w:rPr>
          <w:rFonts w:hint="eastAsia" w:ascii="宋体" w:hAnsi="宋体" w:cs="宋体"/>
          <w:b w:val="0"/>
          <w:bCs/>
          <w:color w:val="auto"/>
          <w:kern w:val="0"/>
          <w:sz w:val="21"/>
          <w:szCs w:val="21"/>
          <w:lang w:val="en-US" w:eastAsia="zh-CN"/>
        </w:rPr>
        <w:t>2</w:t>
      </w:r>
    </w:p>
    <w:p w14:paraId="5769D912">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 项目名称：</w:t>
      </w:r>
      <w:r>
        <w:rPr>
          <w:rFonts w:hint="eastAsia" w:ascii="宋体" w:hAnsi="宋体" w:eastAsia="宋体" w:cs="宋体"/>
          <w:b w:val="0"/>
          <w:bCs/>
          <w:color w:val="auto"/>
          <w:kern w:val="0"/>
          <w:sz w:val="21"/>
          <w:szCs w:val="21"/>
          <w:lang w:val="en-US" w:eastAsia="zh-CN"/>
        </w:rPr>
        <w:t>南方医科大学第五附属医院</w:t>
      </w:r>
      <w:r>
        <w:rPr>
          <w:rFonts w:hint="eastAsia" w:ascii="宋体" w:hAnsi="宋体" w:cs="宋体"/>
          <w:b w:val="0"/>
          <w:bCs/>
          <w:color w:val="auto"/>
          <w:kern w:val="0"/>
          <w:sz w:val="21"/>
          <w:szCs w:val="21"/>
          <w:lang w:val="en-US" w:eastAsia="zh-CN"/>
        </w:rPr>
        <w:t>尿流动力学检查系统项目</w:t>
      </w:r>
    </w:p>
    <w:p w14:paraId="66D207E9">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 项目限价:</w:t>
      </w:r>
      <w:r>
        <w:rPr>
          <w:rFonts w:hint="eastAsia" w:ascii="宋体" w:hAnsi="宋体" w:cs="宋体"/>
          <w:b w:val="0"/>
          <w:bCs/>
          <w:color w:val="auto"/>
          <w:kern w:val="0"/>
          <w:sz w:val="21"/>
          <w:szCs w:val="21"/>
          <w:lang w:val="en-US" w:eastAsia="zh-CN"/>
        </w:rPr>
        <w:t>32</w:t>
      </w:r>
      <w:r>
        <w:rPr>
          <w:rFonts w:hint="eastAsia" w:ascii="宋体" w:hAnsi="宋体" w:eastAsia="宋体" w:cs="宋体"/>
          <w:b w:val="0"/>
          <w:bCs/>
          <w:color w:val="auto"/>
          <w:kern w:val="0"/>
          <w:sz w:val="21"/>
          <w:szCs w:val="21"/>
          <w:lang w:val="en-US" w:eastAsia="zh-CN"/>
        </w:rPr>
        <w:t>万元</w:t>
      </w:r>
    </w:p>
    <w:p w14:paraId="1F622148">
      <w:pPr>
        <w:keepNext w:val="0"/>
        <w:keepLines w:val="0"/>
        <w:pageBreakBefore w:val="0"/>
        <w:widowControl/>
        <w:numPr>
          <w:ilvl w:val="0"/>
          <w:numId w:val="0"/>
        </w:numPr>
        <w:kinsoku/>
        <w:wordWrap/>
        <w:overflowPunct/>
        <w:topLinePunct w:val="0"/>
        <w:bidi w:val="0"/>
        <w:adjustRightInd/>
        <w:snapToGrid/>
        <w:spacing w:line="360" w:lineRule="exact"/>
        <w:ind w:leftChars="0" w:firstLine="420" w:firstLineChars="20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4. 数量：</w:t>
      </w:r>
      <w:r>
        <w:rPr>
          <w:rFonts w:hint="eastAsia" w:ascii="宋体" w:hAnsi="宋体" w:cs="宋体"/>
          <w:b w:val="0"/>
          <w:bCs/>
          <w:color w:val="auto"/>
          <w:kern w:val="0"/>
          <w:sz w:val="21"/>
          <w:szCs w:val="21"/>
          <w:lang w:val="en-US" w:eastAsia="zh-CN"/>
        </w:rPr>
        <w:t>1台</w:t>
      </w:r>
    </w:p>
    <w:p w14:paraId="6E2611BB">
      <w:pPr>
        <w:keepNext w:val="0"/>
        <w:keepLines w:val="0"/>
        <w:pageBreakBefore w:val="0"/>
        <w:widowControl/>
        <w:numPr>
          <w:ilvl w:val="0"/>
          <w:numId w:val="0"/>
        </w:numPr>
        <w:kinsoku/>
        <w:wordWrap/>
        <w:overflowPunct/>
        <w:topLinePunct w:val="0"/>
        <w:bidi w:val="0"/>
        <w:adjustRightInd/>
        <w:snapToGrid/>
        <w:spacing w:line="360" w:lineRule="exact"/>
        <w:ind w:firstLine="420" w:firstLineChars="200"/>
        <w:jc w:val="left"/>
        <w:textAlignment w:val="auto"/>
        <w:rPr>
          <w:rFonts w:hint="default" w:ascii="宋体" w:hAnsi="宋体" w:eastAsia="宋体" w:cs="宋体"/>
          <w:b w:val="0"/>
          <w:bCs/>
          <w:color w:val="auto"/>
          <w:sz w:val="21"/>
          <w:szCs w:val="21"/>
          <w:shd w:val="clear" w:color="auto" w:fill="FFFFFF"/>
          <w:lang w:val="en-US"/>
        </w:rPr>
      </w:pPr>
      <w:r>
        <w:rPr>
          <w:rFonts w:hint="eastAsia" w:ascii="宋体" w:hAnsi="宋体" w:eastAsia="宋体" w:cs="宋体"/>
          <w:b w:val="0"/>
          <w:bCs/>
          <w:color w:val="auto"/>
          <w:kern w:val="0"/>
          <w:sz w:val="21"/>
          <w:szCs w:val="21"/>
          <w:lang w:val="en-US" w:eastAsia="zh-CN"/>
        </w:rPr>
        <w:t>5. 采购内容及要求：详见第二部分</w:t>
      </w:r>
      <w:r>
        <w:rPr>
          <w:rFonts w:hint="eastAsia" w:ascii="宋体" w:hAnsi="宋体" w:cs="宋体"/>
          <w:b w:val="0"/>
          <w:bCs/>
          <w:color w:val="auto"/>
          <w:kern w:val="0"/>
          <w:sz w:val="21"/>
          <w:szCs w:val="21"/>
          <w:lang w:val="en-US" w:eastAsia="zh-CN"/>
        </w:rPr>
        <w:t>采购需求</w:t>
      </w:r>
    </w:p>
    <w:p w14:paraId="7AB861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二、提供资料相关事项</w:t>
      </w:r>
    </w:p>
    <w:p w14:paraId="29F3221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报名截止时间：</w:t>
      </w:r>
      <w:r>
        <w:rPr>
          <w:rFonts w:hint="eastAsia" w:ascii="宋体" w:hAnsi="宋体" w:eastAsia="宋体" w:cs="宋体"/>
          <w:b w:val="0"/>
          <w:bCs/>
          <w:color w:val="auto"/>
          <w:kern w:val="0"/>
          <w:sz w:val="21"/>
          <w:szCs w:val="21"/>
        </w:rPr>
        <w:t>202</w:t>
      </w:r>
      <w:r>
        <w:rPr>
          <w:rFonts w:hint="eastAsia" w:ascii="宋体" w:hAnsi="宋体" w:cs="宋体"/>
          <w:b w:val="0"/>
          <w:bCs/>
          <w:color w:val="auto"/>
          <w:kern w:val="0"/>
          <w:sz w:val="21"/>
          <w:szCs w:val="21"/>
          <w:lang w:val="en-US" w:eastAsia="zh-CN"/>
        </w:rPr>
        <w:t>4</w:t>
      </w:r>
      <w:r>
        <w:rPr>
          <w:rFonts w:hint="eastAsia" w:ascii="宋体" w:hAnsi="宋体" w:eastAsia="宋体" w:cs="宋体"/>
          <w:b w:val="0"/>
          <w:bCs/>
          <w:color w:val="auto"/>
          <w:kern w:val="0"/>
          <w:sz w:val="21"/>
          <w:szCs w:val="21"/>
        </w:rPr>
        <w:t>年</w:t>
      </w:r>
      <w:r>
        <w:rPr>
          <w:rFonts w:hint="eastAsia" w:ascii="宋体" w:hAnsi="宋体" w:cs="宋体"/>
          <w:b w:val="0"/>
          <w:bCs/>
          <w:color w:val="auto"/>
          <w:kern w:val="0"/>
          <w:sz w:val="21"/>
          <w:szCs w:val="21"/>
          <w:lang w:val="en-US" w:eastAsia="zh-CN"/>
        </w:rPr>
        <w:t>10</w:t>
      </w:r>
      <w:r>
        <w:rPr>
          <w:rFonts w:hint="eastAsia" w:ascii="宋体" w:hAnsi="宋体" w:eastAsia="宋体" w:cs="宋体"/>
          <w:b w:val="0"/>
          <w:bCs/>
          <w:color w:val="auto"/>
          <w:kern w:val="0"/>
          <w:sz w:val="21"/>
          <w:szCs w:val="21"/>
        </w:rPr>
        <w:t>月</w:t>
      </w:r>
      <w:r>
        <w:rPr>
          <w:rFonts w:hint="eastAsia" w:ascii="宋体" w:hAnsi="宋体" w:cs="宋体"/>
          <w:b w:val="0"/>
          <w:bCs/>
          <w:color w:val="auto"/>
          <w:kern w:val="0"/>
          <w:sz w:val="21"/>
          <w:szCs w:val="21"/>
          <w:lang w:val="en-US" w:eastAsia="zh-CN"/>
        </w:rPr>
        <w:t>28</w:t>
      </w:r>
      <w:r>
        <w:rPr>
          <w:rFonts w:hint="eastAsia" w:ascii="宋体" w:hAnsi="宋体" w:eastAsia="宋体" w:cs="宋体"/>
          <w:b w:val="0"/>
          <w:bCs/>
          <w:color w:val="auto"/>
          <w:kern w:val="0"/>
          <w:sz w:val="21"/>
          <w:szCs w:val="21"/>
        </w:rPr>
        <w:t>日下午</w:t>
      </w:r>
      <w:r>
        <w:rPr>
          <w:rFonts w:hint="eastAsia" w:ascii="宋体" w:hAnsi="宋体" w:eastAsia="宋体" w:cs="宋体"/>
          <w:b w:val="0"/>
          <w:bCs/>
          <w:color w:val="auto"/>
          <w:kern w:val="0"/>
          <w:sz w:val="21"/>
          <w:szCs w:val="21"/>
        </w:rPr>
        <w:t>17点30分</w:t>
      </w:r>
    </w:p>
    <w:p w14:paraId="0DD3420A">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w:t>
      </w:r>
      <w:r>
        <w:rPr>
          <w:rFonts w:hint="eastAsia" w:ascii="宋体" w:hAnsi="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报名方式：电子邮件报名</w:t>
      </w:r>
    </w:p>
    <w:p w14:paraId="0145FCF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w:t>
      </w:r>
      <w:r>
        <w:rPr>
          <w:rFonts w:hint="eastAsia" w:ascii="宋体" w:hAnsi="宋体" w:eastAsia="宋体" w:cs="宋体"/>
          <w:b w:val="0"/>
          <w:bCs/>
          <w:color w:val="auto"/>
          <w:kern w:val="0"/>
          <w:sz w:val="21"/>
          <w:szCs w:val="21"/>
          <w:lang w:val="en-US" w:eastAsia="zh-CN"/>
        </w:rPr>
        <w:t xml:space="preserve"> </w:t>
      </w:r>
      <w:r>
        <w:rPr>
          <w:rFonts w:hint="eastAsia" w:ascii="宋体" w:hAnsi="宋体" w:eastAsia="宋体" w:cs="宋体"/>
          <w:b w:val="0"/>
          <w:bCs/>
          <w:color w:val="auto"/>
          <w:kern w:val="0"/>
          <w:sz w:val="21"/>
          <w:szCs w:val="21"/>
        </w:rPr>
        <w:t>报名所需提供资料及要求：详见</w:t>
      </w:r>
      <w:r>
        <w:rPr>
          <w:rFonts w:hint="eastAsia" w:ascii="宋体" w:hAnsi="宋体" w:eastAsia="宋体" w:cs="宋体"/>
          <w:b w:val="0"/>
          <w:bCs/>
          <w:color w:val="auto"/>
          <w:kern w:val="0"/>
          <w:sz w:val="21"/>
          <w:szCs w:val="21"/>
          <w:lang w:val="en-US" w:eastAsia="zh-CN"/>
        </w:rPr>
        <w:t>公告</w:t>
      </w:r>
      <w:r>
        <w:rPr>
          <w:rFonts w:hint="eastAsia" w:ascii="宋体" w:hAnsi="宋体" w:eastAsia="宋体" w:cs="宋体"/>
          <w:b w:val="0"/>
          <w:bCs/>
          <w:color w:val="auto"/>
          <w:kern w:val="0"/>
          <w:sz w:val="21"/>
          <w:szCs w:val="21"/>
        </w:rPr>
        <w:t>附件3报名资料</w:t>
      </w:r>
    </w:p>
    <w:p w14:paraId="309F99C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7967F065">
      <w:pPr>
        <w:keepNext w:val="0"/>
        <w:keepLines w:val="0"/>
        <w:pageBreakBefore w:val="0"/>
        <w:widowControl/>
        <w:numPr>
          <w:ilvl w:val="0"/>
          <w:numId w:val="3"/>
        </w:numPr>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评审时间及地点：待定（根据医院工作安排通知符合要求报名公司）</w:t>
      </w:r>
    </w:p>
    <w:p w14:paraId="7FF66355">
      <w:pPr>
        <w:keepNext w:val="0"/>
        <w:keepLines w:val="0"/>
        <w:pageBreakBefore w:val="0"/>
        <w:widowControl/>
        <w:numPr>
          <w:ilvl w:val="0"/>
          <w:numId w:val="3"/>
        </w:numPr>
        <w:kinsoku/>
        <w:wordWrap/>
        <w:overflowPunct/>
        <w:topLinePunct w:val="0"/>
        <w:bidi w:val="0"/>
        <w:adjustRightInd/>
        <w:snapToGrid/>
        <w:spacing w:line="360" w:lineRule="exact"/>
        <w:ind w:left="0" w:leftChars="0" w:firstLine="420" w:firstLineChars="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报名注意事项：</w:t>
      </w:r>
    </w:p>
    <w:p w14:paraId="5047B76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（1）请各报名供应商在报名截止时间前，按照</w:t>
      </w:r>
      <w:r>
        <w:rPr>
          <w:rFonts w:hint="eastAsia" w:ascii="宋体" w:hAnsi="宋体" w:cs="宋体"/>
          <w:b w:val="0"/>
          <w:bCs/>
          <w:color w:val="auto"/>
          <w:kern w:val="0"/>
          <w:sz w:val="21"/>
          <w:szCs w:val="21"/>
          <w:lang w:val="en-US" w:eastAsia="zh-CN"/>
        </w:rPr>
        <w:t>报名资料</w:t>
      </w:r>
      <w:r>
        <w:rPr>
          <w:rFonts w:hint="eastAsia" w:ascii="宋体" w:hAnsi="宋体" w:eastAsia="宋体" w:cs="宋体"/>
          <w:b w:val="0"/>
          <w:bCs/>
          <w:color w:val="auto"/>
          <w:kern w:val="0"/>
          <w:sz w:val="21"/>
          <w:szCs w:val="21"/>
          <w:lang w:val="en-US" w:eastAsia="zh-CN"/>
        </w:rPr>
        <w:t>要求做好整套报名资料，发送至指定邮箱，报名时间截止后，由相关人员统一审核。</w:t>
      </w:r>
    </w:p>
    <w:p w14:paraId="08AD1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（2）各报名供应商应确保所提供报名资料真实、完整、清晰可辨，报名资料模糊不清、难以辨认，视为未提供处理，由此造成报名不成功、不能进入评审环节等严重后果由供应商自行负责。</w:t>
      </w:r>
    </w:p>
    <w:p w14:paraId="3984E72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（3）报名时间截止后不再受理报名或资料变更和补充，报名时间截止后所接收的任何邮件视为无效邮件。</w:t>
      </w:r>
    </w:p>
    <w:p w14:paraId="14F34C4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val="0"/>
          <w:bCs/>
          <w:color w:val="auto"/>
          <w:kern w:val="0"/>
          <w:sz w:val="21"/>
          <w:szCs w:val="21"/>
          <w:lang w:val="en-US" w:eastAsia="zh-CN"/>
        </w:rPr>
      </w:pPr>
      <w:r>
        <w:rPr>
          <w:rFonts w:hint="eastAsia" w:ascii="宋体" w:hAnsi="宋体" w:cs="宋体"/>
          <w:b/>
          <w:color w:val="auto"/>
          <w:kern w:val="0"/>
          <w:sz w:val="21"/>
          <w:szCs w:val="21"/>
          <w:lang w:eastAsia="zh-CN"/>
        </w:rPr>
        <w:t>三、供应商</w:t>
      </w:r>
      <w:r>
        <w:rPr>
          <w:rFonts w:hint="eastAsia" w:ascii="宋体" w:hAnsi="宋体" w:eastAsia="宋体" w:cs="宋体"/>
          <w:b/>
          <w:color w:val="auto"/>
          <w:kern w:val="0"/>
          <w:sz w:val="21"/>
          <w:szCs w:val="21"/>
        </w:rPr>
        <w:t>资格要求</w:t>
      </w:r>
    </w:p>
    <w:p w14:paraId="28368AF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eastAsia="zh-CN"/>
        </w:rPr>
      </w:pPr>
      <w:r>
        <w:rPr>
          <w:rFonts w:hint="eastAsia" w:ascii="宋体" w:hAnsi="宋体" w:eastAsia="宋体" w:cs="宋体"/>
          <w:b w:val="0"/>
          <w:bCs/>
          <w:color w:val="auto"/>
          <w:kern w:val="0"/>
          <w:sz w:val="21"/>
          <w:szCs w:val="21"/>
          <w:lang w:val="en-US" w:eastAsia="zh-CN"/>
        </w:rPr>
        <w:t xml:space="preserve">1. </w:t>
      </w:r>
      <w:r>
        <w:rPr>
          <w:rFonts w:hint="eastAsia" w:ascii="宋体" w:hAnsi="宋体" w:eastAsia="宋体" w:cs="宋体"/>
          <w:b w:val="0"/>
          <w:bCs/>
          <w:color w:val="auto"/>
          <w:kern w:val="0"/>
          <w:sz w:val="21"/>
          <w:szCs w:val="21"/>
        </w:rPr>
        <w:t>具有独立承担民事责任的能力</w:t>
      </w:r>
      <w:r>
        <w:rPr>
          <w:rFonts w:hint="eastAsia" w:ascii="宋体" w:hAnsi="宋体" w:eastAsia="宋体" w:cs="宋体"/>
          <w:b w:val="0"/>
          <w:bCs/>
          <w:color w:val="auto"/>
          <w:kern w:val="0"/>
          <w:sz w:val="21"/>
          <w:szCs w:val="21"/>
          <w:lang w:eastAsia="zh-CN"/>
        </w:rPr>
        <w:t>：</w:t>
      </w:r>
      <w:r>
        <w:rPr>
          <w:rFonts w:hint="eastAsia" w:ascii="宋体" w:hAnsi="宋体" w:eastAsia="宋体" w:cs="宋体"/>
          <w:b w:val="0"/>
          <w:bCs/>
          <w:color w:val="auto"/>
          <w:kern w:val="0"/>
          <w:sz w:val="21"/>
          <w:szCs w:val="21"/>
        </w:rPr>
        <w:t>必须是中华人民共和国境内注册的独立法人，持有有效的企业法人营业执照</w:t>
      </w:r>
      <w:r>
        <w:rPr>
          <w:rFonts w:hint="eastAsia" w:ascii="宋体" w:hAnsi="宋体" w:cs="宋体"/>
          <w:b w:val="0"/>
          <w:bCs/>
          <w:color w:val="auto"/>
          <w:kern w:val="0"/>
          <w:sz w:val="21"/>
          <w:szCs w:val="21"/>
          <w:lang w:eastAsia="zh-CN"/>
        </w:rPr>
        <w:t>；</w:t>
      </w:r>
      <w:r>
        <w:rPr>
          <w:rFonts w:hint="eastAsia" w:ascii="宋体" w:hAnsi="宋体" w:eastAsia="宋体" w:cs="宋体"/>
          <w:b/>
          <w:bCs w:val="0"/>
          <w:color w:val="auto"/>
          <w:kern w:val="0"/>
          <w:sz w:val="21"/>
          <w:szCs w:val="21"/>
        </w:rPr>
        <w:t>（提交有效的营业执照（或事业法人登记证或身份证等相关证明） 副本复印件。分支机构参与响应的，须提供总公司和分公司营业执照副本复印件，总公司出具给分支机构的授权书）</w:t>
      </w:r>
    </w:p>
    <w:p w14:paraId="397A004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rPr>
      </w:pPr>
      <w:r>
        <w:rPr>
          <w:rFonts w:hint="eastAsia" w:ascii="宋体" w:hAnsi="宋体" w:eastAsia="宋体" w:cs="宋体"/>
          <w:b w:val="0"/>
          <w:bCs/>
          <w:color w:val="auto"/>
          <w:kern w:val="0"/>
          <w:sz w:val="21"/>
          <w:szCs w:val="21"/>
          <w:lang w:val="en-US" w:eastAsia="zh-CN"/>
        </w:rPr>
        <w:t xml:space="preserve">2. </w:t>
      </w: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p w14:paraId="63A9FF7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val="0"/>
          <w:color w:val="auto"/>
          <w:kern w:val="0"/>
          <w:sz w:val="21"/>
          <w:szCs w:val="21"/>
          <w:lang w:val="en-US" w:eastAsia="zh-CN"/>
        </w:rPr>
      </w:pPr>
      <w:r>
        <w:rPr>
          <w:rFonts w:hint="eastAsia" w:ascii="宋体" w:hAnsi="宋体" w:eastAsia="宋体" w:cs="宋体"/>
          <w:b w:val="0"/>
          <w:bCs/>
          <w:color w:val="auto"/>
          <w:kern w:val="0"/>
          <w:sz w:val="21"/>
          <w:szCs w:val="21"/>
          <w:lang w:val="en-US" w:eastAsia="zh-CN"/>
        </w:rPr>
        <w:t xml:space="preserve">3. </w:t>
      </w: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eastAsia="宋体" w:cs="宋体"/>
          <w:b/>
          <w:bCs w:val="0"/>
          <w:color w:val="auto"/>
          <w:kern w:val="0"/>
          <w:sz w:val="21"/>
          <w:szCs w:val="21"/>
        </w:rPr>
        <w:t>，并加盖供应商公章</w:t>
      </w:r>
      <w:r>
        <w:rPr>
          <w:rFonts w:hint="eastAsia" w:ascii="宋体" w:hAnsi="宋体" w:cs="宋体"/>
          <w:b/>
          <w:bCs w:val="0"/>
          <w:color w:val="auto"/>
          <w:kern w:val="0"/>
          <w:sz w:val="21"/>
          <w:szCs w:val="21"/>
          <w:lang w:eastAsia="zh-CN"/>
        </w:rPr>
        <w:t>）</w:t>
      </w:r>
    </w:p>
    <w:p w14:paraId="50DF1BC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b w:val="0"/>
          <w:bCs/>
          <w:color w:val="auto"/>
          <w:kern w:val="0"/>
          <w:sz w:val="21"/>
          <w:szCs w:val="21"/>
          <w:lang w:val="en-US" w:eastAsia="zh-CN"/>
        </w:rPr>
        <w:t xml:space="preserve">4. </w:t>
      </w: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eastAsia="宋体" w:cs="宋体"/>
          <w:b/>
          <w:bCs/>
          <w:color w:val="auto"/>
          <w:kern w:val="0"/>
          <w:sz w:val="21"/>
          <w:szCs w:val="21"/>
        </w:rPr>
        <w:t>，并加盖供应商公</w:t>
      </w:r>
      <w:r>
        <w:rPr>
          <w:rFonts w:hint="eastAsia" w:ascii="宋体" w:hAnsi="宋体" w:cs="宋体"/>
          <w:b/>
          <w:bCs/>
          <w:color w:val="auto"/>
          <w:kern w:val="0"/>
          <w:sz w:val="21"/>
          <w:szCs w:val="21"/>
          <w:lang w:val="en-US" w:eastAsia="zh-CN"/>
        </w:rPr>
        <w:t>章）</w:t>
      </w:r>
    </w:p>
    <w:p w14:paraId="1162F489">
      <w:pPr>
        <w:keepNext w:val="0"/>
        <w:keepLines w:val="0"/>
        <w:pageBreakBefore w:val="0"/>
        <w:widowControl/>
        <w:kinsoku/>
        <w:wordWrap/>
        <w:overflowPunct/>
        <w:topLinePunct w:val="0"/>
        <w:bidi w:val="0"/>
        <w:adjustRightInd/>
        <w:snapToGrid/>
        <w:spacing w:line="360" w:lineRule="exact"/>
        <w:ind w:firstLine="420" w:firstLineChars="200"/>
        <w:jc w:val="left"/>
        <w:textAlignment w:val="auto"/>
        <w:rPr>
          <w:rFonts w:hint="eastAsia" w:ascii="宋体" w:hAnsi="宋体" w:eastAsia="宋体" w:cs="宋体"/>
          <w:b/>
          <w:bCs/>
          <w:color w:val="auto"/>
          <w:kern w:val="0"/>
          <w:sz w:val="21"/>
          <w:szCs w:val="21"/>
          <w:lang w:val="en-US" w:eastAsia="zh-CN"/>
        </w:rPr>
      </w:pPr>
      <w:r>
        <w:rPr>
          <w:rFonts w:hint="eastAsia" w:ascii="宋体" w:hAnsi="宋体" w:eastAsia="宋体" w:cs="宋体"/>
          <w:color w:val="auto"/>
          <w:kern w:val="0"/>
          <w:sz w:val="21"/>
          <w:szCs w:val="21"/>
          <w:lang w:val="en-US" w:eastAsia="zh-CN"/>
        </w:rPr>
        <w:t>5. 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w:t>
      </w:r>
      <w:r>
        <w:rPr>
          <w:rFonts w:hint="eastAsia" w:ascii="宋体" w:hAnsi="宋体" w:cs="宋体"/>
          <w:b/>
          <w:bCs/>
          <w:color w:val="auto"/>
          <w:kern w:val="0"/>
          <w:sz w:val="21"/>
          <w:szCs w:val="21"/>
          <w:lang w:val="en-US" w:eastAsia="zh-CN"/>
        </w:rPr>
        <w:t>并加盖供应商公章）</w:t>
      </w:r>
    </w:p>
    <w:p w14:paraId="08BDB29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bCs/>
          <w:color w:val="auto"/>
          <w:kern w:val="0"/>
          <w:sz w:val="21"/>
          <w:szCs w:val="21"/>
        </w:rPr>
      </w:pPr>
      <w:r>
        <w:rPr>
          <w:rFonts w:hint="eastAsia" w:ascii="宋体" w:hAnsi="宋体" w:eastAsia="宋体" w:cs="宋体"/>
          <w:color w:val="auto"/>
          <w:kern w:val="0"/>
          <w:sz w:val="21"/>
          <w:szCs w:val="21"/>
          <w:lang w:val="en-US" w:eastAsia="zh-CN"/>
        </w:rPr>
        <w:t xml:space="preserve">6. </w:t>
      </w: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p w14:paraId="37E74635">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b/>
          <w:bCs/>
          <w:color w:val="auto"/>
          <w:sz w:val="21"/>
          <w:szCs w:val="21"/>
          <w:lang w:eastAsia="zh-CN"/>
        </w:rPr>
      </w:pPr>
      <w:r>
        <w:rPr>
          <w:rFonts w:hint="eastAsia" w:ascii="宋体" w:hAnsi="宋体" w:cs="宋体"/>
          <w:color w:val="auto"/>
          <w:sz w:val="21"/>
          <w:szCs w:val="21"/>
          <w:lang w:val="en-US" w:eastAsia="zh-CN"/>
        </w:rPr>
        <w:t xml:space="preserve">7. </w:t>
      </w:r>
      <w:r>
        <w:rPr>
          <w:rFonts w:hint="eastAsia" w:ascii="宋体" w:hAnsi="宋体" w:eastAsia="宋体" w:cs="宋体"/>
          <w:color w:val="auto"/>
          <w:sz w:val="21"/>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提供相关证明文件材料并加盖供应商公章</w:t>
      </w:r>
      <w:r>
        <w:rPr>
          <w:rFonts w:hint="eastAsia" w:ascii="宋体" w:hAnsi="宋体" w:cs="宋体"/>
          <w:b/>
          <w:bCs/>
          <w:color w:val="auto"/>
          <w:sz w:val="21"/>
          <w:szCs w:val="21"/>
          <w:lang w:eastAsia="zh-CN"/>
        </w:rPr>
        <w:t>）</w:t>
      </w:r>
    </w:p>
    <w:p w14:paraId="27421DD9">
      <w:pPr>
        <w:keepNext w:val="0"/>
        <w:keepLines w:val="0"/>
        <w:pageBreakBefore w:val="0"/>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 xml:space="preserve"> 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p>
    <w:p w14:paraId="3071A11F">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法定代表人或单位负责人为同一人或者存在直接控股、管理关系的不同响应单位，不得参加同一合同项下的政府采购活动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49DD900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r>
        <w:rPr>
          <w:rFonts w:hint="eastAsia" w:ascii="宋体" w:hAnsi="宋体" w:cs="宋体"/>
          <w:color w:val="auto"/>
          <w:kern w:val="0"/>
          <w:sz w:val="21"/>
          <w:szCs w:val="21"/>
          <w:lang w:val="en-US" w:eastAsia="zh-CN"/>
        </w:rPr>
        <w:t xml:space="preserve"> </w:t>
      </w: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p w14:paraId="140BD1F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7A6A2588">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b/>
          <w:color w:val="auto"/>
          <w:kern w:val="0"/>
          <w:sz w:val="21"/>
          <w:szCs w:val="21"/>
        </w:rPr>
        <w:t>四、联系方式</w:t>
      </w:r>
    </w:p>
    <w:p w14:paraId="369B4FA7">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7FADC52D">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eastAsia="zh-CN"/>
        </w:rPr>
        <w:t>侯</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62236239</w:t>
      </w:r>
      <w:r>
        <w:rPr>
          <w:rFonts w:hint="eastAsia" w:ascii="宋体" w:hAnsi="宋体" w:eastAsia="宋体" w:cs="宋体"/>
          <w:color w:val="auto"/>
          <w:kern w:val="0"/>
          <w:sz w:val="21"/>
          <w:szCs w:val="21"/>
        </w:rPr>
        <w:t>（项目需求咨询）</w:t>
      </w:r>
    </w:p>
    <w:p w14:paraId="0B98A2A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cs="宋体"/>
          <w:color w:val="auto"/>
          <w:kern w:val="0"/>
          <w:sz w:val="21"/>
          <w:szCs w:val="21"/>
          <w:lang w:eastAsia="zh-CN"/>
        </w:rPr>
        <w:t>黄</w:t>
      </w:r>
      <w:r>
        <w:rPr>
          <w:rFonts w:hint="eastAsia" w:ascii="宋体" w:hAnsi="宋体" w:eastAsia="宋体" w:cs="宋体"/>
          <w:color w:val="auto"/>
          <w:kern w:val="0"/>
          <w:sz w:val="21"/>
          <w:szCs w:val="21"/>
        </w:rPr>
        <w:t>老师：020-</w:t>
      </w:r>
      <w:r>
        <w:rPr>
          <w:rFonts w:hint="eastAsia" w:ascii="宋体" w:hAnsi="宋体" w:eastAsia="宋体" w:cs="宋体"/>
          <w:color w:val="auto"/>
          <w:kern w:val="0"/>
          <w:sz w:val="21"/>
          <w:szCs w:val="21"/>
          <w:lang w:val="en-US" w:eastAsia="zh-CN"/>
        </w:rPr>
        <w:t>62236105</w:t>
      </w:r>
      <w:r>
        <w:rPr>
          <w:rFonts w:hint="eastAsia" w:ascii="宋体" w:hAnsi="宋体" w:eastAsia="宋体" w:cs="宋体"/>
          <w:color w:val="auto"/>
          <w:kern w:val="0"/>
          <w:sz w:val="21"/>
          <w:szCs w:val="21"/>
        </w:rPr>
        <w:t>（投诉举报电话）</w:t>
      </w:r>
    </w:p>
    <w:p w14:paraId="7F7158D6">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 8:30-12:00，下午14:30-17:30</w:t>
      </w:r>
    </w:p>
    <w:p w14:paraId="024D002A">
      <w:pPr>
        <w:keepNext w:val="0"/>
        <w:keepLines w:val="0"/>
        <w:pageBreakBefore w:val="0"/>
        <w:widowControl/>
        <w:kinsoku/>
        <w:wordWrap/>
        <w:overflowPunct/>
        <w:topLinePunct w:val="0"/>
        <w:bidi w:val="0"/>
        <w:adjustRightInd/>
        <w:snapToGrid/>
        <w:spacing w:line="360" w:lineRule="exact"/>
        <w:ind w:firstLine="315" w:firstLineChars="150"/>
        <w:jc w:val="left"/>
        <w:textAlignment w:val="auto"/>
        <w:rPr>
          <w:rFonts w:hint="default"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 xml:space="preserve">      </w:t>
      </w:r>
    </w:p>
    <w:p w14:paraId="0E956D0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6D9A896B">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9F80A83">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p>
    <w:p w14:paraId="16BF716D">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南方医科大学第五附属医院</w:t>
      </w:r>
    </w:p>
    <w:p w14:paraId="3155042F">
      <w:pPr>
        <w:keepNext w:val="0"/>
        <w:keepLines w:val="0"/>
        <w:pageBreakBefore w:val="0"/>
        <w:widowControl/>
        <w:kinsoku/>
        <w:wordWrap/>
        <w:overflowPunct/>
        <w:topLinePunct w:val="0"/>
        <w:bidi w:val="0"/>
        <w:adjustRightInd/>
        <w:snapToGrid/>
        <w:spacing w:line="360" w:lineRule="exact"/>
        <w:jc w:val="righ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202</w:t>
      </w: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年</w:t>
      </w:r>
      <w:r>
        <w:rPr>
          <w:rFonts w:hint="eastAsia" w:ascii="宋体" w:hAnsi="宋体" w:cs="宋体"/>
          <w:color w:val="auto"/>
          <w:kern w:val="0"/>
          <w:sz w:val="21"/>
          <w:szCs w:val="21"/>
          <w:lang w:val="en-US" w:eastAsia="zh-CN"/>
        </w:rPr>
        <w:t>10</w:t>
      </w:r>
      <w:r>
        <w:rPr>
          <w:rFonts w:hint="eastAsia" w:ascii="宋体" w:hAnsi="宋体" w:eastAsia="宋体" w:cs="宋体"/>
          <w:color w:val="auto"/>
          <w:kern w:val="0"/>
          <w:sz w:val="21"/>
          <w:szCs w:val="21"/>
        </w:rPr>
        <w:t>月</w:t>
      </w:r>
      <w:r>
        <w:rPr>
          <w:rFonts w:hint="eastAsia" w:ascii="宋体" w:hAnsi="宋体" w:cs="宋体"/>
          <w:color w:val="auto"/>
          <w:kern w:val="0"/>
          <w:sz w:val="21"/>
          <w:szCs w:val="21"/>
          <w:lang w:val="en-US" w:eastAsia="zh-CN"/>
        </w:rPr>
        <w:t>23</w:t>
      </w:r>
      <w:r>
        <w:rPr>
          <w:rFonts w:hint="eastAsia" w:ascii="宋体" w:hAnsi="宋体" w:eastAsia="宋体" w:cs="宋体"/>
          <w:color w:val="auto"/>
          <w:kern w:val="0"/>
          <w:sz w:val="21"/>
          <w:szCs w:val="21"/>
        </w:rPr>
        <w:t>日</w:t>
      </w:r>
    </w:p>
    <w:p w14:paraId="3C804EC1">
      <w:pPr>
        <w:widowControl/>
        <w:spacing w:line="360" w:lineRule="auto"/>
        <w:ind w:firstLine="240" w:firstLineChars="100"/>
        <w:jc w:val="left"/>
        <w:rPr>
          <w:rFonts w:cs="宋体" w:asciiTheme="minorEastAsia" w:hAnsiTheme="minorEastAsia"/>
          <w:color w:val="auto"/>
          <w:kern w:val="0"/>
          <w:sz w:val="24"/>
          <w:szCs w:val="28"/>
        </w:rPr>
      </w:pPr>
    </w:p>
    <w:p w14:paraId="04C50F90">
      <w:pPr>
        <w:widowControl/>
        <w:spacing w:line="360" w:lineRule="auto"/>
        <w:ind w:firstLine="360" w:firstLineChars="150"/>
        <w:jc w:val="left"/>
        <w:rPr>
          <w:rFonts w:ascii="宋体" w:hAnsi="宋体" w:cs="宋体"/>
          <w:color w:val="auto"/>
          <w:kern w:val="0"/>
          <w:sz w:val="24"/>
          <w:szCs w:val="27"/>
        </w:rPr>
      </w:pPr>
    </w:p>
    <w:p w14:paraId="486AAEB1">
      <w:pPr>
        <w:widowControl/>
        <w:spacing w:line="360" w:lineRule="auto"/>
        <w:jc w:val="left"/>
        <w:rPr>
          <w:rFonts w:cs="宋体" w:asciiTheme="minorEastAsia" w:hAnsiTheme="minorEastAsia"/>
          <w:color w:val="auto"/>
          <w:kern w:val="0"/>
          <w:sz w:val="24"/>
          <w:szCs w:val="28"/>
        </w:rPr>
      </w:pPr>
    </w:p>
    <w:p w14:paraId="48B14AB2">
      <w:pPr>
        <w:pStyle w:val="23"/>
        <w:rPr>
          <w:rFonts w:cs="宋体" w:asciiTheme="minorEastAsia" w:hAnsiTheme="minorEastAsia"/>
          <w:color w:val="auto"/>
          <w:kern w:val="0"/>
          <w:sz w:val="24"/>
          <w:szCs w:val="28"/>
        </w:rPr>
      </w:pPr>
    </w:p>
    <w:p w14:paraId="6A49C4A9">
      <w:pPr>
        <w:pStyle w:val="23"/>
        <w:rPr>
          <w:rFonts w:cs="宋体" w:asciiTheme="minorEastAsia" w:hAnsiTheme="minorEastAsia"/>
          <w:color w:val="auto"/>
          <w:kern w:val="0"/>
          <w:sz w:val="24"/>
          <w:szCs w:val="28"/>
        </w:rPr>
      </w:pPr>
    </w:p>
    <w:p w14:paraId="7B7B05C1">
      <w:pPr>
        <w:pStyle w:val="23"/>
        <w:rPr>
          <w:rFonts w:cs="宋体" w:asciiTheme="minorEastAsia" w:hAnsiTheme="minorEastAsia"/>
          <w:color w:val="auto"/>
          <w:kern w:val="0"/>
          <w:sz w:val="24"/>
          <w:szCs w:val="28"/>
        </w:rPr>
      </w:pPr>
    </w:p>
    <w:p w14:paraId="4E601501">
      <w:pPr>
        <w:pStyle w:val="23"/>
        <w:rPr>
          <w:rFonts w:cs="宋体" w:asciiTheme="minorEastAsia" w:hAnsiTheme="minorEastAsia"/>
          <w:color w:val="auto"/>
          <w:kern w:val="0"/>
          <w:sz w:val="24"/>
          <w:szCs w:val="28"/>
        </w:rPr>
      </w:pPr>
    </w:p>
    <w:p w14:paraId="7CB1F1ED">
      <w:pPr>
        <w:pStyle w:val="23"/>
        <w:rPr>
          <w:rFonts w:cs="宋体" w:asciiTheme="minorEastAsia" w:hAnsiTheme="minorEastAsia"/>
          <w:color w:val="auto"/>
          <w:kern w:val="0"/>
          <w:sz w:val="24"/>
          <w:szCs w:val="28"/>
        </w:rPr>
      </w:pPr>
    </w:p>
    <w:p w14:paraId="37AE62EA">
      <w:pPr>
        <w:pStyle w:val="23"/>
        <w:rPr>
          <w:rFonts w:cs="宋体" w:asciiTheme="minorEastAsia" w:hAnsiTheme="minorEastAsia"/>
          <w:color w:val="auto"/>
          <w:kern w:val="0"/>
          <w:sz w:val="24"/>
          <w:szCs w:val="28"/>
        </w:rPr>
      </w:pPr>
    </w:p>
    <w:p w14:paraId="0DDD3088">
      <w:pPr>
        <w:pStyle w:val="23"/>
        <w:rPr>
          <w:rFonts w:cs="宋体" w:asciiTheme="minorEastAsia" w:hAnsiTheme="minorEastAsia"/>
          <w:color w:val="auto"/>
          <w:kern w:val="0"/>
          <w:sz w:val="24"/>
          <w:szCs w:val="28"/>
        </w:rPr>
      </w:pPr>
    </w:p>
    <w:p w14:paraId="6351E55B">
      <w:pPr>
        <w:pStyle w:val="23"/>
        <w:rPr>
          <w:rFonts w:cs="宋体" w:asciiTheme="minorEastAsia" w:hAnsiTheme="minorEastAsia"/>
          <w:color w:val="auto"/>
          <w:kern w:val="0"/>
          <w:sz w:val="24"/>
          <w:szCs w:val="28"/>
        </w:rPr>
      </w:pPr>
    </w:p>
    <w:p w14:paraId="64C45D08">
      <w:pPr>
        <w:pStyle w:val="23"/>
        <w:rPr>
          <w:rFonts w:cs="宋体" w:asciiTheme="minorEastAsia" w:hAnsiTheme="minorEastAsia"/>
          <w:color w:val="auto"/>
          <w:kern w:val="0"/>
          <w:sz w:val="24"/>
          <w:szCs w:val="28"/>
        </w:rPr>
      </w:pPr>
    </w:p>
    <w:p w14:paraId="4CE56CCD">
      <w:pPr>
        <w:pStyle w:val="23"/>
        <w:rPr>
          <w:rFonts w:cs="宋体" w:asciiTheme="minorEastAsia" w:hAnsiTheme="minorEastAsia"/>
          <w:color w:val="auto"/>
          <w:kern w:val="0"/>
          <w:sz w:val="24"/>
          <w:szCs w:val="28"/>
        </w:rPr>
      </w:pPr>
    </w:p>
    <w:p w14:paraId="4ABFCBFC">
      <w:pPr>
        <w:pStyle w:val="23"/>
        <w:rPr>
          <w:rFonts w:cs="宋体" w:asciiTheme="minorEastAsia" w:hAnsiTheme="minorEastAsia"/>
          <w:color w:val="auto"/>
          <w:kern w:val="0"/>
          <w:sz w:val="24"/>
          <w:szCs w:val="28"/>
        </w:rPr>
      </w:pPr>
    </w:p>
    <w:p w14:paraId="36C5BE99">
      <w:pPr>
        <w:pStyle w:val="23"/>
        <w:rPr>
          <w:rFonts w:cs="宋体" w:asciiTheme="minorEastAsia" w:hAnsiTheme="minorEastAsia"/>
          <w:color w:val="auto"/>
          <w:kern w:val="0"/>
          <w:sz w:val="24"/>
          <w:szCs w:val="28"/>
        </w:rPr>
      </w:pPr>
    </w:p>
    <w:p w14:paraId="20528875">
      <w:pPr>
        <w:pStyle w:val="23"/>
        <w:rPr>
          <w:rFonts w:cs="宋体" w:asciiTheme="minorEastAsia" w:hAnsiTheme="minorEastAsia"/>
          <w:color w:val="auto"/>
          <w:kern w:val="0"/>
          <w:sz w:val="24"/>
          <w:szCs w:val="28"/>
        </w:rPr>
      </w:pPr>
    </w:p>
    <w:p w14:paraId="31D95E3F">
      <w:pPr>
        <w:pStyle w:val="23"/>
        <w:rPr>
          <w:rFonts w:cs="宋体" w:asciiTheme="minorEastAsia" w:hAnsiTheme="minorEastAsia"/>
          <w:color w:val="auto"/>
          <w:kern w:val="0"/>
          <w:sz w:val="24"/>
          <w:szCs w:val="28"/>
        </w:rPr>
      </w:pPr>
    </w:p>
    <w:p w14:paraId="2D6B53EF">
      <w:pPr>
        <w:pStyle w:val="23"/>
        <w:rPr>
          <w:rFonts w:cs="宋体" w:asciiTheme="minorEastAsia" w:hAnsiTheme="minorEastAsia"/>
          <w:color w:val="auto"/>
          <w:kern w:val="0"/>
          <w:sz w:val="24"/>
          <w:szCs w:val="28"/>
        </w:rPr>
      </w:pPr>
    </w:p>
    <w:p w14:paraId="7755A933">
      <w:pPr>
        <w:pStyle w:val="23"/>
        <w:rPr>
          <w:rFonts w:cs="宋体" w:asciiTheme="minorEastAsia" w:hAnsiTheme="minorEastAsia"/>
          <w:color w:val="auto"/>
          <w:kern w:val="0"/>
          <w:sz w:val="24"/>
          <w:szCs w:val="28"/>
        </w:rPr>
      </w:pPr>
    </w:p>
    <w:p w14:paraId="0810F9D5">
      <w:pPr>
        <w:pStyle w:val="23"/>
        <w:rPr>
          <w:rFonts w:cs="宋体" w:asciiTheme="minorEastAsia" w:hAnsiTheme="minorEastAsia"/>
          <w:color w:val="auto"/>
          <w:kern w:val="0"/>
          <w:sz w:val="24"/>
          <w:szCs w:val="28"/>
        </w:rPr>
      </w:pPr>
    </w:p>
    <w:p w14:paraId="6B32E232">
      <w:pPr>
        <w:numPr>
          <w:ilvl w:val="0"/>
          <w:numId w:val="1"/>
        </w:numPr>
        <w:jc w:val="center"/>
        <w:outlineLvl w:val="0"/>
        <w:rPr>
          <w:b/>
          <w:bCs/>
          <w:color w:val="auto"/>
          <w:kern w:val="0"/>
          <w:sz w:val="28"/>
          <w:szCs w:val="28"/>
        </w:rPr>
      </w:pPr>
      <w:bookmarkStart w:id="17" w:name="_Toc6689"/>
      <w:bookmarkStart w:id="18" w:name="_Toc91515613"/>
      <w:bookmarkStart w:id="19" w:name="_Toc5899"/>
      <w:bookmarkStart w:id="20" w:name="_Toc3128"/>
      <w:bookmarkStart w:id="21" w:name="_Toc25217"/>
      <w:bookmarkStart w:id="22" w:name="_Toc31844"/>
      <w:bookmarkStart w:id="23" w:name="_Toc28493"/>
      <w:r>
        <w:rPr>
          <w:rFonts w:hint="eastAsia"/>
          <w:b/>
          <w:bCs/>
          <w:color w:val="auto"/>
          <w:kern w:val="0"/>
          <w:sz w:val="28"/>
          <w:szCs w:val="28"/>
          <w:lang w:val="en-US" w:eastAsia="zh-CN"/>
        </w:rPr>
        <w:t>采购</w:t>
      </w:r>
      <w:r>
        <w:rPr>
          <w:rFonts w:hint="eastAsia"/>
          <w:b/>
          <w:bCs/>
          <w:color w:val="auto"/>
          <w:kern w:val="0"/>
          <w:sz w:val="28"/>
          <w:szCs w:val="28"/>
        </w:rPr>
        <w:t>需求</w:t>
      </w:r>
      <w:bookmarkEnd w:id="17"/>
      <w:bookmarkEnd w:id="18"/>
      <w:bookmarkEnd w:id="19"/>
      <w:bookmarkEnd w:id="20"/>
      <w:bookmarkEnd w:id="21"/>
      <w:bookmarkEnd w:id="22"/>
      <w:bookmarkEnd w:id="23"/>
      <w:bookmarkStart w:id="24" w:name="_Toc40776106"/>
      <w:bookmarkStart w:id="25" w:name="_Toc40346211"/>
    </w:p>
    <w:p w14:paraId="5E8CACD7">
      <w:pPr>
        <w:keepNext w:val="0"/>
        <w:keepLines w:val="0"/>
        <w:pageBreakBefore w:val="0"/>
        <w:widowControl w:val="0"/>
        <w:kinsoku/>
        <w:wordWrap/>
        <w:overflowPunct/>
        <w:topLinePunct w:val="0"/>
        <w:bidi w:val="0"/>
        <w:adjustRightInd/>
        <w:snapToGrid/>
        <w:spacing w:line="360" w:lineRule="auto"/>
        <w:ind w:firstLine="422" w:firstLineChars="200"/>
        <w:textAlignment w:val="auto"/>
        <w:rPr>
          <w:rFonts w:hint="eastAsia" w:asciiTheme="minorEastAsia" w:hAnsiTheme="minorEastAsia" w:eastAsiaTheme="minorEastAsia" w:cstheme="minorEastAsia"/>
          <w:b/>
          <w:bCs/>
          <w:color w:val="auto"/>
          <w:sz w:val="21"/>
          <w:szCs w:val="21"/>
        </w:rPr>
      </w:pPr>
    </w:p>
    <w:p w14:paraId="202E232E">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一、项目概况</w:t>
      </w:r>
    </w:p>
    <w:p w14:paraId="34AB090B">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val="zh-CN" w:eastAsia="zh-CN"/>
        </w:rPr>
      </w:pPr>
      <w:r>
        <w:rPr>
          <w:rFonts w:hint="eastAsia" w:asciiTheme="minorEastAsia" w:hAnsiTheme="minorEastAsia" w:eastAsiaTheme="minorEastAsia" w:cstheme="minorEastAsia"/>
          <w:color w:val="auto"/>
          <w:kern w:val="0"/>
          <w:sz w:val="21"/>
          <w:szCs w:val="21"/>
          <w:lang w:val="zh-CN"/>
        </w:rPr>
        <w:t>（一）项目名称：</w:t>
      </w:r>
      <w:r>
        <w:rPr>
          <w:rFonts w:hint="eastAsia" w:asciiTheme="minorEastAsia" w:hAnsiTheme="minorEastAsia" w:eastAsiaTheme="minorEastAsia" w:cstheme="minorEastAsia"/>
          <w:color w:val="auto"/>
          <w:kern w:val="0"/>
          <w:sz w:val="21"/>
          <w:szCs w:val="21"/>
        </w:rPr>
        <w:t>南方医科大学第五附属医院</w:t>
      </w:r>
      <w:r>
        <w:rPr>
          <w:rFonts w:hint="eastAsia" w:asciiTheme="minorEastAsia" w:hAnsiTheme="minorEastAsia" w:eastAsiaTheme="minorEastAsia" w:cstheme="minorEastAsia"/>
          <w:color w:val="auto"/>
          <w:kern w:val="0"/>
          <w:sz w:val="21"/>
          <w:szCs w:val="21"/>
          <w:lang w:eastAsia="zh-CN"/>
        </w:rPr>
        <w:t>尿流动力学检查系统项目</w:t>
      </w:r>
    </w:p>
    <w:p w14:paraId="097806B5">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（二）资金来源：自有资金</w:t>
      </w:r>
    </w:p>
    <w:p w14:paraId="5A675300">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val="zh-CN"/>
        </w:rPr>
      </w:pPr>
      <w:r>
        <w:rPr>
          <w:rFonts w:hint="eastAsia" w:asciiTheme="minorEastAsia" w:hAnsiTheme="minorEastAsia" w:eastAsiaTheme="minorEastAsia" w:cstheme="minorEastAsia"/>
          <w:color w:val="auto"/>
          <w:kern w:val="0"/>
          <w:sz w:val="21"/>
          <w:szCs w:val="21"/>
          <w:lang w:val="zh-CN"/>
        </w:rPr>
        <w:t>（三）项目预算：</w:t>
      </w:r>
      <w:r>
        <w:rPr>
          <w:rFonts w:hint="eastAsia" w:asciiTheme="minorEastAsia" w:hAnsiTheme="minorEastAsia" w:eastAsiaTheme="minorEastAsia" w:cstheme="minorEastAsia"/>
          <w:color w:val="auto"/>
          <w:kern w:val="0"/>
          <w:sz w:val="21"/>
          <w:szCs w:val="21"/>
          <w:lang w:val="en-US" w:eastAsia="zh-CN"/>
        </w:rPr>
        <w:t>32</w:t>
      </w:r>
      <w:r>
        <w:rPr>
          <w:rFonts w:hint="eastAsia" w:asciiTheme="minorEastAsia" w:hAnsiTheme="minorEastAsia" w:eastAsiaTheme="minorEastAsia" w:cstheme="minorEastAsia"/>
          <w:color w:val="auto"/>
          <w:kern w:val="0"/>
          <w:sz w:val="21"/>
          <w:szCs w:val="21"/>
          <w:lang w:val="zh-CN"/>
        </w:rPr>
        <w:t>万元</w:t>
      </w:r>
    </w:p>
    <w:p w14:paraId="1AE0B8D3">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zh-CN"/>
        </w:rPr>
        <w:t>（四）数量：1台</w:t>
      </w:r>
    </w:p>
    <w:p w14:paraId="0D413791">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rPr>
        <w:t>二、技术要求</w:t>
      </w:r>
    </w:p>
    <w:p w14:paraId="393E1F8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lang w:val="en-US" w:eastAsia="zh-CN"/>
        </w:rPr>
      </w:pP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一</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主要功能参数</w:t>
      </w:r>
    </w:p>
    <w:p w14:paraId="5137CC1D">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符合GB 9706.1-2020医用电气 设备 第1部分：基本安全和基本性能的通用要求</w:t>
      </w:r>
      <w:r>
        <w:rPr>
          <w:rFonts w:hint="eastAsia" w:asciiTheme="minorEastAsia" w:hAnsiTheme="minorEastAsia" w:eastAsiaTheme="minorEastAsia" w:cstheme="minorEastAsia"/>
          <w:b/>
          <w:bCs/>
          <w:color w:val="auto"/>
          <w:kern w:val="0"/>
          <w:sz w:val="21"/>
          <w:szCs w:val="21"/>
        </w:rPr>
        <w:t>（提供检测报告</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并加盖供应商公章</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color w:val="auto"/>
          <w:kern w:val="0"/>
          <w:sz w:val="21"/>
          <w:szCs w:val="21"/>
        </w:rPr>
        <w:t>。</w:t>
      </w:r>
    </w:p>
    <w:p w14:paraId="3369D594">
      <w:pPr>
        <w:keepNext w:val="0"/>
        <w:keepLines w:val="0"/>
        <w:pageBreakBefore w:val="0"/>
        <w:widowControl/>
        <w:numPr>
          <w:ilvl w:val="0"/>
          <w:numId w:val="4"/>
        </w:numPr>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全中文操作界面，测量参数符合ICS标准。</w:t>
      </w:r>
    </w:p>
    <w:p w14:paraId="695C5F25">
      <w:pPr>
        <w:keepNext w:val="0"/>
        <w:keepLines w:val="0"/>
        <w:pageBreakBefore w:val="0"/>
        <w:widowControl/>
        <w:numPr>
          <w:ilvl w:val="0"/>
          <w:numId w:val="4"/>
        </w:numPr>
        <w:kinsoku/>
        <w:wordWrap/>
        <w:overflowPunct/>
        <w:topLinePunct w:val="0"/>
        <w:autoSpaceDE/>
        <w:autoSpaceDN/>
        <w:bidi w:val="0"/>
        <w:adjustRightInd/>
        <w:snapToGrid/>
        <w:spacing w:line="360" w:lineRule="exact"/>
        <w:ind w:left="0" w:leftChars="0" w:firstLine="42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灌注模式分推注与旋转蠕压两种模式。</w:t>
      </w:r>
    </w:p>
    <w:p w14:paraId="43EC014F">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无极变速推注技术，真正实现恒流灌注，彻底解决尿道压测量中的灌注泵干扰问题，提高检测精度。</w:t>
      </w:r>
    </w:p>
    <w:p w14:paraId="056CD8D8">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 xml:space="preserve">5. </w:t>
      </w:r>
      <w:r>
        <w:rPr>
          <w:rFonts w:hint="eastAsia" w:asciiTheme="minorEastAsia" w:hAnsiTheme="minorEastAsia" w:eastAsiaTheme="minorEastAsia" w:cstheme="minorEastAsia"/>
          <w:color w:val="auto"/>
          <w:kern w:val="0"/>
          <w:sz w:val="21"/>
          <w:szCs w:val="21"/>
        </w:rPr>
        <w:t>双模式软件（A和B模式），可自由切换</w:t>
      </w:r>
      <w:r>
        <w:rPr>
          <w:rFonts w:hint="eastAsia" w:asciiTheme="minorEastAsia" w:hAnsiTheme="minorEastAsia" w:eastAsiaTheme="minorEastAsia" w:cstheme="minorEastAsia"/>
          <w:b/>
          <w:bCs/>
          <w:color w:val="auto"/>
          <w:kern w:val="0"/>
          <w:sz w:val="21"/>
          <w:szCs w:val="21"/>
        </w:rPr>
        <w:t>（提供注册证</w:t>
      </w:r>
      <w:r>
        <w:rPr>
          <w:rFonts w:hint="eastAsia" w:asciiTheme="minorEastAsia" w:hAnsiTheme="minorEastAsia" w:eastAsiaTheme="minorEastAsia" w:cstheme="minorEastAsia"/>
          <w:b/>
          <w:bCs/>
          <w:color w:val="auto"/>
          <w:kern w:val="0"/>
          <w:sz w:val="21"/>
          <w:szCs w:val="21"/>
          <w:lang w:val="en-US" w:eastAsia="zh-CN"/>
        </w:rPr>
        <w:t>复印件，并加盖供应商公章</w:t>
      </w:r>
      <w:r>
        <w:rPr>
          <w:rFonts w:hint="eastAsia" w:asciiTheme="minorEastAsia" w:hAnsiTheme="minorEastAsia" w:eastAsiaTheme="minorEastAsia" w:cstheme="minorEastAsia"/>
          <w:b/>
          <w:bCs/>
          <w:color w:val="auto"/>
          <w:kern w:val="0"/>
          <w:sz w:val="21"/>
          <w:szCs w:val="21"/>
        </w:rPr>
        <w:t>）</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rPr>
        <w:tab/>
      </w:r>
    </w:p>
    <w:p w14:paraId="4FA9DF86">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 xml:space="preserve">6. </w:t>
      </w:r>
      <w:r>
        <w:rPr>
          <w:rFonts w:hint="eastAsia" w:asciiTheme="minorEastAsia" w:hAnsiTheme="minorEastAsia" w:eastAsiaTheme="minorEastAsia" w:cstheme="minorEastAsia"/>
          <w:color w:val="auto"/>
          <w:kern w:val="0"/>
          <w:sz w:val="21"/>
          <w:szCs w:val="21"/>
        </w:rPr>
        <w:t>气导传感器</w:t>
      </w:r>
    </w:p>
    <w:p w14:paraId="7B015B4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压力测定范围: -2.45kPa～+19.61kPa(-25cmH2O～+200cmH2O),误差≤2％。</w:t>
      </w:r>
    </w:p>
    <w:p w14:paraId="6283FB7C">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8</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尿流率：（1）排尿量测定范围: 0mL～1000mL，误差≤1％；（2）排尿时间测定范围: 0s～240s，误差≤1％；（3）尿流率测定范围: 0～50mL/s，误差≤2％</w:t>
      </w:r>
      <w:r>
        <w:rPr>
          <w:rFonts w:hint="eastAsia" w:asciiTheme="minorEastAsia" w:hAnsiTheme="minorEastAsia" w:eastAsiaTheme="minorEastAsia" w:cstheme="minorEastAsia"/>
          <w:color w:val="auto"/>
          <w:kern w:val="0"/>
          <w:sz w:val="21"/>
          <w:szCs w:val="21"/>
          <w:lang w:eastAsia="zh-CN"/>
        </w:rPr>
        <w:t>。</w:t>
      </w:r>
    </w:p>
    <w:p w14:paraId="3026F067">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牵引机：（1）牵引速度：分为 0.5mm/s、1.0mm/s、2.0mm/s、4.0mm/s四档，误差≤2%；（2）牵引长度：≥280mm。</w:t>
      </w:r>
    </w:p>
    <w:p w14:paraId="0C6BB2A9">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灌注泵：</w:t>
      </w:r>
    </w:p>
    <w:p w14:paraId="335D3CF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（1）灌注率设定范围，分为两档：</w:t>
      </w:r>
    </w:p>
    <w:p w14:paraId="6A02B118">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2mL/min～10mL/min   </w:t>
      </w:r>
    </w:p>
    <w:p w14:paraId="27EA4822">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   10mL/min～80mL/min </w:t>
      </w:r>
    </w:p>
    <w:p w14:paraId="687B485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（2）灌注率误差：2mL/min～80mL/min时：误差≤2％。</w:t>
      </w:r>
    </w:p>
    <w:p w14:paraId="2ADDF46F">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▲（3）尿动力分析仪专用八轮长寿命灌注泵(泵体316L不锈钢，泵轮PEEK)</w:t>
      </w:r>
    </w:p>
    <w:p w14:paraId="0A799DAC">
      <w:pPr>
        <w:keepNext w:val="0"/>
        <w:keepLines w:val="0"/>
        <w:pageBreakBefore w:val="0"/>
        <w:widowControl/>
        <w:kinsoku/>
        <w:wordWrap/>
        <w:overflowPunct/>
        <w:topLinePunct w:val="0"/>
        <w:autoSpaceDE/>
        <w:autoSpaceDN/>
        <w:bidi w:val="0"/>
        <w:adjustRightInd/>
        <w:snapToGrid/>
        <w:spacing w:line="360" w:lineRule="exact"/>
        <w:ind w:firstLine="210" w:firstLineChars="10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color w:val="auto"/>
          <w:kern w:val="0"/>
          <w:sz w:val="21"/>
          <w:szCs w:val="21"/>
        </w:rPr>
        <w:t>▲（4）波动检测：差值低于7cmH2O</w:t>
      </w:r>
      <w:r>
        <w:rPr>
          <w:rFonts w:hint="eastAsia" w:asciiTheme="minorEastAsia" w:hAnsiTheme="minorEastAsia" w:eastAsiaTheme="minorEastAsia" w:cstheme="minorEastAsia"/>
          <w:b/>
          <w:bCs/>
          <w:color w:val="auto"/>
          <w:kern w:val="0"/>
          <w:sz w:val="21"/>
          <w:szCs w:val="21"/>
        </w:rPr>
        <w:t>（提供第三方校准证书</w:t>
      </w: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并加盖供应商公章</w:t>
      </w:r>
      <w:r>
        <w:rPr>
          <w:rFonts w:hint="eastAsia" w:asciiTheme="minorEastAsia" w:hAnsiTheme="minorEastAsia" w:eastAsiaTheme="minorEastAsia" w:cstheme="minorEastAsia"/>
          <w:b/>
          <w:bCs/>
          <w:color w:val="auto"/>
          <w:kern w:val="0"/>
          <w:sz w:val="21"/>
          <w:szCs w:val="21"/>
        </w:rPr>
        <w:t>）</w:t>
      </w:r>
    </w:p>
    <w:p w14:paraId="7142546F">
      <w:pPr>
        <w:keepNext w:val="0"/>
        <w:keepLines w:val="0"/>
        <w:pageBreakBefore w:val="0"/>
        <w:widowControl/>
        <w:numPr>
          <w:ilvl w:val="0"/>
          <w:numId w:val="5"/>
        </w:numPr>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推注泵：推注率设定范围：2mL/min～5mL/min 误差≤2％。</w:t>
      </w:r>
    </w:p>
    <w:p w14:paraId="419285FE">
      <w:pPr>
        <w:keepNext w:val="0"/>
        <w:keepLines w:val="0"/>
        <w:pageBreakBefore w:val="0"/>
        <w:widowControl/>
        <w:numPr>
          <w:ilvl w:val="0"/>
          <w:numId w:val="5"/>
        </w:numPr>
        <w:kinsoku/>
        <w:wordWrap/>
        <w:overflowPunct/>
        <w:topLinePunct w:val="0"/>
        <w:autoSpaceDE/>
        <w:autoSpaceDN/>
        <w:bidi w:val="0"/>
        <w:adjustRightInd/>
        <w:snapToGrid/>
        <w:spacing w:line="360" w:lineRule="exact"/>
        <w:ind w:left="0" w:leftChars="0" w:firstLine="420" w:firstLineChars="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EMG单元：</w:t>
      </w:r>
    </w:p>
    <w:p w14:paraId="6BC7813F">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（1）测量信号幅度范围: 20µV～1000µV</w:t>
      </w:r>
      <w:r>
        <w:rPr>
          <w:rFonts w:hint="eastAsia" w:asciiTheme="minorEastAsia" w:hAnsiTheme="minorEastAsia" w:eastAsiaTheme="minorEastAsia" w:cstheme="minorEastAsia"/>
          <w:color w:val="auto"/>
          <w:kern w:val="0"/>
          <w:sz w:val="21"/>
          <w:szCs w:val="21"/>
          <w:lang w:eastAsia="zh-CN"/>
        </w:rPr>
        <w:t>。</w:t>
      </w:r>
    </w:p>
    <w:p w14:paraId="6B73B52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（2）频率范围：通频带不窄于20Hz～500Hz(-3dB),不包括限波波段</w:t>
      </w:r>
      <w:r>
        <w:rPr>
          <w:rFonts w:hint="eastAsia" w:asciiTheme="minorEastAsia" w:hAnsiTheme="minorEastAsia" w:eastAsiaTheme="minorEastAsia" w:cstheme="minorEastAsia"/>
          <w:color w:val="auto"/>
          <w:kern w:val="0"/>
          <w:sz w:val="21"/>
          <w:szCs w:val="21"/>
          <w:lang w:eastAsia="zh-CN"/>
        </w:rPr>
        <w:t>。</w:t>
      </w:r>
    </w:p>
    <w:p w14:paraId="16D5FFE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（3）共模抑制比（CMRR）：≥100dB</w:t>
      </w:r>
      <w:r>
        <w:rPr>
          <w:rFonts w:hint="eastAsia" w:asciiTheme="minorEastAsia" w:hAnsiTheme="minorEastAsia" w:eastAsiaTheme="minorEastAsia" w:cstheme="minorEastAsia"/>
          <w:color w:val="auto"/>
          <w:kern w:val="0"/>
          <w:sz w:val="21"/>
          <w:szCs w:val="21"/>
          <w:lang w:eastAsia="zh-CN"/>
        </w:rPr>
        <w:t>。</w:t>
      </w:r>
    </w:p>
    <w:p w14:paraId="5BFA27C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（4）差模输入阻抗:  ≥5MΩ</w:t>
      </w:r>
      <w:r>
        <w:rPr>
          <w:rFonts w:hint="eastAsia" w:asciiTheme="minorEastAsia" w:hAnsiTheme="minorEastAsia" w:eastAsiaTheme="minorEastAsia" w:cstheme="minorEastAsia"/>
          <w:color w:val="auto"/>
          <w:kern w:val="0"/>
          <w:sz w:val="21"/>
          <w:szCs w:val="21"/>
          <w:lang w:eastAsia="zh-CN"/>
        </w:rPr>
        <w:t>。</w:t>
      </w:r>
    </w:p>
    <w:p w14:paraId="0E79F28F">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13</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软件和功能显示</w:t>
      </w:r>
    </w:p>
    <w:p w14:paraId="2496C32C">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1）</w:t>
      </w:r>
      <w:r>
        <w:rPr>
          <w:rFonts w:hint="eastAsia" w:asciiTheme="minorEastAsia" w:hAnsiTheme="minorEastAsia" w:eastAsiaTheme="minorEastAsia" w:cstheme="minorEastAsia"/>
          <w:color w:val="auto"/>
          <w:kern w:val="0"/>
          <w:sz w:val="21"/>
          <w:szCs w:val="21"/>
        </w:rPr>
        <w:t>全中文操作界面，windows 11操作系统</w:t>
      </w:r>
      <w:r>
        <w:rPr>
          <w:rFonts w:hint="eastAsia" w:asciiTheme="minorEastAsia" w:hAnsiTheme="minorEastAsia" w:eastAsiaTheme="minorEastAsia" w:cstheme="minorEastAsia"/>
          <w:color w:val="auto"/>
          <w:kern w:val="0"/>
          <w:sz w:val="21"/>
          <w:szCs w:val="21"/>
          <w:lang w:eastAsia="zh-CN"/>
        </w:rPr>
        <w:t>。</w:t>
      </w:r>
    </w:p>
    <w:p w14:paraId="6F7DBB4B">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（2）检测项目：尿流率测定；充盈期膀胱功能测定；同步尿动力测定；尿道功能测定；压力/流率分析</w:t>
      </w:r>
      <w:r>
        <w:rPr>
          <w:rFonts w:hint="eastAsia" w:asciiTheme="minorEastAsia" w:hAnsiTheme="minorEastAsia" w:eastAsiaTheme="minorEastAsia" w:cstheme="minorEastAsia"/>
          <w:color w:val="auto"/>
          <w:kern w:val="0"/>
          <w:sz w:val="21"/>
          <w:szCs w:val="21"/>
          <w:lang w:eastAsia="zh-CN"/>
        </w:rPr>
        <w:t>。</w:t>
      </w:r>
    </w:p>
    <w:p w14:paraId="22424E38">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（3）展示曲线：腹压曲线；尿流率曲线；排尿量曲线；膀胱压力曲线；膀胱逼尿肌压力曲线；尿道压力曲线；尿道闭合压力曲线；肌电图。</w:t>
      </w:r>
    </w:p>
    <w:p w14:paraId="4AB93435">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（4）具有常用诊断语提示与编辑功能，在编写报告时可快速插入。</w:t>
      </w:r>
    </w:p>
    <w:p w14:paraId="3BD1C15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（5）具有膀胱压超限保护功能。</w:t>
      </w:r>
    </w:p>
    <w:p w14:paraId="65463594">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（6）同步测定中可绘制显示ICS列线图、A-G列线图、Shaefer列线图、Griffiths列线图，方便进行分析判断。</w:t>
      </w:r>
    </w:p>
    <w:p w14:paraId="064E6D37">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（7）可设置各检查曲线默认的显示范围，且在检查及分析中可随时调节。</w:t>
      </w:r>
    </w:p>
    <w:p w14:paraId="287D0B0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（8）多文档多窗口式操作，具有窗口列表，可在正在进行检查时对其他的检查数据和报告进行分析处理。</w:t>
      </w:r>
    </w:p>
    <w:p w14:paraId="32DC695C">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（9）检查数据信息可导出为符合ICS尿动力学研究数据数字交换标准的文件，满足标准的文件也可导入本软件，方便交流研究。</w:t>
      </w:r>
    </w:p>
    <w:p w14:paraId="56BFDDD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（10）具有高级查询功能，可根据单一或不同条件组合查询筛选满足条件的检查数据，显示在新窗口中，并可同时查询多批数据，方便研究使用。</w:t>
      </w:r>
    </w:p>
    <w:p w14:paraId="7F26BE9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（11）独立的灌注电机、牵引电机、推注电机状态窗口，可快速查看电机状态并控制各电机功能，并具有一键急停所有电机的功能。</w:t>
      </w:r>
    </w:p>
    <w:p w14:paraId="41DC6716">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（12）对每条病历记录项，有病史信息记录功能，对每条检查记录项，有检查备注信息记录功能。</w:t>
      </w:r>
    </w:p>
    <w:p w14:paraId="4AB3EFF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14</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在检查病人时，可同时出病历报告。</w:t>
      </w:r>
    </w:p>
    <w:p w14:paraId="681105A1">
      <w:pPr>
        <w:keepNext w:val="0"/>
        <w:keepLines w:val="0"/>
        <w:pageBreakBefore w:val="0"/>
        <w:widowControl/>
        <w:kinsoku/>
        <w:wordWrap/>
        <w:overflowPunct/>
        <w:topLinePunct w:val="0"/>
        <w:autoSpaceDE/>
        <w:autoSpaceDN/>
        <w:bidi w:val="0"/>
        <w:adjustRightInd/>
        <w:snapToGrid/>
        <w:spacing w:line="360" w:lineRule="exact"/>
        <w:ind w:firstLine="420"/>
        <w:jc w:val="left"/>
        <w:textAlignment w:val="auto"/>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15</w:t>
      </w:r>
      <w:r>
        <w:rPr>
          <w:rFonts w:hint="eastAsia" w:asciiTheme="minorEastAsia" w:hAnsiTheme="minorEastAsia" w:eastAsiaTheme="minorEastAsia" w:cstheme="minorEastAsia"/>
          <w:color w:val="auto"/>
          <w:kern w:val="0"/>
          <w:sz w:val="21"/>
          <w:szCs w:val="21"/>
          <w:lang w:val="en-US" w:eastAsia="zh-CN"/>
        </w:rPr>
        <w:t xml:space="preserve">. </w:t>
      </w:r>
      <w:r>
        <w:rPr>
          <w:rFonts w:hint="eastAsia" w:asciiTheme="minorEastAsia" w:hAnsiTheme="minorEastAsia" w:eastAsiaTheme="minorEastAsia" w:cstheme="minorEastAsia"/>
          <w:color w:val="auto"/>
          <w:kern w:val="0"/>
          <w:sz w:val="21"/>
          <w:szCs w:val="21"/>
        </w:rPr>
        <w:t>无线蓝牙控制。</w:t>
      </w:r>
    </w:p>
    <w:p w14:paraId="4F42B339">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Theme="minorEastAsia" w:hAnsiTheme="minorEastAsia" w:eastAsiaTheme="minorEastAsia" w:cstheme="minorEastAsia"/>
          <w:b/>
          <w:bCs/>
          <w:color w:val="auto"/>
          <w:kern w:val="0"/>
          <w:sz w:val="21"/>
          <w:szCs w:val="21"/>
        </w:rPr>
      </w:pPr>
      <w:r>
        <w:rPr>
          <w:rFonts w:hint="eastAsia" w:asciiTheme="minorEastAsia" w:hAnsiTheme="minorEastAsia" w:eastAsiaTheme="minorEastAsia" w:cstheme="minorEastAsia"/>
          <w:b/>
          <w:bCs/>
          <w:color w:val="auto"/>
          <w:kern w:val="0"/>
          <w:sz w:val="21"/>
          <w:szCs w:val="21"/>
          <w:lang w:eastAsia="zh-CN"/>
        </w:rPr>
        <w:t>（</w:t>
      </w:r>
      <w:r>
        <w:rPr>
          <w:rFonts w:hint="eastAsia" w:asciiTheme="minorEastAsia" w:hAnsiTheme="minorEastAsia" w:eastAsiaTheme="minorEastAsia" w:cstheme="minorEastAsia"/>
          <w:b/>
          <w:bCs/>
          <w:color w:val="auto"/>
          <w:kern w:val="0"/>
          <w:sz w:val="21"/>
          <w:szCs w:val="21"/>
          <w:lang w:val="en-US" w:eastAsia="zh-CN"/>
        </w:rPr>
        <w:t>二）</w:t>
      </w:r>
      <w:r>
        <w:rPr>
          <w:rFonts w:hint="eastAsia" w:asciiTheme="minorEastAsia" w:hAnsiTheme="minorEastAsia" w:eastAsiaTheme="minorEastAsia" w:cstheme="minorEastAsia"/>
          <w:b/>
          <w:bCs/>
          <w:color w:val="auto"/>
          <w:kern w:val="0"/>
          <w:sz w:val="21"/>
          <w:szCs w:val="21"/>
        </w:rPr>
        <w:t>配置清单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9"/>
        <w:gridCol w:w="2670"/>
      </w:tblGrid>
      <w:tr w14:paraId="7EAF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3F2C73E5">
            <w:pPr>
              <w:spacing w:line="360" w:lineRule="auto"/>
              <w:ind w:firstLine="420"/>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rPr>
              <w:t>名称</w:t>
            </w:r>
          </w:p>
        </w:tc>
        <w:tc>
          <w:tcPr>
            <w:tcW w:w="2670" w:type="dxa"/>
            <w:vAlign w:val="center"/>
          </w:tcPr>
          <w:p w14:paraId="76AA7BE2">
            <w:pPr>
              <w:spacing w:line="360" w:lineRule="auto"/>
              <w:ind w:firstLine="420"/>
              <w:jc w:val="center"/>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rPr>
              <w:t>数量</w:t>
            </w:r>
          </w:p>
        </w:tc>
      </w:tr>
      <w:tr w14:paraId="5F42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0A2CC984">
            <w:pPr>
              <w:spacing w:line="360" w:lineRule="auto"/>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一、控制台</w:t>
            </w:r>
          </w:p>
        </w:tc>
        <w:tc>
          <w:tcPr>
            <w:tcW w:w="2670" w:type="dxa"/>
            <w:vAlign w:val="center"/>
          </w:tcPr>
          <w:p w14:paraId="07CE890B">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一台</w:t>
            </w:r>
          </w:p>
        </w:tc>
      </w:tr>
      <w:tr w14:paraId="6607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2A9045E4">
            <w:pPr>
              <w:spacing w:line="360" w:lineRule="auto"/>
              <w:jc w:val="both"/>
              <w:rPr>
                <w:rFonts w:hint="default"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rPr>
              <w:t>二、</w:t>
            </w:r>
            <w:r>
              <w:rPr>
                <w:rFonts w:hint="eastAsia" w:asciiTheme="minorEastAsia" w:hAnsiTheme="minorEastAsia" w:eastAsiaTheme="minorEastAsia" w:cstheme="minorEastAsia"/>
                <w:b/>
                <w:color w:val="auto"/>
                <w:kern w:val="0"/>
                <w:sz w:val="21"/>
                <w:szCs w:val="21"/>
                <w:lang w:val="en-US" w:eastAsia="zh-CN"/>
              </w:rPr>
              <w:t>图文工作站</w:t>
            </w:r>
          </w:p>
        </w:tc>
        <w:tc>
          <w:tcPr>
            <w:tcW w:w="2670" w:type="dxa"/>
            <w:vAlign w:val="center"/>
          </w:tcPr>
          <w:p w14:paraId="66C11656">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一台</w:t>
            </w:r>
          </w:p>
        </w:tc>
      </w:tr>
      <w:tr w14:paraId="2E55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713DD779">
            <w:pPr>
              <w:spacing w:line="360" w:lineRule="auto"/>
              <w:jc w:val="both"/>
              <w:rPr>
                <w:rFonts w:hint="eastAsia" w:asciiTheme="minorEastAsia" w:hAnsiTheme="minorEastAsia" w:eastAsiaTheme="minorEastAsia" w:cstheme="minorEastAsia"/>
                <w:b/>
                <w:color w:val="auto"/>
                <w:kern w:val="0"/>
                <w:sz w:val="21"/>
                <w:szCs w:val="21"/>
                <w:lang w:val="en-US" w:eastAsia="zh-CN"/>
              </w:rPr>
            </w:pPr>
            <w:r>
              <w:rPr>
                <w:rFonts w:hint="eastAsia" w:asciiTheme="minorEastAsia" w:hAnsiTheme="minorEastAsia" w:eastAsiaTheme="minorEastAsia" w:cstheme="minorEastAsia"/>
                <w:b/>
                <w:color w:val="auto"/>
                <w:kern w:val="0"/>
                <w:sz w:val="21"/>
                <w:szCs w:val="21"/>
              </w:rPr>
              <w:t>三、</w:t>
            </w:r>
            <w:r>
              <w:rPr>
                <w:rFonts w:hint="eastAsia" w:asciiTheme="minorEastAsia" w:hAnsiTheme="minorEastAsia" w:eastAsiaTheme="minorEastAsia" w:cstheme="minorEastAsia"/>
                <w:b/>
                <w:color w:val="auto"/>
                <w:kern w:val="0"/>
                <w:sz w:val="21"/>
                <w:szCs w:val="21"/>
                <w:lang w:val="en-US" w:eastAsia="zh-CN"/>
              </w:rPr>
              <w:t>台车</w:t>
            </w:r>
          </w:p>
        </w:tc>
        <w:tc>
          <w:tcPr>
            <w:tcW w:w="2670" w:type="dxa"/>
            <w:vAlign w:val="center"/>
          </w:tcPr>
          <w:p w14:paraId="4010E784">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一台</w:t>
            </w:r>
          </w:p>
        </w:tc>
      </w:tr>
      <w:tr w14:paraId="62437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4AAFD105">
            <w:pPr>
              <w:spacing w:line="360" w:lineRule="auto"/>
              <w:jc w:val="both"/>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color w:val="auto"/>
                <w:kern w:val="0"/>
                <w:sz w:val="21"/>
                <w:szCs w:val="21"/>
              </w:rPr>
              <w:t>四、主机</w:t>
            </w:r>
          </w:p>
        </w:tc>
        <w:tc>
          <w:tcPr>
            <w:tcW w:w="2670" w:type="dxa"/>
            <w:vAlign w:val="center"/>
          </w:tcPr>
          <w:p w14:paraId="5C184B23">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一台</w:t>
            </w:r>
          </w:p>
        </w:tc>
      </w:tr>
      <w:tr w14:paraId="6292D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61F2C0D2">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无线蓝牙传输系统</w:t>
            </w:r>
          </w:p>
        </w:tc>
        <w:tc>
          <w:tcPr>
            <w:tcW w:w="2670" w:type="dxa"/>
            <w:vAlign w:val="center"/>
          </w:tcPr>
          <w:p w14:paraId="6309394F">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4273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1E12CA52">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推注泵</w:t>
            </w:r>
          </w:p>
        </w:tc>
        <w:tc>
          <w:tcPr>
            <w:tcW w:w="2670" w:type="dxa"/>
            <w:vAlign w:val="center"/>
          </w:tcPr>
          <w:p w14:paraId="064004C6">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7C032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7DDD2A0E">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灌注泵</w:t>
            </w:r>
          </w:p>
        </w:tc>
        <w:tc>
          <w:tcPr>
            <w:tcW w:w="2670" w:type="dxa"/>
            <w:vAlign w:val="center"/>
          </w:tcPr>
          <w:p w14:paraId="204581D6">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43E7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04443D22">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压力单元</w:t>
            </w:r>
          </w:p>
        </w:tc>
        <w:tc>
          <w:tcPr>
            <w:tcW w:w="2670" w:type="dxa"/>
            <w:vAlign w:val="center"/>
          </w:tcPr>
          <w:p w14:paraId="2D1BC130">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三个</w:t>
            </w:r>
          </w:p>
        </w:tc>
      </w:tr>
      <w:tr w14:paraId="2EA7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5B857D26">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EMG单元</w:t>
            </w:r>
          </w:p>
        </w:tc>
        <w:tc>
          <w:tcPr>
            <w:tcW w:w="2670" w:type="dxa"/>
            <w:vAlign w:val="center"/>
          </w:tcPr>
          <w:p w14:paraId="03F91161">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一个</w:t>
            </w:r>
          </w:p>
        </w:tc>
      </w:tr>
      <w:tr w14:paraId="2E5E6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17E253A0">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6</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牵引机</w:t>
            </w:r>
          </w:p>
        </w:tc>
        <w:tc>
          <w:tcPr>
            <w:tcW w:w="2670" w:type="dxa"/>
            <w:vAlign w:val="center"/>
          </w:tcPr>
          <w:p w14:paraId="1D23BDE6">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3C1B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496375F4">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kern w:val="0"/>
                <w:sz w:val="21"/>
                <w:szCs w:val="21"/>
              </w:rPr>
              <w:t>五、尿流率测定单元</w:t>
            </w:r>
          </w:p>
        </w:tc>
        <w:tc>
          <w:tcPr>
            <w:tcW w:w="2670" w:type="dxa"/>
            <w:vAlign w:val="center"/>
          </w:tcPr>
          <w:p w14:paraId="7A258CD1">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301D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5437DE1B">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尿流率传感器盒（带托盘）</w:t>
            </w:r>
          </w:p>
        </w:tc>
        <w:tc>
          <w:tcPr>
            <w:tcW w:w="2670" w:type="dxa"/>
            <w:vAlign w:val="center"/>
          </w:tcPr>
          <w:p w14:paraId="5CB2F978">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4E98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1F141285">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尿流率底座及支架（含旋钮）</w:t>
            </w:r>
          </w:p>
        </w:tc>
        <w:tc>
          <w:tcPr>
            <w:tcW w:w="2670" w:type="dxa"/>
            <w:vAlign w:val="center"/>
          </w:tcPr>
          <w:p w14:paraId="2D61AD6C">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750B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61E63AEE">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尿流率连接电缆</w:t>
            </w:r>
          </w:p>
        </w:tc>
        <w:tc>
          <w:tcPr>
            <w:tcW w:w="2670" w:type="dxa"/>
            <w:vAlign w:val="center"/>
          </w:tcPr>
          <w:p w14:paraId="17A0BCDB">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一根</w:t>
            </w:r>
          </w:p>
        </w:tc>
      </w:tr>
      <w:tr w14:paraId="2518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264B531E">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塑料量杯</w:t>
            </w:r>
          </w:p>
        </w:tc>
        <w:tc>
          <w:tcPr>
            <w:tcW w:w="2670" w:type="dxa"/>
            <w:vAlign w:val="center"/>
          </w:tcPr>
          <w:p w14:paraId="0520223E">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一个</w:t>
            </w:r>
          </w:p>
        </w:tc>
      </w:tr>
      <w:tr w14:paraId="5EA7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4E7F5556">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漏斗</w:t>
            </w:r>
          </w:p>
        </w:tc>
        <w:tc>
          <w:tcPr>
            <w:tcW w:w="2670" w:type="dxa"/>
            <w:vAlign w:val="center"/>
          </w:tcPr>
          <w:p w14:paraId="3A9B1506">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一个</w:t>
            </w:r>
          </w:p>
        </w:tc>
      </w:tr>
      <w:tr w14:paraId="2093B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2BBB717A">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
                <w:color w:val="auto"/>
                <w:kern w:val="0"/>
                <w:sz w:val="21"/>
                <w:szCs w:val="21"/>
              </w:rPr>
              <w:t>六、附件</w:t>
            </w:r>
          </w:p>
        </w:tc>
        <w:tc>
          <w:tcPr>
            <w:tcW w:w="2670" w:type="dxa"/>
            <w:vAlign w:val="center"/>
          </w:tcPr>
          <w:p w14:paraId="4FF4BC5B">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一套</w:t>
            </w:r>
          </w:p>
        </w:tc>
      </w:tr>
      <w:tr w14:paraId="2BBD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48C622F6">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压力传感器</w:t>
            </w:r>
          </w:p>
        </w:tc>
        <w:tc>
          <w:tcPr>
            <w:tcW w:w="2670" w:type="dxa"/>
            <w:vAlign w:val="center"/>
          </w:tcPr>
          <w:p w14:paraId="3F0E8E32">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三个</w:t>
            </w:r>
          </w:p>
        </w:tc>
      </w:tr>
      <w:tr w14:paraId="2F4F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6AFDB556">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压力套装（含带阀三通）</w:t>
            </w:r>
          </w:p>
        </w:tc>
        <w:tc>
          <w:tcPr>
            <w:tcW w:w="2670" w:type="dxa"/>
            <w:vAlign w:val="center"/>
          </w:tcPr>
          <w:p w14:paraId="075C8612">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三个</w:t>
            </w:r>
          </w:p>
        </w:tc>
      </w:tr>
      <w:tr w14:paraId="155C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681E73D0">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量筒</w:t>
            </w:r>
          </w:p>
        </w:tc>
        <w:tc>
          <w:tcPr>
            <w:tcW w:w="2670" w:type="dxa"/>
            <w:vAlign w:val="center"/>
          </w:tcPr>
          <w:p w14:paraId="5290CDB2">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一个</w:t>
            </w:r>
          </w:p>
        </w:tc>
      </w:tr>
      <w:tr w14:paraId="166F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609" w:type="dxa"/>
            <w:vAlign w:val="center"/>
          </w:tcPr>
          <w:p w14:paraId="417DADE8">
            <w:pPr>
              <w:spacing w:line="360" w:lineRule="auto"/>
              <w:jc w:val="both"/>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w:t>
            </w:r>
            <w:r>
              <w:rPr>
                <w:rFonts w:hint="eastAsia" w:asciiTheme="minorEastAsia" w:hAnsiTheme="minorEastAsia" w:eastAsiaTheme="minorEastAsia" w:cstheme="minorEastAsia"/>
                <w:color w:val="auto"/>
                <w:kern w:val="0"/>
                <w:sz w:val="21"/>
                <w:szCs w:val="21"/>
              </w:rPr>
              <w:t>尿动力检查椅</w:t>
            </w:r>
          </w:p>
        </w:tc>
        <w:tc>
          <w:tcPr>
            <w:tcW w:w="2670" w:type="dxa"/>
            <w:vAlign w:val="center"/>
          </w:tcPr>
          <w:p w14:paraId="0CB8A18A">
            <w:pPr>
              <w:spacing w:line="360" w:lineRule="auto"/>
              <w:ind w:firstLine="42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一把</w:t>
            </w:r>
          </w:p>
        </w:tc>
      </w:tr>
    </w:tbl>
    <w:p w14:paraId="795C8619">
      <w:pPr>
        <w:spacing w:line="360" w:lineRule="auto"/>
        <w:ind w:firstLine="420"/>
        <w:rPr>
          <w:rFonts w:hint="eastAsia" w:asciiTheme="minorEastAsia" w:hAnsiTheme="minorEastAsia" w:eastAsiaTheme="minorEastAsia" w:cstheme="minorEastAsia"/>
          <w:color w:val="auto"/>
          <w:sz w:val="21"/>
          <w:szCs w:val="21"/>
        </w:rPr>
      </w:pPr>
    </w:p>
    <w:p w14:paraId="1F8284C8">
      <w:pPr>
        <w:spacing w:line="360" w:lineRule="auto"/>
        <w:ind w:firstLine="422" w:firstLineChars="200"/>
        <w:rPr>
          <w:rFonts w:asciiTheme="minorEastAsia" w:hAnsiTheme="minorEastAsia"/>
          <w:b/>
          <w:bCs/>
          <w:color w:val="auto"/>
          <w:szCs w:val="21"/>
        </w:rPr>
      </w:pPr>
      <w:r>
        <w:rPr>
          <w:rFonts w:hint="eastAsia" w:asciiTheme="minorEastAsia" w:hAnsiTheme="minorEastAsia"/>
          <w:b/>
          <w:bCs/>
          <w:color w:val="auto"/>
          <w:szCs w:val="21"/>
        </w:rPr>
        <w:t>三、商务要求</w:t>
      </w:r>
    </w:p>
    <w:p w14:paraId="43CF632E">
      <w:pPr>
        <w:spacing w:line="360" w:lineRule="auto"/>
        <w:ind w:firstLine="420"/>
        <w:rPr>
          <w:rFonts w:asciiTheme="minorEastAsia" w:hAnsiTheme="minorEastAsia"/>
          <w:b/>
          <w:bCs/>
          <w:color w:val="auto"/>
          <w:szCs w:val="21"/>
        </w:rPr>
      </w:pPr>
      <w:r>
        <w:rPr>
          <w:rFonts w:hint="eastAsia" w:asciiTheme="minorEastAsia" w:hAnsiTheme="minorEastAsia"/>
          <w:b/>
          <w:bCs/>
          <w:color w:val="auto"/>
          <w:szCs w:val="21"/>
        </w:rPr>
        <w:t>（一）售后服务要求</w:t>
      </w:r>
    </w:p>
    <w:p w14:paraId="5BE6D15D">
      <w:pPr>
        <w:spacing w:line="360" w:lineRule="auto"/>
        <w:ind w:firstLine="420" w:firstLineChars="200"/>
        <w:jc w:val="left"/>
        <w:rPr>
          <w:color w:val="auto"/>
          <w:szCs w:val="21"/>
          <w:u w:val="none"/>
        </w:rPr>
      </w:pPr>
      <w:r>
        <w:rPr>
          <w:rFonts w:hint="eastAsia"/>
          <w:color w:val="auto"/>
          <w:szCs w:val="21"/>
        </w:rPr>
        <w:t>1.保修期：验收合格后保修</w:t>
      </w:r>
      <w:r>
        <w:rPr>
          <w:rFonts w:hint="eastAsia"/>
          <w:color w:val="auto"/>
          <w:szCs w:val="21"/>
          <w:u w:val="none"/>
        </w:rPr>
        <w:t>≥全保</w:t>
      </w:r>
      <w:r>
        <w:rPr>
          <w:rFonts w:hint="eastAsia"/>
          <w:color w:val="auto"/>
          <w:szCs w:val="21"/>
          <w:u w:val="none"/>
          <w:lang w:val="en-US" w:eastAsia="zh-CN"/>
        </w:rPr>
        <w:t>3</w:t>
      </w:r>
      <w:r>
        <w:rPr>
          <w:rFonts w:hint="eastAsia"/>
          <w:color w:val="auto"/>
          <w:szCs w:val="21"/>
          <w:u w:val="none"/>
        </w:rPr>
        <w:t>年，保修期内每半年一次常规维护保养。</w:t>
      </w:r>
    </w:p>
    <w:p w14:paraId="0A33E6F8">
      <w:pPr>
        <w:spacing w:line="360" w:lineRule="auto"/>
        <w:ind w:firstLine="420" w:firstLineChars="200"/>
        <w:jc w:val="left"/>
        <w:rPr>
          <w:rFonts w:hint="eastAsia" w:eastAsia="宋体"/>
          <w:color w:val="auto"/>
          <w:szCs w:val="21"/>
          <w:lang w:eastAsia="zh-CN"/>
        </w:rPr>
      </w:pPr>
      <w:r>
        <w:rPr>
          <w:rFonts w:hint="eastAsia"/>
          <w:color w:val="auto"/>
          <w:szCs w:val="21"/>
          <w:u w:val="none"/>
        </w:rPr>
        <w:t>2.要求故障维修响应时间为1小时，</w:t>
      </w:r>
      <w:r>
        <w:rPr>
          <w:rFonts w:hint="eastAsia"/>
          <w:color w:val="auto"/>
          <w:szCs w:val="21"/>
          <w:u w:val="none"/>
          <w:lang w:val="en-US" w:eastAsia="zh-CN"/>
        </w:rPr>
        <w:t>2</w:t>
      </w:r>
      <w:r>
        <w:rPr>
          <w:rFonts w:hint="eastAsia"/>
          <w:color w:val="auto"/>
          <w:szCs w:val="21"/>
          <w:u w:val="none"/>
        </w:rPr>
        <w:t>小时内</w:t>
      </w:r>
      <w:r>
        <w:rPr>
          <w:rFonts w:hint="eastAsia"/>
          <w:color w:val="auto"/>
          <w:szCs w:val="21"/>
        </w:rPr>
        <w:t>工程师能到达现场</w:t>
      </w:r>
      <w:r>
        <w:rPr>
          <w:rFonts w:hint="eastAsia"/>
          <w:color w:val="auto"/>
          <w:szCs w:val="21"/>
          <w:lang w:eastAsia="zh-CN"/>
        </w:rPr>
        <w:t>。</w:t>
      </w:r>
    </w:p>
    <w:p w14:paraId="3EA93E43">
      <w:pPr>
        <w:spacing w:line="360" w:lineRule="auto"/>
        <w:ind w:firstLine="420"/>
        <w:rPr>
          <w:rFonts w:asciiTheme="minorEastAsia" w:hAnsiTheme="minorEastAsia"/>
          <w:b/>
          <w:bCs/>
          <w:color w:val="auto"/>
          <w:szCs w:val="21"/>
        </w:rPr>
      </w:pPr>
      <w:r>
        <w:rPr>
          <w:rFonts w:hint="eastAsia" w:asciiTheme="minorEastAsia" w:hAnsiTheme="minorEastAsia"/>
          <w:b/>
          <w:bCs/>
          <w:color w:val="auto"/>
          <w:szCs w:val="21"/>
        </w:rPr>
        <w:t>（二）验收标准</w:t>
      </w:r>
    </w:p>
    <w:p w14:paraId="1B8FBB24">
      <w:pPr>
        <w:spacing w:line="360" w:lineRule="auto"/>
        <w:ind w:firstLine="420"/>
        <w:rPr>
          <w:rFonts w:hint="eastAsia" w:ascii="宋体" w:hAnsi="宋体"/>
          <w:color w:val="auto"/>
          <w:szCs w:val="21"/>
        </w:rPr>
      </w:pPr>
      <w:r>
        <w:rPr>
          <w:rFonts w:hint="eastAsia" w:ascii="宋体" w:hAnsi="宋体"/>
          <w:color w:val="auto"/>
          <w:szCs w:val="21"/>
        </w:rPr>
        <w:t>设备全部安装完成后投入正常使用后验收，验收在使用科室、设备器材科和经销商三方共同参加下进行。</w:t>
      </w:r>
    </w:p>
    <w:p w14:paraId="57D7E528">
      <w:pPr>
        <w:numPr>
          <w:ilvl w:val="0"/>
          <w:numId w:val="6"/>
        </w:numPr>
        <w:spacing w:line="360" w:lineRule="auto"/>
        <w:ind w:firstLine="420"/>
        <w:rPr>
          <w:rFonts w:hint="eastAsia" w:asciiTheme="minorEastAsia" w:hAnsiTheme="minorEastAsia"/>
          <w:b/>
          <w:bCs/>
          <w:color w:val="auto"/>
          <w:szCs w:val="21"/>
        </w:rPr>
      </w:pPr>
      <w:r>
        <w:rPr>
          <w:rFonts w:hint="eastAsia" w:asciiTheme="minorEastAsia" w:hAnsiTheme="minorEastAsia"/>
          <w:b/>
          <w:bCs/>
          <w:color w:val="auto"/>
          <w:szCs w:val="21"/>
        </w:rPr>
        <w:t>供货期</w:t>
      </w:r>
    </w:p>
    <w:p w14:paraId="20E4E0C2">
      <w:pPr>
        <w:spacing w:line="360" w:lineRule="auto"/>
        <w:ind w:firstLine="420"/>
        <w:rPr>
          <w:rFonts w:hint="eastAsia"/>
          <w:color w:val="auto"/>
          <w:szCs w:val="21"/>
        </w:rPr>
      </w:pPr>
      <w:r>
        <w:rPr>
          <w:rFonts w:hint="eastAsia"/>
          <w:color w:val="auto"/>
          <w:szCs w:val="21"/>
        </w:rPr>
        <w:t>签订合同后7天内完成供货。</w:t>
      </w:r>
    </w:p>
    <w:p w14:paraId="45525FA9">
      <w:pPr>
        <w:spacing w:line="360" w:lineRule="auto"/>
        <w:ind w:firstLine="420"/>
        <w:rPr>
          <w:rFonts w:hint="eastAsia"/>
          <w:b/>
          <w:bCs w:val="0"/>
          <w:color w:val="auto"/>
          <w:szCs w:val="21"/>
        </w:rPr>
      </w:pPr>
      <w:r>
        <w:rPr>
          <w:rFonts w:hint="eastAsia"/>
          <w:b/>
          <w:bCs w:val="0"/>
          <w:color w:val="auto"/>
          <w:szCs w:val="21"/>
        </w:rPr>
        <w:t>（四）付款方式</w:t>
      </w:r>
    </w:p>
    <w:p w14:paraId="5708F641">
      <w:pPr>
        <w:spacing w:line="360" w:lineRule="auto"/>
        <w:ind w:firstLine="420"/>
        <w:rPr>
          <w:rFonts w:hint="eastAsia"/>
          <w:b/>
          <w:color w:val="auto"/>
          <w:szCs w:val="21"/>
        </w:rPr>
      </w:pPr>
      <w:r>
        <w:rPr>
          <w:rFonts w:hint="eastAsia"/>
          <w:b w:val="0"/>
          <w:bCs/>
          <w:color w:val="auto"/>
          <w:szCs w:val="21"/>
        </w:rPr>
        <w:t>合同设备全部到指定地点交付并完成安装及验收合格后，凭（1）收货证明；（2）正式全额发票；（3）验收合格证明</w:t>
      </w:r>
      <w:r>
        <w:rPr>
          <w:rFonts w:hint="eastAsia"/>
          <w:b w:val="0"/>
          <w:bCs/>
          <w:color w:val="auto"/>
          <w:szCs w:val="21"/>
          <w:lang w:eastAsia="zh-CN"/>
        </w:rPr>
        <w:t>，</w:t>
      </w:r>
      <w:r>
        <w:rPr>
          <w:rFonts w:hint="eastAsia"/>
          <w:b w:val="0"/>
          <w:bCs/>
          <w:color w:val="auto"/>
          <w:szCs w:val="21"/>
        </w:rPr>
        <w:t>收取货款，由</w:t>
      </w:r>
      <w:r>
        <w:rPr>
          <w:rFonts w:hint="eastAsia"/>
          <w:b w:val="0"/>
          <w:bCs/>
          <w:color w:val="auto"/>
          <w:szCs w:val="21"/>
          <w:lang w:val="en-US" w:eastAsia="zh-CN"/>
        </w:rPr>
        <w:t>采购人</w:t>
      </w:r>
      <w:r>
        <w:rPr>
          <w:rFonts w:hint="eastAsia"/>
          <w:b w:val="0"/>
          <w:bCs/>
          <w:color w:val="auto"/>
          <w:szCs w:val="21"/>
        </w:rPr>
        <w:t>审核后在3个月内向乙方支付合同总金额的100%。</w:t>
      </w:r>
    </w:p>
    <w:p w14:paraId="0469B99F">
      <w:pPr>
        <w:spacing w:line="360" w:lineRule="auto"/>
        <w:ind w:firstLine="420"/>
        <w:rPr>
          <w:b/>
          <w:color w:val="auto"/>
          <w:szCs w:val="21"/>
        </w:rPr>
      </w:pPr>
      <w:r>
        <w:rPr>
          <w:rFonts w:hint="eastAsia"/>
          <w:b/>
          <w:color w:val="auto"/>
          <w:szCs w:val="21"/>
        </w:rPr>
        <w:t>（五）履约保证金</w:t>
      </w:r>
    </w:p>
    <w:p w14:paraId="45D9268D">
      <w:pPr>
        <w:spacing w:line="360" w:lineRule="auto"/>
        <w:ind w:firstLine="420"/>
        <w:rPr>
          <w:rFonts w:hint="eastAsia" w:ascii="Times New Roman" w:hAnsi="Times New Roman" w:eastAsia="宋体" w:cs="Times New Roman"/>
          <w:b w:val="0"/>
          <w:bCs/>
          <w:color w:val="auto"/>
          <w:szCs w:val="21"/>
        </w:rPr>
      </w:pPr>
      <w:r>
        <w:rPr>
          <w:rFonts w:hint="eastAsia" w:ascii="Times New Roman" w:hAnsi="Times New Roman" w:eastAsia="宋体" w:cs="Times New Roman"/>
          <w:b w:val="0"/>
          <w:bCs/>
          <w:color w:val="auto"/>
          <w:szCs w:val="21"/>
          <w:lang w:val="en-US" w:eastAsia="zh-CN"/>
        </w:rPr>
        <w:t>发布项目结果公示</w:t>
      </w:r>
      <w:r>
        <w:rPr>
          <w:rFonts w:hint="eastAsia" w:ascii="Times New Roman" w:hAnsi="Times New Roman" w:eastAsia="宋体" w:cs="Times New Roman"/>
          <w:b w:val="0"/>
          <w:bCs/>
          <w:color w:val="auto"/>
          <w:szCs w:val="21"/>
        </w:rPr>
        <w:t>后7个工作日</w:t>
      </w:r>
      <w:r>
        <w:rPr>
          <w:rFonts w:hint="eastAsia" w:ascii="Times New Roman" w:hAnsi="Times New Roman" w:eastAsia="宋体" w:cs="Times New Roman"/>
          <w:b w:val="0"/>
          <w:bCs/>
          <w:color w:val="auto"/>
          <w:szCs w:val="21"/>
          <w:lang w:val="en-US" w:eastAsia="zh-CN"/>
        </w:rPr>
        <w:t>内</w:t>
      </w:r>
      <w:r>
        <w:rPr>
          <w:rFonts w:hint="eastAsia" w:ascii="Times New Roman" w:hAnsi="Times New Roman" w:eastAsia="宋体" w:cs="Times New Roman"/>
          <w:b w:val="0"/>
          <w:bCs/>
          <w:color w:val="auto"/>
          <w:szCs w:val="21"/>
        </w:rPr>
        <w:t>，</w:t>
      </w:r>
      <w:r>
        <w:rPr>
          <w:rFonts w:hint="eastAsia" w:ascii="Times New Roman" w:hAnsi="Times New Roman" w:eastAsia="宋体" w:cs="Times New Roman"/>
          <w:b w:val="0"/>
          <w:bCs/>
          <w:color w:val="auto"/>
          <w:szCs w:val="21"/>
          <w:lang w:val="en-US" w:eastAsia="zh-CN"/>
        </w:rPr>
        <w:t>成交供应商</w:t>
      </w:r>
      <w:r>
        <w:rPr>
          <w:rFonts w:hint="eastAsia" w:ascii="Times New Roman" w:hAnsi="Times New Roman" w:eastAsia="宋体" w:cs="Times New Roman"/>
          <w:b w:val="0"/>
          <w:bCs/>
          <w:color w:val="auto"/>
          <w:szCs w:val="21"/>
        </w:rPr>
        <w:t>向</w:t>
      </w:r>
      <w:r>
        <w:rPr>
          <w:rFonts w:hint="eastAsia" w:ascii="Times New Roman" w:hAnsi="Times New Roman" w:eastAsia="宋体" w:cs="Times New Roman"/>
          <w:b w:val="0"/>
          <w:bCs/>
          <w:color w:val="auto"/>
          <w:szCs w:val="21"/>
          <w:lang w:val="en-US" w:eastAsia="zh-CN"/>
        </w:rPr>
        <w:t>采购人</w:t>
      </w:r>
      <w:r>
        <w:rPr>
          <w:rFonts w:hint="eastAsia" w:ascii="Times New Roman" w:hAnsi="Times New Roman" w:eastAsia="宋体" w:cs="Times New Roman"/>
          <w:b w:val="0"/>
          <w:bCs/>
          <w:color w:val="auto"/>
          <w:szCs w:val="21"/>
        </w:rPr>
        <w:t>缴纳</w:t>
      </w:r>
      <w:r>
        <w:rPr>
          <w:rFonts w:hint="eastAsia" w:ascii="Times New Roman" w:hAnsi="Times New Roman" w:eastAsia="宋体" w:cs="Times New Roman"/>
          <w:b w:val="0"/>
          <w:bCs/>
          <w:color w:val="auto"/>
          <w:szCs w:val="21"/>
          <w:lang w:val="en-US" w:eastAsia="zh-CN"/>
        </w:rPr>
        <w:t>成交</w:t>
      </w:r>
      <w:r>
        <w:rPr>
          <w:rFonts w:hint="eastAsia" w:ascii="Times New Roman" w:hAnsi="Times New Roman" w:eastAsia="宋体" w:cs="Times New Roman"/>
          <w:b w:val="0"/>
          <w:bCs/>
          <w:color w:val="auto"/>
          <w:szCs w:val="21"/>
        </w:rPr>
        <w:t>金额5%作为合同履约金。采购人确认供应商全部义务履行完毕且无违约责任后30个工作日内无息退回。</w:t>
      </w:r>
    </w:p>
    <w:p w14:paraId="352F000C">
      <w:pPr>
        <w:pStyle w:val="23"/>
        <w:spacing w:line="360" w:lineRule="auto"/>
        <w:rPr>
          <w:rFonts w:hint="eastAsia" w:ascii="宋体" w:hAnsi="宋体" w:cs="宋体"/>
          <w:b/>
          <w:bCs/>
          <w:color w:val="auto"/>
          <w:szCs w:val="21"/>
        </w:rPr>
      </w:pPr>
    </w:p>
    <w:p w14:paraId="74C7CB6C">
      <w:pPr>
        <w:pStyle w:val="23"/>
        <w:spacing w:line="360" w:lineRule="auto"/>
        <w:ind w:firstLine="422" w:firstLineChars="200"/>
        <w:rPr>
          <w:rFonts w:ascii="宋体" w:hAnsi="宋体" w:cs="宋体"/>
          <w:b/>
          <w:bCs/>
          <w:color w:val="auto"/>
          <w:szCs w:val="21"/>
        </w:rPr>
      </w:pPr>
      <w:r>
        <w:rPr>
          <w:rFonts w:hint="eastAsia" w:ascii="宋体" w:hAnsi="宋体" w:cs="宋体"/>
          <w:b/>
          <w:bCs/>
          <w:color w:val="auto"/>
          <w:szCs w:val="21"/>
        </w:rPr>
        <w:t>备注：</w:t>
      </w:r>
    </w:p>
    <w:p w14:paraId="267228CC">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1.标有“★”的条款均为必须完全满足指标，报价人须进行实质性响应，报价人若有一项带“★”的条款未响应或不满足，将按无效投标处理。</w:t>
      </w:r>
    </w:p>
    <w:p w14:paraId="085183DF">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2.标有“▲”的条款均为评审的重要评分指标，报价人若有部分“▲”条款未响应或不满足，将导致其响应性评审严重扣分。</w:t>
      </w:r>
    </w:p>
    <w:p w14:paraId="2BD1A602">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3.成交原则：根据评审标准按综合评分法进行评审，按其评审总得分由高到低顺序排列评分情况，排名第一的供应商为第一成交候选人。</w:t>
      </w:r>
    </w:p>
    <w:p w14:paraId="0657CBFC">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4.报价要求：本项目采用多轮次报价，各供应商现场再次统一填写总价报价表。</w:t>
      </w:r>
    </w:p>
    <w:p w14:paraId="2A9A22D6">
      <w:pPr>
        <w:pStyle w:val="23"/>
        <w:spacing w:line="360" w:lineRule="auto"/>
        <w:ind w:firstLine="420" w:firstLineChars="200"/>
        <w:rPr>
          <w:rFonts w:ascii="宋体" w:hAnsi="宋体" w:cs="宋体"/>
          <w:color w:val="auto"/>
          <w:szCs w:val="21"/>
        </w:rPr>
      </w:pPr>
      <w:r>
        <w:rPr>
          <w:rFonts w:hint="eastAsia" w:ascii="宋体" w:hAnsi="宋体" w:cs="宋体"/>
          <w:color w:val="auto"/>
          <w:szCs w:val="21"/>
        </w:rPr>
        <w:t>5.供应商有下列情形之一的，将列入我院黑名单管理，在此后的三年内不得参与我院任何采买活动：</w:t>
      </w:r>
    </w:p>
    <w:p w14:paraId="307D206F">
      <w:pPr>
        <w:pStyle w:val="23"/>
        <w:spacing w:line="360" w:lineRule="auto"/>
        <w:rPr>
          <w:rFonts w:ascii="宋体" w:hAnsi="宋体" w:cs="宋体"/>
          <w:color w:val="auto"/>
          <w:szCs w:val="21"/>
        </w:rPr>
      </w:pPr>
      <w:r>
        <w:rPr>
          <w:rFonts w:hint="eastAsia" w:ascii="宋体" w:hAnsi="宋体" w:cs="宋体"/>
          <w:color w:val="auto"/>
          <w:szCs w:val="21"/>
        </w:rPr>
        <w:t>（1）提供虚假材料谋取中标、成交的；</w:t>
      </w:r>
    </w:p>
    <w:p w14:paraId="5CB6AFF6">
      <w:pPr>
        <w:pStyle w:val="23"/>
        <w:spacing w:line="360" w:lineRule="auto"/>
        <w:rPr>
          <w:rFonts w:ascii="宋体" w:hAnsi="宋体" w:cs="宋体"/>
          <w:color w:val="auto"/>
          <w:szCs w:val="21"/>
        </w:rPr>
      </w:pPr>
      <w:r>
        <w:rPr>
          <w:rFonts w:hint="eastAsia" w:ascii="宋体" w:hAnsi="宋体" w:cs="宋体"/>
          <w:color w:val="auto"/>
          <w:szCs w:val="21"/>
        </w:rPr>
        <w:t>（2）采取不正当手段诋毁、排挤其它供应商的；</w:t>
      </w:r>
    </w:p>
    <w:p w14:paraId="0A4EDE4A">
      <w:pPr>
        <w:pStyle w:val="23"/>
        <w:spacing w:line="360" w:lineRule="auto"/>
        <w:rPr>
          <w:rFonts w:ascii="宋体" w:hAnsi="宋体" w:cs="宋体"/>
          <w:color w:val="auto"/>
          <w:szCs w:val="21"/>
        </w:rPr>
      </w:pPr>
      <w:r>
        <w:rPr>
          <w:rFonts w:hint="eastAsia" w:ascii="宋体" w:hAnsi="宋体" w:cs="宋体"/>
          <w:color w:val="auto"/>
          <w:szCs w:val="21"/>
        </w:rPr>
        <w:t>（3）与其他供应商或者采购机构恶意串通围标的；</w:t>
      </w:r>
    </w:p>
    <w:p w14:paraId="3A178844">
      <w:pPr>
        <w:pStyle w:val="23"/>
        <w:spacing w:line="360" w:lineRule="auto"/>
        <w:rPr>
          <w:rFonts w:ascii="宋体" w:hAnsi="宋体" w:cs="宋体"/>
          <w:color w:val="auto"/>
          <w:szCs w:val="21"/>
        </w:rPr>
      </w:pPr>
      <w:r>
        <w:rPr>
          <w:rFonts w:hint="eastAsia" w:ascii="宋体" w:hAnsi="宋体" w:cs="宋体"/>
          <w:color w:val="auto"/>
          <w:szCs w:val="21"/>
        </w:rPr>
        <w:t>（4）随意申请撤换或放弃中标/成交结果的；</w:t>
      </w:r>
    </w:p>
    <w:p w14:paraId="361F2DE8">
      <w:pPr>
        <w:pStyle w:val="23"/>
        <w:spacing w:line="360" w:lineRule="auto"/>
        <w:rPr>
          <w:rFonts w:ascii="宋体" w:hAnsi="宋体" w:cs="宋体"/>
          <w:color w:val="auto"/>
          <w:szCs w:val="21"/>
        </w:rPr>
      </w:pPr>
      <w:r>
        <w:rPr>
          <w:rFonts w:hint="eastAsia" w:ascii="宋体" w:hAnsi="宋体" w:cs="宋体"/>
          <w:color w:val="auto"/>
          <w:szCs w:val="21"/>
        </w:rPr>
        <w:t>（5）中标、成交后无正当理由拒绝或迟迟不签订采购合同的；</w:t>
      </w:r>
    </w:p>
    <w:p w14:paraId="28D2EFEC">
      <w:pPr>
        <w:pStyle w:val="23"/>
        <w:spacing w:line="360" w:lineRule="auto"/>
        <w:rPr>
          <w:rFonts w:ascii="宋体" w:hAnsi="宋体" w:cs="宋体"/>
          <w:color w:val="auto"/>
          <w:szCs w:val="21"/>
        </w:rPr>
      </w:pPr>
      <w:r>
        <w:rPr>
          <w:rFonts w:hint="eastAsia" w:ascii="宋体" w:hAnsi="宋体" w:cs="宋体"/>
          <w:color w:val="auto"/>
          <w:szCs w:val="21"/>
        </w:rPr>
        <w:t>（6）无正当理由拒绝履行合同和有关承诺，或擅自变更、中止（终止）采购合同的；</w:t>
      </w:r>
    </w:p>
    <w:p w14:paraId="39E2A23C">
      <w:pPr>
        <w:pStyle w:val="23"/>
        <w:spacing w:line="360" w:lineRule="auto"/>
        <w:rPr>
          <w:rFonts w:ascii="宋体" w:hAnsi="宋体" w:cs="宋体"/>
          <w:color w:val="auto"/>
          <w:szCs w:val="21"/>
        </w:rPr>
      </w:pPr>
      <w:r>
        <w:rPr>
          <w:rFonts w:hint="eastAsia" w:ascii="宋体" w:hAnsi="宋体" w:cs="宋体"/>
          <w:color w:val="auto"/>
          <w:szCs w:val="21"/>
        </w:rPr>
        <w:t>（7）一年内有一次以上投诉查无实据、捏造事实或者提供虚假投诉材料的；</w:t>
      </w:r>
    </w:p>
    <w:p w14:paraId="7B52A97A">
      <w:pPr>
        <w:pStyle w:val="23"/>
        <w:spacing w:line="360" w:lineRule="auto"/>
        <w:rPr>
          <w:rFonts w:ascii="宋体" w:hAnsi="宋体" w:cs="宋体"/>
          <w:color w:val="auto"/>
          <w:szCs w:val="21"/>
        </w:rPr>
      </w:pPr>
      <w:r>
        <w:rPr>
          <w:rFonts w:hint="eastAsia" w:ascii="宋体" w:hAnsi="宋体" w:cs="宋体"/>
          <w:color w:val="auto"/>
          <w:szCs w:val="21"/>
        </w:rPr>
        <w:t>（8）实际提供的有关产品性能指标和技术服务能力明显低于采购响应文件或磋商、询价时的承诺的或提供假冒伪劣产品的；</w:t>
      </w:r>
    </w:p>
    <w:p w14:paraId="115A54A4">
      <w:pPr>
        <w:pStyle w:val="23"/>
        <w:spacing w:line="360" w:lineRule="auto"/>
        <w:rPr>
          <w:rFonts w:ascii="宋体" w:hAnsi="宋体" w:cs="宋体"/>
          <w:color w:val="auto"/>
          <w:szCs w:val="21"/>
        </w:rPr>
      </w:pPr>
      <w:r>
        <w:rPr>
          <w:rFonts w:hint="eastAsia" w:ascii="宋体" w:hAnsi="宋体" w:cs="宋体"/>
          <w:color w:val="auto"/>
          <w:szCs w:val="21"/>
        </w:rPr>
        <w:t>（9）中标/成交后，擅自将采购合同转包或分包给其他供应商的；</w:t>
      </w:r>
    </w:p>
    <w:p w14:paraId="39DC0D18">
      <w:pPr>
        <w:pStyle w:val="23"/>
        <w:spacing w:line="360" w:lineRule="auto"/>
        <w:rPr>
          <w:rFonts w:ascii="宋体" w:hAnsi="宋体" w:cs="宋体"/>
          <w:color w:val="auto"/>
          <w:szCs w:val="21"/>
        </w:rPr>
      </w:pPr>
      <w:r>
        <w:rPr>
          <w:rFonts w:hint="eastAsia" w:ascii="宋体" w:hAnsi="宋体" w:cs="宋体"/>
          <w:color w:val="auto"/>
          <w:szCs w:val="21"/>
        </w:rPr>
        <w:t>（10）向采购人、采购机构行贿或者提供其它不正当利益的；</w:t>
      </w:r>
    </w:p>
    <w:p w14:paraId="5BF4B36D">
      <w:pPr>
        <w:pStyle w:val="23"/>
        <w:spacing w:line="360" w:lineRule="auto"/>
        <w:rPr>
          <w:rFonts w:ascii="宋体" w:hAnsi="宋体" w:cs="宋体"/>
          <w:color w:val="auto"/>
          <w:szCs w:val="21"/>
        </w:rPr>
      </w:pPr>
      <w:r>
        <w:rPr>
          <w:rFonts w:hint="eastAsia" w:ascii="宋体" w:hAnsi="宋体" w:cs="宋体"/>
          <w:color w:val="auto"/>
          <w:szCs w:val="21"/>
        </w:rPr>
        <w:t>（11）连续两次供应商履约诚信量化评价得分不合格的供应商；</w:t>
      </w:r>
    </w:p>
    <w:p w14:paraId="1C74964C">
      <w:pPr>
        <w:pStyle w:val="23"/>
        <w:spacing w:line="360" w:lineRule="auto"/>
        <w:rPr>
          <w:rFonts w:ascii="宋体" w:hAnsi="宋体" w:cs="宋体"/>
          <w:color w:val="auto"/>
          <w:szCs w:val="21"/>
        </w:rPr>
      </w:pPr>
      <w:r>
        <w:rPr>
          <w:rFonts w:hint="eastAsia" w:ascii="宋体" w:hAnsi="宋体" w:cs="宋体"/>
          <w:color w:val="auto"/>
          <w:szCs w:val="21"/>
        </w:rPr>
        <w:t>（12）拒绝有关部门监督检查或者提供虚假情况的。</w:t>
      </w:r>
    </w:p>
    <w:p w14:paraId="622DA789">
      <w:pPr>
        <w:pStyle w:val="23"/>
        <w:spacing w:line="360" w:lineRule="auto"/>
        <w:outlineLvl w:val="9"/>
        <w:rPr>
          <w:rFonts w:hint="eastAsia"/>
          <w:b/>
          <w:bCs/>
          <w:color w:val="auto"/>
          <w:kern w:val="0"/>
          <w:sz w:val="32"/>
          <w:szCs w:val="36"/>
        </w:rPr>
      </w:pPr>
      <w:bookmarkStart w:id="26" w:name="_Toc25812"/>
    </w:p>
    <w:p w14:paraId="5494071A">
      <w:pPr>
        <w:pStyle w:val="23"/>
        <w:spacing w:line="360" w:lineRule="auto"/>
        <w:outlineLvl w:val="9"/>
        <w:rPr>
          <w:rFonts w:hint="eastAsia"/>
          <w:b/>
          <w:bCs/>
          <w:color w:val="auto"/>
          <w:kern w:val="0"/>
          <w:sz w:val="32"/>
          <w:szCs w:val="36"/>
        </w:rPr>
      </w:pPr>
    </w:p>
    <w:p w14:paraId="38E9B71E">
      <w:pPr>
        <w:pStyle w:val="23"/>
        <w:spacing w:line="360" w:lineRule="auto"/>
        <w:outlineLvl w:val="9"/>
        <w:rPr>
          <w:rFonts w:hint="eastAsia"/>
          <w:b/>
          <w:bCs/>
          <w:color w:val="auto"/>
          <w:kern w:val="0"/>
          <w:sz w:val="32"/>
          <w:szCs w:val="36"/>
        </w:rPr>
      </w:pPr>
    </w:p>
    <w:p w14:paraId="3D6D1BE8">
      <w:pPr>
        <w:pStyle w:val="23"/>
        <w:spacing w:line="360" w:lineRule="auto"/>
        <w:outlineLvl w:val="9"/>
        <w:rPr>
          <w:rFonts w:hint="eastAsia"/>
          <w:b/>
          <w:bCs/>
          <w:color w:val="auto"/>
          <w:kern w:val="0"/>
          <w:sz w:val="32"/>
          <w:szCs w:val="36"/>
        </w:rPr>
      </w:pPr>
    </w:p>
    <w:p w14:paraId="6BCF0F45">
      <w:pPr>
        <w:pStyle w:val="23"/>
        <w:spacing w:line="360" w:lineRule="auto"/>
        <w:outlineLvl w:val="9"/>
        <w:rPr>
          <w:rFonts w:hint="eastAsia"/>
          <w:b/>
          <w:bCs/>
          <w:color w:val="auto"/>
          <w:kern w:val="0"/>
          <w:sz w:val="32"/>
          <w:szCs w:val="36"/>
        </w:rPr>
      </w:pPr>
    </w:p>
    <w:p w14:paraId="36B53E5A">
      <w:pPr>
        <w:pStyle w:val="23"/>
        <w:spacing w:line="360" w:lineRule="auto"/>
        <w:outlineLvl w:val="9"/>
        <w:rPr>
          <w:rFonts w:hint="eastAsia"/>
          <w:b/>
          <w:bCs/>
          <w:color w:val="auto"/>
          <w:kern w:val="0"/>
          <w:sz w:val="32"/>
          <w:szCs w:val="36"/>
        </w:rPr>
      </w:pPr>
    </w:p>
    <w:p w14:paraId="5992EA4C">
      <w:pPr>
        <w:pStyle w:val="23"/>
        <w:spacing w:line="360" w:lineRule="auto"/>
        <w:outlineLvl w:val="9"/>
        <w:rPr>
          <w:rFonts w:hint="eastAsia"/>
          <w:b/>
          <w:bCs/>
          <w:color w:val="auto"/>
          <w:kern w:val="0"/>
          <w:sz w:val="32"/>
          <w:szCs w:val="36"/>
        </w:rPr>
      </w:pPr>
    </w:p>
    <w:p w14:paraId="712BC0CB">
      <w:pPr>
        <w:pStyle w:val="23"/>
        <w:spacing w:line="360" w:lineRule="auto"/>
        <w:outlineLvl w:val="9"/>
        <w:rPr>
          <w:rFonts w:hint="eastAsia"/>
          <w:b/>
          <w:bCs/>
          <w:color w:val="auto"/>
          <w:kern w:val="0"/>
          <w:sz w:val="32"/>
          <w:szCs w:val="36"/>
        </w:rPr>
      </w:pPr>
    </w:p>
    <w:p w14:paraId="13746E94">
      <w:pPr>
        <w:pStyle w:val="23"/>
        <w:spacing w:line="360" w:lineRule="auto"/>
        <w:outlineLvl w:val="9"/>
        <w:rPr>
          <w:rFonts w:hint="eastAsia"/>
          <w:b/>
          <w:bCs/>
          <w:color w:val="auto"/>
          <w:kern w:val="0"/>
          <w:sz w:val="32"/>
          <w:szCs w:val="36"/>
        </w:rPr>
      </w:pPr>
    </w:p>
    <w:p w14:paraId="62AF6E3E">
      <w:pPr>
        <w:pStyle w:val="23"/>
        <w:spacing w:line="360" w:lineRule="auto"/>
        <w:outlineLvl w:val="9"/>
        <w:rPr>
          <w:rFonts w:hint="eastAsia"/>
          <w:b/>
          <w:bCs/>
          <w:color w:val="auto"/>
          <w:kern w:val="0"/>
          <w:sz w:val="32"/>
          <w:szCs w:val="36"/>
        </w:rPr>
      </w:pPr>
    </w:p>
    <w:p w14:paraId="62FBBD9E">
      <w:pPr>
        <w:pStyle w:val="23"/>
        <w:spacing w:line="360" w:lineRule="auto"/>
        <w:outlineLvl w:val="9"/>
        <w:rPr>
          <w:rFonts w:hint="eastAsia"/>
          <w:b/>
          <w:bCs/>
          <w:color w:val="auto"/>
          <w:kern w:val="0"/>
          <w:sz w:val="32"/>
          <w:szCs w:val="36"/>
        </w:rPr>
      </w:pPr>
    </w:p>
    <w:p w14:paraId="56F381AC">
      <w:pPr>
        <w:pStyle w:val="23"/>
        <w:spacing w:line="360" w:lineRule="auto"/>
        <w:outlineLvl w:val="9"/>
        <w:rPr>
          <w:rFonts w:hint="eastAsia"/>
          <w:b/>
          <w:bCs/>
          <w:color w:val="auto"/>
          <w:kern w:val="0"/>
          <w:sz w:val="32"/>
          <w:szCs w:val="36"/>
        </w:rPr>
      </w:pPr>
    </w:p>
    <w:p w14:paraId="6CF331CB">
      <w:pPr>
        <w:pStyle w:val="23"/>
        <w:spacing w:line="360" w:lineRule="auto"/>
        <w:outlineLvl w:val="9"/>
        <w:rPr>
          <w:rFonts w:hint="eastAsia"/>
          <w:b/>
          <w:bCs/>
          <w:color w:val="auto"/>
          <w:kern w:val="0"/>
          <w:sz w:val="32"/>
          <w:szCs w:val="36"/>
        </w:rPr>
      </w:pPr>
    </w:p>
    <w:p w14:paraId="30C41678">
      <w:pPr>
        <w:pStyle w:val="23"/>
        <w:spacing w:line="360" w:lineRule="auto"/>
        <w:outlineLvl w:val="9"/>
        <w:rPr>
          <w:rFonts w:hint="eastAsia"/>
          <w:b/>
          <w:bCs/>
          <w:color w:val="auto"/>
          <w:kern w:val="0"/>
          <w:sz w:val="32"/>
          <w:szCs w:val="36"/>
        </w:rPr>
      </w:pPr>
    </w:p>
    <w:p w14:paraId="7AD42B64">
      <w:pPr>
        <w:pStyle w:val="23"/>
        <w:spacing w:line="360" w:lineRule="auto"/>
        <w:outlineLvl w:val="9"/>
        <w:rPr>
          <w:rFonts w:hint="eastAsia"/>
          <w:b/>
          <w:bCs/>
          <w:color w:val="auto"/>
          <w:kern w:val="0"/>
          <w:sz w:val="32"/>
          <w:szCs w:val="36"/>
        </w:rPr>
      </w:pPr>
    </w:p>
    <w:p w14:paraId="2252F593">
      <w:pPr>
        <w:pStyle w:val="23"/>
        <w:spacing w:line="360" w:lineRule="auto"/>
        <w:outlineLvl w:val="9"/>
        <w:rPr>
          <w:rFonts w:hint="eastAsia"/>
          <w:b/>
          <w:bCs/>
          <w:color w:val="auto"/>
          <w:kern w:val="0"/>
          <w:sz w:val="32"/>
          <w:szCs w:val="36"/>
        </w:rPr>
      </w:pPr>
    </w:p>
    <w:p w14:paraId="3BBEC6D2">
      <w:pPr>
        <w:pStyle w:val="23"/>
        <w:spacing w:line="360" w:lineRule="auto"/>
        <w:outlineLvl w:val="0"/>
        <w:rPr>
          <w:rFonts w:hint="eastAsia"/>
          <w:b/>
          <w:bCs/>
          <w:color w:val="auto"/>
          <w:kern w:val="0"/>
          <w:sz w:val="32"/>
          <w:szCs w:val="36"/>
        </w:rPr>
      </w:pPr>
      <w:bookmarkStart w:id="27" w:name="_Toc31862"/>
    </w:p>
    <w:p w14:paraId="48E34643">
      <w:pPr>
        <w:pStyle w:val="23"/>
        <w:spacing w:line="360" w:lineRule="auto"/>
        <w:outlineLvl w:val="0"/>
        <w:rPr>
          <w:rFonts w:hint="eastAsia"/>
          <w:b/>
          <w:bCs/>
          <w:color w:val="auto"/>
          <w:kern w:val="0"/>
          <w:sz w:val="32"/>
          <w:szCs w:val="36"/>
        </w:rPr>
      </w:pPr>
    </w:p>
    <w:p w14:paraId="21A9718B">
      <w:pPr>
        <w:pStyle w:val="23"/>
        <w:spacing w:line="360" w:lineRule="auto"/>
        <w:outlineLvl w:val="0"/>
        <w:rPr>
          <w:rFonts w:hint="eastAsia"/>
          <w:b/>
          <w:bCs/>
          <w:color w:val="auto"/>
          <w:kern w:val="0"/>
          <w:sz w:val="32"/>
          <w:szCs w:val="36"/>
        </w:rPr>
      </w:pPr>
    </w:p>
    <w:p w14:paraId="58C33AD4">
      <w:pPr>
        <w:pStyle w:val="23"/>
        <w:spacing w:line="360" w:lineRule="auto"/>
        <w:outlineLvl w:val="0"/>
        <w:rPr>
          <w:b/>
          <w:bCs/>
          <w:color w:val="auto"/>
          <w:kern w:val="0"/>
          <w:sz w:val="32"/>
          <w:szCs w:val="36"/>
        </w:rPr>
      </w:pPr>
      <w:r>
        <w:rPr>
          <w:rFonts w:hint="eastAsia"/>
          <w:b/>
          <w:bCs/>
          <w:color w:val="auto"/>
          <w:kern w:val="0"/>
          <w:sz w:val="32"/>
          <w:szCs w:val="36"/>
        </w:rPr>
        <w:t>第三部分  评分标准</w:t>
      </w:r>
      <w:bookmarkEnd w:id="26"/>
      <w:bookmarkEnd w:id="27"/>
    </w:p>
    <w:p w14:paraId="0463D98D">
      <w:pPr>
        <w:tabs>
          <w:tab w:val="left" w:pos="3656"/>
        </w:tabs>
        <w:jc w:val="center"/>
        <w:rPr>
          <w:b/>
          <w:color w:val="auto"/>
          <w:sz w:val="24"/>
        </w:rPr>
      </w:pPr>
      <w:r>
        <w:rPr>
          <w:rFonts w:hint="eastAsia"/>
          <w:b/>
          <w:color w:val="auto"/>
          <w:sz w:val="24"/>
        </w:rPr>
        <w:t>南方医科大学第五附属医院</w:t>
      </w:r>
      <w:r>
        <w:rPr>
          <w:rFonts w:hint="eastAsia"/>
          <w:b/>
          <w:color w:val="auto"/>
          <w:sz w:val="24"/>
          <w:lang w:eastAsia="zh-CN"/>
        </w:rPr>
        <w:t>尿流动力学检查系统项目</w:t>
      </w:r>
      <w:r>
        <w:rPr>
          <w:rFonts w:hint="eastAsia"/>
          <w:b/>
          <w:color w:val="auto"/>
          <w:sz w:val="24"/>
        </w:rPr>
        <w:t>评分表</w:t>
      </w:r>
    </w:p>
    <w:p w14:paraId="754EA73A">
      <w:pPr>
        <w:tabs>
          <w:tab w:val="left" w:pos="3656"/>
        </w:tabs>
        <w:jc w:val="right"/>
        <w:rPr>
          <w:b/>
          <w:color w:val="auto"/>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E4D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4986F8B0">
            <w:pPr>
              <w:widowControl/>
              <w:jc w:val="center"/>
              <w:rPr>
                <w:rFonts w:ascii="宋体" w:hAnsi="宋体" w:cs="宋体"/>
                <w:b/>
                <w:bCs/>
                <w:color w:val="auto"/>
                <w:kern w:val="0"/>
                <w:szCs w:val="21"/>
              </w:rPr>
            </w:pPr>
            <w:r>
              <w:rPr>
                <w:rFonts w:hint="eastAsia" w:ascii="宋体" w:hAnsi="宋体" w:cs="宋体"/>
                <w:b/>
                <w:bCs/>
                <w:color w:val="auto"/>
                <w:kern w:val="0"/>
                <w:szCs w:val="21"/>
              </w:rPr>
              <w:t>序号</w:t>
            </w:r>
          </w:p>
        </w:tc>
        <w:tc>
          <w:tcPr>
            <w:tcW w:w="1425" w:type="dxa"/>
            <w:shd w:val="clear" w:color="auto" w:fill="auto"/>
            <w:vAlign w:val="center"/>
          </w:tcPr>
          <w:p w14:paraId="1A2C9297">
            <w:pPr>
              <w:widowControl/>
              <w:jc w:val="center"/>
              <w:rPr>
                <w:rFonts w:ascii="宋体" w:hAnsi="宋体" w:cs="宋体"/>
                <w:b/>
                <w:bCs/>
                <w:color w:val="auto"/>
                <w:kern w:val="0"/>
                <w:szCs w:val="21"/>
              </w:rPr>
            </w:pPr>
            <w:r>
              <w:rPr>
                <w:rFonts w:hint="eastAsia" w:ascii="宋体" w:hAnsi="宋体" w:cs="宋体"/>
                <w:b/>
                <w:bCs/>
                <w:color w:val="auto"/>
                <w:kern w:val="0"/>
                <w:szCs w:val="21"/>
              </w:rPr>
              <w:t>评审内容</w:t>
            </w:r>
          </w:p>
        </w:tc>
        <w:tc>
          <w:tcPr>
            <w:tcW w:w="6859" w:type="dxa"/>
            <w:shd w:val="clear" w:color="auto" w:fill="auto"/>
            <w:vAlign w:val="center"/>
          </w:tcPr>
          <w:p w14:paraId="5D7B2AB8">
            <w:pPr>
              <w:widowControl/>
              <w:jc w:val="center"/>
              <w:rPr>
                <w:rFonts w:ascii="宋体" w:hAnsi="宋体" w:cs="宋体"/>
                <w:b/>
                <w:bCs/>
                <w:color w:val="auto"/>
                <w:kern w:val="0"/>
                <w:szCs w:val="21"/>
              </w:rPr>
            </w:pPr>
            <w:r>
              <w:rPr>
                <w:rFonts w:hint="eastAsia" w:ascii="宋体" w:hAnsi="宋体" w:cs="宋体"/>
                <w:b/>
                <w:bCs/>
                <w:color w:val="auto"/>
                <w:kern w:val="0"/>
                <w:szCs w:val="21"/>
              </w:rPr>
              <w:t>评审细则</w:t>
            </w:r>
          </w:p>
        </w:tc>
        <w:tc>
          <w:tcPr>
            <w:tcW w:w="986" w:type="dxa"/>
            <w:shd w:val="clear" w:color="auto" w:fill="auto"/>
            <w:vAlign w:val="center"/>
          </w:tcPr>
          <w:p w14:paraId="6460CFFE">
            <w:pPr>
              <w:widowControl/>
              <w:jc w:val="center"/>
              <w:rPr>
                <w:rFonts w:ascii="宋体" w:hAnsi="宋体" w:cs="宋体"/>
                <w:b/>
                <w:bCs/>
                <w:color w:val="auto"/>
                <w:kern w:val="0"/>
                <w:szCs w:val="21"/>
              </w:rPr>
            </w:pPr>
            <w:r>
              <w:rPr>
                <w:rFonts w:hint="eastAsia" w:ascii="宋体" w:hAnsi="宋体" w:cs="宋体"/>
                <w:b/>
                <w:bCs/>
                <w:color w:val="auto"/>
                <w:kern w:val="0"/>
                <w:szCs w:val="21"/>
              </w:rPr>
              <w:t>分值</w:t>
            </w:r>
          </w:p>
        </w:tc>
      </w:tr>
      <w:tr w14:paraId="50C3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10087A0">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1</w:t>
            </w:r>
          </w:p>
        </w:tc>
        <w:tc>
          <w:tcPr>
            <w:tcW w:w="1425" w:type="dxa"/>
            <w:shd w:val="clear" w:color="auto" w:fill="auto"/>
            <w:vAlign w:val="center"/>
          </w:tcPr>
          <w:p w14:paraId="0DF1B64F">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1DED22B4">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highlight w:val="none"/>
              </w:rPr>
              <w:t>（35分）</w:t>
            </w:r>
          </w:p>
        </w:tc>
        <w:tc>
          <w:tcPr>
            <w:tcW w:w="6859" w:type="dxa"/>
            <w:shd w:val="clear" w:color="auto" w:fill="auto"/>
            <w:vAlign w:val="center"/>
          </w:tcPr>
          <w:p w14:paraId="0A8B58B3">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209537C6">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324A3042">
            <w:pPr>
              <w:rPr>
                <w:color w:val="auto"/>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3F1660C">
            <w:pPr>
              <w:jc w:val="cente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35分</w:t>
            </w:r>
          </w:p>
        </w:tc>
      </w:tr>
      <w:tr w14:paraId="6D5BC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2F3ECF55">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2</w:t>
            </w:r>
          </w:p>
        </w:tc>
        <w:tc>
          <w:tcPr>
            <w:tcW w:w="1425" w:type="dxa"/>
            <w:shd w:val="clear" w:color="auto" w:fill="auto"/>
            <w:vAlign w:val="center"/>
          </w:tcPr>
          <w:p w14:paraId="44E5D0ED">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同类产品业绩情况</w:t>
            </w:r>
          </w:p>
          <w:p w14:paraId="2382F835">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（8分）</w:t>
            </w:r>
          </w:p>
        </w:tc>
        <w:tc>
          <w:tcPr>
            <w:tcW w:w="6859" w:type="dxa"/>
            <w:shd w:val="clear" w:color="auto" w:fill="auto"/>
            <w:vAlign w:val="center"/>
          </w:tcPr>
          <w:p w14:paraId="004F524E">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15A541CD">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注：</w:t>
            </w:r>
            <w:r>
              <w:rPr>
                <w:rFonts w:hint="eastAsia" w:asciiTheme="minorEastAsia" w:hAnsiTheme="minorEastAsia" w:eastAsiaTheme="minorEastAsia"/>
                <w:b/>
                <w:color w:val="auto"/>
                <w:szCs w:val="21"/>
                <w:lang w:val="en-US" w:eastAsia="zh-CN"/>
              </w:rPr>
              <w:t>需</w:t>
            </w:r>
            <w:r>
              <w:rPr>
                <w:rFonts w:hint="eastAsia" w:asciiTheme="minorEastAsia" w:hAnsiTheme="minorEastAsia" w:eastAsiaTheme="minorEastAsia"/>
                <w:b/>
                <w:color w:val="auto"/>
                <w:szCs w:val="21"/>
              </w:rPr>
              <w:t>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986" w:type="dxa"/>
            <w:shd w:val="clear" w:color="auto" w:fill="auto"/>
            <w:vAlign w:val="center"/>
          </w:tcPr>
          <w:p w14:paraId="70741432">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8分</w:t>
            </w:r>
          </w:p>
        </w:tc>
      </w:tr>
      <w:tr w14:paraId="2765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796" w:type="dxa"/>
            <w:shd w:val="clear" w:color="auto" w:fill="auto"/>
            <w:vAlign w:val="center"/>
          </w:tcPr>
          <w:p w14:paraId="1F8D9B3B">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highlight w:val="none"/>
              </w:rPr>
              <w:t>3</w:t>
            </w:r>
          </w:p>
        </w:tc>
        <w:tc>
          <w:tcPr>
            <w:tcW w:w="1425" w:type="dxa"/>
            <w:shd w:val="clear" w:color="auto" w:fill="auto"/>
            <w:vAlign w:val="center"/>
          </w:tcPr>
          <w:p w14:paraId="3094D10C">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704A4F33">
            <w:pPr>
              <w:pStyle w:val="34"/>
              <w:widowControl w:val="0"/>
              <w:jc w:val="center"/>
              <w:rPr>
                <w:rFonts w:asciiTheme="minorEastAsia" w:hAnsiTheme="minorEastAsia" w:eastAsiaTheme="minorEastAsia"/>
                <w:b/>
                <w:bCs/>
                <w:color w:val="auto"/>
                <w:szCs w:val="21"/>
              </w:rPr>
            </w:pPr>
            <w:r>
              <w:rPr>
                <w:rFonts w:hint="eastAsia" w:cs="宋体"/>
                <w:b/>
                <w:color w:val="auto"/>
                <w:sz w:val="21"/>
                <w:szCs w:val="21"/>
                <w:highlight w:val="none"/>
                <w:lang w:bidi="ar"/>
              </w:rPr>
              <w:t>（3分）</w:t>
            </w:r>
          </w:p>
        </w:tc>
        <w:tc>
          <w:tcPr>
            <w:tcW w:w="6859" w:type="dxa"/>
            <w:shd w:val="clear" w:color="auto" w:fill="auto"/>
            <w:vAlign w:val="center"/>
          </w:tcPr>
          <w:p w14:paraId="18B3A5B3">
            <w:pPr>
              <w:pStyle w:val="34"/>
              <w:widowControl w:val="0"/>
              <w:spacing w:line="240" w:lineRule="exact"/>
              <w:jc w:val="left"/>
              <w:rPr>
                <w:rFonts w:asciiTheme="minorEastAsia" w:hAnsiTheme="minorEastAsia" w:eastAsiaTheme="minorEastAsia"/>
                <w:b/>
                <w:color w:val="auto"/>
                <w:szCs w:val="21"/>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1D02276">
            <w:pPr>
              <w:jc w:val="center"/>
              <w:rPr>
                <w:rFonts w:asciiTheme="minorEastAsia" w:hAnsiTheme="minorEastAsia" w:eastAsiaTheme="minorEastAsia"/>
                <w:color w:val="auto"/>
                <w:szCs w:val="21"/>
              </w:rPr>
            </w:pPr>
            <w:r>
              <w:rPr>
                <w:rFonts w:hint="eastAsia" w:asciiTheme="minorEastAsia" w:hAnsiTheme="minorEastAsia" w:eastAsiaTheme="minorEastAsia"/>
                <w:color w:val="auto"/>
                <w:szCs w:val="21"/>
              </w:rPr>
              <w:t>3分</w:t>
            </w:r>
          </w:p>
        </w:tc>
      </w:tr>
      <w:tr w14:paraId="4B6D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796" w:type="dxa"/>
            <w:shd w:val="clear" w:color="auto" w:fill="auto"/>
            <w:vAlign w:val="center"/>
          </w:tcPr>
          <w:p w14:paraId="7DBE273D">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4</w:t>
            </w:r>
          </w:p>
        </w:tc>
        <w:tc>
          <w:tcPr>
            <w:tcW w:w="1425" w:type="dxa"/>
            <w:shd w:val="clear" w:color="auto" w:fill="auto"/>
            <w:vAlign w:val="center"/>
          </w:tcPr>
          <w:p w14:paraId="66D01616">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设备包装、安装运输方案（12分）</w:t>
            </w:r>
          </w:p>
        </w:tc>
        <w:tc>
          <w:tcPr>
            <w:tcW w:w="6859" w:type="dxa"/>
            <w:shd w:val="clear" w:color="auto" w:fill="auto"/>
            <w:vAlign w:val="center"/>
          </w:tcPr>
          <w:p w14:paraId="52DA7AB5">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根据供应商针对本项目制定的设备包装、安装运输方案进行评审：</w:t>
            </w:r>
          </w:p>
          <w:p w14:paraId="13F26344">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（1）设备包装及安装运输方案合理、详细，优于采购需求，得12分；  </w:t>
            </w:r>
          </w:p>
          <w:p w14:paraId="627C14D9">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（2）设备包装及安装运输方案合理、详细，能满足要求，得8分；</w:t>
            </w:r>
          </w:p>
          <w:p w14:paraId="6DBF659C">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（3）设备包装及安装运输方案欠合理、详细，基本满足要求，得2分；</w:t>
            </w:r>
          </w:p>
          <w:p w14:paraId="4071E4E6">
            <w:pPr>
              <w:rPr>
                <w:rFonts w:hint="eastAsia" w:asciiTheme="minorEastAsia" w:hAnsiTheme="minorEastAsia" w:eastAsiaTheme="minorEastAsia"/>
                <w:color w:val="auto"/>
                <w:szCs w:val="21"/>
                <w:lang w:eastAsia="zh-CN"/>
              </w:rPr>
            </w:pPr>
            <w:r>
              <w:rPr>
                <w:rFonts w:hint="eastAsia" w:asciiTheme="minorEastAsia" w:hAnsiTheme="minorEastAsia" w:eastAsiaTheme="minorEastAsia"/>
                <w:color w:val="auto"/>
                <w:szCs w:val="21"/>
              </w:rPr>
              <w:t>（4）设备包装及安装运输方案不合理、详细，不满足要求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r>
              <w:rPr>
                <w:rFonts w:hint="eastAsia" w:asciiTheme="minorEastAsia" w:hAnsiTheme="minorEastAsia" w:eastAsiaTheme="minorEastAsia"/>
                <w:color w:val="auto"/>
                <w:szCs w:val="21"/>
                <w:lang w:eastAsia="zh-CN"/>
              </w:rPr>
              <w:t>。</w:t>
            </w:r>
          </w:p>
        </w:tc>
        <w:tc>
          <w:tcPr>
            <w:tcW w:w="986" w:type="dxa"/>
            <w:shd w:val="clear" w:color="auto" w:fill="auto"/>
            <w:vAlign w:val="center"/>
          </w:tcPr>
          <w:p w14:paraId="63F1984D">
            <w:pPr>
              <w:jc w:val="cente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12分</w:t>
            </w:r>
          </w:p>
        </w:tc>
      </w:tr>
      <w:tr w14:paraId="3E54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1EC9B73E">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5</w:t>
            </w:r>
          </w:p>
        </w:tc>
        <w:tc>
          <w:tcPr>
            <w:tcW w:w="1425" w:type="dxa"/>
            <w:shd w:val="clear" w:color="auto" w:fill="auto"/>
            <w:vAlign w:val="center"/>
          </w:tcPr>
          <w:p w14:paraId="0A36DDCD">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售后服务方案</w:t>
            </w:r>
          </w:p>
          <w:p w14:paraId="65161A3F">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（12分）</w:t>
            </w:r>
          </w:p>
        </w:tc>
        <w:tc>
          <w:tcPr>
            <w:tcW w:w="6859" w:type="dxa"/>
            <w:shd w:val="clear" w:color="auto" w:fill="auto"/>
            <w:vAlign w:val="center"/>
          </w:tcPr>
          <w:p w14:paraId="2F5BEB69">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rPr>
              <w:br w:type="textWrapping"/>
            </w:r>
            <w:r>
              <w:rPr>
                <w:rFonts w:hint="eastAsia" w:asciiTheme="minorEastAsia" w:hAnsiTheme="minorEastAsia" w:eastAsiaTheme="minorEastAsia"/>
                <w:color w:val="auto"/>
                <w:szCs w:val="21"/>
              </w:rPr>
              <w:t xml:space="preserve">（1）售后服务方案合理、详细，响应速度快，应急处理快，优于采购需求，得12分；  </w:t>
            </w:r>
          </w:p>
          <w:p w14:paraId="1D8D22B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（2）售后服务方案较合理，响应速度较快，应急处理较快，满足采购需求，得8分；  </w:t>
            </w:r>
          </w:p>
          <w:p w14:paraId="48AB00D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（3）售后服务方案不够合理，响应速度一般，应急处理较慢，基本满足采购需求，得2分；  </w:t>
            </w:r>
          </w:p>
          <w:p w14:paraId="0DCC6AF1">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（4）售后服务方案不合理，响应速度慢，应急处理较慢，不满足采购需求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p>
        </w:tc>
        <w:tc>
          <w:tcPr>
            <w:tcW w:w="986" w:type="dxa"/>
            <w:shd w:val="clear" w:color="auto" w:fill="auto"/>
            <w:vAlign w:val="center"/>
          </w:tcPr>
          <w:p w14:paraId="74B20C59">
            <w:pPr>
              <w:jc w:val="center"/>
              <w:rPr>
                <w:rFonts w:cs="宋体" w:asciiTheme="minorEastAsia" w:hAnsiTheme="minorEastAsia" w:eastAsiaTheme="minorEastAsia"/>
                <w:color w:val="auto"/>
                <w:szCs w:val="21"/>
              </w:rPr>
            </w:pPr>
            <w:r>
              <w:rPr>
                <w:rFonts w:hint="eastAsia" w:asciiTheme="minorEastAsia" w:hAnsiTheme="minorEastAsia" w:eastAsiaTheme="minorEastAsia"/>
                <w:color w:val="auto"/>
                <w:szCs w:val="21"/>
              </w:rPr>
              <w:t>12分</w:t>
            </w:r>
          </w:p>
        </w:tc>
      </w:tr>
      <w:tr w14:paraId="03E7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796" w:type="dxa"/>
            <w:shd w:val="clear" w:color="auto" w:fill="auto"/>
            <w:vAlign w:val="center"/>
          </w:tcPr>
          <w:p w14:paraId="085F0DF4">
            <w:pPr>
              <w:jc w:val="center"/>
              <w:rPr>
                <w:rFonts w:cs="宋体" w:asciiTheme="minorEastAsia" w:hAnsiTheme="minorEastAsia" w:eastAsiaTheme="minorEastAsia"/>
                <w:b/>
                <w:bCs/>
                <w:color w:val="auto"/>
                <w:szCs w:val="21"/>
              </w:rPr>
            </w:pPr>
            <w:r>
              <w:rPr>
                <w:rFonts w:hint="eastAsia" w:asciiTheme="minorEastAsia" w:hAnsiTheme="minorEastAsia" w:eastAsiaTheme="minorEastAsia"/>
                <w:b/>
                <w:bCs/>
                <w:color w:val="auto"/>
                <w:szCs w:val="21"/>
              </w:rPr>
              <w:t>6</w:t>
            </w:r>
          </w:p>
        </w:tc>
        <w:tc>
          <w:tcPr>
            <w:tcW w:w="1425" w:type="dxa"/>
            <w:shd w:val="clear" w:color="auto" w:fill="auto"/>
            <w:vAlign w:val="center"/>
          </w:tcPr>
          <w:p w14:paraId="0EC66056">
            <w:pPr>
              <w:widowControl/>
              <w:jc w:val="center"/>
              <w:rPr>
                <w:rFonts w:ascii="宋体" w:hAnsi="宋体" w:cs="宋体"/>
                <w:b/>
                <w:bCs/>
                <w:color w:val="auto"/>
                <w:kern w:val="0"/>
                <w:szCs w:val="21"/>
              </w:rPr>
            </w:pPr>
            <w:r>
              <w:rPr>
                <w:rFonts w:hint="eastAsia" w:ascii="宋体" w:hAnsi="宋体" w:cs="宋体"/>
                <w:b/>
                <w:bCs/>
                <w:color w:val="auto"/>
                <w:kern w:val="0"/>
                <w:szCs w:val="21"/>
              </w:rPr>
              <w:t>价格分</w:t>
            </w:r>
          </w:p>
          <w:p w14:paraId="3F9970AE">
            <w:pPr>
              <w:widowControl/>
              <w:jc w:val="center"/>
              <w:rPr>
                <w:rFonts w:ascii="宋体" w:hAnsi="宋体" w:cs="宋体"/>
                <w:b/>
                <w:bCs/>
                <w:color w:val="auto"/>
                <w:kern w:val="0"/>
                <w:szCs w:val="21"/>
              </w:rPr>
            </w:pPr>
            <w:r>
              <w:rPr>
                <w:rFonts w:hint="eastAsia" w:ascii="宋体" w:hAnsi="宋体" w:cs="宋体"/>
                <w:b/>
                <w:bCs/>
                <w:color w:val="auto"/>
                <w:kern w:val="0"/>
                <w:szCs w:val="21"/>
              </w:rPr>
              <w:t>（30分）</w:t>
            </w:r>
          </w:p>
        </w:tc>
        <w:tc>
          <w:tcPr>
            <w:tcW w:w="6859" w:type="dxa"/>
            <w:shd w:val="clear" w:color="auto" w:fill="auto"/>
            <w:vAlign w:val="center"/>
          </w:tcPr>
          <w:p w14:paraId="5F1972D4">
            <w:pPr>
              <w:widowControl/>
              <w:jc w:val="left"/>
              <w:rPr>
                <w:rFonts w:ascii="宋体" w:hAnsi="宋体" w:cs="宋体"/>
                <w:color w:val="auto"/>
                <w:kern w:val="0"/>
                <w:szCs w:val="21"/>
              </w:rPr>
            </w:pPr>
            <w:r>
              <w:rPr>
                <w:rFonts w:hint="eastAsia" w:ascii="Calibri" w:hAnsi="Calibri" w:cs="宋体"/>
                <w:color w:val="auto"/>
                <w:sz w:val="21"/>
                <w:szCs w:val="21"/>
                <w:lang w:val="zh-CN"/>
              </w:rPr>
              <w:t>通过本项目审查且报价最低的报价为评审基准价，其价格分为满分。报价得分 = （评审基准价/最终报价）×价格分值</w:t>
            </w:r>
          </w:p>
        </w:tc>
        <w:tc>
          <w:tcPr>
            <w:tcW w:w="986" w:type="dxa"/>
            <w:shd w:val="clear" w:color="auto" w:fill="auto"/>
            <w:vAlign w:val="center"/>
          </w:tcPr>
          <w:p w14:paraId="2EBEBB8F">
            <w:pPr>
              <w:widowControl/>
              <w:jc w:val="center"/>
              <w:rPr>
                <w:rFonts w:ascii="宋体" w:hAnsi="宋体" w:cs="宋体"/>
                <w:strike/>
                <w:color w:val="auto"/>
                <w:kern w:val="0"/>
                <w:szCs w:val="21"/>
              </w:rPr>
            </w:pPr>
            <w:r>
              <w:rPr>
                <w:rFonts w:hint="eastAsia" w:ascii="宋体" w:hAnsi="宋体" w:cs="宋体"/>
                <w:color w:val="auto"/>
                <w:kern w:val="0"/>
                <w:szCs w:val="21"/>
              </w:rPr>
              <w:t>30分</w:t>
            </w:r>
          </w:p>
        </w:tc>
      </w:tr>
      <w:tr w14:paraId="3F14B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3B0EE1A7">
            <w:pPr>
              <w:widowControl/>
              <w:jc w:val="center"/>
              <w:rPr>
                <w:rFonts w:ascii="宋体" w:hAnsi="宋体" w:cs="宋体"/>
                <w:color w:val="auto"/>
                <w:kern w:val="0"/>
                <w:szCs w:val="21"/>
              </w:rPr>
            </w:pPr>
            <w:r>
              <w:rPr>
                <w:rFonts w:hint="eastAsia" w:ascii="宋体" w:hAnsi="宋体" w:cs="宋体"/>
                <w:b/>
                <w:bCs/>
                <w:color w:val="auto"/>
                <w:kern w:val="0"/>
                <w:szCs w:val="21"/>
              </w:rPr>
              <w:t>合  计</w:t>
            </w:r>
          </w:p>
        </w:tc>
        <w:tc>
          <w:tcPr>
            <w:tcW w:w="986" w:type="dxa"/>
            <w:shd w:val="clear" w:color="auto" w:fill="auto"/>
            <w:noWrap/>
            <w:vAlign w:val="center"/>
          </w:tcPr>
          <w:p w14:paraId="41C72B76">
            <w:pPr>
              <w:widowControl/>
              <w:jc w:val="center"/>
              <w:rPr>
                <w:rFonts w:ascii="宋体" w:hAnsi="宋体" w:cs="宋体"/>
                <w:color w:val="auto"/>
                <w:kern w:val="0"/>
                <w:szCs w:val="21"/>
              </w:rPr>
            </w:pPr>
            <w:r>
              <w:rPr>
                <w:rFonts w:hint="eastAsia" w:ascii="宋体" w:hAnsi="宋体" w:cs="宋体"/>
                <w:color w:val="auto"/>
                <w:kern w:val="0"/>
                <w:szCs w:val="21"/>
              </w:rPr>
              <w:t>100分</w:t>
            </w:r>
          </w:p>
        </w:tc>
      </w:tr>
    </w:tbl>
    <w:p w14:paraId="78612C2F">
      <w:pPr>
        <w:pStyle w:val="23"/>
        <w:spacing w:line="360" w:lineRule="auto"/>
        <w:rPr>
          <w:rFonts w:ascii="宋体" w:hAnsi="宋体" w:cs="宋体"/>
          <w:b/>
          <w:bCs/>
          <w:color w:val="auto"/>
          <w:sz w:val="24"/>
        </w:rPr>
      </w:pPr>
    </w:p>
    <w:p w14:paraId="7C7D731F">
      <w:pPr>
        <w:pStyle w:val="23"/>
        <w:spacing w:line="360" w:lineRule="auto"/>
        <w:rPr>
          <w:rFonts w:ascii="宋体" w:hAnsi="宋体" w:cs="宋体"/>
          <w:color w:val="auto"/>
          <w:sz w:val="24"/>
        </w:rPr>
      </w:pPr>
    </w:p>
    <w:bookmarkEnd w:id="24"/>
    <w:bookmarkEnd w:id="25"/>
    <w:p w14:paraId="677979F2">
      <w:pPr>
        <w:spacing w:line="360" w:lineRule="exact"/>
        <w:jc w:val="center"/>
        <w:outlineLvl w:val="9"/>
        <w:rPr>
          <w:rFonts w:hint="eastAsia" w:ascii="宋体" w:hAnsi="宋体" w:cs="宋体"/>
          <w:b/>
          <w:bCs/>
          <w:color w:val="auto"/>
          <w:kern w:val="0"/>
          <w:sz w:val="32"/>
          <w:szCs w:val="32"/>
        </w:rPr>
      </w:pPr>
      <w:bookmarkStart w:id="28" w:name="_Toc32083"/>
    </w:p>
    <w:p w14:paraId="748CE0FF">
      <w:pPr>
        <w:spacing w:line="360" w:lineRule="exact"/>
        <w:jc w:val="center"/>
        <w:outlineLvl w:val="0"/>
        <w:rPr>
          <w:rFonts w:hint="eastAsia" w:ascii="宋体" w:hAnsi="宋体" w:cs="宋体"/>
          <w:b/>
          <w:bCs/>
          <w:color w:val="auto"/>
          <w:kern w:val="0"/>
          <w:sz w:val="32"/>
          <w:szCs w:val="32"/>
        </w:rPr>
      </w:pPr>
      <w:bookmarkStart w:id="29" w:name="_Toc9127"/>
    </w:p>
    <w:p w14:paraId="254C2059">
      <w:pPr>
        <w:spacing w:line="360" w:lineRule="exact"/>
        <w:jc w:val="center"/>
        <w:outlineLvl w:val="0"/>
        <w:rPr>
          <w:rFonts w:hint="eastAsia" w:ascii="宋体" w:hAnsi="宋体" w:cs="宋体"/>
          <w:b/>
          <w:bCs/>
          <w:color w:val="auto"/>
          <w:kern w:val="0"/>
          <w:sz w:val="32"/>
          <w:szCs w:val="32"/>
        </w:rPr>
      </w:pPr>
    </w:p>
    <w:p w14:paraId="5AC92C0C">
      <w:pPr>
        <w:spacing w:line="360" w:lineRule="exact"/>
        <w:jc w:val="center"/>
        <w:outlineLvl w:val="0"/>
        <w:rPr>
          <w:rFonts w:hint="eastAsia" w:ascii="宋体" w:hAnsi="宋体" w:cs="宋体"/>
          <w:b/>
          <w:bCs/>
          <w:color w:val="auto"/>
          <w:kern w:val="0"/>
          <w:sz w:val="32"/>
          <w:szCs w:val="32"/>
        </w:rPr>
      </w:pPr>
    </w:p>
    <w:p w14:paraId="7A6BEAF1">
      <w:pPr>
        <w:spacing w:line="360" w:lineRule="exact"/>
        <w:jc w:val="center"/>
        <w:outlineLvl w:val="0"/>
        <w:rPr>
          <w:rFonts w:hint="eastAsia" w:ascii="宋体" w:hAnsi="宋体" w:cs="宋体"/>
          <w:b/>
          <w:bCs/>
          <w:color w:val="auto"/>
          <w:kern w:val="0"/>
          <w:sz w:val="32"/>
          <w:szCs w:val="32"/>
        </w:rPr>
      </w:pPr>
    </w:p>
    <w:p w14:paraId="7A038AAF">
      <w:pPr>
        <w:spacing w:line="360" w:lineRule="exact"/>
        <w:jc w:val="center"/>
        <w:outlineLvl w:val="0"/>
        <w:rPr>
          <w:rFonts w:ascii="宋体" w:hAnsi="宋体" w:cs="宋体"/>
          <w:color w:val="auto"/>
          <w:sz w:val="32"/>
          <w:szCs w:val="32"/>
        </w:rPr>
      </w:pPr>
      <w:r>
        <w:rPr>
          <w:rFonts w:hint="eastAsia" w:ascii="宋体" w:hAnsi="宋体" w:cs="宋体"/>
          <w:b/>
          <w:bCs/>
          <w:color w:val="auto"/>
          <w:kern w:val="0"/>
          <w:sz w:val="32"/>
          <w:szCs w:val="32"/>
        </w:rPr>
        <w:t xml:space="preserve">第四部分  </w:t>
      </w:r>
      <w:bookmarkStart w:id="30" w:name="_Toc270"/>
      <w:r>
        <w:rPr>
          <w:rFonts w:hint="eastAsia" w:ascii="宋体" w:hAnsi="宋体" w:cs="宋体"/>
          <w:b/>
          <w:bCs/>
          <w:color w:val="auto"/>
          <w:kern w:val="0"/>
          <w:sz w:val="32"/>
          <w:szCs w:val="32"/>
        </w:rPr>
        <w:t>资料整理注意事项</w:t>
      </w:r>
      <w:bookmarkEnd w:id="28"/>
      <w:bookmarkEnd w:id="29"/>
      <w:bookmarkEnd w:id="30"/>
    </w:p>
    <w:p w14:paraId="4A8FA46E">
      <w:pPr>
        <w:spacing w:line="360" w:lineRule="exact"/>
        <w:ind w:firstLine="315" w:firstLineChars="150"/>
        <w:rPr>
          <w:rFonts w:ascii="宋体" w:hAnsi="宋体" w:cs="宋体"/>
          <w:color w:val="auto"/>
          <w:szCs w:val="21"/>
        </w:rPr>
      </w:pPr>
    </w:p>
    <w:p w14:paraId="573D6425">
      <w:pPr>
        <w:spacing w:line="400" w:lineRule="exact"/>
        <w:ind w:firstLine="315" w:firstLineChars="150"/>
        <w:rPr>
          <w:rFonts w:ascii="宋体" w:hAnsi="宋体" w:cs="宋体"/>
          <w:color w:val="auto"/>
          <w:szCs w:val="21"/>
        </w:rPr>
      </w:pPr>
      <w:r>
        <w:rPr>
          <w:rFonts w:hint="eastAsia" w:ascii="宋体" w:hAnsi="宋体" w:cs="宋体"/>
          <w:color w:val="auto"/>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2E0EA24D">
      <w:pPr>
        <w:spacing w:line="400" w:lineRule="exact"/>
        <w:ind w:firstLine="211" w:firstLineChars="100"/>
        <w:rPr>
          <w:rFonts w:ascii="宋体" w:hAnsi="宋体" w:cs="宋体"/>
          <w:b/>
          <w:bCs/>
          <w:color w:val="auto"/>
          <w:szCs w:val="21"/>
        </w:rPr>
      </w:pPr>
      <w:r>
        <w:rPr>
          <w:rFonts w:hint="eastAsia" w:ascii="宋体" w:hAnsi="宋体" w:cs="宋体"/>
          <w:b/>
          <w:bCs/>
          <w:color w:val="auto"/>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22106235">
      <w:pPr>
        <w:spacing w:line="400" w:lineRule="exact"/>
        <w:ind w:firstLine="315" w:firstLineChars="150"/>
        <w:rPr>
          <w:rFonts w:ascii="宋体" w:hAnsi="宋体" w:cs="宋体"/>
          <w:color w:val="auto"/>
          <w:szCs w:val="21"/>
        </w:rPr>
      </w:pPr>
      <w:r>
        <w:rPr>
          <w:rFonts w:hint="eastAsia" w:ascii="宋体" w:hAnsi="宋体" w:cs="宋体"/>
          <w:color w:val="auto"/>
          <w:szCs w:val="21"/>
        </w:rPr>
        <w:t>3.响应文件需要一正六副共7份，封面应注明“正本”、“副本”字样并加盖公章、装订成册，副本可用正本复印并在封面上加盖公章。</w:t>
      </w:r>
    </w:p>
    <w:p w14:paraId="3626921F">
      <w:pPr>
        <w:spacing w:line="400" w:lineRule="exact"/>
        <w:ind w:firstLine="315" w:firstLineChars="150"/>
        <w:rPr>
          <w:rFonts w:ascii="宋体" w:hAnsi="宋体" w:cs="宋体"/>
          <w:color w:val="auto"/>
          <w:szCs w:val="21"/>
        </w:rPr>
      </w:pPr>
      <w:r>
        <w:rPr>
          <w:rFonts w:hint="eastAsia" w:ascii="宋体" w:hAnsi="宋体" w:cs="宋体"/>
          <w:color w:val="auto"/>
          <w:szCs w:val="21"/>
        </w:rPr>
        <w:t>4.所有响应文件须密封在一个不透明的外层封装中；并在封口位置处加盖公章，如因响应文件未密封导致不能进入磋商环节者，一切后果由供应商自负。</w:t>
      </w:r>
    </w:p>
    <w:p w14:paraId="2B1CF8F9">
      <w:pPr>
        <w:spacing w:line="400" w:lineRule="exact"/>
        <w:ind w:firstLine="315" w:firstLineChars="150"/>
        <w:rPr>
          <w:rFonts w:ascii="宋体" w:hAnsi="宋体" w:cs="宋体"/>
          <w:color w:val="auto"/>
          <w:szCs w:val="21"/>
        </w:rPr>
      </w:pPr>
      <w:r>
        <w:rPr>
          <w:rFonts w:hint="eastAsia" w:ascii="宋体" w:hAnsi="宋体" w:cs="宋体"/>
          <w:color w:val="auto"/>
          <w:szCs w:val="21"/>
        </w:rPr>
        <w:t>5.供应商携带密封的响应文件参加院内采购评审会议。</w:t>
      </w:r>
    </w:p>
    <w:p w14:paraId="7C0DCD54">
      <w:pPr>
        <w:spacing w:line="400" w:lineRule="exact"/>
        <w:ind w:firstLine="315" w:firstLineChars="150"/>
        <w:rPr>
          <w:rFonts w:ascii="宋体" w:hAnsi="宋体" w:cs="宋体"/>
          <w:color w:val="auto"/>
          <w:szCs w:val="21"/>
        </w:rPr>
      </w:pPr>
      <w:r>
        <w:rPr>
          <w:rFonts w:hint="eastAsia" w:ascii="宋体" w:hAnsi="宋体" w:cs="宋体"/>
          <w:color w:val="auto"/>
          <w:szCs w:val="21"/>
        </w:rPr>
        <w:t>6.报名时提供的资料与响应文件不一致时以响应文件为准。</w:t>
      </w:r>
    </w:p>
    <w:p w14:paraId="069FF914">
      <w:pPr>
        <w:spacing w:line="400" w:lineRule="exact"/>
        <w:ind w:firstLine="315" w:firstLineChars="150"/>
        <w:rPr>
          <w:rFonts w:ascii="宋体" w:hAnsi="宋体" w:cs="宋体"/>
          <w:color w:val="auto"/>
          <w:szCs w:val="21"/>
        </w:rPr>
      </w:pPr>
      <w:r>
        <w:rPr>
          <w:rFonts w:hint="eastAsia" w:ascii="宋体" w:hAnsi="宋体" w:cs="宋体"/>
          <w:color w:val="auto"/>
          <w:szCs w:val="21"/>
        </w:rPr>
        <w:t>7.法定代表人或授权委托人（如有授权）需本人到场参加采购评审会议并出示身份证原件审核入场签到。</w:t>
      </w:r>
    </w:p>
    <w:p w14:paraId="6D975AE4">
      <w:pPr>
        <w:spacing w:line="400" w:lineRule="exact"/>
        <w:ind w:firstLine="315" w:firstLineChars="150"/>
        <w:rPr>
          <w:rFonts w:ascii="宋体" w:hAnsi="宋体" w:cs="宋体"/>
          <w:color w:val="auto"/>
          <w:szCs w:val="21"/>
        </w:rPr>
      </w:pPr>
      <w:r>
        <w:rPr>
          <w:rFonts w:hint="eastAsia" w:ascii="宋体" w:hAnsi="宋体" w:cs="宋体"/>
          <w:color w:val="auto"/>
          <w:szCs w:val="21"/>
        </w:rPr>
        <w:t>8.各供应商需认真阅读以上注意事项，不按要求提供响应文件者后果自负。</w:t>
      </w:r>
    </w:p>
    <w:p w14:paraId="32E52709">
      <w:pPr>
        <w:pStyle w:val="13"/>
        <w:spacing w:line="400" w:lineRule="exact"/>
        <w:rPr>
          <w:color w:val="auto"/>
          <w:sz w:val="21"/>
          <w:szCs w:val="21"/>
        </w:rPr>
      </w:pPr>
    </w:p>
    <w:p w14:paraId="5BFDB866">
      <w:pPr>
        <w:pStyle w:val="13"/>
        <w:rPr>
          <w:color w:val="auto"/>
        </w:rPr>
      </w:pPr>
    </w:p>
    <w:p w14:paraId="7D069E5A">
      <w:pPr>
        <w:pStyle w:val="13"/>
        <w:rPr>
          <w:color w:val="auto"/>
        </w:rPr>
      </w:pPr>
    </w:p>
    <w:p w14:paraId="767BB0CB">
      <w:pPr>
        <w:pStyle w:val="13"/>
        <w:rPr>
          <w:color w:val="auto"/>
        </w:rPr>
      </w:pPr>
    </w:p>
    <w:p w14:paraId="1A486D1E">
      <w:pPr>
        <w:pStyle w:val="13"/>
        <w:rPr>
          <w:color w:val="auto"/>
        </w:rPr>
      </w:pPr>
    </w:p>
    <w:p w14:paraId="10B13911">
      <w:pPr>
        <w:pStyle w:val="13"/>
        <w:rPr>
          <w:color w:val="auto"/>
        </w:rPr>
      </w:pPr>
    </w:p>
    <w:p w14:paraId="4EAC03A4">
      <w:pPr>
        <w:pStyle w:val="13"/>
        <w:rPr>
          <w:color w:val="auto"/>
        </w:rPr>
      </w:pPr>
    </w:p>
    <w:p w14:paraId="60B992AA">
      <w:pPr>
        <w:pStyle w:val="13"/>
        <w:rPr>
          <w:color w:val="auto"/>
        </w:rPr>
      </w:pPr>
    </w:p>
    <w:p w14:paraId="1486E0A0">
      <w:pPr>
        <w:pStyle w:val="13"/>
        <w:rPr>
          <w:color w:val="auto"/>
        </w:rPr>
      </w:pPr>
    </w:p>
    <w:p w14:paraId="75C660A4">
      <w:pPr>
        <w:pStyle w:val="13"/>
        <w:rPr>
          <w:color w:val="auto"/>
        </w:rPr>
      </w:pPr>
    </w:p>
    <w:p w14:paraId="20AA31B8">
      <w:pPr>
        <w:pStyle w:val="13"/>
        <w:rPr>
          <w:color w:val="auto"/>
        </w:rPr>
      </w:pPr>
    </w:p>
    <w:p w14:paraId="61994A04">
      <w:pPr>
        <w:pStyle w:val="13"/>
        <w:rPr>
          <w:color w:val="auto"/>
        </w:rPr>
      </w:pPr>
    </w:p>
    <w:p w14:paraId="73DFEDA9">
      <w:pPr>
        <w:pStyle w:val="13"/>
        <w:rPr>
          <w:color w:val="auto"/>
        </w:rPr>
      </w:pPr>
    </w:p>
    <w:p w14:paraId="3A2E3617">
      <w:pPr>
        <w:pStyle w:val="13"/>
        <w:rPr>
          <w:color w:val="auto"/>
        </w:rPr>
      </w:pPr>
    </w:p>
    <w:p w14:paraId="69C6EA6F">
      <w:pPr>
        <w:pStyle w:val="13"/>
        <w:rPr>
          <w:color w:val="auto"/>
        </w:rPr>
      </w:pPr>
    </w:p>
    <w:p w14:paraId="4A53B84E">
      <w:pPr>
        <w:pStyle w:val="13"/>
        <w:rPr>
          <w:color w:val="auto"/>
        </w:rPr>
      </w:pPr>
    </w:p>
    <w:p w14:paraId="12F941F1">
      <w:pPr>
        <w:pStyle w:val="13"/>
        <w:rPr>
          <w:color w:val="auto"/>
        </w:rPr>
      </w:pPr>
    </w:p>
    <w:p w14:paraId="6E7B2815">
      <w:pPr>
        <w:pStyle w:val="13"/>
        <w:rPr>
          <w:color w:val="auto"/>
        </w:rPr>
      </w:pPr>
    </w:p>
    <w:p w14:paraId="06A9961E">
      <w:pPr>
        <w:pStyle w:val="13"/>
        <w:rPr>
          <w:color w:val="auto"/>
        </w:rPr>
      </w:pPr>
    </w:p>
    <w:p w14:paraId="6B94A172">
      <w:pPr>
        <w:pStyle w:val="13"/>
        <w:rPr>
          <w:color w:val="auto"/>
        </w:rPr>
      </w:pPr>
    </w:p>
    <w:p w14:paraId="7E80349B">
      <w:pPr>
        <w:spacing w:line="360" w:lineRule="exact"/>
        <w:outlineLvl w:val="0"/>
        <w:rPr>
          <w:rFonts w:hint="eastAsia" w:ascii="宋体" w:hAnsi="宋体" w:cs="宋体"/>
          <w:b/>
          <w:bCs/>
          <w:color w:val="auto"/>
          <w:kern w:val="0"/>
          <w:sz w:val="30"/>
          <w:szCs w:val="30"/>
        </w:rPr>
      </w:pPr>
      <w:bookmarkStart w:id="31" w:name="_Toc91515617"/>
      <w:bookmarkStart w:id="32" w:name="_Toc888"/>
      <w:bookmarkStart w:id="33" w:name="_Toc15582"/>
    </w:p>
    <w:p w14:paraId="78534F57">
      <w:pPr>
        <w:spacing w:line="360" w:lineRule="exact"/>
        <w:outlineLvl w:val="0"/>
        <w:rPr>
          <w:rFonts w:hint="eastAsia" w:ascii="宋体" w:hAnsi="宋体" w:cs="宋体"/>
          <w:b/>
          <w:bCs/>
          <w:color w:val="auto"/>
          <w:kern w:val="0"/>
          <w:sz w:val="30"/>
          <w:szCs w:val="30"/>
        </w:rPr>
      </w:pPr>
    </w:p>
    <w:p w14:paraId="3BBC40CB">
      <w:pPr>
        <w:spacing w:line="360" w:lineRule="exact"/>
        <w:outlineLvl w:val="0"/>
        <w:rPr>
          <w:rFonts w:hint="eastAsia" w:ascii="宋体" w:hAnsi="宋体" w:cs="宋体"/>
          <w:b/>
          <w:bCs/>
          <w:color w:val="auto"/>
          <w:kern w:val="0"/>
          <w:sz w:val="30"/>
          <w:szCs w:val="30"/>
        </w:rPr>
      </w:pPr>
    </w:p>
    <w:p w14:paraId="0AEFEE52">
      <w:pPr>
        <w:spacing w:line="360" w:lineRule="exact"/>
        <w:outlineLvl w:val="0"/>
        <w:rPr>
          <w:rFonts w:hint="eastAsia" w:ascii="宋体" w:hAnsi="宋体" w:cs="宋体"/>
          <w:b/>
          <w:bCs/>
          <w:color w:val="auto"/>
          <w:kern w:val="0"/>
          <w:sz w:val="30"/>
          <w:szCs w:val="30"/>
        </w:rPr>
      </w:pPr>
    </w:p>
    <w:p w14:paraId="598FC33D">
      <w:pPr>
        <w:spacing w:line="360" w:lineRule="exact"/>
        <w:outlineLvl w:val="0"/>
        <w:rPr>
          <w:rFonts w:hint="eastAsia" w:ascii="宋体" w:hAnsi="宋体" w:cs="宋体"/>
          <w:b/>
          <w:bCs/>
          <w:color w:val="auto"/>
          <w:kern w:val="0"/>
          <w:sz w:val="30"/>
          <w:szCs w:val="30"/>
        </w:rPr>
      </w:pPr>
    </w:p>
    <w:p w14:paraId="14253D18">
      <w:pPr>
        <w:spacing w:line="360" w:lineRule="exact"/>
        <w:outlineLvl w:val="0"/>
        <w:rPr>
          <w:rFonts w:ascii="宋体" w:hAnsi="宋体" w:cs="宋体"/>
          <w:b/>
          <w:bCs/>
          <w:color w:val="auto"/>
          <w:kern w:val="0"/>
          <w:sz w:val="30"/>
          <w:szCs w:val="30"/>
        </w:rPr>
      </w:pPr>
      <w:r>
        <w:rPr>
          <w:rFonts w:hint="eastAsia" w:ascii="宋体" w:hAnsi="宋体" w:cs="宋体"/>
          <w:b/>
          <w:bCs/>
          <w:color w:val="auto"/>
          <w:kern w:val="0"/>
          <w:sz w:val="30"/>
          <w:szCs w:val="30"/>
        </w:rPr>
        <w:t>第五部分 相关格式模板</w:t>
      </w:r>
      <w:bookmarkEnd w:id="31"/>
      <w:bookmarkEnd w:id="32"/>
      <w:bookmarkEnd w:id="33"/>
    </w:p>
    <w:p w14:paraId="30F03F33">
      <w:pPr>
        <w:pStyle w:val="23"/>
        <w:spacing w:line="360" w:lineRule="auto"/>
        <w:jc w:val="center"/>
        <w:rPr>
          <w:b/>
          <w:color w:val="auto"/>
          <w:sz w:val="44"/>
          <w:szCs w:val="44"/>
        </w:rPr>
      </w:pPr>
    </w:p>
    <w:p w14:paraId="10A3D0CB">
      <w:pPr>
        <w:pStyle w:val="23"/>
        <w:spacing w:line="360" w:lineRule="auto"/>
        <w:jc w:val="center"/>
        <w:rPr>
          <w:b/>
          <w:color w:val="auto"/>
          <w:sz w:val="36"/>
          <w:szCs w:val="28"/>
        </w:rPr>
      </w:pPr>
    </w:p>
    <w:p w14:paraId="7F488E3C">
      <w:pPr>
        <w:jc w:val="center"/>
        <w:rPr>
          <w:rFonts w:ascii="宋体" w:hAnsi="宋体" w:cs="宋体"/>
          <w:b/>
          <w:color w:val="auto"/>
          <w:kern w:val="0"/>
          <w:sz w:val="52"/>
          <w:szCs w:val="52"/>
        </w:rPr>
      </w:pPr>
      <w:bookmarkStart w:id="34" w:name="_Toc28334"/>
      <w:bookmarkStart w:id="35" w:name="_Toc21856"/>
      <w:bookmarkStart w:id="36" w:name="_Toc2217"/>
      <w:bookmarkStart w:id="37" w:name="_Toc84838886"/>
      <w:bookmarkStart w:id="38" w:name="_Toc27578"/>
    </w:p>
    <w:p w14:paraId="5CBB7DF9">
      <w:pPr>
        <w:jc w:val="center"/>
        <w:rPr>
          <w:rFonts w:ascii="宋体" w:hAnsi="宋体" w:cs="宋体"/>
          <w:b/>
          <w:color w:val="auto"/>
          <w:kern w:val="0"/>
          <w:sz w:val="52"/>
          <w:szCs w:val="52"/>
        </w:rPr>
      </w:pPr>
      <w:r>
        <w:rPr>
          <w:rFonts w:hint="eastAsia" w:ascii="宋体" w:hAnsi="宋体" w:cs="宋体"/>
          <w:b/>
          <w:color w:val="auto"/>
          <w:kern w:val="0"/>
          <w:sz w:val="52"/>
          <w:szCs w:val="52"/>
        </w:rPr>
        <w:t>南方医科大学第五附属医院</w:t>
      </w:r>
    </w:p>
    <w:p w14:paraId="2931146A">
      <w:pPr>
        <w:jc w:val="center"/>
        <w:rPr>
          <w:rFonts w:ascii="宋体" w:hAnsi="宋体" w:cs="宋体"/>
          <w:b/>
          <w:color w:val="auto"/>
          <w:kern w:val="0"/>
          <w:sz w:val="52"/>
          <w:szCs w:val="52"/>
        </w:rPr>
      </w:pPr>
    </w:p>
    <w:p w14:paraId="0A669E6F">
      <w:pPr>
        <w:jc w:val="center"/>
        <w:rPr>
          <w:rFonts w:ascii="宋体" w:hAnsi="宋体" w:cs="宋体"/>
          <w:b/>
          <w:color w:val="auto"/>
          <w:kern w:val="0"/>
          <w:sz w:val="52"/>
          <w:szCs w:val="52"/>
        </w:rPr>
      </w:pPr>
      <w:r>
        <w:rPr>
          <w:rFonts w:hint="eastAsia" w:ascii="宋体" w:hAnsi="宋体" w:cs="宋体"/>
          <w:b/>
          <w:color w:val="auto"/>
          <w:kern w:val="0"/>
          <w:sz w:val="52"/>
          <w:szCs w:val="52"/>
        </w:rPr>
        <w:t>**********采购项目</w:t>
      </w:r>
    </w:p>
    <w:p w14:paraId="56C77AAA">
      <w:pPr>
        <w:spacing w:line="480" w:lineRule="auto"/>
        <w:jc w:val="center"/>
        <w:rPr>
          <w:rFonts w:ascii="宋体" w:hAnsi="宋体"/>
          <w:b/>
          <w:bCs/>
          <w:color w:val="auto"/>
          <w:sz w:val="28"/>
          <w:szCs w:val="28"/>
        </w:rPr>
      </w:pPr>
    </w:p>
    <w:p w14:paraId="10FAA93D">
      <w:pPr>
        <w:spacing w:line="480" w:lineRule="auto"/>
        <w:jc w:val="center"/>
        <w:rPr>
          <w:rFonts w:ascii="宋体" w:hAnsi="宋体"/>
          <w:b/>
          <w:bCs/>
          <w:color w:val="auto"/>
          <w:sz w:val="72"/>
          <w:szCs w:val="72"/>
        </w:rPr>
      </w:pPr>
    </w:p>
    <w:p w14:paraId="55AC0C4A">
      <w:pPr>
        <w:spacing w:line="480" w:lineRule="auto"/>
        <w:jc w:val="center"/>
        <w:rPr>
          <w:rFonts w:ascii="宋体" w:hAnsi="宋体"/>
          <w:b/>
          <w:bCs/>
          <w:color w:val="auto"/>
          <w:sz w:val="72"/>
          <w:szCs w:val="72"/>
        </w:rPr>
      </w:pPr>
      <w:r>
        <w:rPr>
          <w:rFonts w:hint="eastAsia" w:ascii="宋体" w:hAnsi="宋体"/>
          <w:b/>
          <w:bCs/>
          <w:color w:val="auto"/>
          <w:sz w:val="72"/>
          <w:szCs w:val="72"/>
        </w:rPr>
        <w:t>响应文件</w:t>
      </w:r>
    </w:p>
    <w:p w14:paraId="6FADE0CF">
      <w:pPr>
        <w:widowControl/>
        <w:spacing w:line="360" w:lineRule="auto"/>
        <w:ind w:firstLine="600"/>
        <w:rPr>
          <w:rFonts w:ascii="宋体" w:hAnsi="宋体" w:cs="宋体"/>
          <w:color w:val="auto"/>
          <w:kern w:val="0"/>
          <w:sz w:val="30"/>
          <w:szCs w:val="30"/>
        </w:rPr>
      </w:pPr>
    </w:p>
    <w:p w14:paraId="071C5258">
      <w:pPr>
        <w:widowControl/>
        <w:spacing w:line="360" w:lineRule="auto"/>
        <w:ind w:firstLine="600"/>
        <w:outlineLvl w:val="0"/>
        <w:rPr>
          <w:color w:val="auto"/>
        </w:rPr>
      </w:pPr>
      <w:bookmarkStart w:id="39" w:name="_Toc1978"/>
      <w:bookmarkStart w:id="40" w:name="_Toc20588"/>
      <w:bookmarkStart w:id="41" w:name="_Toc11301"/>
      <w:bookmarkStart w:id="42" w:name="_Toc25614"/>
      <w:r>
        <w:rPr>
          <w:rFonts w:ascii="宋体" w:hAnsi="宋体" w:cs="宋体"/>
          <w:color w:val="auto"/>
          <w:kern w:val="0"/>
          <w:sz w:val="30"/>
          <w:szCs w:val="30"/>
        </w:rPr>
        <w:t>项目编号：</w:t>
      </w:r>
      <w:bookmarkEnd w:id="39"/>
      <w:bookmarkEnd w:id="40"/>
      <w:bookmarkEnd w:id="41"/>
      <w:bookmarkEnd w:id="42"/>
    </w:p>
    <w:p w14:paraId="727A2328">
      <w:pPr>
        <w:widowControl/>
        <w:spacing w:line="360" w:lineRule="auto"/>
        <w:ind w:firstLine="600"/>
        <w:outlineLvl w:val="0"/>
        <w:rPr>
          <w:rFonts w:cs="宋体"/>
          <w:color w:val="auto"/>
          <w:kern w:val="0"/>
          <w:sz w:val="30"/>
          <w:szCs w:val="30"/>
        </w:rPr>
      </w:pPr>
      <w:bookmarkStart w:id="43" w:name="_Toc7926"/>
      <w:bookmarkStart w:id="44" w:name="_Toc13771"/>
      <w:bookmarkStart w:id="45" w:name="_Toc23413"/>
      <w:bookmarkStart w:id="46" w:name="_Toc415"/>
      <w:r>
        <w:rPr>
          <w:rFonts w:ascii="宋体" w:hAnsi="宋体" w:cs="宋体"/>
          <w:color w:val="auto"/>
          <w:kern w:val="0"/>
          <w:sz w:val="30"/>
          <w:szCs w:val="30"/>
        </w:rPr>
        <w:t>公司名称：</w:t>
      </w:r>
      <w:bookmarkEnd w:id="43"/>
      <w:bookmarkEnd w:id="44"/>
      <w:bookmarkEnd w:id="45"/>
      <w:bookmarkEnd w:id="46"/>
    </w:p>
    <w:p w14:paraId="04DF28FA">
      <w:pPr>
        <w:widowControl/>
        <w:spacing w:line="360" w:lineRule="auto"/>
        <w:ind w:firstLine="600"/>
        <w:outlineLvl w:val="0"/>
        <w:rPr>
          <w:rFonts w:cs="宋体"/>
          <w:color w:val="auto"/>
          <w:kern w:val="0"/>
          <w:sz w:val="30"/>
          <w:szCs w:val="30"/>
        </w:rPr>
      </w:pPr>
      <w:bookmarkStart w:id="47" w:name="_Toc20811"/>
      <w:bookmarkStart w:id="48" w:name="_Toc20975"/>
      <w:bookmarkStart w:id="49" w:name="_Toc27806"/>
      <w:bookmarkStart w:id="50" w:name="_Toc11989"/>
      <w:r>
        <w:rPr>
          <w:rFonts w:ascii="宋体" w:hAnsi="宋体" w:cs="宋体"/>
          <w:color w:val="auto"/>
          <w:kern w:val="0"/>
          <w:sz w:val="30"/>
          <w:szCs w:val="30"/>
        </w:rPr>
        <w:t>业务代表：</w:t>
      </w:r>
      <w:bookmarkEnd w:id="47"/>
      <w:bookmarkEnd w:id="48"/>
      <w:bookmarkEnd w:id="49"/>
      <w:bookmarkEnd w:id="50"/>
    </w:p>
    <w:p w14:paraId="4265C5F8">
      <w:pPr>
        <w:widowControl/>
        <w:spacing w:line="360" w:lineRule="auto"/>
        <w:ind w:firstLine="600"/>
        <w:outlineLvl w:val="0"/>
        <w:rPr>
          <w:rFonts w:cs="宋体"/>
          <w:color w:val="auto"/>
          <w:kern w:val="0"/>
          <w:sz w:val="30"/>
          <w:szCs w:val="30"/>
        </w:rPr>
      </w:pPr>
      <w:bookmarkStart w:id="51" w:name="_Toc27766"/>
      <w:bookmarkStart w:id="52" w:name="_Toc7035"/>
      <w:bookmarkStart w:id="53" w:name="_Toc9267"/>
      <w:bookmarkStart w:id="54" w:name="_Toc13858"/>
      <w:r>
        <w:rPr>
          <w:rFonts w:ascii="宋体" w:hAnsi="宋体" w:cs="宋体"/>
          <w:color w:val="auto"/>
          <w:kern w:val="0"/>
          <w:sz w:val="30"/>
          <w:szCs w:val="30"/>
        </w:rPr>
        <w:t>联系电话：</w:t>
      </w:r>
      <w:bookmarkEnd w:id="51"/>
      <w:bookmarkEnd w:id="52"/>
      <w:bookmarkEnd w:id="53"/>
      <w:bookmarkEnd w:id="54"/>
    </w:p>
    <w:p w14:paraId="1EDBC081">
      <w:pPr>
        <w:widowControl/>
        <w:spacing w:line="360" w:lineRule="auto"/>
        <w:ind w:firstLine="600"/>
        <w:outlineLvl w:val="0"/>
        <w:rPr>
          <w:rFonts w:cs="宋体"/>
          <w:color w:val="auto"/>
          <w:kern w:val="0"/>
          <w:sz w:val="30"/>
          <w:szCs w:val="30"/>
        </w:rPr>
      </w:pPr>
      <w:bookmarkStart w:id="55" w:name="_Toc20103"/>
      <w:bookmarkStart w:id="56" w:name="_Toc14663"/>
      <w:bookmarkStart w:id="57" w:name="_Toc10312"/>
      <w:bookmarkStart w:id="58" w:name="_Toc22269"/>
      <w:r>
        <w:rPr>
          <w:rFonts w:ascii="宋体" w:hAnsi="宋体" w:cs="宋体"/>
          <w:color w:val="auto"/>
          <w:kern w:val="0"/>
          <w:sz w:val="30"/>
          <w:szCs w:val="30"/>
        </w:rPr>
        <w:t>联系邮箱：</w:t>
      </w:r>
      <w:bookmarkEnd w:id="55"/>
      <w:bookmarkEnd w:id="56"/>
      <w:bookmarkEnd w:id="57"/>
      <w:bookmarkEnd w:id="58"/>
    </w:p>
    <w:p w14:paraId="42F4863D">
      <w:pPr>
        <w:widowControl/>
        <w:spacing w:line="360" w:lineRule="auto"/>
        <w:ind w:firstLine="600"/>
        <w:outlineLvl w:val="0"/>
        <w:rPr>
          <w:rFonts w:cs="宋体"/>
          <w:color w:val="auto"/>
          <w:kern w:val="0"/>
          <w:sz w:val="30"/>
          <w:szCs w:val="30"/>
        </w:rPr>
      </w:pPr>
      <w:bookmarkStart w:id="59" w:name="_Toc29510"/>
      <w:bookmarkStart w:id="60" w:name="_Toc8651"/>
      <w:bookmarkStart w:id="61" w:name="_Toc2284"/>
      <w:bookmarkStart w:id="62" w:name="_Toc492"/>
      <w:r>
        <w:rPr>
          <w:rFonts w:ascii="宋体" w:hAnsi="宋体" w:cs="宋体"/>
          <w:color w:val="auto"/>
          <w:kern w:val="0"/>
          <w:sz w:val="30"/>
          <w:szCs w:val="30"/>
        </w:rPr>
        <w:t>日    期：</w:t>
      </w:r>
      <w:bookmarkEnd w:id="59"/>
      <w:bookmarkEnd w:id="60"/>
      <w:bookmarkEnd w:id="61"/>
      <w:bookmarkEnd w:id="62"/>
    </w:p>
    <w:p w14:paraId="1BD51777">
      <w:pPr>
        <w:widowControl/>
        <w:spacing w:line="360" w:lineRule="auto"/>
        <w:jc w:val="center"/>
        <w:rPr>
          <w:rFonts w:ascii="黑体" w:hAnsi="黑体" w:eastAsia="黑体" w:cs="宋体"/>
          <w:color w:val="auto"/>
          <w:kern w:val="0"/>
          <w:sz w:val="30"/>
          <w:szCs w:val="30"/>
        </w:rPr>
      </w:pPr>
    </w:p>
    <w:p w14:paraId="241B7ADE">
      <w:pPr>
        <w:widowControl/>
        <w:spacing w:line="360" w:lineRule="auto"/>
        <w:jc w:val="left"/>
        <w:rPr>
          <w:rFonts w:ascii="仿宋" w:hAnsi="仿宋" w:eastAsia="仿宋" w:cs="宋体"/>
          <w:b/>
          <w:color w:val="auto"/>
          <w:kern w:val="0"/>
          <w:sz w:val="24"/>
          <w:szCs w:val="32"/>
        </w:rPr>
      </w:pPr>
    </w:p>
    <w:p w14:paraId="4B791A1A">
      <w:pPr>
        <w:jc w:val="center"/>
        <w:rPr>
          <w:b/>
          <w:bCs/>
          <w:color w:val="auto"/>
          <w:kern w:val="0"/>
          <w:sz w:val="32"/>
          <w:szCs w:val="36"/>
        </w:rPr>
      </w:pPr>
      <w:bookmarkStart w:id="63" w:name="_Toc28104"/>
      <w:bookmarkStart w:id="64" w:name="_Toc40776118"/>
      <w:bookmarkStart w:id="65" w:name="_Toc6690"/>
      <w:bookmarkStart w:id="66" w:name="_Toc40346382"/>
      <w:bookmarkStart w:id="67" w:name="_Toc25511"/>
      <w:bookmarkStart w:id="68" w:name="_Toc40346223"/>
      <w:bookmarkStart w:id="69" w:name="_Toc91499297"/>
      <w:bookmarkStart w:id="70" w:name="_Toc91515626"/>
    </w:p>
    <w:bookmarkEnd w:id="63"/>
    <w:bookmarkEnd w:id="64"/>
    <w:bookmarkEnd w:id="65"/>
    <w:bookmarkEnd w:id="66"/>
    <w:bookmarkEnd w:id="67"/>
    <w:bookmarkEnd w:id="68"/>
    <w:p w14:paraId="34CFFBFA">
      <w:pPr>
        <w:jc w:val="center"/>
        <w:outlineLvl w:val="0"/>
        <w:rPr>
          <w:rFonts w:hint="eastAsia" w:eastAsia="宋体"/>
          <w:b/>
          <w:bCs/>
          <w:color w:val="auto"/>
          <w:kern w:val="0"/>
          <w:sz w:val="32"/>
          <w:szCs w:val="36"/>
          <w:lang w:val="en-US" w:eastAsia="zh-CN"/>
        </w:rPr>
      </w:pPr>
      <w:r>
        <w:rPr>
          <w:rFonts w:hint="eastAsia"/>
          <w:b/>
          <w:bCs/>
          <w:color w:val="auto"/>
          <w:kern w:val="0"/>
          <w:sz w:val="32"/>
          <w:szCs w:val="36"/>
          <w:lang w:val="en-US" w:eastAsia="zh-CN"/>
        </w:rPr>
        <w:t>目  录</w:t>
      </w:r>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35B0B35C">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936C989">
            <w:pPr>
              <w:widowControl/>
              <w:jc w:val="center"/>
              <w:rPr>
                <w:rFonts w:ascii="宋体" w:hAnsi="宋体" w:cs="宋体"/>
                <w:b/>
                <w:bCs/>
                <w:color w:val="auto"/>
                <w:kern w:val="0"/>
                <w:sz w:val="24"/>
              </w:rPr>
            </w:pPr>
            <w:r>
              <w:rPr>
                <w:rFonts w:hint="eastAsia" w:ascii="宋体" w:hAnsi="宋体" w:cs="宋体"/>
                <w:b/>
                <w:bCs/>
                <w:color w:val="auto"/>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7D5CCDE6">
            <w:pPr>
              <w:widowControl/>
              <w:jc w:val="center"/>
              <w:rPr>
                <w:rFonts w:ascii="宋体" w:hAnsi="宋体" w:cs="宋体"/>
                <w:b/>
                <w:bCs/>
                <w:color w:val="auto"/>
                <w:kern w:val="0"/>
                <w:sz w:val="24"/>
              </w:rPr>
            </w:pPr>
            <w:r>
              <w:rPr>
                <w:rFonts w:hint="eastAsia" w:ascii="宋体" w:hAnsi="宋体" w:cs="宋体"/>
                <w:b/>
                <w:bCs/>
                <w:color w:val="auto"/>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D253B8D">
            <w:pPr>
              <w:widowControl/>
              <w:jc w:val="center"/>
              <w:rPr>
                <w:rFonts w:ascii="宋体" w:hAnsi="宋体" w:cs="宋体"/>
                <w:b/>
                <w:bCs/>
                <w:color w:val="auto"/>
                <w:kern w:val="0"/>
                <w:sz w:val="24"/>
              </w:rPr>
            </w:pPr>
            <w:r>
              <w:rPr>
                <w:rFonts w:hint="eastAsia" w:ascii="宋体" w:hAnsi="宋体" w:cs="宋体"/>
                <w:b/>
                <w:bCs/>
                <w:color w:val="auto"/>
                <w:kern w:val="0"/>
                <w:sz w:val="24"/>
              </w:rPr>
              <w:t>页码范围</w:t>
            </w:r>
          </w:p>
        </w:tc>
      </w:tr>
      <w:tr w14:paraId="186400B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69D2C3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0599E06E">
            <w:pPr>
              <w:pStyle w:val="26"/>
              <w:widowControl/>
              <w:spacing w:line="400" w:lineRule="exact"/>
              <w:ind w:firstLine="0" w:firstLineChars="0"/>
              <w:rPr>
                <w:rFonts w:ascii="宋体" w:hAnsi="宋体"/>
                <w:bCs/>
                <w:color w:val="auto"/>
                <w:szCs w:val="21"/>
              </w:rPr>
            </w:pPr>
            <w:r>
              <w:rPr>
                <w:rFonts w:hint="eastAsia" w:ascii="宋体" w:hAnsi="宋体"/>
                <w:color w:val="auto"/>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682E583B">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BE772E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7DC773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241DF358">
            <w:pPr>
              <w:pStyle w:val="26"/>
              <w:widowControl/>
              <w:spacing w:line="400" w:lineRule="exact"/>
              <w:ind w:firstLine="0" w:firstLineChars="0"/>
              <w:rPr>
                <w:rFonts w:ascii="宋体" w:hAnsi="宋体"/>
                <w:bCs/>
                <w:color w:val="auto"/>
                <w:szCs w:val="21"/>
              </w:rPr>
            </w:pPr>
            <w:r>
              <w:rPr>
                <w:rFonts w:hint="eastAsia" w:ascii="宋体" w:hAnsi="宋体"/>
                <w:color w:val="auto"/>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7087B8A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72798F6E">
        <w:tblPrEx>
          <w:tblCellMar>
            <w:top w:w="0" w:type="dxa"/>
            <w:left w:w="108" w:type="dxa"/>
            <w:bottom w:w="0" w:type="dxa"/>
            <w:right w:w="108" w:type="dxa"/>
          </w:tblCellMar>
        </w:tblPrEx>
        <w:trPr>
          <w:trHeight w:val="9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290649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65586A91">
            <w:pPr>
              <w:pStyle w:val="26"/>
              <w:widowControl/>
              <w:spacing w:line="400" w:lineRule="exact"/>
              <w:ind w:firstLine="0" w:firstLineChars="0"/>
              <w:rPr>
                <w:rFonts w:ascii="宋体" w:hAnsi="宋体"/>
                <w:bCs/>
                <w:color w:val="auto"/>
                <w:szCs w:val="21"/>
              </w:rPr>
            </w:pPr>
            <w:r>
              <w:rPr>
                <w:rFonts w:hint="eastAsia" w:ascii="宋体" w:hAnsi="宋体"/>
                <w:color w:val="auto"/>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04DBFEDC">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99DE7C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B4BDE05">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4</w:t>
            </w:r>
          </w:p>
        </w:tc>
        <w:tc>
          <w:tcPr>
            <w:tcW w:w="6944" w:type="dxa"/>
            <w:tcBorders>
              <w:top w:val="nil"/>
              <w:left w:val="nil"/>
              <w:bottom w:val="single" w:color="auto" w:sz="4" w:space="0"/>
              <w:right w:val="single" w:color="auto" w:sz="4" w:space="0"/>
            </w:tcBorders>
            <w:shd w:val="clear" w:color="auto" w:fill="auto"/>
            <w:vAlign w:val="center"/>
          </w:tcPr>
          <w:p w14:paraId="1E2ECE0B">
            <w:pPr>
              <w:pStyle w:val="26"/>
              <w:widowControl/>
              <w:spacing w:line="400" w:lineRule="exact"/>
              <w:ind w:firstLine="0" w:firstLineChars="0"/>
              <w:rPr>
                <w:rFonts w:ascii="宋体" w:hAnsi="宋体"/>
                <w:bCs/>
                <w:color w:val="auto"/>
                <w:szCs w:val="21"/>
              </w:rPr>
            </w:pPr>
            <w:r>
              <w:rPr>
                <w:rFonts w:hint="eastAsia" w:ascii="宋体" w:hAnsi="宋体"/>
                <w:color w:val="auto"/>
                <w:szCs w:val="21"/>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7F1C4D9D">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6F7BAB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34D820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5</w:t>
            </w:r>
          </w:p>
        </w:tc>
        <w:tc>
          <w:tcPr>
            <w:tcW w:w="6944" w:type="dxa"/>
            <w:tcBorders>
              <w:top w:val="nil"/>
              <w:left w:val="nil"/>
              <w:bottom w:val="single" w:color="auto" w:sz="4" w:space="0"/>
              <w:right w:val="single" w:color="auto" w:sz="4" w:space="0"/>
            </w:tcBorders>
            <w:shd w:val="clear" w:color="auto" w:fill="auto"/>
            <w:vAlign w:val="center"/>
          </w:tcPr>
          <w:p w14:paraId="75DF3C23">
            <w:pPr>
              <w:pStyle w:val="26"/>
              <w:widowControl/>
              <w:spacing w:line="400" w:lineRule="exact"/>
              <w:ind w:firstLine="0" w:firstLineChars="0"/>
              <w:rPr>
                <w:rFonts w:ascii="宋体" w:hAnsi="宋体"/>
                <w:bCs/>
                <w:color w:val="auto"/>
                <w:szCs w:val="21"/>
              </w:rPr>
            </w:pPr>
            <w:r>
              <w:rPr>
                <w:rFonts w:hint="eastAsia" w:ascii="宋体" w:hAnsi="宋体"/>
                <w:color w:val="auto"/>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740F9C2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DA647AD">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51F45B3">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6</w:t>
            </w:r>
          </w:p>
        </w:tc>
        <w:tc>
          <w:tcPr>
            <w:tcW w:w="6944" w:type="dxa"/>
            <w:tcBorders>
              <w:top w:val="nil"/>
              <w:left w:val="nil"/>
              <w:bottom w:val="single" w:color="auto" w:sz="4" w:space="0"/>
              <w:right w:val="single" w:color="auto" w:sz="4" w:space="0"/>
            </w:tcBorders>
            <w:shd w:val="clear" w:color="auto" w:fill="auto"/>
            <w:vAlign w:val="center"/>
          </w:tcPr>
          <w:p w14:paraId="57792EC3">
            <w:pPr>
              <w:pStyle w:val="26"/>
              <w:widowControl/>
              <w:spacing w:line="400" w:lineRule="exact"/>
              <w:ind w:firstLine="0" w:firstLineChars="0"/>
              <w:rPr>
                <w:rFonts w:ascii="宋体" w:hAnsi="宋体"/>
                <w:bCs/>
                <w:color w:val="auto"/>
                <w:szCs w:val="21"/>
              </w:rPr>
            </w:pPr>
            <w:r>
              <w:rPr>
                <w:rFonts w:hint="eastAsia" w:ascii="宋体" w:hAnsi="宋体"/>
                <w:color w:val="auto"/>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5EA39406">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C344DE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D0A67D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7</w:t>
            </w:r>
          </w:p>
        </w:tc>
        <w:tc>
          <w:tcPr>
            <w:tcW w:w="6944" w:type="dxa"/>
            <w:tcBorders>
              <w:top w:val="nil"/>
              <w:left w:val="nil"/>
              <w:bottom w:val="single" w:color="auto" w:sz="4" w:space="0"/>
              <w:right w:val="single" w:color="auto" w:sz="4" w:space="0"/>
            </w:tcBorders>
            <w:shd w:val="clear" w:color="auto" w:fill="auto"/>
            <w:vAlign w:val="center"/>
          </w:tcPr>
          <w:p w14:paraId="0734D0BD">
            <w:pPr>
              <w:pStyle w:val="26"/>
              <w:widowControl/>
              <w:spacing w:line="400" w:lineRule="exact"/>
              <w:ind w:firstLine="0" w:firstLineChars="0"/>
              <w:rPr>
                <w:rFonts w:ascii="宋体" w:hAnsi="宋体"/>
                <w:bCs/>
                <w:color w:val="auto"/>
                <w:szCs w:val="21"/>
              </w:rPr>
            </w:pPr>
            <w:r>
              <w:rPr>
                <w:rFonts w:hint="eastAsia" w:ascii="宋体" w:hAnsi="宋体"/>
                <w:color w:val="auto"/>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53D94B6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74E783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ED92AC5">
            <w:pPr>
              <w:widowControl/>
              <w:spacing w:line="40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8</w:t>
            </w:r>
          </w:p>
        </w:tc>
        <w:tc>
          <w:tcPr>
            <w:tcW w:w="6944" w:type="dxa"/>
            <w:tcBorders>
              <w:top w:val="nil"/>
              <w:left w:val="nil"/>
              <w:bottom w:val="single" w:color="auto" w:sz="4" w:space="0"/>
              <w:right w:val="single" w:color="auto" w:sz="4" w:space="0"/>
            </w:tcBorders>
            <w:shd w:val="clear" w:color="auto" w:fill="auto"/>
          </w:tcPr>
          <w:p w14:paraId="3F36841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szCs w:val="21"/>
                <w:lang w:eastAsia="zh-CN"/>
              </w:rPr>
            </w:pP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608BC5F">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447D7F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DCB243F">
            <w:pPr>
              <w:widowControl/>
              <w:spacing w:line="400" w:lineRule="exact"/>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972919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Times New Roman"/>
                <w:bCs/>
                <w:color w:val="auto"/>
                <w:kern w:val="2"/>
                <w:sz w:val="21"/>
                <w:szCs w:val="21"/>
                <w:lang w:val="en-US" w:eastAsia="zh-CN" w:bidi="ar-SA"/>
              </w:rPr>
            </w:pP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3FA1282B">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42DB7F8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B747B81">
            <w:pPr>
              <w:widowControl/>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1B95755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bCs/>
                <w:color w:val="auto"/>
                <w:kern w:val="0"/>
                <w:szCs w:val="21"/>
                <w:lang w:eastAsia="zh-CN"/>
              </w:rPr>
            </w:pP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641292A7">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3AAD778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0261A0B">
            <w:pPr>
              <w:widowControl/>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662F14E4">
            <w:pPr>
              <w:widowControl/>
              <w:spacing w:line="400" w:lineRule="exact"/>
              <w:jc w:val="left"/>
              <w:rPr>
                <w:rFonts w:hint="eastAsia" w:ascii="宋体" w:hAnsi="宋体" w:eastAsia="宋体" w:cs="宋体"/>
                <w:bCs/>
                <w:color w:val="auto"/>
                <w:kern w:val="0"/>
                <w:szCs w:val="21"/>
                <w:lang w:eastAsia="zh-CN"/>
              </w:rPr>
            </w:pPr>
            <w:r>
              <w:rPr>
                <w:rFonts w:hint="eastAsia" w:ascii="宋体" w:hAnsi="宋体" w:eastAsia="宋体" w:cs="宋体"/>
                <w:color w:val="auto"/>
                <w:kern w:val="0"/>
                <w:sz w:val="21"/>
                <w:szCs w:val="21"/>
                <w:lang w:val="en-US" w:eastAsia="zh-CN"/>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7D2197AA">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0BDB7B5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0B4116">
            <w:pPr>
              <w:widowControl/>
              <w:spacing w:line="400" w:lineRule="exact"/>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64A8E41C">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cs="宋体"/>
                <w:bCs/>
                <w:color w:val="auto"/>
                <w:kern w:val="0"/>
                <w:szCs w:val="21"/>
              </w:rPr>
            </w:pP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42DE56C7">
            <w:pPr>
              <w:widowControl/>
              <w:spacing w:line="400" w:lineRule="exact"/>
              <w:jc w:val="center"/>
              <w:rPr>
                <w:rFonts w:hint="eastAsia" w:ascii="宋体" w:hAnsi="宋体" w:cs="宋体"/>
                <w:color w:val="auto"/>
                <w:kern w:val="0"/>
                <w:szCs w:val="21"/>
              </w:rPr>
            </w:pPr>
            <w:r>
              <w:rPr>
                <w:rFonts w:hint="eastAsia" w:ascii="宋体" w:hAnsi="宋体" w:cs="宋体"/>
                <w:color w:val="auto"/>
                <w:kern w:val="0"/>
                <w:szCs w:val="21"/>
              </w:rPr>
              <w:t>第(   ～   )页</w:t>
            </w:r>
          </w:p>
        </w:tc>
      </w:tr>
      <w:tr w14:paraId="5BEADC2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D2A4858">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13</w:t>
            </w:r>
          </w:p>
        </w:tc>
        <w:tc>
          <w:tcPr>
            <w:tcW w:w="6944" w:type="dxa"/>
            <w:tcBorders>
              <w:top w:val="nil"/>
              <w:left w:val="nil"/>
              <w:bottom w:val="single" w:color="auto" w:sz="4" w:space="0"/>
              <w:right w:val="single" w:color="auto" w:sz="4" w:space="0"/>
            </w:tcBorders>
            <w:shd w:val="clear" w:color="auto" w:fill="auto"/>
          </w:tcPr>
          <w:p w14:paraId="19547357">
            <w:pPr>
              <w:widowControl/>
              <w:spacing w:line="400" w:lineRule="exact"/>
              <w:rPr>
                <w:rFonts w:ascii="宋体" w:hAnsi="宋体"/>
                <w:bCs/>
                <w:color w:val="auto"/>
                <w:szCs w:val="21"/>
              </w:rPr>
            </w:pPr>
            <w:r>
              <w:rPr>
                <w:rFonts w:hint="eastAsia" w:ascii="宋体" w:hAnsi="宋体" w:cs="宋体"/>
                <w:color w:val="auto"/>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lang w:eastAsia="zh-CN"/>
              </w:rPr>
              <w:t>。</w:t>
            </w:r>
            <w:r>
              <w:rPr>
                <w:rFonts w:hint="eastAsia" w:ascii="宋体" w:hAnsi="宋体" w:cs="宋体"/>
                <w:b/>
                <w:bCs/>
                <w:color w:val="auto"/>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577986D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951D18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1566B79">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w:t>
            </w:r>
          </w:p>
        </w:tc>
        <w:tc>
          <w:tcPr>
            <w:tcW w:w="6944" w:type="dxa"/>
            <w:tcBorders>
              <w:top w:val="nil"/>
              <w:left w:val="nil"/>
              <w:bottom w:val="single" w:color="auto" w:sz="4" w:space="0"/>
              <w:right w:val="single" w:color="auto" w:sz="4" w:space="0"/>
            </w:tcBorders>
            <w:shd w:val="clear" w:color="auto" w:fill="auto"/>
          </w:tcPr>
          <w:p w14:paraId="207714C0">
            <w:pPr>
              <w:widowControl/>
              <w:spacing w:line="400" w:lineRule="exact"/>
              <w:rPr>
                <w:rFonts w:ascii="宋体" w:hAnsi="宋体"/>
                <w:bCs/>
                <w:color w:val="auto"/>
                <w:szCs w:val="21"/>
              </w:rPr>
            </w:pPr>
            <w:r>
              <w:rPr>
                <w:rFonts w:hint="eastAsia" w:ascii="宋体" w:hAnsi="宋体" w:eastAsia="宋体" w:cs="宋体"/>
                <w:color w:val="auto"/>
                <w:sz w:val="21"/>
                <w:szCs w:val="21"/>
              </w:rPr>
              <w:t>如参与者为代理经销商且代理产品为进口产品</w:t>
            </w:r>
            <w:r>
              <w:rPr>
                <w:rFonts w:hint="eastAsia" w:ascii="宋体" w:hAnsi="宋体" w:cs="宋体"/>
                <w:color w:val="auto"/>
                <w:sz w:val="21"/>
                <w:szCs w:val="21"/>
                <w:lang w:eastAsia="zh-CN"/>
              </w:rPr>
              <w:t>；</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提供从制造厂商到代理经销商对所投产品的合法有效授权证明文件</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并加盖供应商公章</w:t>
            </w:r>
            <w:bookmarkStart w:id="141" w:name="_GoBack"/>
            <w:r>
              <w:rPr>
                <w:rFonts w:hint="eastAsia" w:ascii="宋体" w:hAnsi="宋体" w:eastAsia="宋体" w:cs="宋体"/>
                <w:b/>
                <w:bCs/>
                <w:color w:val="auto"/>
                <w:sz w:val="21"/>
                <w:szCs w:val="21"/>
                <w:highlight w:val="none"/>
                <w:lang w:eastAsia="zh-CN"/>
              </w:rPr>
              <w:t>，</w:t>
            </w:r>
            <w:r>
              <w:rPr>
                <w:rFonts w:hint="eastAsia" w:asciiTheme="minorEastAsia" w:hAnsiTheme="minorEastAsia" w:eastAsiaTheme="minorEastAsia"/>
                <w:b/>
                <w:color w:val="auto"/>
                <w:szCs w:val="21"/>
                <w:highlight w:val="none"/>
              </w:rPr>
              <w:t>如</w:t>
            </w:r>
            <w:r>
              <w:rPr>
                <w:rFonts w:hint="eastAsia" w:asciiTheme="minorEastAsia" w:hAnsiTheme="minorEastAsia" w:eastAsiaTheme="minorEastAsia"/>
                <w:b/>
                <w:color w:val="auto"/>
                <w:szCs w:val="21"/>
                <w:highlight w:val="none"/>
                <w:lang w:eastAsia="zh-CN"/>
              </w:rPr>
              <w:t>提供资料非中文</w:t>
            </w:r>
            <w:r>
              <w:rPr>
                <w:rFonts w:hint="eastAsia" w:asciiTheme="minorEastAsia" w:hAnsiTheme="minorEastAsia" w:eastAsiaTheme="minorEastAsia"/>
                <w:b/>
                <w:color w:val="auto"/>
                <w:szCs w:val="21"/>
                <w:highlight w:val="none"/>
              </w:rPr>
              <w:t>版，请同时</w:t>
            </w:r>
            <w:r>
              <w:rPr>
                <w:rFonts w:hint="eastAsia" w:asciiTheme="minorEastAsia" w:hAnsiTheme="minorEastAsia" w:eastAsiaTheme="minorEastAsia"/>
                <w:b/>
                <w:color w:val="auto"/>
                <w:szCs w:val="21"/>
                <w:highlight w:val="none"/>
                <w:lang w:eastAsia="zh-CN"/>
              </w:rPr>
              <w:t>另</w:t>
            </w:r>
            <w:r>
              <w:rPr>
                <w:rFonts w:hint="eastAsia" w:asciiTheme="minorEastAsia" w:hAnsiTheme="minorEastAsia" w:eastAsiaTheme="minorEastAsia"/>
                <w:b/>
                <w:color w:val="auto"/>
                <w:szCs w:val="21"/>
                <w:highlight w:val="none"/>
              </w:rPr>
              <w:t>提供中文版加盖供应商公章</w:t>
            </w:r>
            <w:r>
              <w:rPr>
                <w:rFonts w:hint="eastAsia" w:asciiTheme="minorEastAsia" w:hAnsiTheme="minorEastAsia" w:eastAsiaTheme="minorEastAsia"/>
                <w:b/>
                <w:color w:val="auto"/>
                <w:szCs w:val="21"/>
                <w:highlight w:val="none"/>
                <w:lang w:eastAsia="zh-CN"/>
              </w:rPr>
              <w:t>）</w:t>
            </w:r>
            <w:bookmarkEnd w:id="141"/>
          </w:p>
        </w:tc>
        <w:tc>
          <w:tcPr>
            <w:tcW w:w="1919" w:type="dxa"/>
            <w:tcBorders>
              <w:top w:val="nil"/>
              <w:left w:val="nil"/>
              <w:bottom w:val="single" w:color="auto" w:sz="4" w:space="0"/>
              <w:right w:val="single" w:color="auto" w:sz="4" w:space="0"/>
            </w:tcBorders>
            <w:shd w:val="clear" w:color="auto" w:fill="auto"/>
            <w:vAlign w:val="center"/>
          </w:tcPr>
          <w:p w14:paraId="12F9123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78728BC0">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28CF207">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15</w:t>
            </w:r>
          </w:p>
        </w:tc>
        <w:tc>
          <w:tcPr>
            <w:tcW w:w="6944" w:type="dxa"/>
            <w:tcBorders>
              <w:top w:val="nil"/>
              <w:left w:val="nil"/>
              <w:bottom w:val="single" w:color="auto" w:sz="4" w:space="0"/>
              <w:right w:val="single" w:color="auto" w:sz="4" w:space="0"/>
            </w:tcBorders>
            <w:shd w:val="clear" w:color="auto" w:fill="auto"/>
          </w:tcPr>
          <w:p w14:paraId="0F0F5D18">
            <w:pPr>
              <w:widowControl/>
              <w:spacing w:line="400" w:lineRule="exact"/>
              <w:rPr>
                <w:rFonts w:ascii="宋体" w:hAnsi="宋体"/>
                <w:bCs/>
                <w:color w:val="auto"/>
                <w:szCs w:val="21"/>
              </w:rPr>
            </w:pPr>
            <w:r>
              <w:rPr>
                <w:rFonts w:hint="eastAsia" w:ascii="宋体" w:hAnsi="宋体" w:eastAsia="宋体" w:cs="宋体"/>
                <w:color w:val="auto"/>
                <w:kern w:val="0"/>
                <w:sz w:val="21"/>
                <w:szCs w:val="21"/>
              </w:rPr>
              <w:t>法定代表人或单位负责人为同一人或者存在直接控股、管理关系的不同响应单位，不得参加同一合同项下的采购活动</w:t>
            </w:r>
            <w:r>
              <w:rPr>
                <w:rFonts w:hint="eastAsia" w:ascii="宋体" w:hAnsi="宋体" w:cs="宋体"/>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208463D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36F42E6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0596649">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16</w:t>
            </w:r>
          </w:p>
        </w:tc>
        <w:tc>
          <w:tcPr>
            <w:tcW w:w="6944" w:type="dxa"/>
            <w:tcBorders>
              <w:top w:val="nil"/>
              <w:left w:val="nil"/>
              <w:bottom w:val="single" w:color="auto" w:sz="4" w:space="0"/>
              <w:right w:val="single" w:color="auto" w:sz="4" w:space="0"/>
            </w:tcBorders>
            <w:shd w:val="clear" w:color="auto" w:fill="auto"/>
          </w:tcPr>
          <w:p w14:paraId="2980C276">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color w:val="auto"/>
                <w:szCs w:val="21"/>
              </w:rPr>
            </w:pPr>
            <w:r>
              <w:rPr>
                <w:rFonts w:hint="eastAsia" w:ascii="宋体" w:hAnsi="宋体" w:eastAsia="宋体" w:cs="宋体"/>
                <w:color w:val="auto"/>
                <w:kern w:val="0"/>
                <w:sz w:val="21"/>
                <w:szCs w:val="21"/>
              </w:rPr>
              <w:t>本项目不接受联合体。</w:t>
            </w:r>
            <w:r>
              <w:rPr>
                <w:rFonts w:hint="eastAsia" w:ascii="宋体" w:hAnsi="宋体" w:eastAsia="宋体" w:cs="宋体"/>
                <w:b/>
                <w:bCs/>
                <w:color w:val="auto"/>
                <w:kern w:val="0"/>
                <w:sz w:val="21"/>
                <w:szCs w:val="21"/>
              </w:rPr>
              <w:t>（提供声明函，格式自拟</w:t>
            </w:r>
            <w:r>
              <w:rPr>
                <w:rFonts w:hint="eastAsia" w:ascii="宋体" w:hAnsi="宋体" w:cs="宋体"/>
                <w:b/>
                <w:bCs/>
                <w:color w:val="auto"/>
                <w:kern w:val="0"/>
                <w:sz w:val="21"/>
                <w:szCs w:val="21"/>
                <w:lang w:eastAsia="zh-CN"/>
              </w:rPr>
              <w:t>，</w:t>
            </w:r>
            <w:r>
              <w:rPr>
                <w:rFonts w:hint="eastAsia" w:ascii="宋体" w:hAnsi="宋体" w:cs="宋体"/>
                <w:b/>
                <w:bCs/>
                <w:color w:val="auto"/>
                <w:kern w:val="0"/>
                <w:sz w:val="21"/>
                <w:szCs w:val="21"/>
                <w:lang w:val="en-US" w:eastAsia="zh-CN"/>
              </w:rPr>
              <w:t>并加盖供应商公章</w:t>
            </w:r>
            <w:r>
              <w:rPr>
                <w:rFonts w:hint="eastAsia" w:ascii="宋体" w:hAnsi="宋体" w:eastAsia="宋体" w:cs="宋体"/>
                <w:b/>
                <w:bCs/>
                <w:color w:val="auto"/>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3F385017">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43E1CE0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357122C">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17</w:t>
            </w:r>
          </w:p>
        </w:tc>
        <w:tc>
          <w:tcPr>
            <w:tcW w:w="6944" w:type="dxa"/>
            <w:tcBorders>
              <w:top w:val="nil"/>
              <w:left w:val="nil"/>
              <w:bottom w:val="single" w:color="auto" w:sz="4" w:space="0"/>
              <w:right w:val="single" w:color="auto" w:sz="4" w:space="0"/>
            </w:tcBorders>
            <w:shd w:val="clear" w:color="auto" w:fill="auto"/>
          </w:tcPr>
          <w:p w14:paraId="5997FD59">
            <w:pPr>
              <w:widowControl/>
              <w:spacing w:line="400" w:lineRule="exact"/>
              <w:jc w:val="left"/>
              <w:rPr>
                <w:rFonts w:ascii="宋体" w:hAnsi="宋体"/>
                <w:bCs/>
                <w:color w:val="auto"/>
                <w:szCs w:val="21"/>
              </w:rPr>
            </w:pPr>
            <w:r>
              <w:rPr>
                <w:rFonts w:hint="eastAsia" w:ascii="宋体" w:hAnsi="宋体"/>
                <w:b w:val="0"/>
                <w:bCs/>
                <w:color w:val="auto"/>
                <w:szCs w:val="21"/>
              </w:rPr>
              <w:t>如为无专机专用耗材设备</w:t>
            </w:r>
            <w:r>
              <w:rPr>
                <w:rFonts w:hint="eastAsia" w:ascii="宋体" w:hAnsi="宋体"/>
                <w:b/>
                <w:bCs w:val="0"/>
                <w:color w:val="auto"/>
                <w:szCs w:val="21"/>
                <w:lang w:eastAsia="zh-CN"/>
              </w:rPr>
              <w:t>（</w:t>
            </w:r>
            <w:r>
              <w:rPr>
                <w:rFonts w:hint="eastAsia" w:ascii="宋体" w:hAnsi="宋体"/>
                <w:b/>
                <w:bCs w:val="0"/>
                <w:color w:val="auto"/>
                <w:szCs w:val="21"/>
                <w:lang w:val="en-US" w:eastAsia="zh-CN"/>
              </w:rPr>
              <w:t>提供</w:t>
            </w:r>
            <w:r>
              <w:rPr>
                <w:rFonts w:hint="eastAsia" w:ascii="宋体" w:hAnsi="宋体"/>
                <w:b/>
                <w:bCs w:val="0"/>
                <w:color w:val="auto"/>
                <w:szCs w:val="21"/>
              </w:rPr>
              <w:t>无专机专用耗材保证函原件</w:t>
            </w:r>
            <w:r>
              <w:rPr>
                <w:rFonts w:hint="eastAsia" w:ascii="宋体" w:hAnsi="宋体"/>
                <w:b/>
                <w:bCs w:val="0"/>
                <w:color w:val="auto"/>
                <w:szCs w:val="21"/>
                <w:lang w:val="en-US" w:eastAsia="zh-CN"/>
              </w:rPr>
              <w:t>复印件，</w:t>
            </w:r>
            <w:r>
              <w:rPr>
                <w:rFonts w:hint="eastAsia" w:ascii="宋体" w:hAnsi="宋体"/>
                <w:b/>
                <w:bCs w:val="0"/>
                <w:color w:val="auto"/>
                <w:szCs w:val="21"/>
              </w:rPr>
              <w:t>并加盖供应商公章</w:t>
            </w:r>
            <w:r>
              <w:rPr>
                <w:rFonts w:hint="eastAsia" w:ascii="宋体" w:hAnsi="宋体"/>
                <w:b/>
                <w:bCs w:val="0"/>
                <w:color w:val="auto"/>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1D6152C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73F2D7C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CCADC6D">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18</w:t>
            </w:r>
          </w:p>
        </w:tc>
        <w:tc>
          <w:tcPr>
            <w:tcW w:w="6944" w:type="dxa"/>
            <w:tcBorders>
              <w:top w:val="nil"/>
              <w:left w:val="nil"/>
              <w:bottom w:val="single" w:color="auto" w:sz="4" w:space="0"/>
              <w:right w:val="single" w:color="auto" w:sz="4" w:space="0"/>
            </w:tcBorders>
            <w:shd w:val="clear" w:color="auto" w:fill="auto"/>
          </w:tcPr>
          <w:p w14:paraId="41254CAD">
            <w:pPr>
              <w:widowControl/>
              <w:spacing w:line="400" w:lineRule="exact"/>
              <w:jc w:val="left"/>
              <w:rPr>
                <w:rFonts w:ascii="宋体" w:hAnsi="宋体"/>
                <w:bCs/>
                <w:color w:val="auto"/>
                <w:szCs w:val="21"/>
              </w:rPr>
            </w:pPr>
            <w:r>
              <w:rPr>
                <w:rFonts w:hint="eastAsia" w:asciiTheme="minorEastAsia" w:hAnsiTheme="minorEastAsia" w:eastAsiaTheme="minorEastAsia"/>
                <w:color w:val="auto"/>
                <w:szCs w:val="21"/>
              </w:rPr>
              <w:t>同型号产品2021年1月1日以来业绩清单</w:t>
            </w:r>
            <w:r>
              <w:rPr>
                <w:rFonts w:hint="eastAsia" w:ascii="宋体" w:hAnsi="宋体"/>
                <w:b/>
                <w:bCs w:val="0"/>
                <w:color w:val="auto"/>
                <w:szCs w:val="21"/>
              </w:rPr>
              <w:t>（详见相关格式文件，提供中标</w:t>
            </w:r>
            <w:r>
              <w:rPr>
                <w:rFonts w:hint="eastAsia" w:ascii="宋体" w:hAnsi="宋体"/>
                <w:b/>
                <w:bCs w:val="0"/>
                <w:color w:val="auto"/>
                <w:szCs w:val="21"/>
                <w:lang w:eastAsia="zh-CN"/>
              </w:rPr>
              <w:t>（</w:t>
            </w:r>
            <w:r>
              <w:rPr>
                <w:rFonts w:hint="eastAsia" w:ascii="宋体" w:hAnsi="宋体"/>
                <w:b/>
                <w:bCs w:val="0"/>
                <w:color w:val="auto"/>
                <w:szCs w:val="21"/>
                <w:lang w:val="en-US" w:eastAsia="zh-CN"/>
              </w:rPr>
              <w:t>成交</w:t>
            </w:r>
            <w:r>
              <w:rPr>
                <w:rFonts w:hint="eastAsia" w:ascii="宋体" w:hAnsi="宋体"/>
                <w:b/>
                <w:bCs w:val="0"/>
                <w:color w:val="auto"/>
                <w:szCs w:val="21"/>
                <w:lang w:eastAsia="zh-CN"/>
              </w:rPr>
              <w:t>）</w:t>
            </w:r>
            <w:r>
              <w:rPr>
                <w:rFonts w:hint="eastAsia" w:ascii="宋体" w:hAnsi="宋体"/>
                <w:b/>
                <w:bCs w:val="0"/>
                <w:color w:val="auto"/>
                <w:szCs w:val="21"/>
              </w:rPr>
              <w:t>通知书、合同、发票其中一种，自行提供业绩清单中证明材料</w:t>
            </w:r>
            <w:r>
              <w:rPr>
                <w:rFonts w:hint="eastAsia" w:ascii="宋体" w:hAnsi="宋体"/>
                <w:b/>
                <w:bCs w:val="0"/>
                <w:color w:val="auto"/>
                <w:szCs w:val="21"/>
                <w:lang w:eastAsia="zh-CN"/>
              </w:rPr>
              <w:t>，</w:t>
            </w:r>
            <w:r>
              <w:rPr>
                <w:rFonts w:hint="eastAsia" w:ascii="宋体" w:hAnsi="宋体"/>
                <w:b/>
                <w:bCs w:val="0"/>
                <w:color w:val="auto"/>
                <w:szCs w:val="21"/>
                <w:lang w:val="en-US" w:eastAsia="zh-CN"/>
              </w:rPr>
              <w:t>并加盖供应商公章</w:t>
            </w:r>
            <w:r>
              <w:rPr>
                <w:rFonts w:hint="eastAsia" w:ascii="宋体" w:hAnsi="宋体"/>
                <w:b/>
                <w:bCs w:val="0"/>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5829BE3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4CE93FA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7D914B3">
            <w:pPr>
              <w:widowControl/>
              <w:spacing w:line="40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19</w:t>
            </w:r>
          </w:p>
        </w:tc>
        <w:tc>
          <w:tcPr>
            <w:tcW w:w="6944" w:type="dxa"/>
            <w:tcBorders>
              <w:top w:val="nil"/>
              <w:left w:val="nil"/>
              <w:bottom w:val="single" w:color="auto" w:sz="4" w:space="0"/>
              <w:right w:val="single" w:color="auto" w:sz="4" w:space="0"/>
            </w:tcBorders>
            <w:shd w:val="clear" w:color="auto" w:fill="auto"/>
          </w:tcPr>
          <w:p w14:paraId="4EA746F8">
            <w:pPr>
              <w:widowControl/>
              <w:spacing w:line="400" w:lineRule="exact"/>
              <w:rPr>
                <w:rFonts w:asciiTheme="minorEastAsia" w:hAnsiTheme="minorEastAsia" w:eastAsiaTheme="minorEastAsia"/>
                <w:color w:val="auto"/>
                <w:szCs w:val="21"/>
              </w:rPr>
            </w:pPr>
            <w:r>
              <w:rPr>
                <w:rFonts w:hint="eastAsia" w:asciiTheme="minorEastAsia" w:hAnsiTheme="minorEastAsia" w:eastAsiaTheme="minorEastAsia"/>
                <w:color w:val="auto"/>
                <w:szCs w:val="21"/>
              </w:rPr>
              <w:t>报价表</w:t>
            </w:r>
            <w:r>
              <w:rPr>
                <w:rFonts w:ascii="宋体" w:hAnsi="宋体"/>
                <w:b/>
                <w:bCs/>
                <w:color w:val="auto"/>
                <w:szCs w:val="21"/>
              </w:rPr>
              <w:t>（详见</w:t>
            </w:r>
            <w:r>
              <w:rPr>
                <w:rFonts w:hint="eastAsia" w:ascii="宋体" w:hAnsi="宋体"/>
                <w:b/>
                <w:bCs/>
                <w:color w:val="auto"/>
                <w:szCs w:val="21"/>
              </w:rPr>
              <w:t>相关</w:t>
            </w:r>
            <w:r>
              <w:rPr>
                <w:rFonts w:ascii="宋体" w:hAnsi="宋体"/>
                <w:b/>
                <w:bCs/>
                <w:color w:val="auto"/>
                <w:szCs w:val="21"/>
              </w:rPr>
              <w:t>格式</w:t>
            </w:r>
            <w:r>
              <w:rPr>
                <w:rFonts w:hint="eastAsia" w:ascii="宋体" w:hAnsi="宋体"/>
                <w:b/>
                <w:bCs/>
                <w:color w:val="auto"/>
                <w:szCs w:val="21"/>
              </w:rPr>
              <w:t>文件</w:t>
            </w:r>
            <w:r>
              <w:rPr>
                <w:rFonts w:hint="eastAsia" w:ascii="宋体" w:hAnsi="宋体"/>
                <w:b/>
                <w:bCs/>
                <w:color w:val="auto"/>
                <w:szCs w:val="21"/>
                <w:lang w:eastAsia="zh-CN"/>
              </w:rPr>
              <w:t>，</w:t>
            </w:r>
            <w:r>
              <w:rPr>
                <w:rFonts w:hint="eastAsia" w:ascii="宋体" w:hAnsi="宋体"/>
                <w:b/>
                <w:bCs/>
                <w:color w:val="auto"/>
                <w:szCs w:val="21"/>
                <w:lang w:val="en-US" w:eastAsia="zh-CN"/>
              </w:rPr>
              <w:t>并加盖供应商公章</w:t>
            </w:r>
            <w:r>
              <w:rPr>
                <w:rFonts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0E5B287D">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FFC7B15">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9B0B55B">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20</w:t>
            </w:r>
          </w:p>
        </w:tc>
        <w:tc>
          <w:tcPr>
            <w:tcW w:w="6944" w:type="dxa"/>
            <w:tcBorders>
              <w:top w:val="nil"/>
              <w:left w:val="nil"/>
              <w:bottom w:val="single" w:color="auto" w:sz="4" w:space="0"/>
              <w:right w:val="single" w:color="auto" w:sz="4" w:space="0"/>
            </w:tcBorders>
            <w:shd w:val="clear" w:color="auto" w:fill="auto"/>
          </w:tcPr>
          <w:p w14:paraId="4EE69F38">
            <w:pPr>
              <w:widowControl/>
              <w:spacing w:line="400" w:lineRule="exact"/>
              <w:rPr>
                <w:rFonts w:ascii="宋体" w:hAnsi="宋体"/>
                <w:bCs/>
                <w:color w:val="auto"/>
                <w:szCs w:val="21"/>
              </w:rPr>
            </w:pPr>
            <w:r>
              <w:rPr>
                <w:rFonts w:hint="eastAsia" w:ascii="宋体" w:hAnsi="宋体"/>
                <w:color w:val="auto"/>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4F8380DE">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C33E88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B16DD82">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21</w:t>
            </w:r>
          </w:p>
        </w:tc>
        <w:tc>
          <w:tcPr>
            <w:tcW w:w="6944" w:type="dxa"/>
            <w:tcBorders>
              <w:top w:val="nil"/>
              <w:left w:val="nil"/>
              <w:bottom w:val="single" w:color="auto" w:sz="4" w:space="0"/>
              <w:right w:val="single" w:color="auto" w:sz="4" w:space="0"/>
            </w:tcBorders>
            <w:shd w:val="clear" w:color="auto" w:fill="auto"/>
          </w:tcPr>
          <w:p w14:paraId="2EFD7C3C">
            <w:pPr>
              <w:widowControl/>
              <w:spacing w:line="400" w:lineRule="exact"/>
              <w:rPr>
                <w:rFonts w:ascii="宋体" w:hAnsi="宋体"/>
                <w:bCs/>
                <w:color w:val="auto"/>
                <w:szCs w:val="21"/>
              </w:rPr>
            </w:pPr>
            <w:r>
              <w:rPr>
                <w:rFonts w:hint="eastAsia" w:ascii="宋体" w:hAnsi="宋体"/>
                <w:bCs/>
                <w:color w:val="auto"/>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39C846E3">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59F9B33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1041D78">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22</w:t>
            </w:r>
          </w:p>
        </w:tc>
        <w:tc>
          <w:tcPr>
            <w:tcW w:w="6944" w:type="dxa"/>
            <w:tcBorders>
              <w:top w:val="nil"/>
              <w:left w:val="nil"/>
              <w:bottom w:val="single" w:color="auto" w:sz="4" w:space="0"/>
              <w:right w:val="single" w:color="auto" w:sz="4" w:space="0"/>
            </w:tcBorders>
            <w:shd w:val="clear" w:color="auto" w:fill="auto"/>
          </w:tcPr>
          <w:p w14:paraId="3EB9C27C">
            <w:pPr>
              <w:widowControl/>
              <w:spacing w:line="400" w:lineRule="exact"/>
              <w:rPr>
                <w:rFonts w:ascii="宋体" w:hAnsi="宋体"/>
                <w:bCs/>
                <w:color w:val="auto"/>
                <w:szCs w:val="21"/>
              </w:rPr>
            </w:pPr>
            <w:r>
              <w:rPr>
                <w:rFonts w:hint="eastAsia" w:ascii="宋体" w:hAnsi="宋体"/>
                <w:bCs/>
                <w:color w:val="auto"/>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71B9FCE4">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0DCA19AA">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29D51CC">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23</w:t>
            </w:r>
          </w:p>
        </w:tc>
        <w:tc>
          <w:tcPr>
            <w:tcW w:w="6944" w:type="dxa"/>
            <w:tcBorders>
              <w:top w:val="nil"/>
              <w:left w:val="nil"/>
              <w:bottom w:val="single" w:color="auto" w:sz="4" w:space="0"/>
              <w:right w:val="single" w:color="auto" w:sz="4" w:space="0"/>
            </w:tcBorders>
            <w:shd w:val="clear" w:color="auto" w:fill="auto"/>
          </w:tcPr>
          <w:p w14:paraId="483E0DD0">
            <w:pPr>
              <w:widowControl/>
              <w:spacing w:line="400" w:lineRule="exact"/>
              <w:rPr>
                <w:rFonts w:ascii="宋体" w:hAnsi="宋体"/>
                <w:bCs/>
                <w:color w:val="auto"/>
                <w:szCs w:val="21"/>
              </w:rPr>
            </w:pPr>
            <w:r>
              <w:rPr>
                <w:rFonts w:hint="eastAsia" w:ascii="宋体" w:hAnsi="宋体"/>
                <w:bCs/>
                <w:color w:val="auto"/>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17E49623">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6EF43BE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768AD3">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24</w:t>
            </w:r>
          </w:p>
        </w:tc>
        <w:tc>
          <w:tcPr>
            <w:tcW w:w="6944" w:type="dxa"/>
            <w:tcBorders>
              <w:top w:val="nil"/>
              <w:left w:val="nil"/>
              <w:bottom w:val="single" w:color="auto" w:sz="4" w:space="0"/>
              <w:right w:val="single" w:color="auto" w:sz="4" w:space="0"/>
            </w:tcBorders>
            <w:shd w:val="clear" w:color="auto" w:fill="auto"/>
            <w:vAlign w:val="center"/>
          </w:tcPr>
          <w:p w14:paraId="5350F829">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7100514C">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7DDD070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173FD11">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25</w:t>
            </w:r>
          </w:p>
        </w:tc>
        <w:tc>
          <w:tcPr>
            <w:tcW w:w="6944" w:type="dxa"/>
            <w:tcBorders>
              <w:top w:val="nil"/>
              <w:left w:val="nil"/>
              <w:bottom w:val="single" w:color="auto" w:sz="4" w:space="0"/>
              <w:right w:val="single" w:color="auto" w:sz="4" w:space="0"/>
            </w:tcBorders>
            <w:shd w:val="clear" w:color="auto" w:fill="auto"/>
            <w:vAlign w:val="center"/>
          </w:tcPr>
          <w:p w14:paraId="5B360887">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设备、零配件的产品质量及提供资料真实性保证函</w:t>
            </w:r>
            <w:r>
              <w:rPr>
                <w:rFonts w:hint="eastAsia" w:ascii="宋体" w:hAnsi="宋体"/>
                <w:b/>
                <w:bCs/>
                <w:color w:val="auto"/>
                <w:szCs w:val="21"/>
              </w:rPr>
              <w:t>（格式自拟</w:t>
            </w:r>
            <w:r>
              <w:rPr>
                <w:rFonts w:hint="eastAsia" w:ascii="宋体" w:hAnsi="宋体"/>
                <w:b/>
                <w:bCs/>
                <w:color w:val="auto"/>
                <w:szCs w:val="21"/>
                <w:lang w:eastAsia="zh-CN"/>
              </w:rPr>
              <w:t>，</w:t>
            </w:r>
            <w:r>
              <w:rPr>
                <w:rFonts w:hint="eastAsia" w:ascii="宋体" w:hAnsi="宋体"/>
                <w:b/>
                <w:bCs/>
                <w:color w:val="auto"/>
                <w:szCs w:val="21"/>
                <w:lang w:val="en-US" w:eastAsia="zh-CN"/>
              </w:rPr>
              <w:t>并加盖供应商公章</w:t>
            </w:r>
            <w:r>
              <w:rPr>
                <w:rFonts w:hint="eastAsia"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4DB31119">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第(   ～   )页</w:t>
            </w:r>
          </w:p>
        </w:tc>
      </w:tr>
      <w:tr w14:paraId="2B979DE1">
        <w:tblPrEx>
          <w:tblCellMar>
            <w:top w:w="0" w:type="dxa"/>
            <w:left w:w="108" w:type="dxa"/>
            <w:bottom w:w="0" w:type="dxa"/>
            <w:right w:w="108" w:type="dxa"/>
          </w:tblCellMar>
        </w:tblPrEx>
        <w:trPr>
          <w:trHeight w:val="31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9B25626">
            <w:pPr>
              <w:widowControl/>
              <w:spacing w:line="400" w:lineRule="exact"/>
              <w:jc w:val="center"/>
              <w:rPr>
                <w:rFonts w:ascii="宋体" w:hAnsi="宋体" w:cs="宋体"/>
                <w:color w:val="auto"/>
                <w:kern w:val="0"/>
                <w:szCs w:val="21"/>
              </w:rPr>
            </w:pPr>
            <w:r>
              <w:rPr>
                <w:rFonts w:hint="eastAsia" w:ascii="宋体" w:hAnsi="宋体" w:cs="宋体"/>
                <w:color w:val="auto"/>
                <w:kern w:val="0"/>
                <w:szCs w:val="21"/>
              </w:rPr>
              <w:t>26</w:t>
            </w:r>
          </w:p>
        </w:tc>
        <w:tc>
          <w:tcPr>
            <w:tcW w:w="6944" w:type="dxa"/>
            <w:tcBorders>
              <w:top w:val="nil"/>
              <w:left w:val="nil"/>
              <w:bottom w:val="single" w:color="auto" w:sz="4" w:space="0"/>
              <w:right w:val="single" w:color="auto" w:sz="4" w:space="0"/>
            </w:tcBorders>
            <w:shd w:val="clear" w:color="auto" w:fill="auto"/>
            <w:vAlign w:val="center"/>
          </w:tcPr>
          <w:p w14:paraId="71F4078D">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bCs/>
                <w:color w:val="auto"/>
                <w:szCs w:val="21"/>
              </w:rPr>
              <w:t>公平竞争承诺书</w:t>
            </w:r>
            <w:r>
              <w:rPr>
                <w:rFonts w:ascii="宋体" w:hAnsi="宋体"/>
                <w:b/>
                <w:bCs/>
                <w:color w:val="auto"/>
                <w:szCs w:val="21"/>
              </w:rPr>
              <w:t>（详见</w:t>
            </w:r>
            <w:r>
              <w:rPr>
                <w:rFonts w:hint="eastAsia" w:ascii="宋体" w:hAnsi="宋体"/>
                <w:b/>
                <w:bCs/>
                <w:color w:val="auto"/>
                <w:szCs w:val="21"/>
              </w:rPr>
              <w:t>相关</w:t>
            </w:r>
            <w:r>
              <w:rPr>
                <w:rFonts w:ascii="宋体" w:hAnsi="宋体"/>
                <w:b/>
                <w:bCs/>
                <w:color w:val="auto"/>
                <w:szCs w:val="21"/>
              </w:rPr>
              <w:t>格式</w:t>
            </w:r>
            <w:r>
              <w:rPr>
                <w:rFonts w:hint="eastAsia" w:ascii="宋体" w:hAnsi="宋体"/>
                <w:b/>
                <w:bCs/>
                <w:color w:val="auto"/>
                <w:szCs w:val="21"/>
              </w:rPr>
              <w:t>文件</w:t>
            </w:r>
            <w:r>
              <w:rPr>
                <w:rFonts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5094EEE4">
            <w:pPr>
              <w:widowControl/>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第(   ～   )页</w:t>
            </w:r>
          </w:p>
        </w:tc>
      </w:tr>
      <w:tr w14:paraId="6E42378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D6D143E">
            <w:pPr>
              <w:widowControl/>
              <w:spacing w:line="360" w:lineRule="exact"/>
              <w:jc w:val="center"/>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345E6B1D">
            <w:pPr>
              <w:widowControl/>
              <w:spacing w:line="360" w:lineRule="exact"/>
              <w:jc w:val="left"/>
              <w:rPr>
                <w:rFonts w:ascii="宋体" w:hAnsi="宋体" w:eastAsia="宋体" w:cs="宋体"/>
                <w:color w:val="auto"/>
                <w:kern w:val="0"/>
                <w:sz w:val="21"/>
                <w:szCs w:val="21"/>
                <w:lang w:val="en-US" w:eastAsia="zh-CN" w:bidi="ar-SA"/>
              </w:rPr>
            </w:pPr>
            <w:r>
              <w:rPr>
                <w:rFonts w:hint="eastAsia" w:ascii="宋体" w:hAnsi="宋体"/>
                <w:color w:val="auto"/>
                <w:szCs w:val="21"/>
              </w:rPr>
              <w:t>关于资格和响应文件的声明函</w:t>
            </w:r>
            <w:r>
              <w:rPr>
                <w:rFonts w:ascii="宋体" w:hAnsi="宋体"/>
                <w:b/>
                <w:bCs/>
                <w:color w:val="auto"/>
                <w:szCs w:val="21"/>
              </w:rPr>
              <w:t>（详见</w:t>
            </w:r>
            <w:r>
              <w:rPr>
                <w:rFonts w:hint="eastAsia" w:ascii="宋体" w:hAnsi="宋体"/>
                <w:b/>
                <w:bCs/>
                <w:color w:val="auto"/>
                <w:szCs w:val="21"/>
              </w:rPr>
              <w:t>相关</w:t>
            </w:r>
            <w:r>
              <w:rPr>
                <w:rFonts w:ascii="宋体" w:hAnsi="宋体"/>
                <w:b/>
                <w:bCs/>
                <w:color w:val="auto"/>
                <w:szCs w:val="21"/>
              </w:rPr>
              <w:t>格式</w:t>
            </w:r>
            <w:r>
              <w:rPr>
                <w:rFonts w:hint="eastAsia" w:ascii="宋体" w:hAnsi="宋体"/>
                <w:b/>
                <w:bCs/>
                <w:color w:val="auto"/>
                <w:szCs w:val="21"/>
              </w:rPr>
              <w:t>文件</w:t>
            </w:r>
            <w:r>
              <w:rPr>
                <w:rFonts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1B715AAE">
            <w:pPr>
              <w:widowControl/>
              <w:jc w:val="center"/>
              <w:rPr>
                <w:rFonts w:ascii="宋体" w:hAnsi="宋体" w:eastAsia="宋体" w:cs="宋体"/>
                <w:color w:val="auto"/>
                <w:kern w:val="0"/>
                <w:sz w:val="21"/>
                <w:szCs w:val="21"/>
                <w:lang w:val="en-US" w:eastAsia="zh-CN" w:bidi="ar-SA"/>
              </w:rPr>
            </w:pPr>
            <w:r>
              <w:rPr>
                <w:rFonts w:hint="eastAsia" w:ascii="宋体" w:hAnsi="宋体" w:cs="宋体"/>
                <w:color w:val="auto"/>
                <w:kern w:val="0"/>
                <w:szCs w:val="21"/>
              </w:rPr>
              <w:t>第(   ～   )页</w:t>
            </w:r>
          </w:p>
        </w:tc>
      </w:tr>
      <w:tr w14:paraId="1BFBA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A62B3E7">
            <w:pPr>
              <w:widowControl/>
              <w:spacing w:line="36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6590597E">
            <w:pPr>
              <w:pStyle w:val="26"/>
              <w:widowControl/>
              <w:spacing w:line="400" w:lineRule="exact"/>
              <w:ind w:firstLine="0" w:firstLineChars="0"/>
              <w:rPr>
                <w:rFonts w:hint="eastAsia" w:ascii="宋体" w:hAnsi="宋体" w:eastAsia="宋体" w:cs="Times New Roman"/>
                <w:bCs/>
                <w:color w:val="auto"/>
                <w:kern w:val="2"/>
                <w:sz w:val="21"/>
                <w:szCs w:val="21"/>
                <w:lang w:val="en-US" w:eastAsia="zh-CN" w:bidi="ar-SA"/>
              </w:rPr>
            </w:pPr>
            <w:r>
              <w:rPr>
                <w:rFonts w:hint="eastAsia" w:ascii="宋体" w:hAnsi="宋体"/>
                <w:color w:val="auto"/>
                <w:szCs w:val="21"/>
              </w:rPr>
              <w:t>公司认为需补充的相关资格文件或证明</w:t>
            </w:r>
            <w:r>
              <w:rPr>
                <w:rFonts w:hint="eastAsia" w:ascii="宋体" w:hAnsi="宋体"/>
                <w:b/>
                <w:bCs/>
                <w:color w:val="auto"/>
                <w:szCs w:val="21"/>
              </w:rPr>
              <w:t>（格式自拟</w:t>
            </w:r>
            <w:r>
              <w:rPr>
                <w:rFonts w:hint="eastAsia" w:ascii="宋体" w:hAnsi="宋体"/>
                <w:b/>
                <w:bCs/>
                <w:color w:val="auto"/>
                <w:szCs w:val="21"/>
                <w:lang w:eastAsia="zh-CN"/>
              </w:rPr>
              <w:t>，</w:t>
            </w:r>
            <w:r>
              <w:rPr>
                <w:rFonts w:hint="eastAsia" w:ascii="宋体" w:hAnsi="宋体"/>
                <w:b/>
                <w:bCs/>
                <w:color w:val="auto"/>
                <w:szCs w:val="21"/>
                <w:lang w:val="en-US" w:eastAsia="zh-CN"/>
              </w:rPr>
              <w:t>并加盖供应商公章</w:t>
            </w:r>
            <w:r>
              <w:rPr>
                <w:rFonts w:hint="eastAsia" w:ascii="宋体" w:hAnsi="宋体"/>
                <w:b/>
                <w:bCs/>
                <w:color w:val="auto"/>
                <w:szCs w:val="21"/>
              </w:rPr>
              <w:t>）</w:t>
            </w:r>
          </w:p>
        </w:tc>
        <w:tc>
          <w:tcPr>
            <w:tcW w:w="1919" w:type="dxa"/>
            <w:tcBorders>
              <w:top w:val="nil"/>
              <w:left w:val="nil"/>
              <w:bottom w:val="single" w:color="auto" w:sz="4" w:space="0"/>
              <w:right w:val="single" w:color="auto" w:sz="4" w:space="0"/>
            </w:tcBorders>
            <w:shd w:val="clear" w:color="auto" w:fill="auto"/>
            <w:vAlign w:val="center"/>
          </w:tcPr>
          <w:p w14:paraId="46FE989F">
            <w:pPr>
              <w:widowControl/>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第(   ～   )页</w:t>
            </w:r>
          </w:p>
        </w:tc>
      </w:tr>
    </w:tbl>
    <w:p w14:paraId="3FDB0814">
      <w:pPr>
        <w:rPr>
          <w:color w:val="auto"/>
        </w:rPr>
      </w:pPr>
    </w:p>
    <w:p w14:paraId="2D62ACCC">
      <w:pPr>
        <w:widowControl/>
        <w:spacing w:line="360" w:lineRule="auto"/>
        <w:jc w:val="left"/>
        <w:rPr>
          <w:rFonts w:ascii="仿宋" w:hAnsi="仿宋" w:eastAsia="仿宋" w:cs="宋体"/>
          <w:b/>
          <w:color w:val="auto"/>
          <w:kern w:val="0"/>
          <w:sz w:val="24"/>
          <w:szCs w:val="32"/>
        </w:rPr>
      </w:pPr>
    </w:p>
    <w:p w14:paraId="2FF2546E">
      <w:pPr>
        <w:widowControl/>
        <w:spacing w:line="360" w:lineRule="auto"/>
        <w:jc w:val="left"/>
        <w:rPr>
          <w:rFonts w:ascii="仿宋" w:hAnsi="仿宋" w:eastAsia="仿宋" w:cs="宋体"/>
          <w:b/>
          <w:color w:val="auto"/>
          <w:kern w:val="0"/>
          <w:sz w:val="24"/>
          <w:szCs w:val="32"/>
        </w:rPr>
      </w:pPr>
    </w:p>
    <w:p w14:paraId="5C08FF04">
      <w:pPr>
        <w:widowControl/>
        <w:spacing w:line="360" w:lineRule="auto"/>
        <w:jc w:val="left"/>
        <w:rPr>
          <w:rFonts w:ascii="仿宋" w:hAnsi="仿宋" w:eastAsia="仿宋" w:cs="宋体"/>
          <w:b/>
          <w:color w:val="auto"/>
          <w:kern w:val="0"/>
          <w:sz w:val="24"/>
          <w:szCs w:val="32"/>
        </w:rPr>
      </w:pPr>
    </w:p>
    <w:p w14:paraId="14399306">
      <w:pPr>
        <w:widowControl/>
        <w:spacing w:line="360" w:lineRule="auto"/>
        <w:jc w:val="left"/>
        <w:rPr>
          <w:rFonts w:ascii="仿宋" w:hAnsi="仿宋" w:eastAsia="仿宋" w:cs="宋体"/>
          <w:b/>
          <w:color w:val="auto"/>
          <w:kern w:val="0"/>
          <w:sz w:val="24"/>
          <w:szCs w:val="32"/>
        </w:rPr>
      </w:pPr>
    </w:p>
    <w:p w14:paraId="52353E96">
      <w:pPr>
        <w:widowControl/>
        <w:spacing w:line="360" w:lineRule="auto"/>
        <w:jc w:val="left"/>
        <w:rPr>
          <w:rFonts w:ascii="仿宋" w:hAnsi="仿宋" w:eastAsia="仿宋" w:cs="宋体"/>
          <w:b/>
          <w:color w:val="auto"/>
          <w:kern w:val="0"/>
          <w:sz w:val="24"/>
          <w:szCs w:val="32"/>
        </w:rPr>
      </w:pPr>
    </w:p>
    <w:p w14:paraId="677337C1">
      <w:pPr>
        <w:widowControl/>
        <w:spacing w:line="360" w:lineRule="auto"/>
        <w:jc w:val="left"/>
        <w:rPr>
          <w:rFonts w:ascii="仿宋" w:hAnsi="仿宋" w:eastAsia="仿宋" w:cs="宋体"/>
          <w:b/>
          <w:color w:val="auto"/>
          <w:kern w:val="0"/>
          <w:sz w:val="24"/>
          <w:szCs w:val="32"/>
        </w:rPr>
      </w:pPr>
    </w:p>
    <w:p w14:paraId="4669142F">
      <w:pPr>
        <w:widowControl/>
        <w:spacing w:line="360" w:lineRule="auto"/>
        <w:jc w:val="left"/>
        <w:rPr>
          <w:rFonts w:ascii="仿宋" w:hAnsi="仿宋" w:eastAsia="仿宋" w:cs="宋体"/>
          <w:b/>
          <w:color w:val="auto"/>
          <w:kern w:val="0"/>
          <w:sz w:val="24"/>
          <w:szCs w:val="32"/>
        </w:rPr>
      </w:pPr>
    </w:p>
    <w:p w14:paraId="4341EC3C">
      <w:pPr>
        <w:widowControl/>
        <w:spacing w:line="360" w:lineRule="auto"/>
        <w:jc w:val="left"/>
        <w:rPr>
          <w:rFonts w:ascii="仿宋" w:hAnsi="仿宋" w:eastAsia="仿宋" w:cs="宋体"/>
          <w:b/>
          <w:color w:val="auto"/>
          <w:kern w:val="0"/>
          <w:sz w:val="24"/>
          <w:szCs w:val="32"/>
        </w:rPr>
      </w:pPr>
    </w:p>
    <w:p w14:paraId="5AD6BED2">
      <w:pPr>
        <w:widowControl/>
        <w:spacing w:line="360" w:lineRule="auto"/>
        <w:jc w:val="left"/>
        <w:rPr>
          <w:rFonts w:ascii="仿宋" w:hAnsi="仿宋" w:eastAsia="仿宋" w:cs="宋体"/>
          <w:b/>
          <w:color w:val="auto"/>
          <w:kern w:val="0"/>
          <w:sz w:val="24"/>
          <w:szCs w:val="32"/>
        </w:rPr>
      </w:pPr>
    </w:p>
    <w:p w14:paraId="7FF48340">
      <w:pPr>
        <w:pStyle w:val="23"/>
        <w:rPr>
          <w:rFonts w:ascii="仿宋" w:hAnsi="仿宋" w:eastAsia="仿宋" w:cs="宋体"/>
          <w:b/>
          <w:color w:val="auto"/>
          <w:kern w:val="0"/>
          <w:sz w:val="24"/>
          <w:szCs w:val="32"/>
        </w:rPr>
      </w:pPr>
    </w:p>
    <w:p w14:paraId="5FC206FB">
      <w:pPr>
        <w:pStyle w:val="23"/>
        <w:rPr>
          <w:rFonts w:ascii="仿宋" w:hAnsi="仿宋" w:eastAsia="仿宋" w:cs="宋体"/>
          <w:b/>
          <w:color w:val="auto"/>
          <w:kern w:val="0"/>
          <w:sz w:val="24"/>
          <w:szCs w:val="32"/>
        </w:rPr>
      </w:pPr>
    </w:p>
    <w:p w14:paraId="5C6D5E2C">
      <w:pPr>
        <w:pStyle w:val="23"/>
        <w:rPr>
          <w:rFonts w:ascii="仿宋" w:hAnsi="仿宋" w:eastAsia="仿宋" w:cs="宋体"/>
          <w:b/>
          <w:color w:val="auto"/>
          <w:kern w:val="0"/>
          <w:sz w:val="24"/>
          <w:szCs w:val="32"/>
        </w:rPr>
      </w:pPr>
    </w:p>
    <w:p w14:paraId="772A79EC">
      <w:pPr>
        <w:pStyle w:val="23"/>
        <w:rPr>
          <w:rFonts w:ascii="仿宋" w:hAnsi="仿宋" w:eastAsia="仿宋" w:cs="宋体"/>
          <w:b/>
          <w:color w:val="auto"/>
          <w:kern w:val="0"/>
          <w:sz w:val="24"/>
          <w:szCs w:val="32"/>
        </w:rPr>
      </w:pPr>
    </w:p>
    <w:bookmarkEnd w:id="34"/>
    <w:bookmarkEnd w:id="35"/>
    <w:bookmarkEnd w:id="36"/>
    <w:bookmarkEnd w:id="37"/>
    <w:bookmarkEnd w:id="38"/>
    <w:bookmarkEnd w:id="69"/>
    <w:bookmarkEnd w:id="70"/>
    <w:p w14:paraId="7E9B559E">
      <w:pPr>
        <w:jc w:val="center"/>
        <w:rPr>
          <w:rFonts w:ascii="黑体" w:hAnsi="黑体" w:eastAsia="黑体"/>
          <w:color w:val="auto"/>
          <w:sz w:val="32"/>
          <w:szCs w:val="32"/>
        </w:rPr>
      </w:pPr>
      <w:bookmarkStart w:id="71" w:name="_Toc32603"/>
      <w:bookmarkStart w:id="72" w:name="_Toc21582"/>
      <w:bookmarkStart w:id="73" w:name="_Toc2653"/>
      <w:bookmarkStart w:id="74" w:name="_Toc14500"/>
      <w:bookmarkStart w:id="75" w:name="_Toc11551"/>
      <w:bookmarkStart w:id="76" w:name="_Toc6149"/>
      <w:bookmarkStart w:id="77" w:name="_Toc23070"/>
      <w:bookmarkStart w:id="78" w:name="_Toc7117"/>
      <w:bookmarkStart w:id="79" w:name="_Toc24209"/>
      <w:bookmarkStart w:id="80" w:name="_Toc2130"/>
      <w:bookmarkStart w:id="81" w:name="_Toc27269"/>
      <w:bookmarkStart w:id="82" w:name="_Toc2728"/>
      <w:bookmarkStart w:id="83" w:name="_Toc40776120"/>
      <w:bookmarkStart w:id="84" w:name="_Toc17997"/>
      <w:bookmarkStart w:id="85" w:name="_Toc6169"/>
      <w:bookmarkStart w:id="86" w:name="_Toc2890"/>
      <w:bookmarkStart w:id="87" w:name="_Toc24236"/>
      <w:bookmarkStart w:id="88" w:name="_Toc18394"/>
    </w:p>
    <w:p w14:paraId="6D334A26">
      <w:pPr>
        <w:jc w:val="center"/>
        <w:rPr>
          <w:rFonts w:ascii="黑体" w:hAnsi="黑体" w:eastAsia="黑体"/>
          <w:color w:val="auto"/>
          <w:sz w:val="32"/>
          <w:szCs w:val="32"/>
        </w:rPr>
      </w:pPr>
    </w:p>
    <w:p w14:paraId="74E13C31">
      <w:pPr>
        <w:jc w:val="center"/>
        <w:rPr>
          <w:rFonts w:ascii="黑体" w:hAnsi="黑体" w:eastAsia="黑体"/>
          <w:color w:val="auto"/>
          <w:sz w:val="32"/>
          <w:szCs w:val="32"/>
        </w:rPr>
      </w:pPr>
    </w:p>
    <w:p w14:paraId="701A447C">
      <w:pPr>
        <w:jc w:val="center"/>
        <w:rPr>
          <w:rFonts w:ascii="黑体" w:hAnsi="黑体" w:eastAsia="黑体"/>
          <w:color w:val="auto"/>
          <w:sz w:val="32"/>
          <w:szCs w:val="32"/>
        </w:rPr>
      </w:pPr>
    </w:p>
    <w:p w14:paraId="3A4495BB">
      <w:pPr>
        <w:pStyle w:val="23"/>
        <w:rPr>
          <w:rFonts w:ascii="黑体" w:hAnsi="黑体" w:eastAsia="黑体"/>
          <w:color w:val="auto"/>
          <w:sz w:val="32"/>
          <w:szCs w:val="32"/>
        </w:rPr>
      </w:pPr>
    </w:p>
    <w:p w14:paraId="04C1606C">
      <w:pPr>
        <w:pStyle w:val="23"/>
        <w:rPr>
          <w:rFonts w:hint="eastAsia" w:ascii="黑体" w:hAnsi="黑体" w:eastAsia="黑体"/>
          <w:color w:val="auto"/>
          <w:sz w:val="32"/>
          <w:szCs w:val="32"/>
          <w:lang w:eastAsia="zh-CN"/>
        </w:rPr>
      </w:pPr>
    </w:p>
    <w:p w14:paraId="49B1F195">
      <w:pPr>
        <w:pStyle w:val="23"/>
        <w:rPr>
          <w:rFonts w:hint="eastAsia" w:ascii="黑体" w:hAnsi="黑体" w:eastAsia="黑体"/>
          <w:color w:val="auto"/>
          <w:sz w:val="32"/>
          <w:szCs w:val="32"/>
          <w:lang w:eastAsia="zh-CN"/>
        </w:rPr>
      </w:pPr>
    </w:p>
    <w:p w14:paraId="36B4C625">
      <w:pPr>
        <w:jc w:val="center"/>
        <w:rPr>
          <w:rFonts w:ascii="黑体" w:hAnsi="黑体" w:eastAsia="黑体"/>
          <w:color w:val="auto"/>
          <w:sz w:val="32"/>
          <w:szCs w:val="32"/>
        </w:rPr>
      </w:pPr>
      <w:r>
        <w:rPr>
          <w:rFonts w:hint="eastAsia" w:ascii="黑体" w:hAnsi="黑体" w:eastAsia="黑体"/>
          <w:color w:val="auto"/>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464F4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299D57AA">
            <w:pPr>
              <w:spacing w:line="360" w:lineRule="auto"/>
              <w:jc w:val="center"/>
              <w:rPr>
                <w:rFonts w:ascii="宋体" w:hAnsi="宋体" w:cs="宋体"/>
                <w:bCs/>
                <w:color w:val="auto"/>
                <w:sz w:val="24"/>
              </w:rPr>
            </w:pPr>
            <w:r>
              <w:rPr>
                <w:rFonts w:hint="eastAsia" w:ascii="宋体" w:hAnsi="宋体" w:cs="宋体"/>
                <w:bCs/>
                <w:color w:val="auto"/>
                <w:sz w:val="24"/>
              </w:rPr>
              <w:t>项目名称</w:t>
            </w:r>
          </w:p>
        </w:tc>
        <w:tc>
          <w:tcPr>
            <w:tcW w:w="2127" w:type="dxa"/>
            <w:shd w:val="clear" w:color="auto" w:fill="auto"/>
            <w:noWrap/>
            <w:vAlign w:val="center"/>
          </w:tcPr>
          <w:p w14:paraId="7280CCC4">
            <w:pPr>
              <w:spacing w:line="360" w:lineRule="auto"/>
              <w:jc w:val="center"/>
              <w:rPr>
                <w:rFonts w:ascii="宋体" w:hAnsi="宋体" w:cs="宋体"/>
                <w:bCs/>
                <w:color w:val="auto"/>
                <w:sz w:val="24"/>
              </w:rPr>
            </w:pPr>
            <w:r>
              <w:rPr>
                <w:rFonts w:hint="eastAsia" w:ascii="宋体" w:hAnsi="宋体" w:cs="宋体"/>
                <w:bCs/>
                <w:color w:val="auto"/>
                <w:sz w:val="24"/>
              </w:rPr>
              <w:t>产品注册证名称</w:t>
            </w:r>
          </w:p>
        </w:tc>
        <w:tc>
          <w:tcPr>
            <w:tcW w:w="1417" w:type="dxa"/>
            <w:shd w:val="clear" w:color="auto" w:fill="auto"/>
            <w:noWrap/>
            <w:vAlign w:val="center"/>
          </w:tcPr>
          <w:p w14:paraId="166A4EE9">
            <w:pPr>
              <w:spacing w:line="360" w:lineRule="auto"/>
              <w:jc w:val="center"/>
              <w:rPr>
                <w:rFonts w:ascii="宋体" w:hAnsi="宋体" w:cs="宋体"/>
                <w:bCs/>
                <w:color w:val="auto"/>
                <w:sz w:val="24"/>
              </w:rPr>
            </w:pPr>
            <w:r>
              <w:rPr>
                <w:rFonts w:hint="eastAsia" w:ascii="宋体" w:hAnsi="宋体" w:cs="宋体"/>
                <w:bCs/>
                <w:color w:val="auto"/>
                <w:sz w:val="24"/>
              </w:rPr>
              <w:t>品牌</w:t>
            </w:r>
          </w:p>
        </w:tc>
        <w:tc>
          <w:tcPr>
            <w:tcW w:w="1276" w:type="dxa"/>
            <w:shd w:val="clear" w:color="auto" w:fill="auto"/>
            <w:noWrap/>
            <w:vAlign w:val="center"/>
          </w:tcPr>
          <w:p w14:paraId="39BF7604">
            <w:pPr>
              <w:spacing w:line="360" w:lineRule="auto"/>
              <w:jc w:val="center"/>
              <w:rPr>
                <w:rFonts w:ascii="宋体" w:hAnsi="宋体" w:cs="宋体"/>
                <w:bCs/>
                <w:color w:val="auto"/>
                <w:sz w:val="24"/>
              </w:rPr>
            </w:pPr>
            <w:r>
              <w:rPr>
                <w:rFonts w:hint="eastAsia" w:ascii="宋体" w:hAnsi="宋体" w:cs="宋体"/>
                <w:bCs/>
                <w:color w:val="auto"/>
                <w:sz w:val="24"/>
              </w:rPr>
              <w:t>型号</w:t>
            </w:r>
          </w:p>
        </w:tc>
        <w:tc>
          <w:tcPr>
            <w:tcW w:w="1103" w:type="dxa"/>
            <w:shd w:val="clear" w:color="auto" w:fill="auto"/>
            <w:vAlign w:val="center"/>
          </w:tcPr>
          <w:p w14:paraId="0AF3B869">
            <w:pPr>
              <w:spacing w:line="360" w:lineRule="auto"/>
              <w:jc w:val="center"/>
              <w:rPr>
                <w:rFonts w:ascii="宋体" w:hAnsi="宋体" w:cs="宋体"/>
                <w:bCs/>
                <w:color w:val="auto"/>
                <w:sz w:val="24"/>
              </w:rPr>
            </w:pPr>
            <w:r>
              <w:rPr>
                <w:rFonts w:hint="eastAsia" w:ascii="宋体" w:hAnsi="宋体" w:cs="宋体"/>
                <w:bCs/>
                <w:color w:val="auto"/>
                <w:sz w:val="24"/>
              </w:rPr>
              <w:t>产地</w:t>
            </w:r>
          </w:p>
        </w:tc>
        <w:tc>
          <w:tcPr>
            <w:tcW w:w="1276" w:type="dxa"/>
            <w:shd w:val="clear" w:color="auto" w:fill="auto"/>
            <w:noWrap/>
            <w:vAlign w:val="center"/>
          </w:tcPr>
          <w:p w14:paraId="145716E7">
            <w:pPr>
              <w:spacing w:line="360" w:lineRule="auto"/>
              <w:jc w:val="center"/>
              <w:rPr>
                <w:rFonts w:ascii="宋体" w:hAnsi="宋体" w:cs="宋体"/>
                <w:bCs/>
                <w:color w:val="auto"/>
                <w:sz w:val="24"/>
              </w:rPr>
            </w:pPr>
            <w:r>
              <w:rPr>
                <w:rFonts w:hint="eastAsia" w:ascii="宋体" w:hAnsi="宋体" w:cs="宋体"/>
                <w:bCs/>
                <w:color w:val="auto"/>
                <w:sz w:val="24"/>
              </w:rPr>
              <w:t>上市时间</w:t>
            </w:r>
          </w:p>
        </w:tc>
        <w:tc>
          <w:tcPr>
            <w:tcW w:w="1471" w:type="dxa"/>
            <w:shd w:val="clear" w:color="auto" w:fill="auto"/>
            <w:noWrap/>
            <w:vAlign w:val="center"/>
          </w:tcPr>
          <w:p w14:paraId="12968B4A">
            <w:pPr>
              <w:spacing w:line="360" w:lineRule="auto"/>
              <w:jc w:val="center"/>
              <w:rPr>
                <w:rFonts w:ascii="宋体" w:hAnsi="宋体" w:cs="宋体"/>
                <w:bCs/>
                <w:color w:val="auto"/>
                <w:sz w:val="24"/>
              </w:rPr>
            </w:pPr>
            <w:r>
              <w:rPr>
                <w:rFonts w:hint="eastAsia" w:ascii="宋体" w:hAnsi="宋体" w:cs="宋体"/>
                <w:bCs/>
                <w:color w:val="auto"/>
                <w:sz w:val="24"/>
              </w:rPr>
              <w:t>初始报价</w:t>
            </w:r>
          </w:p>
          <w:p w14:paraId="065CB9A6">
            <w:pPr>
              <w:spacing w:line="360" w:lineRule="auto"/>
              <w:jc w:val="center"/>
              <w:rPr>
                <w:rFonts w:ascii="宋体" w:hAnsi="宋体" w:cs="宋体"/>
                <w:bCs/>
                <w:color w:val="auto"/>
                <w:sz w:val="24"/>
              </w:rPr>
            </w:pPr>
            <w:r>
              <w:rPr>
                <w:rFonts w:hint="eastAsia" w:ascii="宋体" w:hAnsi="宋体" w:cs="宋体"/>
                <w:bCs/>
                <w:color w:val="auto"/>
                <w:sz w:val="24"/>
              </w:rPr>
              <w:t>（元/台）</w:t>
            </w:r>
          </w:p>
        </w:tc>
        <w:tc>
          <w:tcPr>
            <w:tcW w:w="850" w:type="dxa"/>
            <w:shd w:val="clear" w:color="auto" w:fill="auto"/>
            <w:vAlign w:val="center"/>
          </w:tcPr>
          <w:p w14:paraId="2ACA1DEF">
            <w:pPr>
              <w:spacing w:line="360" w:lineRule="auto"/>
              <w:jc w:val="center"/>
              <w:rPr>
                <w:rFonts w:ascii="宋体" w:hAnsi="宋体" w:cs="宋体"/>
                <w:bCs/>
                <w:color w:val="auto"/>
                <w:sz w:val="24"/>
              </w:rPr>
            </w:pPr>
            <w:r>
              <w:rPr>
                <w:rFonts w:hint="eastAsia" w:ascii="宋体" w:hAnsi="宋体" w:cs="宋体"/>
                <w:bCs/>
                <w:color w:val="auto"/>
                <w:sz w:val="24"/>
              </w:rPr>
              <w:t>数量</w:t>
            </w:r>
          </w:p>
        </w:tc>
      </w:tr>
      <w:tr w14:paraId="5B72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6EAF29BE">
            <w:pPr>
              <w:spacing w:line="360" w:lineRule="auto"/>
              <w:jc w:val="left"/>
              <w:rPr>
                <w:rFonts w:ascii="宋体" w:hAnsi="宋体" w:cs="宋体"/>
                <w:bCs/>
                <w:color w:val="auto"/>
                <w:sz w:val="24"/>
              </w:rPr>
            </w:pPr>
          </w:p>
        </w:tc>
        <w:tc>
          <w:tcPr>
            <w:tcW w:w="2127" w:type="dxa"/>
            <w:shd w:val="clear" w:color="auto" w:fill="auto"/>
            <w:noWrap/>
            <w:vAlign w:val="center"/>
          </w:tcPr>
          <w:p w14:paraId="3BDE47D6">
            <w:pPr>
              <w:spacing w:line="360" w:lineRule="auto"/>
              <w:jc w:val="left"/>
              <w:rPr>
                <w:rFonts w:ascii="宋体" w:hAnsi="宋体" w:cs="宋体"/>
                <w:bCs/>
                <w:color w:val="auto"/>
                <w:sz w:val="24"/>
              </w:rPr>
            </w:pPr>
          </w:p>
        </w:tc>
        <w:tc>
          <w:tcPr>
            <w:tcW w:w="1417" w:type="dxa"/>
            <w:shd w:val="clear" w:color="auto" w:fill="auto"/>
            <w:noWrap/>
            <w:vAlign w:val="center"/>
          </w:tcPr>
          <w:p w14:paraId="403A199B">
            <w:pPr>
              <w:spacing w:line="360" w:lineRule="auto"/>
              <w:jc w:val="left"/>
              <w:rPr>
                <w:rFonts w:ascii="宋体" w:hAnsi="宋体" w:cs="宋体"/>
                <w:bCs/>
                <w:color w:val="auto"/>
                <w:sz w:val="24"/>
              </w:rPr>
            </w:pPr>
          </w:p>
        </w:tc>
        <w:tc>
          <w:tcPr>
            <w:tcW w:w="1276" w:type="dxa"/>
            <w:shd w:val="clear" w:color="auto" w:fill="auto"/>
            <w:noWrap/>
            <w:vAlign w:val="center"/>
          </w:tcPr>
          <w:p w14:paraId="1E75AA1C">
            <w:pPr>
              <w:spacing w:line="360" w:lineRule="auto"/>
              <w:jc w:val="left"/>
              <w:rPr>
                <w:rFonts w:ascii="宋体" w:hAnsi="宋体" w:cs="宋体"/>
                <w:bCs/>
                <w:color w:val="auto"/>
                <w:sz w:val="24"/>
              </w:rPr>
            </w:pPr>
          </w:p>
        </w:tc>
        <w:tc>
          <w:tcPr>
            <w:tcW w:w="1103" w:type="dxa"/>
            <w:shd w:val="clear" w:color="auto" w:fill="auto"/>
            <w:vAlign w:val="center"/>
          </w:tcPr>
          <w:p w14:paraId="48300C5F">
            <w:pPr>
              <w:spacing w:line="360" w:lineRule="auto"/>
              <w:jc w:val="left"/>
              <w:rPr>
                <w:rFonts w:ascii="宋体" w:hAnsi="宋体" w:cs="宋体"/>
                <w:bCs/>
                <w:color w:val="auto"/>
                <w:sz w:val="24"/>
              </w:rPr>
            </w:pPr>
          </w:p>
        </w:tc>
        <w:tc>
          <w:tcPr>
            <w:tcW w:w="1276" w:type="dxa"/>
            <w:shd w:val="clear" w:color="auto" w:fill="auto"/>
            <w:noWrap/>
            <w:vAlign w:val="center"/>
          </w:tcPr>
          <w:p w14:paraId="03399644">
            <w:pPr>
              <w:spacing w:line="360" w:lineRule="auto"/>
              <w:jc w:val="left"/>
              <w:rPr>
                <w:rFonts w:ascii="宋体" w:hAnsi="宋体" w:cs="宋体"/>
                <w:bCs/>
                <w:color w:val="auto"/>
                <w:sz w:val="24"/>
              </w:rPr>
            </w:pPr>
          </w:p>
        </w:tc>
        <w:tc>
          <w:tcPr>
            <w:tcW w:w="1471" w:type="dxa"/>
            <w:shd w:val="clear" w:color="auto" w:fill="auto"/>
            <w:noWrap/>
            <w:vAlign w:val="center"/>
          </w:tcPr>
          <w:p w14:paraId="283FA478">
            <w:pPr>
              <w:spacing w:line="360" w:lineRule="auto"/>
              <w:jc w:val="left"/>
              <w:rPr>
                <w:rFonts w:ascii="宋体" w:hAnsi="宋体" w:cs="宋体"/>
                <w:bCs/>
                <w:color w:val="auto"/>
                <w:sz w:val="24"/>
              </w:rPr>
            </w:pPr>
          </w:p>
        </w:tc>
        <w:tc>
          <w:tcPr>
            <w:tcW w:w="850" w:type="dxa"/>
            <w:shd w:val="clear" w:color="auto" w:fill="auto"/>
            <w:vAlign w:val="center"/>
          </w:tcPr>
          <w:p w14:paraId="20163F78">
            <w:pPr>
              <w:spacing w:line="360" w:lineRule="auto"/>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1</w:t>
            </w:r>
          </w:p>
        </w:tc>
      </w:tr>
      <w:tr w14:paraId="5BB23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21618024">
            <w:pPr>
              <w:spacing w:line="360" w:lineRule="auto"/>
              <w:jc w:val="left"/>
              <w:rPr>
                <w:rFonts w:ascii="宋体" w:hAnsi="宋体" w:cs="宋体"/>
                <w:bCs/>
                <w:color w:val="auto"/>
                <w:sz w:val="24"/>
              </w:rPr>
            </w:pPr>
            <w:r>
              <w:rPr>
                <w:rFonts w:hint="eastAsia" w:ascii="宋体" w:hAnsi="宋体" w:cs="宋体"/>
                <w:bCs/>
                <w:color w:val="auto"/>
                <w:sz w:val="24"/>
              </w:rPr>
              <w:t>合计（元）：</w:t>
            </w:r>
          </w:p>
        </w:tc>
        <w:tc>
          <w:tcPr>
            <w:tcW w:w="5976" w:type="dxa"/>
            <w:gridSpan w:val="5"/>
            <w:shd w:val="clear" w:color="auto" w:fill="auto"/>
            <w:noWrap/>
            <w:vAlign w:val="center"/>
          </w:tcPr>
          <w:p w14:paraId="47428A7A">
            <w:pPr>
              <w:spacing w:line="360" w:lineRule="auto"/>
              <w:jc w:val="left"/>
              <w:rPr>
                <w:rFonts w:ascii="宋体" w:hAnsi="宋体" w:cs="宋体"/>
                <w:bCs/>
                <w:color w:val="auto"/>
                <w:sz w:val="24"/>
              </w:rPr>
            </w:pPr>
            <w:r>
              <w:rPr>
                <w:rFonts w:hint="eastAsia" w:ascii="宋体" w:hAnsi="宋体" w:cs="宋体"/>
                <w:bCs/>
                <w:color w:val="auto"/>
                <w:sz w:val="24"/>
              </w:rPr>
              <w:t>合计金额大写：</w:t>
            </w:r>
          </w:p>
        </w:tc>
      </w:tr>
    </w:tbl>
    <w:p w14:paraId="0D8C917E">
      <w:pPr>
        <w:widowControl/>
        <w:spacing w:line="360" w:lineRule="auto"/>
        <w:jc w:val="left"/>
        <w:rPr>
          <w:rFonts w:ascii="宋体" w:hAnsi="宋体"/>
          <w:color w:val="auto"/>
          <w:sz w:val="24"/>
        </w:rPr>
      </w:pPr>
      <w:r>
        <w:rPr>
          <w:rFonts w:hint="eastAsia" w:ascii="宋体" w:hAnsi="宋体"/>
          <w:color w:val="auto"/>
          <w:sz w:val="24"/>
        </w:rPr>
        <w:t>温馨提示：壹、贰、叁、肆、伍、陆、柒、捌、玖、拾 、佰、仟、万</w:t>
      </w:r>
    </w:p>
    <w:p w14:paraId="006BD5ED">
      <w:pPr>
        <w:widowControl/>
        <w:spacing w:line="360" w:lineRule="auto"/>
        <w:jc w:val="left"/>
        <w:rPr>
          <w:rFonts w:ascii="宋体" w:hAnsi="宋体"/>
          <w:color w:val="auto"/>
          <w:sz w:val="24"/>
        </w:rPr>
      </w:pPr>
      <w:r>
        <w:rPr>
          <w:rFonts w:hint="eastAsia" w:ascii="宋体" w:hAnsi="宋体"/>
          <w:color w:val="auto"/>
          <w:sz w:val="24"/>
        </w:rPr>
        <w:t>附加内容：</w:t>
      </w:r>
      <w:r>
        <w:rPr>
          <w:rFonts w:ascii="宋体" w:hAnsi="宋体"/>
          <w:color w:val="auto"/>
          <w:sz w:val="24"/>
        </w:rPr>
        <w:t xml:space="preserve"> </w:t>
      </w:r>
    </w:p>
    <w:p w14:paraId="39618A70">
      <w:pPr>
        <w:widowControl/>
        <w:spacing w:line="360" w:lineRule="auto"/>
        <w:jc w:val="left"/>
        <w:rPr>
          <w:rFonts w:ascii="宋体" w:hAnsi="宋体"/>
          <w:color w:val="auto"/>
          <w:sz w:val="24"/>
        </w:rPr>
      </w:pPr>
    </w:p>
    <w:p w14:paraId="3CD10315">
      <w:pPr>
        <w:widowControl/>
        <w:spacing w:line="360" w:lineRule="auto"/>
        <w:jc w:val="left"/>
        <w:rPr>
          <w:rFonts w:ascii="宋体" w:hAnsi="宋体"/>
          <w:color w:val="auto"/>
          <w:sz w:val="24"/>
        </w:rPr>
      </w:pPr>
      <w:r>
        <w:rPr>
          <w:rFonts w:hint="eastAsia" w:ascii="宋体" w:hAnsi="宋体"/>
          <w:color w:val="auto"/>
          <w:sz w:val="24"/>
        </w:rPr>
        <w:t>附加说明：</w:t>
      </w:r>
    </w:p>
    <w:p w14:paraId="06A0E878">
      <w:pPr>
        <w:widowControl/>
        <w:spacing w:line="360" w:lineRule="auto"/>
        <w:jc w:val="left"/>
        <w:rPr>
          <w:rFonts w:ascii="宋体" w:hAnsi="宋体"/>
          <w:color w:val="auto"/>
          <w:sz w:val="24"/>
        </w:rPr>
      </w:pPr>
      <w:r>
        <w:rPr>
          <w:rFonts w:hint="eastAsia" w:ascii="宋体" w:hAnsi="宋体"/>
          <w:color w:val="auto"/>
          <w:sz w:val="24"/>
        </w:rPr>
        <w:t>1）供货期：</w:t>
      </w:r>
    </w:p>
    <w:p w14:paraId="432AAFA3">
      <w:pPr>
        <w:widowControl/>
        <w:spacing w:line="360" w:lineRule="auto"/>
        <w:jc w:val="left"/>
        <w:rPr>
          <w:rFonts w:ascii="宋体" w:hAnsi="宋体"/>
          <w:color w:val="auto"/>
          <w:sz w:val="24"/>
        </w:rPr>
      </w:pPr>
      <w:r>
        <w:rPr>
          <w:rFonts w:hint="eastAsia" w:ascii="宋体" w:hAnsi="宋体"/>
          <w:color w:val="auto"/>
          <w:sz w:val="24"/>
        </w:rPr>
        <w:t>2）保修期：验收合格后整机保修</w:t>
      </w:r>
      <w:r>
        <w:rPr>
          <w:rFonts w:hint="eastAsia" w:ascii="宋体" w:hAnsi="宋体"/>
          <w:color w:val="auto"/>
          <w:sz w:val="24"/>
          <w:u w:val="single"/>
        </w:rPr>
        <w:t xml:space="preserve">       </w:t>
      </w:r>
      <w:r>
        <w:rPr>
          <w:rFonts w:hint="eastAsia" w:ascii="宋体" w:hAnsi="宋体"/>
          <w:color w:val="auto"/>
          <w:sz w:val="24"/>
        </w:rPr>
        <w:t>年；</w:t>
      </w:r>
    </w:p>
    <w:p w14:paraId="5C0EADAD">
      <w:pPr>
        <w:widowControl/>
        <w:spacing w:line="360" w:lineRule="auto"/>
        <w:jc w:val="left"/>
        <w:rPr>
          <w:rFonts w:ascii="宋体" w:hAnsi="宋体"/>
          <w:color w:val="auto"/>
          <w:sz w:val="24"/>
        </w:rPr>
      </w:pPr>
      <w:r>
        <w:rPr>
          <w:rFonts w:hint="eastAsia" w:ascii="宋体" w:hAnsi="宋体"/>
          <w:color w:val="auto"/>
          <w:sz w:val="24"/>
        </w:rPr>
        <w:t>3）故障维修响应时间为</w:t>
      </w:r>
      <w:r>
        <w:rPr>
          <w:rFonts w:hint="eastAsia" w:ascii="宋体" w:hAnsi="宋体"/>
          <w:color w:val="auto"/>
          <w:sz w:val="24"/>
          <w:u w:val="single"/>
        </w:rPr>
        <w:t xml:space="preserve">      </w:t>
      </w:r>
      <w:r>
        <w:rPr>
          <w:rFonts w:hint="eastAsia" w:ascii="宋体" w:hAnsi="宋体"/>
          <w:color w:val="auto"/>
          <w:sz w:val="24"/>
        </w:rPr>
        <w:t>小时，</w:t>
      </w:r>
      <w:r>
        <w:rPr>
          <w:rFonts w:hint="eastAsia" w:ascii="宋体" w:hAnsi="宋体"/>
          <w:color w:val="auto"/>
          <w:sz w:val="24"/>
          <w:u w:val="single"/>
        </w:rPr>
        <w:t xml:space="preserve">      </w:t>
      </w:r>
      <w:r>
        <w:rPr>
          <w:rFonts w:hint="eastAsia" w:ascii="宋体" w:hAnsi="宋体"/>
          <w:color w:val="auto"/>
          <w:sz w:val="24"/>
        </w:rPr>
        <w:t>小时内工程师能到达现场；</w:t>
      </w:r>
      <w:r>
        <w:rPr>
          <w:rFonts w:hint="eastAsia" w:ascii="宋体" w:hAnsi="宋体"/>
          <w:color w:val="auto"/>
          <w:sz w:val="24"/>
          <w:u w:val="single"/>
        </w:rPr>
        <w:t xml:space="preserve">     </w:t>
      </w:r>
      <w:r>
        <w:rPr>
          <w:rFonts w:hint="eastAsia" w:ascii="宋体" w:hAnsi="宋体"/>
          <w:color w:val="auto"/>
          <w:sz w:val="24"/>
        </w:rPr>
        <w:t>小时内修复；如不能修复，保证提供(□同型号□同类型)设备备用机于采购人使用；</w:t>
      </w:r>
    </w:p>
    <w:p w14:paraId="36F6E58F">
      <w:pPr>
        <w:widowControl/>
        <w:spacing w:line="360" w:lineRule="auto"/>
        <w:ind w:left="1080" w:hanging="1080" w:hangingChars="450"/>
        <w:jc w:val="left"/>
        <w:rPr>
          <w:rFonts w:ascii="宋体" w:hAnsi="宋体"/>
          <w:color w:val="auto"/>
          <w:sz w:val="24"/>
        </w:rPr>
      </w:pPr>
      <w:r>
        <w:rPr>
          <w:rFonts w:hint="eastAsia" w:ascii="宋体" w:hAnsi="宋体"/>
          <w:color w:val="auto"/>
          <w:sz w:val="24"/>
        </w:rPr>
        <w:t xml:space="preserve">4）提供：□维修培训  □维修手册   □电路图   □维修密码     </w:t>
      </w:r>
    </w:p>
    <w:p w14:paraId="7409ABE2">
      <w:pPr>
        <w:widowControl/>
        <w:spacing w:line="360" w:lineRule="auto"/>
        <w:ind w:left="1078" w:leftChars="456" w:hanging="120" w:hangingChars="50"/>
        <w:jc w:val="left"/>
        <w:rPr>
          <w:rFonts w:ascii="宋体" w:hAnsi="宋体"/>
          <w:color w:val="auto"/>
          <w:sz w:val="24"/>
        </w:rPr>
      </w:pPr>
      <w:r>
        <w:rPr>
          <w:rFonts w:hint="eastAsia" w:ascii="宋体" w:hAnsi="宋体"/>
          <w:color w:val="auto"/>
          <w:sz w:val="24"/>
        </w:rPr>
        <w:t>□软件终身免费重装升级   □数据采集的接口协议</w:t>
      </w:r>
    </w:p>
    <w:p w14:paraId="38789518">
      <w:pPr>
        <w:widowControl/>
        <w:spacing w:line="360" w:lineRule="auto"/>
        <w:jc w:val="left"/>
        <w:rPr>
          <w:rFonts w:ascii="宋体" w:hAnsi="宋体"/>
          <w:color w:val="auto"/>
          <w:sz w:val="24"/>
        </w:rPr>
      </w:pPr>
      <w:r>
        <w:rPr>
          <w:rFonts w:hint="eastAsia" w:ascii="宋体" w:hAnsi="宋体"/>
          <w:color w:val="auto"/>
          <w:sz w:val="24"/>
        </w:rPr>
        <w:t>5）保修期后只收零配件费用  □是  □否   □无零配件</w:t>
      </w:r>
    </w:p>
    <w:p w14:paraId="5F600ACB">
      <w:pPr>
        <w:widowControl/>
        <w:spacing w:line="360" w:lineRule="auto"/>
        <w:jc w:val="left"/>
        <w:rPr>
          <w:rFonts w:ascii="宋体" w:hAnsi="宋体"/>
          <w:color w:val="auto"/>
          <w:sz w:val="24"/>
        </w:rPr>
      </w:pPr>
      <w:r>
        <w:rPr>
          <w:rFonts w:hint="eastAsia" w:ascii="宋体" w:hAnsi="宋体"/>
          <w:color w:val="auto"/>
          <w:sz w:val="24"/>
        </w:rPr>
        <w:t>主要零配件价格：</w:t>
      </w:r>
    </w:p>
    <w:p w14:paraId="663D5C41">
      <w:pPr>
        <w:widowControl/>
        <w:spacing w:line="360" w:lineRule="auto"/>
        <w:jc w:val="left"/>
        <w:rPr>
          <w:rFonts w:ascii="宋体" w:hAnsi="宋体"/>
          <w:color w:val="auto"/>
          <w:sz w:val="24"/>
        </w:rPr>
      </w:pPr>
    </w:p>
    <w:p w14:paraId="72388EEB">
      <w:pPr>
        <w:widowControl/>
        <w:spacing w:line="360" w:lineRule="auto"/>
        <w:jc w:val="left"/>
        <w:rPr>
          <w:rFonts w:ascii="宋体" w:hAnsi="宋体"/>
          <w:color w:val="auto"/>
          <w:sz w:val="24"/>
        </w:rPr>
      </w:pPr>
    </w:p>
    <w:p w14:paraId="362E7713">
      <w:pPr>
        <w:widowControl/>
        <w:spacing w:line="360" w:lineRule="auto"/>
        <w:jc w:val="left"/>
        <w:rPr>
          <w:rFonts w:ascii="宋体" w:hAnsi="宋体"/>
          <w:color w:val="auto"/>
          <w:sz w:val="24"/>
        </w:rPr>
      </w:pPr>
      <w:r>
        <w:rPr>
          <w:rFonts w:hint="eastAsia" w:ascii="宋体" w:hAnsi="宋体"/>
          <w:color w:val="auto"/>
          <w:sz w:val="24"/>
        </w:rPr>
        <w:t>专机专用耗材报价（如有）：</w:t>
      </w:r>
    </w:p>
    <w:p w14:paraId="6D7C6F4B">
      <w:pPr>
        <w:widowControl/>
        <w:spacing w:line="360" w:lineRule="auto"/>
        <w:jc w:val="left"/>
        <w:rPr>
          <w:rFonts w:ascii="宋体" w:hAnsi="宋体"/>
          <w:color w:val="auto"/>
          <w:sz w:val="24"/>
        </w:rPr>
      </w:pPr>
    </w:p>
    <w:p w14:paraId="2A953A26">
      <w:pPr>
        <w:widowControl/>
        <w:spacing w:line="360" w:lineRule="auto"/>
        <w:ind w:firstLine="1440" w:firstLineChars="600"/>
        <w:jc w:val="left"/>
        <w:rPr>
          <w:rFonts w:ascii="宋体" w:hAnsi="宋体"/>
          <w:color w:val="auto"/>
          <w:sz w:val="24"/>
        </w:rPr>
      </w:pPr>
    </w:p>
    <w:p w14:paraId="4BDB7320">
      <w:pPr>
        <w:widowControl/>
        <w:spacing w:line="360" w:lineRule="auto"/>
        <w:ind w:firstLine="1440" w:firstLineChars="600"/>
        <w:jc w:val="left"/>
        <w:rPr>
          <w:rFonts w:ascii="宋体" w:hAnsi="宋体"/>
          <w:color w:val="auto"/>
          <w:sz w:val="24"/>
        </w:rPr>
      </w:pPr>
    </w:p>
    <w:p w14:paraId="0111288C">
      <w:pPr>
        <w:spacing w:line="360" w:lineRule="auto"/>
        <w:jc w:val="center"/>
        <w:rPr>
          <w:rFonts w:ascii="宋体" w:hAnsi="宋体"/>
          <w:color w:val="auto"/>
          <w:sz w:val="24"/>
        </w:rPr>
      </w:pPr>
      <w:r>
        <w:rPr>
          <w:rFonts w:hint="eastAsia" w:ascii="宋体" w:hAnsi="宋体"/>
          <w:color w:val="auto"/>
          <w:sz w:val="24"/>
        </w:rPr>
        <w:t>公司名称（加盖公章）：</w:t>
      </w:r>
    </w:p>
    <w:p w14:paraId="687D7D7D">
      <w:pPr>
        <w:spacing w:line="360" w:lineRule="auto"/>
        <w:jc w:val="center"/>
        <w:rPr>
          <w:rFonts w:ascii="宋体" w:hAnsi="宋体"/>
          <w:color w:val="auto"/>
          <w:sz w:val="24"/>
        </w:rPr>
      </w:pPr>
      <w:r>
        <w:rPr>
          <w:rFonts w:hint="eastAsia" w:ascii="宋体" w:hAnsi="宋体"/>
          <w:color w:val="auto"/>
          <w:sz w:val="24"/>
        </w:rPr>
        <w:t xml:space="preserve">公司法定代表人或授权代表签名：              </w:t>
      </w:r>
    </w:p>
    <w:p w14:paraId="321C9F52">
      <w:pPr>
        <w:spacing w:line="360" w:lineRule="auto"/>
        <w:jc w:val="center"/>
        <w:rPr>
          <w:rFonts w:hint="eastAsia" w:ascii="宋体" w:hAnsi="宋体"/>
          <w:color w:val="auto"/>
          <w:sz w:val="24"/>
        </w:rPr>
      </w:pPr>
      <w:r>
        <w:rPr>
          <w:rFonts w:hint="eastAsia" w:ascii="宋体" w:hAnsi="宋体"/>
          <w:color w:val="auto"/>
          <w:sz w:val="24"/>
        </w:rPr>
        <w:t xml:space="preserve">                                       日  期：  年   月    日</w:t>
      </w:r>
    </w:p>
    <w:p w14:paraId="4224F5F6">
      <w:pPr>
        <w:pStyle w:val="2"/>
        <w:outlineLvl w:val="9"/>
        <w:rPr>
          <w:color w:val="auto"/>
        </w:rPr>
      </w:pPr>
    </w:p>
    <w:p w14:paraId="55AB9C5F">
      <w:pPr>
        <w:rPr>
          <w:color w:val="auto"/>
        </w:rPr>
      </w:pPr>
    </w:p>
    <w:p w14:paraId="44176418">
      <w:pPr>
        <w:rPr>
          <w:color w:val="auto"/>
        </w:rPr>
      </w:pPr>
    </w:p>
    <w:p w14:paraId="12F3ECF5">
      <w:pPr>
        <w:spacing w:line="360" w:lineRule="auto"/>
        <w:jc w:val="center"/>
        <w:rPr>
          <w:rFonts w:ascii="宋体" w:hAnsi="宋体" w:cs="宋体"/>
          <w:b/>
          <w:bCs/>
          <w:color w:val="auto"/>
          <w:sz w:val="28"/>
          <w:szCs w:val="32"/>
        </w:rPr>
      </w:pPr>
      <w:r>
        <w:rPr>
          <w:rFonts w:hint="eastAsia" w:ascii="宋体" w:hAnsi="宋体" w:cs="宋体"/>
          <w:b/>
          <w:bCs/>
          <w:color w:val="auto"/>
          <w:sz w:val="28"/>
          <w:szCs w:val="32"/>
        </w:rPr>
        <w:t>用户需求偏离表</w:t>
      </w:r>
    </w:p>
    <w:p w14:paraId="100C9B5E">
      <w:pPr>
        <w:spacing w:line="400" w:lineRule="exact"/>
        <w:rPr>
          <w:rFonts w:ascii="宋体" w:hAnsi="宋体"/>
          <w:b/>
          <w:color w:val="auto"/>
          <w:szCs w:val="21"/>
        </w:rPr>
      </w:pPr>
      <w:r>
        <w:rPr>
          <w:rFonts w:hint="eastAsia" w:ascii="宋体" w:hAnsi="宋体"/>
          <w:b/>
          <w:color w:val="auto"/>
          <w:szCs w:val="21"/>
        </w:rPr>
        <w:t>▲供应商应根据所投产品/服务的情况逐项如实填写“用户需求响应偏离表”并作为供应商评分的重要依据。如不按所投产品/服务实际响应情况填写</w:t>
      </w:r>
      <w:r>
        <w:rPr>
          <w:rFonts w:hint="eastAsia" w:ascii="宋体" w:hAnsi="宋体"/>
          <w:b/>
          <w:color w:val="auto"/>
          <w:szCs w:val="21"/>
        </w:rPr>
        <w:t>或不填写，视为不符合采购文件要求，对应技术参数和商务参数不得分，</w:t>
      </w:r>
      <w:r>
        <w:rPr>
          <w:rFonts w:hint="eastAsia" w:ascii="宋体" w:hAnsi="宋体"/>
          <w:b/>
          <w:color w:val="auto"/>
          <w:szCs w:val="21"/>
        </w:rPr>
        <w:t>由此产生的不良后果由供应商自行负责。</w:t>
      </w:r>
    </w:p>
    <w:p w14:paraId="373F9127">
      <w:pPr>
        <w:spacing w:line="400" w:lineRule="exact"/>
        <w:rPr>
          <w:rFonts w:ascii="宋体" w:hAnsi="宋体"/>
          <w:b/>
          <w:color w:val="auto"/>
          <w:szCs w:val="21"/>
        </w:rPr>
      </w:pPr>
      <w:r>
        <w:rPr>
          <w:rFonts w:hint="eastAsia" w:ascii="宋体" w:hAnsi="宋体"/>
          <w:b/>
          <w:color w:val="auto"/>
          <w:szCs w:val="21"/>
        </w:rPr>
        <w:t>无偏离：所投产品/服务响应采购文件需求；</w:t>
      </w:r>
    </w:p>
    <w:p w14:paraId="7ACFCC91">
      <w:pPr>
        <w:spacing w:line="400" w:lineRule="exact"/>
        <w:rPr>
          <w:rFonts w:ascii="宋体" w:hAnsi="宋体"/>
          <w:b/>
          <w:color w:val="auto"/>
          <w:szCs w:val="21"/>
        </w:rPr>
      </w:pPr>
      <w:r>
        <w:rPr>
          <w:rFonts w:hint="eastAsia" w:ascii="宋体" w:hAnsi="宋体"/>
          <w:b/>
          <w:color w:val="auto"/>
          <w:szCs w:val="21"/>
        </w:rPr>
        <w:t>正偏离：所投产品/服务优于/高于采购文件需求；</w:t>
      </w:r>
    </w:p>
    <w:p w14:paraId="6FB44800">
      <w:pPr>
        <w:spacing w:line="400" w:lineRule="exact"/>
        <w:rPr>
          <w:rFonts w:ascii="宋体" w:hAnsi="宋体"/>
          <w:b/>
          <w:color w:val="auto"/>
          <w:szCs w:val="21"/>
        </w:rPr>
      </w:pPr>
      <w:r>
        <w:rPr>
          <w:rFonts w:hint="eastAsia" w:ascii="宋体" w:hAnsi="宋体"/>
          <w:b/>
          <w:color w:val="auto"/>
          <w:szCs w:val="21"/>
        </w:rPr>
        <w:t>负偏离：所投产品/服务不符合采购文件需求。</w:t>
      </w:r>
    </w:p>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14:paraId="24A4BA80">
      <w:pPr>
        <w:rPr>
          <w:b/>
          <w:bCs/>
          <w:color w:val="auto"/>
        </w:rPr>
      </w:pPr>
      <w:bookmarkStart w:id="89" w:name="_Toc6214"/>
      <w:bookmarkStart w:id="90" w:name="_Toc31077"/>
      <w:bookmarkStart w:id="91" w:name="_Toc21213"/>
      <w:bookmarkStart w:id="92" w:name="_Toc3593"/>
      <w:bookmarkStart w:id="93" w:name="_Toc28851"/>
    </w:p>
    <w:p w14:paraId="4B9E509C">
      <w:pPr>
        <w:rPr>
          <w:b/>
          <w:bCs/>
          <w:color w:val="auto"/>
        </w:rPr>
      </w:pPr>
      <w:r>
        <w:rPr>
          <w:rFonts w:hint="eastAsia"/>
          <w:b/>
          <w:bCs/>
          <w:color w:val="auto"/>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auto"/>
              </w:rPr>
            </w:pPr>
            <w:r>
              <w:rPr>
                <w:rFonts w:hint="eastAsia"/>
                <w:color w:val="auto"/>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auto"/>
              </w:rPr>
            </w:pPr>
            <w:r>
              <w:rPr>
                <w:rFonts w:hint="eastAsia"/>
                <w:color w:val="auto"/>
              </w:rPr>
              <w:t>所投产品</w:t>
            </w:r>
            <w:r>
              <w:rPr>
                <w:color w:val="auto"/>
              </w:rPr>
              <w:t>实际</w:t>
            </w:r>
            <w:r>
              <w:rPr>
                <w:rFonts w:hint="eastAsia"/>
                <w:color w:val="auto"/>
              </w:rPr>
              <w:t>技术</w:t>
            </w:r>
            <w:r>
              <w:rPr>
                <w:color w:val="auto"/>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4F57B8D">
            <w:pPr>
              <w:rPr>
                <w:color w:val="auto"/>
              </w:rPr>
            </w:pPr>
            <w:r>
              <w:rPr>
                <w:rFonts w:hint="eastAsia"/>
                <w:color w:val="auto"/>
              </w:rPr>
              <w:t>所投产品/服务响应采购文件技术参数情况</w:t>
            </w:r>
          </w:p>
          <w:p w14:paraId="3EE582BA">
            <w:pPr>
              <w:jc w:val="left"/>
              <w:rPr>
                <w:color w:val="auto"/>
              </w:rPr>
            </w:pPr>
            <w:r>
              <w:rPr>
                <w:color w:val="auto"/>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37C1F8AB">
            <w:pPr>
              <w:rPr>
                <w:color w:val="auto"/>
              </w:rPr>
            </w:pPr>
            <w:r>
              <w:rPr>
                <w:rFonts w:hint="eastAsia"/>
                <w:color w:val="auto"/>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6705367">
            <w:pPr>
              <w:rPr>
                <w:color w:val="auto"/>
              </w:rPr>
            </w:pPr>
            <w:r>
              <w:rPr>
                <w:color w:val="auto"/>
              </w:rPr>
              <w:t>备注</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A276C05">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072E4E7D">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36589C99">
            <w:pPr>
              <w:rPr>
                <w:color w:val="auto"/>
              </w:rPr>
            </w:pP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47A6E9C4">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40968EA0">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57E387CD">
            <w:pPr>
              <w:rPr>
                <w:color w:val="auto"/>
              </w:rPr>
            </w:pP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730BF29">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6D9E8735">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AC9ED29">
            <w:pPr>
              <w:rPr>
                <w:color w:val="auto"/>
              </w:rPr>
            </w:pPr>
          </w:p>
        </w:tc>
      </w:tr>
    </w:tbl>
    <w:p w14:paraId="41A3221E">
      <w:pPr>
        <w:rPr>
          <w:b/>
          <w:bCs/>
          <w:color w:val="auto"/>
        </w:rPr>
      </w:pPr>
      <w:r>
        <w:rPr>
          <w:rFonts w:hint="eastAsia"/>
          <w:b/>
          <w:bCs/>
          <w:color w:val="auto"/>
        </w:rPr>
        <w:t>二、商务参数要求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auto"/>
              </w:rPr>
            </w:pPr>
            <w:r>
              <w:rPr>
                <w:rFonts w:hint="eastAsia"/>
                <w:color w:val="auto"/>
              </w:rPr>
              <w:t>采购文件的商务</w:t>
            </w:r>
            <w:r>
              <w:rPr>
                <w:color w:val="auto"/>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auto"/>
              </w:rPr>
            </w:pPr>
            <w:r>
              <w:rPr>
                <w:rFonts w:hint="eastAsia"/>
                <w:color w:val="auto"/>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1266276D">
            <w:pPr>
              <w:rPr>
                <w:color w:val="auto"/>
              </w:rPr>
            </w:pPr>
            <w:r>
              <w:rPr>
                <w:rFonts w:hint="eastAsia"/>
                <w:color w:val="auto"/>
              </w:rPr>
              <w:t>供应商</w:t>
            </w:r>
            <w:r>
              <w:rPr>
                <w:rFonts w:hint="eastAsia"/>
                <w:color w:val="auto"/>
              </w:rPr>
              <w:t>商务要求响应采购文件情况</w:t>
            </w:r>
            <w:r>
              <w:rPr>
                <w:color w:val="auto"/>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969932F">
            <w:pPr>
              <w:rPr>
                <w:color w:val="auto"/>
              </w:rPr>
            </w:pPr>
            <w:r>
              <w:rPr>
                <w:rFonts w:hint="eastAsia"/>
                <w:color w:val="auto"/>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DB73A0A">
            <w:pPr>
              <w:rPr>
                <w:color w:val="auto"/>
              </w:rPr>
            </w:pPr>
            <w:r>
              <w:rPr>
                <w:color w:val="auto"/>
              </w:rPr>
              <w:t>备注</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10F47D78">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728E8DE5">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048E61B6">
            <w:pPr>
              <w:rPr>
                <w:color w:val="auto"/>
              </w:rPr>
            </w:pP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2F41E6AD">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7BD77312">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9457DB3">
            <w:pPr>
              <w:rPr>
                <w:color w:val="auto"/>
              </w:rPr>
            </w:pP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615B3681">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6473E2EF">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9DD6B76">
            <w:pPr>
              <w:rPr>
                <w:color w:val="auto"/>
              </w:rPr>
            </w:pPr>
          </w:p>
        </w:tc>
      </w:tr>
    </w:tbl>
    <w:p w14:paraId="259A9E66">
      <w:pPr>
        <w:pStyle w:val="24"/>
        <w:rPr>
          <w:color w:val="auto"/>
        </w:rPr>
      </w:pPr>
      <w:r>
        <w:rPr>
          <w:rFonts w:hint="eastAsia" w:ascii="宋体" w:hAnsi="宋体"/>
          <w:b/>
          <w:color w:val="auto"/>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auto"/>
              </w:rPr>
            </w:pPr>
            <w:r>
              <w:rPr>
                <w:rFonts w:hint="eastAsia"/>
                <w:color w:val="auto"/>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auto"/>
              </w:rPr>
            </w:pPr>
            <w:r>
              <w:rPr>
                <w:rFonts w:hint="eastAsia"/>
                <w:color w:val="auto"/>
              </w:rPr>
              <w:t>供应商</w:t>
            </w:r>
            <w:r>
              <w:rPr>
                <w:color w:val="auto"/>
              </w:rPr>
              <w:t>实际</w:t>
            </w:r>
            <w:r>
              <w:rPr>
                <w:rFonts w:hint="eastAsia"/>
                <w:color w:val="auto"/>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40213CE">
            <w:pPr>
              <w:rPr>
                <w:color w:val="auto"/>
              </w:rPr>
            </w:pPr>
            <w:r>
              <w:rPr>
                <w:rFonts w:hint="eastAsia"/>
                <w:color w:val="auto"/>
              </w:rPr>
              <w:t>供应商</w:t>
            </w:r>
            <w:r>
              <w:rPr>
                <w:rFonts w:hint="eastAsia"/>
                <w:color w:val="auto"/>
              </w:rPr>
              <w:t>合同条款响应情况</w:t>
            </w:r>
            <w:r>
              <w:rPr>
                <w:color w:val="auto"/>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322CAAB">
            <w:pPr>
              <w:rPr>
                <w:color w:val="auto"/>
              </w:rPr>
            </w:pPr>
            <w:r>
              <w:rPr>
                <w:rFonts w:hint="eastAsia"/>
                <w:color w:val="auto"/>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A6B207B">
            <w:pPr>
              <w:rPr>
                <w:color w:val="auto"/>
              </w:rPr>
            </w:pPr>
            <w:r>
              <w:rPr>
                <w:color w:val="auto"/>
              </w:rPr>
              <w:t>备注</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7808188A">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4C825282">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28D2AD85">
            <w:pPr>
              <w:rPr>
                <w:color w:val="auto"/>
              </w:rPr>
            </w:pP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9380E5D">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2271B201">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1BAC3060">
            <w:pPr>
              <w:rPr>
                <w:color w:val="auto"/>
              </w:rPr>
            </w:pP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color w:val="auto"/>
              </w:rPr>
            </w:pPr>
          </w:p>
        </w:tc>
        <w:tc>
          <w:tcPr>
            <w:tcW w:w="2824" w:type="dxa"/>
            <w:tcBorders>
              <w:top w:val="single" w:color="auto" w:sz="4" w:space="0"/>
              <w:left w:val="single" w:color="auto" w:sz="4" w:space="0"/>
              <w:bottom w:val="single" w:color="auto" w:sz="4" w:space="0"/>
              <w:right w:val="single" w:color="auto" w:sz="4" w:space="0"/>
            </w:tcBorders>
            <w:vAlign w:val="center"/>
          </w:tcPr>
          <w:p w14:paraId="0BD69C3E">
            <w:pPr>
              <w:rPr>
                <w:color w:val="auto"/>
              </w:rPr>
            </w:pPr>
          </w:p>
        </w:tc>
        <w:tc>
          <w:tcPr>
            <w:tcW w:w="2144" w:type="dxa"/>
            <w:tcBorders>
              <w:top w:val="single" w:color="auto" w:sz="4" w:space="0"/>
              <w:left w:val="single" w:color="auto" w:sz="4" w:space="0"/>
              <w:bottom w:val="single" w:color="auto" w:sz="4" w:space="0"/>
              <w:right w:val="single" w:color="auto" w:sz="4" w:space="0"/>
            </w:tcBorders>
            <w:vAlign w:val="center"/>
          </w:tcPr>
          <w:p w14:paraId="31BB0E98">
            <w:pPr>
              <w:rPr>
                <w:color w:val="auto"/>
              </w:rPr>
            </w:pPr>
            <w:r>
              <w:rPr>
                <w:color w:val="auto"/>
              </w:rPr>
              <w:t>第(</w:t>
            </w:r>
            <w:r>
              <w:rPr>
                <w:rFonts w:hint="eastAsia"/>
                <w:color w:val="auto"/>
              </w:rPr>
              <w:t xml:space="preserve">   ～    </w:t>
            </w:r>
            <w:r>
              <w:rPr>
                <w:color w:val="auto"/>
              </w:rPr>
              <w:t>)页</w:t>
            </w:r>
          </w:p>
        </w:tc>
        <w:tc>
          <w:tcPr>
            <w:tcW w:w="698" w:type="dxa"/>
            <w:tcBorders>
              <w:top w:val="single" w:color="auto" w:sz="4" w:space="0"/>
              <w:left w:val="single" w:color="auto" w:sz="4" w:space="0"/>
              <w:bottom w:val="single" w:color="auto" w:sz="4" w:space="0"/>
              <w:right w:val="single" w:color="auto" w:sz="4" w:space="0"/>
            </w:tcBorders>
            <w:vAlign w:val="center"/>
          </w:tcPr>
          <w:p w14:paraId="682A8A51">
            <w:pPr>
              <w:rPr>
                <w:color w:val="auto"/>
              </w:rPr>
            </w:pPr>
          </w:p>
        </w:tc>
      </w:tr>
    </w:tbl>
    <w:p w14:paraId="1366A415">
      <w:pPr>
        <w:pStyle w:val="27"/>
        <w:tabs>
          <w:tab w:val="left" w:pos="1050"/>
          <w:tab w:val="center" w:pos="4535"/>
        </w:tabs>
        <w:spacing w:line="360" w:lineRule="auto"/>
        <w:jc w:val="center"/>
        <w:rPr>
          <w:b/>
          <w:bCs/>
          <w:color w:val="auto"/>
          <w:sz w:val="32"/>
          <w:szCs w:val="32"/>
        </w:rPr>
      </w:pPr>
    </w:p>
    <w:p w14:paraId="23254CCF">
      <w:pPr>
        <w:pStyle w:val="27"/>
        <w:tabs>
          <w:tab w:val="left" w:pos="1050"/>
          <w:tab w:val="center" w:pos="4535"/>
        </w:tabs>
        <w:spacing w:line="360" w:lineRule="auto"/>
        <w:jc w:val="center"/>
        <w:rPr>
          <w:b/>
          <w:bCs/>
          <w:color w:val="auto"/>
          <w:sz w:val="32"/>
          <w:szCs w:val="32"/>
        </w:rPr>
      </w:pPr>
    </w:p>
    <w:p w14:paraId="48CFDAD3">
      <w:pPr>
        <w:pStyle w:val="27"/>
        <w:tabs>
          <w:tab w:val="left" w:pos="1050"/>
          <w:tab w:val="center" w:pos="4535"/>
        </w:tabs>
        <w:spacing w:line="360" w:lineRule="auto"/>
        <w:jc w:val="center"/>
        <w:rPr>
          <w:b/>
          <w:bCs/>
          <w:color w:val="auto"/>
          <w:sz w:val="32"/>
          <w:szCs w:val="32"/>
        </w:rPr>
      </w:pPr>
    </w:p>
    <w:p w14:paraId="658BC3BE">
      <w:pPr>
        <w:pStyle w:val="27"/>
        <w:tabs>
          <w:tab w:val="left" w:pos="1050"/>
          <w:tab w:val="center" w:pos="4535"/>
        </w:tabs>
        <w:spacing w:line="360" w:lineRule="auto"/>
        <w:jc w:val="center"/>
        <w:rPr>
          <w:b/>
          <w:bCs/>
          <w:color w:val="auto"/>
          <w:sz w:val="32"/>
          <w:szCs w:val="32"/>
        </w:rPr>
      </w:pPr>
    </w:p>
    <w:p w14:paraId="2A72CEAE">
      <w:pPr>
        <w:pStyle w:val="27"/>
        <w:tabs>
          <w:tab w:val="left" w:pos="1050"/>
          <w:tab w:val="center" w:pos="4535"/>
        </w:tabs>
        <w:spacing w:line="360" w:lineRule="auto"/>
        <w:jc w:val="center"/>
        <w:rPr>
          <w:b/>
          <w:bCs/>
          <w:color w:val="auto"/>
          <w:sz w:val="32"/>
          <w:szCs w:val="32"/>
        </w:rPr>
      </w:pPr>
    </w:p>
    <w:p w14:paraId="3D172924">
      <w:pPr>
        <w:pStyle w:val="27"/>
        <w:tabs>
          <w:tab w:val="left" w:pos="1050"/>
          <w:tab w:val="center" w:pos="4535"/>
        </w:tabs>
        <w:spacing w:line="360" w:lineRule="auto"/>
        <w:jc w:val="center"/>
        <w:rPr>
          <w:b/>
          <w:bCs/>
          <w:color w:val="auto"/>
          <w:sz w:val="32"/>
          <w:szCs w:val="32"/>
        </w:rPr>
      </w:pPr>
    </w:p>
    <w:p w14:paraId="24C15AAA">
      <w:pPr>
        <w:tabs>
          <w:tab w:val="left" w:pos="3656"/>
        </w:tabs>
        <w:jc w:val="center"/>
        <w:outlineLvl w:val="0"/>
        <w:rPr>
          <w:b/>
          <w:color w:val="auto"/>
          <w:sz w:val="24"/>
        </w:rPr>
      </w:pPr>
      <w:bookmarkStart w:id="94" w:name="_Toc4088"/>
      <w:r>
        <w:rPr>
          <w:rFonts w:hint="eastAsia"/>
          <w:b/>
          <w:color w:val="auto"/>
          <w:sz w:val="24"/>
        </w:rPr>
        <w:t>南方医科大学第五附属医院</w:t>
      </w:r>
      <w:r>
        <w:rPr>
          <w:rFonts w:hint="eastAsia"/>
          <w:b/>
          <w:color w:val="auto"/>
          <w:sz w:val="24"/>
          <w:lang w:eastAsia="zh-CN"/>
        </w:rPr>
        <w:t>尿流动力学检查系统项目</w:t>
      </w:r>
      <w:r>
        <w:rPr>
          <w:rFonts w:hint="eastAsia"/>
          <w:b/>
          <w:color w:val="auto"/>
          <w:sz w:val="24"/>
        </w:rPr>
        <w:t>评分自查表</w:t>
      </w:r>
      <w:bookmarkEnd w:id="94"/>
    </w:p>
    <w:p w14:paraId="1E5876AB">
      <w:pPr>
        <w:tabs>
          <w:tab w:val="left" w:pos="3656"/>
        </w:tabs>
        <w:jc w:val="right"/>
        <w:rPr>
          <w:b/>
          <w:color w:val="auto"/>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91"/>
        <w:gridCol w:w="720"/>
        <w:gridCol w:w="756"/>
        <w:gridCol w:w="1011"/>
      </w:tblGrid>
      <w:tr w14:paraId="5324A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D22D3FE">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序号</w:t>
            </w:r>
          </w:p>
        </w:tc>
        <w:tc>
          <w:tcPr>
            <w:tcW w:w="1155" w:type="dxa"/>
            <w:shd w:val="clear" w:color="auto" w:fill="auto"/>
            <w:vAlign w:val="center"/>
          </w:tcPr>
          <w:p w14:paraId="32378060">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评审内容</w:t>
            </w:r>
          </w:p>
        </w:tc>
        <w:tc>
          <w:tcPr>
            <w:tcW w:w="5391" w:type="dxa"/>
            <w:shd w:val="clear" w:color="auto" w:fill="auto"/>
            <w:vAlign w:val="center"/>
          </w:tcPr>
          <w:p w14:paraId="6C023A51">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评审细则</w:t>
            </w:r>
          </w:p>
        </w:tc>
        <w:tc>
          <w:tcPr>
            <w:tcW w:w="720" w:type="dxa"/>
            <w:shd w:val="clear" w:color="auto" w:fill="auto"/>
            <w:vAlign w:val="center"/>
          </w:tcPr>
          <w:p w14:paraId="75FCE0E3">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分值</w:t>
            </w:r>
          </w:p>
        </w:tc>
        <w:tc>
          <w:tcPr>
            <w:tcW w:w="756" w:type="dxa"/>
            <w:shd w:val="clear" w:color="auto" w:fill="auto"/>
            <w:vAlign w:val="center"/>
          </w:tcPr>
          <w:p w14:paraId="38508FEF">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自评得分</w:t>
            </w:r>
          </w:p>
        </w:tc>
        <w:tc>
          <w:tcPr>
            <w:tcW w:w="1011" w:type="dxa"/>
            <w:shd w:val="clear" w:color="auto" w:fill="auto"/>
            <w:vAlign w:val="center"/>
          </w:tcPr>
          <w:p w14:paraId="2C691365">
            <w:pPr>
              <w:widowControl/>
              <w:jc w:val="center"/>
              <w:rPr>
                <w:rFonts w:ascii="宋体" w:hAnsi="宋体" w:cs="宋体"/>
                <w:b/>
                <w:bCs/>
                <w:color w:val="auto"/>
                <w:kern w:val="0"/>
                <w:sz w:val="18"/>
                <w:szCs w:val="18"/>
              </w:rPr>
            </w:pPr>
            <w:r>
              <w:rPr>
                <w:rFonts w:hint="eastAsia" w:ascii="宋体" w:hAnsi="宋体" w:cs="宋体"/>
                <w:b/>
                <w:bCs/>
                <w:color w:val="auto"/>
                <w:kern w:val="0"/>
                <w:sz w:val="18"/>
                <w:szCs w:val="18"/>
              </w:rPr>
              <w:t>页码</w:t>
            </w:r>
            <w:r>
              <w:rPr>
                <w:rFonts w:hint="eastAsia" w:ascii="宋体" w:hAnsi="宋体" w:cs="宋体"/>
                <w:b/>
                <w:bCs/>
                <w:color w:val="auto"/>
                <w:kern w:val="0"/>
                <w:sz w:val="18"/>
                <w:szCs w:val="18"/>
              </w:rPr>
              <w:br w:type="textWrapping"/>
            </w:r>
            <w:r>
              <w:rPr>
                <w:rFonts w:hint="eastAsia" w:ascii="宋体" w:hAnsi="宋体" w:cs="宋体"/>
                <w:b/>
                <w:bCs/>
                <w:color w:val="auto"/>
                <w:kern w:val="0"/>
                <w:sz w:val="18"/>
                <w:szCs w:val="18"/>
              </w:rPr>
              <w:t>范围</w:t>
            </w:r>
          </w:p>
        </w:tc>
      </w:tr>
      <w:tr w14:paraId="573F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716C">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1</w:t>
            </w:r>
          </w:p>
        </w:tc>
        <w:tc>
          <w:tcPr>
            <w:tcW w:w="1155" w:type="dxa"/>
            <w:shd w:val="clear" w:color="auto" w:fill="auto"/>
            <w:vAlign w:val="center"/>
          </w:tcPr>
          <w:p w14:paraId="0268451E">
            <w:pPr>
              <w:jc w:val="center"/>
              <w:rPr>
                <w:rFonts w:asciiTheme="minorEastAsia" w:hAnsiTheme="minorEastAsia" w:eastAsiaTheme="minorEastAsia"/>
                <w:b/>
                <w:bCs/>
                <w:color w:val="auto"/>
                <w:szCs w:val="21"/>
                <w:highlight w:val="none"/>
              </w:rPr>
            </w:pPr>
            <w:r>
              <w:rPr>
                <w:rFonts w:hint="eastAsia" w:asciiTheme="minorEastAsia" w:hAnsiTheme="minorEastAsia" w:eastAsiaTheme="minorEastAsia"/>
                <w:b/>
                <w:bCs/>
                <w:color w:val="auto"/>
                <w:szCs w:val="21"/>
                <w:highlight w:val="none"/>
                <w:lang w:val="en-US" w:eastAsia="zh-CN"/>
              </w:rPr>
              <w:t>采购需求</w:t>
            </w:r>
            <w:r>
              <w:rPr>
                <w:rFonts w:hint="eastAsia" w:asciiTheme="minorEastAsia" w:hAnsiTheme="minorEastAsia" w:eastAsiaTheme="minorEastAsia"/>
                <w:b/>
                <w:bCs/>
                <w:color w:val="auto"/>
                <w:szCs w:val="21"/>
                <w:highlight w:val="none"/>
              </w:rPr>
              <w:t>响应情况</w:t>
            </w:r>
          </w:p>
          <w:p w14:paraId="0DEC3E9C">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highlight w:val="none"/>
              </w:rPr>
              <w:t>（35分）</w:t>
            </w:r>
          </w:p>
        </w:tc>
        <w:tc>
          <w:tcPr>
            <w:tcW w:w="5391" w:type="dxa"/>
            <w:shd w:val="clear" w:color="auto" w:fill="auto"/>
            <w:vAlign w:val="center"/>
          </w:tcPr>
          <w:p w14:paraId="0425DB46">
            <w:pPr>
              <w:pStyle w:val="23"/>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lang w:val="en-US" w:eastAsia="zh-CN"/>
              </w:rPr>
              <w:t>采购</w:t>
            </w:r>
            <w:r>
              <w:rPr>
                <w:rFonts w:hint="eastAsia" w:asciiTheme="minorEastAsia" w:hAnsiTheme="minorEastAsia" w:eastAsiaTheme="minorEastAsia"/>
                <w:b/>
                <w:color w:val="auto"/>
                <w:szCs w:val="21"/>
                <w:highlight w:val="none"/>
              </w:rPr>
              <w:t>需求响应情况，该项最高扣35分。</w:t>
            </w:r>
          </w:p>
          <w:p w14:paraId="49477C0E">
            <w:pPr>
              <w:pStyle w:val="23"/>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1.1不满足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中带▲号的重要</w:t>
            </w:r>
            <w:r>
              <w:rPr>
                <w:rFonts w:hint="eastAsia" w:asciiTheme="minorEastAsia" w:hAnsiTheme="minorEastAsia" w:eastAsiaTheme="minorEastAsia"/>
                <w:color w:val="auto"/>
                <w:szCs w:val="21"/>
                <w:highlight w:val="none"/>
                <w:lang w:val="en-US" w:eastAsia="zh-CN"/>
              </w:rPr>
              <w:t>技术</w:t>
            </w:r>
            <w:r>
              <w:rPr>
                <w:rFonts w:hint="eastAsia" w:asciiTheme="minorEastAsia" w:hAnsiTheme="minorEastAsia" w:eastAsiaTheme="minorEastAsia"/>
                <w:color w:val="auto"/>
                <w:szCs w:val="21"/>
                <w:highlight w:val="none"/>
              </w:rPr>
              <w:t>参数的，一项扣</w:t>
            </w:r>
            <w:r>
              <w:rPr>
                <w:rFonts w:hint="eastAsia" w:asciiTheme="minorEastAsia" w:hAnsiTheme="minorEastAsia" w:eastAsiaTheme="minorEastAsia"/>
                <w:color w:val="auto"/>
                <w:szCs w:val="21"/>
                <w:highlight w:val="none"/>
                <w:lang w:val="en-US" w:eastAsia="zh-CN"/>
              </w:rPr>
              <w:t>3</w:t>
            </w:r>
            <w:r>
              <w:rPr>
                <w:rFonts w:hint="eastAsia" w:asciiTheme="minorEastAsia" w:hAnsiTheme="minorEastAsia" w:eastAsiaTheme="minorEastAsia"/>
                <w:color w:val="auto"/>
                <w:szCs w:val="21"/>
                <w:highlight w:val="none"/>
              </w:rPr>
              <w:t>分；</w:t>
            </w:r>
            <w:r>
              <w:rPr>
                <w:rFonts w:hint="eastAsia" w:asciiTheme="minorEastAsia" w:hAnsiTheme="minorEastAsia" w:eastAsiaTheme="minorEastAsia"/>
                <w:color w:val="auto"/>
                <w:szCs w:val="21"/>
                <w:highlight w:val="none"/>
              </w:rPr>
              <w:br w:type="textWrapping"/>
            </w:r>
            <w:r>
              <w:rPr>
                <w:rFonts w:hint="eastAsia" w:asciiTheme="minorEastAsia" w:hAnsiTheme="minorEastAsia" w:eastAsiaTheme="minorEastAsia"/>
                <w:color w:val="auto"/>
                <w:szCs w:val="21"/>
                <w:highlight w:val="none"/>
              </w:rPr>
              <w:t>1.2不满足</w:t>
            </w:r>
            <w:r>
              <w:rPr>
                <w:rFonts w:hint="eastAsia" w:asciiTheme="minorEastAsia" w:hAnsiTheme="minorEastAsia" w:eastAsiaTheme="minorEastAsia"/>
                <w:color w:val="auto"/>
                <w:szCs w:val="21"/>
                <w:highlight w:val="none"/>
                <w:lang w:val="en-US" w:eastAsia="zh-CN"/>
              </w:rPr>
              <w:t>采购需求</w:t>
            </w:r>
            <w:r>
              <w:rPr>
                <w:rFonts w:hint="eastAsia" w:asciiTheme="minorEastAsia" w:hAnsiTheme="minorEastAsia" w:eastAsiaTheme="minorEastAsia"/>
                <w:color w:val="auto"/>
                <w:szCs w:val="21"/>
                <w:highlight w:val="none"/>
              </w:rPr>
              <w:t>中不带▲号的一般技术参数的，一项扣</w:t>
            </w:r>
            <w:r>
              <w:rPr>
                <w:rFonts w:hint="eastAsia" w:asciiTheme="minorEastAsia" w:hAnsiTheme="minorEastAsia" w:eastAsiaTheme="minorEastAsia"/>
                <w:color w:val="auto"/>
                <w:szCs w:val="21"/>
                <w:highlight w:val="none"/>
                <w:lang w:val="en-US" w:eastAsia="zh-CN"/>
              </w:rPr>
              <w:t>1</w:t>
            </w:r>
            <w:r>
              <w:rPr>
                <w:rFonts w:hint="eastAsia" w:asciiTheme="minorEastAsia" w:hAnsiTheme="minorEastAsia" w:eastAsiaTheme="minorEastAsia"/>
                <w:color w:val="auto"/>
                <w:szCs w:val="21"/>
                <w:highlight w:val="none"/>
              </w:rPr>
              <w:t>分。</w:t>
            </w:r>
          </w:p>
          <w:p w14:paraId="594FFA93">
            <w:pPr>
              <w:rPr>
                <w:rFonts w:asciiTheme="minorEastAsia" w:hAnsiTheme="minorEastAsia" w:eastAsiaTheme="minorEastAsia"/>
                <w:b/>
                <w:color w:val="auto"/>
                <w:sz w:val="18"/>
                <w:szCs w:val="18"/>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20" w:type="dxa"/>
            <w:shd w:val="clear" w:color="auto" w:fill="auto"/>
            <w:vAlign w:val="center"/>
          </w:tcPr>
          <w:p w14:paraId="70C87999">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Cs w:val="21"/>
              </w:rPr>
              <w:t>35分</w:t>
            </w:r>
          </w:p>
        </w:tc>
        <w:tc>
          <w:tcPr>
            <w:tcW w:w="756" w:type="dxa"/>
            <w:shd w:val="clear" w:color="auto" w:fill="auto"/>
            <w:vAlign w:val="center"/>
          </w:tcPr>
          <w:p w14:paraId="5DB7B92C">
            <w:pPr>
              <w:jc w:val="center"/>
              <w:rPr>
                <w:rFonts w:asciiTheme="minorEastAsia" w:hAnsiTheme="minorEastAsia" w:eastAsiaTheme="minorEastAsia"/>
                <w:color w:val="auto"/>
                <w:sz w:val="18"/>
                <w:szCs w:val="18"/>
              </w:rPr>
            </w:pPr>
          </w:p>
        </w:tc>
        <w:tc>
          <w:tcPr>
            <w:tcW w:w="1011" w:type="dxa"/>
            <w:shd w:val="clear" w:color="auto" w:fill="auto"/>
            <w:vAlign w:val="center"/>
          </w:tcPr>
          <w:p w14:paraId="084B8113">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3B64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jc w:val="center"/>
        </w:trPr>
        <w:tc>
          <w:tcPr>
            <w:tcW w:w="796" w:type="dxa"/>
            <w:shd w:val="clear" w:color="auto" w:fill="auto"/>
            <w:vAlign w:val="center"/>
          </w:tcPr>
          <w:p w14:paraId="77D80545">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2</w:t>
            </w:r>
          </w:p>
        </w:tc>
        <w:tc>
          <w:tcPr>
            <w:tcW w:w="1155" w:type="dxa"/>
            <w:shd w:val="clear" w:color="auto" w:fill="auto"/>
            <w:vAlign w:val="center"/>
          </w:tcPr>
          <w:p w14:paraId="77FAB654">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同类产品业绩情况</w:t>
            </w:r>
          </w:p>
          <w:p w14:paraId="0D6A44A3">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（8分）</w:t>
            </w:r>
          </w:p>
        </w:tc>
        <w:tc>
          <w:tcPr>
            <w:tcW w:w="5391" w:type="dxa"/>
            <w:shd w:val="clear" w:color="auto" w:fill="auto"/>
            <w:vAlign w:val="center"/>
          </w:tcPr>
          <w:p w14:paraId="6B6EE14B">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根据供应商提供所投同型号产品</w:t>
            </w:r>
            <w:r>
              <w:rPr>
                <w:rFonts w:hint="eastAsia" w:asciiTheme="minorEastAsia" w:hAnsiTheme="minorEastAsia" w:eastAsiaTheme="minorEastAsia"/>
                <w:color w:val="auto"/>
                <w:szCs w:val="21"/>
              </w:rPr>
              <w:t>202</w:t>
            </w:r>
            <w:r>
              <w:rPr>
                <w:rFonts w:hint="eastAsia" w:asciiTheme="minorEastAsia" w:hAnsiTheme="minorEastAsia" w:eastAsiaTheme="minorEastAsia"/>
                <w:color w:val="auto"/>
                <w:szCs w:val="21"/>
                <w:lang w:val="en-US" w:eastAsia="zh-CN"/>
              </w:rPr>
              <w:t>1</w:t>
            </w:r>
            <w:r>
              <w:rPr>
                <w:rFonts w:hint="eastAsia" w:asciiTheme="minorEastAsia" w:hAnsiTheme="minorEastAsia" w:eastAsiaTheme="minorEastAsia"/>
                <w:color w:val="auto"/>
                <w:szCs w:val="21"/>
              </w:rPr>
              <w:t>年1月1日</w:t>
            </w:r>
            <w:r>
              <w:rPr>
                <w:color w:val="auto"/>
                <w:szCs w:val="21"/>
              </w:rPr>
              <w:t>（以合同生效日期或相关文件落款时间为准）</w:t>
            </w:r>
            <w:r>
              <w:rPr>
                <w:rFonts w:hint="eastAsia" w:asciiTheme="minorEastAsia" w:hAnsiTheme="minorEastAsia" w:eastAsiaTheme="minorEastAsia"/>
                <w:color w:val="auto"/>
                <w:szCs w:val="21"/>
              </w:rPr>
              <w:t>以来业绩清单，</w:t>
            </w:r>
            <w:r>
              <w:rPr>
                <w:color w:val="auto"/>
                <w:szCs w:val="21"/>
              </w:rPr>
              <w:t>每提供一份得</w:t>
            </w:r>
            <w:r>
              <w:rPr>
                <w:rFonts w:hint="eastAsia"/>
                <w:color w:val="auto"/>
                <w:szCs w:val="21"/>
              </w:rPr>
              <w:t>1</w:t>
            </w:r>
            <w:r>
              <w:rPr>
                <w:color w:val="auto"/>
                <w:szCs w:val="21"/>
              </w:rPr>
              <w:t>分，满分</w:t>
            </w:r>
            <w:r>
              <w:rPr>
                <w:rFonts w:hint="eastAsia"/>
                <w:color w:val="auto"/>
                <w:szCs w:val="21"/>
              </w:rPr>
              <w:t>8</w:t>
            </w:r>
            <w:r>
              <w:rPr>
                <w:color w:val="auto"/>
                <w:szCs w:val="21"/>
              </w:rPr>
              <w:t>分。</w:t>
            </w:r>
          </w:p>
          <w:p w14:paraId="4E5EE411">
            <w:pPr>
              <w:rPr>
                <w:rFonts w:asciiTheme="minorEastAsia" w:hAnsiTheme="minorEastAsia" w:eastAsiaTheme="minorEastAsia"/>
                <w:b/>
                <w:color w:val="auto"/>
                <w:sz w:val="18"/>
                <w:szCs w:val="18"/>
              </w:rPr>
            </w:pPr>
            <w:r>
              <w:rPr>
                <w:rFonts w:hint="eastAsia" w:asciiTheme="minorEastAsia" w:hAnsiTheme="minorEastAsia" w:eastAsiaTheme="minorEastAsia"/>
                <w:b/>
                <w:color w:val="auto"/>
                <w:szCs w:val="21"/>
              </w:rPr>
              <w:t>注：</w:t>
            </w:r>
            <w:r>
              <w:rPr>
                <w:rFonts w:hint="eastAsia" w:asciiTheme="minorEastAsia" w:hAnsiTheme="minorEastAsia" w:eastAsiaTheme="minorEastAsia"/>
                <w:b/>
                <w:color w:val="auto"/>
                <w:szCs w:val="21"/>
                <w:lang w:val="en-US" w:eastAsia="zh-CN"/>
              </w:rPr>
              <w:t>需</w:t>
            </w:r>
            <w:r>
              <w:rPr>
                <w:rFonts w:hint="eastAsia" w:asciiTheme="minorEastAsia" w:hAnsiTheme="minorEastAsia" w:eastAsiaTheme="minorEastAsia"/>
                <w:b/>
                <w:color w:val="auto"/>
                <w:szCs w:val="21"/>
              </w:rPr>
              <w:t>附上合同、发票</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rPr>
              <w:t>中标</w:t>
            </w:r>
            <w:r>
              <w:rPr>
                <w:rFonts w:hint="eastAsia" w:asciiTheme="minorEastAsia" w:hAnsiTheme="minorEastAsia" w:eastAsiaTheme="minorEastAsia"/>
                <w:b/>
                <w:color w:val="auto"/>
                <w:szCs w:val="21"/>
                <w:lang w:eastAsia="zh-CN"/>
              </w:rPr>
              <w:t>（</w:t>
            </w:r>
            <w:r>
              <w:rPr>
                <w:rFonts w:hint="eastAsia" w:asciiTheme="minorEastAsia" w:hAnsiTheme="minorEastAsia" w:eastAsiaTheme="minorEastAsia"/>
                <w:b/>
                <w:color w:val="auto"/>
                <w:szCs w:val="21"/>
                <w:lang w:val="en-US" w:eastAsia="zh-CN"/>
              </w:rPr>
              <w:t>成交）</w:t>
            </w:r>
            <w:r>
              <w:rPr>
                <w:rFonts w:hint="eastAsia" w:asciiTheme="minorEastAsia" w:hAnsiTheme="minorEastAsia" w:eastAsiaTheme="minorEastAsia"/>
                <w:b/>
                <w:color w:val="auto"/>
                <w:szCs w:val="21"/>
              </w:rPr>
              <w:t>通知书其中一种并加</w:t>
            </w:r>
            <w:r>
              <w:rPr>
                <w:rFonts w:hint="eastAsia" w:asciiTheme="minorEastAsia" w:hAnsiTheme="minorEastAsia" w:eastAsiaTheme="minorEastAsia"/>
                <w:b/>
                <w:color w:val="auto"/>
                <w:szCs w:val="21"/>
                <w:lang w:val="en-US" w:eastAsia="zh-CN"/>
              </w:rPr>
              <w:t>供应商</w:t>
            </w:r>
            <w:r>
              <w:rPr>
                <w:rFonts w:hint="eastAsia" w:asciiTheme="minorEastAsia" w:hAnsiTheme="minorEastAsia" w:eastAsiaTheme="minorEastAsia"/>
                <w:b/>
                <w:color w:val="auto"/>
                <w:szCs w:val="21"/>
              </w:rPr>
              <w:t>盖公章，</w:t>
            </w:r>
            <w:r>
              <w:rPr>
                <w:rFonts w:hint="eastAsia" w:asciiTheme="minorEastAsia" w:hAnsiTheme="minorEastAsia" w:eastAsiaTheme="minorEastAsia"/>
                <w:b/>
                <w:color w:val="auto"/>
                <w:szCs w:val="21"/>
                <w:lang w:val="en-US" w:eastAsia="zh-CN"/>
              </w:rPr>
              <w:t>未</w:t>
            </w:r>
            <w:r>
              <w:rPr>
                <w:rFonts w:hint="eastAsia" w:asciiTheme="minorEastAsia" w:hAnsiTheme="minorEastAsia" w:eastAsiaTheme="minorEastAsia"/>
                <w:b/>
                <w:color w:val="auto"/>
                <w:szCs w:val="21"/>
              </w:rPr>
              <w:t>提供不得分，提供不清晰不得分。</w:t>
            </w:r>
          </w:p>
        </w:tc>
        <w:tc>
          <w:tcPr>
            <w:tcW w:w="720" w:type="dxa"/>
            <w:shd w:val="clear" w:color="auto" w:fill="auto"/>
            <w:vAlign w:val="center"/>
          </w:tcPr>
          <w:p w14:paraId="5BA5267F">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Cs w:val="21"/>
              </w:rPr>
              <w:t>8分</w:t>
            </w:r>
          </w:p>
        </w:tc>
        <w:tc>
          <w:tcPr>
            <w:tcW w:w="756" w:type="dxa"/>
            <w:shd w:val="clear" w:color="auto" w:fill="auto"/>
            <w:vAlign w:val="center"/>
          </w:tcPr>
          <w:p w14:paraId="60D5E028">
            <w:pPr>
              <w:jc w:val="center"/>
              <w:rPr>
                <w:rFonts w:asciiTheme="minorEastAsia" w:hAnsiTheme="minorEastAsia" w:eastAsiaTheme="minorEastAsia"/>
                <w:color w:val="auto"/>
                <w:sz w:val="18"/>
                <w:szCs w:val="18"/>
              </w:rPr>
            </w:pPr>
          </w:p>
        </w:tc>
        <w:tc>
          <w:tcPr>
            <w:tcW w:w="1011" w:type="dxa"/>
            <w:shd w:val="clear" w:color="auto" w:fill="auto"/>
            <w:vAlign w:val="center"/>
          </w:tcPr>
          <w:p w14:paraId="3AF4FAC2">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29481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96" w:type="dxa"/>
            <w:shd w:val="clear" w:color="auto" w:fill="auto"/>
            <w:vAlign w:val="center"/>
          </w:tcPr>
          <w:p w14:paraId="583BF171">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highlight w:val="none"/>
              </w:rPr>
              <w:t>3</w:t>
            </w:r>
          </w:p>
        </w:tc>
        <w:tc>
          <w:tcPr>
            <w:tcW w:w="1155" w:type="dxa"/>
            <w:shd w:val="clear" w:color="auto" w:fill="auto"/>
            <w:vAlign w:val="center"/>
          </w:tcPr>
          <w:p w14:paraId="140C7B89">
            <w:pPr>
              <w:pStyle w:val="34"/>
              <w:widowControl w:val="0"/>
              <w:jc w:val="center"/>
              <w:rPr>
                <w:rFonts w:hint="default" w:eastAsia="宋体" w:cs="宋体"/>
                <w:b/>
                <w:color w:val="auto"/>
                <w:sz w:val="21"/>
                <w:szCs w:val="21"/>
                <w:highlight w:val="none"/>
                <w:lang w:val="en-US" w:eastAsia="zh-CN" w:bidi="ar"/>
              </w:rPr>
            </w:pPr>
            <w:r>
              <w:rPr>
                <w:rFonts w:hint="eastAsia" w:cs="宋体"/>
                <w:b/>
                <w:color w:val="auto"/>
                <w:sz w:val="21"/>
                <w:szCs w:val="21"/>
                <w:highlight w:val="none"/>
                <w:lang w:val="en-US" w:eastAsia="zh-CN" w:bidi="ar"/>
              </w:rPr>
              <w:t>质保期</w:t>
            </w:r>
          </w:p>
          <w:p w14:paraId="408674A6">
            <w:pPr>
              <w:pStyle w:val="34"/>
              <w:widowControl w:val="0"/>
              <w:jc w:val="center"/>
              <w:rPr>
                <w:rFonts w:cs="宋体" w:asciiTheme="minorEastAsia" w:hAnsiTheme="minorEastAsia" w:eastAsiaTheme="minorEastAsia"/>
                <w:b/>
                <w:bCs/>
                <w:color w:val="auto"/>
                <w:sz w:val="18"/>
                <w:szCs w:val="18"/>
              </w:rPr>
            </w:pPr>
            <w:r>
              <w:rPr>
                <w:rFonts w:hint="eastAsia" w:cs="宋体"/>
                <w:b/>
                <w:color w:val="auto"/>
                <w:sz w:val="21"/>
                <w:szCs w:val="21"/>
                <w:highlight w:val="none"/>
                <w:lang w:bidi="ar"/>
              </w:rPr>
              <w:t>（3分）</w:t>
            </w:r>
          </w:p>
        </w:tc>
        <w:tc>
          <w:tcPr>
            <w:tcW w:w="5391" w:type="dxa"/>
            <w:shd w:val="clear" w:color="auto" w:fill="auto"/>
            <w:vAlign w:val="center"/>
          </w:tcPr>
          <w:p w14:paraId="2EC1E3B9">
            <w:pPr>
              <w:pStyle w:val="34"/>
              <w:widowControl w:val="0"/>
              <w:spacing w:line="240" w:lineRule="exact"/>
              <w:jc w:val="left"/>
              <w:rPr>
                <w:rFonts w:asciiTheme="minorEastAsia" w:hAnsiTheme="minorEastAsia" w:eastAsiaTheme="minorEastAsia"/>
                <w:color w:val="auto"/>
                <w:sz w:val="18"/>
                <w:szCs w:val="18"/>
              </w:rPr>
            </w:pPr>
            <w:r>
              <w:rPr>
                <w:rFonts w:hint="eastAsia" w:cs="Times New Roman" w:asciiTheme="minorEastAsia" w:hAnsiTheme="minorEastAsia" w:eastAsiaTheme="minorEastAsia"/>
                <w:color w:val="auto"/>
                <w:kern w:val="2"/>
                <w:sz w:val="21"/>
                <w:szCs w:val="21"/>
                <w:highlight w:val="none"/>
                <w:lang w:val="en-US" w:eastAsia="zh-CN" w:bidi="ar-SA"/>
              </w:rPr>
              <w:t>根据各供应商响应的情况，满足采购需求中质保期要求得1分，每增加一年得一分，最高得3分。不满足不得分。</w:t>
            </w:r>
          </w:p>
        </w:tc>
        <w:tc>
          <w:tcPr>
            <w:tcW w:w="720" w:type="dxa"/>
            <w:shd w:val="clear" w:color="auto" w:fill="auto"/>
            <w:vAlign w:val="center"/>
          </w:tcPr>
          <w:p w14:paraId="0E36F428">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Cs w:val="21"/>
              </w:rPr>
              <w:t>3分</w:t>
            </w:r>
          </w:p>
        </w:tc>
        <w:tc>
          <w:tcPr>
            <w:tcW w:w="756" w:type="dxa"/>
            <w:shd w:val="clear" w:color="auto" w:fill="auto"/>
            <w:vAlign w:val="center"/>
          </w:tcPr>
          <w:p w14:paraId="40053DC5">
            <w:pPr>
              <w:jc w:val="center"/>
              <w:rPr>
                <w:rFonts w:asciiTheme="minorEastAsia" w:hAnsiTheme="minorEastAsia" w:eastAsiaTheme="minorEastAsia"/>
                <w:color w:val="auto"/>
                <w:sz w:val="18"/>
                <w:szCs w:val="18"/>
              </w:rPr>
            </w:pPr>
          </w:p>
        </w:tc>
        <w:tc>
          <w:tcPr>
            <w:tcW w:w="1011" w:type="dxa"/>
            <w:shd w:val="clear" w:color="auto" w:fill="auto"/>
            <w:vAlign w:val="center"/>
          </w:tcPr>
          <w:p w14:paraId="0104113C">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0D1D4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41EF3788">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4</w:t>
            </w:r>
          </w:p>
        </w:tc>
        <w:tc>
          <w:tcPr>
            <w:tcW w:w="1155" w:type="dxa"/>
            <w:shd w:val="clear" w:color="auto" w:fill="auto"/>
            <w:vAlign w:val="center"/>
          </w:tcPr>
          <w:p w14:paraId="7B814A14">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设备包装、安装运输方案（12分）</w:t>
            </w:r>
          </w:p>
        </w:tc>
        <w:tc>
          <w:tcPr>
            <w:tcW w:w="5391" w:type="dxa"/>
            <w:shd w:val="clear" w:color="auto" w:fill="auto"/>
            <w:vAlign w:val="center"/>
          </w:tcPr>
          <w:p w14:paraId="2525EB55">
            <w:pPr>
              <w:rPr>
                <w:rFonts w:asciiTheme="minorEastAsia" w:hAnsiTheme="minorEastAsia" w:eastAsiaTheme="minorEastAsia"/>
                <w:b/>
                <w:color w:val="auto"/>
                <w:szCs w:val="21"/>
              </w:rPr>
            </w:pPr>
            <w:r>
              <w:rPr>
                <w:rFonts w:hint="eastAsia" w:asciiTheme="minorEastAsia" w:hAnsiTheme="minorEastAsia" w:eastAsiaTheme="minorEastAsia"/>
                <w:b/>
                <w:color w:val="auto"/>
                <w:szCs w:val="21"/>
              </w:rPr>
              <w:t>根据供应商针对本项目制定的设备包装、安装运输方案进行评审：</w:t>
            </w:r>
          </w:p>
          <w:p w14:paraId="1698A2BC">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（1）设备包装及安装运输方案合理、详细，优于采购需求，得12分；  </w:t>
            </w:r>
          </w:p>
          <w:p w14:paraId="137B861F">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（2）设备包装及安装运输方案合理、详细，能满足要求，得8分；</w:t>
            </w:r>
          </w:p>
          <w:p w14:paraId="35C381FF">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（3）设备包装及安装运输方案欠合理、详细，基本满足要求，得2分；</w:t>
            </w:r>
          </w:p>
          <w:p w14:paraId="7BFF3AE0">
            <w:pPr>
              <w:rPr>
                <w:rFonts w:asciiTheme="minorEastAsia" w:hAnsiTheme="minorEastAsia" w:eastAsiaTheme="minorEastAsia"/>
                <w:color w:val="auto"/>
                <w:sz w:val="18"/>
                <w:szCs w:val="18"/>
              </w:rPr>
            </w:pPr>
            <w:r>
              <w:rPr>
                <w:rFonts w:hint="eastAsia" w:asciiTheme="minorEastAsia" w:hAnsiTheme="minorEastAsia" w:eastAsiaTheme="minorEastAsia"/>
                <w:color w:val="auto"/>
                <w:szCs w:val="21"/>
              </w:rPr>
              <w:t>（4）设备包装及安装运输方案不合理、详细，不满足要求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r>
              <w:rPr>
                <w:rFonts w:hint="eastAsia" w:asciiTheme="minorEastAsia" w:hAnsiTheme="minorEastAsia" w:eastAsiaTheme="minorEastAsia"/>
                <w:color w:val="auto"/>
                <w:szCs w:val="21"/>
                <w:lang w:eastAsia="zh-CN"/>
              </w:rPr>
              <w:t>。</w:t>
            </w:r>
          </w:p>
        </w:tc>
        <w:tc>
          <w:tcPr>
            <w:tcW w:w="720" w:type="dxa"/>
            <w:shd w:val="clear" w:color="auto" w:fill="auto"/>
            <w:vAlign w:val="center"/>
          </w:tcPr>
          <w:p w14:paraId="5E893CB4">
            <w:pPr>
              <w:jc w:val="center"/>
              <w:rPr>
                <w:rFonts w:cs="宋体" w:asciiTheme="minorEastAsia" w:hAnsiTheme="minorEastAsia" w:eastAsiaTheme="minorEastAsia"/>
                <w:color w:val="auto"/>
                <w:sz w:val="18"/>
                <w:szCs w:val="18"/>
              </w:rPr>
            </w:pPr>
            <w:r>
              <w:rPr>
                <w:rFonts w:hint="eastAsia" w:asciiTheme="minorEastAsia" w:hAnsiTheme="minorEastAsia" w:eastAsiaTheme="minorEastAsia"/>
                <w:color w:val="auto"/>
                <w:szCs w:val="21"/>
              </w:rPr>
              <w:t>12分</w:t>
            </w:r>
          </w:p>
        </w:tc>
        <w:tc>
          <w:tcPr>
            <w:tcW w:w="756" w:type="dxa"/>
            <w:shd w:val="clear" w:color="auto" w:fill="auto"/>
            <w:vAlign w:val="center"/>
          </w:tcPr>
          <w:p w14:paraId="2AF8EA1B">
            <w:pPr>
              <w:jc w:val="center"/>
              <w:rPr>
                <w:rFonts w:asciiTheme="minorEastAsia" w:hAnsiTheme="minorEastAsia" w:eastAsiaTheme="minorEastAsia"/>
                <w:color w:val="auto"/>
                <w:sz w:val="18"/>
                <w:szCs w:val="18"/>
              </w:rPr>
            </w:pPr>
          </w:p>
        </w:tc>
        <w:tc>
          <w:tcPr>
            <w:tcW w:w="1011" w:type="dxa"/>
            <w:shd w:val="clear" w:color="auto" w:fill="auto"/>
            <w:vAlign w:val="center"/>
          </w:tcPr>
          <w:p w14:paraId="1EBE2AB4">
            <w:pPr>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487AD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7D79C37A">
            <w:pPr>
              <w:jc w:val="center"/>
              <w:rPr>
                <w:rFonts w:cs="宋体"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5</w:t>
            </w:r>
          </w:p>
        </w:tc>
        <w:tc>
          <w:tcPr>
            <w:tcW w:w="1155" w:type="dxa"/>
            <w:shd w:val="clear" w:color="auto" w:fill="auto"/>
            <w:vAlign w:val="center"/>
          </w:tcPr>
          <w:p w14:paraId="093BE760">
            <w:pPr>
              <w:jc w:val="center"/>
              <w:rPr>
                <w:rFonts w:asciiTheme="minorEastAsia" w:hAnsiTheme="minorEastAsia" w:eastAsiaTheme="minorEastAsia"/>
                <w:b/>
                <w:bCs/>
                <w:color w:val="auto"/>
                <w:szCs w:val="21"/>
              </w:rPr>
            </w:pPr>
            <w:r>
              <w:rPr>
                <w:rFonts w:hint="eastAsia" w:asciiTheme="minorEastAsia" w:hAnsiTheme="minorEastAsia" w:eastAsiaTheme="minorEastAsia"/>
                <w:b/>
                <w:bCs/>
                <w:color w:val="auto"/>
                <w:szCs w:val="21"/>
              </w:rPr>
              <w:t>售后服务方案</w:t>
            </w:r>
          </w:p>
          <w:p w14:paraId="1A946C7F">
            <w:pPr>
              <w:jc w:val="center"/>
              <w:rPr>
                <w:rFonts w:ascii="宋体" w:hAnsi="宋体" w:cs="宋体"/>
                <w:b/>
                <w:bCs/>
                <w:color w:val="auto"/>
                <w:kern w:val="0"/>
                <w:sz w:val="18"/>
                <w:szCs w:val="18"/>
              </w:rPr>
            </w:pPr>
            <w:r>
              <w:rPr>
                <w:rFonts w:hint="eastAsia" w:asciiTheme="minorEastAsia" w:hAnsiTheme="minorEastAsia" w:eastAsiaTheme="minorEastAsia"/>
                <w:b/>
                <w:bCs/>
                <w:color w:val="auto"/>
                <w:szCs w:val="21"/>
              </w:rPr>
              <w:t>（12分）</w:t>
            </w:r>
          </w:p>
        </w:tc>
        <w:tc>
          <w:tcPr>
            <w:tcW w:w="5391" w:type="dxa"/>
            <w:shd w:val="clear" w:color="auto" w:fill="auto"/>
            <w:vAlign w:val="center"/>
          </w:tcPr>
          <w:p w14:paraId="41B8A988">
            <w:pPr>
              <w:rPr>
                <w:rFonts w:asciiTheme="minorEastAsia" w:hAnsiTheme="minorEastAsia" w:eastAsiaTheme="minorEastAsia"/>
                <w:color w:val="auto"/>
                <w:szCs w:val="21"/>
              </w:rPr>
            </w:pPr>
            <w:r>
              <w:rPr>
                <w:rFonts w:hint="eastAsia" w:asciiTheme="minorEastAsia" w:hAnsiTheme="minorEastAsia" w:eastAsiaTheme="minorEastAsia"/>
                <w:b/>
                <w:color w:val="auto"/>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Cs w:val="21"/>
              </w:rPr>
              <w:br w:type="textWrapping"/>
            </w:r>
            <w:r>
              <w:rPr>
                <w:rFonts w:hint="eastAsia" w:asciiTheme="minorEastAsia" w:hAnsiTheme="minorEastAsia" w:eastAsiaTheme="minorEastAsia"/>
                <w:color w:val="auto"/>
                <w:szCs w:val="21"/>
              </w:rPr>
              <w:t xml:space="preserve">（1）售后服务方案合理、详细，响应速度快，应急处理快，优于采购需求，得12分；  </w:t>
            </w:r>
          </w:p>
          <w:p w14:paraId="4365E3AA">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（2）售后服务方案较合理，响应速度较快，应急处理较快，满足采购需求，得8分；  </w:t>
            </w:r>
          </w:p>
          <w:p w14:paraId="5DDFCB4B">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 xml:space="preserve">（3）售后服务方案不够合理，响应速度一般，应急处理较慢，基本满足采购需求，得2分；  </w:t>
            </w:r>
          </w:p>
          <w:p w14:paraId="75CD6237">
            <w:pPr>
              <w:rPr>
                <w:rFonts w:ascii="宋体" w:hAnsi="宋体" w:cs="宋体"/>
                <w:color w:val="auto"/>
                <w:kern w:val="0"/>
                <w:sz w:val="18"/>
                <w:szCs w:val="18"/>
              </w:rPr>
            </w:pPr>
            <w:r>
              <w:rPr>
                <w:rFonts w:hint="eastAsia" w:asciiTheme="minorEastAsia" w:hAnsiTheme="minorEastAsia" w:eastAsiaTheme="minorEastAsia"/>
                <w:color w:val="auto"/>
                <w:szCs w:val="21"/>
              </w:rPr>
              <w:t>（4）售后服务方案不合理，响应速度慢，应急处理较慢，不满足采购需求</w:t>
            </w:r>
            <w:r>
              <w:rPr>
                <w:rFonts w:hint="eastAsia" w:asciiTheme="minorEastAsia" w:hAnsiTheme="minorEastAsia" w:eastAsiaTheme="minorEastAsia"/>
                <w:color w:val="auto"/>
                <w:szCs w:val="21"/>
                <w:lang w:val="en-US" w:eastAsia="zh-CN"/>
              </w:rPr>
              <w:t>或未提供</w:t>
            </w:r>
            <w:r>
              <w:rPr>
                <w:rFonts w:hint="eastAsia" w:asciiTheme="minorEastAsia" w:hAnsiTheme="minorEastAsia" w:eastAsiaTheme="minorEastAsia"/>
                <w:color w:val="auto"/>
                <w:szCs w:val="21"/>
              </w:rPr>
              <w:t>，得0分；</w:t>
            </w:r>
          </w:p>
        </w:tc>
        <w:tc>
          <w:tcPr>
            <w:tcW w:w="720" w:type="dxa"/>
            <w:shd w:val="clear" w:color="auto" w:fill="auto"/>
            <w:vAlign w:val="center"/>
          </w:tcPr>
          <w:p w14:paraId="11026C38">
            <w:pPr>
              <w:jc w:val="center"/>
              <w:rPr>
                <w:rFonts w:ascii="宋体" w:hAnsi="宋体" w:cs="宋体"/>
                <w:strike/>
                <w:color w:val="auto"/>
                <w:kern w:val="0"/>
                <w:sz w:val="18"/>
                <w:szCs w:val="18"/>
              </w:rPr>
            </w:pPr>
            <w:r>
              <w:rPr>
                <w:rFonts w:hint="eastAsia" w:asciiTheme="minorEastAsia" w:hAnsiTheme="minorEastAsia" w:eastAsiaTheme="minorEastAsia"/>
                <w:color w:val="auto"/>
                <w:szCs w:val="21"/>
              </w:rPr>
              <w:t>12分</w:t>
            </w:r>
          </w:p>
        </w:tc>
        <w:tc>
          <w:tcPr>
            <w:tcW w:w="756" w:type="dxa"/>
            <w:shd w:val="clear" w:color="auto" w:fill="auto"/>
            <w:vAlign w:val="center"/>
          </w:tcPr>
          <w:p w14:paraId="1132AD74">
            <w:pPr>
              <w:widowControl/>
              <w:jc w:val="center"/>
              <w:rPr>
                <w:rFonts w:ascii="宋体" w:hAnsi="宋体" w:cs="宋体"/>
                <w:color w:val="auto"/>
                <w:kern w:val="0"/>
                <w:sz w:val="18"/>
                <w:szCs w:val="18"/>
              </w:rPr>
            </w:pPr>
          </w:p>
        </w:tc>
        <w:tc>
          <w:tcPr>
            <w:tcW w:w="1011" w:type="dxa"/>
            <w:shd w:val="clear" w:color="auto" w:fill="auto"/>
            <w:vAlign w:val="center"/>
          </w:tcPr>
          <w:p w14:paraId="16ED7E97">
            <w:pPr>
              <w:widowControl/>
              <w:jc w:val="center"/>
              <w:rPr>
                <w:rFonts w:ascii="宋体" w:hAnsi="宋体" w:cs="宋体"/>
                <w:color w:val="auto"/>
                <w:kern w:val="0"/>
                <w:sz w:val="18"/>
                <w:szCs w:val="18"/>
              </w:rPr>
            </w:pPr>
            <w:r>
              <w:rPr>
                <w:rFonts w:hint="eastAsia" w:asciiTheme="minorEastAsia" w:hAnsiTheme="minorEastAsia" w:eastAsiaTheme="minorEastAsia"/>
                <w:color w:val="auto"/>
                <w:sz w:val="18"/>
                <w:szCs w:val="18"/>
              </w:rPr>
              <w:t>第（）页</w:t>
            </w:r>
          </w:p>
        </w:tc>
      </w:tr>
      <w:tr w14:paraId="47A6F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650ACB21">
            <w:pPr>
              <w:jc w:val="center"/>
              <w:rPr>
                <w:rFonts w:asciiTheme="minorEastAsia" w:hAnsiTheme="minorEastAsia" w:eastAsiaTheme="minorEastAsia"/>
                <w:b/>
                <w:bCs/>
                <w:color w:val="auto"/>
                <w:sz w:val="18"/>
                <w:szCs w:val="18"/>
              </w:rPr>
            </w:pPr>
            <w:r>
              <w:rPr>
                <w:rFonts w:hint="eastAsia" w:asciiTheme="minorEastAsia" w:hAnsiTheme="minorEastAsia" w:eastAsiaTheme="minorEastAsia"/>
                <w:b/>
                <w:bCs/>
                <w:color w:val="auto"/>
                <w:szCs w:val="21"/>
              </w:rPr>
              <w:t>6</w:t>
            </w:r>
          </w:p>
        </w:tc>
        <w:tc>
          <w:tcPr>
            <w:tcW w:w="1155" w:type="dxa"/>
            <w:shd w:val="clear" w:color="auto" w:fill="auto"/>
            <w:vAlign w:val="center"/>
          </w:tcPr>
          <w:p w14:paraId="0D022320">
            <w:pPr>
              <w:widowControl/>
              <w:jc w:val="center"/>
              <w:rPr>
                <w:rFonts w:ascii="宋体" w:hAnsi="宋体" w:cs="宋体"/>
                <w:b/>
                <w:bCs/>
                <w:color w:val="auto"/>
                <w:kern w:val="0"/>
                <w:szCs w:val="21"/>
              </w:rPr>
            </w:pPr>
            <w:r>
              <w:rPr>
                <w:rFonts w:hint="eastAsia" w:ascii="宋体" w:hAnsi="宋体" w:cs="宋体"/>
                <w:b/>
                <w:bCs/>
                <w:color w:val="auto"/>
                <w:kern w:val="0"/>
                <w:szCs w:val="21"/>
              </w:rPr>
              <w:t>价格分</w:t>
            </w:r>
          </w:p>
          <w:p w14:paraId="3D540B96">
            <w:pPr>
              <w:widowControl/>
              <w:jc w:val="center"/>
              <w:rPr>
                <w:rFonts w:ascii="宋体" w:hAnsi="宋体" w:cs="宋体"/>
                <w:b/>
                <w:bCs/>
                <w:color w:val="auto"/>
                <w:kern w:val="0"/>
                <w:sz w:val="18"/>
                <w:szCs w:val="18"/>
              </w:rPr>
            </w:pPr>
            <w:r>
              <w:rPr>
                <w:rFonts w:hint="eastAsia" w:ascii="宋体" w:hAnsi="宋体" w:cs="宋体"/>
                <w:b/>
                <w:bCs/>
                <w:color w:val="auto"/>
                <w:kern w:val="0"/>
                <w:szCs w:val="21"/>
              </w:rPr>
              <w:t>（30分）</w:t>
            </w:r>
          </w:p>
        </w:tc>
        <w:tc>
          <w:tcPr>
            <w:tcW w:w="5391" w:type="dxa"/>
            <w:shd w:val="clear" w:color="auto" w:fill="auto"/>
            <w:vAlign w:val="center"/>
          </w:tcPr>
          <w:p w14:paraId="521EDC4E">
            <w:pPr>
              <w:widowControl/>
              <w:jc w:val="left"/>
              <w:rPr>
                <w:rFonts w:ascii="宋体" w:hAnsi="宋体" w:cs="宋体"/>
                <w:color w:val="auto"/>
                <w:kern w:val="0"/>
                <w:sz w:val="18"/>
                <w:szCs w:val="18"/>
              </w:rPr>
            </w:pPr>
            <w:r>
              <w:rPr>
                <w:rFonts w:hint="eastAsia" w:ascii="Calibri" w:hAnsi="Calibri" w:cs="宋体"/>
                <w:color w:val="auto"/>
                <w:sz w:val="21"/>
                <w:szCs w:val="21"/>
                <w:lang w:val="zh-CN"/>
              </w:rPr>
              <w:t>通过本项目审查且报价最低的报价为评审基准价，其价格分为满分。报价得分 = （评审基准价/最终报价）×价格分值</w:t>
            </w:r>
          </w:p>
        </w:tc>
        <w:tc>
          <w:tcPr>
            <w:tcW w:w="720" w:type="dxa"/>
            <w:shd w:val="clear" w:color="auto" w:fill="auto"/>
            <w:vAlign w:val="center"/>
          </w:tcPr>
          <w:p w14:paraId="342B1C24">
            <w:pPr>
              <w:widowControl/>
              <w:jc w:val="center"/>
              <w:rPr>
                <w:rFonts w:ascii="宋体" w:hAnsi="宋体" w:cs="宋体"/>
                <w:color w:val="auto"/>
                <w:kern w:val="0"/>
                <w:sz w:val="18"/>
                <w:szCs w:val="18"/>
              </w:rPr>
            </w:pPr>
            <w:r>
              <w:rPr>
                <w:rFonts w:hint="eastAsia" w:ascii="宋体" w:hAnsi="宋体" w:cs="宋体"/>
                <w:color w:val="auto"/>
                <w:kern w:val="0"/>
                <w:szCs w:val="21"/>
              </w:rPr>
              <w:t>30分</w:t>
            </w:r>
          </w:p>
        </w:tc>
        <w:tc>
          <w:tcPr>
            <w:tcW w:w="756" w:type="dxa"/>
            <w:shd w:val="clear" w:color="auto" w:fill="auto"/>
            <w:vAlign w:val="center"/>
          </w:tcPr>
          <w:p w14:paraId="57262BE6">
            <w:pPr>
              <w:widowControl/>
              <w:jc w:val="center"/>
              <w:rPr>
                <w:rFonts w:ascii="宋体" w:hAnsi="宋体" w:cs="宋体"/>
                <w:color w:val="auto"/>
                <w:kern w:val="0"/>
                <w:sz w:val="18"/>
                <w:szCs w:val="18"/>
              </w:rPr>
            </w:pPr>
          </w:p>
        </w:tc>
        <w:tc>
          <w:tcPr>
            <w:tcW w:w="1011" w:type="dxa"/>
            <w:shd w:val="clear" w:color="auto" w:fill="auto"/>
            <w:vAlign w:val="center"/>
          </w:tcPr>
          <w:p w14:paraId="2120D58C">
            <w:pPr>
              <w:widowControl/>
              <w:jc w:val="center"/>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第（）页</w:t>
            </w:r>
          </w:p>
        </w:tc>
      </w:tr>
      <w:tr w14:paraId="257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342" w:type="dxa"/>
            <w:gridSpan w:val="3"/>
            <w:shd w:val="clear" w:color="auto" w:fill="auto"/>
            <w:noWrap/>
            <w:vAlign w:val="center"/>
          </w:tcPr>
          <w:p w14:paraId="6430B777">
            <w:pPr>
              <w:widowControl/>
              <w:jc w:val="center"/>
              <w:rPr>
                <w:rFonts w:ascii="宋体" w:hAnsi="宋体" w:cs="宋体"/>
                <w:color w:val="auto"/>
                <w:kern w:val="0"/>
                <w:sz w:val="18"/>
                <w:szCs w:val="18"/>
              </w:rPr>
            </w:pPr>
            <w:r>
              <w:rPr>
                <w:rFonts w:hint="eastAsia" w:ascii="宋体" w:hAnsi="宋体" w:cs="宋体"/>
                <w:b/>
                <w:bCs/>
                <w:color w:val="auto"/>
                <w:kern w:val="0"/>
                <w:sz w:val="18"/>
                <w:szCs w:val="18"/>
              </w:rPr>
              <w:t>合  计</w:t>
            </w:r>
          </w:p>
        </w:tc>
        <w:tc>
          <w:tcPr>
            <w:tcW w:w="720" w:type="dxa"/>
            <w:shd w:val="clear" w:color="auto" w:fill="auto"/>
            <w:noWrap/>
            <w:vAlign w:val="center"/>
          </w:tcPr>
          <w:p w14:paraId="3112D4DE">
            <w:pPr>
              <w:widowControl/>
              <w:jc w:val="center"/>
              <w:rPr>
                <w:rFonts w:ascii="宋体" w:hAnsi="宋体" w:cs="宋体"/>
                <w:color w:val="auto"/>
                <w:kern w:val="0"/>
                <w:sz w:val="18"/>
                <w:szCs w:val="18"/>
              </w:rPr>
            </w:pPr>
            <w:r>
              <w:rPr>
                <w:rFonts w:hint="eastAsia" w:ascii="宋体" w:hAnsi="宋体" w:cs="宋体"/>
                <w:color w:val="auto"/>
                <w:kern w:val="0"/>
                <w:sz w:val="18"/>
                <w:szCs w:val="18"/>
              </w:rPr>
              <w:t>100分</w:t>
            </w:r>
          </w:p>
        </w:tc>
        <w:tc>
          <w:tcPr>
            <w:tcW w:w="756" w:type="dxa"/>
            <w:shd w:val="clear" w:color="auto" w:fill="auto"/>
            <w:noWrap/>
            <w:vAlign w:val="center"/>
          </w:tcPr>
          <w:p w14:paraId="3FD03432">
            <w:pPr>
              <w:widowControl/>
              <w:jc w:val="center"/>
              <w:rPr>
                <w:rFonts w:ascii="宋体" w:hAnsi="宋体" w:cs="宋体"/>
                <w:color w:val="auto"/>
                <w:kern w:val="0"/>
                <w:sz w:val="18"/>
                <w:szCs w:val="18"/>
              </w:rPr>
            </w:pPr>
          </w:p>
        </w:tc>
        <w:tc>
          <w:tcPr>
            <w:tcW w:w="1011" w:type="dxa"/>
            <w:shd w:val="clear" w:color="auto" w:fill="auto"/>
            <w:noWrap/>
            <w:vAlign w:val="center"/>
          </w:tcPr>
          <w:p w14:paraId="7A104BD4">
            <w:pPr>
              <w:widowControl/>
              <w:jc w:val="center"/>
              <w:rPr>
                <w:rFonts w:ascii="宋体" w:hAnsi="宋体" w:cs="宋体"/>
                <w:color w:val="auto"/>
                <w:kern w:val="0"/>
                <w:sz w:val="18"/>
                <w:szCs w:val="18"/>
              </w:rPr>
            </w:pPr>
            <w:r>
              <w:rPr>
                <w:rFonts w:hint="eastAsia" w:ascii="宋体" w:hAnsi="宋体" w:cs="宋体"/>
                <w:color w:val="auto"/>
                <w:kern w:val="0"/>
                <w:sz w:val="18"/>
                <w:szCs w:val="18"/>
              </w:rPr>
              <w:t>/</w:t>
            </w:r>
          </w:p>
        </w:tc>
      </w:tr>
    </w:tbl>
    <w:p w14:paraId="470DF01A">
      <w:pPr>
        <w:pStyle w:val="27"/>
        <w:tabs>
          <w:tab w:val="left" w:pos="1050"/>
          <w:tab w:val="center" w:pos="4535"/>
        </w:tabs>
        <w:spacing w:line="360" w:lineRule="auto"/>
        <w:jc w:val="center"/>
        <w:outlineLvl w:val="9"/>
        <w:rPr>
          <w:b/>
          <w:bCs/>
          <w:color w:val="auto"/>
          <w:sz w:val="32"/>
          <w:szCs w:val="32"/>
        </w:rPr>
      </w:pPr>
      <w:bookmarkStart w:id="95" w:name="_Toc12491"/>
      <w:bookmarkStart w:id="96" w:name="_Toc365"/>
    </w:p>
    <w:p w14:paraId="5D1A865B">
      <w:pPr>
        <w:pStyle w:val="27"/>
        <w:tabs>
          <w:tab w:val="left" w:pos="1050"/>
          <w:tab w:val="center" w:pos="4535"/>
        </w:tabs>
        <w:spacing w:line="360" w:lineRule="auto"/>
        <w:jc w:val="center"/>
        <w:outlineLvl w:val="0"/>
        <w:rPr>
          <w:b/>
          <w:bCs/>
          <w:color w:val="auto"/>
          <w:sz w:val="32"/>
          <w:szCs w:val="32"/>
        </w:rPr>
      </w:pPr>
      <w:bookmarkStart w:id="97" w:name="_Toc24566"/>
      <w:r>
        <w:rPr>
          <w:rFonts w:hint="eastAsia"/>
          <w:b/>
          <w:bCs/>
          <w:color w:val="auto"/>
          <w:sz w:val="32"/>
          <w:szCs w:val="32"/>
        </w:rPr>
        <w:t>法定代表人资格证明书</w:t>
      </w:r>
      <w:bookmarkEnd w:id="89"/>
      <w:bookmarkEnd w:id="90"/>
      <w:bookmarkEnd w:id="91"/>
      <w:bookmarkEnd w:id="92"/>
      <w:bookmarkEnd w:id="93"/>
      <w:bookmarkEnd w:id="95"/>
      <w:bookmarkEnd w:id="96"/>
      <w:bookmarkEnd w:id="97"/>
    </w:p>
    <w:p w14:paraId="20CD71E4">
      <w:pPr>
        <w:pStyle w:val="27"/>
        <w:spacing w:line="360" w:lineRule="auto"/>
        <w:ind w:firstLine="560"/>
        <w:rPr>
          <w:color w:val="auto"/>
        </w:rPr>
      </w:pPr>
      <w:r>
        <w:rPr>
          <w:rFonts w:hint="eastAsia"/>
          <w:color w:val="auto"/>
        </w:rPr>
        <w:t>兹证明，</w:t>
      </w:r>
      <w:r>
        <w:rPr>
          <w:rFonts w:hint="eastAsia"/>
          <w:color w:val="auto"/>
          <w:u w:val="single"/>
        </w:rPr>
        <w:t xml:space="preserve">           </w:t>
      </w:r>
      <w:r>
        <w:rPr>
          <w:rFonts w:hint="eastAsia"/>
          <w:color w:val="auto"/>
        </w:rPr>
        <w:t>同志，</w:t>
      </w:r>
      <w:r>
        <w:rPr>
          <w:rFonts w:hint="eastAsia"/>
          <w:color w:val="auto"/>
          <w:u w:val="single"/>
        </w:rPr>
        <w:t xml:space="preserve">     </w:t>
      </w:r>
      <w:r>
        <w:rPr>
          <w:rFonts w:hint="eastAsia"/>
          <w:color w:val="auto"/>
        </w:rPr>
        <w:t>（性别），现任我司</w:t>
      </w:r>
      <w:r>
        <w:rPr>
          <w:rFonts w:hint="eastAsia"/>
          <w:color w:val="auto"/>
          <w:u w:val="single"/>
        </w:rPr>
        <w:t xml:space="preserve">         </w:t>
      </w:r>
      <w:r>
        <w:rPr>
          <w:rFonts w:hint="eastAsia"/>
          <w:color w:val="auto"/>
        </w:rPr>
        <w:t>职务，为本公司的法定代表人，特此证明。</w:t>
      </w:r>
    </w:p>
    <w:p w14:paraId="5BF2A8D1">
      <w:pPr>
        <w:pStyle w:val="27"/>
        <w:spacing w:line="360" w:lineRule="auto"/>
        <w:ind w:firstLine="560"/>
        <w:rPr>
          <w:color w:val="auto"/>
        </w:rPr>
      </w:pPr>
    </w:p>
    <w:p w14:paraId="410C177C">
      <w:pPr>
        <w:pStyle w:val="27"/>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14:paraId="1E28E861">
      <w:pPr>
        <w:pStyle w:val="27"/>
        <w:spacing w:line="360" w:lineRule="auto"/>
        <w:ind w:firstLine="560"/>
        <w:rPr>
          <w:color w:val="auto"/>
        </w:rPr>
      </w:pPr>
      <w:r>
        <w:rPr>
          <w:rFonts w:hint="eastAsia"/>
          <w:color w:val="auto"/>
        </w:rPr>
        <w:t>公司名称（加盖公章）：</w:t>
      </w:r>
      <w:r>
        <w:rPr>
          <w:rFonts w:hint="eastAsia"/>
          <w:color w:val="auto"/>
          <w:u w:val="single"/>
        </w:rPr>
        <w:t xml:space="preserve">                                            </w:t>
      </w:r>
      <w:r>
        <w:rPr>
          <w:rFonts w:hint="eastAsia"/>
          <w:color w:val="auto"/>
        </w:rPr>
        <w:t xml:space="preserve">  </w:t>
      </w:r>
    </w:p>
    <w:p w14:paraId="47687A08">
      <w:pPr>
        <w:pStyle w:val="27"/>
        <w:spacing w:line="360" w:lineRule="auto"/>
        <w:ind w:firstLine="560"/>
        <w:rPr>
          <w:color w:val="auto"/>
          <w:u w:val="single"/>
        </w:rPr>
      </w:pPr>
      <w:r>
        <w:rPr>
          <w:rFonts w:hint="eastAsia"/>
          <w:color w:val="auto"/>
        </w:rPr>
        <w:t>日期：</w:t>
      </w:r>
      <w:r>
        <w:rPr>
          <w:rFonts w:hint="eastAsia"/>
          <w:color w:val="auto"/>
          <w:u w:val="single"/>
        </w:rPr>
        <w:t xml:space="preserve">                                                           </w:t>
      </w:r>
    </w:p>
    <w:p w14:paraId="4856EA5C">
      <w:pPr>
        <w:pStyle w:val="27"/>
        <w:spacing w:line="360" w:lineRule="auto"/>
        <w:rPr>
          <w:b/>
          <w:bCs/>
          <w:color w:val="auto"/>
          <w:sz w:val="28"/>
          <w:szCs w:val="28"/>
        </w:rPr>
      </w:pPr>
    </w:p>
    <w:p w14:paraId="3AEBB10F">
      <w:pPr>
        <w:pStyle w:val="27"/>
        <w:spacing w:line="360" w:lineRule="auto"/>
        <w:ind w:firstLine="120" w:firstLineChars="50"/>
        <w:rPr>
          <w:b/>
          <w:bCs/>
          <w:color w:val="auto"/>
          <w:sz w:val="28"/>
          <w:szCs w:val="28"/>
        </w:rPr>
      </w:pPr>
      <w:r>
        <w:rPr>
          <w:color w:val="auto"/>
        </w:rP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668E261F">
      <w:pPr>
        <w:widowControl/>
        <w:spacing w:line="500" w:lineRule="atLeast"/>
        <w:rPr>
          <w:rFonts w:ascii="宋体" w:hAnsi="宋体"/>
          <w:color w:val="auto"/>
          <w:spacing w:val="4"/>
          <w:kern w:val="0"/>
          <w:szCs w:val="21"/>
        </w:rPr>
      </w:pPr>
    </w:p>
    <w:p w14:paraId="03F2BED7">
      <w:pPr>
        <w:spacing w:line="400" w:lineRule="exact"/>
        <w:rPr>
          <w:rFonts w:ascii="宋体" w:hAnsi="宋体"/>
          <w:b/>
          <w:color w:val="auto"/>
          <w:sz w:val="36"/>
          <w:szCs w:val="36"/>
        </w:rPr>
      </w:pPr>
    </w:p>
    <w:p w14:paraId="2DD9C06A">
      <w:pPr>
        <w:spacing w:line="400" w:lineRule="exact"/>
        <w:rPr>
          <w:rFonts w:ascii="宋体" w:hAnsi="宋体"/>
          <w:b/>
          <w:color w:val="auto"/>
          <w:sz w:val="36"/>
          <w:szCs w:val="36"/>
        </w:rPr>
      </w:pPr>
    </w:p>
    <w:p w14:paraId="335600C2">
      <w:pPr>
        <w:widowControl/>
        <w:spacing w:line="360" w:lineRule="auto"/>
        <w:jc w:val="left"/>
        <w:rPr>
          <w:rFonts w:ascii="仿宋" w:hAnsi="仿宋" w:eastAsia="仿宋" w:cs="宋体"/>
          <w:b/>
          <w:color w:val="auto"/>
          <w:kern w:val="0"/>
          <w:sz w:val="24"/>
          <w:szCs w:val="32"/>
        </w:rPr>
      </w:pPr>
    </w:p>
    <w:p w14:paraId="069C4766">
      <w:pPr>
        <w:pStyle w:val="27"/>
        <w:spacing w:line="360" w:lineRule="auto"/>
        <w:jc w:val="center"/>
        <w:rPr>
          <w:b/>
          <w:bCs/>
          <w:color w:val="auto"/>
          <w:sz w:val="32"/>
          <w:szCs w:val="32"/>
        </w:rPr>
      </w:pPr>
      <w:bookmarkStart w:id="98" w:name="_Toc18443"/>
      <w:bookmarkStart w:id="99" w:name="_Toc7276"/>
      <w:bookmarkStart w:id="100" w:name="_Toc22175"/>
      <w:bookmarkStart w:id="101" w:name="_Toc14020"/>
      <w:bookmarkStart w:id="102" w:name="_Toc23685"/>
      <w:bookmarkStart w:id="103" w:name="_Toc14853"/>
      <w:bookmarkStart w:id="104" w:name="_Toc3758"/>
      <w:bookmarkStart w:id="105" w:name="_Toc14591"/>
      <w:bookmarkStart w:id="106" w:name="_Toc15050"/>
      <w:bookmarkStart w:id="107" w:name="_Toc28957"/>
      <w:bookmarkStart w:id="108" w:name="_Toc3241"/>
    </w:p>
    <w:p w14:paraId="5D9FBBCC">
      <w:pPr>
        <w:pStyle w:val="27"/>
        <w:spacing w:line="360" w:lineRule="auto"/>
        <w:jc w:val="center"/>
        <w:rPr>
          <w:b/>
          <w:bCs/>
          <w:color w:val="auto"/>
          <w:sz w:val="32"/>
          <w:szCs w:val="32"/>
        </w:rPr>
      </w:pPr>
    </w:p>
    <w:p w14:paraId="349E0767">
      <w:pPr>
        <w:pStyle w:val="27"/>
        <w:spacing w:line="360" w:lineRule="auto"/>
        <w:jc w:val="center"/>
        <w:rPr>
          <w:b/>
          <w:bCs/>
          <w:color w:val="auto"/>
          <w:sz w:val="32"/>
          <w:szCs w:val="32"/>
        </w:rPr>
      </w:pPr>
    </w:p>
    <w:p w14:paraId="1CC9520A">
      <w:pPr>
        <w:pStyle w:val="27"/>
        <w:spacing w:line="360" w:lineRule="auto"/>
        <w:jc w:val="center"/>
        <w:rPr>
          <w:b/>
          <w:bCs/>
          <w:color w:val="auto"/>
          <w:sz w:val="32"/>
          <w:szCs w:val="32"/>
        </w:rPr>
      </w:pPr>
    </w:p>
    <w:p w14:paraId="36ED056F">
      <w:pPr>
        <w:pStyle w:val="27"/>
        <w:spacing w:line="360" w:lineRule="auto"/>
        <w:jc w:val="center"/>
        <w:outlineLvl w:val="0"/>
        <w:rPr>
          <w:b/>
          <w:bCs/>
          <w:color w:val="auto"/>
          <w:sz w:val="32"/>
          <w:szCs w:val="32"/>
        </w:rPr>
      </w:pPr>
      <w:bookmarkStart w:id="109" w:name="_Toc6857"/>
      <w:bookmarkStart w:id="110" w:name="_Toc15848"/>
      <w:bookmarkStart w:id="111" w:name="_Toc26085"/>
      <w:bookmarkStart w:id="112" w:name="_Toc19701"/>
      <w:r>
        <w:rPr>
          <w:rFonts w:hint="eastAsia"/>
          <w:b/>
          <w:bCs/>
          <w:color w:val="auto"/>
          <w:sz w:val="32"/>
          <w:szCs w:val="32"/>
        </w:rPr>
        <w:t>法定代表人授权委托书</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CF51EA4">
      <w:pPr>
        <w:pStyle w:val="28"/>
        <w:spacing w:line="360" w:lineRule="auto"/>
        <w:jc w:val="left"/>
        <w:rPr>
          <w:b/>
          <w:bCs/>
          <w:color w:val="auto"/>
          <w:sz w:val="24"/>
          <w:szCs w:val="24"/>
        </w:rPr>
      </w:pPr>
      <w:r>
        <w:rPr>
          <w:rFonts w:hint="eastAsia"/>
          <w:b/>
          <w:bCs/>
          <w:color w:val="auto"/>
          <w:sz w:val="24"/>
          <w:szCs w:val="24"/>
        </w:rPr>
        <w:t>本授权书声明：</w:t>
      </w:r>
    </w:p>
    <w:p w14:paraId="671E1C4B">
      <w:pPr>
        <w:pStyle w:val="27"/>
        <w:spacing w:line="360" w:lineRule="auto"/>
        <w:ind w:firstLine="560"/>
        <w:rPr>
          <w:color w:val="auto"/>
        </w:rPr>
      </w:pPr>
      <w:r>
        <w:rPr>
          <w:rFonts w:hint="eastAsia"/>
          <w:color w:val="auto"/>
        </w:rPr>
        <w:t>注册于</w:t>
      </w:r>
      <w:r>
        <w:rPr>
          <w:rFonts w:hint="eastAsia"/>
          <w:color w:val="auto"/>
          <w:u w:val="single"/>
        </w:rPr>
        <w:t xml:space="preserve">           </w:t>
      </w:r>
      <w:r>
        <w:rPr>
          <w:rFonts w:hint="eastAsia"/>
          <w:color w:val="auto"/>
        </w:rPr>
        <w:t>（公司地址）</w:t>
      </w:r>
      <w:r>
        <w:rPr>
          <w:rFonts w:hint="eastAsia"/>
          <w:color w:val="auto"/>
          <w:u w:val="single"/>
        </w:rPr>
        <w:t xml:space="preserve">               </w:t>
      </w:r>
      <w:r>
        <w:rPr>
          <w:rFonts w:hint="eastAsia"/>
          <w:color w:val="auto"/>
        </w:rPr>
        <w:t>（公司名称）的</w:t>
      </w:r>
      <w:r>
        <w:rPr>
          <w:rFonts w:hint="eastAsia"/>
          <w:color w:val="auto"/>
          <w:u w:val="single"/>
        </w:rPr>
        <w:t xml:space="preserve">        </w:t>
      </w:r>
      <w:r>
        <w:rPr>
          <w:rFonts w:hint="eastAsia"/>
          <w:color w:val="auto"/>
        </w:rPr>
        <w:t xml:space="preserve">（法定代表人姓名、职务）代表本公司授权 </w:t>
      </w:r>
      <w:r>
        <w:rPr>
          <w:rFonts w:hint="eastAsia"/>
          <w:color w:val="auto"/>
          <w:u w:val="single"/>
        </w:rPr>
        <w:t xml:space="preserve">       </w:t>
      </w:r>
      <w:r>
        <w:rPr>
          <w:rFonts w:hint="eastAsia"/>
          <w:color w:val="auto"/>
        </w:rPr>
        <w:t>（被授权人的姓名、职务、联系方式）为本公司的合法代表，以本公司名义负责处理在</w:t>
      </w:r>
      <w:r>
        <w:rPr>
          <w:rFonts w:hint="eastAsia"/>
          <w:color w:val="auto"/>
          <w:u w:val="single"/>
        </w:rPr>
        <w:t>南方医科大学第五附属医院 ***项目</w:t>
      </w:r>
      <w:r>
        <w:rPr>
          <w:rFonts w:hint="eastAsia"/>
          <w:color w:val="auto"/>
        </w:rPr>
        <w:t>院内采购活动中一切与之相关的事宜。</w:t>
      </w:r>
    </w:p>
    <w:p w14:paraId="732A4A5F">
      <w:pPr>
        <w:pStyle w:val="27"/>
        <w:spacing w:line="360" w:lineRule="auto"/>
        <w:ind w:firstLine="560"/>
        <w:rPr>
          <w:color w:val="auto"/>
          <w:u w:val="single"/>
        </w:rPr>
      </w:pPr>
      <w:r>
        <w:rPr>
          <w:rFonts w:hint="eastAsia"/>
          <w:color w:val="auto"/>
        </w:rPr>
        <w:t xml:space="preserve">授权日期： </w:t>
      </w:r>
      <w:r>
        <w:rPr>
          <w:rFonts w:hint="eastAsia"/>
          <w:color w:val="auto"/>
          <w:u w:val="single"/>
        </w:rPr>
        <w:t xml:space="preserve">                 至                   </w:t>
      </w:r>
    </w:p>
    <w:p w14:paraId="710374AA">
      <w:pPr>
        <w:pStyle w:val="27"/>
        <w:spacing w:line="360" w:lineRule="auto"/>
        <w:ind w:firstLine="560"/>
        <w:rPr>
          <w:color w:val="auto"/>
        </w:rPr>
      </w:pPr>
      <w:r>
        <w:rPr>
          <w:rFonts w:hint="eastAsia"/>
          <w:color w:val="auto"/>
        </w:rPr>
        <w:t>本授权书在签字盖章后生效，特此声明。</w:t>
      </w:r>
    </w:p>
    <w:p w14:paraId="3AE2ECB5">
      <w:pPr>
        <w:pStyle w:val="27"/>
        <w:spacing w:line="360" w:lineRule="auto"/>
        <w:ind w:firstLine="560"/>
        <w:rPr>
          <w:color w:val="auto"/>
          <w:u w:val="single"/>
        </w:rPr>
      </w:pPr>
      <w:r>
        <w:rPr>
          <w:rFonts w:hint="eastAsia"/>
          <w:color w:val="auto"/>
        </w:rPr>
        <w:t>公司法定代表人签字（盖章）：</w:t>
      </w:r>
      <w:r>
        <w:rPr>
          <w:rFonts w:hint="eastAsia"/>
          <w:color w:val="auto"/>
          <w:u w:val="single"/>
        </w:rPr>
        <w:t xml:space="preserve">                                </w:t>
      </w:r>
    </w:p>
    <w:p w14:paraId="32D90A5D">
      <w:pPr>
        <w:pStyle w:val="27"/>
        <w:spacing w:line="360" w:lineRule="auto"/>
        <w:ind w:firstLine="560"/>
        <w:rPr>
          <w:color w:val="auto"/>
        </w:rPr>
      </w:pPr>
      <w:r>
        <w:rPr>
          <w:rFonts w:hint="eastAsia"/>
          <w:color w:val="auto"/>
        </w:rPr>
        <w:t>被授权人签字（盖章）：</w:t>
      </w:r>
      <w:r>
        <w:rPr>
          <w:rFonts w:hint="eastAsia"/>
          <w:color w:val="auto"/>
          <w:u w:val="single"/>
        </w:rPr>
        <w:t xml:space="preserve">                                        </w:t>
      </w:r>
    </w:p>
    <w:p w14:paraId="06360956">
      <w:pPr>
        <w:pStyle w:val="27"/>
        <w:spacing w:line="360" w:lineRule="auto"/>
        <w:ind w:firstLine="560"/>
        <w:rPr>
          <w:color w:val="auto"/>
          <w:u w:val="single"/>
        </w:rPr>
      </w:pPr>
      <w:r>
        <w:rPr>
          <w:rFonts w:hint="eastAsia"/>
          <w:color w:val="auto"/>
        </w:rPr>
        <w:t>公司名称（加盖公章）：</w:t>
      </w:r>
      <w:r>
        <w:rPr>
          <w:rFonts w:hint="eastAsia"/>
          <w:color w:val="auto"/>
          <w:u w:val="single"/>
        </w:rPr>
        <w:t xml:space="preserve">                                        </w:t>
      </w:r>
    </w:p>
    <w:p w14:paraId="262CF8B8">
      <w:pPr>
        <w:pStyle w:val="27"/>
        <w:spacing w:line="360" w:lineRule="auto"/>
        <w:ind w:firstLine="560"/>
        <w:rPr>
          <w:color w:val="auto"/>
          <w:sz w:val="28"/>
          <w:szCs w:val="28"/>
        </w:rPr>
      </w:pPr>
      <w:r>
        <w:rPr>
          <w:rFonts w:hint="eastAsia"/>
          <w:color w:val="auto"/>
        </w:rPr>
        <w:t>日期 ：</w:t>
      </w:r>
      <w:r>
        <w:rPr>
          <w:rFonts w:hint="eastAsia"/>
          <w:color w:val="auto"/>
          <w:u w:val="single"/>
        </w:rPr>
        <w:t xml:space="preserve">                                                       </w:t>
      </w:r>
      <w:r>
        <w:rPr>
          <w:rFonts w:hint="eastAsia"/>
          <w:color w:val="auto"/>
        </w:rPr>
        <w:t xml:space="preserve">  </w:t>
      </w:r>
      <w:r>
        <w:rPr>
          <w:rFonts w:hint="eastAsia"/>
          <w:color w:val="auto"/>
          <w:sz w:val="28"/>
          <w:szCs w:val="28"/>
        </w:rPr>
        <w:t xml:space="preserve">                                       </w:t>
      </w:r>
    </w:p>
    <w:p w14:paraId="4EEE39FB">
      <w:pPr>
        <w:pStyle w:val="27"/>
        <w:spacing w:line="360" w:lineRule="auto"/>
        <w:jc w:val="both"/>
        <w:rPr>
          <w:color w:val="auto"/>
        </w:rPr>
      </w:pPr>
      <w:r>
        <w:rPr>
          <w:color w:val="auto"/>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869BF7B">
      <w:pPr>
        <w:pStyle w:val="23"/>
        <w:ind w:firstLine="3975" w:firstLineChars="1100"/>
        <w:rPr>
          <w:b/>
          <w:bCs/>
          <w:color w:val="auto"/>
          <w:sz w:val="36"/>
          <w:szCs w:val="36"/>
        </w:rPr>
      </w:pPr>
    </w:p>
    <w:p w14:paraId="0631A496">
      <w:pPr>
        <w:pStyle w:val="27"/>
        <w:spacing w:line="360" w:lineRule="auto"/>
        <w:ind w:firstLine="360" w:firstLineChars="150"/>
        <w:rPr>
          <w:color w:val="auto"/>
        </w:rPr>
      </w:pPr>
    </w:p>
    <w:p w14:paraId="64364593">
      <w:pPr>
        <w:pStyle w:val="27"/>
        <w:spacing w:line="360" w:lineRule="auto"/>
        <w:ind w:firstLine="360" w:firstLineChars="150"/>
        <w:rPr>
          <w:color w:val="auto"/>
        </w:rPr>
      </w:pPr>
    </w:p>
    <w:p w14:paraId="310CA4E0">
      <w:pPr>
        <w:pStyle w:val="27"/>
        <w:spacing w:line="360" w:lineRule="auto"/>
        <w:ind w:firstLine="360" w:firstLineChars="150"/>
        <w:rPr>
          <w:color w:val="auto"/>
        </w:rPr>
      </w:pPr>
    </w:p>
    <w:p w14:paraId="3C948461">
      <w:pPr>
        <w:pStyle w:val="27"/>
        <w:spacing w:line="360" w:lineRule="auto"/>
        <w:ind w:firstLine="360" w:firstLineChars="150"/>
        <w:rPr>
          <w:color w:val="auto"/>
        </w:rPr>
      </w:pPr>
    </w:p>
    <w:p w14:paraId="6877260D">
      <w:pPr>
        <w:widowControl/>
        <w:spacing w:line="480" w:lineRule="exact"/>
        <w:jc w:val="center"/>
        <w:rPr>
          <w:rFonts w:ascii="宋体" w:hAnsi="宋体"/>
          <w:b/>
          <w:color w:val="auto"/>
          <w:sz w:val="24"/>
        </w:rPr>
      </w:pPr>
      <w:r>
        <w:rPr>
          <w:rFonts w:hint="eastAsia" w:ascii="宋体" w:hAnsi="宋体"/>
          <w:b/>
          <w:color w:val="auto"/>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7596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09113229">
            <w:pPr>
              <w:spacing w:line="360" w:lineRule="auto"/>
              <w:jc w:val="center"/>
              <w:rPr>
                <w:rFonts w:ascii="宋体" w:hAnsi="宋体"/>
                <w:b/>
                <w:color w:val="auto"/>
                <w:sz w:val="24"/>
              </w:rPr>
            </w:pPr>
            <w:r>
              <w:rPr>
                <w:rFonts w:hint="eastAsia" w:ascii="宋体" w:hAnsi="宋体"/>
                <w:b/>
                <w:color w:val="auto"/>
                <w:sz w:val="24"/>
              </w:rPr>
              <w:t>序号</w:t>
            </w:r>
          </w:p>
        </w:tc>
        <w:tc>
          <w:tcPr>
            <w:tcW w:w="1753" w:type="dxa"/>
            <w:vAlign w:val="center"/>
          </w:tcPr>
          <w:p w14:paraId="6DDFB630">
            <w:pPr>
              <w:spacing w:line="360" w:lineRule="auto"/>
              <w:jc w:val="center"/>
              <w:rPr>
                <w:rFonts w:ascii="宋体" w:hAnsi="宋体"/>
                <w:b/>
                <w:color w:val="auto"/>
                <w:sz w:val="24"/>
              </w:rPr>
            </w:pPr>
            <w:r>
              <w:rPr>
                <w:rFonts w:hint="eastAsia" w:ascii="宋体" w:hAnsi="宋体"/>
                <w:b/>
                <w:color w:val="auto"/>
                <w:sz w:val="24"/>
              </w:rPr>
              <w:t>业主名称</w:t>
            </w:r>
          </w:p>
        </w:tc>
        <w:tc>
          <w:tcPr>
            <w:tcW w:w="1344" w:type="dxa"/>
            <w:vAlign w:val="center"/>
          </w:tcPr>
          <w:p w14:paraId="0DB2C515">
            <w:pPr>
              <w:spacing w:line="360" w:lineRule="auto"/>
              <w:jc w:val="center"/>
              <w:rPr>
                <w:rFonts w:ascii="宋体" w:hAnsi="宋体"/>
                <w:b/>
                <w:color w:val="auto"/>
                <w:sz w:val="24"/>
              </w:rPr>
            </w:pPr>
            <w:r>
              <w:rPr>
                <w:rFonts w:hint="eastAsia" w:ascii="宋体" w:hAnsi="宋体"/>
                <w:b/>
                <w:color w:val="auto"/>
                <w:sz w:val="24"/>
              </w:rPr>
              <w:t>项目名称</w:t>
            </w:r>
          </w:p>
        </w:tc>
        <w:tc>
          <w:tcPr>
            <w:tcW w:w="1727" w:type="dxa"/>
            <w:vAlign w:val="center"/>
          </w:tcPr>
          <w:p w14:paraId="712A3884">
            <w:pPr>
              <w:spacing w:line="360" w:lineRule="auto"/>
              <w:jc w:val="center"/>
              <w:rPr>
                <w:rFonts w:ascii="宋体" w:hAnsi="宋体"/>
                <w:b/>
                <w:color w:val="auto"/>
                <w:sz w:val="24"/>
              </w:rPr>
            </w:pPr>
            <w:r>
              <w:rPr>
                <w:rFonts w:hint="eastAsia" w:ascii="宋体" w:hAnsi="宋体"/>
                <w:b/>
                <w:color w:val="auto"/>
                <w:sz w:val="24"/>
              </w:rPr>
              <w:t>合同总价</w:t>
            </w:r>
          </w:p>
        </w:tc>
        <w:tc>
          <w:tcPr>
            <w:tcW w:w="1344" w:type="dxa"/>
            <w:vAlign w:val="center"/>
          </w:tcPr>
          <w:p w14:paraId="29047F75">
            <w:pPr>
              <w:spacing w:line="360" w:lineRule="auto"/>
              <w:jc w:val="center"/>
              <w:rPr>
                <w:rFonts w:ascii="宋体" w:hAnsi="宋体"/>
                <w:b/>
                <w:color w:val="auto"/>
                <w:sz w:val="24"/>
              </w:rPr>
            </w:pPr>
            <w:r>
              <w:rPr>
                <w:rFonts w:hint="eastAsia" w:ascii="宋体" w:hAnsi="宋体"/>
                <w:b/>
                <w:color w:val="auto"/>
                <w:sz w:val="24"/>
              </w:rPr>
              <w:t>完成时间</w:t>
            </w:r>
          </w:p>
        </w:tc>
        <w:tc>
          <w:tcPr>
            <w:tcW w:w="2119" w:type="dxa"/>
            <w:vAlign w:val="center"/>
          </w:tcPr>
          <w:p w14:paraId="75179CAD">
            <w:pPr>
              <w:jc w:val="center"/>
              <w:rPr>
                <w:rFonts w:ascii="宋体" w:hAnsi="宋体"/>
                <w:b/>
                <w:color w:val="auto"/>
                <w:sz w:val="24"/>
              </w:rPr>
            </w:pPr>
            <w:r>
              <w:rPr>
                <w:rFonts w:hint="eastAsia" w:ascii="宋体" w:hAnsi="宋体"/>
                <w:b/>
                <w:color w:val="auto"/>
                <w:sz w:val="24"/>
              </w:rPr>
              <w:t>业主单位</w:t>
            </w:r>
          </w:p>
          <w:p w14:paraId="26B7883F">
            <w:pPr>
              <w:jc w:val="center"/>
              <w:rPr>
                <w:rFonts w:ascii="宋体" w:hAnsi="宋体"/>
                <w:b/>
                <w:color w:val="auto"/>
                <w:sz w:val="24"/>
              </w:rPr>
            </w:pPr>
            <w:r>
              <w:rPr>
                <w:rFonts w:hint="eastAsia" w:ascii="宋体" w:hAnsi="宋体"/>
                <w:b/>
                <w:color w:val="auto"/>
                <w:sz w:val="24"/>
              </w:rPr>
              <w:t>联系人及电话</w:t>
            </w:r>
          </w:p>
        </w:tc>
      </w:tr>
      <w:tr w14:paraId="270E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3E3C4BE7">
            <w:pPr>
              <w:spacing w:line="360" w:lineRule="auto"/>
              <w:jc w:val="center"/>
              <w:rPr>
                <w:rFonts w:ascii="宋体" w:hAnsi="宋体"/>
                <w:color w:val="auto"/>
                <w:sz w:val="24"/>
              </w:rPr>
            </w:pPr>
            <w:r>
              <w:rPr>
                <w:rFonts w:hint="eastAsia" w:ascii="宋体" w:hAnsi="宋体"/>
                <w:color w:val="auto"/>
                <w:sz w:val="24"/>
              </w:rPr>
              <w:t>1</w:t>
            </w:r>
          </w:p>
        </w:tc>
        <w:tc>
          <w:tcPr>
            <w:tcW w:w="1753" w:type="dxa"/>
            <w:vAlign w:val="center"/>
          </w:tcPr>
          <w:p w14:paraId="3856B92A">
            <w:pPr>
              <w:spacing w:line="360" w:lineRule="auto"/>
              <w:jc w:val="center"/>
              <w:rPr>
                <w:rFonts w:ascii="宋体" w:hAnsi="宋体"/>
                <w:color w:val="auto"/>
                <w:sz w:val="24"/>
              </w:rPr>
            </w:pPr>
          </w:p>
        </w:tc>
        <w:tc>
          <w:tcPr>
            <w:tcW w:w="1344" w:type="dxa"/>
            <w:vAlign w:val="center"/>
          </w:tcPr>
          <w:p w14:paraId="4BE8EDA6">
            <w:pPr>
              <w:spacing w:line="360" w:lineRule="auto"/>
              <w:jc w:val="center"/>
              <w:rPr>
                <w:rFonts w:ascii="宋体" w:hAnsi="宋体"/>
                <w:color w:val="auto"/>
                <w:sz w:val="24"/>
              </w:rPr>
            </w:pPr>
          </w:p>
        </w:tc>
        <w:tc>
          <w:tcPr>
            <w:tcW w:w="1727" w:type="dxa"/>
            <w:vAlign w:val="center"/>
          </w:tcPr>
          <w:p w14:paraId="774EFD6D">
            <w:pPr>
              <w:spacing w:line="360" w:lineRule="auto"/>
              <w:jc w:val="center"/>
              <w:rPr>
                <w:rFonts w:ascii="宋体" w:hAnsi="宋体"/>
                <w:color w:val="auto"/>
                <w:sz w:val="24"/>
              </w:rPr>
            </w:pPr>
          </w:p>
        </w:tc>
        <w:tc>
          <w:tcPr>
            <w:tcW w:w="1344" w:type="dxa"/>
            <w:vAlign w:val="center"/>
          </w:tcPr>
          <w:p w14:paraId="7BACB078">
            <w:pPr>
              <w:spacing w:line="360" w:lineRule="auto"/>
              <w:jc w:val="center"/>
              <w:rPr>
                <w:rFonts w:ascii="宋体" w:hAnsi="宋体"/>
                <w:color w:val="auto"/>
                <w:sz w:val="24"/>
              </w:rPr>
            </w:pPr>
          </w:p>
        </w:tc>
        <w:tc>
          <w:tcPr>
            <w:tcW w:w="2119" w:type="dxa"/>
            <w:vAlign w:val="center"/>
          </w:tcPr>
          <w:p w14:paraId="5A402980">
            <w:pPr>
              <w:spacing w:line="360" w:lineRule="auto"/>
              <w:jc w:val="center"/>
              <w:rPr>
                <w:rFonts w:ascii="宋体" w:hAnsi="宋体"/>
                <w:color w:val="auto"/>
                <w:sz w:val="24"/>
              </w:rPr>
            </w:pPr>
          </w:p>
        </w:tc>
      </w:tr>
      <w:tr w14:paraId="1C75D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3DE6857F">
            <w:pPr>
              <w:spacing w:line="360" w:lineRule="auto"/>
              <w:jc w:val="center"/>
              <w:rPr>
                <w:rFonts w:ascii="宋体" w:hAnsi="宋体"/>
                <w:color w:val="auto"/>
                <w:sz w:val="24"/>
              </w:rPr>
            </w:pPr>
            <w:r>
              <w:rPr>
                <w:rFonts w:hint="eastAsia" w:ascii="宋体" w:hAnsi="宋体"/>
                <w:color w:val="auto"/>
                <w:sz w:val="24"/>
              </w:rPr>
              <w:t>2</w:t>
            </w:r>
          </w:p>
        </w:tc>
        <w:tc>
          <w:tcPr>
            <w:tcW w:w="1753" w:type="dxa"/>
            <w:vAlign w:val="center"/>
          </w:tcPr>
          <w:p w14:paraId="357D858F">
            <w:pPr>
              <w:spacing w:line="360" w:lineRule="auto"/>
              <w:jc w:val="center"/>
              <w:rPr>
                <w:rFonts w:ascii="宋体" w:hAnsi="宋体"/>
                <w:color w:val="auto"/>
                <w:sz w:val="24"/>
              </w:rPr>
            </w:pPr>
          </w:p>
        </w:tc>
        <w:tc>
          <w:tcPr>
            <w:tcW w:w="1344" w:type="dxa"/>
            <w:vAlign w:val="center"/>
          </w:tcPr>
          <w:p w14:paraId="1770706A">
            <w:pPr>
              <w:spacing w:line="360" w:lineRule="auto"/>
              <w:jc w:val="center"/>
              <w:rPr>
                <w:rFonts w:ascii="宋体" w:hAnsi="宋体"/>
                <w:color w:val="auto"/>
                <w:sz w:val="24"/>
              </w:rPr>
            </w:pPr>
          </w:p>
        </w:tc>
        <w:tc>
          <w:tcPr>
            <w:tcW w:w="1727" w:type="dxa"/>
            <w:vAlign w:val="center"/>
          </w:tcPr>
          <w:p w14:paraId="6098AE7A">
            <w:pPr>
              <w:spacing w:line="360" w:lineRule="auto"/>
              <w:jc w:val="center"/>
              <w:rPr>
                <w:rFonts w:ascii="宋体" w:hAnsi="宋体"/>
                <w:color w:val="auto"/>
                <w:sz w:val="24"/>
              </w:rPr>
            </w:pPr>
          </w:p>
        </w:tc>
        <w:tc>
          <w:tcPr>
            <w:tcW w:w="1344" w:type="dxa"/>
            <w:vAlign w:val="center"/>
          </w:tcPr>
          <w:p w14:paraId="4E81CC12">
            <w:pPr>
              <w:spacing w:line="360" w:lineRule="auto"/>
              <w:jc w:val="center"/>
              <w:rPr>
                <w:rFonts w:ascii="宋体" w:hAnsi="宋体"/>
                <w:color w:val="auto"/>
                <w:sz w:val="24"/>
              </w:rPr>
            </w:pPr>
          </w:p>
        </w:tc>
        <w:tc>
          <w:tcPr>
            <w:tcW w:w="2119" w:type="dxa"/>
            <w:vAlign w:val="center"/>
          </w:tcPr>
          <w:p w14:paraId="2256F09C">
            <w:pPr>
              <w:spacing w:line="360" w:lineRule="auto"/>
              <w:jc w:val="center"/>
              <w:rPr>
                <w:rFonts w:ascii="宋体" w:hAnsi="宋体"/>
                <w:color w:val="auto"/>
                <w:sz w:val="24"/>
              </w:rPr>
            </w:pPr>
          </w:p>
        </w:tc>
      </w:tr>
      <w:tr w14:paraId="75AE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0C071095">
            <w:pPr>
              <w:spacing w:line="360" w:lineRule="auto"/>
              <w:jc w:val="center"/>
              <w:rPr>
                <w:rFonts w:ascii="宋体" w:hAnsi="宋体"/>
                <w:color w:val="auto"/>
                <w:sz w:val="24"/>
              </w:rPr>
            </w:pPr>
            <w:r>
              <w:rPr>
                <w:rFonts w:hint="eastAsia" w:ascii="宋体" w:hAnsi="宋体"/>
                <w:color w:val="auto"/>
                <w:sz w:val="24"/>
              </w:rPr>
              <w:t>…</w:t>
            </w:r>
          </w:p>
        </w:tc>
        <w:tc>
          <w:tcPr>
            <w:tcW w:w="1753" w:type="dxa"/>
            <w:vAlign w:val="center"/>
          </w:tcPr>
          <w:p w14:paraId="4C12AA8D">
            <w:pPr>
              <w:spacing w:line="360" w:lineRule="auto"/>
              <w:jc w:val="center"/>
              <w:rPr>
                <w:rFonts w:ascii="宋体" w:hAnsi="宋体"/>
                <w:color w:val="auto"/>
                <w:sz w:val="24"/>
              </w:rPr>
            </w:pPr>
          </w:p>
        </w:tc>
        <w:tc>
          <w:tcPr>
            <w:tcW w:w="1344" w:type="dxa"/>
            <w:vAlign w:val="center"/>
          </w:tcPr>
          <w:p w14:paraId="283F21B1">
            <w:pPr>
              <w:spacing w:line="360" w:lineRule="auto"/>
              <w:jc w:val="center"/>
              <w:rPr>
                <w:rFonts w:ascii="宋体" w:hAnsi="宋体"/>
                <w:color w:val="auto"/>
                <w:sz w:val="24"/>
              </w:rPr>
            </w:pPr>
          </w:p>
        </w:tc>
        <w:tc>
          <w:tcPr>
            <w:tcW w:w="1727" w:type="dxa"/>
            <w:vAlign w:val="center"/>
          </w:tcPr>
          <w:p w14:paraId="587E2A69">
            <w:pPr>
              <w:spacing w:line="360" w:lineRule="auto"/>
              <w:jc w:val="center"/>
              <w:rPr>
                <w:rFonts w:ascii="宋体" w:hAnsi="宋体"/>
                <w:color w:val="auto"/>
                <w:sz w:val="24"/>
              </w:rPr>
            </w:pPr>
          </w:p>
        </w:tc>
        <w:tc>
          <w:tcPr>
            <w:tcW w:w="1344" w:type="dxa"/>
            <w:vAlign w:val="center"/>
          </w:tcPr>
          <w:p w14:paraId="0E0FED14">
            <w:pPr>
              <w:spacing w:line="360" w:lineRule="auto"/>
              <w:jc w:val="center"/>
              <w:rPr>
                <w:rFonts w:ascii="宋体" w:hAnsi="宋体"/>
                <w:color w:val="auto"/>
                <w:sz w:val="24"/>
              </w:rPr>
            </w:pPr>
          </w:p>
        </w:tc>
        <w:tc>
          <w:tcPr>
            <w:tcW w:w="2119" w:type="dxa"/>
            <w:vAlign w:val="center"/>
          </w:tcPr>
          <w:p w14:paraId="12E5B0FD">
            <w:pPr>
              <w:spacing w:line="360" w:lineRule="auto"/>
              <w:jc w:val="center"/>
              <w:rPr>
                <w:rFonts w:ascii="宋体" w:hAnsi="宋体"/>
                <w:color w:val="auto"/>
                <w:sz w:val="24"/>
              </w:rPr>
            </w:pPr>
          </w:p>
        </w:tc>
      </w:tr>
      <w:tr w14:paraId="3F05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2D919AA1">
            <w:pPr>
              <w:spacing w:line="360" w:lineRule="auto"/>
              <w:jc w:val="center"/>
              <w:rPr>
                <w:rFonts w:ascii="宋体" w:hAnsi="宋体"/>
                <w:color w:val="auto"/>
                <w:sz w:val="24"/>
              </w:rPr>
            </w:pPr>
            <w:r>
              <w:rPr>
                <w:rFonts w:hint="eastAsia" w:ascii="宋体" w:hAnsi="宋体"/>
                <w:color w:val="auto"/>
                <w:sz w:val="24"/>
              </w:rPr>
              <w:t>小计</w:t>
            </w:r>
          </w:p>
        </w:tc>
        <w:tc>
          <w:tcPr>
            <w:tcW w:w="1753" w:type="dxa"/>
            <w:vAlign w:val="center"/>
          </w:tcPr>
          <w:p w14:paraId="59C4BD70">
            <w:pPr>
              <w:spacing w:line="360" w:lineRule="auto"/>
              <w:jc w:val="center"/>
              <w:rPr>
                <w:rFonts w:ascii="宋体" w:hAnsi="宋体"/>
                <w:color w:val="auto"/>
                <w:sz w:val="24"/>
              </w:rPr>
            </w:pPr>
          </w:p>
        </w:tc>
        <w:tc>
          <w:tcPr>
            <w:tcW w:w="1344" w:type="dxa"/>
            <w:vAlign w:val="center"/>
          </w:tcPr>
          <w:p w14:paraId="3BF637A0">
            <w:pPr>
              <w:spacing w:line="360" w:lineRule="auto"/>
              <w:jc w:val="center"/>
              <w:rPr>
                <w:rFonts w:ascii="宋体" w:hAnsi="宋体"/>
                <w:color w:val="auto"/>
                <w:sz w:val="24"/>
              </w:rPr>
            </w:pPr>
          </w:p>
        </w:tc>
        <w:tc>
          <w:tcPr>
            <w:tcW w:w="1727" w:type="dxa"/>
            <w:vAlign w:val="center"/>
          </w:tcPr>
          <w:p w14:paraId="0D3219D0">
            <w:pPr>
              <w:spacing w:line="360" w:lineRule="auto"/>
              <w:jc w:val="center"/>
              <w:rPr>
                <w:rFonts w:ascii="宋体" w:hAnsi="宋体"/>
                <w:color w:val="auto"/>
                <w:sz w:val="24"/>
              </w:rPr>
            </w:pPr>
          </w:p>
        </w:tc>
        <w:tc>
          <w:tcPr>
            <w:tcW w:w="1344" w:type="dxa"/>
            <w:vAlign w:val="center"/>
          </w:tcPr>
          <w:p w14:paraId="4D1BADF9">
            <w:pPr>
              <w:spacing w:line="360" w:lineRule="auto"/>
              <w:jc w:val="center"/>
              <w:rPr>
                <w:rFonts w:ascii="宋体" w:hAnsi="宋体"/>
                <w:color w:val="auto"/>
                <w:sz w:val="24"/>
              </w:rPr>
            </w:pPr>
          </w:p>
        </w:tc>
        <w:tc>
          <w:tcPr>
            <w:tcW w:w="2119" w:type="dxa"/>
            <w:vAlign w:val="center"/>
          </w:tcPr>
          <w:p w14:paraId="125C13BA">
            <w:pPr>
              <w:spacing w:line="360" w:lineRule="auto"/>
              <w:jc w:val="center"/>
              <w:rPr>
                <w:rFonts w:ascii="宋体" w:hAnsi="宋体"/>
                <w:color w:val="auto"/>
                <w:sz w:val="24"/>
              </w:rPr>
            </w:pPr>
          </w:p>
        </w:tc>
      </w:tr>
    </w:tbl>
    <w:p w14:paraId="3E23A37C">
      <w:pPr>
        <w:spacing w:line="360" w:lineRule="auto"/>
        <w:ind w:left="556" w:leftChars="150" w:hanging="241" w:hangingChars="100"/>
        <w:rPr>
          <w:rFonts w:hint="eastAsia" w:ascii="宋体" w:hAnsi="宋体" w:eastAsia="宋体"/>
          <w:b/>
          <w:color w:val="auto"/>
          <w:sz w:val="24"/>
          <w:lang w:eastAsia="zh-CN"/>
        </w:rPr>
      </w:pPr>
      <w:bookmarkStart w:id="113" w:name="_Hlt10548694"/>
      <w:r>
        <w:rPr>
          <w:rFonts w:hint="eastAsia" w:ascii="宋体" w:hAnsi="宋体"/>
          <w:b/>
          <w:color w:val="auto"/>
          <w:sz w:val="24"/>
        </w:rPr>
        <w:t>注：</w:t>
      </w:r>
      <w:bookmarkEnd w:id="113"/>
      <w:r>
        <w:rPr>
          <w:rFonts w:hint="eastAsia" w:ascii="宋体" w:hAnsi="宋体"/>
          <w:b/>
          <w:color w:val="auto"/>
          <w:sz w:val="24"/>
          <w:lang w:val="en-US" w:eastAsia="zh-CN"/>
        </w:rPr>
        <w:t>需</w:t>
      </w:r>
      <w:r>
        <w:rPr>
          <w:rFonts w:hint="eastAsia" w:ascii="宋体" w:hAnsi="宋体"/>
          <w:b/>
          <w:color w:val="auto"/>
          <w:sz w:val="24"/>
        </w:rPr>
        <w:t>附上</w:t>
      </w:r>
      <w:r>
        <w:rPr>
          <w:rFonts w:hint="eastAsia" w:ascii="宋体" w:hAnsi="宋体"/>
          <w:b/>
          <w:color w:val="auto"/>
          <w:sz w:val="24"/>
          <w:lang w:val="en-US" w:eastAsia="zh-CN"/>
        </w:rPr>
        <w:t>所提供业绩的</w:t>
      </w:r>
      <w:r>
        <w:rPr>
          <w:rFonts w:hint="eastAsia" w:ascii="宋体" w:hAnsi="宋体"/>
          <w:b/>
          <w:color w:val="auto"/>
          <w:sz w:val="24"/>
        </w:rPr>
        <w:t>合同、发票、中标（成交）通知书其中一种</w:t>
      </w:r>
      <w:r>
        <w:rPr>
          <w:rFonts w:hint="eastAsia" w:ascii="宋体" w:hAnsi="宋体"/>
          <w:b/>
          <w:color w:val="auto"/>
          <w:sz w:val="24"/>
          <w:lang w:val="en-US" w:eastAsia="zh-CN"/>
        </w:rPr>
        <w:t>附件</w:t>
      </w:r>
      <w:r>
        <w:rPr>
          <w:rFonts w:hint="eastAsia" w:ascii="宋体" w:hAnsi="宋体"/>
          <w:b/>
          <w:color w:val="auto"/>
          <w:sz w:val="24"/>
        </w:rPr>
        <w:t>并加盖公章</w:t>
      </w:r>
      <w:r>
        <w:rPr>
          <w:rFonts w:hint="eastAsia" w:ascii="宋体" w:hAnsi="宋体"/>
          <w:b/>
          <w:color w:val="auto"/>
          <w:sz w:val="24"/>
          <w:lang w:eastAsia="zh-CN"/>
        </w:rPr>
        <w:t>。</w:t>
      </w:r>
    </w:p>
    <w:p w14:paraId="7470DC88">
      <w:pPr>
        <w:spacing w:line="360" w:lineRule="auto"/>
        <w:ind w:left="525" w:leftChars="150" w:hanging="210" w:hangingChars="100"/>
        <w:rPr>
          <w:color w:val="auto"/>
        </w:rPr>
        <w:sectPr>
          <w:footerReference r:id="rId5" w:type="default"/>
          <w:pgSz w:w="11906" w:h="16838"/>
          <w:pgMar w:top="1134" w:right="1417" w:bottom="1134" w:left="1417" w:header="851" w:footer="992" w:gutter="0"/>
          <w:pgNumType w:start="1"/>
          <w:cols w:space="425" w:num="1"/>
          <w:docGrid w:linePitch="312" w:charSpace="0"/>
        </w:sectPr>
      </w:pPr>
      <w:r>
        <w:rPr>
          <w:rFonts w:hint="eastAsia"/>
          <w:color w:val="auto"/>
        </w:rPr>
        <w:t xml:space="preserve">    </w:t>
      </w:r>
    </w:p>
    <w:p w14:paraId="5C81E914">
      <w:pPr>
        <w:jc w:val="center"/>
        <w:rPr>
          <w:b/>
          <w:color w:val="auto"/>
          <w:sz w:val="32"/>
          <w:szCs w:val="32"/>
        </w:rPr>
      </w:pPr>
      <w:r>
        <w:rPr>
          <w:b/>
          <w:color w:val="auto"/>
          <w:sz w:val="32"/>
          <w:szCs w:val="32"/>
        </w:rPr>
        <w:t>公平竞争承诺书</w:t>
      </w:r>
    </w:p>
    <w:p w14:paraId="12D96920">
      <w:pPr>
        <w:spacing w:line="360" w:lineRule="auto"/>
        <w:ind w:firstLine="560" w:firstLineChars="200"/>
        <w:rPr>
          <w:color w:val="auto"/>
          <w:sz w:val="28"/>
          <w:szCs w:val="28"/>
        </w:rPr>
      </w:pPr>
    </w:p>
    <w:p w14:paraId="2E207B67">
      <w:pPr>
        <w:spacing w:line="360" w:lineRule="auto"/>
        <w:ind w:firstLine="480" w:firstLineChars="200"/>
        <w:rPr>
          <w:color w:val="auto"/>
          <w:sz w:val="28"/>
          <w:szCs w:val="28"/>
        </w:rPr>
      </w:pPr>
      <w:r>
        <w:rPr>
          <w:color w:val="auto"/>
          <w:sz w:val="24"/>
        </w:rPr>
        <w:t>本公司郑重承诺：本公司保证所提交的相关资质文件和证明材料的真实性，有良好的历史诚信记录，并将依法参与</w:t>
      </w:r>
      <w:r>
        <w:rPr>
          <w:color w:val="auto"/>
          <w:sz w:val="24"/>
          <w:u w:val="single"/>
        </w:rPr>
        <w:t xml:space="preserve"> </w:t>
      </w:r>
      <w:r>
        <w:rPr>
          <w:rFonts w:hint="eastAsia"/>
          <w:color w:val="auto"/>
          <w:sz w:val="24"/>
          <w:u w:val="single"/>
        </w:rPr>
        <w:t xml:space="preserve">      </w:t>
      </w:r>
      <w:r>
        <w:rPr>
          <w:color w:val="auto"/>
          <w:sz w:val="24"/>
          <w:u w:val="single"/>
        </w:rPr>
        <w:t>项目名称</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项目编号           </w:t>
      </w:r>
      <w:r>
        <w:rPr>
          <w:color w:val="auto"/>
          <w:sz w:val="24"/>
        </w:rPr>
        <w:t xml:space="preserve">的公平竞争，不以任何不正当行为谋取不当利益，否则承担相应的法律责任。 </w:t>
      </w:r>
    </w:p>
    <w:p w14:paraId="265C6670">
      <w:pPr>
        <w:rPr>
          <w:b/>
          <w:color w:val="auto"/>
          <w:sz w:val="28"/>
          <w:szCs w:val="28"/>
        </w:rPr>
      </w:pPr>
    </w:p>
    <w:p w14:paraId="69E053E6">
      <w:pPr>
        <w:rPr>
          <w:b/>
          <w:color w:val="auto"/>
          <w:sz w:val="28"/>
          <w:szCs w:val="28"/>
        </w:rPr>
      </w:pPr>
    </w:p>
    <w:p w14:paraId="1D5FA6A9">
      <w:pPr>
        <w:rPr>
          <w:b/>
          <w:color w:val="auto"/>
          <w:sz w:val="28"/>
          <w:szCs w:val="28"/>
        </w:rPr>
      </w:pPr>
    </w:p>
    <w:p w14:paraId="3935548F">
      <w:pPr>
        <w:rPr>
          <w:b/>
          <w:color w:val="auto"/>
          <w:sz w:val="28"/>
          <w:szCs w:val="28"/>
        </w:rPr>
      </w:pPr>
    </w:p>
    <w:p w14:paraId="195E7129">
      <w:pPr>
        <w:rPr>
          <w:b/>
          <w:color w:val="auto"/>
          <w:sz w:val="28"/>
          <w:szCs w:val="28"/>
        </w:rPr>
      </w:pPr>
    </w:p>
    <w:p w14:paraId="2807B3D6">
      <w:pPr>
        <w:spacing w:line="360" w:lineRule="auto"/>
        <w:jc w:val="left"/>
        <w:rPr>
          <w:color w:val="auto"/>
          <w:sz w:val="28"/>
          <w:szCs w:val="28"/>
        </w:rPr>
      </w:pPr>
      <w:r>
        <w:rPr>
          <w:b/>
          <w:color w:val="auto"/>
          <w:sz w:val="28"/>
          <w:szCs w:val="28"/>
        </w:rPr>
        <w:t xml:space="preserve">   </w:t>
      </w:r>
      <w:r>
        <w:rPr>
          <w:rFonts w:hint="eastAsia"/>
          <w:b/>
          <w:color w:val="auto"/>
          <w:sz w:val="28"/>
          <w:szCs w:val="28"/>
        </w:rPr>
        <w:t xml:space="preserve">                       </w:t>
      </w:r>
      <w:r>
        <w:rPr>
          <w:color w:val="auto"/>
          <w:sz w:val="28"/>
          <w:szCs w:val="28"/>
        </w:rPr>
        <w:t>公司名称</w:t>
      </w:r>
      <w:r>
        <w:rPr>
          <w:rFonts w:hint="eastAsia"/>
          <w:color w:val="auto"/>
          <w:sz w:val="28"/>
          <w:szCs w:val="28"/>
        </w:rPr>
        <w:t>：（</w:t>
      </w:r>
      <w:r>
        <w:rPr>
          <w:color w:val="auto"/>
          <w:sz w:val="28"/>
          <w:szCs w:val="28"/>
        </w:rPr>
        <w:t>加盖公章</w:t>
      </w:r>
      <w:r>
        <w:rPr>
          <w:rFonts w:hint="eastAsia"/>
          <w:color w:val="auto"/>
          <w:sz w:val="28"/>
          <w:szCs w:val="28"/>
        </w:rPr>
        <w:t>）</w:t>
      </w:r>
    </w:p>
    <w:p w14:paraId="4F52B462">
      <w:pPr>
        <w:spacing w:line="360" w:lineRule="auto"/>
        <w:ind w:right="560" w:firstLine="4200" w:firstLineChars="1500"/>
        <w:rPr>
          <w:color w:val="auto"/>
          <w:sz w:val="28"/>
          <w:szCs w:val="28"/>
        </w:rPr>
      </w:pPr>
      <w:r>
        <w:rPr>
          <w:color w:val="auto"/>
          <w:sz w:val="28"/>
          <w:szCs w:val="28"/>
        </w:rPr>
        <w:t>时间：  年    月   日</w:t>
      </w:r>
    </w:p>
    <w:p w14:paraId="3BB2601C">
      <w:pPr>
        <w:spacing w:line="400" w:lineRule="exact"/>
        <w:rPr>
          <w:rFonts w:ascii="宋体" w:hAnsi="宋体"/>
          <w:b/>
          <w:color w:val="auto"/>
          <w:sz w:val="36"/>
          <w:szCs w:val="36"/>
        </w:rPr>
      </w:pPr>
    </w:p>
    <w:p w14:paraId="250328A7">
      <w:pPr>
        <w:spacing w:line="400" w:lineRule="exact"/>
        <w:rPr>
          <w:rFonts w:ascii="宋体" w:hAnsi="宋体"/>
          <w:b/>
          <w:color w:val="auto"/>
          <w:sz w:val="36"/>
          <w:szCs w:val="36"/>
        </w:rPr>
      </w:pPr>
    </w:p>
    <w:p w14:paraId="5335F30A">
      <w:pPr>
        <w:spacing w:line="400" w:lineRule="exact"/>
        <w:rPr>
          <w:rFonts w:ascii="宋体" w:hAnsi="宋体"/>
          <w:b/>
          <w:color w:val="auto"/>
          <w:sz w:val="36"/>
          <w:szCs w:val="36"/>
        </w:rPr>
      </w:pPr>
    </w:p>
    <w:p w14:paraId="7FC50FDA">
      <w:pPr>
        <w:spacing w:line="400" w:lineRule="exact"/>
        <w:rPr>
          <w:rFonts w:ascii="宋体" w:hAnsi="宋体"/>
          <w:b/>
          <w:color w:val="auto"/>
          <w:sz w:val="36"/>
          <w:szCs w:val="36"/>
        </w:rPr>
      </w:pPr>
    </w:p>
    <w:p w14:paraId="43FA65C1">
      <w:pPr>
        <w:spacing w:line="400" w:lineRule="exact"/>
        <w:rPr>
          <w:rFonts w:ascii="宋体" w:hAnsi="宋体"/>
          <w:b/>
          <w:color w:val="auto"/>
          <w:sz w:val="36"/>
          <w:szCs w:val="36"/>
        </w:rPr>
      </w:pPr>
    </w:p>
    <w:p w14:paraId="233A985D">
      <w:pPr>
        <w:spacing w:line="400" w:lineRule="exact"/>
        <w:rPr>
          <w:rFonts w:ascii="宋体" w:hAnsi="宋体"/>
          <w:b/>
          <w:color w:val="auto"/>
          <w:sz w:val="36"/>
          <w:szCs w:val="36"/>
        </w:rPr>
      </w:pPr>
    </w:p>
    <w:p w14:paraId="22D6B1F9">
      <w:pPr>
        <w:spacing w:line="400" w:lineRule="exact"/>
        <w:rPr>
          <w:rFonts w:ascii="宋体" w:hAnsi="宋体"/>
          <w:b/>
          <w:color w:val="auto"/>
          <w:sz w:val="36"/>
          <w:szCs w:val="36"/>
        </w:rPr>
      </w:pPr>
    </w:p>
    <w:p w14:paraId="3154B1F2">
      <w:pPr>
        <w:spacing w:line="400" w:lineRule="exact"/>
        <w:rPr>
          <w:rFonts w:ascii="宋体" w:hAnsi="宋体"/>
          <w:b/>
          <w:color w:val="auto"/>
          <w:sz w:val="36"/>
          <w:szCs w:val="36"/>
        </w:rPr>
      </w:pPr>
    </w:p>
    <w:p w14:paraId="55C6E041">
      <w:pPr>
        <w:spacing w:line="400" w:lineRule="exact"/>
        <w:rPr>
          <w:rFonts w:ascii="宋体" w:hAnsi="宋体"/>
          <w:b/>
          <w:color w:val="auto"/>
          <w:sz w:val="36"/>
          <w:szCs w:val="36"/>
        </w:rPr>
      </w:pPr>
    </w:p>
    <w:p w14:paraId="53B150D8">
      <w:pPr>
        <w:spacing w:line="400" w:lineRule="exact"/>
        <w:rPr>
          <w:rFonts w:ascii="宋体" w:hAnsi="宋体"/>
          <w:b/>
          <w:color w:val="auto"/>
          <w:sz w:val="36"/>
          <w:szCs w:val="36"/>
        </w:rPr>
      </w:pPr>
    </w:p>
    <w:p w14:paraId="1580F1E6">
      <w:pPr>
        <w:spacing w:line="400" w:lineRule="exact"/>
        <w:rPr>
          <w:rFonts w:ascii="宋体" w:hAnsi="宋体"/>
          <w:b/>
          <w:color w:val="auto"/>
          <w:sz w:val="36"/>
          <w:szCs w:val="36"/>
        </w:rPr>
      </w:pPr>
    </w:p>
    <w:p w14:paraId="6249147D">
      <w:pPr>
        <w:spacing w:line="400" w:lineRule="exact"/>
        <w:rPr>
          <w:rFonts w:ascii="宋体" w:hAnsi="宋体"/>
          <w:b/>
          <w:color w:val="auto"/>
          <w:sz w:val="36"/>
          <w:szCs w:val="36"/>
        </w:rPr>
      </w:pPr>
    </w:p>
    <w:p w14:paraId="5D543511">
      <w:pPr>
        <w:spacing w:line="400" w:lineRule="exact"/>
        <w:rPr>
          <w:rFonts w:ascii="宋体" w:hAnsi="宋体"/>
          <w:b/>
          <w:color w:val="auto"/>
          <w:sz w:val="36"/>
          <w:szCs w:val="36"/>
        </w:rPr>
      </w:pPr>
    </w:p>
    <w:p w14:paraId="15ECF5A4">
      <w:pPr>
        <w:spacing w:line="400" w:lineRule="exact"/>
        <w:rPr>
          <w:rFonts w:ascii="宋体" w:hAnsi="宋体"/>
          <w:b/>
          <w:color w:val="auto"/>
          <w:sz w:val="36"/>
          <w:szCs w:val="36"/>
        </w:rPr>
      </w:pPr>
    </w:p>
    <w:p w14:paraId="6D1D1284">
      <w:pPr>
        <w:spacing w:line="400" w:lineRule="exact"/>
        <w:rPr>
          <w:rFonts w:ascii="宋体" w:hAnsi="宋体"/>
          <w:b/>
          <w:color w:val="auto"/>
          <w:sz w:val="36"/>
          <w:szCs w:val="36"/>
        </w:rPr>
      </w:pPr>
    </w:p>
    <w:p w14:paraId="6119C9B7">
      <w:pPr>
        <w:spacing w:line="400" w:lineRule="exact"/>
        <w:rPr>
          <w:rFonts w:ascii="宋体" w:hAnsi="宋体"/>
          <w:b/>
          <w:color w:val="auto"/>
          <w:sz w:val="36"/>
          <w:szCs w:val="36"/>
        </w:rPr>
      </w:pPr>
    </w:p>
    <w:p w14:paraId="57A1EF18">
      <w:pPr>
        <w:spacing w:line="400" w:lineRule="exact"/>
        <w:rPr>
          <w:rFonts w:ascii="宋体" w:hAnsi="宋体"/>
          <w:b/>
          <w:color w:val="auto"/>
          <w:sz w:val="36"/>
          <w:szCs w:val="36"/>
        </w:rPr>
      </w:pPr>
    </w:p>
    <w:p w14:paraId="1024EE21">
      <w:pPr>
        <w:spacing w:line="400" w:lineRule="exact"/>
        <w:rPr>
          <w:rFonts w:ascii="宋体" w:hAnsi="宋体"/>
          <w:b/>
          <w:color w:val="auto"/>
          <w:sz w:val="36"/>
          <w:szCs w:val="36"/>
        </w:rPr>
      </w:pPr>
    </w:p>
    <w:p w14:paraId="1A82A7DF">
      <w:pPr>
        <w:pStyle w:val="8"/>
        <w:adjustRightInd w:val="0"/>
        <w:snapToGrid w:val="0"/>
        <w:rPr>
          <w:rFonts w:hAnsi="宋体" w:cs="Times New Roman"/>
          <w:b/>
          <w:color w:val="auto"/>
        </w:rPr>
      </w:pPr>
    </w:p>
    <w:p w14:paraId="2DE15FEE">
      <w:pPr>
        <w:widowControl/>
        <w:spacing w:line="500" w:lineRule="atLeast"/>
        <w:outlineLvl w:val="0"/>
        <w:rPr>
          <w:rFonts w:ascii="宋体" w:hAnsi="宋体"/>
          <w:b/>
          <w:color w:val="auto"/>
          <w:spacing w:val="4"/>
          <w:kern w:val="0"/>
          <w:szCs w:val="21"/>
        </w:rPr>
      </w:pPr>
      <w:bookmarkStart w:id="114" w:name="_Toc10009"/>
      <w:bookmarkStart w:id="115" w:name="_Toc28881"/>
      <w:bookmarkStart w:id="116" w:name="_Toc5541"/>
      <w:bookmarkStart w:id="117" w:name="_Toc19080"/>
      <w:r>
        <w:rPr>
          <w:rFonts w:hint="eastAsia" w:ascii="仿宋" w:hAnsi="仿宋" w:eastAsia="仿宋" w:cs="宋体"/>
          <w:b/>
          <w:color w:val="auto"/>
          <w:kern w:val="0"/>
          <w:sz w:val="24"/>
          <w:szCs w:val="32"/>
        </w:rPr>
        <w:t>无专机专用耗材保证函(无专机专用耗材设备)</w:t>
      </w:r>
      <w:bookmarkEnd w:id="114"/>
      <w:bookmarkEnd w:id="115"/>
      <w:bookmarkEnd w:id="116"/>
      <w:bookmarkEnd w:id="117"/>
    </w:p>
    <w:p w14:paraId="5A9A3BB5">
      <w:pPr>
        <w:jc w:val="center"/>
        <w:rPr>
          <w:b/>
          <w:color w:val="auto"/>
          <w:sz w:val="32"/>
          <w:szCs w:val="32"/>
        </w:rPr>
      </w:pPr>
    </w:p>
    <w:p w14:paraId="006B2F90">
      <w:pPr>
        <w:jc w:val="center"/>
        <w:rPr>
          <w:b/>
          <w:color w:val="auto"/>
          <w:sz w:val="32"/>
          <w:szCs w:val="32"/>
        </w:rPr>
      </w:pPr>
      <w:r>
        <w:rPr>
          <w:rFonts w:hint="eastAsia"/>
          <w:b/>
          <w:color w:val="auto"/>
          <w:sz w:val="32"/>
          <w:szCs w:val="32"/>
        </w:rPr>
        <w:t>保证函</w:t>
      </w:r>
    </w:p>
    <w:p w14:paraId="574B04DC">
      <w:pPr>
        <w:spacing w:line="360" w:lineRule="auto"/>
        <w:ind w:firstLine="560" w:firstLineChars="200"/>
        <w:rPr>
          <w:color w:val="auto"/>
          <w:sz w:val="28"/>
          <w:szCs w:val="28"/>
        </w:rPr>
      </w:pPr>
    </w:p>
    <w:p w14:paraId="61ACE1B8">
      <w:pPr>
        <w:spacing w:line="360" w:lineRule="auto"/>
        <w:ind w:firstLine="560" w:firstLineChars="200"/>
        <w:rPr>
          <w:color w:val="auto"/>
          <w:sz w:val="28"/>
          <w:szCs w:val="28"/>
        </w:rPr>
      </w:pPr>
      <w:r>
        <w:rPr>
          <w:color w:val="auto"/>
          <w:sz w:val="28"/>
          <w:szCs w:val="28"/>
        </w:rPr>
        <w:t>本公司郑重承诺：本公司保证</w:t>
      </w:r>
      <w:r>
        <w:rPr>
          <w:rFonts w:hint="eastAsia"/>
          <w:color w:val="auto"/>
          <w:sz w:val="28"/>
          <w:szCs w:val="28"/>
        </w:rPr>
        <w:t>所销售的产品无专机专用耗材，</w:t>
      </w:r>
      <w:r>
        <w:rPr>
          <w:color w:val="auto"/>
          <w:sz w:val="28"/>
          <w:szCs w:val="28"/>
        </w:rPr>
        <w:t>否则</w:t>
      </w:r>
      <w:r>
        <w:rPr>
          <w:rFonts w:hint="eastAsia"/>
          <w:color w:val="auto"/>
          <w:sz w:val="28"/>
          <w:szCs w:val="28"/>
        </w:rPr>
        <w:t>负责赔偿买方的损失并</w:t>
      </w:r>
      <w:r>
        <w:rPr>
          <w:color w:val="auto"/>
          <w:sz w:val="28"/>
          <w:szCs w:val="28"/>
        </w:rPr>
        <w:t>承担相应的法律责任。</w:t>
      </w:r>
      <w:r>
        <w:rPr>
          <w:rFonts w:hint="eastAsia"/>
          <w:color w:val="auto"/>
          <w:sz w:val="28"/>
          <w:szCs w:val="28"/>
        </w:rPr>
        <w:t>此外，买方有权取消本公司的成交资格。</w:t>
      </w:r>
    </w:p>
    <w:p w14:paraId="5D4FEC98">
      <w:pPr>
        <w:rPr>
          <w:b/>
          <w:color w:val="auto"/>
          <w:sz w:val="28"/>
          <w:szCs w:val="28"/>
        </w:rPr>
      </w:pPr>
    </w:p>
    <w:p w14:paraId="4EBB9A91">
      <w:pPr>
        <w:rPr>
          <w:b/>
          <w:color w:val="auto"/>
          <w:sz w:val="28"/>
          <w:szCs w:val="28"/>
        </w:rPr>
      </w:pPr>
    </w:p>
    <w:p w14:paraId="58C98AC7">
      <w:pPr>
        <w:rPr>
          <w:b/>
          <w:color w:val="auto"/>
          <w:sz w:val="28"/>
          <w:szCs w:val="28"/>
        </w:rPr>
      </w:pPr>
    </w:p>
    <w:p w14:paraId="31D755D0">
      <w:pPr>
        <w:rPr>
          <w:b/>
          <w:color w:val="auto"/>
          <w:sz w:val="28"/>
          <w:szCs w:val="28"/>
        </w:rPr>
      </w:pPr>
    </w:p>
    <w:p w14:paraId="4C20903A">
      <w:pPr>
        <w:rPr>
          <w:b/>
          <w:color w:val="auto"/>
          <w:sz w:val="28"/>
          <w:szCs w:val="28"/>
        </w:rPr>
      </w:pPr>
    </w:p>
    <w:p w14:paraId="6B04383C">
      <w:pPr>
        <w:spacing w:line="360" w:lineRule="auto"/>
        <w:jc w:val="left"/>
        <w:rPr>
          <w:color w:val="auto"/>
          <w:sz w:val="28"/>
          <w:szCs w:val="28"/>
        </w:rPr>
      </w:pPr>
      <w:r>
        <w:rPr>
          <w:b/>
          <w:color w:val="auto"/>
          <w:sz w:val="28"/>
          <w:szCs w:val="28"/>
        </w:rPr>
        <w:t xml:space="preserve">   </w:t>
      </w:r>
      <w:r>
        <w:rPr>
          <w:rFonts w:hint="eastAsia"/>
          <w:b/>
          <w:color w:val="auto"/>
          <w:sz w:val="28"/>
          <w:szCs w:val="28"/>
        </w:rPr>
        <w:t xml:space="preserve">                       </w:t>
      </w:r>
      <w:r>
        <w:rPr>
          <w:color w:val="auto"/>
          <w:sz w:val="28"/>
          <w:szCs w:val="28"/>
        </w:rPr>
        <w:t>公司名称</w:t>
      </w:r>
      <w:r>
        <w:rPr>
          <w:rFonts w:hint="eastAsia"/>
          <w:color w:val="auto"/>
          <w:sz w:val="28"/>
          <w:szCs w:val="28"/>
        </w:rPr>
        <w:t>：（</w:t>
      </w:r>
      <w:r>
        <w:rPr>
          <w:color w:val="auto"/>
          <w:sz w:val="28"/>
          <w:szCs w:val="28"/>
        </w:rPr>
        <w:t>加盖公章</w:t>
      </w:r>
      <w:r>
        <w:rPr>
          <w:rFonts w:hint="eastAsia"/>
          <w:color w:val="auto"/>
          <w:sz w:val="28"/>
          <w:szCs w:val="28"/>
        </w:rPr>
        <w:t>）</w:t>
      </w:r>
    </w:p>
    <w:p w14:paraId="29FFDADA">
      <w:pPr>
        <w:spacing w:line="360" w:lineRule="auto"/>
        <w:ind w:right="560" w:firstLine="4200" w:firstLineChars="1500"/>
        <w:rPr>
          <w:color w:val="auto"/>
          <w:sz w:val="28"/>
          <w:szCs w:val="28"/>
        </w:rPr>
      </w:pPr>
      <w:r>
        <w:rPr>
          <w:color w:val="auto"/>
          <w:sz w:val="28"/>
          <w:szCs w:val="28"/>
        </w:rPr>
        <w:t>时间：  年    月   日</w:t>
      </w:r>
    </w:p>
    <w:p w14:paraId="741F08FE">
      <w:pPr>
        <w:pStyle w:val="8"/>
        <w:adjustRightInd w:val="0"/>
        <w:snapToGrid w:val="0"/>
        <w:rPr>
          <w:rFonts w:hAnsi="宋体" w:cs="Times New Roman"/>
          <w:b/>
          <w:color w:val="auto"/>
        </w:rPr>
      </w:pPr>
    </w:p>
    <w:p w14:paraId="3DE77D92">
      <w:pPr>
        <w:pStyle w:val="8"/>
        <w:adjustRightInd w:val="0"/>
        <w:snapToGrid w:val="0"/>
        <w:rPr>
          <w:rFonts w:hAnsi="宋体" w:cs="Times New Roman"/>
          <w:b/>
          <w:color w:val="auto"/>
        </w:rPr>
      </w:pPr>
    </w:p>
    <w:p w14:paraId="4B8D5852">
      <w:pPr>
        <w:pStyle w:val="8"/>
        <w:adjustRightInd w:val="0"/>
        <w:snapToGrid w:val="0"/>
        <w:rPr>
          <w:rFonts w:hAnsi="宋体" w:cs="Times New Roman"/>
          <w:b/>
          <w:color w:val="auto"/>
        </w:rPr>
      </w:pPr>
    </w:p>
    <w:p w14:paraId="41C9B07B">
      <w:pPr>
        <w:pStyle w:val="8"/>
        <w:adjustRightInd w:val="0"/>
        <w:snapToGrid w:val="0"/>
        <w:rPr>
          <w:rFonts w:hAnsi="宋体" w:cs="Times New Roman"/>
          <w:b/>
          <w:color w:val="auto"/>
        </w:rPr>
      </w:pPr>
    </w:p>
    <w:p w14:paraId="4EB258BF">
      <w:pPr>
        <w:pStyle w:val="8"/>
        <w:adjustRightInd w:val="0"/>
        <w:snapToGrid w:val="0"/>
        <w:rPr>
          <w:rFonts w:hAnsi="宋体" w:cs="Times New Roman"/>
          <w:b/>
          <w:color w:val="auto"/>
        </w:rPr>
      </w:pPr>
    </w:p>
    <w:p w14:paraId="00FDD663">
      <w:pPr>
        <w:pStyle w:val="8"/>
        <w:adjustRightInd w:val="0"/>
        <w:snapToGrid w:val="0"/>
        <w:rPr>
          <w:rFonts w:hAnsi="宋体" w:cs="Times New Roman"/>
          <w:b/>
          <w:color w:val="auto"/>
        </w:rPr>
      </w:pPr>
    </w:p>
    <w:p w14:paraId="1318C1AF">
      <w:pPr>
        <w:pStyle w:val="8"/>
        <w:adjustRightInd w:val="0"/>
        <w:snapToGrid w:val="0"/>
        <w:rPr>
          <w:rFonts w:hAnsi="宋体" w:cs="Times New Roman"/>
          <w:b/>
          <w:color w:val="auto"/>
        </w:rPr>
      </w:pPr>
    </w:p>
    <w:p w14:paraId="785A3F0F">
      <w:pPr>
        <w:pStyle w:val="8"/>
        <w:adjustRightInd w:val="0"/>
        <w:snapToGrid w:val="0"/>
        <w:rPr>
          <w:rFonts w:hAnsi="宋体" w:cs="Times New Roman"/>
          <w:b/>
          <w:color w:val="auto"/>
        </w:rPr>
      </w:pPr>
    </w:p>
    <w:p w14:paraId="576E6033">
      <w:pPr>
        <w:pStyle w:val="8"/>
        <w:adjustRightInd w:val="0"/>
        <w:snapToGrid w:val="0"/>
        <w:rPr>
          <w:rFonts w:hAnsi="宋体" w:cs="Times New Roman"/>
          <w:b/>
          <w:color w:val="auto"/>
        </w:rPr>
      </w:pPr>
    </w:p>
    <w:p w14:paraId="7C790299">
      <w:pPr>
        <w:pStyle w:val="8"/>
        <w:adjustRightInd w:val="0"/>
        <w:snapToGrid w:val="0"/>
        <w:rPr>
          <w:rFonts w:hAnsi="宋体" w:cs="Times New Roman"/>
          <w:b/>
          <w:color w:val="auto"/>
        </w:rPr>
      </w:pPr>
    </w:p>
    <w:p w14:paraId="72A3B01D">
      <w:pPr>
        <w:pStyle w:val="8"/>
        <w:adjustRightInd w:val="0"/>
        <w:snapToGrid w:val="0"/>
        <w:rPr>
          <w:rFonts w:hAnsi="宋体" w:cs="Times New Roman"/>
          <w:b/>
          <w:color w:val="auto"/>
        </w:rPr>
      </w:pPr>
    </w:p>
    <w:p w14:paraId="5940AB85">
      <w:pPr>
        <w:pStyle w:val="8"/>
        <w:adjustRightInd w:val="0"/>
        <w:snapToGrid w:val="0"/>
        <w:rPr>
          <w:rFonts w:hAnsi="宋体" w:cs="Times New Roman"/>
          <w:b/>
          <w:color w:val="auto"/>
        </w:rPr>
      </w:pPr>
    </w:p>
    <w:p w14:paraId="71985F11">
      <w:pPr>
        <w:pStyle w:val="8"/>
        <w:adjustRightInd w:val="0"/>
        <w:snapToGrid w:val="0"/>
        <w:rPr>
          <w:rFonts w:hAnsi="宋体" w:cs="Times New Roman"/>
          <w:b/>
          <w:color w:val="auto"/>
        </w:rPr>
      </w:pPr>
    </w:p>
    <w:p w14:paraId="0DD306A4">
      <w:pPr>
        <w:pStyle w:val="8"/>
        <w:adjustRightInd w:val="0"/>
        <w:snapToGrid w:val="0"/>
        <w:rPr>
          <w:rFonts w:hAnsi="宋体" w:cs="Times New Roman"/>
          <w:b/>
          <w:color w:val="auto"/>
        </w:rPr>
      </w:pPr>
    </w:p>
    <w:p w14:paraId="5DAF1C71">
      <w:pPr>
        <w:pStyle w:val="8"/>
        <w:adjustRightInd w:val="0"/>
        <w:snapToGrid w:val="0"/>
        <w:rPr>
          <w:rFonts w:hAnsi="宋体" w:cs="Times New Roman"/>
          <w:b/>
          <w:color w:val="auto"/>
        </w:rPr>
      </w:pPr>
    </w:p>
    <w:p w14:paraId="145A8DB5">
      <w:pPr>
        <w:pStyle w:val="8"/>
        <w:adjustRightInd w:val="0"/>
        <w:snapToGrid w:val="0"/>
        <w:rPr>
          <w:rFonts w:hAnsi="宋体" w:cs="Times New Roman"/>
          <w:b/>
          <w:color w:val="auto"/>
        </w:rPr>
      </w:pPr>
    </w:p>
    <w:p w14:paraId="409EED15">
      <w:pPr>
        <w:pStyle w:val="8"/>
        <w:adjustRightInd w:val="0"/>
        <w:snapToGrid w:val="0"/>
        <w:rPr>
          <w:rFonts w:hAnsi="宋体" w:cs="Times New Roman"/>
          <w:b/>
          <w:color w:val="auto"/>
        </w:rPr>
      </w:pPr>
    </w:p>
    <w:p w14:paraId="53CB1B88">
      <w:pPr>
        <w:pStyle w:val="8"/>
        <w:adjustRightInd w:val="0"/>
        <w:snapToGrid w:val="0"/>
        <w:rPr>
          <w:rFonts w:hAnsi="宋体" w:cs="Times New Roman"/>
          <w:b/>
          <w:color w:val="auto"/>
        </w:rPr>
      </w:pPr>
    </w:p>
    <w:p w14:paraId="40885D4E">
      <w:pPr>
        <w:pStyle w:val="8"/>
        <w:adjustRightInd w:val="0"/>
        <w:snapToGrid w:val="0"/>
        <w:rPr>
          <w:rFonts w:hAnsi="宋体" w:cs="Times New Roman"/>
          <w:b/>
          <w:color w:val="auto"/>
        </w:rPr>
      </w:pPr>
    </w:p>
    <w:p w14:paraId="11B86D9B">
      <w:pPr>
        <w:pStyle w:val="8"/>
        <w:adjustRightInd w:val="0"/>
        <w:snapToGrid w:val="0"/>
        <w:rPr>
          <w:rFonts w:hAnsi="宋体" w:cs="Times New Roman"/>
          <w:b/>
          <w:color w:val="auto"/>
        </w:rPr>
      </w:pPr>
    </w:p>
    <w:p w14:paraId="09C0882D">
      <w:pPr>
        <w:pStyle w:val="8"/>
        <w:adjustRightInd w:val="0"/>
        <w:snapToGrid w:val="0"/>
        <w:rPr>
          <w:rFonts w:hAnsi="宋体" w:cs="Times New Roman"/>
          <w:b/>
          <w:color w:val="auto"/>
        </w:rPr>
      </w:pPr>
    </w:p>
    <w:p w14:paraId="30E63B4D">
      <w:pPr>
        <w:pStyle w:val="8"/>
        <w:adjustRightInd w:val="0"/>
        <w:snapToGrid w:val="0"/>
        <w:rPr>
          <w:rFonts w:hAnsi="宋体" w:cs="Times New Roman"/>
          <w:b/>
          <w:color w:val="auto"/>
        </w:rPr>
      </w:pPr>
    </w:p>
    <w:p w14:paraId="74E7ACAA">
      <w:pPr>
        <w:pStyle w:val="8"/>
        <w:adjustRightInd w:val="0"/>
        <w:snapToGrid w:val="0"/>
        <w:rPr>
          <w:rFonts w:hAnsi="宋体" w:cs="Times New Roman"/>
          <w:b/>
          <w:color w:val="auto"/>
        </w:rPr>
      </w:pPr>
    </w:p>
    <w:p w14:paraId="5B2CCA64">
      <w:pPr>
        <w:pStyle w:val="8"/>
        <w:adjustRightInd w:val="0"/>
        <w:snapToGrid w:val="0"/>
        <w:rPr>
          <w:rFonts w:hAnsi="宋体" w:cs="Times New Roman"/>
          <w:b/>
          <w:color w:val="auto"/>
        </w:rPr>
      </w:pPr>
    </w:p>
    <w:p w14:paraId="7D106998">
      <w:pPr>
        <w:pStyle w:val="8"/>
        <w:adjustRightInd w:val="0"/>
        <w:snapToGrid w:val="0"/>
        <w:rPr>
          <w:rFonts w:hAnsi="宋体" w:cs="Times New Roman"/>
          <w:b/>
          <w:color w:val="auto"/>
        </w:rPr>
      </w:pPr>
    </w:p>
    <w:p w14:paraId="1BDEB03F">
      <w:pPr>
        <w:pStyle w:val="8"/>
        <w:adjustRightInd w:val="0"/>
        <w:snapToGrid w:val="0"/>
        <w:rPr>
          <w:rFonts w:hAnsi="宋体" w:cs="Times New Roman"/>
          <w:b/>
          <w:color w:val="auto"/>
        </w:rPr>
      </w:pPr>
    </w:p>
    <w:p w14:paraId="071B1003">
      <w:pPr>
        <w:pStyle w:val="8"/>
        <w:adjustRightInd w:val="0"/>
        <w:snapToGrid w:val="0"/>
        <w:rPr>
          <w:rFonts w:hAnsi="宋体" w:cs="Times New Roman"/>
          <w:b/>
          <w:color w:val="auto"/>
        </w:rPr>
      </w:pPr>
    </w:p>
    <w:p w14:paraId="59F38225">
      <w:pPr>
        <w:pStyle w:val="27"/>
        <w:spacing w:line="360" w:lineRule="auto"/>
        <w:jc w:val="center"/>
        <w:outlineLvl w:val="0"/>
        <w:rPr>
          <w:b/>
          <w:bCs/>
          <w:color w:val="auto"/>
          <w:sz w:val="32"/>
          <w:szCs w:val="32"/>
        </w:rPr>
      </w:pPr>
      <w:bookmarkStart w:id="118" w:name="_Toc8464"/>
      <w:bookmarkStart w:id="119" w:name="_Toc21571"/>
      <w:bookmarkStart w:id="120" w:name="_Toc5237"/>
      <w:bookmarkStart w:id="121" w:name="_Toc12567"/>
      <w:bookmarkStart w:id="122" w:name="_Toc9085"/>
      <w:bookmarkStart w:id="123" w:name="_Toc4538"/>
      <w:bookmarkStart w:id="124" w:name="_Toc22349"/>
      <w:bookmarkStart w:id="125" w:name="_Toc9308"/>
      <w:bookmarkStart w:id="126" w:name="_Toc9813"/>
      <w:bookmarkStart w:id="127" w:name="_Toc6773"/>
      <w:bookmarkStart w:id="128" w:name="_Toc29986"/>
      <w:bookmarkStart w:id="129" w:name="_Toc20949"/>
      <w:bookmarkStart w:id="130" w:name="_Toc12986"/>
      <w:bookmarkStart w:id="131" w:name="_Toc1097"/>
      <w:bookmarkStart w:id="132" w:name="_Toc2372"/>
      <w:r>
        <w:rPr>
          <w:rFonts w:hint="eastAsia"/>
          <w:b/>
          <w:bCs/>
          <w:color w:val="auto"/>
          <w:sz w:val="32"/>
          <w:szCs w:val="32"/>
        </w:rPr>
        <w:t>关于资格和响应文件的声明函</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5F88FC05">
      <w:pPr>
        <w:spacing w:line="276" w:lineRule="auto"/>
        <w:rPr>
          <w:rFonts w:ascii="宋体" w:hAnsi="宋体"/>
          <w:color w:val="auto"/>
          <w:sz w:val="24"/>
        </w:rPr>
      </w:pPr>
      <w:r>
        <w:rPr>
          <w:rFonts w:hint="eastAsia" w:ascii="宋体" w:hAnsi="宋体"/>
          <w:color w:val="auto"/>
          <w:sz w:val="24"/>
        </w:rPr>
        <w:t>致：南方医科大学第五附属医院</w:t>
      </w:r>
    </w:p>
    <w:p w14:paraId="223E48BA">
      <w:pPr>
        <w:spacing w:line="276" w:lineRule="auto"/>
        <w:ind w:firstLine="480" w:firstLineChars="200"/>
        <w:rPr>
          <w:rFonts w:ascii="宋体" w:hAnsi="宋体"/>
          <w:color w:val="auto"/>
          <w:sz w:val="24"/>
        </w:rPr>
      </w:pPr>
      <w:r>
        <w:rPr>
          <w:rFonts w:hint="eastAsia" w:ascii="宋体" w:hAnsi="宋体"/>
          <w:color w:val="auto"/>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1DB6EFAA">
      <w:pPr>
        <w:spacing w:line="276" w:lineRule="auto"/>
        <w:rPr>
          <w:rFonts w:ascii="宋体" w:hAnsi="宋体"/>
          <w:color w:val="auto"/>
          <w:sz w:val="24"/>
        </w:rPr>
      </w:pPr>
      <w:r>
        <w:rPr>
          <w:rFonts w:hint="eastAsia" w:ascii="宋体" w:hAnsi="宋体"/>
          <w:color w:val="auto"/>
          <w:sz w:val="24"/>
        </w:rPr>
        <w:t>1.我方具有独立承担民事责任的能力；</w:t>
      </w:r>
    </w:p>
    <w:p w14:paraId="342651F3">
      <w:pPr>
        <w:spacing w:line="276" w:lineRule="auto"/>
        <w:rPr>
          <w:rFonts w:ascii="宋体" w:hAnsi="宋体"/>
          <w:color w:val="auto"/>
          <w:sz w:val="24"/>
        </w:rPr>
      </w:pPr>
      <w:r>
        <w:rPr>
          <w:rFonts w:hint="eastAsia" w:ascii="宋体" w:hAnsi="宋体"/>
          <w:color w:val="auto"/>
          <w:sz w:val="24"/>
        </w:rPr>
        <w:t>2.我方具有良好的商业信誉和健全的财务会计制度；</w:t>
      </w:r>
    </w:p>
    <w:p w14:paraId="3EAAD791">
      <w:pPr>
        <w:spacing w:line="276" w:lineRule="auto"/>
        <w:rPr>
          <w:rFonts w:ascii="宋体" w:hAnsi="宋体"/>
          <w:color w:val="auto"/>
          <w:sz w:val="24"/>
        </w:rPr>
      </w:pPr>
      <w:r>
        <w:rPr>
          <w:rFonts w:hint="eastAsia" w:ascii="宋体" w:hAnsi="宋体"/>
          <w:color w:val="auto"/>
          <w:sz w:val="24"/>
        </w:rPr>
        <w:t>3.我方有依法缴纳税收和社会保障资金的良好记录；</w:t>
      </w:r>
    </w:p>
    <w:p w14:paraId="67CA9DF5">
      <w:pPr>
        <w:spacing w:line="276" w:lineRule="auto"/>
        <w:rPr>
          <w:rFonts w:ascii="宋体" w:hAnsi="宋体"/>
          <w:color w:val="auto"/>
          <w:sz w:val="24"/>
        </w:rPr>
      </w:pPr>
      <w:r>
        <w:rPr>
          <w:rFonts w:hint="eastAsia" w:ascii="宋体" w:hAnsi="宋体"/>
          <w:color w:val="auto"/>
          <w:sz w:val="24"/>
        </w:rPr>
        <w:t>4.我方具有履行合同所必需的设备和专业技术能力；</w:t>
      </w:r>
    </w:p>
    <w:p w14:paraId="4048998C">
      <w:pPr>
        <w:spacing w:line="276" w:lineRule="auto"/>
        <w:rPr>
          <w:rFonts w:ascii="宋体" w:hAnsi="宋体"/>
          <w:color w:val="auto"/>
          <w:sz w:val="24"/>
        </w:rPr>
      </w:pPr>
      <w:r>
        <w:rPr>
          <w:rFonts w:hint="eastAsia" w:ascii="宋体" w:hAnsi="宋体"/>
          <w:color w:val="auto"/>
          <w:sz w:val="24"/>
        </w:rPr>
        <w:t>5.我方不存在以下情况：以联合体形式参加本项目院内采购活动；</w:t>
      </w:r>
    </w:p>
    <w:p w14:paraId="5F344D4C">
      <w:pPr>
        <w:pStyle w:val="6"/>
        <w:rPr>
          <w:color w:val="auto"/>
        </w:rPr>
      </w:pPr>
      <w:r>
        <w:rPr>
          <w:rFonts w:hint="eastAsia" w:ascii="宋体" w:hAnsi="宋体"/>
          <w:color w:val="auto"/>
          <w:sz w:val="24"/>
        </w:rPr>
        <w:t>6.我方不存在以下情况：以分包、转包形式参加本项目院内采购活动；</w:t>
      </w:r>
    </w:p>
    <w:p w14:paraId="1E5FED65">
      <w:pPr>
        <w:spacing w:line="276" w:lineRule="auto"/>
        <w:rPr>
          <w:rFonts w:ascii="宋体" w:hAnsi="宋体"/>
          <w:color w:val="auto"/>
          <w:sz w:val="24"/>
        </w:rPr>
      </w:pPr>
      <w:r>
        <w:rPr>
          <w:rFonts w:hint="eastAsia" w:ascii="宋体" w:hAnsi="宋体"/>
          <w:color w:val="auto"/>
          <w:sz w:val="24"/>
        </w:rPr>
        <w:t>7.我方在参加政府采购活动前3年内在经营活动中没有重大违法、违规及刑事犯罪记录；</w:t>
      </w:r>
    </w:p>
    <w:p w14:paraId="3FE12EC5">
      <w:pPr>
        <w:spacing w:line="276" w:lineRule="auto"/>
        <w:rPr>
          <w:rFonts w:ascii="宋体" w:hAnsi="宋体"/>
          <w:color w:val="auto"/>
          <w:sz w:val="24"/>
        </w:rPr>
      </w:pPr>
      <w:r>
        <w:rPr>
          <w:rFonts w:hint="eastAsia" w:ascii="宋体" w:hAnsi="宋体"/>
          <w:color w:val="auto"/>
          <w:sz w:val="24"/>
        </w:rPr>
        <w:t>8.我方不存在以下情况：法定代表人或单位负责人为同一人或者存在直接控股、管理关系的不同供应商，不同时参加本采购项目的院内采购活动；</w:t>
      </w:r>
    </w:p>
    <w:p w14:paraId="38326CBA">
      <w:pPr>
        <w:spacing w:line="276" w:lineRule="auto"/>
        <w:rPr>
          <w:rFonts w:ascii="宋体" w:hAnsi="宋体"/>
          <w:color w:val="auto"/>
          <w:sz w:val="24"/>
        </w:rPr>
      </w:pPr>
      <w:r>
        <w:rPr>
          <w:rFonts w:hint="eastAsia" w:ascii="宋体" w:hAnsi="宋体"/>
          <w:color w:val="auto"/>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5793F717">
      <w:pPr>
        <w:spacing w:line="276" w:lineRule="auto"/>
        <w:rPr>
          <w:rFonts w:ascii="宋体" w:hAnsi="宋体"/>
          <w:color w:val="auto"/>
          <w:sz w:val="24"/>
        </w:rPr>
      </w:pPr>
      <w:r>
        <w:rPr>
          <w:rFonts w:hint="eastAsia" w:ascii="宋体" w:hAnsi="宋体"/>
          <w:color w:val="auto"/>
          <w:sz w:val="24"/>
        </w:rPr>
        <w:t>10.我方为本次磋商所提交的所有证明其合格和资格的文件是真实的和正确的，并愿为其真实性和正确性承担法律责任。</w:t>
      </w:r>
    </w:p>
    <w:p w14:paraId="750F70AB">
      <w:pPr>
        <w:pStyle w:val="6"/>
        <w:rPr>
          <w:color w:val="auto"/>
        </w:rPr>
      </w:pPr>
    </w:p>
    <w:p w14:paraId="1E4334FF">
      <w:pPr>
        <w:spacing w:line="276" w:lineRule="auto"/>
        <w:rPr>
          <w:rFonts w:ascii="宋体" w:hAnsi="宋体"/>
          <w:color w:val="auto"/>
          <w:sz w:val="24"/>
        </w:rPr>
      </w:pPr>
    </w:p>
    <w:p w14:paraId="56729B19">
      <w:pPr>
        <w:spacing w:line="276" w:lineRule="auto"/>
        <w:rPr>
          <w:rFonts w:ascii="宋体" w:hAnsi="宋体"/>
          <w:color w:val="auto"/>
          <w:sz w:val="24"/>
        </w:rPr>
      </w:pPr>
      <w:r>
        <w:rPr>
          <w:rFonts w:hint="eastAsia" w:ascii="宋体" w:hAnsi="宋体"/>
          <w:color w:val="auto"/>
          <w:sz w:val="24"/>
        </w:rPr>
        <w:t>如有违法、违规、弄虚作假行为，所造成的损失、不良后果及法律责任，一律由我方承担。</w:t>
      </w:r>
    </w:p>
    <w:p w14:paraId="4255B754">
      <w:pPr>
        <w:spacing w:line="276" w:lineRule="auto"/>
        <w:rPr>
          <w:rFonts w:ascii="宋体" w:hAnsi="宋体"/>
          <w:color w:val="auto"/>
          <w:sz w:val="24"/>
        </w:rPr>
      </w:pPr>
      <w:r>
        <w:rPr>
          <w:rFonts w:hint="eastAsia" w:ascii="宋体" w:hAnsi="宋体"/>
          <w:color w:val="auto"/>
          <w:sz w:val="24"/>
        </w:rPr>
        <w:t>特此声明！</w:t>
      </w:r>
    </w:p>
    <w:p w14:paraId="6A631E74">
      <w:pPr>
        <w:spacing w:line="276" w:lineRule="auto"/>
        <w:rPr>
          <w:rFonts w:ascii="宋体" w:hAnsi="宋体"/>
          <w:color w:val="auto"/>
          <w:sz w:val="24"/>
        </w:rPr>
      </w:pPr>
    </w:p>
    <w:p w14:paraId="4D152C71">
      <w:pPr>
        <w:spacing w:line="360" w:lineRule="auto"/>
        <w:rPr>
          <w:rFonts w:ascii="宋体" w:hAnsi="宋体"/>
          <w:color w:val="auto"/>
          <w:sz w:val="24"/>
        </w:rPr>
      </w:pPr>
    </w:p>
    <w:p w14:paraId="1B192DC1">
      <w:pPr>
        <w:spacing w:line="360" w:lineRule="auto"/>
        <w:jc w:val="left"/>
        <w:rPr>
          <w:rFonts w:ascii="宋体" w:hAnsi="宋体"/>
          <w:color w:val="auto"/>
          <w:sz w:val="24"/>
        </w:rPr>
      </w:pPr>
      <w:r>
        <w:rPr>
          <w:rFonts w:hint="eastAsia" w:ascii="宋体" w:hAnsi="宋体"/>
          <w:color w:val="auto"/>
          <w:sz w:val="24"/>
        </w:rPr>
        <w:t>公司名称（盖章）：</w:t>
      </w:r>
    </w:p>
    <w:p w14:paraId="48EA95BD">
      <w:pPr>
        <w:pStyle w:val="23"/>
        <w:jc w:val="left"/>
        <w:rPr>
          <w:color w:val="auto"/>
        </w:rPr>
      </w:pPr>
    </w:p>
    <w:p w14:paraId="16AC7AA0">
      <w:pPr>
        <w:spacing w:line="360" w:lineRule="auto"/>
        <w:jc w:val="left"/>
        <w:rPr>
          <w:rFonts w:ascii="宋体" w:hAnsi="宋体"/>
          <w:color w:val="auto"/>
          <w:sz w:val="24"/>
        </w:rPr>
      </w:pPr>
      <w:r>
        <w:rPr>
          <w:rFonts w:hint="eastAsia" w:ascii="宋体" w:hAnsi="宋体"/>
          <w:color w:val="auto"/>
          <w:sz w:val="24"/>
        </w:rPr>
        <w:t>公司法定代表人（或法定代表人授权代表）（签字或盖章）：</w:t>
      </w:r>
    </w:p>
    <w:p w14:paraId="506CAF9E">
      <w:pPr>
        <w:pStyle w:val="23"/>
        <w:jc w:val="left"/>
        <w:rPr>
          <w:color w:val="auto"/>
        </w:rPr>
      </w:pPr>
    </w:p>
    <w:p w14:paraId="54F2F274">
      <w:pPr>
        <w:spacing w:line="360" w:lineRule="auto"/>
        <w:jc w:val="left"/>
        <w:rPr>
          <w:rFonts w:ascii="宋体" w:hAnsi="宋体"/>
          <w:color w:val="auto"/>
          <w:sz w:val="24"/>
        </w:rPr>
      </w:pPr>
    </w:p>
    <w:p w14:paraId="6825E5B0">
      <w:pPr>
        <w:spacing w:line="360" w:lineRule="auto"/>
        <w:jc w:val="left"/>
        <w:rPr>
          <w:rFonts w:ascii="宋体" w:hAnsi="宋体"/>
          <w:color w:val="auto"/>
          <w:sz w:val="24"/>
        </w:rPr>
      </w:pPr>
      <w:r>
        <w:rPr>
          <w:rFonts w:hint="eastAsia" w:ascii="宋体" w:hAnsi="宋体"/>
          <w:color w:val="auto"/>
          <w:sz w:val="24"/>
        </w:rPr>
        <w:t>日期：　　年　  月　  日</w:t>
      </w:r>
    </w:p>
    <w:p w14:paraId="1E5190EC">
      <w:pPr>
        <w:pStyle w:val="23"/>
        <w:rPr>
          <w:rFonts w:ascii="宋体" w:hAnsi="宋体"/>
          <w:color w:val="auto"/>
          <w:sz w:val="24"/>
        </w:rPr>
      </w:pPr>
    </w:p>
    <w:p w14:paraId="15C6870C">
      <w:pPr>
        <w:jc w:val="center"/>
        <w:outlineLvl w:val="0"/>
        <w:rPr>
          <w:b/>
          <w:bCs/>
          <w:color w:val="auto"/>
          <w:kern w:val="0"/>
          <w:sz w:val="32"/>
          <w:szCs w:val="36"/>
        </w:rPr>
      </w:pPr>
      <w:bookmarkStart w:id="133" w:name="_Toc32039"/>
      <w:bookmarkStart w:id="134" w:name="_Toc11483"/>
      <w:r>
        <w:rPr>
          <w:rFonts w:hint="eastAsia"/>
          <w:b/>
          <w:bCs/>
          <w:color w:val="auto"/>
          <w:kern w:val="0"/>
          <w:sz w:val="32"/>
          <w:szCs w:val="36"/>
        </w:rPr>
        <w:t xml:space="preserve">第六部分  </w:t>
      </w:r>
      <w:bookmarkStart w:id="135" w:name="_Toc91515614"/>
      <w:r>
        <w:rPr>
          <w:rFonts w:hint="eastAsia"/>
          <w:b/>
          <w:bCs/>
          <w:color w:val="auto"/>
          <w:kern w:val="0"/>
          <w:sz w:val="32"/>
          <w:szCs w:val="36"/>
        </w:rPr>
        <w:t>合同模板</w:t>
      </w:r>
      <w:bookmarkEnd w:id="133"/>
      <w:bookmarkEnd w:id="134"/>
      <w:bookmarkEnd w:id="135"/>
    </w:p>
    <w:p w14:paraId="3396E89A">
      <w:pPr>
        <w:spacing w:line="360" w:lineRule="auto"/>
        <w:rPr>
          <w:rFonts w:ascii="黑体" w:hAnsi="黑体" w:eastAsia="黑体" w:cs="黑体"/>
          <w:b/>
          <w:bCs/>
          <w:color w:val="auto"/>
          <w:sz w:val="28"/>
          <w:szCs w:val="28"/>
        </w:rPr>
      </w:pPr>
    </w:p>
    <w:p w14:paraId="4B09B368">
      <w:pPr>
        <w:spacing w:line="360" w:lineRule="auto"/>
        <w:rPr>
          <w:rFonts w:ascii="黑体" w:hAnsi="黑体" w:eastAsia="黑体" w:cs="黑体"/>
          <w:b/>
          <w:bCs/>
          <w:color w:val="auto"/>
          <w:sz w:val="28"/>
          <w:szCs w:val="28"/>
        </w:rPr>
      </w:pPr>
      <w:r>
        <w:rPr>
          <w:rFonts w:hint="eastAsia" w:ascii="黑体" w:hAnsi="黑体" w:eastAsia="黑体" w:cs="黑体"/>
          <w:b/>
          <w:bCs/>
          <w:color w:val="auto"/>
          <w:sz w:val="28"/>
          <w:szCs w:val="28"/>
        </w:rPr>
        <w:t>注：本合同仅为合同的参考文本，合同签订双方可根据项目的具体要求进行修订，但不得偏离实质性条款。</w:t>
      </w:r>
    </w:p>
    <w:p w14:paraId="45B36532">
      <w:pPr>
        <w:spacing w:line="360" w:lineRule="auto"/>
        <w:rPr>
          <w:rFonts w:ascii="黑体" w:hAnsi="黑体" w:eastAsia="黑体" w:cs="黑体"/>
          <w:b/>
          <w:bCs/>
          <w:color w:val="auto"/>
          <w:sz w:val="48"/>
          <w:szCs w:val="48"/>
        </w:rPr>
      </w:pPr>
      <w:bookmarkStart w:id="136" w:name="EB96da972056de4385935c5eeed9aedf73"/>
    </w:p>
    <w:bookmarkEnd w:id="136"/>
    <w:p w14:paraId="307C9BC9">
      <w:pPr>
        <w:spacing w:line="360" w:lineRule="auto"/>
        <w:jc w:val="center"/>
        <w:rPr>
          <w:rFonts w:ascii="黑体" w:hAnsi="黑体" w:eastAsia="黑体" w:cs="黑体"/>
          <w:b/>
          <w:bCs/>
          <w:color w:val="auto"/>
          <w:sz w:val="44"/>
          <w:szCs w:val="44"/>
        </w:rPr>
      </w:pPr>
      <w:r>
        <w:rPr>
          <w:rFonts w:hint="eastAsia" w:ascii="黑体" w:hAnsi="黑体" w:eastAsia="黑体" w:cs="黑体"/>
          <w:b/>
          <w:bCs/>
          <w:color w:val="auto"/>
          <w:sz w:val="44"/>
          <w:szCs w:val="44"/>
        </w:rPr>
        <w:t>南方医科大学第五附属医院</w:t>
      </w:r>
    </w:p>
    <w:p w14:paraId="2664CBC4">
      <w:pPr>
        <w:spacing w:line="360" w:lineRule="auto"/>
        <w:jc w:val="center"/>
        <w:rPr>
          <w:rFonts w:ascii="黑体" w:hAnsi="黑体" w:eastAsia="黑体" w:cs="黑体"/>
          <w:b/>
          <w:bCs/>
          <w:color w:val="auto"/>
          <w:sz w:val="44"/>
          <w:szCs w:val="44"/>
        </w:rPr>
      </w:pPr>
      <w:r>
        <w:rPr>
          <w:rFonts w:hint="eastAsia" w:ascii="黑体" w:hAnsi="黑体" w:eastAsia="黑体" w:cs="黑体"/>
          <w:b/>
          <w:bCs/>
          <w:color w:val="auto"/>
          <w:sz w:val="44"/>
          <w:szCs w:val="44"/>
        </w:rPr>
        <w:t>****项目</w:t>
      </w:r>
      <w:r>
        <w:rPr>
          <w:rFonts w:hint="eastAsia" w:ascii="黑体" w:hAnsi="黑体" w:eastAsia="黑体" w:cs="黑体"/>
          <w:b/>
          <w:bCs/>
          <w:color w:val="auto"/>
          <w:sz w:val="44"/>
          <w:szCs w:val="44"/>
        </w:rPr>
        <w:t>采购合同</w:t>
      </w:r>
    </w:p>
    <w:p w14:paraId="280B0BD9">
      <w:pPr>
        <w:spacing w:line="360" w:lineRule="auto"/>
        <w:jc w:val="center"/>
        <w:rPr>
          <w:rFonts w:ascii="宋体" w:hAnsi="宋体" w:cs="宋体"/>
          <w:color w:val="auto"/>
          <w:sz w:val="24"/>
        </w:rPr>
      </w:pPr>
    </w:p>
    <w:p w14:paraId="13BCD5BA">
      <w:pPr>
        <w:spacing w:line="360" w:lineRule="auto"/>
        <w:jc w:val="center"/>
        <w:rPr>
          <w:rFonts w:ascii="宋体" w:hAnsi="宋体" w:cs="宋体"/>
          <w:color w:val="auto"/>
          <w:sz w:val="24"/>
        </w:rPr>
      </w:pPr>
    </w:p>
    <w:p w14:paraId="5236DA55">
      <w:pPr>
        <w:spacing w:line="360" w:lineRule="auto"/>
        <w:jc w:val="center"/>
        <w:rPr>
          <w:rFonts w:ascii="宋体" w:hAnsi="宋体" w:cs="宋体"/>
          <w:color w:val="auto"/>
          <w:sz w:val="24"/>
        </w:rPr>
      </w:pPr>
    </w:p>
    <w:p w14:paraId="3A1481F7">
      <w:pPr>
        <w:spacing w:line="360" w:lineRule="auto"/>
        <w:jc w:val="center"/>
        <w:rPr>
          <w:rFonts w:ascii="宋体" w:hAnsi="宋体" w:cs="宋体"/>
          <w:b/>
          <w:bCs/>
          <w:color w:val="auto"/>
          <w:sz w:val="24"/>
        </w:rPr>
      </w:pPr>
    </w:p>
    <w:p w14:paraId="7260B010">
      <w:pPr>
        <w:pStyle w:val="23"/>
        <w:rPr>
          <w:rFonts w:ascii="宋体" w:hAnsi="宋体" w:cs="宋体"/>
          <w:b/>
          <w:bCs/>
          <w:color w:val="auto"/>
          <w:sz w:val="24"/>
        </w:rPr>
      </w:pPr>
    </w:p>
    <w:p w14:paraId="5BC932FB">
      <w:pPr>
        <w:pStyle w:val="23"/>
        <w:rPr>
          <w:rFonts w:ascii="宋体" w:hAnsi="宋体" w:cs="宋体"/>
          <w:b/>
          <w:bCs/>
          <w:color w:val="auto"/>
          <w:sz w:val="24"/>
        </w:rPr>
      </w:pPr>
    </w:p>
    <w:p w14:paraId="5A85E541">
      <w:pPr>
        <w:pStyle w:val="23"/>
        <w:rPr>
          <w:rFonts w:ascii="宋体" w:hAnsi="宋体" w:cs="宋体"/>
          <w:b/>
          <w:bCs/>
          <w:color w:val="auto"/>
          <w:sz w:val="24"/>
        </w:rPr>
      </w:pPr>
    </w:p>
    <w:p w14:paraId="1A0F22AD">
      <w:pPr>
        <w:adjustRightInd w:val="0"/>
        <w:snapToGrid w:val="0"/>
        <w:spacing w:line="360" w:lineRule="auto"/>
        <w:ind w:firstLine="301" w:firstLineChars="100"/>
        <w:rPr>
          <w:rFonts w:ascii="宋体" w:hAnsi="宋体" w:cs="宋体"/>
          <w:color w:val="auto"/>
          <w:sz w:val="30"/>
          <w:szCs w:val="30"/>
        </w:rPr>
      </w:pPr>
      <w:r>
        <w:rPr>
          <w:rFonts w:ascii="宋体" w:hAnsi="宋体" w:cs="宋体"/>
          <w:b/>
          <w:bCs/>
          <w:color w:val="auto"/>
          <w:sz w:val="30"/>
          <w:szCs w:val="30"/>
        </w:rPr>
        <w:t>合同编号：</w:t>
      </w:r>
    </w:p>
    <w:p w14:paraId="7901691F">
      <w:pPr>
        <w:autoSpaceDE w:val="0"/>
        <w:autoSpaceDN w:val="0"/>
        <w:spacing w:line="360" w:lineRule="auto"/>
        <w:ind w:right="1848" w:firstLine="301" w:firstLineChars="100"/>
        <w:rPr>
          <w:rFonts w:ascii="宋体" w:hAnsi="宋体" w:cs="宋体"/>
          <w:b/>
          <w:color w:val="auto"/>
          <w:sz w:val="30"/>
          <w:szCs w:val="30"/>
        </w:rPr>
      </w:pPr>
      <w:r>
        <w:rPr>
          <w:rFonts w:ascii="宋体" w:hAnsi="宋体" w:cs="宋体"/>
          <w:b/>
          <w:color w:val="auto"/>
          <w:sz w:val="30"/>
          <w:szCs w:val="30"/>
        </w:rPr>
        <w:t>甲方：</w:t>
      </w:r>
    </w:p>
    <w:p w14:paraId="7E473E18">
      <w:pPr>
        <w:autoSpaceDE w:val="0"/>
        <w:autoSpaceDN w:val="0"/>
        <w:spacing w:line="360" w:lineRule="auto"/>
        <w:ind w:right="1848" w:firstLine="301" w:firstLineChars="100"/>
        <w:rPr>
          <w:rFonts w:ascii="宋体" w:hAnsi="宋体" w:cs="宋体"/>
          <w:color w:val="auto"/>
          <w:sz w:val="28"/>
          <w:szCs w:val="28"/>
        </w:rPr>
      </w:pPr>
      <w:r>
        <w:rPr>
          <w:rFonts w:ascii="宋体" w:hAnsi="宋体" w:cs="宋体"/>
          <w:b/>
          <w:color w:val="auto"/>
          <w:sz w:val="30"/>
          <w:szCs w:val="30"/>
        </w:rPr>
        <w:t>乙方：</w:t>
      </w:r>
    </w:p>
    <w:p w14:paraId="69A6EB4D">
      <w:pPr>
        <w:widowControl/>
        <w:spacing w:line="360" w:lineRule="auto"/>
        <w:ind w:firstLine="301" w:firstLineChars="100"/>
        <w:rPr>
          <w:rFonts w:ascii="宋体" w:hAnsi="宋体" w:cs="宋体"/>
          <w:color w:val="auto"/>
          <w:kern w:val="0"/>
          <w:sz w:val="30"/>
          <w:szCs w:val="30"/>
        </w:rPr>
        <w:sectPr>
          <w:headerReference r:id="rId6" w:type="default"/>
          <w:pgSz w:w="12240" w:h="15840"/>
          <w:pgMar w:top="1440" w:right="1418" w:bottom="1440" w:left="1418" w:header="720" w:footer="720" w:gutter="0"/>
          <w:cols w:space="720" w:num="1"/>
        </w:sectPr>
      </w:pPr>
      <w:r>
        <w:rPr>
          <w:rFonts w:ascii="宋体" w:hAnsi="宋体" w:cs="宋体"/>
          <w:b/>
          <w:color w:val="auto"/>
          <w:kern w:val="0"/>
          <w:sz w:val="30"/>
          <w:szCs w:val="30"/>
        </w:rPr>
        <w:t>签署地点：</w:t>
      </w:r>
    </w:p>
    <w:p w14:paraId="3A0D1ED9">
      <w:pPr>
        <w:jc w:val="center"/>
        <w:rPr>
          <w:rFonts w:ascii="宋体"/>
          <w:b/>
          <w:color w:val="auto"/>
          <w:sz w:val="28"/>
        </w:rPr>
      </w:pPr>
    </w:p>
    <w:p w14:paraId="2CF7102F">
      <w:pPr>
        <w:jc w:val="center"/>
        <w:rPr>
          <w:b/>
          <w:color w:val="auto"/>
          <w:sz w:val="28"/>
        </w:rPr>
      </w:pPr>
    </w:p>
    <w:p w14:paraId="0D0C3034">
      <w:pPr>
        <w:jc w:val="center"/>
        <w:rPr>
          <w:color w:val="auto"/>
        </w:rPr>
      </w:pPr>
      <w:r>
        <w:rPr>
          <w:b/>
          <w:color w:val="auto"/>
          <w:sz w:val="28"/>
        </w:rPr>
        <w:t>南方医科大学第五附属医院</w:t>
      </w:r>
    </w:p>
    <w:p w14:paraId="4492EE5C">
      <w:pPr>
        <w:jc w:val="center"/>
        <w:rPr>
          <w:color w:val="auto"/>
        </w:rPr>
      </w:pPr>
      <w:r>
        <w:rPr>
          <w:rFonts w:hint="eastAsia"/>
          <w:b/>
          <w:color w:val="auto"/>
          <w:sz w:val="28"/>
        </w:rPr>
        <w:t>***项目</w:t>
      </w:r>
      <w:r>
        <w:rPr>
          <w:b/>
          <w:color w:val="auto"/>
          <w:sz w:val="28"/>
        </w:rPr>
        <w:t>采购合同</w:t>
      </w:r>
    </w:p>
    <w:p w14:paraId="77F7106C">
      <w:pPr>
        <w:spacing w:line="400" w:lineRule="exact"/>
        <w:rPr>
          <w:rFonts w:hint="eastAsia"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甲方：</w:t>
      </w:r>
    </w:p>
    <w:p w14:paraId="199E7700">
      <w:pPr>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乙方：</w:t>
      </w:r>
    </w:p>
    <w:p w14:paraId="5CDEB4E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根据南方医科大学第五附属医院</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项目(项目编号：</w:t>
      </w:r>
      <w:r>
        <w:rPr>
          <w:rFonts w:hint="eastAsia" w:asciiTheme="minorEastAsia" w:hAnsiTheme="minorEastAsia" w:eastAsiaTheme="minorEastAsia" w:cstheme="minorEastAsia"/>
          <w:color w:val="auto"/>
          <w:szCs w:val="21"/>
        </w:rPr>
        <w:t>******</w:t>
      </w:r>
      <w:r>
        <w:rPr>
          <w:rFonts w:hint="eastAsia" w:asciiTheme="minorEastAsia" w:hAnsiTheme="minorEastAsia" w:eastAsiaTheme="minorEastAsia" w:cstheme="minorEastAsia"/>
          <w:color w:val="auto"/>
          <w:szCs w:val="21"/>
        </w:rPr>
        <w:t>）的采购结果，按照《中华人民共和国民法典》合同编相关规定，甲、乙双方在平等互利的基础上，经协商一致确定，为明确双方的权利和义务，特签订本合同，共同遵守。具体条款如下：</w:t>
      </w:r>
    </w:p>
    <w:p w14:paraId="06C090C1">
      <w:pPr>
        <w:spacing w:line="400" w:lineRule="exact"/>
        <w:ind w:firstLine="42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第一条 合同采购的设备</w:t>
      </w:r>
    </w:p>
    <w:p w14:paraId="3FFC6E6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699A6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189BAEF0">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品名</w:t>
            </w:r>
          </w:p>
        </w:tc>
        <w:tc>
          <w:tcPr>
            <w:tcW w:w="853" w:type="dxa"/>
            <w:tcBorders>
              <w:top w:val="single" w:color="000000" w:sz="4" w:space="0"/>
              <w:left w:val="nil"/>
              <w:bottom w:val="single" w:color="000000" w:sz="4" w:space="0"/>
              <w:right w:val="single" w:color="000000" w:sz="4" w:space="0"/>
            </w:tcBorders>
          </w:tcPr>
          <w:p w14:paraId="5BDC251B">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注册证名称</w:t>
            </w:r>
          </w:p>
        </w:tc>
        <w:tc>
          <w:tcPr>
            <w:tcW w:w="717" w:type="dxa"/>
            <w:tcBorders>
              <w:top w:val="single" w:color="000000" w:sz="4" w:space="0"/>
              <w:left w:val="nil"/>
              <w:bottom w:val="single" w:color="000000" w:sz="4" w:space="0"/>
              <w:right w:val="single" w:color="000000" w:sz="4" w:space="0"/>
            </w:tcBorders>
          </w:tcPr>
          <w:p w14:paraId="52527183">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品牌型号</w:t>
            </w:r>
          </w:p>
        </w:tc>
        <w:tc>
          <w:tcPr>
            <w:tcW w:w="595" w:type="dxa"/>
            <w:tcBorders>
              <w:top w:val="single" w:color="000000" w:sz="4" w:space="0"/>
              <w:left w:val="nil"/>
              <w:bottom w:val="single" w:color="000000" w:sz="4" w:space="0"/>
              <w:right w:val="single" w:color="000000" w:sz="4" w:space="0"/>
            </w:tcBorders>
          </w:tcPr>
          <w:p w14:paraId="62B21C84">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产地</w:t>
            </w:r>
          </w:p>
        </w:tc>
        <w:tc>
          <w:tcPr>
            <w:tcW w:w="649" w:type="dxa"/>
            <w:tcBorders>
              <w:top w:val="single" w:color="000000" w:sz="4" w:space="0"/>
              <w:left w:val="nil"/>
              <w:bottom w:val="single" w:color="000000" w:sz="4" w:space="0"/>
              <w:right w:val="single" w:color="000000" w:sz="4" w:space="0"/>
            </w:tcBorders>
          </w:tcPr>
          <w:p w14:paraId="596AAC77">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厂家</w:t>
            </w:r>
          </w:p>
        </w:tc>
        <w:tc>
          <w:tcPr>
            <w:tcW w:w="649" w:type="dxa"/>
            <w:tcBorders>
              <w:top w:val="single" w:color="000000" w:sz="4" w:space="0"/>
              <w:left w:val="nil"/>
              <w:bottom w:val="single" w:color="000000" w:sz="4" w:space="0"/>
              <w:right w:val="single" w:color="000000" w:sz="4" w:space="0"/>
            </w:tcBorders>
          </w:tcPr>
          <w:p w14:paraId="7B65DBAB">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单位</w:t>
            </w:r>
          </w:p>
        </w:tc>
        <w:tc>
          <w:tcPr>
            <w:tcW w:w="717" w:type="dxa"/>
            <w:tcBorders>
              <w:top w:val="single" w:color="000000" w:sz="4" w:space="0"/>
              <w:left w:val="nil"/>
              <w:bottom w:val="single" w:color="000000" w:sz="4" w:space="0"/>
              <w:right w:val="single" w:color="000000" w:sz="4" w:space="0"/>
            </w:tcBorders>
          </w:tcPr>
          <w:p w14:paraId="20B96554">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数量</w:t>
            </w:r>
          </w:p>
        </w:tc>
        <w:tc>
          <w:tcPr>
            <w:tcW w:w="1426" w:type="dxa"/>
            <w:tcBorders>
              <w:top w:val="single" w:color="000000" w:sz="4" w:space="0"/>
              <w:left w:val="nil"/>
              <w:bottom w:val="single" w:color="000000" w:sz="4" w:space="0"/>
              <w:right w:val="single" w:color="000000" w:sz="4" w:space="0"/>
            </w:tcBorders>
          </w:tcPr>
          <w:p w14:paraId="26F6888F">
            <w:pPr>
              <w:spacing w:line="2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单价(元)</w:t>
            </w:r>
          </w:p>
        </w:tc>
        <w:tc>
          <w:tcPr>
            <w:tcW w:w="1533" w:type="dxa"/>
            <w:tcBorders>
              <w:top w:val="single" w:color="000000" w:sz="4" w:space="0"/>
              <w:left w:val="nil"/>
              <w:bottom w:val="single" w:color="000000" w:sz="4" w:space="0"/>
              <w:right w:val="single" w:color="000000" w:sz="4" w:space="0"/>
            </w:tcBorders>
          </w:tcPr>
          <w:p w14:paraId="1F83FAB5">
            <w:pPr>
              <w:spacing w:line="24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总价（元）</w:t>
            </w:r>
          </w:p>
        </w:tc>
        <w:tc>
          <w:tcPr>
            <w:tcW w:w="1533" w:type="dxa"/>
            <w:tcBorders>
              <w:top w:val="single" w:color="000000" w:sz="4" w:space="0"/>
              <w:left w:val="nil"/>
              <w:bottom w:val="single" w:color="000000" w:sz="4" w:space="0"/>
              <w:right w:val="single" w:color="000000" w:sz="4" w:space="0"/>
            </w:tcBorders>
          </w:tcPr>
          <w:p w14:paraId="0B96A5BB">
            <w:pPr>
              <w:spacing w:line="240" w:lineRule="exact"/>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随机配件</w:t>
            </w:r>
          </w:p>
        </w:tc>
      </w:tr>
      <w:tr w14:paraId="2F9FD0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2C2FF61E">
            <w:pPr>
              <w:spacing w:line="400" w:lineRule="exact"/>
              <w:jc w:val="center"/>
              <w:rPr>
                <w:rFonts w:asciiTheme="minorEastAsia" w:hAnsiTheme="minorEastAsia" w:eastAsiaTheme="minorEastAsia" w:cstheme="minorEastAsia"/>
                <w:color w:val="auto"/>
                <w:szCs w:val="21"/>
                <w:highlight w:val="yellow"/>
              </w:rPr>
            </w:pPr>
          </w:p>
        </w:tc>
        <w:tc>
          <w:tcPr>
            <w:tcW w:w="853" w:type="dxa"/>
            <w:tcBorders>
              <w:top w:val="nil"/>
              <w:left w:val="nil"/>
              <w:bottom w:val="single" w:color="000000" w:sz="4" w:space="0"/>
              <w:right w:val="single" w:color="000000" w:sz="4" w:space="0"/>
            </w:tcBorders>
          </w:tcPr>
          <w:p w14:paraId="3E415428">
            <w:pPr>
              <w:spacing w:line="400" w:lineRule="exact"/>
              <w:jc w:val="center"/>
              <w:rPr>
                <w:rFonts w:asciiTheme="minorEastAsia" w:hAnsiTheme="minorEastAsia" w:eastAsiaTheme="minorEastAsia" w:cstheme="minorEastAsia"/>
                <w:color w:val="auto"/>
                <w:szCs w:val="21"/>
                <w:highlight w:val="yellow"/>
              </w:rPr>
            </w:pPr>
          </w:p>
        </w:tc>
        <w:tc>
          <w:tcPr>
            <w:tcW w:w="717" w:type="dxa"/>
            <w:tcBorders>
              <w:top w:val="nil"/>
              <w:left w:val="nil"/>
              <w:bottom w:val="single" w:color="000000" w:sz="4" w:space="0"/>
              <w:right w:val="single" w:color="000000" w:sz="4" w:space="0"/>
            </w:tcBorders>
          </w:tcPr>
          <w:p w14:paraId="1C854D1F">
            <w:pPr>
              <w:spacing w:line="400" w:lineRule="exact"/>
              <w:jc w:val="center"/>
              <w:rPr>
                <w:rFonts w:asciiTheme="minorEastAsia" w:hAnsiTheme="minorEastAsia" w:eastAsiaTheme="minorEastAsia" w:cstheme="minorEastAsia"/>
                <w:color w:val="auto"/>
                <w:szCs w:val="21"/>
                <w:highlight w:val="yellow"/>
              </w:rPr>
            </w:pPr>
          </w:p>
        </w:tc>
        <w:tc>
          <w:tcPr>
            <w:tcW w:w="595" w:type="dxa"/>
            <w:tcBorders>
              <w:top w:val="nil"/>
              <w:left w:val="nil"/>
              <w:bottom w:val="single" w:color="000000" w:sz="4" w:space="0"/>
              <w:right w:val="single" w:color="000000" w:sz="4" w:space="0"/>
            </w:tcBorders>
          </w:tcPr>
          <w:p w14:paraId="562DDA71">
            <w:pPr>
              <w:spacing w:line="400" w:lineRule="exact"/>
              <w:jc w:val="center"/>
              <w:rPr>
                <w:rFonts w:asciiTheme="minorEastAsia" w:hAnsiTheme="minorEastAsia" w:eastAsiaTheme="minorEastAsia" w:cstheme="minorEastAsia"/>
                <w:color w:val="auto"/>
                <w:szCs w:val="21"/>
                <w:highlight w:val="yellow"/>
              </w:rPr>
            </w:pPr>
          </w:p>
        </w:tc>
        <w:tc>
          <w:tcPr>
            <w:tcW w:w="649" w:type="dxa"/>
            <w:tcBorders>
              <w:top w:val="nil"/>
              <w:left w:val="nil"/>
              <w:bottom w:val="single" w:color="000000" w:sz="4" w:space="0"/>
              <w:right w:val="single" w:color="000000" w:sz="4" w:space="0"/>
            </w:tcBorders>
          </w:tcPr>
          <w:p w14:paraId="3338552C">
            <w:pPr>
              <w:spacing w:line="400" w:lineRule="exact"/>
              <w:jc w:val="center"/>
              <w:rPr>
                <w:rFonts w:asciiTheme="minorEastAsia" w:hAnsiTheme="minorEastAsia" w:eastAsiaTheme="minorEastAsia" w:cstheme="minorEastAsia"/>
                <w:color w:val="auto"/>
                <w:szCs w:val="21"/>
                <w:highlight w:val="yellow"/>
              </w:rPr>
            </w:pPr>
          </w:p>
        </w:tc>
        <w:tc>
          <w:tcPr>
            <w:tcW w:w="649" w:type="dxa"/>
            <w:tcBorders>
              <w:top w:val="nil"/>
              <w:left w:val="nil"/>
              <w:bottom w:val="single" w:color="000000" w:sz="4" w:space="0"/>
              <w:right w:val="single" w:color="000000" w:sz="4" w:space="0"/>
            </w:tcBorders>
          </w:tcPr>
          <w:p w14:paraId="0162B965">
            <w:pPr>
              <w:spacing w:line="400" w:lineRule="exact"/>
              <w:jc w:val="center"/>
              <w:rPr>
                <w:rFonts w:asciiTheme="minorEastAsia" w:hAnsiTheme="minorEastAsia" w:eastAsiaTheme="minorEastAsia" w:cstheme="minorEastAsia"/>
                <w:color w:val="auto"/>
                <w:szCs w:val="21"/>
                <w:highlight w:val="yellow"/>
              </w:rPr>
            </w:pPr>
          </w:p>
        </w:tc>
        <w:tc>
          <w:tcPr>
            <w:tcW w:w="717" w:type="dxa"/>
            <w:tcBorders>
              <w:top w:val="nil"/>
              <w:left w:val="nil"/>
              <w:bottom w:val="single" w:color="000000" w:sz="4" w:space="0"/>
              <w:right w:val="single" w:color="000000" w:sz="4" w:space="0"/>
            </w:tcBorders>
          </w:tcPr>
          <w:p w14:paraId="70BC8906">
            <w:pPr>
              <w:spacing w:line="400" w:lineRule="exact"/>
              <w:jc w:val="center"/>
              <w:rPr>
                <w:rFonts w:asciiTheme="minorEastAsia" w:hAnsiTheme="minorEastAsia" w:eastAsiaTheme="minorEastAsia" w:cstheme="minorEastAsia"/>
                <w:color w:val="auto"/>
                <w:szCs w:val="21"/>
                <w:highlight w:val="yellow"/>
              </w:rPr>
            </w:pPr>
          </w:p>
        </w:tc>
        <w:tc>
          <w:tcPr>
            <w:tcW w:w="1426" w:type="dxa"/>
            <w:tcBorders>
              <w:top w:val="nil"/>
              <w:left w:val="nil"/>
              <w:bottom w:val="single" w:color="000000" w:sz="4" w:space="0"/>
              <w:right w:val="single" w:color="000000" w:sz="4" w:space="0"/>
            </w:tcBorders>
          </w:tcPr>
          <w:p w14:paraId="43E019C5">
            <w:pPr>
              <w:spacing w:line="400" w:lineRule="exact"/>
              <w:jc w:val="center"/>
              <w:rPr>
                <w:rFonts w:asciiTheme="minorEastAsia" w:hAnsiTheme="minorEastAsia" w:eastAsiaTheme="minorEastAsia" w:cstheme="minorEastAsia"/>
                <w:color w:val="auto"/>
                <w:szCs w:val="21"/>
                <w:highlight w:val="yellow"/>
              </w:rPr>
            </w:pPr>
          </w:p>
        </w:tc>
        <w:tc>
          <w:tcPr>
            <w:tcW w:w="1533" w:type="dxa"/>
            <w:tcBorders>
              <w:top w:val="nil"/>
              <w:left w:val="nil"/>
              <w:bottom w:val="single" w:color="000000" w:sz="4" w:space="0"/>
              <w:right w:val="single" w:color="000000" w:sz="4" w:space="0"/>
            </w:tcBorders>
          </w:tcPr>
          <w:p w14:paraId="21B231BF">
            <w:pPr>
              <w:spacing w:line="400" w:lineRule="exact"/>
              <w:jc w:val="center"/>
              <w:rPr>
                <w:rFonts w:asciiTheme="minorEastAsia" w:hAnsiTheme="minorEastAsia" w:eastAsiaTheme="minorEastAsia" w:cstheme="minorEastAsia"/>
                <w:color w:val="auto"/>
                <w:szCs w:val="21"/>
                <w:highlight w:val="yellow"/>
              </w:rPr>
            </w:pPr>
          </w:p>
        </w:tc>
        <w:tc>
          <w:tcPr>
            <w:tcW w:w="1533" w:type="dxa"/>
            <w:tcBorders>
              <w:top w:val="nil"/>
              <w:left w:val="nil"/>
              <w:bottom w:val="single" w:color="000000" w:sz="4" w:space="0"/>
              <w:right w:val="single" w:color="000000" w:sz="4" w:space="0"/>
            </w:tcBorders>
          </w:tcPr>
          <w:p w14:paraId="14F357FD">
            <w:pPr>
              <w:spacing w:line="240" w:lineRule="exact"/>
              <w:jc w:val="center"/>
              <w:rPr>
                <w:rFonts w:asciiTheme="minorEastAsia" w:hAnsiTheme="minorEastAsia" w:eastAsiaTheme="minorEastAsia" w:cstheme="minorEastAsia"/>
                <w:color w:val="auto"/>
                <w:szCs w:val="21"/>
                <w:highlight w:val="yellow"/>
              </w:rPr>
            </w:pPr>
            <w:r>
              <w:rPr>
                <w:rFonts w:hint="eastAsia" w:asciiTheme="minorEastAsia" w:hAnsiTheme="minorEastAsia" w:eastAsiaTheme="minorEastAsia" w:cstheme="minorEastAsia"/>
                <w:color w:val="auto"/>
                <w:szCs w:val="21"/>
              </w:rPr>
              <w:t>详见附件1《配置清单》</w:t>
            </w:r>
          </w:p>
        </w:tc>
      </w:tr>
    </w:tbl>
    <w:p w14:paraId="6B9F8FA6">
      <w:pPr>
        <w:spacing w:line="400" w:lineRule="exact"/>
        <w:ind w:firstLine="472"/>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注：设备技术参数详见响应文件。</w:t>
      </w:r>
    </w:p>
    <w:p w14:paraId="5430C6AC">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第二条 合同总价</w:t>
      </w:r>
    </w:p>
    <w:p w14:paraId="23659FD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总价为人民币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元整（￥      ），该合同总金额包括但不限于设计、设备制造、包装、仓储、运输、安装及验收合格之前及保修期间包括备品备件发生的所有含税费用。本合同履行期间合同总金额不变。</w:t>
      </w:r>
    </w:p>
    <w:p w14:paraId="1A7565BC">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第三条 合同组成</w:t>
      </w:r>
    </w:p>
    <w:p w14:paraId="17C28C78">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1.本合同所有附件、采购文件、响应文件、报价文件、会议纪要等均为合同的有效组成部分，与本合同具有同等法律效力。</w:t>
      </w:r>
    </w:p>
    <w:p w14:paraId="65497883">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2.在协商和执行本合同的过程中，所有经双方签署确认的文件（包括补充协议、往来信函）也可成为本合同的有效组成部分。</w:t>
      </w:r>
    </w:p>
    <w:p w14:paraId="7CBDF29D">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3.以上若不同文件之间有冲突的，适用有利于甲方的条款。</w:t>
      </w:r>
    </w:p>
    <w:p w14:paraId="475442F0">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第四条 技术要求</w:t>
      </w:r>
    </w:p>
    <w:p w14:paraId="7EF519A5">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乙方所提供设备，必须符合国家有关规范和环保要求及甲方的技术要求。</w:t>
      </w:r>
    </w:p>
    <w:p w14:paraId="048C2652">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第五条 合同设备包装、交货、安装及验收</w:t>
      </w:r>
      <w:r>
        <w:rPr>
          <w:rFonts w:hint="eastAsia" w:asciiTheme="minorEastAsia" w:hAnsiTheme="minorEastAsia" w:eastAsiaTheme="minorEastAsia" w:cstheme="minorEastAsia"/>
          <w:color w:val="auto"/>
          <w:szCs w:val="21"/>
        </w:rPr>
        <w:t xml:space="preserve"> </w:t>
      </w:r>
    </w:p>
    <w:p w14:paraId="6DF248D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1.合同设备的包装</w:t>
      </w:r>
    </w:p>
    <w:p w14:paraId="38678BB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设备的包装均应有良好的防湿、防锈、防潮、防雨、防腐及防碰撞的措施。凡由于包装不良造成的损失和由此产生的费用均由乙方承担。</w:t>
      </w:r>
    </w:p>
    <w:p w14:paraId="03059F6F">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2.合同设备的交货</w:t>
      </w:r>
    </w:p>
    <w:p w14:paraId="6F0B799D">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2.1乙方交货时间：签订合同后</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天内完成供货。</w:t>
      </w:r>
    </w:p>
    <w:p w14:paraId="7F794F9C">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2.2乙方交货地点：运输及交货至甲方指定地点。</w:t>
      </w:r>
    </w:p>
    <w:p w14:paraId="6E4FAED8">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3.合同设备的安装</w:t>
      </w:r>
    </w:p>
    <w:p w14:paraId="561EE541">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3.1乙方负责合同项下所有采购设备的安装，一切费用由乙方负责。</w:t>
      </w:r>
    </w:p>
    <w:p w14:paraId="02488A63">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3.2乙方安装时须对各安装场地内的其他设备、设施有良好保护措施。</w:t>
      </w:r>
    </w:p>
    <w:p w14:paraId="502ABD8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 设备的验收</w:t>
      </w:r>
    </w:p>
    <w:p w14:paraId="3BC8DC4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4.1合同采购的设备全部安装完成后设备全部安装完成后投入正常使用后验收，验收在使用科室、设备器材科和经销商三方共同参加下进行。</w:t>
      </w:r>
    </w:p>
    <w:p w14:paraId="57C63D07">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A921DB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6F4C5CEC">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5.乙方保证合同项下提供的设备不侵犯任何第三方的专利、商标或版权，否则，乙方须承担对第三方的专利或版权的侵权责任并承担因此而发生的所有费用。</w:t>
      </w:r>
    </w:p>
    <w:p w14:paraId="08FF1E8D">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第六条 质量保证及售后服务</w:t>
      </w:r>
    </w:p>
    <w:p w14:paraId="4CCF8E80">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1.乙方保证合同设备是全新、未曾使用过的，其质量、规格及技术特征符合合同附件的要求。</w:t>
      </w:r>
    </w:p>
    <w:p w14:paraId="6A75538B">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2.保修期：合同设备整机保修期为本项目有关部门验收合格签字之日起</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 xml:space="preserve"> 年，保修期内，每半年一次常规维护保养。免费维修和更换零配件，保修期过后终身维修，仅收取零件费用。</w:t>
      </w:r>
    </w:p>
    <w:p w14:paraId="6BB94F0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小时，</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时内工程师能到达现场，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小时内修复，如不能修复，乙方保证提供同型号设备备用机于甲方使用。</w:t>
      </w:r>
    </w:p>
    <w:p w14:paraId="1996D444">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下列情况乙方不负责免费保修：</w:t>
      </w:r>
    </w:p>
    <w:p w14:paraId="7FB0E43D">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（1）甲方不按照乙方提供的正确使用方法使用而引致设备发生故障损坏；</w:t>
      </w:r>
    </w:p>
    <w:p w14:paraId="2241105C">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（2）甲方擅自改装设备；</w:t>
      </w:r>
    </w:p>
    <w:p w14:paraId="0CCDB3A4">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4.因设备的质量问题而发生争议，由广东省质检部门进行质量鉴定。设备符合质量标准的，鉴定费用由甲方承担；设备不符合质量标准的，鉴定费用由乙方承担。</w:t>
      </w:r>
    </w:p>
    <w:p w14:paraId="587F0971">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5.乙方履行本合同的指定联系人及授权代表为</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，职务：</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；身份证件号码：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联系电话：</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。在履行合同过程中，该指定联系人及授权代表的行为、意思表示及对甲方所作的任何承诺、通知等，都对乙方直接具有约束力；甲方通知送达该联系人及授权代表时，即视为通知送达乙方。</w:t>
      </w:r>
    </w:p>
    <w:p w14:paraId="610140E5">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lang w:val="en-US" w:eastAsia="zh-CN"/>
        </w:rPr>
        <w:t>6.</w:t>
      </w:r>
      <w:r>
        <w:rPr>
          <w:rFonts w:hint="eastAsia" w:asciiTheme="minorEastAsia" w:hAnsiTheme="minorEastAsia" w:eastAsiaTheme="minorEastAsia" w:cstheme="minorEastAsia"/>
          <w:color w:val="auto"/>
          <w:szCs w:val="21"/>
        </w:rPr>
        <w:t>乙方须接受甲方履约诚信评价。</w:t>
      </w:r>
    </w:p>
    <w:p w14:paraId="40094ACF">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第七条 付款办法</w:t>
      </w:r>
    </w:p>
    <w:p w14:paraId="501E3754">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1.本合同的每笔款项以人民币方式支付，支付的时间和金额如下：</w:t>
      </w:r>
    </w:p>
    <w:p w14:paraId="383C4039">
      <w:pPr>
        <w:spacing w:line="400" w:lineRule="exact"/>
        <w:ind w:firstLine="42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合同设备全部到指定地点交付并完成安装及验收合格后，凭收货证明、正式全额发票、验收合格证明，收取货款，由甲方审核后在3个月内向乙方支付合同总金额的100%，即大写人民币</w:t>
      </w:r>
      <w:r>
        <w:rPr>
          <w:rFonts w:hint="eastAsia" w:asciiTheme="minorEastAsia" w:hAnsiTheme="minorEastAsia" w:eastAsiaTheme="minorEastAsia" w:cstheme="minorEastAsia"/>
          <w:color w:val="auto"/>
          <w:szCs w:val="21"/>
          <w:u w:val="single"/>
          <w:lang w:val="en-US" w:eastAsia="zh-CN"/>
        </w:rPr>
        <w:t xml:space="preserve">    </w:t>
      </w:r>
      <w:r>
        <w:rPr>
          <w:rFonts w:hint="eastAsia" w:asciiTheme="minorEastAsia" w:hAnsiTheme="minorEastAsia" w:eastAsiaTheme="minorEastAsia" w:cstheme="minorEastAsia"/>
          <w:color w:val="auto"/>
          <w:szCs w:val="21"/>
        </w:rPr>
        <w:t>元整(￥</w:t>
      </w:r>
      <w:r>
        <w:rPr>
          <w:rFonts w:hint="eastAsia" w:asciiTheme="minorEastAsia" w:hAnsiTheme="minorEastAsia" w:eastAsiaTheme="minorEastAsia" w:cstheme="minorEastAsia"/>
          <w:color w:val="auto"/>
          <w:szCs w:val="21"/>
          <w:lang w:val="en-US" w:eastAsia="zh-CN"/>
        </w:rPr>
        <w:t>00</w:t>
      </w:r>
      <w:r>
        <w:rPr>
          <w:rFonts w:hint="eastAsia" w:asciiTheme="minorEastAsia" w:hAnsiTheme="minorEastAsia" w:eastAsiaTheme="minorEastAsia" w:cstheme="minorEastAsia"/>
          <w:color w:val="auto"/>
          <w:szCs w:val="21"/>
        </w:rPr>
        <w:t>.00)。</w:t>
      </w:r>
    </w:p>
    <w:p w14:paraId="7866F7B7">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第八条 履约保证金</w:t>
      </w:r>
    </w:p>
    <w:p w14:paraId="6501008D">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乙方</w:t>
      </w:r>
      <w:r>
        <w:rPr>
          <w:rFonts w:hint="eastAsia" w:asciiTheme="minorEastAsia" w:hAnsiTheme="minorEastAsia" w:eastAsiaTheme="minorEastAsia" w:cstheme="minorEastAsia"/>
          <w:color w:val="auto"/>
          <w:szCs w:val="21"/>
          <w:lang w:val="en-US" w:eastAsia="zh-CN"/>
        </w:rPr>
        <w:t>在</w:t>
      </w:r>
      <w:r>
        <w:rPr>
          <w:rFonts w:hint="eastAsia" w:ascii="Times New Roman" w:hAnsi="Times New Roman" w:eastAsia="宋体" w:cs="Times New Roman"/>
          <w:b w:val="0"/>
          <w:bCs/>
          <w:color w:val="auto"/>
          <w:szCs w:val="21"/>
          <w:lang w:val="en-US" w:eastAsia="zh-CN"/>
        </w:rPr>
        <w:t>发布项目结果公示</w:t>
      </w:r>
      <w:r>
        <w:rPr>
          <w:rFonts w:hint="eastAsia" w:ascii="Times New Roman" w:hAnsi="Times New Roman" w:eastAsia="宋体" w:cs="Times New Roman"/>
          <w:b w:val="0"/>
          <w:bCs/>
          <w:color w:val="auto"/>
          <w:szCs w:val="21"/>
        </w:rPr>
        <w:t>后7个工作日</w:t>
      </w:r>
      <w:r>
        <w:rPr>
          <w:rFonts w:hint="eastAsia" w:ascii="Times New Roman" w:hAnsi="Times New Roman" w:eastAsia="宋体" w:cs="Times New Roman"/>
          <w:b w:val="0"/>
          <w:bCs/>
          <w:color w:val="auto"/>
          <w:szCs w:val="21"/>
          <w:lang w:val="en-US" w:eastAsia="zh-CN"/>
        </w:rPr>
        <w:t>内</w:t>
      </w:r>
      <w:r>
        <w:rPr>
          <w:rFonts w:hint="eastAsia" w:ascii="Times New Roman" w:hAnsi="Times New Roman" w:eastAsia="宋体" w:cs="Times New Roman"/>
          <w:b w:val="0"/>
          <w:bCs/>
          <w:color w:val="auto"/>
          <w:szCs w:val="21"/>
        </w:rPr>
        <w:t>，</w:t>
      </w:r>
      <w:r>
        <w:rPr>
          <w:rFonts w:hint="eastAsia" w:asciiTheme="minorEastAsia" w:hAnsiTheme="minorEastAsia" w:eastAsiaTheme="minorEastAsia" w:cstheme="minorEastAsia"/>
          <w:color w:val="auto"/>
          <w:szCs w:val="21"/>
        </w:rPr>
        <w:t>需向甲方支付合同金额5%履约保证金，即大写人民币</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元整（￥</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）。甲方确认乙方全部义务履行完毕且无违约责任后30个工作日内无息退回。</w:t>
      </w:r>
    </w:p>
    <w:p w14:paraId="3862C641">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第九条 技术服务</w:t>
      </w:r>
    </w:p>
    <w:p w14:paraId="4EC4D41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1.乙方应派员到甲方指定地点配合工作。</w:t>
      </w:r>
    </w:p>
    <w:p w14:paraId="3DF5481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2.乙方按甲方提供的合同执行进度计划，再配合甲方及有关单位，以此做好合同执行进度上的配合工作。</w:t>
      </w:r>
    </w:p>
    <w:p w14:paraId="6CEF2636">
      <w:pPr>
        <w:spacing w:line="400" w:lineRule="exact"/>
        <w:ind w:firstLine="48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第十条 不可抗力</w:t>
      </w:r>
    </w:p>
    <w:p w14:paraId="2200F701">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1.不可抗力指战争、严重火灾、洪水、台风、地震等或其它双方认定的不可抗力事件。</w:t>
      </w:r>
    </w:p>
    <w:p w14:paraId="5AC645B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381CA03A">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第十一条 索赔</w:t>
      </w:r>
    </w:p>
    <w:p w14:paraId="5919520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1.甲方如对乙方供应的设备质量或安装质量有异议，甲方有权根据有关政府部门的检验结果向乙方提出索赔。</w:t>
      </w:r>
    </w:p>
    <w:p w14:paraId="10E24AB5">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 在合同履行期间，如果乙方对甲方提出的索赔和差异负有责任，乙方应按照甲方同意的下列一种或多种方式解决索赔事宜：</w:t>
      </w:r>
    </w:p>
    <w:p w14:paraId="06E10787">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2.1乙方同意退货，并按合同规定的同种货币将货款退还给甲方，并赔偿甲方由此发生的一切损失和费用。</w:t>
      </w:r>
    </w:p>
    <w:p w14:paraId="588E774B">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2.2根据货物低劣程度、损坏程度以及甲方所遭受损失的数额甲乙双方商定降低货物的价格。</w:t>
      </w:r>
    </w:p>
    <w:p w14:paraId="168106F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2.3用符合规格、质量和性能要求的新零件、部件或货物来更换有缺陷的部分或修补缺陷的部分，乙方应承担一切费用和风险并负担甲方所发生的一切直接费用。同时，相应延长质量保证期。</w:t>
      </w:r>
    </w:p>
    <w:p w14:paraId="09C0ED5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40115C1D">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第十二条  违约与处罚</w:t>
      </w:r>
    </w:p>
    <w:p w14:paraId="1EDF19B7">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1.甲方应依合同规定时间内，向乙方支付货款，每拖延一天乙方可向甲方加收应付款项3‰的违约金，违约金累计不超过欠付费用的3%。</w:t>
      </w:r>
    </w:p>
    <w:p w14:paraId="6237DD0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01E3F65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3.乙方交付的货物不符合合同约定的，甲方有权拒收，乙方向甲方支付合同金额的5%的违约金。</w:t>
      </w:r>
    </w:p>
    <w:p w14:paraId="6A7765AE">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4.甲方无正当理由拒收货物的，甲方向乙方支付合同金额5%的违约金。</w:t>
      </w:r>
    </w:p>
    <w:p w14:paraId="003E4DB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5.乙方未能交付货物，则向甲方支付合同金额7.5%的违约金。造成甲方损失的，还应予以赔偿。</w:t>
      </w:r>
    </w:p>
    <w:p w14:paraId="0BF9C6F4">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6.本合同生效后，如任何一方违约，守约方为维护权益，向违约方追偿的一切费用包括但不限于律师费、诉讼费、保全费、鉴定费、差旅费由违约方承担。</w:t>
      </w:r>
    </w:p>
    <w:p w14:paraId="42D63C1A">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第十三条 合同解除</w:t>
      </w:r>
    </w:p>
    <w:p w14:paraId="5B0E6B59">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如果一方严重违反合同，并在收到对方违约通知书后在30天内仍未能改正违约的另一方可立即解除本合同。</w:t>
      </w:r>
    </w:p>
    <w:p w14:paraId="74B7A51F">
      <w:pPr>
        <w:spacing w:line="400" w:lineRule="exact"/>
        <w:ind w:firstLine="472"/>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第十四条 纠纷的解决方式</w:t>
      </w:r>
    </w:p>
    <w:p w14:paraId="4DABA7CF">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签约双方在履约中发生争执和分歧，双方应通过友好协商解决，若经协商不能达成协议时，则由甲方所在地人民法院管辖。受理期间，双方应继续执行合同其余部分。</w:t>
      </w:r>
    </w:p>
    <w:p w14:paraId="24B41879">
      <w:pPr>
        <w:spacing w:line="400" w:lineRule="exact"/>
        <w:ind w:firstLine="422"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第十五条 其他</w:t>
      </w:r>
    </w:p>
    <w:p w14:paraId="4AD1AE06">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1.如一方地址、电话有变更，应在变更当日内书面通知对方，否则，应承担相应责任。</w:t>
      </w:r>
    </w:p>
    <w:p w14:paraId="64B707BC">
      <w:pPr>
        <w:spacing w:line="400" w:lineRule="exact"/>
        <w:ind w:firstLine="48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2.本合同未尽事宜，由双方协商处理,另行签订《补充协议》。</w:t>
      </w:r>
    </w:p>
    <w:p w14:paraId="6BE0FA0B">
      <w:pPr>
        <w:spacing w:line="400" w:lineRule="exact"/>
        <w:ind w:firstLine="422"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第十六条 合同生效</w:t>
      </w:r>
    </w:p>
    <w:p w14:paraId="14811F22">
      <w:pPr>
        <w:spacing w:line="400" w:lineRule="exact"/>
        <w:ind w:firstLine="42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1.本合同在甲乙双方法定代表人或其授权代表签字并加盖公章后生效。</w:t>
      </w:r>
    </w:p>
    <w:p w14:paraId="185AA4E7">
      <w:pPr>
        <w:spacing w:line="400" w:lineRule="exact"/>
        <w:ind w:firstLine="420" w:firstLineChars="200"/>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2.本合同一式</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份，甲方执</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份，乙方执</w:t>
      </w:r>
      <w:r>
        <w:rPr>
          <w:rFonts w:hint="eastAsia" w:asciiTheme="minorEastAsia" w:hAnsiTheme="minorEastAsia" w:eastAsiaTheme="minorEastAsia" w:cstheme="minorEastAsia"/>
          <w:color w:val="auto"/>
          <w:szCs w:val="21"/>
          <w:u w:val="single"/>
        </w:rPr>
        <w:t xml:space="preserve">   </w:t>
      </w:r>
      <w:r>
        <w:rPr>
          <w:rFonts w:hint="eastAsia" w:asciiTheme="minorEastAsia" w:hAnsiTheme="minorEastAsia" w:eastAsiaTheme="minorEastAsia" w:cstheme="minorEastAsia"/>
          <w:color w:val="auto"/>
          <w:szCs w:val="21"/>
        </w:rPr>
        <w:t>份。各份合同具有同等法律效力。</w:t>
      </w:r>
    </w:p>
    <w:p w14:paraId="13665888">
      <w:pPr>
        <w:spacing w:line="400" w:lineRule="exact"/>
        <w:ind w:firstLine="480"/>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(以下无正文)</w:t>
      </w:r>
    </w:p>
    <w:p w14:paraId="3C17A502">
      <w:pPr>
        <w:spacing w:line="400" w:lineRule="exact"/>
        <w:ind w:firstLine="4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 xml:space="preserve"> 附件：</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配置清单</w:t>
      </w:r>
    </w:p>
    <w:p w14:paraId="45F89C87">
      <w:pPr>
        <w:pStyle w:val="23"/>
        <w:rPr>
          <w:rFonts w:hint="default" w:eastAsiaTheme="minorEastAsia"/>
          <w:color w:val="auto"/>
          <w:lang w:val="en-US" w:eastAsia="zh-CN"/>
        </w:rPr>
      </w:pPr>
      <w:r>
        <w:rPr>
          <w:rFonts w:hint="eastAsia" w:asciiTheme="minorEastAsia" w:hAnsiTheme="minorEastAsia" w:eastAsiaTheme="minorEastAsia" w:cstheme="minorEastAsia"/>
          <w:color w:val="auto"/>
          <w:szCs w:val="21"/>
          <w:lang w:val="en-US" w:eastAsia="zh-CN"/>
        </w:rPr>
        <w:t xml:space="preserve">         </w:t>
      </w:r>
    </w:p>
    <w:p w14:paraId="6624DE20">
      <w:pPr>
        <w:spacing w:line="400" w:lineRule="exact"/>
        <w:ind w:firstLine="400"/>
        <w:rPr>
          <w:rFonts w:asciiTheme="minorEastAsia" w:hAnsiTheme="minorEastAsia" w:eastAsiaTheme="minorEastAsia" w:cstheme="minorEastAsia"/>
          <w:color w:val="auto"/>
          <w:szCs w:val="21"/>
        </w:rPr>
      </w:pPr>
    </w:p>
    <w:p w14:paraId="4B6BC896">
      <w:pPr>
        <w:spacing w:line="400" w:lineRule="exact"/>
        <w:ind w:firstLine="482"/>
        <w:jc w:val="center"/>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签署页</w:t>
      </w:r>
    </w:p>
    <w:p w14:paraId="24E6F69D">
      <w:pPr>
        <w:spacing w:line="400" w:lineRule="exact"/>
        <w:rPr>
          <w:rFonts w:asciiTheme="minorEastAsia" w:hAnsiTheme="minorEastAsia" w:eastAsiaTheme="minorEastAsia" w:cstheme="minorEastAsia"/>
          <w:color w:val="auto"/>
          <w:szCs w:val="21"/>
        </w:rPr>
      </w:pPr>
    </w:p>
    <w:p w14:paraId="7DFBE511">
      <w:pPr>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甲方：                                        乙方：</w:t>
      </w:r>
    </w:p>
    <w:p w14:paraId="4C9B1C87">
      <w:pPr>
        <w:spacing w:line="400" w:lineRule="exact"/>
        <w:jc w:val="center"/>
        <w:rPr>
          <w:rFonts w:asciiTheme="minorEastAsia" w:hAnsiTheme="minorEastAsia" w:eastAsiaTheme="minorEastAsia" w:cstheme="minorEastAsia"/>
          <w:color w:val="auto"/>
          <w:szCs w:val="21"/>
        </w:rPr>
      </w:pPr>
    </w:p>
    <w:p w14:paraId="48A4083E">
      <w:pPr>
        <w:spacing w:line="400" w:lineRule="exact"/>
        <w:ind w:firstLine="400"/>
        <w:rPr>
          <w:rFonts w:asciiTheme="minorEastAsia" w:hAnsiTheme="minorEastAsia" w:eastAsiaTheme="minorEastAsia" w:cstheme="minorEastAsia"/>
          <w:color w:val="auto"/>
          <w:szCs w:val="21"/>
        </w:rPr>
      </w:pPr>
    </w:p>
    <w:p w14:paraId="7502CC40">
      <w:pPr>
        <w:spacing w:line="400" w:lineRule="exact"/>
        <w:ind w:firstLine="400"/>
        <w:rPr>
          <w:rFonts w:asciiTheme="minorEastAsia" w:hAnsiTheme="minorEastAsia" w:eastAsiaTheme="minorEastAsia" w:cstheme="minorEastAsia"/>
          <w:color w:val="auto"/>
          <w:szCs w:val="21"/>
        </w:rPr>
      </w:pPr>
    </w:p>
    <w:p w14:paraId="0B2C6A97">
      <w:pPr>
        <w:spacing w:line="400" w:lineRule="exact"/>
        <w:rPr>
          <w:rFonts w:asciiTheme="minorEastAsia" w:hAnsiTheme="minorEastAsia" w:eastAsiaTheme="minorEastAsia" w:cstheme="minorEastAsia"/>
          <w:color w:val="auto"/>
          <w:szCs w:val="21"/>
        </w:rPr>
      </w:pPr>
      <w:r>
        <w:rPr>
          <w:rFonts w:hint="eastAsia" w:asciiTheme="minorEastAsia" w:hAnsiTheme="minorEastAsia" w:eastAsiaTheme="minorEastAsia" w:cstheme="minorEastAsia"/>
          <w:b/>
          <w:color w:val="auto"/>
          <w:szCs w:val="21"/>
        </w:rPr>
        <w:t>法定代表人或授权代表：                         法定代表人或授权代表：</w:t>
      </w:r>
    </w:p>
    <w:p w14:paraId="65263FFE">
      <w:pPr>
        <w:spacing w:line="400" w:lineRule="exact"/>
        <w:rPr>
          <w:rFonts w:asciiTheme="minorEastAsia" w:hAnsiTheme="minorEastAsia" w:eastAsiaTheme="minorEastAsia" w:cstheme="minorEastAsia"/>
          <w:color w:val="auto"/>
          <w:szCs w:val="21"/>
        </w:rPr>
      </w:pPr>
    </w:p>
    <w:p w14:paraId="1AF2535F">
      <w:pPr>
        <w:spacing w:line="400" w:lineRule="exact"/>
        <w:rPr>
          <w:rFonts w:asciiTheme="minorEastAsia" w:hAnsiTheme="minorEastAsia" w:eastAsiaTheme="minorEastAsia" w:cstheme="minorEastAsia"/>
          <w:b/>
          <w:color w:val="auto"/>
          <w:szCs w:val="21"/>
        </w:rPr>
      </w:pPr>
    </w:p>
    <w:p w14:paraId="6190A373">
      <w:pPr>
        <w:spacing w:line="400" w:lineRule="exact"/>
        <w:rPr>
          <w:rFonts w:asciiTheme="minorEastAsia" w:hAnsiTheme="minorEastAsia" w:eastAsiaTheme="minorEastAsia" w:cstheme="minorEastAsia"/>
          <w:b/>
          <w:color w:val="auto"/>
          <w:szCs w:val="21"/>
        </w:rPr>
      </w:pPr>
    </w:p>
    <w:p w14:paraId="1F018B59">
      <w:pPr>
        <w:spacing w:line="400" w:lineRule="exact"/>
        <w:rPr>
          <w:rFonts w:asciiTheme="minorEastAsia" w:hAnsiTheme="minorEastAsia" w:eastAsiaTheme="minorEastAsia" w:cstheme="minorEastAsia"/>
          <w:b/>
          <w:color w:val="auto"/>
          <w:szCs w:val="21"/>
        </w:rPr>
      </w:pPr>
      <w:r>
        <w:rPr>
          <w:rFonts w:hint="eastAsia" w:asciiTheme="minorEastAsia" w:hAnsiTheme="minorEastAsia" w:eastAsiaTheme="minorEastAsia" w:cstheme="minorEastAsia"/>
          <w:b/>
          <w:color w:val="auto"/>
          <w:szCs w:val="21"/>
        </w:rPr>
        <w:t>日期：  年  月  日                             日期：  年  月  日</w:t>
      </w:r>
    </w:p>
    <w:p w14:paraId="3FABB858">
      <w:pPr>
        <w:pStyle w:val="13"/>
        <w:ind w:left="0" w:leftChars="0"/>
        <w:rPr>
          <w:color w:val="auto"/>
        </w:rPr>
      </w:pPr>
    </w:p>
    <w:p w14:paraId="20947FBF">
      <w:pPr>
        <w:pStyle w:val="13"/>
        <w:ind w:left="0" w:leftChars="0"/>
        <w:rPr>
          <w:color w:val="auto"/>
        </w:rPr>
      </w:pPr>
    </w:p>
    <w:p w14:paraId="6C7BD076">
      <w:pPr>
        <w:pStyle w:val="13"/>
        <w:ind w:left="0" w:leftChars="0"/>
        <w:rPr>
          <w:color w:val="auto"/>
        </w:rPr>
      </w:pPr>
    </w:p>
    <w:p w14:paraId="34529AC0">
      <w:pPr>
        <w:pStyle w:val="13"/>
        <w:ind w:left="0" w:leftChars="0"/>
        <w:rPr>
          <w:color w:val="auto"/>
        </w:rPr>
      </w:pPr>
    </w:p>
    <w:p w14:paraId="19065D3C">
      <w:pPr>
        <w:pStyle w:val="13"/>
        <w:ind w:left="0" w:leftChars="0"/>
        <w:rPr>
          <w:color w:val="auto"/>
        </w:rPr>
      </w:pPr>
    </w:p>
    <w:p w14:paraId="604472D7">
      <w:pPr>
        <w:pStyle w:val="13"/>
        <w:ind w:left="0" w:leftChars="0"/>
        <w:rPr>
          <w:color w:val="auto"/>
        </w:rPr>
      </w:pPr>
    </w:p>
    <w:p w14:paraId="636DC5AD">
      <w:pPr>
        <w:pStyle w:val="13"/>
        <w:ind w:left="0" w:leftChars="0"/>
        <w:rPr>
          <w:color w:val="auto"/>
        </w:rPr>
      </w:pPr>
    </w:p>
    <w:p w14:paraId="39433684">
      <w:pPr>
        <w:pStyle w:val="13"/>
        <w:ind w:left="0" w:leftChars="0"/>
        <w:rPr>
          <w:color w:val="auto"/>
        </w:rPr>
      </w:pPr>
    </w:p>
    <w:p w14:paraId="49C2ABF5">
      <w:pPr>
        <w:pStyle w:val="13"/>
        <w:ind w:left="0" w:leftChars="0"/>
        <w:rPr>
          <w:color w:val="auto"/>
        </w:rPr>
      </w:pPr>
    </w:p>
    <w:p w14:paraId="2D96719E">
      <w:pPr>
        <w:pStyle w:val="13"/>
        <w:ind w:left="0" w:leftChars="0"/>
        <w:rPr>
          <w:color w:val="auto"/>
        </w:rPr>
      </w:pPr>
    </w:p>
    <w:p w14:paraId="0A62A55A">
      <w:pPr>
        <w:pStyle w:val="13"/>
        <w:ind w:left="0" w:leftChars="0"/>
        <w:rPr>
          <w:color w:val="auto"/>
        </w:rPr>
      </w:pPr>
    </w:p>
    <w:p w14:paraId="45590DE3">
      <w:pPr>
        <w:pStyle w:val="13"/>
        <w:ind w:left="0" w:leftChars="0"/>
        <w:rPr>
          <w:color w:val="auto"/>
        </w:rPr>
      </w:pPr>
    </w:p>
    <w:p w14:paraId="2FDAF3DB">
      <w:pPr>
        <w:pStyle w:val="13"/>
        <w:outlineLvl w:val="0"/>
        <w:rPr>
          <w:rFonts w:asciiTheme="minorEastAsia" w:hAnsiTheme="minorEastAsia" w:eastAsiaTheme="minorEastAsia"/>
          <w:b/>
          <w:color w:val="auto"/>
          <w:sz w:val="24"/>
        </w:rPr>
      </w:pPr>
      <w:bookmarkStart w:id="137" w:name="_Toc27318"/>
      <w:bookmarkStart w:id="138" w:name="_Toc15683"/>
      <w:bookmarkStart w:id="139" w:name="_Toc3458"/>
      <w:bookmarkStart w:id="140" w:name="_Toc25701"/>
      <w:r>
        <w:rPr>
          <w:rFonts w:hint="eastAsia" w:asciiTheme="minorEastAsia" w:hAnsiTheme="minorEastAsia" w:eastAsiaTheme="minorEastAsia"/>
          <w:b/>
          <w:color w:val="auto"/>
          <w:sz w:val="24"/>
        </w:rPr>
        <w:t>附件1</w:t>
      </w:r>
      <w:bookmarkEnd w:id="137"/>
      <w:bookmarkEnd w:id="138"/>
      <w:bookmarkEnd w:id="139"/>
      <w:bookmarkEnd w:id="140"/>
    </w:p>
    <w:p w14:paraId="77509230">
      <w:pPr>
        <w:widowControl/>
        <w:jc w:val="center"/>
        <w:rPr>
          <w:rFonts w:ascii="宋体" w:hAnsi="宋体"/>
          <w:b/>
          <w:bCs/>
          <w:color w:val="auto"/>
          <w:sz w:val="24"/>
        </w:rPr>
      </w:pPr>
      <w:r>
        <w:rPr>
          <w:rFonts w:ascii="宋体" w:hAnsi="宋体"/>
          <w:b/>
          <w:bCs/>
          <w:color w:val="auto"/>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19B3070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F0CF472">
            <w:pPr>
              <w:widowControl/>
              <w:jc w:val="center"/>
              <w:textAlignment w:val="bottom"/>
              <w:rPr>
                <w:rFonts w:ascii="宋体" w:hAnsi="宋体" w:cs="宋体"/>
                <w:b/>
                <w:bCs/>
                <w:color w:val="auto"/>
                <w:sz w:val="24"/>
              </w:rPr>
            </w:pPr>
            <w:r>
              <w:rPr>
                <w:rFonts w:ascii="宋体" w:hAnsi="宋体" w:cs="宋体"/>
                <w:b/>
                <w:bCs/>
                <w:color w:val="auto"/>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379A2B99">
            <w:pPr>
              <w:widowControl/>
              <w:jc w:val="center"/>
              <w:textAlignment w:val="bottom"/>
              <w:rPr>
                <w:rFonts w:ascii="宋体" w:hAnsi="宋体" w:cs="宋体"/>
                <w:b/>
                <w:bCs/>
                <w:color w:val="auto"/>
                <w:sz w:val="24"/>
              </w:rPr>
            </w:pPr>
            <w:r>
              <w:rPr>
                <w:rFonts w:ascii="宋体" w:hAnsi="宋体" w:cs="宋体"/>
                <w:b/>
                <w:bCs/>
                <w:color w:val="auto"/>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69B19E4D">
            <w:pPr>
              <w:widowControl/>
              <w:jc w:val="center"/>
              <w:textAlignment w:val="bottom"/>
              <w:rPr>
                <w:rFonts w:ascii="宋体" w:hAnsi="宋体" w:cs="宋体"/>
                <w:b/>
                <w:bCs/>
                <w:color w:val="auto"/>
                <w:sz w:val="24"/>
              </w:rPr>
            </w:pPr>
            <w:r>
              <w:rPr>
                <w:rFonts w:ascii="宋体" w:hAnsi="宋体" w:cs="宋体"/>
                <w:b/>
                <w:bCs/>
                <w:color w:val="auto"/>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2A9C9D81">
            <w:pPr>
              <w:widowControl/>
              <w:jc w:val="center"/>
              <w:textAlignment w:val="bottom"/>
              <w:rPr>
                <w:rFonts w:ascii="宋体" w:hAnsi="宋体" w:cs="宋体"/>
                <w:b/>
                <w:bCs/>
                <w:color w:val="auto"/>
                <w:sz w:val="24"/>
              </w:rPr>
            </w:pPr>
            <w:r>
              <w:rPr>
                <w:rFonts w:ascii="宋体" w:hAnsi="宋体" w:cs="宋体"/>
                <w:b/>
                <w:bCs/>
                <w:color w:val="auto"/>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54D93C23">
            <w:pPr>
              <w:widowControl/>
              <w:jc w:val="center"/>
              <w:textAlignment w:val="bottom"/>
              <w:rPr>
                <w:rFonts w:ascii="宋体" w:hAnsi="宋体" w:cs="宋体"/>
                <w:b/>
                <w:bCs/>
                <w:color w:val="auto"/>
                <w:sz w:val="24"/>
              </w:rPr>
            </w:pPr>
            <w:r>
              <w:rPr>
                <w:rFonts w:ascii="宋体" w:hAnsi="宋体" w:cs="宋体"/>
                <w:b/>
                <w:bCs/>
                <w:color w:val="auto"/>
                <w:kern w:val="0"/>
                <w:sz w:val="24"/>
                <w:lang w:bidi="ar"/>
              </w:rPr>
              <w:t>数量</w:t>
            </w:r>
          </w:p>
        </w:tc>
      </w:tr>
      <w:tr w14:paraId="72B0850E">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EEF48D6">
            <w:pPr>
              <w:widowControl/>
              <w:spacing w:line="360" w:lineRule="auto"/>
              <w:jc w:val="center"/>
              <w:rPr>
                <w:rFonts w:ascii="宋体" w:hAnsi="宋体"/>
                <w:color w:val="auto"/>
                <w:kern w:val="0"/>
                <w:sz w:val="24"/>
              </w:rPr>
            </w:pPr>
            <w:r>
              <w:rPr>
                <w:rFonts w:ascii="宋体" w:hAnsi="宋体"/>
                <w:color w:val="auto"/>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42D2D733">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32F5312">
            <w:pPr>
              <w:widowControl/>
              <w:jc w:val="center"/>
              <w:textAlignment w:val="center"/>
              <w:rPr>
                <w:rFonts w:ascii="宋体" w:hAnsi="宋体"/>
                <w:color w:val="auto"/>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3CF0D6">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8479843">
            <w:pPr>
              <w:jc w:val="center"/>
              <w:rPr>
                <w:rFonts w:ascii="宋体" w:hAnsi="宋体"/>
                <w:color w:val="auto"/>
                <w:kern w:val="0"/>
                <w:sz w:val="24"/>
              </w:rPr>
            </w:pPr>
          </w:p>
        </w:tc>
      </w:tr>
      <w:tr w14:paraId="5B0F554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2DC38B7C">
            <w:pPr>
              <w:widowControl/>
              <w:spacing w:line="360" w:lineRule="auto"/>
              <w:jc w:val="center"/>
              <w:rPr>
                <w:rFonts w:ascii="宋体" w:hAnsi="宋体"/>
                <w:color w:val="auto"/>
                <w:kern w:val="0"/>
                <w:sz w:val="24"/>
              </w:rPr>
            </w:pPr>
            <w:r>
              <w:rPr>
                <w:rFonts w:ascii="宋体" w:hAnsi="宋体"/>
                <w:color w:val="auto"/>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62C0B05B">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D42C4E1">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8FC9B82">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9D8F160">
            <w:pPr>
              <w:jc w:val="center"/>
              <w:rPr>
                <w:rFonts w:ascii="宋体" w:hAnsi="宋体"/>
                <w:color w:val="auto"/>
                <w:kern w:val="0"/>
                <w:sz w:val="24"/>
              </w:rPr>
            </w:pPr>
          </w:p>
        </w:tc>
      </w:tr>
      <w:tr w14:paraId="6E912C3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B827012">
            <w:pPr>
              <w:widowControl/>
              <w:spacing w:line="360" w:lineRule="auto"/>
              <w:jc w:val="center"/>
              <w:rPr>
                <w:rFonts w:ascii="宋体" w:hAnsi="宋体"/>
                <w:color w:val="auto"/>
                <w:kern w:val="0"/>
                <w:sz w:val="24"/>
              </w:rPr>
            </w:pPr>
            <w:r>
              <w:rPr>
                <w:rFonts w:ascii="宋体" w:hAnsi="宋体"/>
                <w:color w:val="auto"/>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42892D0C">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FFE9AE4">
            <w:pPr>
              <w:widowControl/>
              <w:jc w:val="center"/>
              <w:textAlignment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59AFC95">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DC1482A">
            <w:pPr>
              <w:jc w:val="center"/>
              <w:rPr>
                <w:rFonts w:ascii="宋体" w:hAnsi="宋体"/>
                <w:color w:val="auto"/>
                <w:kern w:val="0"/>
                <w:sz w:val="24"/>
              </w:rPr>
            </w:pPr>
          </w:p>
        </w:tc>
      </w:tr>
      <w:tr w14:paraId="6B984AF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8FA20AA">
            <w:pPr>
              <w:widowControl/>
              <w:spacing w:line="360" w:lineRule="auto"/>
              <w:jc w:val="center"/>
              <w:rPr>
                <w:rFonts w:ascii="宋体" w:hAnsi="宋体"/>
                <w:color w:val="auto"/>
                <w:kern w:val="0"/>
                <w:sz w:val="24"/>
              </w:rPr>
            </w:pPr>
            <w:r>
              <w:rPr>
                <w:rFonts w:ascii="宋体" w:hAnsi="宋体"/>
                <w:color w:val="auto"/>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73BE7FF1">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E0278C">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6EB257DA">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CEEFAAA">
            <w:pPr>
              <w:jc w:val="center"/>
              <w:rPr>
                <w:rFonts w:ascii="宋体" w:hAnsi="宋体"/>
                <w:color w:val="auto"/>
                <w:kern w:val="0"/>
                <w:sz w:val="24"/>
              </w:rPr>
            </w:pPr>
          </w:p>
        </w:tc>
      </w:tr>
      <w:tr w14:paraId="73A7F8F1">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41C625D9">
            <w:pPr>
              <w:widowControl/>
              <w:spacing w:line="360" w:lineRule="auto"/>
              <w:jc w:val="center"/>
              <w:rPr>
                <w:rFonts w:ascii="宋体" w:hAnsi="宋体"/>
                <w:color w:val="auto"/>
                <w:kern w:val="0"/>
                <w:sz w:val="24"/>
              </w:rPr>
            </w:pPr>
            <w:r>
              <w:rPr>
                <w:rFonts w:ascii="宋体" w:hAnsi="宋体"/>
                <w:color w:val="auto"/>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1CA81CA9">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0CA44EF">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7588F26">
            <w:pPr>
              <w:spacing w:line="460" w:lineRule="exact"/>
              <w:jc w:val="center"/>
              <w:rPr>
                <w:rFonts w:ascii="宋体" w:hAnsi="宋体"/>
                <w:color w:val="auto"/>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6D8B584E">
            <w:pPr>
              <w:jc w:val="center"/>
              <w:rPr>
                <w:rFonts w:ascii="宋体" w:hAnsi="宋体"/>
                <w:color w:val="auto"/>
                <w:kern w:val="0"/>
                <w:sz w:val="24"/>
              </w:rPr>
            </w:pPr>
          </w:p>
        </w:tc>
      </w:tr>
      <w:tr w14:paraId="7F636AA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D45CBEF">
            <w:pPr>
              <w:widowControl/>
              <w:spacing w:line="360" w:lineRule="auto"/>
              <w:jc w:val="center"/>
              <w:rPr>
                <w:rFonts w:ascii="宋体" w:hAnsi="宋体"/>
                <w:color w:val="auto"/>
                <w:kern w:val="0"/>
                <w:sz w:val="24"/>
              </w:rPr>
            </w:pPr>
            <w:r>
              <w:rPr>
                <w:rFonts w:ascii="宋体" w:hAnsi="宋体"/>
                <w:color w:val="auto"/>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02328015">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AF4B84D">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28D3B6F">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4BC83E">
            <w:pPr>
              <w:jc w:val="center"/>
              <w:rPr>
                <w:rFonts w:ascii="宋体" w:hAnsi="宋体"/>
                <w:color w:val="auto"/>
                <w:sz w:val="24"/>
              </w:rPr>
            </w:pPr>
          </w:p>
        </w:tc>
      </w:tr>
      <w:tr w14:paraId="4B6C45EE">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DA9EC06">
            <w:pPr>
              <w:widowControl/>
              <w:spacing w:line="360" w:lineRule="auto"/>
              <w:jc w:val="center"/>
              <w:rPr>
                <w:rFonts w:ascii="宋体" w:hAnsi="宋体"/>
                <w:color w:val="auto"/>
                <w:kern w:val="0"/>
                <w:sz w:val="24"/>
              </w:rPr>
            </w:pPr>
            <w:r>
              <w:rPr>
                <w:rFonts w:ascii="宋体" w:hAnsi="宋体"/>
                <w:color w:val="auto"/>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016D4FF3">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364DFC">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79A7C6C">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09E577">
            <w:pPr>
              <w:jc w:val="center"/>
              <w:rPr>
                <w:rFonts w:ascii="宋体" w:hAnsi="宋体"/>
                <w:color w:val="auto"/>
                <w:sz w:val="24"/>
              </w:rPr>
            </w:pPr>
          </w:p>
        </w:tc>
      </w:tr>
      <w:tr w14:paraId="3560BF0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92378D9">
            <w:pPr>
              <w:widowControl/>
              <w:spacing w:line="360" w:lineRule="auto"/>
              <w:jc w:val="center"/>
              <w:rPr>
                <w:rFonts w:ascii="宋体" w:hAnsi="宋体"/>
                <w:color w:val="auto"/>
                <w:kern w:val="0"/>
                <w:sz w:val="24"/>
              </w:rPr>
            </w:pPr>
            <w:r>
              <w:rPr>
                <w:rFonts w:ascii="宋体" w:hAnsi="宋体"/>
                <w:color w:val="auto"/>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2EEAD2A4">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1572539">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02F92F1E">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DFB2DCD">
            <w:pPr>
              <w:jc w:val="center"/>
              <w:rPr>
                <w:rFonts w:ascii="宋体" w:hAnsi="宋体"/>
                <w:color w:val="auto"/>
                <w:sz w:val="24"/>
              </w:rPr>
            </w:pPr>
          </w:p>
        </w:tc>
      </w:tr>
      <w:tr w14:paraId="11E70EF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11FFF6B">
            <w:pPr>
              <w:widowControl/>
              <w:spacing w:line="360" w:lineRule="auto"/>
              <w:jc w:val="center"/>
              <w:rPr>
                <w:rFonts w:ascii="宋体" w:hAnsi="宋体"/>
                <w:color w:val="auto"/>
                <w:kern w:val="0"/>
                <w:sz w:val="24"/>
              </w:rPr>
            </w:pPr>
            <w:r>
              <w:rPr>
                <w:rFonts w:ascii="宋体" w:hAnsi="宋体"/>
                <w:color w:val="auto"/>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0DC7677">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E56F9EF">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469D230">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2958D17">
            <w:pPr>
              <w:jc w:val="center"/>
              <w:rPr>
                <w:rFonts w:ascii="宋体" w:hAnsi="宋体"/>
                <w:color w:val="auto"/>
                <w:sz w:val="24"/>
              </w:rPr>
            </w:pPr>
          </w:p>
        </w:tc>
      </w:tr>
      <w:tr w14:paraId="318D5F9F">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392D43">
            <w:pPr>
              <w:widowControl/>
              <w:spacing w:line="360" w:lineRule="auto"/>
              <w:jc w:val="center"/>
              <w:rPr>
                <w:rFonts w:ascii="宋体" w:hAnsi="宋体"/>
                <w:color w:val="auto"/>
                <w:kern w:val="0"/>
                <w:sz w:val="24"/>
              </w:rPr>
            </w:pPr>
            <w:r>
              <w:rPr>
                <w:rFonts w:ascii="宋体" w:hAnsi="宋体"/>
                <w:color w:val="auto"/>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004A848A">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3FC86DE">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9EDE12F">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29504C01">
            <w:pPr>
              <w:jc w:val="center"/>
              <w:rPr>
                <w:rFonts w:ascii="宋体" w:hAnsi="宋体"/>
                <w:color w:val="auto"/>
                <w:sz w:val="24"/>
              </w:rPr>
            </w:pPr>
          </w:p>
        </w:tc>
      </w:tr>
      <w:tr w14:paraId="5ED8A45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9A279B8">
            <w:pPr>
              <w:widowControl/>
              <w:spacing w:line="360" w:lineRule="auto"/>
              <w:jc w:val="center"/>
              <w:rPr>
                <w:rFonts w:ascii="宋体" w:hAnsi="宋体"/>
                <w:color w:val="auto"/>
                <w:kern w:val="0"/>
                <w:sz w:val="24"/>
              </w:rPr>
            </w:pPr>
            <w:r>
              <w:rPr>
                <w:rFonts w:ascii="宋体" w:hAnsi="宋体"/>
                <w:color w:val="auto"/>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5ECBABA1">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76885F50">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E087BBD">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B58153">
            <w:pPr>
              <w:jc w:val="center"/>
              <w:rPr>
                <w:rFonts w:ascii="宋体" w:hAnsi="宋体"/>
                <w:color w:val="auto"/>
                <w:sz w:val="24"/>
              </w:rPr>
            </w:pPr>
          </w:p>
        </w:tc>
      </w:tr>
      <w:tr w14:paraId="63D511BB">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9940D12">
            <w:pPr>
              <w:widowControl/>
              <w:spacing w:line="360" w:lineRule="auto"/>
              <w:jc w:val="center"/>
              <w:rPr>
                <w:rFonts w:ascii="宋体" w:hAnsi="宋体"/>
                <w:color w:val="auto"/>
                <w:kern w:val="0"/>
                <w:sz w:val="24"/>
              </w:rPr>
            </w:pPr>
            <w:r>
              <w:rPr>
                <w:rFonts w:ascii="宋体" w:hAnsi="宋体"/>
                <w:color w:val="auto"/>
                <w:kern w:val="0"/>
                <w:sz w:val="24"/>
              </w:rPr>
              <w:t>12</w:t>
            </w:r>
          </w:p>
        </w:tc>
        <w:tc>
          <w:tcPr>
            <w:tcW w:w="2830" w:type="dxa"/>
            <w:tcBorders>
              <w:top w:val="single" w:color="000000" w:sz="4" w:space="0"/>
              <w:left w:val="single" w:color="000000" w:sz="4" w:space="0"/>
              <w:bottom w:val="single" w:color="000000" w:sz="4" w:space="0"/>
              <w:right w:val="single" w:color="000000" w:sz="4" w:space="0"/>
            </w:tcBorders>
            <w:vAlign w:val="center"/>
          </w:tcPr>
          <w:p w14:paraId="527B64BB">
            <w:pPr>
              <w:jc w:val="center"/>
              <w:rPr>
                <w:rFonts w:ascii="宋体" w:hAnsi="宋体"/>
                <w:color w:val="auto"/>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18E66FB">
            <w:pPr>
              <w:jc w:val="center"/>
              <w:rPr>
                <w:rFonts w:ascii="宋体" w:hAnsi="宋体"/>
                <w:color w:val="auto"/>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2B08F41">
            <w:pPr>
              <w:spacing w:line="460" w:lineRule="exact"/>
              <w:jc w:val="center"/>
              <w:rPr>
                <w:rFonts w:ascii="宋体" w:hAnsi="宋体"/>
                <w:color w:val="auto"/>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B7762E4">
            <w:pPr>
              <w:jc w:val="center"/>
              <w:rPr>
                <w:rFonts w:ascii="宋体" w:hAnsi="宋体"/>
                <w:color w:val="auto"/>
                <w:sz w:val="24"/>
              </w:rPr>
            </w:pPr>
          </w:p>
        </w:tc>
      </w:tr>
    </w:tbl>
    <w:p w14:paraId="070BA17F">
      <w:pPr>
        <w:widowControl/>
        <w:jc w:val="left"/>
        <w:rPr>
          <w:rFonts w:ascii="Calibri" w:hAnsi="Calibri"/>
          <w:color w:val="auto"/>
          <w:szCs w:val="20"/>
        </w:rPr>
      </w:pPr>
    </w:p>
    <w:p w14:paraId="73CF115D">
      <w:pPr>
        <w:spacing w:line="360" w:lineRule="auto"/>
        <w:rPr>
          <w:rFonts w:ascii="Calibri" w:hAnsi="Calibri"/>
          <w:color w:val="auto"/>
          <w:szCs w:val="20"/>
        </w:rPr>
      </w:pPr>
    </w:p>
    <w:p w14:paraId="7A700945">
      <w:pPr>
        <w:spacing w:line="360" w:lineRule="auto"/>
        <w:rPr>
          <w:color w:val="auto"/>
          <w:szCs w:val="20"/>
        </w:rPr>
      </w:pPr>
    </w:p>
    <w:p w14:paraId="53D561F0">
      <w:pPr>
        <w:pStyle w:val="23"/>
        <w:rPr>
          <w:color w:val="auto"/>
          <w:szCs w:val="20"/>
        </w:rPr>
      </w:pPr>
    </w:p>
    <w:p w14:paraId="5FAC9F41">
      <w:pPr>
        <w:pStyle w:val="23"/>
        <w:rPr>
          <w:color w:val="auto"/>
          <w:szCs w:val="20"/>
        </w:rPr>
      </w:pPr>
    </w:p>
    <w:p w14:paraId="3E6E651A">
      <w:pPr>
        <w:spacing w:line="360" w:lineRule="auto"/>
        <w:rPr>
          <w:color w:val="auto"/>
          <w:szCs w:val="20"/>
        </w:rPr>
      </w:pPr>
    </w:p>
    <w:p w14:paraId="2FB97479">
      <w:pPr>
        <w:spacing w:line="360" w:lineRule="auto"/>
        <w:rPr>
          <w:color w:val="auto"/>
          <w:szCs w:val="20"/>
        </w:rPr>
      </w:pPr>
    </w:p>
    <w:p w14:paraId="05C6AC43">
      <w:pPr>
        <w:spacing w:line="360" w:lineRule="auto"/>
        <w:rPr>
          <w:color w:val="auto"/>
          <w:szCs w:val="20"/>
        </w:rPr>
      </w:pPr>
    </w:p>
    <w:p w14:paraId="356F5D48">
      <w:pPr>
        <w:spacing w:line="360" w:lineRule="auto"/>
        <w:rPr>
          <w:color w:val="auto"/>
          <w:szCs w:val="20"/>
        </w:rPr>
      </w:pPr>
    </w:p>
    <w:p w14:paraId="776CA433">
      <w:pPr>
        <w:pStyle w:val="23"/>
        <w:rPr>
          <w:color w:val="auto"/>
          <w:szCs w:val="20"/>
        </w:rPr>
      </w:pPr>
    </w:p>
    <w:p w14:paraId="7EC7187E">
      <w:pPr>
        <w:pStyle w:val="23"/>
        <w:rPr>
          <w:color w:val="auto"/>
          <w:szCs w:val="20"/>
        </w:rPr>
      </w:pPr>
    </w:p>
    <w:p w14:paraId="314960B4">
      <w:pPr>
        <w:pStyle w:val="23"/>
        <w:rPr>
          <w:rFonts w:ascii="仿宋" w:hAnsi="仿宋" w:eastAsia="仿宋" w:cs="宋体"/>
          <w:b/>
          <w:color w:val="auto"/>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E979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A738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C1F75C1">
                    <w:pPr>
                      <w:pStyle w:val="10"/>
                    </w:pPr>
                    <w:r>
                      <w:t xml:space="preserve">第 </w:t>
                    </w:r>
                    <w:r>
                      <w:fldChar w:fldCharType="begin"/>
                    </w:r>
                    <w:r>
                      <w:instrText xml:space="preserve"> PAGE  \* MERGEFORMAT </w:instrText>
                    </w:r>
                    <w:r>
                      <w:fldChar w:fldCharType="separate"/>
                    </w:r>
                    <w:r>
                      <w:t>14</w:t>
                    </w:r>
                    <w:r>
                      <w:fldChar w:fldCharType="end"/>
                    </w:r>
                    <w:r>
                      <w:t xml:space="preserve"> 页 共</w:t>
                    </w:r>
                    <w:r>
                      <w:rPr>
                        <w:rFonts w:hint="eastAsia"/>
                        <w:lang w:val="en-US" w:eastAsia="zh-CN"/>
                      </w:rPr>
                      <w:t>26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1C82">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E1946">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8DEE5CF8"/>
    <w:multiLevelType w:val="singleLevel"/>
    <w:tmpl w:val="8DEE5CF8"/>
    <w:lvl w:ilvl="0" w:tentative="0">
      <w:start w:val="3"/>
      <w:numFmt w:val="chineseCounting"/>
      <w:suff w:val="nothing"/>
      <w:lvlText w:val="（%1）"/>
      <w:lvlJc w:val="left"/>
      <w:rPr>
        <w:rFonts w:hint="eastAsia"/>
      </w:rPr>
    </w:lvl>
  </w:abstractNum>
  <w:abstractNum w:abstractNumId="2">
    <w:nsid w:val="92656FC1"/>
    <w:multiLevelType w:val="singleLevel"/>
    <w:tmpl w:val="92656FC1"/>
    <w:lvl w:ilvl="0" w:tentative="0">
      <w:start w:val="11"/>
      <w:numFmt w:val="decimal"/>
      <w:suff w:val="space"/>
      <w:lvlText w:val="%1."/>
      <w:lvlJc w:val="left"/>
    </w:lvl>
  </w:abstractNum>
  <w:abstractNum w:abstractNumId="3">
    <w:nsid w:val="E9725CE2"/>
    <w:multiLevelType w:val="singleLevel"/>
    <w:tmpl w:val="E9725CE2"/>
    <w:lvl w:ilvl="0" w:tentative="0">
      <w:start w:val="1"/>
      <w:numFmt w:val="chineseCounting"/>
      <w:suff w:val="space"/>
      <w:lvlText w:val="第%1部分"/>
      <w:lvlJc w:val="left"/>
      <w:rPr>
        <w:rFonts w:hint="eastAsia"/>
      </w:rPr>
    </w:lvl>
  </w:abstractNum>
  <w:abstractNum w:abstractNumId="4">
    <w:nsid w:val="028A1408"/>
    <w:multiLevelType w:val="singleLevel"/>
    <w:tmpl w:val="028A1408"/>
    <w:lvl w:ilvl="0" w:tentative="0">
      <w:start w:val="4"/>
      <w:numFmt w:val="decimal"/>
      <w:suff w:val="space"/>
      <w:lvlText w:val="%1."/>
      <w:lvlJc w:val="left"/>
    </w:lvl>
  </w:abstractNum>
  <w:abstractNum w:abstractNumId="5">
    <w:nsid w:val="305D54FD"/>
    <w:multiLevelType w:val="singleLevel"/>
    <w:tmpl w:val="305D54FD"/>
    <w:lvl w:ilvl="0" w:tentative="0">
      <w:start w:val="2"/>
      <w:numFmt w:val="decimal"/>
      <w:suff w:val="space"/>
      <w:lvlText w:val="%1."/>
      <w:lvlJc w:val="left"/>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8F4759"/>
    <w:rsid w:val="02F34145"/>
    <w:rsid w:val="03766311"/>
    <w:rsid w:val="037E399D"/>
    <w:rsid w:val="03B23DD3"/>
    <w:rsid w:val="047C053B"/>
    <w:rsid w:val="067C2431"/>
    <w:rsid w:val="06D53D90"/>
    <w:rsid w:val="07155011"/>
    <w:rsid w:val="071B55C3"/>
    <w:rsid w:val="075E248C"/>
    <w:rsid w:val="07717FE4"/>
    <w:rsid w:val="08323CDC"/>
    <w:rsid w:val="08C946BC"/>
    <w:rsid w:val="08FC6D1F"/>
    <w:rsid w:val="0A460D6B"/>
    <w:rsid w:val="0A726737"/>
    <w:rsid w:val="0AAE36E1"/>
    <w:rsid w:val="0C21655A"/>
    <w:rsid w:val="0C7D0976"/>
    <w:rsid w:val="0C865B71"/>
    <w:rsid w:val="0CEA502E"/>
    <w:rsid w:val="0D070E59"/>
    <w:rsid w:val="0D565967"/>
    <w:rsid w:val="0D6C49AA"/>
    <w:rsid w:val="0D987605"/>
    <w:rsid w:val="0E7C0F26"/>
    <w:rsid w:val="0EBD7892"/>
    <w:rsid w:val="0FD97D81"/>
    <w:rsid w:val="100C6724"/>
    <w:rsid w:val="10540A40"/>
    <w:rsid w:val="107C5DD0"/>
    <w:rsid w:val="10F93609"/>
    <w:rsid w:val="11B5417B"/>
    <w:rsid w:val="12D44A81"/>
    <w:rsid w:val="12FF7C3B"/>
    <w:rsid w:val="13A07EA8"/>
    <w:rsid w:val="13C0284D"/>
    <w:rsid w:val="148E0F6C"/>
    <w:rsid w:val="15156CCE"/>
    <w:rsid w:val="159837B8"/>
    <w:rsid w:val="15D01DAE"/>
    <w:rsid w:val="16622EAD"/>
    <w:rsid w:val="16FA3767"/>
    <w:rsid w:val="17FA27F7"/>
    <w:rsid w:val="18583300"/>
    <w:rsid w:val="19245736"/>
    <w:rsid w:val="19B02442"/>
    <w:rsid w:val="1A1E1C90"/>
    <w:rsid w:val="1AE64524"/>
    <w:rsid w:val="1AED2268"/>
    <w:rsid w:val="1BA837CD"/>
    <w:rsid w:val="1BF92B6C"/>
    <w:rsid w:val="1C675470"/>
    <w:rsid w:val="1C862732"/>
    <w:rsid w:val="1CC865E3"/>
    <w:rsid w:val="1CFA688A"/>
    <w:rsid w:val="1D73541C"/>
    <w:rsid w:val="1DC73F81"/>
    <w:rsid w:val="1DFC6799"/>
    <w:rsid w:val="1E517A74"/>
    <w:rsid w:val="20883077"/>
    <w:rsid w:val="20DB0292"/>
    <w:rsid w:val="21614A2B"/>
    <w:rsid w:val="21A7260E"/>
    <w:rsid w:val="22C22BF8"/>
    <w:rsid w:val="23224138"/>
    <w:rsid w:val="237A44F5"/>
    <w:rsid w:val="24782FDE"/>
    <w:rsid w:val="248D7E61"/>
    <w:rsid w:val="26565926"/>
    <w:rsid w:val="26B46E17"/>
    <w:rsid w:val="26E25288"/>
    <w:rsid w:val="27555203"/>
    <w:rsid w:val="27B0758A"/>
    <w:rsid w:val="2813078C"/>
    <w:rsid w:val="28301EE2"/>
    <w:rsid w:val="28716EFA"/>
    <w:rsid w:val="28F05BE9"/>
    <w:rsid w:val="28FA298C"/>
    <w:rsid w:val="291658E9"/>
    <w:rsid w:val="292E7041"/>
    <w:rsid w:val="296F2D34"/>
    <w:rsid w:val="29DE75C4"/>
    <w:rsid w:val="29F7222B"/>
    <w:rsid w:val="2A85242B"/>
    <w:rsid w:val="2B270629"/>
    <w:rsid w:val="2B694EC9"/>
    <w:rsid w:val="2C7F4488"/>
    <w:rsid w:val="2C805234"/>
    <w:rsid w:val="2D22434F"/>
    <w:rsid w:val="2D247BFB"/>
    <w:rsid w:val="2DAD7DFD"/>
    <w:rsid w:val="2DBE4A99"/>
    <w:rsid w:val="2E46739B"/>
    <w:rsid w:val="2E563044"/>
    <w:rsid w:val="2EB65903"/>
    <w:rsid w:val="2F2B6123"/>
    <w:rsid w:val="30CF1B3A"/>
    <w:rsid w:val="31927F10"/>
    <w:rsid w:val="33497717"/>
    <w:rsid w:val="341D307C"/>
    <w:rsid w:val="34D6158E"/>
    <w:rsid w:val="351B0104"/>
    <w:rsid w:val="355A37FC"/>
    <w:rsid w:val="355B0E0A"/>
    <w:rsid w:val="35742812"/>
    <w:rsid w:val="35767F08"/>
    <w:rsid w:val="35F12D98"/>
    <w:rsid w:val="38183C99"/>
    <w:rsid w:val="38935A50"/>
    <w:rsid w:val="38AC7253"/>
    <w:rsid w:val="38E86458"/>
    <w:rsid w:val="39326269"/>
    <w:rsid w:val="39573D91"/>
    <w:rsid w:val="39E207BF"/>
    <w:rsid w:val="3A0410CF"/>
    <w:rsid w:val="3AA649D4"/>
    <w:rsid w:val="3AB91D2C"/>
    <w:rsid w:val="3AF37D8C"/>
    <w:rsid w:val="3BF9256D"/>
    <w:rsid w:val="3C0A2744"/>
    <w:rsid w:val="3C52785C"/>
    <w:rsid w:val="3CE93077"/>
    <w:rsid w:val="3D6C74FD"/>
    <w:rsid w:val="3ED7163A"/>
    <w:rsid w:val="3F787C67"/>
    <w:rsid w:val="3FC858DC"/>
    <w:rsid w:val="3FEB602E"/>
    <w:rsid w:val="40A95E96"/>
    <w:rsid w:val="4121517C"/>
    <w:rsid w:val="413E130B"/>
    <w:rsid w:val="417A6EDD"/>
    <w:rsid w:val="42610076"/>
    <w:rsid w:val="42F736CA"/>
    <w:rsid w:val="432E501B"/>
    <w:rsid w:val="43F54F5F"/>
    <w:rsid w:val="44546201"/>
    <w:rsid w:val="445F5435"/>
    <w:rsid w:val="44A97AE4"/>
    <w:rsid w:val="44B4176F"/>
    <w:rsid w:val="44BB561C"/>
    <w:rsid w:val="46FA2B5A"/>
    <w:rsid w:val="473A6662"/>
    <w:rsid w:val="4750593E"/>
    <w:rsid w:val="47C92F7B"/>
    <w:rsid w:val="47E6500A"/>
    <w:rsid w:val="493C3F49"/>
    <w:rsid w:val="494516EF"/>
    <w:rsid w:val="4A77668A"/>
    <w:rsid w:val="4A7B1730"/>
    <w:rsid w:val="4B78393E"/>
    <w:rsid w:val="4C5B5CAE"/>
    <w:rsid w:val="4CB709E2"/>
    <w:rsid w:val="4D4A5495"/>
    <w:rsid w:val="4E5403A8"/>
    <w:rsid w:val="4E5E5E11"/>
    <w:rsid w:val="4EC01691"/>
    <w:rsid w:val="4F3767B4"/>
    <w:rsid w:val="4F771DC3"/>
    <w:rsid w:val="4FC56AF0"/>
    <w:rsid w:val="504A6682"/>
    <w:rsid w:val="50520ABE"/>
    <w:rsid w:val="50D43B78"/>
    <w:rsid w:val="50DE4FD7"/>
    <w:rsid w:val="51B740A0"/>
    <w:rsid w:val="525940CF"/>
    <w:rsid w:val="5333644E"/>
    <w:rsid w:val="53432B32"/>
    <w:rsid w:val="53773B61"/>
    <w:rsid w:val="54794E03"/>
    <w:rsid w:val="55B91768"/>
    <w:rsid w:val="568A3B26"/>
    <w:rsid w:val="5699320F"/>
    <w:rsid w:val="57513563"/>
    <w:rsid w:val="57EF2F07"/>
    <w:rsid w:val="587703E3"/>
    <w:rsid w:val="589725A1"/>
    <w:rsid w:val="5922540F"/>
    <w:rsid w:val="5A612F88"/>
    <w:rsid w:val="5ADF607A"/>
    <w:rsid w:val="5B1E6C40"/>
    <w:rsid w:val="5B6D05DD"/>
    <w:rsid w:val="5B737397"/>
    <w:rsid w:val="5C1A2297"/>
    <w:rsid w:val="5C1F26E8"/>
    <w:rsid w:val="5C4557E5"/>
    <w:rsid w:val="5C8B31BA"/>
    <w:rsid w:val="5CB50119"/>
    <w:rsid w:val="5D223DF8"/>
    <w:rsid w:val="5D3A105C"/>
    <w:rsid w:val="5D67216D"/>
    <w:rsid w:val="5E636ECD"/>
    <w:rsid w:val="5E792165"/>
    <w:rsid w:val="5F905B76"/>
    <w:rsid w:val="60AE3230"/>
    <w:rsid w:val="61DA1F74"/>
    <w:rsid w:val="61E233E4"/>
    <w:rsid w:val="624162F5"/>
    <w:rsid w:val="62610083"/>
    <w:rsid w:val="6261664C"/>
    <w:rsid w:val="63675036"/>
    <w:rsid w:val="63966F89"/>
    <w:rsid w:val="63995DE9"/>
    <w:rsid w:val="64501C5F"/>
    <w:rsid w:val="650E2EA2"/>
    <w:rsid w:val="65890FFB"/>
    <w:rsid w:val="658925AF"/>
    <w:rsid w:val="65D375A4"/>
    <w:rsid w:val="66930864"/>
    <w:rsid w:val="66A34226"/>
    <w:rsid w:val="67206C22"/>
    <w:rsid w:val="685D273E"/>
    <w:rsid w:val="68E933F7"/>
    <w:rsid w:val="69660446"/>
    <w:rsid w:val="69E53D98"/>
    <w:rsid w:val="69ED4F00"/>
    <w:rsid w:val="6A1E198E"/>
    <w:rsid w:val="6A2A34A0"/>
    <w:rsid w:val="6A4C0196"/>
    <w:rsid w:val="6AC52C01"/>
    <w:rsid w:val="6B907B50"/>
    <w:rsid w:val="6C063B86"/>
    <w:rsid w:val="6CF00C27"/>
    <w:rsid w:val="6D616D7B"/>
    <w:rsid w:val="6D971A88"/>
    <w:rsid w:val="6E122C37"/>
    <w:rsid w:val="6E4F3F34"/>
    <w:rsid w:val="6E5814CB"/>
    <w:rsid w:val="6F125E32"/>
    <w:rsid w:val="6F3062D4"/>
    <w:rsid w:val="6F6513F8"/>
    <w:rsid w:val="6F6F2711"/>
    <w:rsid w:val="704A7DF5"/>
    <w:rsid w:val="705E55CD"/>
    <w:rsid w:val="70E265CD"/>
    <w:rsid w:val="70F2261F"/>
    <w:rsid w:val="71683636"/>
    <w:rsid w:val="72113DDC"/>
    <w:rsid w:val="73350423"/>
    <w:rsid w:val="748C2EC4"/>
    <w:rsid w:val="74A50AEE"/>
    <w:rsid w:val="75564CF6"/>
    <w:rsid w:val="75996CCD"/>
    <w:rsid w:val="75F93D0D"/>
    <w:rsid w:val="765021A6"/>
    <w:rsid w:val="766729D8"/>
    <w:rsid w:val="76830835"/>
    <w:rsid w:val="768A637D"/>
    <w:rsid w:val="76C306EB"/>
    <w:rsid w:val="775F306F"/>
    <w:rsid w:val="77EA3963"/>
    <w:rsid w:val="77EB4353"/>
    <w:rsid w:val="78455681"/>
    <w:rsid w:val="78591348"/>
    <w:rsid w:val="78833952"/>
    <w:rsid w:val="78840542"/>
    <w:rsid w:val="78AB2DA7"/>
    <w:rsid w:val="7910501E"/>
    <w:rsid w:val="79C63ECA"/>
    <w:rsid w:val="7A597865"/>
    <w:rsid w:val="7ADE338D"/>
    <w:rsid w:val="7BF41475"/>
    <w:rsid w:val="7C773D9D"/>
    <w:rsid w:val="7CBA72F4"/>
    <w:rsid w:val="7DA5314F"/>
    <w:rsid w:val="7DC62455"/>
    <w:rsid w:val="7E1418F5"/>
    <w:rsid w:val="7E5356EF"/>
    <w:rsid w:val="7EA965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5154</Words>
  <Characters>5598</Characters>
  <Lines>115</Lines>
  <Paragraphs>32</Paragraphs>
  <TotalTime>1</TotalTime>
  <ScaleCrop>false</ScaleCrop>
  <LinksUpToDate>false</LinksUpToDate>
  <CharactersWithSpaces>5721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2024-01-26T07:12:00Z</cp:lastPrinted>
  <dcterms:modified xsi:type="dcterms:W3CDTF">2024-10-23T01:04:44Z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47429C040DC449BB8D491E4A4BA5268A</vt:lpwstr>
  </property>
</Properties>
</file>