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6752"/>
      <w:bookmarkStart w:id="1" w:name="_Toc19532"/>
      <w:bookmarkStart w:id="2" w:name="_Toc8279"/>
      <w:bookmarkStart w:id="3" w:name="_Toc20609"/>
      <w:r>
        <w:rPr>
          <w:rFonts w:hint="eastAsia" w:ascii="宋体" w:hAnsi="宋体"/>
          <w:b/>
          <w:kern w:val="0"/>
          <w:sz w:val="44"/>
          <w:szCs w:val="44"/>
        </w:rPr>
        <w:t>南方医科大学第五附属医院</w:t>
      </w:r>
      <w:bookmarkEnd w:id="0"/>
      <w:bookmarkEnd w:id="1"/>
      <w:bookmarkEnd w:id="2"/>
      <w:bookmarkEnd w:id="3"/>
    </w:p>
    <w:p>
      <w:pPr>
        <w:jc w:val="center"/>
        <w:rPr>
          <w:rFonts w:ascii="宋体" w:hAnsi="宋体"/>
          <w:b/>
          <w:kern w:val="0"/>
          <w:sz w:val="44"/>
          <w:szCs w:val="44"/>
        </w:rPr>
      </w:pPr>
    </w:p>
    <w:p>
      <w:pPr>
        <w:pStyle w:val="25"/>
        <w:jc w:val="center"/>
        <w:rPr>
          <w:rFonts w:ascii="宋体" w:hAnsi="宋体"/>
          <w:b/>
          <w:kern w:val="0"/>
          <w:sz w:val="44"/>
          <w:szCs w:val="44"/>
        </w:rPr>
      </w:pPr>
      <w:r>
        <w:rPr>
          <w:rFonts w:hint="eastAsia" w:ascii="宋体" w:hAnsi="宋体"/>
          <w:b/>
          <w:kern w:val="0"/>
          <w:sz w:val="44"/>
          <w:szCs w:val="44"/>
          <w:highlight w:val="none"/>
        </w:rPr>
        <w:t>方舱CT球管采购项目</w:t>
      </w:r>
    </w:p>
    <w:p>
      <w:pPr>
        <w:pStyle w:val="25"/>
        <w:rPr>
          <w:rFonts w:ascii="宋体" w:hAnsi="宋体"/>
          <w:b/>
          <w:kern w:val="0"/>
          <w:sz w:val="44"/>
          <w:szCs w:val="44"/>
        </w:rPr>
      </w:pPr>
    </w:p>
    <w:p>
      <w:pPr>
        <w:pStyle w:val="25"/>
        <w:rPr>
          <w:rFonts w:ascii="宋体" w:hAnsi="宋体"/>
          <w:b/>
          <w:kern w:val="0"/>
          <w:sz w:val="44"/>
          <w:szCs w:val="44"/>
        </w:rPr>
      </w:pPr>
    </w:p>
    <w:p>
      <w:pPr>
        <w:spacing w:line="480" w:lineRule="auto"/>
        <w:jc w:val="center"/>
        <w:outlineLvl w:val="0"/>
        <w:rPr>
          <w:rFonts w:ascii="宋体" w:hAnsi="宋体"/>
          <w:b/>
          <w:bCs/>
          <w:sz w:val="72"/>
          <w:szCs w:val="72"/>
        </w:rPr>
      </w:pPr>
      <w:bookmarkStart w:id="4" w:name="_Toc19298"/>
      <w:bookmarkStart w:id="5" w:name="_Toc4148"/>
      <w:bookmarkStart w:id="6" w:name="_Toc24911"/>
      <w:bookmarkStart w:id="7" w:name="_Toc74"/>
      <w:r>
        <w:rPr>
          <w:rFonts w:hint="eastAsia" w:ascii="宋体" w:hAnsi="宋体"/>
          <w:b/>
          <w:bCs/>
          <w:sz w:val="72"/>
          <w:szCs w:val="72"/>
        </w:rPr>
        <w:t>院内采购文件</w:t>
      </w:r>
      <w:bookmarkEnd w:id="4"/>
      <w:bookmarkEnd w:id="5"/>
      <w:bookmarkEnd w:id="6"/>
      <w:bookmarkEnd w:id="7"/>
    </w:p>
    <w:p>
      <w:pPr>
        <w:spacing w:line="480" w:lineRule="auto"/>
        <w:ind w:firstLine="843" w:firstLineChars="300"/>
        <w:jc w:val="center"/>
        <w:rPr>
          <w:rFonts w:ascii="宋体" w:hAnsi="宋体"/>
          <w:b/>
          <w:bCs/>
          <w:sz w:val="28"/>
          <w:szCs w:val="28"/>
        </w:rPr>
      </w:pPr>
    </w:p>
    <w:p>
      <w:pPr>
        <w:pStyle w:val="25"/>
      </w:pPr>
    </w:p>
    <w:p>
      <w:pPr>
        <w:pStyle w:val="25"/>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hint="eastAsia" w:ascii="宋体" w:hAnsi="宋体" w:eastAsia="宋体"/>
          <w:b/>
          <w:bCs/>
          <w:sz w:val="36"/>
          <w:szCs w:val="36"/>
          <w:lang w:val="en-US" w:eastAsia="zh-CN"/>
        </w:rPr>
      </w:pPr>
      <w:bookmarkStart w:id="8" w:name="_Toc16075"/>
      <w:bookmarkStart w:id="9" w:name="_Toc14283"/>
      <w:bookmarkStart w:id="10" w:name="_Toc10723"/>
      <w:bookmarkStart w:id="11" w:name="_Toc26035"/>
      <w:r>
        <w:rPr>
          <w:rFonts w:hint="eastAsia" w:ascii="宋体" w:hAnsi="宋体"/>
          <w:b/>
          <w:bCs/>
          <w:sz w:val="36"/>
          <w:szCs w:val="36"/>
        </w:rPr>
        <w:t>项目编号：NYWYH202400</w:t>
      </w:r>
      <w:bookmarkEnd w:id="8"/>
      <w:bookmarkEnd w:id="9"/>
      <w:bookmarkEnd w:id="10"/>
      <w:r>
        <w:rPr>
          <w:rFonts w:hint="eastAsia" w:ascii="宋体" w:hAnsi="宋体"/>
          <w:b/>
          <w:bCs/>
          <w:sz w:val="36"/>
          <w:szCs w:val="36"/>
        </w:rPr>
        <w:t>0</w:t>
      </w:r>
      <w:r>
        <w:rPr>
          <w:rFonts w:hint="eastAsia" w:ascii="宋体" w:hAnsi="宋体"/>
          <w:b/>
          <w:bCs/>
          <w:sz w:val="36"/>
          <w:szCs w:val="36"/>
          <w:lang w:val="en-US" w:eastAsia="zh-CN"/>
        </w:rPr>
        <w:t>6</w:t>
      </w:r>
      <w:bookmarkEnd w:id="11"/>
    </w:p>
    <w:p>
      <w:pPr>
        <w:pStyle w:val="25"/>
        <w:spacing w:line="360" w:lineRule="auto"/>
        <w:ind w:firstLine="2530" w:firstLineChars="700"/>
        <w:rPr>
          <w:rFonts w:ascii="宋体" w:hAnsi="宋体"/>
          <w:b/>
          <w:bCs/>
          <w:sz w:val="36"/>
          <w:szCs w:val="36"/>
        </w:rPr>
      </w:pPr>
    </w:p>
    <w:p>
      <w:pPr>
        <w:adjustRightInd w:val="0"/>
        <w:snapToGrid w:val="0"/>
        <w:spacing w:line="360" w:lineRule="auto"/>
        <w:jc w:val="center"/>
        <w:rPr>
          <w:rFonts w:ascii="宋体" w:hAnsi="宋体"/>
          <w:b/>
          <w:bCs/>
          <w:sz w:val="36"/>
          <w:szCs w:val="36"/>
        </w:rPr>
      </w:pPr>
      <w:r>
        <w:rPr>
          <w:rFonts w:hint="eastAsia" w:ascii="宋体" w:hAnsi="宋体"/>
          <w:b/>
          <w:bCs/>
          <w:sz w:val="36"/>
          <w:szCs w:val="36"/>
        </w:rPr>
        <w:t>2024年</w:t>
      </w:r>
      <w:r>
        <w:rPr>
          <w:rFonts w:hint="eastAsia" w:ascii="宋体" w:hAnsi="宋体"/>
          <w:b/>
          <w:bCs/>
          <w:sz w:val="36"/>
          <w:szCs w:val="36"/>
          <w:lang w:val="en-US" w:eastAsia="zh-CN"/>
        </w:rPr>
        <w:t>6</w:t>
      </w:r>
      <w:r>
        <w:rPr>
          <w:rFonts w:hint="eastAsia" w:ascii="宋体" w:hAnsi="宋体"/>
          <w:b/>
          <w:bCs/>
          <w:sz w:val="36"/>
          <w:szCs w:val="36"/>
          <w:highlight w:val="none"/>
        </w:rPr>
        <w:t>月</w:t>
      </w:r>
    </w:p>
    <w:p>
      <w:pPr>
        <w:spacing w:line="360" w:lineRule="auto"/>
        <w:jc w:val="center"/>
        <w:rPr>
          <w:rFonts w:ascii="宋体" w:hAnsi="宋体"/>
          <w:b/>
          <w:bCs/>
          <w:sz w:val="28"/>
          <w:szCs w:val="28"/>
        </w:rPr>
      </w:pPr>
    </w:p>
    <w:p>
      <w:pPr>
        <w:pStyle w:val="13"/>
      </w:pPr>
    </w:p>
    <w:p>
      <w:pPr>
        <w:pStyle w:val="13"/>
      </w:pPr>
    </w:p>
    <w:p>
      <w:pPr>
        <w:pStyle w:val="13"/>
      </w:pPr>
    </w:p>
    <w:p>
      <w:pPr>
        <w:pStyle w:val="13"/>
      </w:pPr>
    </w:p>
    <w:p>
      <w:pPr>
        <w:pStyle w:val="13"/>
      </w:pPr>
    </w:p>
    <w:p>
      <w:pPr>
        <w:pStyle w:val="13"/>
      </w:pPr>
    </w:p>
    <w:p>
      <w:pPr>
        <w:pStyle w:val="13"/>
      </w:pPr>
    </w:p>
    <w:p>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rPr>
        <w:id w:val="147453765"/>
        <w:docPartObj>
          <w:docPartGallery w:val="Table of Contents"/>
          <w:docPartUnique/>
        </w:docPartObj>
      </w:sdtPr>
      <w:sdtEndPr>
        <w:rPr>
          <w:rFonts w:hint="eastAsia" w:ascii="宋体" w:hAnsi="宋体" w:eastAsia="宋体" w:cs="宋体"/>
          <w:b/>
          <w:bCs/>
          <w:sz w:val="28"/>
          <w:szCs w:val="28"/>
        </w:rPr>
      </w:sdtEndPr>
      <w:sdtContent>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p>
        <w:p>
          <w:pPr>
            <w:pStyle w:val="12"/>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_Toc2056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_Toc2056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2"/>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_Toc278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 xml:space="preserve">第二部分 </w:t>
          </w:r>
          <w:r>
            <w:rPr>
              <w:rFonts w:hint="eastAsia" w:ascii="宋体" w:hAnsi="宋体" w:eastAsia="宋体" w:cs="宋体"/>
              <w:b/>
              <w:bCs/>
              <w:kern w:val="0"/>
              <w:sz w:val="28"/>
              <w:szCs w:val="28"/>
              <w:lang w:eastAsia="zh-CN"/>
            </w:rPr>
            <w:t>采购</w:t>
          </w:r>
          <w:r>
            <w:rPr>
              <w:rFonts w:hint="eastAsia" w:ascii="宋体" w:hAnsi="宋体" w:eastAsia="宋体" w:cs="宋体"/>
              <w:b/>
              <w:bCs/>
              <w:kern w:val="0"/>
              <w:sz w:val="28"/>
              <w:szCs w:val="28"/>
            </w:rPr>
            <w:t>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_Toc278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2"/>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_Toc24748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第三部分 评分标准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_Toc24748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2"/>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_Toc18970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第四部分 资料整理注意事项</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_Toc18970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2"/>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_Toc31723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第五部分 相关格式模板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_Toc31723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2"/>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_Toc22783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第六部分 合同模板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_Toc22783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fldChar w:fldCharType="end"/>
          </w:r>
        </w:p>
      </w:sdtContent>
    </w:sdt>
    <w:p/>
    <w:p/>
    <w:p/>
    <w:p/>
    <w:p/>
    <w:p/>
    <w:p/>
    <w:p/>
    <w:p/>
    <w:p/>
    <w:p/>
    <w:p/>
    <w:p/>
    <w:p/>
    <w:p/>
    <w:p/>
    <w:p/>
    <w:p/>
    <w:p/>
    <w:p/>
    <w:p/>
    <w:p/>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numPr>
          <w:ilvl w:val="0"/>
          <w:numId w:val="1"/>
        </w:numPr>
        <w:jc w:val="center"/>
        <w:outlineLvl w:val="0"/>
        <w:rPr>
          <w:b/>
          <w:bCs/>
          <w:kern w:val="0"/>
          <w:sz w:val="32"/>
          <w:szCs w:val="36"/>
        </w:rPr>
        <w:sectPr>
          <w:headerReference r:id="rId3" w:type="default"/>
          <w:footerReference r:id="rId4" w:type="default"/>
          <w:pgSz w:w="11906" w:h="16838"/>
          <w:pgMar w:top="1134" w:right="1418" w:bottom="1134" w:left="1418" w:header="720" w:footer="720" w:gutter="0"/>
          <w:cols w:space="720" w:num="1"/>
        </w:sectPr>
      </w:pPr>
      <w:bookmarkStart w:id="12" w:name="_Toc91515612"/>
      <w:bookmarkStart w:id="13" w:name="_Toc18867"/>
    </w:p>
    <w:p>
      <w:pPr>
        <w:numPr>
          <w:ilvl w:val="0"/>
          <w:numId w:val="1"/>
        </w:numPr>
        <w:jc w:val="center"/>
        <w:outlineLvl w:val="0"/>
        <w:rPr>
          <w:b/>
          <w:bCs/>
          <w:kern w:val="0"/>
          <w:sz w:val="32"/>
          <w:szCs w:val="36"/>
        </w:rPr>
      </w:pPr>
      <w:bookmarkStart w:id="14" w:name="_Toc2056"/>
      <w:bookmarkStart w:id="15" w:name="_Toc3511"/>
      <w:bookmarkStart w:id="16" w:name="_Toc17322"/>
      <w:r>
        <w:rPr>
          <w:rFonts w:hint="eastAsia"/>
          <w:b/>
          <w:bCs/>
          <w:kern w:val="0"/>
          <w:sz w:val="32"/>
          <w:szCs w:val="36"/>
        </w:rPr>
        <w:t>报名邀请函</w:t>
      </w:r>
      <w:bookmarkEnd w:id="12"/>
      <w:bookmarkEnd w:id="13"/>
      <w:bookmarkEnd w:id="14"/>
      <w:bookmarkEnd w:id="15"/>
      <w:bookmarkEnd w:id="16"/>
    </w:p>
    <w:p>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cs="宋体"/>
          <w:kern w:val="0"/>
          <w:szCs w:val="21"/>
        </w:rPr>
        <w:t> </w:t>
      </w:r>
      <w:r>
        <w:rPr>
          <w:rFonts w:hint="eastAsia" w:ascii="宋体" w:hAnsi="宋体" w:eastAsia="宋体" w:cs="宋体"/>
          <w:kern w:val="0"/>
          <w:sz w:val="21"/>
          <w:szCs w:val="21"/>
        </w:rPr>
        <w:t>  根据我院业务发展需要，近期拟采购</w:t>
      </w:r>
      <w:r>
        <w:rPr>
          <w:rFonts w:hint="eastAsia" w:ascii="宋体" w:hAnsi="宋体" w:eastAsia="宋体" w:cs="宋体"/>
          <w:kern w:val="0"/>
          <w:sz w:val="21"/>
          <w:szCs w:val="21"/>
          <w:lang w:eastAsia="zh-CN"/>
        </w:rPr>
        <w:t>方舱CT球管</w:t>
      </w:r>
      <w:r>
        <w:rPr>
          <w:rFonts w:hint="eastAsia" w:ascii="宋体" w:hAnsi="宋体" w:eastAsia="宋体" w:cs="宋体"/>
          <w:kern w:val="0"/>
          <w:sz w:val="21"/>
          <w:szCs w:val="21"/>
        </w:rPr>
        <w:t>1</w:t>
      </w:r>
      <w:r>
        <w:rPr>
          <w:rFonts w:hint="eastAsia" w:ascii="宋体" w:hAnsi="宋体" w:cs="宋体"/>
          <w:kern w:val="0"/>
          <w:sz w:val="21"/>
          <w:szCs w:val="21"/>
          <w:lang w:eastAsia="zh-CN"/>
        </w:rPr>
        <w:t>项</w:t>
      </w:r>
      <w:r>
        <w:rPr>
          <w:rFonts w:hint="eastAsia" w:ascii="宋体" w:hAnsi="宋体" w:eastAsia="宋体" w:cs="宋体"/>
          <w:kern w:val="0"/>
          <w:sz w:val="21"/>
          <w:szCs w:val="21"/>
        </w:rPr>
        <w:t>。现根据相关规定特此公告，欢迎符合条件的供应商参与报名响应。</w:t>
      </w:r>
    </w:p>
    <w:p>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采购需求</w:t>
      </w:r>
    </w:p>
    <w:p>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 项目编号：NYWYH202</w:t>
      </w:r>
      <w:r>
        <w:rPr>
          <w:rFonts w:hint="eastAsia" w:ascii="宋体" w:hAnsi="宋体" w:cs="宋体"/>
          <w:b w:val="0"/>
          <w:bCs/>
          <w:kern w:val="0"/>
          <w:sz w:val="21"/>
          <w:szCs w:val="21"/>
          <w:lang w:val="en-US" w:eastAsia="zh-CN"/>
        </w:rPr>
        <w:t>4</w:t>
      </w:r>
      <w:r>
        <w:rPr>
          <w:rFonts w:hint="eastAsia" w:ascii="宋体" w:hAnsi="宋体" w:eastAsia="宋体" w:cs="宋体"/>
          <w:b w:val="0"/>
          <w:bCs/>
          <w:kern w:val="0"/>
          <w:sz w:val="21"/>
          <w:szCs w:val="21"/>
          <w:lang w:val="en-US" w:eastAsia="zh-CN"/>
        </w:rPr>
        <w:t>00</w:t>
      </w:r>
      <w:r>
        <w:rPr>
          <w:rFonts w:hint="eastAsia" w:ascii="宋体" w:hAnsi="宋体" w:cs="宋体"/>
          <w:b w:val="0"/>
          <w:bCs/>
          <w:kern w:val="0"/>
          <w:sz w:val="21"/>
          <w:szCs w:val="21"/>
          <w:lang w:val="en-US" w:eastAsia="zh-CN"/>
        </w:rPr>
        <w:t>06</w:t>
      </w:r>
    </w:p>
    <w:p>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cs="宋体"/>
          <w:kern w:val="0"/>
          <w:sz w:val="21"/>
          <w:szCs w:val="21"/>
          <w:lang w:val="en-US" w:eastAsia="zh-CN"/>
        </w:rPr>
      </w:pPr>
      <w:r>
        <w:rPr>
          <w:rFonts w:hint="eastAsia" w:ascii="宋体" w:hAnsi="宋体" w:eastAsia="宋体" w:cs="宋体"/>
          <w:b w:val="0"/>
          <w:bCs/>
          <w:kern w:val="0"/>
          <w:sz w:val="21"/>
          <w:szCs w:val="21"/>
          <w:lang w:val="en-US" w:eastAsia="zh-CN"/>
        </w:rPr>
        <w:t>2. 项目名称：南方医科大学第五附属</w:t>
      </w:r>
      <w:r>
        <w:rPr>
          <w:rFonts w:hint="eastAsia" w:ascii="宋体" w:hAnsi="宋体" w:eastAsia="宋体" w:cs="宋体"/>
          <w:kern w:val="0"/>
          <w:sz w:val="21"/>
          <w:szCs w:val="21"/>
          <w:lang w:val="en-US" w:eastAsia="zh-CN"/>
        </w:rPr>
        <w:t>医院方舱CT球管</w:t>
      </w:r>
      <w:r>
        <w:rPr>
          <w:rFonts w:hint="eastAsia" w:ascii="宋体" w:hAnsi="宋体" w:cs="宋体"/>
          <w:kern w:val="0"/>
          <w:sz w:val="21"/>
          <w:szCs w:val="21"/>
          <w:lang w:val="en-US" w:eastAsia="zh-CN"/>
        </w:rPr>
        <w:t>采购项目</w:t>
      </w:r>
    </w:p>
    <w:p>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 项目限价:</w:t>
      </w:r>
      <w:r>
        <w:rPr>
          <w:rFonts w:hint="eastAsia" w:ascii="宋体" w:hAnsi="宋体" w:cs="宋体"/>
          <w:b w:val="0"/>
          <w:bCs/>
          <w:kern w:val="0"/>
          <w:sz w:val="21"/>
          <w:szCs w:val="21"/>
          <w:lang w:val="en-US" w:eastAsia="zh-CN"/>
        </w:rPr>
        <w:t>48</w:t>
      </w:r>
      <w:r>
        <w:rPr>
          <w:rFonts w:hint="eastAsia" w:ascii="宋体" w:hAnsi="宋体" w:eastAsia="宋体" w:cs="宋体"/>
          <w:b w:val="0"/>
          <w:bCs/>
          <w:kern w:val="0"/>
          <w:sz w:val="21"/>
          <w:szCs w:val="21"/>
          <w:lang w:val="en-US" w:eastAsia="zh-CN"/>
        </w:rPr>
        <w:t>万元</w:t>
      </w:r>
    </w:p>
    <w:p>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 数量：1</w:t>
      </w:r>
      <w:r>
        <w:rPr>
          <w:rFonts w:hint="eastAsia" w:ascii="宋体" w:hAnsi="宋体" w:cs="宋体"/>
          <w:b w:val="0"/>
          <w:bCs/>
          <w:kern w:val="0"/>
          <w:sz w:val="21"/>
          <w:szCs w:val="21"/>
          <w:lang w:val="en-US" w:eastAsia="zh-CN"/>
        </w:rPr>
        <w:t>项</w:t>
      </w:r>
    </w:p>
    <w:p>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sz w:val="21"/>
          <w:szCs w:val="21"/>
          <w:shd w:val="clear" w:color="auto" w:fill="FFFFFF"/>
        </w:rPr>
      </w:pPr>
      <w:r>
        <w:rPr>
          <w:rFonts w:hint="eastAsia" w:ascii="宋体" w:hAnsi="宋体" w:eastAsia="宋体" w:cs="宋体"/>
          <w:b w:val="0"/>
          <w:bCs/>
          <w:kern w:val="0"/>
          <w:sz w:val="21"/>
          <w:szCs w:val="21"/>
          <w:lang w:val="en-US" w:eastAsia="zh-CN"/>
        </w:rPr>
        <w:t>5. 采购内容及要求：详见第二部分</w:t>
      </w:r>
      <w:r>
        <w:rPr>
          <w:rFonts w:hint="eastAsia" w:ascii="宋体" w:hAnsi="宋体" w:cs="宋体"/>
          <w:b w:val="0"/>
          <w:bCs/>
          <w:kern w:val="0"/>
          <w:sz w:val="21"/>
          <w:szCs w:val="21"/>
          <w:lang w:val="en-US" w:eastAsia="zh-CN"/>
        </w:rPr>
        <w:t>采购需求</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二、提供资料相关事项</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w:t>
      </w:r>
      <w:r>
        <w:rPr>
          <w:rFonts w:hint="eastAsia" w:ascii="宋体" w:hAnsi="宋体" w:cs="宋体"/>
          <w:b w:val="0"/>
          <w:bCs/>
          <w:kern w:val="0"/>
          <w:sz w:val="21"/>
          <w:szCs w:val="21"/>
          <w:lang w:val="en-US" w:eastAsia="zh-CN"/>
        </w:rPr>
        <w:t xml:space="preserve"> </w:t>
      </w:r>
      <w:r>
        <w:rPr>
          <w:rFonts w:hint="eastAsia" w:ascii="宋体" w:hAnsi="宋体" w:eastAsia="宋体" w:cs="宋体"/>
          <w:b w:val="0"/>
          <w:bCs/>
          <w:kern w:val="0"/>
          <w:sz w:val="21"/>
          <w:szCs w:val="21"/>
        </w:rPr>
        <w:t>报名截止时间：202</w:t>
      </w:r>
      <w:r>
        <w:rPr>
          <w:rFonts w:hint="eastAsia" w:ascii="宋体" w:hAnsi="宋体" w:cs="宋体"/>
          <w:b w:val="0"/>
          <w:bCs/>
          <w:kern w:val="0"/>
          <w:sz w:val="21"/>
          <w:szCs w:val="21"/>
          <w:lang w:val="en-US" w:eastAsia="zh-CN"/>
        </w:rPr>
        <w:t>4</w:t>
      </w:r>
      <w:r>
        <w:rPr>
          <w:rFonts w:hint="eastAsia" w:ascii="宋体" w:hAnsi="宋体" w:eastAsia="宋体" w:cs="宋体"/>
          <w:b w:val="0"/>
          <w:bCs/>
          <w:kern w:val="0"/>
          <w:sz w:val="21"/>
          <w:szCs w:val="21"/>
        </w:rPr>
        <w:t>年</w:t>
      </w:r>
      <w:r>
        <w:rPr>
          <w:rFonts w:hint="eastAsia" w:ascii="宋体" w:hAnsi="宋体" w:cs="宋体"/>
          <w:b w:val="0"/>
          <w:bCs/>
          <w:kern w:val="0"/>
          <w:sz w:val="21"/>
          <w:szCs w:val="21"/>
          <w:lang w:val="en-US" w:eastAsia="zh-CN"/>
        </w:rPr>
        <w:t>7</w:t>
      </w:r>
      <w:r>
        <w:rPr>
          <w:rFonts w:hint="eastAsia" w:ascii="宋体" w:hAnsi="宋体" w:eastAsia="宋体" w:cs="宋体"/>
          <w:b w:val="0"/>
          <w:bCs/>
          <w:kern w:val="0"/>
          <w:sz w:val="21"/>
          <w:szCs w:val="21"/>
        </w:rPr>
        <w:t>月</w:t>
      </w:r>
      <w:r>
        <w:rPr>
          <w:rFonts w:hint="eastAsia" w:ascii="宋体" w:hAnsi="宋体" w:cs="宋体"/>
          <w:b w:val="0"/>
          <w:bCs/>
          <w:kern w:val="0"/>
          <w:sz w:val="21"/>
          <w:szCs w:val="21"/>
          <w:lang w:val="en-US" w:eastAsia="zh-CN"/>
        </w:rPr>
        <w:t>2</w:t>
      </w:r>
      <w:r>
        <w:rPr>
          <w:rFonts w:hint="eastAsia" w:ascii="宋体" w:hAnsi="宋体" w:eastAsia="宋体" w:cs="宋体"/>
          <w:b w:val="0"/>
          <w:bCs/>
          <w:kern w:val="0"/>
          <w:sz w:val="21"/>
          <w:szCs w:val="21"/>
        </w:rPr>
        <w:t>日下午17点30分</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w:t>
      </w:r>
      <w:r>
        <w:rPr>
          <w:rFonts w:hint="eastAsia" w:ascii="宋体" w:hAnsi="宋体" w:cs="宋体"/>
          <w:b w:val="0"/>
          <w:bCs/>
          <w:kern w:val="0"/>
          <w:sz w:val="21"/>
          <w:szCs w:val="21"/>
          <w:lang w:val="en-US" w:eastAsia="zh-CN"/>
        </w:rPr>
        <w:t xml:space="preserve"> </w:t>
      </w:r>
      <w:r>
        <w:rPr>
          <w:rFonts w:hint="eastAsia" w:ascii="宋体" w:hAnsi="宋体" w:eastAsia="宋体" w:cs="宋体"/>
          <w:b w:val="0"/>
          <w:bCs/>
          <w:kern w:val="0"/>
          <w:sz w:val="21"/>
          <w:szCs w:val="21"/>
        </w:rPr>
        <w:t>报名方式：电子邮件报名</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报名所需提供资料及要求：详见</w:t>
      </w:r>
      <w:r>
        <w:rPr>
          <w:rFonts w:hint="eastAsia" w:ascii="宋体" w:hAnsi="宋体" w:cs="宋体"/>
          <w:b w:val="0"/>
          <w:bCs/>
          <w:kern w:val="0"/>
          <w:sz w:val="21"/>
          <w:szCs w:val="21"/>
          <w:lang w:eastAsia="zh-CN"/>
        </w:rPr>
        <w:t>公告</w:t>
      </w:r>
      <w:r>
        <w:rPr>
          <w:rFonts w:hint="eastAsia" w:ascii="宋体" w:hAnsi="宋体" w:eastAsia="宋体" w:cs="宋体"/>
          <w:b w:val="0"/>
          <w:bCs/>
          <w:kern w:val="0"/>
          <w:sz w:val="21"/>
          <w:szCs w:val="21"/>
        </w:rPr>
        <w:t>附件3报名资料</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评审时间及地点：待定（根据医院工作安排通知符合要求报名公司）</w:t>
      </w:r>
    </w:p>
    <w:p>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报名注意事项：</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（1）请各报名供应商在报名截止时间前，按照采购文件要求做好整套报名资料，发送至指定邮箱，报名时间截止后，由相关人员统一审核。</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（3）报名时间截止后不再受理报名或资料变更和补充，报名时间截止后所接收的任何邮件视为无效邮件。</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kern w:val="0"/>
          <w:sz w:val="21"/>
          <w:szCs w:val="21"/>
        </w:rPr>
      </w:pPr>
      <w:r>
        <w:rPr>
          <w:rFonts w:hint="eastAsia" w:ascii="宋体" w:hAnsi="宋体" w:cs="宋体"/>
          <w:b/>
          <w:kern w:val="0"/>
          <w:sz w:val="21"/>
          <w:szCs w:val="21"/>
          <w:lang w:eastAsia="zh-CN"/>
        </w:rPr>
        <w:t>三、供应商</w:t>
      </w:r>
      <w:r>
        <w:rPr>
          <w:rFonts w:hint="eastAsia" w:ascii="宋体" w:hAnsi="宋体" w:eastAsia="宋体" w:cs="宋体"/>
          <w:b/>
          <w:kern w:val="0"/>
          <w:sz w:val="21"/>
          <w:szCs w:val="21"/>
        </w:rPr>
        <w:t>资格要求</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 xml:space="preserve">1. </w:t>
      </w:r>
      <w:r>
        <w:rPr>
          <w:rFonts w:hint="eastAsia" w:ascii="宋体" w:hAnsi="宋体" w:eastAsia="宋体" w:cs="宋体"/>
          <w:b w:val="0"/>
          <w:bCs/>
          <w:kern w:val="0"/>
          <w:sz w:val="21"/>
          <w:szCs w:val="21"/>
          <w:highlight w:val="none"/>
        </w:rPr>
        <w:t>具有独立承担民事责任的能力</w:t>
      </w:r>
      <w:r>
        <w:rPr>
          <w:rFonts w:hint="eastAsia" w:ascii="宋体" w:hAnsi="宋体" w:eastAsia="宋体" w:cs="宋体"/>
          <w:b w:val="0"/>
          <w:bCs/>
          <w:kern w:val="0"/>
          <w:sz w:val="21"/>
          <w:szCs w:val="21"/>
          <w:highlight w:val="none"/>
          <w:lang w:eastAsia="zh-CN"/>
        </w:rPr>
        <w:t>：</w:t>
      </w:r>
      <w:r>
        <w:rPr>
          <w:rFonts w:hint="eastAsia" w:ascii="宋体" w:hAnsi="宋体" w:eastAsia="宋体" w:cs="宋体"/>
          <w:b w:val="0"/>
          <w:bCs/>
          <w:kern w:val="0"/>
          <w:sz w:val="21"/>
          <w:szCs w:val="21"/>
          <w:highlight w:val="none"/>
        </w:rPr>
        <w:t>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r>
        <w:rPr>
          <w:rFonts w:hint="eastAsia" w:ascii="宋体" w:hAnsi="宋体" w:eastAsia="宋体" w:cs="宋体"/>
          <w:b w:val="0"/>
          <w:bCs/>
          <w:kern w:val="0"/>
          <w:sz w:val="21"/>
          <w:szCs w:val="21"/>
          <w:highlight w:val="none"/>
          <w:lang w:eastAsia="zh-CN"/>
        </w:rPr>
        <w:t>；</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highlight w:val="none"/>
          <w:lang w:val="en-US" w:eastAsia="zh-CN"/>
        </w:rPr>
      </w:pPr>
      <w:r>
        <w:rPr>
          <w:rFonts w:hint="eastAsia" w:ascii="宋体" w:hAnsi="宋体" w:cs="宋体"/>
          <w:b w:val="0"/>
          <w:bCs/>
          <w:kern w:val="0"/>
          <w:sz w:val="21"/>
          <w:szCs w:val="21"/>
          <w:highlight w:val="none"/>
          <w:lang w:val="en-US" w:eastAsia="zh-CN"/>
        </w:rPr>
        <w:t>2</w:t>
      </w:r>
      <w:r>
        <w:rPr>
          <w:rFonts w:hint="eastAsia" w:ascii="宋体" w:hAnsi="宋体" w:eastAsia="宋体" w:cs="宋体"/>
          <w:b w:val="0"/>
          <w:bCs/>
          <w:kern w:val="0"/>
          <w:sz w:val="21"/>
          <w:szCs w:val="21"/>
          <w:highlight w:val="none"/>
          <w:lang w:val="en-US" w:eastAsia="zh-CN"/>
        </w:rPr>
        <w:t xml:space="preserve">. </w:t>
      </w:r>
      <w:r>
        <w:rPr>
          <w:rFonts w:hint="eastAsia" w:ascii="宋体" w:hAnsi="宋体" w:eastAsia="宋体" w:cs="宋体"/>
          <w:b w:val="0"/>
          <w:bCs/>
          <w:kern w:val="0"/>
          <w:sz w:val="21"/>
          <w:szCs w:val="21"/>
          <w:highlight w:val="none"/>
        </w:rPr>
        <w:t>具有履行合同所必需的设备和专业技术能力</w:t>
      </w:r>
      <w:r>
        <w:rPr>
          <w:rFonts w:hint="eastAsia" w:ascii="宋体" w:hAnsi="宋体" w:eastAsia="宋体" w:cs="宋体"/>
          <w:b w:val="0"/>
          <w:bCs/>
          <w:kern w:val="0"/>
          <w:sz w:val="21"/>
          <w:szCs w:val="21"/>
          <w:highlight w:val="none"/>
          <w:lang w:eastAsia="zh-CN"/>
        </w:rPr>
        <w:t>：</w:t>
      </w:r>
      <w:r>
        <w:rPr>
          <w:rFonts w:hint="eastAsia" w:ascii="宋体" w:hAnsi="宋体" w:eastAsia="宋体" w:cs="宋体"/>
          <w:b w:val="0"/>
          <w:bCs/>
          <w:kern w:val="0"/>
          <w:sz w:val="21"/>
          <w:szCs w:val="21"/>
          <w:highlight w:val="none"/>
        </w:rPr>
        <w:t>填报设备及专业技术能力情况或者提供承诺函，格式自拟；</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highlight w:val="none"/>
          <w:lang w:val="en-US" w:eastAsia="zh-CN"/>
        </w:rPr>
      </w:pPr>
      <w:r>
        <w:rPr>
          <w:rFonts w:hint="eastAsia" w:ascii="宋体" w:hAnsi="宋体" w:cs="宋体"/>
          <w:b w:val="0"/>
          <w:bCs/>
          <w:kern w:val="0"/>
          <w:sz w:val="21"/>
          <w:szCs w:val="21"/>
          <w:highlight w:val="none"/>
          <w:lang w:val="en-US" w:eastAsia="zh-CN"/>
        </w:rPr>
        <w:t>3.</w:t>
      </w:r>
      <w:r>
        <w:rPr>
          <w:rFonts w:hint="eastAsia" w:ascii="宋体" w:hAnsi="宋体" w:eastAsia="宋体" w:cs="宋体"/>
          <w:b w:val="0"/>
          <w:bCs/>
          <w:kern w:val="0"/>
          <w:sz w:val="21"/>
          <w:szCs w:val="21"/>
          <w:highlight w:val="none"/>
          <w:lang w:val="en-US" w:eastAsia="zh-CN"/>
        </w:rPr>
        <w:t xml:space="preserve"> </w:t>
      </w:r>
      <w:r>
        <w:rPr>
          <w:rFonts w:hint="eastAsia" w:ascii="宋体" w:hAnsi="宋体" w:eastAsia="宋体" w:cs="宋体"/>
          <w:b w:val="0"/>
          <w:bCs/>
          <w:kern w:val="0"/>
          <w:sz w:val="21"/>
          <w:szCs w:val="21"/>
          <w:highlight w:val="none"/>
        </w:rPr>
        <w:t>具有依法缴纳税收和社会保障资金的良</w:t>
      </w:r>
      <w:r>
        <w:rPr>
          <w:rFonts w:hint="eastAsia" w:ascii="宋体" w:hAnsi="宋体" w:eastAsia="宋体" w:cs="宋体"/>
          <w:kern w:val="0"/>
          <w:sz w:val="21"/>
          <w:szCs w:val="21"/>
          <w:highlight w:val="none"/>
        </w:rPr>
        <w:t>好记录</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提供承诺函，格式自拟；</w:t>
      </w:r>
    </w:p>
    <w:p>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lang w:val="en-US" w:eastAsia="zh-CN"/>
        </w:rPr>
        <w:t xml:space="preserve"> 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en-US" w:eastAsia="zh-CN"/>
        </w:rPr>
        <w:t>年</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en-US" w:eastAsia="zh-CN"/>
        </w:rPr>
        <w:t>月1日以来企业及其法定代表人未被人民法院列入“失信被执行人名单”；要求提供“信用中国”网站或全国法院被执行人信息查询的网页截图；</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 xml:space="preserve">5. </w:t>
      </w:r>
      <w:r>
        <w:rPr>
          <w:rFonts w:hint="eastAsia" w:ascii="宋体" w:hAnsi="宋体" w:eastAsia="宋体" w:cs="宋体"/>
          <w:kern w:val="0"/>
          <w:sz w:val="21"/>
          <w:szCs w:val="21"/>
          <w:highlight w:val="none"/>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rPr>
        <w:t>月1日以来参加政府采购经营活动中没有重大违法记录；提供承诺函，格式自拟；</w:t>
      </w:r>
    </w:p>
    <w:p>
      <w:pPr>
        <w:keepNext w:val="0"/>
        <w:keepLines w:val="0"/>
        <w:pageBreakBefore w:val="0"/>
        <w:numPr>
          <w:ilvl w:val="0"/>
          <w:numId w:val="3"/>
        </w:numPr>
        <w:kinsoku/>
        <w:wordWrap/>
        <w:overflowPunct/>
        <w:topLinePunct w:val="0"/>
        <w:autoSpaceDE w:val="0"/>
        <w:autoSpaceDN w:val="0"/>
        <w:bidi w:val="0"/>
        <w:adjustRightInd/>
        <w:snapToGrid/>
        <w:spacing w:line="360" w:lineRule="exact"/>
        <w:ind w:left="0" w:leftChars="0" w:firstLine="42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提供制造厂商的合格的营业执照、生产许可证（国产）、注册证或者备案证（适用于纳入医疗设备管理目录）；如为进口产品提供总代的营业执照、经营许可证。需提供相关证明文件材料并加盖供应商公章</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sz w:val="21"/>
          <w:szCs w:val="21"/>
          <w:highlight w:val="none"/>
          <w:lang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如参与者为代理经销商且代理产品为进口产品，须提供从制造厂商到代理经销商对所投产品的合法有效授权证明文件并加盖供应商公章</w:t>
      </w:r>
      <w:r>
        <w:rPr>
          <w:rFonts w:hint="eastAsia" w:ascii="宋体" w:hAnsi="宋体" w:eastAsia="宋体" w:cs="宋体"/>
          <w:sz w:val="21"/>
          <w:szCs w:val="21"/>
          <w:highlight w:val="none"/>
          <w:lang w:eastAsia="zh-CN"/>
        </w:rPr>
        <w:t>，</w:t>
      </w:r>
      <w:r>
        <w:rPr>
          <w:rFonts w:hint="eastAsia" w:asciiTheme="minorEastAsia" w:hAnsiTheme="minorEastAsia" w:eastAsiaTheme="minorEastAsia"/>
          <w:b/>
          <w:szCs w:val="21"/>
          <w:highlight w:val="none"/>
        </w:rPr>
        <w:t>如</w:t>
      </w:r>
      <w:r>
        <w:rPr>
          <w:rFonts w:hint="eastAsia" w:asciiTheme="minorEastAsia" w:hAnsiTheme="minorEastAsia" w:eastAsiaTheme="minorEastAsia"/>
          <w:b/>
          <w:szCs w:val="21"/>
          <w:highlight w:val="none"/>
          <w:lang w:eastAsia="zh-CN"/>
        </w:rPr>
        <w:t>提供资料非中文</w:t>
      </w:r>
      <w:r>
        <w:rPr>
          <w:rFonts w:hint="eastAsia" w:asciiTheme="minorEastAsia" w:hAnsiTheme="minorEastAsia" w:eastAsiaTheme="minorEastAsia"/>
          <w:b/>
          <w:szCs w:val="21"/>
          <w:highlight w:val="none"/>
        </w:rPr>
        <w:t>版，请同时</w:t>
      </w:r>
      <w:r>
        <w:rPr>
          <w:rFonts w:hint="eastAsia" w:asciiTheme="minorEastAsia" w:hAnsiTheme="minorEastAsia" w:eastAsiaTheme="minorEastAsia"/>
          <w:b/>
          <w:szCs w:val="21"/>
          <w:highlight w:val="none"/>
          <w:lang w:eastAsia="zh-CN"/>
        </w:rPr>
        <w:t>另</w:t>
      </w:r>
      <w:r>
        <w:rPr>
          <w:rFonts w:hint="eastAsia" w:asciiTheme="minorEastAsia" w:hAnsiTheme="minorEastAsia" w:eastAsiaTheme="minorEastAsia"/>
          <w:b/>
          <w:szCs w:val="21"/>
          <w:highlight w:val="none"/>
        </w:rPr>
        <w:t>提供中文版加盖供应商公章</w:t>
      </w:r>
      <w:r>
        <w:rPr>
          <w:rFonts w:hint="eastAsia" w:asciiTheme="minorEastAsia" w:hAnsiTheme="minorEastAsia" w:eastAsiaTheme="minorEastAsia"/>
          <w:b/>
          <w:szCs w:val="21"/>
          <w:highlight w:val="none"/>
          <w:lang w:eastAsia="zh-CN"/>
        </w:rPr>
        <w:t>；</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8.</w:t>
      </w:r>
      <w:r>
        <w:rPr>
          <w:rFonts w:hint="eastAsia" w:ascii="宋体" w:hAnsi="宋体" w:eastAsia="宋体" w:cs="宋体"/>
          <w:kern w:val="0"/>
          <w:sz w:val="21"/>
          <w:szCs w:val="21"/>
          <w:highlight w:val="none"/>
        </w:rPr>
        <w:t>法定代表人或单位负责人为同一人或者存在直接控股、管理关系的不同响应单位，不得参加同一合同项下的政府采购活动（提供承诺函，格式自拟）；</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 xml:space="preserve">9. </w:t>
      </w:r>
      <w:r>
        <w:rPr>
          <w:rFonts w:hint="eastAsia" w:ascii="宋体" w:hAnsi="宋体" w:eastAsia="宋体" w:cs="宋体"/>
          <w:kern w:val="0"/>
          <w:sz w:val="21"/>
          <w:szCs w:val="21"/>
          <w:highlight w:val="none"/>
        </w:rPr>
        <w:t>本项目不接受联合体。（提供声明函，格式自拟）。</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highlight w:val="none"/>
        </w:rPr>
        <w:t>注：供应商若不能同时满足以上条件则视为投标参与无效。</w:t>
      </w:r>
      <w:r>
        <w:rPr>
          <w:rFonts w:hint="eastAsia" w:ascii="宋体" w:hAnsi="宋体" w:eastAsia="宋体" w:cs="宋体"/>
          <w:kern w:val="0"/>
          <w:sz w:val="21"/>
          <w:szCs w:val="21"/>
          <w:highlight w:val="none"/>
        </w:rPr>
        <w:t>（如</w:t>
      </w:r>
      <w:r>
        <w:rPr>
          <w:rFonts w:hint="eastAsia" w:ascii="宋体" w:hAnsi="宋体" w:eastAsia="宋体" w:cs="宋体"/>
          <w:kern w:val="0"/>
          <w:sz w:val="21"/>
          <w:szCs w:val="21"/>
        </w:rPr>
        <w:t>发现提供虚假材料者，取消其参加评审资格和成交资格）</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b/>
          <w:color w:val="auto"/>
          <w:kern w:val="0"/>
          <w:sz w:val="21"/>
          <w:szCs w:val="21"/>
        </w:rPr>
        <w:t>四、联系方式</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冯老师：020-6</w:t>
      </w:r>
      <w:r>
        <w:rPr>
          <w:rFonts w:hint="eastAsia" w:ascii="宋体" w:hAnsi="宋体" w:eastAsia="宋体" w:cs="宋体"/>
          <w:kern w:val="0"/>
          <w:sz w:val="21"/>
          <w:szCs w:val="21"/>
          <w:lang w:val="en-US" w:eastAsia="zh-CN"/>
        </w:rPr>
        <w:t>2236261</w:t>
      </w:r>
      <w:r>
        <w:rPr>
          <w:rFonts w:hint="eastAsia" w:ascii="宋体" w:hAnsi="宋体" w:eastAsia="宋体" w:cs="宋体"/>
          <w:kern w:val="0"/>
          <w:sz w:val="21"/>
          <w:szCs w:val="21"/>
        </w:rPr>
        <w:t>（采购业务咨询）  邮箱：nywycgb@126.com</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侯</w:t>
      </w:r>
      <w:r>
        <w:rPr>
          <w:rFonts w:hint="eastAsia" w:ascii="宋体" w:hAnsi="宋体" w:eastAsia="宋体" w:cs="宋体"/>
          <w:kern w:val="0"/>
          <w:sz w:val="21"/>
          <w:szCs w:val="21"/>
        </w:rPr>
        <w:t>老师：020-</w:t>
      </w:r>
      <w:r>
        <w:rPr>
          <w:rFonts w:hint="eastAsia" w:ascii="宋体" w:hAnsi="宋体" w:eastAsia="宋体" w:cs="宋体"/>
          <w:kern w:val="0"/>
          <w:sz w:val="21"/>
          <w:szCs w:val="21"/>
          <w:lang w:val="en-US" w:eastAsia="zh-CN"/>
        </w:rPr>
        <w:t>62236239</w:t>
      </w:r>
      <w:r>
        <w:rPr>
          <w:rFonts w:hint="eastAsia" w:ascii="宋体" w:hAnsi="宋体" w:eastAsia="宋体" w:cs="宋体"/>
          <w:kern w:val="0"/>
          <w:sz w:val="21"/>
          <w:szCs w:val="21"/>
        </w:rPr>
        <w:t>（项目需求咨询）</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黄</w:t>
      </w:r>
      <w:r>
        <w:rPr>
          <w:rFonts w:hint="eastAsia" w:ascii="宋体" w:hAnsi="宋体" w:eastAsia="宋体" w:cs="宋体"/>
          <w:kern w:val="0"/>
          <w:sz w:val="21"/>
          <w:szCs w:val="21"/>
        </w:rPr>
        <w:t>老师：020-</w:t>
      </w:r>
      <w:r>
        <w:rPr>
          <w:rFonts w:hint="eastAsia" w:ascii="宋体" w:hAnsi="宋体" w:eastAsia="宋体" w:cs="宋体"/>
          <w:kern w:val="0"/>
          <w:sz w:val="21"/>
          <w:szCs w:val="21"/>
          <w:lang w:val="en-US" w:eastAsia="zh-CN"/>
        </w:rPr>
        <w:t>62236105</w:t>
      </w:r>
      <w:r>
        <w:rPr>
          <w:rFonts w:hint="eastAsia" w:ascii="宋体" w:hAnsi="宋体" w:eastAsia="宋体" w:cs="宋体"/>
          <w:kern w:val="0"/>
          <w:sz w:val="21"/>
          <w:szCs w:val="21"/>
        </w:rPr>
        <w:t>（投诉举报电话）</w:t>
      </w:r>
    </w:p>
    <w:p>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联系时间（工作日）：上午 8:30-12:00，下午14:30-17:30</w:t>
      </w:r>
      <w:bookmarkStart w:id="154" w:name="_GoBack"/>
      <w:bookmarkEnd w:id="154"/>
    </w:p>
    <w:p>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27</w:t>
      </w:r>
      <w:r>
        <w:rPr>
          <w:rFonts w:hint="eastAsia" w:ascii="宋体" w:hAnsi="宋体" w:eastAsia="宋体" w:cs="宋体"/>
          <w:color w:val="auto"/>
          <w:kern w:val="0"/>
          <w:sz w:val="21"/>
          <w:szCs w:val="21"/>
        </w:rPr>
        <w:t>日</w:t>
      </w:r>
    </w:p>
    <w:p>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pPr>
        <w:widowControl/>
        <w:spacing w:line="360" w:lineRule="auto"/>
        <w:ind w:firstLine="240" w:firstLineChars="100"/>
        <w:jc w:val="left"/>
        <w:rPr>
          <w:rFonts w:cs="宋体" w:asciiTheme="minorEastAsia" w:hAnsiTheme="minorEastAsia"/>
          <w:kern w:val="0"/>
          <w:sz w:val="24"/>
          <w:szCs w:val="28"/>
        </w:rPr>
      </w:pPr>
    </w:p>
    <w:p>
      <w:pPr>
        <w:widowControl/>
        <w:spacing w:line="360" w:lineRule="exact"/>
        <w:jc w:val="right"/>
        <w:rPr>
          <w:rFonts w:ascii="宋体" w:hAnsi="宋体" w:cs="宋体"/>
          <w:kern w:val="0"/>
          <w:szCs w:val="21"/>
        </w:rPr>
      </w:pPr>
    </w:p>
    <w:p>
      <w:pPr>
        <w:widowControl/>
        <w:spacing w:line="360" w:lineRule="exact"/>
        <w:jc w:val="right"/>
        <w:rPr>
          <w:rFonts w:ascii="宋体" w:hAnsi="宋体" w:cs="宋体"/>
          <w:kern w:val="0"/>
          <w:szCs w:val="21"/>
        </w:rPr>
      </w:pPr>
    </w:p>
    <w:p>
      <w:pPr>
        <w:widowControl/>
        <w:spacing w:line="400" w:lineRule="exact"/>
        <w:ind w:firstLine="315" w:firstLineChars="150"/>
        <w:jc w:val="right"/>
        <w:rPr>
          <w:rFonts w:ascii="宋体" w:hAnsi="宋体" w:cs="宋体"/>
          <w:kern w:val="0"/>
          <w:szCs w:val="21"/>
        </w:rPr>
      </w:pPr>
    </w:p>
    <w:p>
      <w:pPr>
        <w:widowControl/>
        <w:spacing w:line="360" w:lineRule="auto"/>
        <w:ind w:firstLine="360" w:firstLineChars="150"/>
        <w:jc w:val="left"/>
        <w:rPr>
          <w:rFonts w:ascii="宋体" w:hAnsi="宋体" w:cs="宋体"/>
          <w:kern w:val="0"/>
          <w:sz w:val="24"/>
          <w:szCs w:val="27"/>
        </w:rPr>
      </w:pPr>
    </w:p>
    <w:p>
      <w:pPr>
        <w:widowControl/>
        <w:spacing w:line="360" w:lineRule="auto"/>
        <w:jc w:val="left"/>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pStyle w:val="25"/>
        <w:rPr>
          <w:rFonts w:cs="宋体" w:asciiTheme="minorEastAsia" w:hAnsiTheme="minorEastAsia"/>
          <w:kern w:val="0"/>
          <w:sz w:val="24"/>
          <w:szCs w:val="28"/>
        </w:rPr>
      </w:pPr>
    </w:p>
    <w:p>
      <w:pPr>
        <w:numPr>
          <w:ilvl w:val="0"/>
          <w:numId w:val="1"/>
        </w:numPr>
        <w:jc w:val="center"/>
        <w:outlineLvl w:val="0"/>
        <w:rPr>
          <w:b/>
          <w:bCs/>
          <w:kern w:val="0"/>
          <w:sz w:val="32"/>
          <w:szCs w:val="36"/>
        </w:rPr>
      </w:pPr>
      <w:bookmarkStart w:id="17" w:name="_Toc278"/>
      <w:bookmarkStart w:id="18" w:name="_Toc30591"/>
      <w:bookmarkStart w:id="19" w:name="_Toc3128"/>
      <w:bookmarkStart w:id="20" w:name="_Toc91515613"/>
      <w:bookmarkStart w:id="21" w:name="_Toc31844"/>
      <w:bookmarkStart w:id="22" w:name="_Toc5899"/>
      <w:bookmarkStart w:id="23" w:name="_Toc28493"/>
      <w:bookmarkStart w:id="24" w:name="_Toc25217"/>
      <w:r>
        <w:rPr>
          <w:rFonts w:hint="eastAsia"/>
          <w:b/>
          <w:bCs/>
          <w:kern w:val="0"/>
          <w:sz w:val="32"/>
          <w:szCs w:val="36"/>
          <w:lang w:eastAsia="zh-CN"/>
        </w:rPr>
        <w:t>采购</w:t>
      </w:r>
      <w:r>
        <w:rPr>
          <w:rFonts w:hint="eastAsia"/>
          <w:b/>
          <w:bCs/>
          <w:kern w:val="0"/>
          <w:sz w:val="32"/>
          <w:szCs w:val="36"/>
        </w:rPr>
        <w:t>需求</w:t>
      </w:r>
      <w:bookmarkEnd w:id="17"/>
      <w:bookmarkEnd w:id="18"/>
      <w:bookmarkEnd w:id="19"/>
      <w:bookmarkEnd w:id="20"/>
      <w:bookmarkEnd w:id="21"/>
      <w:bookmarkEnd w:id="22"/>
      <w:bookmarkEnd w:id="23"/>
      <w:bookmarkEnd w:id="24"/>
      <w:bookmarkStart w:id="25" w:name="_Toc40346211"/>
      <w:bookmarkStart w:id="26" w:name="_Toc40776106"/>
    </w:p>
    <w:p>
      <w:pPr>
        <w:spacing w:line="360" w:lineRule="auto"/>
        <w:ind w:firstLine="422" w:firstLineChars="200"/>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一、项目概况</w:t>
      </w:r>
    </w:p>
    <w:p>
      <w:pPr>
        <w:autoSpaceDE w:val="0"/>
        <w:autoSpaceDN w:val="0"/>
        <w:spacing w:line="360" w:lineRule="auto"/>
        <w:ind w:firstLine="422"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（一）项目名称：</w:t>
      </w:r>
      <w:r>
        <w:rPr>
          <w:rFonts w:hint="eastAsia" w:ascii="宋体" w:hAnsi="宋体"/>
          <w:color w:val="000000" w:themeColor="text1"/>
          <w:szCs w:val="21"/>
          <w:highlight w:val="none"/>
          <w14:textFill>
            <w14:solidFill>
              <w14:schemeClr w14:val="tx1"/>
            </w14:solidFill>
          </w14:textFill>
        </w:rPr>
        <w:t>南方医科大学第五附属医院方舱CT球管采购项目</w:t>
      </w:r>
    </w:p>
    <w:p>
      <w:pPr>
        <w:autoSpaceDE w:val="0"/>
        <w:autoSpaceDN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（二）资金来源：</w:t>
      </w:r>
      <w:r>
        <w:rPr>
          <w:rFonts w:hint="eastAsia" w:ascii="宋体" w:hAnsi="宋体"/>
          <w:color w:val="000000" w:themeColor="text1"/>
          <w:szCs w:val="21"/>
          <w:highlight w:val="none"/>
          <w14:textFill>
            <w14:solidFill>
              <w14:schemeClr w14:val="tx1"/>
            </w14:solidFill>
          </w14:textFill>
        </w:rPr>
        <w:t>自有资金</w:t>
      </w:r>
    </w:p>
    <w:p>
      <w:pPr>
        <w:autoSpaceDE w:val="0"/>
        <w:autoSpaceDN w:val="0"/>
        <w:spacing w:line="360" w:lineRule="auto"/>
        <w:ind w:firstLine="422" w:firstLineChars="200"/>
        <w:rPr>
          <w:rFonts w:hint="eastAsia"/>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（三）项目预算：</w:t>
      </w:r>
      <w:r>
        <w:rPr>
          <w:rFonts w:hint="eastAsia" w:ascii="宋体" w:hAnsi="宋体"/>
          <w:b w:val="0"/>
          <w:bCs w:val="0"/>
          <w:color w:val="000000" w:themeColor="text1"/>
          <w:szCs w:val="21"/>
          <w:highlight w:val="none"/>
          <w:lang w:val="en-US" w:eastAsia="zh-CN"/>
          <w14:textFill>
            <w14:solidFill>
              <w14:schemeClr w14:val="tx1"/>
            </w14:solidFill>
          </w14:textFill>
        </w:rPr>
        <w:t>48</w:t>
      </w:r>
      <w:r>
        <w:rPr>
          <w:rFonts w:hint="eastAsia"/>
          <w:b w:val="0"/>
          <w:bCs w:val="0"/>
          <w:color w:val="000000" w:themeColor="text1"/>
          <w:szCs w:val="21"/>
          <w:highlight w:val="none"/>
          <w14:textFill>
            <w14:solidFill>
              <w14:schemeClr w14:val="tx1"/>
            </w14:solidFill>
          </w14:textFill>
        </w:rPr>
        <w:t>万</w:t>
      </w:r>
      <w:r>
        <w:rPr>
          <w:rFonts w:hint="eastAsia"/>
          <w:color w:val="000000" w:themeColor="text1"/>
          <w:szCs w:val="21"/>
          <w:highlight w:val="none"/>
          <w14:textFill>
            <w14:solidFill>
              <w14:schemeClr w14:val="tx1"/>
            </w14:solidFill>
          </w14:textFill>
        </w:rPr>
        <w:t>元</w:t>
      </w:r>
      <w:r>
        <w:rPr>
          <w:rFonts w:hint="eastAsia"/>
          <w:color w:val="000000" w:themeColor="text1"/>
          <w:szCs w:val="21"/>
          <w:highlight w:val="none"/>
          <w:lang w:eastAsia="zh-CN"/>
          <w14:textFill>
            <w14:solidFill>
              <w14:schemeClr w14:val="tx1"/>
            </w14:solidFill>
          </w14:textFill>
        </w:rPr>
        <w:t>，价格</w:t>
      </w:r>
      <w:r>
        <w:rPr>
          <w:rFonts w:hint="eastAsia"/>
          <w:color w:val="000000" w:themeColor="text1"/>
          <w:szCs w:val="21"/>
          <w:highlight w:val="none"/>
          <w14:textFill>
            <w14:solidFill>
              <w14:schemeClr w14:val="tx1"/>
            </w14:solidFill>
          </w14:textFill>
        </w:rPr>
        <w:t>包括但不限于设计、设备制造、包装、仓储、运输、方舱CT迁移、安装及验收合格之前及保修期间包括备品备件发生的所有含税费用。本合同履行期间合同总金额不变。</w:t>
      </w:r>
    </w:p>
    <w:p>
      <w:pPr>
        <w:spacing w:line="360" w:lineRule="auto"/>
        <w:ind w:firstLine="422" w:firstLineChars="200"/>
        <w:rPr>
          <w:rFonts w:hint="eastAsia" w:ascii="宋体" w:hAnsi="宋体"/>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（四）数量：</w:t>
      </w:r>
      <w:r>
        <w:rPr>
          <w:rFonts w:hint="eastAsia"/>
          <w:b w:val="0"/>
          <w:bCs w:val="0"/>
          <w:color w:val="000000" w:themeColor="text1"/>
          <w:szCs w:val="21"/>
          <w:highlight w:val="none"/>
          <w14:textFill>
            <w14:solidFill>
              <w14:schemeClr w14:val="tx1"/>
            </w14:solidFill>
          </w14:textFill>
        </w:rPr>
        <w:t>1</w:t>
      </w:r>
      <w:r>
        <w:rPr>
          <w:rFonts w:hint="eastAsia" w:ascii="宋体" w:hAnsi="宋体"/>
          <w:b w:val="0"/>
          <w:bCs w:val="0"/>
          <w:color w:val="000000" w:themeColor="text1"/>
          <w:szCs w:val="21"/>
          <w:highlight w:val="none"/>
          <w:lang w:eastAsia="zh-CN"/>
          <w14:textFill>
            <w14:solidFill>
              <w14:schemeClr w14:val="tx1"/>
            </w14:solidFill>
          </w14:textFill>
        </w:rPr>
        <w:t>项</w:t>
      </w:r>
    </w:p>
    <w:p>
      <w:pPr>
        <w:spacing w:line="360" w:lineRule="auto"/>
        <w:ind w:firstLine="422"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二、技术要求</w:t>
      </w:r>
    </w:p>
    <w:p>
      <w:pPr>
        <w:numPr>
          <w:ilvl w:val="0"/>
          <w:numId w:val="0"/>
        </w:numPr>
        <w:autoSpaceDE w:val="0"/>
        <w:autoSpaceDN w:val="0"/>
        <w:spacing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themeColor="text1"/>
          <w:sz w:val="21"/>
          <w:szCs w:val="21"/>
          <w:highlight w:val="none"/>
          <w14:textFill>
            <w14:solidFill>
              <w14:schemeClr w14:val="tx1"/>
            </w14:solidFill>
          </w14:textFill>
        </w:rPr>
        <w:t>（一）概括</w:t>
      </w:r>
    </w:p>
    <w:p>
      <w:pPr>
        <w:numPr>
          <w:ilvl w:val="0"/>
          <w:numId w:val="0"/>
        </w:numPr>
        <w:autoSpaceDE w:val="0"/>
        <w:autoSpaceDN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1.供应商提供的球管必须能适用于采购人医院现有的沈阳东软NeuViz 64in方舱CT，并保证不给设备带来危害；</w:t>
      </w:r>
    </w:p>
    <w:p>
      <w:pPr>
        <w:numPr>
          <w:ilvl w:val="0"/>
          <w:numId w:val="0"/>
        </w:numPr>
        <w:autoSpaceDE w:val="0"/>
        <w:autoSpaceDN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供应商提供负责方舱CT的搬迁服务，双方在设备拆卸迁移前共同确认机器的性能和状态，供应商保证设备迁移后与迁移前具备相同的性能和状态，移机过程中出现的设备损坏或调试后出现的影响设备正常使用的情况由供应商负责。</w:t>
      </w:r>
    </w:p>
    <w:p>
      <w:pPr>
        <w:numPr>
          <w:ilvl w:val="0"/>
          <w:numId w:val="0"/>
        </w:numPr>
        <w:autoSpaceDE w:val="0"/>
        <w:autoSpaceDN w:val="0"/>
        <w:spacing w:line="360" w:lineRule="auto"/>
        <w:ind w:firstLine="210" w:firstLineChars="1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（二）采购内容</w:t>
      </w:r>
    </w:p>
    <w:tbl>
      <w:tblPr>
        <w:tblStyle w:val="19"/>
        <w:tblW w:w="8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6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74" w:type="dxa"/>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6906" w:type="dxa"/>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774" w:type="dxa"/>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一</w:t>
            </w:r>
          </w:p>
        </w:tc>
        <w:tc>
          <w:tcPr>
            <w:tcW w:w="6906" w:type="dxa"/>
            <w:vAlign w:val="center"/>
          </w:tcPr>
          <w:p>
            <w:pPr>
              <w:spacing w:line="360" w:lineRule="auto"/>
              <w:jc w:val="both"/>
              <w:rPr>
                <w:rFonts w:hint="eastAsia" w:ascii="宋体" w:hAnsi="宋体" w:eastAsia="宋体" w:cs="宋体"/>
                <w:b/>
                <w:sz w:val="21"/>
                <w:szCs w:val="21"/>
              </w:rPr>
            </w:pPr>
            <w:r>
              <w:rPr>
                <w:rFonts w:hint="eastAsia" w:ascii="宋体" w:hAnsi="宋体" w:eastAsia="宋体" w:cs="宋体"/>
                <w:b/>
                <w:sz w:val="21"/>
                <w:szCs w:val="21"/>
              </w:rPr>
              <w:t>CT X线球管</w:t>
            </w:r>
            <w:r>
              <w:rPr>
                <w:rFonts w:hint="eastAsia" w:ascii="宋体" w:hAnsi="宋体" w:eastAsia="宋体" w:cs="宋体"/>
                <w:b/>
                <w:sz w:val="21"/>
                <w:szCs w:val="21"/>
                <w:lang w:eastAsia="zh-CN"/>
              </w:rPr>
              <w:t>技术</w:t>
            </w:r>
            <w:r>
              <w:rPr>
                <w:rFonts w:hint="eastAsia" w:ascii="宋体" w:hAnsi="宋体" w:eastAsia="宋体" w:cs="宋体"/>
                <w:b/>
                <w:sz w:val="21"/>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74" w:type="dxa"/>
            <w:vAlign w:val="center"/>
          </w:tcPr>
          <w:p>
            <w:pPr>
              <w:spacing w:line="360" w:lineRule="auto"/>
              <w:ind w:right="196" w:firstLine="152"/>
              <w:jc w:val="center"/>
              <w:rPr>
                <w:rFonts w:hint="eastAsia" w:ascii="宋体" w:hAnsi="宋体" w:eastAsia="宋体" w:cs="宋体"/>
                <w:sz w:val="21"/>
                <w:szCs w:val="21"/>
              </w:rPr>
            </w:pPr>
            <w:r>
              <w:rPr>
                <w:rFonts w:hint="eastAsia" w:ascii="宋体" w:hAnsi="宋体" w:eastAsia="宋体" w:cs="宋体"/>
                <w:sz w:val="21"/>
                <w:szCs w:val="21"/>
              </w:rPr>
              <w:t>1</w:t>
            </w:r>
          </w:p>
        </w:tc>
        <w:tc>
          <w:tcPr>
            <w:tcW w:w="690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管电压：≥140KV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74" w:type="dxa"/>
            <w:vAlign w:val="center"/>
          </w:tcPr>
          <w:p>
            <w:pPr>
              <w:spacing w:line="360" w:lineRule="auto"/>
              <w:ind w:right="196" w:firstLine="152"/>
              <w:jc w:val="center"/>
              <w:rPr>
                <w:rFonts w:hint="eastAsia" w:ascii="宋体" w:hAnsi="宋体" w:eastAsia="宋体" w:cs="宋体"/>
                <w:sz w:val="21"/>
                <w:szCs w:val="21"/>
              </w:rPr>
            </w:pPr>
            <w:r>
              <w:rPr>
                <w:rFonts w:hint="eastAsia" w:ascii="宋体" w:hAnsi="宋体" w:eastAsia="宋体" w:cs="宋体"/>
                <w:sz w:val="21"/>
                <w:szCs w:val="21"/>
              </w:rPr>
              <w:t>2</w:t>
            </w:r>
          </w:p>
        </w:tc>
        <w:tc>
          <w:tcPr>
            <w:tcW w:w="690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▲球管电压选择范围：≥4档，80/100/120/140kV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74" w:type="dxa"/>
            <w:vAlign w:val="center"/>
          </w:tcPr>
          <w:p>
            <w:pPr>
              <w:spacing w:line="360" w:lineRule="auto"/>
              <w:ind w:right="196" w:firstLine="152"/>
              <w:jc w:val="center"/>
              <w:rPr>
                <w:rFonts w:hint="eastAsia" w:ascii="宋体" w:hAnsi="宋体" w:eastAsia="宋体" w:cs="宋体"/>
                <w:sz w:val="21"/>
                <w:szCs w:val="21"/>
              </w:rPr>
            </w:pPr>
            <w:r>
              <w:rPr>
                <w:rFonts w:hint="eastAsia" w:ascii="宋体" w:hAnsi="宋体" w:eastAsia="宋体" w:cs="宋体"/>
                <w:sz w:val="21"/>
                <w:szCs w:val="21"/>
              </w:rPr>
              <w:t>3</w:t>
            </w:r>
          </w:p>
        </w:tc>
        <w:tc>
          <w:tcPr>
            <w:tcW w:w="690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▲阳极热容量：≥5 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74" w:type="dxa"/>
            <w:vAlign w:val="center"/>
          </w:tcPr>
          <w:p>
            <w:pPr>
              <w:spacing w:line="360" w:lineRule="auto"/>
              <w:ind w:right="196" w:firstLine="152"/>
              <w:jc w:val="center"/>
              <w:rPr>
                <w:rFonts w:hint="eastAsia" w:ascii="宋体" w:hAnsi="宋体" w:eastAsia="宋体" w:cs="宋体"/>
                <w:sz w:val="21"/>
                <w:szCs w:val="21"/>
              </w:rPr>
            </w:pPr>
            <w:r>
              <w:rPr>
                <w:rFonts w:hint="eastAsia" w:ascii="宋体" w:hAnsi="宋体" w:eastAsia="宋体" w:cs="宋体"/>
                <w:sz w:val="21"/>
                <w:szCs w:val="21"/>
              </w:rPr>
              <w:t>4</w:t>
            </w:r>
          </w:p>
        </w:tc>
        <w:tc>
          <w:tcPr>
            <w:tcW w:w="6906" w:type="dxa"/>
            <w:vAlign w:val="center"/>
          </w:tcPr>
          <w:p>
            <w:pPr>
              <w:pStyle w:val="16"/>
              <w:spacing w:line="360" w:lineRule="auto"/>
              <w:rPr>
                <w:rFonts w:hint="eastAsia" w:ascii="宋体" w:hAnsi="宋体" w:eastAsia="宋体" w:cs="宋体"/>
                <w:sz w:val="21"/>
                <w:szCs w:val="21"/>
              </w:rPr>
            </w:pPr>
            <w:r>
              <w:rPr>
                <w:rFonts w:hint="eastAsia" w:ascii="宋体" w:hAnsi="宋体" w:eastAsia="宋体" w:cs="宋体"/>
                <w:sz w:val="21"/>
                <w:szCs w:val="21"/>
              </w:rPr>
              <w:t>阳极转速：≥6300RPM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74" w:type="dxa"/>
            <w:vAlign w:val="center"/>
          </w:tcPr>
          <w:p>
            <w:pPr>
              <w:spacing w:line="360" w:lineRule="auto"/>
              <w:ind w:right="196" w:firstLine="152"/>
              <w:jc w:val="center"/>
              <w:rPr>
                <w:rFonts w:hint="eastAsia" w:ascii="宋体" w:hAnsi="宋体" w:eastAsia="宋体" w:cs="宋体"/>
                <w:sz w:val="21"/>
                <w:szCs w:val="21"/>
              </w:rPr>
            </w:pPr>
            <w:r>
              <w:rPr>
                <w:rFonts w:hint="eastAsia" w:ascii="宋体" w:hAnsi="宋体" w:eastAsia="宋体" w:cs="宋体"/>
                <w:sz w:val="21"/>
                <w:szCs w:val="21"/>
              </w:rPr>
              <w:t>5</w:t>
            </w:r>
          </w:p>
        </w:tc>
        <w:tc>
          <w:tcPr>
            <w:tcW w:w="690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阳极靶面角度≥7度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774" w:type="dxa"/>
            <w:vAlign w:val="center"/>
          </w:tcPr>
          <w:p>
            <w:pPr>
              <w:spacing w:line="360" w:lineRule="auto"/>
              <w:ind w:right="196" w:firstLine="152"/>
              <w:jc w:val="center"/>
              <w:rPr>
                <w:rFonts w:hint="eastAsia" w:ascii="宋体" w:hAnsi="宋体" w:eastAsia="宋体" w:cs="宋体"/>
                <w:sz w:val="21"/>
                <w:szCs w:val="21"/>
              </w:rPr>
            </w:pPr>
            <w:r>
              <w:rPr>
                <w:rFonts w:hint="eastAsia" w:ascii="宋体" w:hAnsi="宋体" w:eastAsia="宋体" w:cs="宋体"/>
                <w:sz w:val="21"/>
                <w:szCs w:val="21"/>
              </w:rPr>
              <w:t>6</w:t>
            </w:r>
          </w:p>
        </w:tc>
        <w:tc>
          <w:tcPr>
            <w:tcW w:w="690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阳极靶面尺寸≥190mm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774" w:type="dxa"/>
            <w:vAlign w:val="center"/>
          </w:tcPr>
          <w:p>
            <w:pPr>
              <w:spacing w:line="360" w:lineRule="auto"/>
              <w:ind w:right="196" w:firstLine="152"/>
              <w:jc w:val="center"/>
              <w:rPr>
                <w:rFonts w:hint="eastAsia" w:ascii="宋体" w:hAnsi="宋体" w:eastAsia="宋体" w:cs="宋体"/>
                <w:sz w:val="21"/>
                <w:szCs w:val="21"/>
              </w:rPr>
            </w:pPr>
            <w:r>
              <w:rPr>
                <w:rFonts w:hint="eastAsia" w:ascii="宋体" w:hAnsi="宋体" w:eastAsia="宋体" w:cs="宋体"/>
                <w:sz w:val="21"/>
                <w:szCs w:val="21"/>
              </w:rPr>
              <w:t>7</w:t>
            </w:r>
          </w:p>
        </w:tc>
        <w:tc>
          <w:tcPr>
            <w:tcW w:w="6906" w:type="dxa"/>
            <w:vAlign w:val="center"/>
          </w:tcPr>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最大连续热耗散≥9.6KW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774" w:type="dxa"/>
            <w:vAlign w:val="center"/>
          </w:tcPr>
          <w:p>
            <w:pPr>
              <w:spacing w:line="360" w:lineRule="auto"/>
              <w:ind w:right="196" w:firstLine="152"/>
              <w:jc w:val="center"/>
              <w:rPr>
                <w:rFonts w:hint="eastAsia" w:ascii="宋体" w:hAnsi="宋体" w:eastAsia="宋体" w:cs="宋体"/>
                <w:sz w:val="21"/>
                <w:szCs w:val="21"/>
              </w:rPr>
            </w:pPr>
            <w:r>
              <w:rPr>
                <w:rFonts w:hint="eastAsia" w:ascii="宋体" w:hAnsi="宋体" w:eastAsia="宋体" w:cs="宋体"/>
                <w:sz w:val="21"/>
                <w:szCs w:val="21"/>
              </w:rPr>
              <w:t>8</w:t>
            </w:r>
          </w:p>
        </w:tc>
        <w:tc>
          <w:tcPr>
            <w:tcW w:w="690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球管小焦点：≤0.6mm×1.2mm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774" w:type="dxa"/>
            <w:vAlign w:val="center"/>
          </w:tcPr>
          <w:p>
            <w:pPr>
              <w:spacing w:line="360" w:lineRule="auto"/>
              <w:ind w:right="196" w:firstLine="15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690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球管大焦点：≥1.1mm×1.2mm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774" w:type="dxa"/>
            <w:vAlign w:val="center"/>
          </w:tcPr>
          <w:p>
            <w:pPr>
              <w:spacing w:line="360" w:lineRule="auto"/>
              <w:ind w:right="196" w:firstLine="152"/>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6906" w:type="dxa"/>
            <w:vAlign w:val="center"/>
          </w:tcPr>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智能四重采样技术：在X轴及Z轴同时实现双倍采样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774" w:type="dxa"/>
            <w:vAlign w:val="center"/>
          </w:tcPr>
          <w:p>
            <w:pPr>
              <w:spacing w:line="360" w:lineRule="auto"/>
              <w:ind w:right="196" w:firstLine="152"/>
              <w:jc w:val="center"/>
              <w:rPr>
                <w:rFonts w:hint="eastAsia" w:ascii="宋体" w:hAnsi="宋体" w:eastAsia="宋体" w:cs="宋体"/>
                <w:b/>
                <w:bCs/>
                <w:sz w:val="21"/>
                <w:szCs w:val="21"/>
              </w:rPr>
            </w:pPr>
            <w:r>
              <w:rPr>
                <w:rFonts w:hint="eastAsia" w:ascii="宋体" w:hAnsi="宋体" w:eastAsia="宋体" w:cs="宋体"/>
                <w:b/>
                <w:bCs/>
                <w:sz w:val="21"/>
                <w:szCs w:val="21"/>
              </w:rPr>
              <w:t>二</w:t>
            </w:r>
          </w:p>
        </w:tc>
        <w:tc>
          <w:tcPr>
            <w:tcW w:w="6906" w:type="dxa"/>
            <w:vAlign w:val="center"/>
          </w:tcPr>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方舱CT的搬迁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774" w:type="dxa"/>
            <w:vAlign w:val="center"/>
          </w:tcPr>
          <w:p>
            <w:pPr>
              <w:spacing w:line="360" w:lineRule="auto"/>
              <w:ind w:right="196" w:firstLine="152"/>
              <w:jc w:val="center"/>
              <w:rPr>
                <w:rFonts w:hint="eastAsia" w:ascii="宋体" w:hAnsi="宋体" w:eastAsia="宋体" w:cs="宋体"/>
                <w:sz w:val="21"/>
                <w:szCs w:val="21"/>
              </w:rPr>
            </w:pPr>
            <w:r>
              <w:rPr>
                <w:rFonts w:hint="eastAsia" w:ascii="宋体" w:hAnsi="宋体" w:eastAsia="宋体" w:cs="宋体"/>
                <w:sz w:val="21"/>
                <w:szCs w:val="21"/>
              </w:rPr>
              <w:t>1</w:t>
            </w:r>
          </w:p>
        </w:tc>
        <w:tc>
          <w:tcPr>
            <w:tcW w:w="690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原方舱CT拆卸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774" w:type="dxa"/>
            <w:vAlign w:val="center"/>
          </w:tcPr>
          <w:p>
            <w:pPr>
              <w:spacing w:line="360" w:lineRule="auto"/>
              <w:ind w:right="196" w:firstLine="152"/>
              <w:jc w:val="center"/>
              <w:rPr>
                <w:rFonts w:hint="eastAsia" w:ascii="宋体" w:hAnsi="宋体" w:eastAsia="宋体" w:cs="宋体"/>
                <w:sz w:val="21"/>
                <w:szCs w:val="21"/>
              </w:rPr>
            </w:pPr>
            <w:r>
              <w:rPr>
                <w:rFonts w:hint="eastAsia" w:ascii="宋体" w:hAnsi="宋体" w:eastAsia="宋体" w:cs="宋体"/>
                <w:sz w:val="21"/>
                <w:szCs w:val="21"/>
              </w:rPr>
              <w:t>2</w:t>
            </w:r>
          </w:p>
        </w:tc>
        <w:tc>
          <w:tcPr>
            <w:tcW w:w="690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原方舱CT运输到新建感染楼CT机房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774" w:type="dxa"/>
            <w:vAlign w:val="center"/>
          </w:tcPr>
          <w:p>
            <w:pPr>
              <w:spacing w:line="360" w:lineRule="auto"/>
              <w:ind w:right="196" w:firstLine="152"/>
              <w:jc w:val="center"/>
              <w:rPr>
                <w:rFonts w:hint="eastAsia" w:ascii="宋体" w:hAnsi="宋体" w:eastAsia="宋体" w:cs="宋体"/>
                <w:sz w:val="21"/>
                <w:szCs w:val="21"/>
              </w:rPr>
            </w:pPr>
            <w:r>
              <w:rPr>
                <w:rFonts w:hint="eastAsia" w:ascii="宋体" w:hAnsi="宋体" w:eastAsia="宋体" w:cs="宋体"/>
                <w:sz w:val="21"/>
                <w:szCs w:val="21"/>
              </w:rPr>
              <w:t>3</w:t>
            </w:r>
          </w:p>
        </w:tc>
        <w:tc>
          <w:tcPr>
            <w:tcW w:w="690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CT安装和调试</w:t>
            </w:r>
          </w:p>
        </w:tc>
      </w:tr>
    </w:tbl>
    <w:p>
      <w:pPr>
        <w:autoSpaceDE w:val="0"/>
        <w:autoSpaceDN w:val="0"/>
        <w:spacing w:line="360" w:lineRule="auto"/>
        <w:ind w:firstLine="465"/>
        <w:rPr>
          <w:rFonts w:hint="eastAsia" w:ascii="宋体" w:hAnsi="宋体" w:eastAsia="宋体" w:cs="宋体"/>
          <w:color w:val="000000"/>
          <w:sz w:val="21"/>
          <w:szCs w:val="21"/>
          <w:lang w:eastAsia="zh-CN"/>
        </w:rPr>
      </w:pPr>
      <w:r>
        <w:rPr>
          <w:rFonts w:hint="eastAsia" w:ascii="宋体" w:hAnsi="宋体" w:eastAsia="宋体" w:cs="宋体"/>
          <w:b/>
          <w:bCs/>
          <w:color w:val="000000"/>
          <w:sz w:val="21"/>
          <w:szCs w:val="21"/>
        </w:rPr>
        <w:t>三.</w:t>
      </w:r>
      <w:r>
        <w:rPr>
          <w:rFonts w:hint="eastAsia" w:ascii="宋体" w:hAnsi="宋体" w:eastAsia="宋体" w:cs="宋体"/>
          <w:b/>
          <w:bCs/>
          <w:color w:val="000000"/>
          <w:sz w:val="21"/>
          <w:szCs w:val="21"/>
          <w:lang w:eastAsia="zh-CN"/>
        </w:rPr>
        <w:t>质量要求</w:t>
      </w:r>
    </w:p>
    <w:p>
      <w:pPr>
        <w:autoSpaceDE w:val="0"/>
        <w:autoSpaceDN w:val="0"/>
        <w:spacing w:line="360" w:lineRule="auto"/>
        <w:ind w:firstLine="465"/>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提供项目整体实施方案，包括项目分析、服务机构及人员配置、项目实施流程计划、培训计划、服务响应时间、到货安装调试完成时效、产品质量保障与承诺、应急处理、服务质量保证措施等。</w:t>
      </w:r>
    </w:p>
    <w:p>
      <w:pPr>
        <w:autoSpaceDE w:val="0"/>
        <w:autoSpaceDN w:val="0"/>
        <w:spacing w:line="360" w:lineRule="auto"/>
        <w:ind w:firstLine="465"/>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2.供应商</w:t>
      </w:r>
      <w:r>
        <w:rPr>
          <w:rFonts w:hint="eastAsia" w:ascii="宋体" w:hAnsi="宋体" w:eastAsia="宋体" w:cs="宋体"/>
          <w:color w:val="000000"/>
          <w:sz w:val="21"/>
          <w:szCs w:val="21"/>
        </w:rPr>
        <w:t>技术团队配置和人员相关资质，包括但不限于项目负责人、安装工程师等。</w:t>
      </w:r>
    </w:p>
    <w:p>
      <w:pPr>
        <w:autoSpaceDE w:val="0"/>
        <w:autoSpaceDN w:val="0"/>
        <w:spacing w:line="360" w:lineRule="auto"/>
        <w:ind w:firstLine="465"/>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四、售后服务要求</w:t>
      </w:r>
    </w:p>
    <w:p>
      <w:pPr>
        <w:autoSpaceDE w:val="0"/>
        <w:autoSpaceDN w:val="0"/>
        <w:spacing w:line="360" w:lineRule="auto"/>
        <w:ind w:firstLine="465"/>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1.保修期：球管验收合格后保修≥1年或≥20万曝光秒（先到为准），保修期内每半年一次常规维护保养。</w:t>
      </w:r>
    </w:p>
    <w:p>
      <w:pPr>
        <w:autoSpaceDE w:val="0"/>
        <w:autoSpaceDN w:val="0"/>
        <w:spacing w:line="360" w:lineRule="auto"/>
        <w:ind w:firstLine="465"/>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2.要求故障维修响应时间为1小时，2小时内工程师能到达现场。</w:t>
      </w:r>
    </w:p>
    <w:p>
      <w:pPr>
        <w:spacing w:line="360" w:lineRule="auto"/>
        <w:ind w:firstLine="42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五、验收标准：</w:t>
      </w:r>
    </w:p>
    <w:p>
      <w:pPr>
        <w:spacing w:line="360" w:lineRule="auto"/>
        <w:ind w:firstLine="42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设备全部安装完成后投入正常使用</w:t>
      </w:r>
      <w:r>
        <w:rPr>
          <w:rFonts w:hint="eastAsia" w:ascii="宋体" w:hAnsi="宋体" w:eastAsia="宋体" w:cs="宋体"/>
          <w:color w:val="000000" w:themeColor="text1"/>
          <w:sz w:val="21"/>
          <w:szCs w:val="21"/>
          <w:u w:val="none"/>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个工作日后验收，验收在使用科室、设备器材科和经销商三方共同参加下进行。</w:t>
      </w:r>
    </w:p>
    <w:p>
      <w:pPr>
        <w:spacing w:line="360" w:lineRule="auto"/>
        <w:ind w:firstLine="42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六、供货期：</w:t>
      </w:r>
      <w:r>
        <w:rPr>
          <w:rFonts w:hint="eastAsia" w:ascii="宋体" w:hAnsi="宋体" w:eastAsia="宋体" w:cs="宋体"/>
          <w:color w:val="000000" w:themeColor="text1"/>
          <w:sz w:val="21"/>
          <w:szCs w:val="21"/>
          <w14:textFill>
            <w14:solidFill>
              <w14:schemeClr w14:val="tx1"/>
            </w14:solidFill>
          </w14:textFill>
        </w:rPr>
        <w:t>签订合同后</w:t>
      </w:r>
      <w:r>
        <w:rPr>
          <w:rFonts w:hint="eastAsia" w:ascii="宋体" w:hAnsi="宋体" w:eastAsia="宋体" w:cs="宋体"/>
          <w:color w:val="000000" w:themeColor="text1"/>
          <w:sz w:val="21"/>
          <w:szCs w:val="21"/>
          <w:u w:val="none"/>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天内完成供货。</w:t>
      </w:r>
    </w:p>
    <w:p>
      <w:pPr>
        <w:spacing w:line="360" w:lineRule="auto"/>
        <w:ind w:firstLine="42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auto"/>
          <w:sz w:val="21"/>
          <w:szCs w:val="21"/>
        </w:rPr>
        <w:t>七、</w:t>
      </w:r>
      <w:r>
        <w:rPr>
          <w:rFonts w:hint="eastAsia" w:ascii="宋体" w:hAnsi="宋体" w:eastAsia="宋体" w:cs="宋体"/>
          <w:b/>
          <w:color w:val="auto"/>
          <w:sz w:val="21"/>
          <w:szCs w:val="21"/>
          <w:lang w:eastAsia="zh-CN"/>
        </w:rPr>
        <w:t>履约保证金</w:t>
      </w:r>
      <w:r>
        <w:rPr>
          <w:rFonts w:hint="eastAsia" w:ascii="宋体" w:hAnsi="宋体" w:eastAsia="宋体" w:cs="宋体"/>
          <w:b/>
          <w:color w:val="auto"/>
          <w:sz w:val="21"/>
          <w:szCs w:val="21"/>
        </w:rPr>
        <w:t>：</w:t>
      </w:r>
      <w:r>
        <w:rPr>
          <w:rFonts w:hint="eastAsia" w:ascii="宋体" w:hAnsi="宋体" w:eastAsia="宋体" w:cs="宋体"/>
          <w:color w:val="auto"/>
          <w:sz w:val="21"/>
          <w:szCs w:val="21"/>
          <w:lang w:eastAsia="zh-CN"/>
        </w:rPr>
        <w:t>发布结果公示</w:t>
      </w:r>
      <w:r>
        <w:rPr>
          <w:rFonts w:hint="eastAsia" w:ascii="宋体" w:hAnsi="宋体" w:eastAsia="宋体" w:cs="宋体"/>
          <w:color w:val="auto"/>
          <w:sz w:val="21"/>
          <w:szCs w:val="21"/>
        </w:rPr>
        <w:t>后7个工作日内，</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向</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缴纳</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金</w:t>
      </w:r>
      <w:r>
        <w:rPr>
          <w:rFonts w:hint="eastAsia" w:ascii="宋体" w:hAnsi="宋体" w:eastAsia="宋体" w:cs="宋体"/>
          <w:color w:val="000000" w:themeColor="text1"/>
          <w:sz w:val="21"/>
          <w:szCs w:val="21"/>
          <w14:textFill>
            <w14:solidFill>
              <w14:schemeClr w14:val="tx1"/>
            </w14:solidFill>
          </w14:textFill>
        </w:rPr>
        <w:t>额5%作为合同履约金。</w:t>
      </w:r>
    </w:p>
    <w:p>
      <w:pPr>
        <w:spacing w:line="360" w:lineRule="auto"/>
        <w:ind w:firstLine="316" w:firstLineChars="15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八、</w:t>
      </w:r>
      <w:r>
        <w:rPr>
          <w:rFonts w:hint="eastAsia" w:ascii="宋体" w:hAnsi="宋体" w:eastAsia="宋体" w:cs="宋体"/>
          <w:b/>
          <w:color w:val="000000" w:themeColor="text1"/>
          <w:sz w:val="21"/>
          <w:szCs w:val="21"/>
          <w14:textFill>
            <w14:solidFill>
              <w14:schemeClr w14:val="tx1"/>
            </w14:solidFill>
          </w14:textFill>
        </w:rPr>
        <w:t>付款方式</w:t>
      </w:r>
      <w:r>
        <w:rPr>
          <w:rFonts w:hint="eastAsia" w:ascii="宋体" w:hAnsi="宋体" w:eastAsia="宋体" w:cs="宋体"/>
          <w:color w:val="000000" w:themeColor="text1"/>
          <w:sz w:val="21"/>
          <w:szCs w:val="21"/>
          <w14:textFill>
            <w14:solidFill>
              <w14:schemeClr w14:val="tx1"/>
            </w14:solidFill>
          </w14:textFill>
        </w:rPr>
        <w:t>：</w:t>
      </w:r>
    </w:p>
    <w:p>
      <w:pPr>
        <w:tabs>
          <w:tab w:val="left" w:pos="992"/>
        </w:tabs>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合同设备全部到指定地点交付并完成安装及验收合格后，凭</w:t>
      </w:r>
    </w:p>
    <w:p>
      <w:pPr>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（1）收货证明；</w:t>
      </w:r>
    </w:p>
    <w:p>
      <w:pPr>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（2）正式全额发票；</w:t>
      </w:r>
    </w:p>
    <w:p>
      <w:pPr>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（3）验收合格证明；</w:t>
      </w:r>
    </w:p>
    <w:p>
      <w:pPr>
        <w:tabs>
          <w:tab w:val="left" w:pos="992"/>
        </w:tabs>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收取货款，由</w:t>
      </w:r>
      <w:r>
        <w:rPr>
          <w:rFonts w:hint="eastAsia" w:ascii="宋体" w:hAnsi="宋体" w:eastAsia="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auto"/>
          <w:sz w:val="21"/>
          <w:szCs w:val="21"/>
          <w:lang w:eastAsia="zh-CN"/>
        </w:rPr>
        <w:t>人</w:t>
      </w:r>
      <w:r>
        <w:rPr>
          <w:rFonts w:hint="eastAsia" w:ascii="宋体" w:hAnsi="宋体" w:eastAsia="宋体" w:cs="宋体"/>
          <w:color w:val="auto"/>
          <w:sz w:val="21"/>
          <w:szCs w:val="21"/>
        </w:rPr>
        <w:t>审核</w:t>
      </w:r>
      <w:r>
        <w:rPr>
          <w:rFonts w:hint="eastAsia" w:ascii="宋体" w:hAnsi="宋体" w:eastAsia="宋体" w:cs="宋体"/>
          <w:color w:val="auto"/>
          <w:sz w:val="21"/>
          <w:szCs w:val="21"/>
          <w:lang w:eastAsia="zh-CN"/>
        </w:rPr>
        <w:t>无误</w:t>
      </w:r>
      <w:r>
        <w:rPr>
          <w:rFonts w:hint="eastAsia" w:ascii="宋体" w:hAnsi="宋体" w:eastAsia="宋体" w:cs="宋体"/>
          <w:color w:val="auto"/>
          <w:sz w:val="21"/>
          <w:szCs w:val="21"/>
        </w:rPr>
        <w:t>后在</w:t>
      </w:r>
      <w:r>
        <w:rPr>
          <w:rFonts w:hint="eastAsia" w:ascii="宋体" w:hAnsi="宋体" w:eastAsia="宋体" w:cs="宋体"/>
          <w:color w:val="000000" w:themeColor="text1"/>
          <w:sz w:val="21"/>
          <w:szCs w:val="21"/>
          <w14:textFill>
            <w14:solidFill>
              <w14:schemeClr w14:val="tx1"/>
            </w14:solidFill>
          </w14:textFill>
        </w:rPr>
        <w:t>3个月内向</w:t>
      </w: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支付合同总金额的100%。</w:t>
      </w:r>
    </w:p>
    <w:p>
      <w:pPr>
        <w:pStyle w:val="25"/>
        <w:spacing w:line="360" w:lineRule="auto"/>
        <w:rPr>
          <w:rFonts w:hint="eastAsia" w:ascii="宋体" w:hAnsi="宋体" w:cs="宋体"/>
          <w:b/>
          <w:bCs/>
          <w:szCs w:val="21"/>
        </w:rPr>
      </w:pPr>
    </w:p>
    <w:p>
      <w:pPr>
        <w:pStyle w:val="25"/>
        <w:spacing w:line="360" w:lineRule="auto"/>
        <w:rPr>
          <w:rFonts w:ascii="宋体" w:hAnsi="宋体" w:cs="宋体"/>
          <w:b/>
          <w:bCs/>
          <w:szCs w:val="21"/>
        </w:rPr>
      </w:pPr>
      <w:r>
        <w:rPr>
          <w:rFonts w:hint="eastAsia" w:ascii="宋体" w:hAnsi="宋体" w:cs="宋体"/>
          <w:b/>
          <w:bCs/>
          <w:szCs w:val="21"/>
        </w:rPr>
        <w:t>备注：</w:t>
      </w:r>
    </w:p>
    <w:p>
      <w:pPr>
        <w:pStyle w:val="25"/>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pStyle w:val="25"/>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pPr>
        <w:pStyle w:val="25"/>
        <w:spacing w:line="360" w:lineRule="auto"/>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pPr>
        <w:pStyle w:val="25"/>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pPr>
        <w:pStyle w:val="25"/>
        <w:spacing w:line="360" w:lineRule="auto"/>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pPr>
        <w:pStyle w:val="25"/>
        <w:spacing w:line="360" w:lineRule="auto"/>
        <w:rPr>
          <w:rFonts w:ascii="宋体" w:hAnsi="宋体" w:cs="宋体"/>
          <w:szCs w:val="21"/>
        </w:rPr>
      </w:pPr>
      <w:r>
        <w:rPr>
          <w:rFonts w:hint="eastAsia" w:ascii="宋体" w:hAnsi="宋体" w:cs="宋体"/>
          <w:szCs w:val="21"/>
        </w:rPr>
        <w:t>（1）提供虚假材料谋取中标、成交的；</w:t>
      </w:r>
    </w:p>
    <w:p>
      <w:pPr>
        <w:pStyle w:val="25"/>
        <w:spacing w:line="360" w:lineRule="auto"/>
        <w:rPr>
          <w:rFonts w:ascii="宋体" w:hAnsi="宋体" w:cs="宋体"/>
          <w:szCs w:val="21"/>
        </w:rPr>
      </w:pPr>
      <w:r>
        <w:rPr>
          <w:rFonts w:hint="eastAsia" w:ascii="宋体" w:hAnsi="宋体" w:cs="宋体"/>
          <w:szCs w:val="21"/>
        </w:rPr>
        <w:t>（2）采取不正当手段诋毁、排挤其它供应商的；</w:t>
      </w:r>
    </w:p>
    <w:p>
      <w:pPr>
        <w:pStyle w:val="25"/>
        <w:spacing w:line="360" w:lineRule="auto"/>
        <w:rPr>
          <w:rFonts w:ascii="宋体" w:hAnsi="宋体" w:cs="宋体"/>
          <w:szCs w:val="21"/>
        </w:rPr>
      </w:pPr>
      <w:r>
        <w:rPr>
          <w:rFonts w:hint="eastAsia" w:ascii="宋体" w:hAnsi="宋体" w:cs="宋体"/>
          <w:szCs w:val="21"/>
        </w:rPr>
        <w:t>（3）与其他供应商或者采购机构恶意串通围标的；</w:t>
      </w:r>
    </w:p>
    <w:p>
      <w:pPr>
        <w:pStyle w:val="25"/>
        <w:spacing w:line="360" w:lineRule="auto"/>
        <w:rPr>
          <w:rFonts w:ascii="宋体" w:hAnsi="宋体" w:cs="宋体"/>
          <w:szCs w:val="21"/>
        </w:rPr>
      </w:pPr>
      <w:r>
        <w:rPr>
          <w:rFonts w:hint="eastAsia" w:ascii="宋体" w:hAnsi="宋体" w:cs="宋体"/>
          <w:szCs w:val="21"/>
        </w:rPr>
        <w:t>（4）随意申请撤换或放弃中标/成交结果的；</w:t>
      </w:r>
    </w:p>
    <w:p>
      <w:pPr>
        <w:pStyle w:val="25"/>
        <w:spacing w:line="360" w:lineRule="auto"/>
        <w:rPr>
          <w:rFonts w:ascii="宋体" w:hAnsi="宋体" w:cs="宋体"/>
          <w:szCs w:val="21"/>
        </w:rPr>
      </w:pPr>
      <w:r>
        <w:rPr>
          <w:rFonts w:hint="eastAsia" w:ascii="宋体" w:hAnsi="宋体" w:cs="宋体"/>
          <w:szCs w:val="21"/>
        </w:rPr>
        <w:t>（5）中标、成交后无正当理由拒绝或迟迟不签订采购合同的；</w:t>
      </w:r>
    </w:p>
    <w:p>
      <w:pPr>
        <w:pStyle w:val="25"/>
        <w:spacing w:line="360" w:lineRule="auto"/>
        <w:rPr>
          <w:rFonts w:ascii="宋体" w:hAnsi="宋体" w:cs="宋体"/>
          <w:szCs w:val="21"/>
        </w:rPr>
      </w:pPr>
      <w:r>
        <w:rPr>
          <w:rFonts w:hint="eastAsia" w:ascii="宋体" w:hAnsi="宋体" w:cs="宋体"/>
          <w:szCs w:val="21"/>
        </w:rPr>
        <w:t>（6）无正当理由拒绝履行合同和有关承诺，或擅自变更、中止（终止）采购合同的；</w:t>
      </w:r>
    </w:p>
    <w:p>
      <w:pPr>
        <w:pStyle w:val="25"/>
        <w:spacing w:line="360" w:lineRule="auto"/>
        <w:rPr>
          <w:rFonts w:ascii="宋体" w:hAnsi="宋体" w:cs="宋体"/>
          <w:szCs w:val="21"/>
        </w:rPr>
      </w:pPr>
      <w:r>
        <w:rPr>
          <w:rFonts w:hint="eastAsia" w:ascii="宋体" w:hAnsi="宋体" w:cs="宋体"/>
          <w:szCs w:val="21"/>
        </w:rPr>
        <w:t>（7）一年内有一次以上投诉查无实据、捏造事实或者提供虚假投诉材料的；</w:t>
      </w:r>
    </w:p>
    <w:p>
      <w:pPr>
        <w:pStyle w:val="25"/>
        <w:spacing w:line="360" w:lineRule="auto"/>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pStyle w:val="25"/>
        <w:spacing w:line="360" w:lineRule="auto"/>
        <w:rPr>
          <w:rFonts w:ascii="宋体" w:hAnsi="宋体" w:cs="宋体"/>
          <w:szCs w:val="21"/>
        </w:rPr>
      </w:pPr>
      <w:r>
        <w:rPr>
          <w:rFonts w:hint="eastAsia" w:ascii="宋体" w:hAnsi="宋体" w:cs="宋体"/>
          <w:szCs w:val="21"/>
        </w:rPr>
        <w:t>（9）中标/成交后，擅自将采购合同转包或分包给其他供应商的；</w:t>
      </w:r>
    </w:p>
    <w:p>
      <w:pPr>
        <w:pStyle w:val="25"/>
        <w:spacing w:line="360" w:lineRule="auto"/>
        <w:rPr>
          <w:rFonts w:ascii="宋体" w:hAnsi="宋体" w:cs="宋体"/>
          <w:szCs w:val="21"/>
        </w:rPr>
      </w:pPr>
      <w:r>
        <w:rPr>
          <w:rFonts w:hint="eastAsia" w:ascii="宋体" w:hAnsi="宋体" w:cs="宋体"/>
          <w:szCs w:val="21"/>
        </w:rPr>
        <w:t>（10）向采购人、采购机构行贿或者提供其它不正当利益的；</w:t>
      </w:r>
    </w:p>
    <w:p>
      <w:pPr>
        <w:pStyle w:val="25"/>
        <w:spacing w:line="360" w:lineRule="auto"/>
        <w:rPr>
          <w:rFonts w:ascii="宋体" w:hAnsi="宋体" w:cs="宋体"/>
          <w:szCs w:val="21"/>
        </w:rPr>
      </w:pPr>
      <w:r>
        <w:rPr>
          <w:rFonts w:hint="eastAsia" w:ascii="宋体" w:hAnsi="宋体" w:cs="宋体"/>
          <w:szCs w:val="21"/>
        </w:rPr>
        <w:t>（11）连续两次供应商履约诚信量化评价得分不合格的供应商；</w:t>
      </w:r>
    </w:p>
    <w:p>
      <w:pPr>
        <w:pStyle w:val="25"/>
        <w:spacing w:line="360" w:lineRule="auto"/>
        <w:rPr>
          <w:rFonts w:ascii="宋体" w:hAnsi="宋体" w:cs="宋体"/>
          <w:szCs w:val="21"/>
        </w:rPr>
      </w:pPr>
      <w:r>
        <w:rPr>
          <w:rFonts w:hint="eastAsia" w:ascii="宋体" w:hAnsi="宋体" w:cs="宋体"/>
          <w:szCs w:val="21"/>
        </w:rPr>
        <w:t>（12）拒绝有关部门监督检查或者提供虚假情况的。</w:t>
      </w: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rPr>
          <w:rFonts w:ascii="宋体" w:hAnsi="宋体" w:cs="宋体"/>
          <w:sz w:val="24"/>
        </w:rPr>
      </w:pPr>
    </w:p>
    <w:p>
      <w:pPr>
        <w:pStyle w:val="25"/>
        <w:spacing w:line="360" w:lineRule="auto"/>
        <w:outlineLvl w:val="0"/>
        <w:rPr>
          <w:b/>
          <w:bCs/>
          <w:kern w:val="0"/>
          <w:sz w:val="32"/>
          <w:szCs w:val="36"/>
        </w:rPr>
      </w:pPr>
      <w:bookmarkStart w:id="27" w:name="_Toc24748"/>
      <w:bookmarkStart w:id="28" w:name="_Toc11429"/>
      <w:bookmarkStart w:id="29" w:name="_Toc25812"/>
      <w:r>
        <w:rPr>
          <w:rFonts w:hint="eastAsia"/>
          <w:b/>
          <w:bCs/>
          <w:kern w:val="0"/>
          <w:sz w:val="32"/>
          <w:szCs w:val="36"/>
        </w:rPr>
        <w:t>第三部分  评分标准</w:t>
      </w:r>
      <w:bookmarkEnd w:id="27"/>
      <w:bookmarkEnd w:id="28"/>
      <w:bookmarkEnd w:id="29"/>
    </w:p>
    <w:p>
      <w:pPr>
        <w:tabs>
          <w:tab w:val="left" w:pos="3656"/>
        </w:tabs>
        <w:jc w:val="center"/>
        <w:rPr>
          <w:rFonts w:hint="eastAsia" w:ascii="Times New Roman" w:hAnsi="Times New Roman" w:eastAsia="宋体" w:cs="Times New Roman"/>
          <w:b/>
          <w:sz w:val="24"/>
        </w:rPr>
      </w:pPr>
      <w:r>
        <w:rPr>
          <w:rFonts w:hint="eastAsia"/>
          <w:b/>
          <w:sz w:val="24"/>
        </w:rPr>
        <w:t>南方医科大学第五附属医院</w:t>
      </w:r>
      <w:r>
        <w:rPr>
          <w:rFonts w:hint="eastAsia" w:ascii="Times New Roman" w:hAnsi="Times New Roman" w:eastAsia="宋体" w:cs="Times New Roman"/>
          <w:b/>
          <w:sz w:val="24"/>
        </w:rPr>
        <w:t>方舱CT球管</w:t>
      </w:r>
      <w:r>
        <w:rPr>
          <w:rFonts w:hint="eastAsia" w:cs="Times New Roman"/>
          <w:b/>
          <w:sz w:val="24"/>
          <w:lang w:eastAsia="zh-CN"/>
        </w:rPr>
        <w:t>采购项目</w:t>
      </w:r>
      <w:r>
        <w:rPr>
          <w:rFonts w:hint="eastAsia" w:ascii="Times New Roman" w:hAnsi="Times New Roman" w:eastAsia="宋体" w:cs="Times New Roman"/>
          <w:b/>
          <w:sz w:val="24"/>
        </w:rPr>
        <w:t>评分表</w:t>
      </w:r>
    </w:p>
    <w:tbl>
      <w:tblPr>
        <w:tblStyle w:val="19"/>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序号</w:t>
            </w:r>
          </w:p>
        </w:tc>
        <w:tc>
          <w:tcPr>
            <w:tcW w:w="1425" w:type="dxa"/>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评审内容</w:t>
            </w:r>
          </w:p>
        </w:tc>
        <w:tc>
          <w:tcPr>
            <w:tcW w:w="6859" w:type="dxa"/>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评审细则</w:t>
            </w:r>
          </w:p>
        </w:tc>
        <w:tc>
          <w:tcPr>
            <w:tcW w:w="986" w:type="dxa"/>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cs="宋体" w:asciiTheme="minorEastAsia" w:hAnsiTheme="minorEastAsia" w:eastAsiaTheme="minorEastAsia"/>
                <w:b/>
                <w:bCs/>
                <w:sz w:val="18"/>
                <w:szCs w:val="18"/>
                <w:highlight w:val="none"/>
              </w:rPr>
            </w:pPr>
            <w:r>
              <w:rPr>
                <w:rFonts w:hint="eastAsia" w:asciiTheme="minorEastAsia" w:hAnsiTheme="minorEastAsia" w:eastAsiaTheme="minorEastAsia"/>
                <w:b/>
                <w:bCs/>
                <w:sz w:val="18"/>
                <w:szCs w:val="18"/>
                <w:highlight w:val="none"/>
              </w:rPr>
              <w:t>1</w:t>
            </w:r>
          </w:p>
        </w:tc>
        <w:tc>
          <w:tcPr>
            <w:tcW w:w="1425" w:type="dxa"/>
            <w:shd w:val="clear" w:color="auto" w:fill="auto"/>
            <w:vAlign w:val="center"/>
          </w:tcPr>
          <w:p>
            <w:pPr>
              <w:jc w:val="center"/>
              <w:rPr>
                <w:rFonts w:asciiTheme="minorEastAsia" w:hAnsiTheme="minorEastAsia" w:eastAsiaTheme="minorEastAsia"/>
                <w:b/>
                <w:bCs/>
                <w:sz w:val="18"/>
                <w:szCs w:val="18"/>
                <w:highlight w:val="none"/>
              </w:rPr>
            </w:pPr>
            <w:r>
              <w:rPr>
                <w:rFonts w:hint="eastAsia" w:asciiTheme="minorEastAsia" w:hAnsiTheme="minorEastAsia" w:eastAsiaTheme="minorEastAsia"/>
                <w:b/>
                <w:bCs/>
                <w:sz w:val="18"/>
                <w:szCs w:val="18"/>
                <w:highlight w:val="none"/>
              </w:rPr>
              <w:t>用户需求响应情况</w:t>
            </w:r>
          </w:p>
          <w:p>
            <w:pPr>
              <w:jc w:val="center"/>
              <w:rPr>
                <w:rFonts w:cs="宋体" w:asciiTheme="minorEastAsia" w:hAnsiTheme="minorEastAsia" w:eastAsiaTheme="minorEastAsia"/>
                <w:b/>
                <w:bCs/>
                <w:sz w:val="18"/>
                <w:szCs w:val="18"/>
                <w:highlight w:val="none"/>
              </w:rPr>
            </w:pPr>
            <w:r>
              <w:rPr>
                <w:rFonts w:hint="eastAsia" w:asciiTheme="minorEastAsia" w:hAnsiTheme="minorEastAsia" w:eastAsiaTheme="minorEastAsia"/>
                <w:b/>
                <w:bCs/>
                <w:sz w:val="18"/>
                <w:szCs w:val="18"/>
                <w:highlight w:val="none"/>
              </w:rPr>
              <w:t>（</w:t>
            </w:r>
            <w:r>
              <w:rPr>
                <w:rFonts w:hint="eastAsia" w:asciiTheme="minorEastAsia" w:hAnsiTheme="minorEastAsia" w:eastAsiaTheme="minorEastAsia"/>
                <w:b/>
                <w:bCs/>
                <w:sz w:val="18"/>
                <w:szCs w:val="18"/>
                <w:highlight w:val="none"/>
                <w:lang w:val="en-US" w:eastAsia="zh-CN"/>
              </w:rPr>
              <w:t>22</w:t>
            </w:r>
            <w:r>
              <w:rPr>
                <w:rFonts w:hint="eastAsia" w:asciiTheme="minorEastAsia" w:hAnsiTheme="minorEastAsia" w:eastAsiaTheme="minorEastAsia"/>
                <w:b/>
                <w:bCs/>
                <w:sz w:val="18"/>
                <w:szCs w:val="18"/>
                <w:highlight w:val="none"/>
              </w:rPr>
              <w:t>分）</w:t>
            </w:r>
          </w:p>
        </w:tc>
        <w:tc>
          <w:tcPr>
            <w:tcW w:w="6859" w:type="dxa"/>
            <w:shd w:val="clear" w:color="auto" w:fill="auto"/>
            <w:vAlign w:val="center"/>
          </w:tcPr>
          <w:p>
            <w:pPr>
              <w:pStyle w:val="25"/>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用户需求响应情况，该项最高扣</w:t>
            </w:r>
            <w:r>
              <w:rPr>
                <w:rFonts w:hint="eastAsia" w:asciiTheme="minorEastAsia" w:hAnsiTheme="minorEastAsia" w:eastAsiaTheme="minorEastAsia"/>
                <w:b/>
                <w:color w:val="auto"/>
                <w:sz w:val="18"/>
                <w:szCs w:val="18"/>
                <w:highlight w:val="none"/>
                <w:lang w:val="en-US" w:eastAsia="zh-CN"/>
              </w:rPr>
              <w:t>22</w:t>
            </w:r>
            <w:r>
              <w:rPr>
                <w:rFonts w:hint="eastAsia" w:asciiTheme="minorEastAsia" w:hAnsiTheme="minorEastAsia" w:eastAsiaTheme="minorEastAsia"/>
                <w:b/>
                <w:color w:val="auto"/>
                <w:sz w:val="18"/>
                <w:szCs w:val="18"/>
                <w:highlight w:val="none"/>
              </w:rPr>
              <w:t>分。</w:t>
            </w:r>
          </w:p>
          <w:p>
            <w:pPr>
              <w:pStyle w:val="25"/>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1.1不满足用户需求书中带▲号的重要技术参数的，一项扣</w:t>
            </w:r>
            <w:r>
              <w:rPr>
                <w:rFonts w:hint="eastAsia" w:asciiTheme="minorEastAsia" w:hAnsiTheme="minorEastAsia" w:eastAsiaTheme="minorEastAsia"/>
                <w:color w:val="auto"/>
                <w:sz w:val="18"/>
                <w:szCs w:val="18"/>
                <w:highlight w:val="none"/>
                <w:lang w:val="en-US" w:eastAsia="zh-CN"/>
              </w:rPr>
              <w:t>4</w:t>
            </w:r>
            <w:r>
              <w:rPr>
                <w:rFonts w:hint="eastAsia" w:asciiTheme="minorEastAsia" w:hAnsiTheme="minorEastAsia" w:eastAsiaTheme="minorEastAsia"/>
                <w:color w:val="auto"/>
                <w:sz w:val="18"/>
                <w:szCs w:val="18"/>
                <w:highlight w:val="none"/>
              </w:rPr>
              <w:t>分；</w:t>
            </w:r>
            <w:r>
              <w:rPr>
                <w:rFonts w:hint="eastAsia" w:asciiTheme="minorEastAsia" w:hAnsiTheme="minorEastAsia" w:eastAsiaTheme="minorEastAsia"/>
                <w:color w:val="auto"/>
                <w:sz w:val="18"/>
                <w:szCs w:val="18"/>
                <w:highlight w:val="none"/>
              </w:rPr>
              <w:br w:type="textWrapping"/>
            </w:r>
            <w:r>
              <w:rPr>
                <w:rFonts w:hint="eastAsia" w:asciiTheme="minorEastAsia" w:hAnsiTheme="minorEastAsia" w:eastAsiaTheme="minorEastAsia"/>
                <w:color w:val="auto"/>
                <w:sz w:val="18"/>
                <w:szCs w:val="18"/>
                <w:highlight w:val="none"/>
              </w:rPr>
              <w:t>1.2不满足用户需求书中不带▲号的一般技术参数的，一项扣</w:t>
            </w:r>
            <w:r>
              <w:rPr>
                <w:rFonts w:hint="eastAsia" w:asciiTheme="minorEastAsia" w:hAnsiTheme="minorEastAsia" w:eastAsiaTheme="minorEastAsia"/>
                <w:color w:val="auto"/>
                <w:sz w:val="18"/>
                <w:szCs w:val="18"/>
                <w:highlight w:val="none"/>
                <w:lang w:val="en-US" w:eastAsia="zh-CN"/>
              </w:rPr>
              <w:t>2</w:t>
            </w:r>
            <w:r>
              <w:rPr>
                <w:rFonts w:hint="eastAsia" w:asciiTheme="minorEastAsia" w:hAnsiTheme="minorEastAsia" w:eastAsiaTheme="minorEastAsia"/>
                <w:color w:val="auto"/>
                <w:sz w:val="18"/>
                <w:szCs w:val="18"/>
                <w:highlight w:val="none"/>
              </w:rPr>
              <w:t>分。</w:t>
            </w:r>
          </w:p>
          <w:p>
            <w:pPr>
              <w:pStyle w:val="25"/>
              <w:rPr>
                <w:color w:val="auto"/>
                <w:sz w:val="18"/>
                <w:szCs w:val="18"/>
                <w:highlight w:val="none"/>
              </w:rPr>
            </w:pPr>
            <w:r>
              <w:rPr>
                <w:rFonts w:hint="eastAsia"/>
                <w:b/>
                <w:bCs/>
                <w:color w:val="auto"/>
                <w:sz w:val="18"/>
                <w:szCs w:val="18"/>
                <w:highlight w:val="none"/>
              </w:rPr>
              <w:t>注：根据供应商提供的用户需求偏离表，所投产品主要技术指标、参数及性能的详细说明书，采购文件中需提供相关证书或其它有效证明材料进行综合评审。</w:t>
            </w:r>
          </w:p>
        </w:tc>
        <w:tc>
          <w:tcPr>
            <w:tcW w:w="986" w:type="dxa"/>
            <w:shd w:val="clear" w:color="auto" w:fill="auto"/>
            <w:vAlign w:val="center"/>
          </w:tcPr>
          <w:p>
            <w:pPr>
              <w:jc w:val="cente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lang w:val="en-US" w:eastAsia="zh-CN"/>
              </w:rPr>
              <w:t>22</w:t>
            </w:r>
            <w:r>
              <w:rPr>
                <w:rFonts w:hint="eastAsia" w:asciiTheme="minorEastAsia" w:hAnsiTheme="minorEastAsia" w:eastAsiaTheme="minorEastAsia"/>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hint="eastAsia" w:asciiTheme="minorEastAsia" w:hAnsiTheme="minorEastAsia" w:eastAsiaTheme="minorEastAsia"/>
                <w:b/>
                <w:bCs/>
                <w:sz w:val="18"/>
                <w:szCs w:val="18"/>
                <w:highlight w:val="none"/>
                <w:lang w:val="en-US" w:eastAsia="zh-CN"/>
              </w:rPr>
            </w:pPr>
            <w:r>
              <w:rPr>
                <w:rFonts w:hint="eastAsia" w:asciiTheme="minorEastAsia" w:hAnsiTheme="minorEastAsia" w:eastAsiaTheme="minorEastAsia"/>
                <w:b/>
                <w:bCs/>
                <w:sz w:val="18"/>
                <w:szCs w:val="18"/>
                <w:highlight w:val="none"/>
                <w:lang w:val="en-US" w:eastAsia="zh-CN"/>
              </w:rPr>
              <w:t>2</w:t>
            </w:r>
          </w:p>
        </w:tc>
        <w:tc>
          <w:tcPr>
            <w:tcW w:w="1425" w:type="dxa"/>
            <w:shd w:val="clear" w:color="auto" w:fill="auto"/>
            <w:vAlign w:val="center"/>
          </w:tcPr>
          <w:p>
            <w:pPr>
              <w:jc w:val="center"/>
              <w:rPr>
                <w:rFonts w:hint="default" w:eastAsia="宋体" w:asciiTheme="minorEastAsia" w:hAnsiTheme="minorEastAsia"/>
                <w:b/>
                <w:bCs/>
                <w:sz w:val="18"/>
                <w:szCs w:val="18"/>
                <w:highlight w:val="none"/>
                <w:lang w:val="en-US" w:eastAsia="zh-CN"/>
              </w:rPr>
            </w:pPr>
            <w:r>
              <w:rPr>
                <w:rFonts w:hint="eastAsia" w:ascii="宋体" w:hAnsi="宋体" w:eastAsia="宋体" w:cs="Times New Roman"/>
                <w:b/>
                <w:bCs/>
                <w:sz w:val="18"/>
                <w:szCs w:val="18"/>
              </w:rPr>
              <w:t>同类项目业绩</w:t>
            </w:r>
            <w:r>
              <w:rPr>
                <w:rFonts w:hint="eastAsia" w:ascii="宋体" w:hAnsi="宋体" w:eastAsia="宋体" w:cs="Times New Roman"/>
                <w:b/>
                <w:bCs/>
                <w:sz w:val="18"/>
                <w:szCs w:val="18"/>
                <w:lang w:eastAsia="zh-CN"/>
              </w:rPr>
              <w:t>（</w:t>
            </w:r>
            <w:r>
              <w:rPr>
                <w:rFonts w:hint="eastAsia" w:ascii="宋体" w:hAnsi="宋体" w:eastAsia="宋体" w:cs="Times New Roman"/>
                <w:b/>
                <w:bCs/>
                <w:sz w:val="18"/>
                <w:szCs w:val="18"/>
                <w:lang w:val="en-US" w:eastAsia="zh-CN"/>
              </w:rPr>
              <w:t>12分）</w:t>
            </w:r>
          </w:p>
        </w:tc>
        <w:tc>
          <w:tcPr>
            <w:tcW w:w="6859" w:type="dxa"/>
            <w:shd w:val="clear" w:color="auto" w:fill="auto"/>
            <w:vAlign w:val="center"/>
          </w:tcPr>
          <w:p>
            <w:pPr>
              <w:rPr>
                <w:rFonts w:hint="eastAsia"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lang w:eastAsia="zh-CN"/>
              </w:rPr>
              <w:t>根据各</w:t>
            </w:r>
            <w:r>
              <w:rPr>
                <w:rFonts w:hint="eastAsia" w:cs="Times New Roman" w:asciiTheme="minorEastAsia" w:hAnsiTheme="minorEastAsia" w:eastAsiaTheme="minorEastAsia"/>
                <w:color w:val="auto"/>
                <w:sz w:val="18"/>
                <w:szCs w:val="18"/>
                <w:highlight w:val="none"/>
              </w:rPr>
              <w:t>供应商提供所投同型号产品2021年1月1日（以合同生效日期或相关文件落款时间为准）以来业绩清单，每提供一份得</w:t>
            </w:r>
            <w:r>
              <w:rPr>
                <w:rFonts w:hint="eastAsia" w:cs="Times New Roman" w:asciiTheme="minorEastAsia" w:hAnsiTheme="minorEastAsia" w:eastAsiaTheme="minorEastAsia"/>
                <w:color w:val="auto"/>
                <w:sz w:val="18"/>
                <w:szCs w:val="18"/>
                <w:highlight w:val="none"/>
                <w:lang w:val="en-US" w:eastAsia="zh-CN"/>
              </w:rPr>
              <w:t>2</w:t>
            </w:r>
            <w:r>
              <w:rPr>
                <w:rFonts w:hint="eastAsia" w:cs="Times New Roman" w:asciiTheme="minorEastAsia" w:hAnsiTheme="minorEastAsia" w:eastAsiaTheme="minorEastAsia"/>
                <w:color w:val="auto"/>
                <w:sz w:val="18"/>
                <w:szCs w:val="18"/>
                <w:highlight w:val="none"/>
              </w:rPr>
              <w:t>分，满分</w:t>
            </w:r>
            <w:r>
              <w:rPr>
                <w:rFonts w:hint="eastAsia" w:cs="Times New Roman" w:asciiTheme="minorEastAsia" w:hAnsiTheme="minorEastAsia" w:eastAsiaTheme="minorEastAsia"/>
                <w:color w:val="auto"/>
                <w:sz w:val="18"/>
                <w:szCs w:val="18"/>
                <w:highlight w:val="none"/>
                <w:lang w:val="en-US" w:eastAsia="zh-CN"/>
              </w:rPr>
              <w:t>12</w:t>
            </w:r>
            <w:r>
              <w:rPr>
                <w:rFonts w:hint="eastAsia" w:cs="Times New Roman" w:asciiTheme="minorEastAsia" w:hAnsiTheme="minorEastAsia" w:eastAsiaTheme="minorEastAsia"/>
                <w:color w:val="auto"/>
                <w:sz w:val="18"/>
                <w:szCs w:val="18"/>
                <w:highlight w:val="none"/>
              </w:rPr>
              <w:t>分。</w:t>
            </w:r>
          </w:p>
          <w:p>
            <w:pPr>
              <w:rPr>
                <w:rFonts w:hint="eastAsia" w:cs="Times New Roman" w:asciiTheme="minorEastAsia" w:hAnsiTheme="minorEastAsia" w:eastAsiaTheme="minorEastAsia"/>
                <w:color w:val="auto"/>
                <w:sz w:val="18"/>
                <w:szCs w:val="18"/>
                <w:highlight w:val="none"/>
              </w:rPr>
            </w:pPr>
          </w:p>
          <w:p>
            <w:pPr>
              <w:rPr>
                <w:rFonts w:hint="eastAsia"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b/>
                <w:bCs/>
                <w:color w:val="auto"/>
                <w:sz w:val="18"/>
                <w:szCs w:val="18"/>
                <w:highlight w:val="none"/>
              </w:rPr>
              <w:t>注：</w:t>
            </w:r>
            <w:r>
              <w:rPr>
                <w:rFonts w:hint="eastAsia" w:cs="Times New Roman" w:asciiTheme="minorEastAsia" w:hAnsiTheme="minorEastAsia" w:eastAsiaTheme="minorEastAsia"/>
                <w:b/>
                <w:bCs/>
                <w:color w:val="auto"/>
                <w:sz w:val="18"/>
                <w:szCs w:val="18"/>
                <w:highlight w:val="none"/>
                <w:lang w:eastAsia="zh-CN"/>
              </w:rPr>
              <w:t>同类业绩为</w:t>
            </w:r>
            <w:r>
              <w:rPr>
                <w:rFonts w:hint="eastAsia" w:cs="Times New Roman" w:asciiTheme="minorEastAsia" w:hAnsiTheme="minorEastAsia" w:eastAsiaTheme="minorEastAsia"/>
                <w:b/>
                <w:bCs/>
                <w:color w:val="auto"/>
                <w:sz w:val="18"/>
                <w:szCs w:val="18"/>
                <w:highlight w:val="none"/>
              </w:rPr>
              <w:t>CT球管销售</w:t>
            </w:r>
            <w:r>
              <w:rPr>
                <w:rFonts w:hint="eastAsia" w:cs="Times New Roman" w:asciiTheme="minorEastAsia" w:hAnsiTheme="minorEastAsia" w:eastAsiaTheme="minorEastAsia"/>
                <w:b/>
                <w:bCs/>
                <w:color w:val="auto"/>
                <w:sz w:val="18"/>
                <w:szCs w:val="18"/>
                <w:highlight w:val="none"/>
                <w:lang w:eastAsia="zh-CN"/>
              </w:rPr>
              <w:t>、</w:t>
            </w:r>
            <w:r>
              <w:rPr>
                <w:rFonts w:hint="eastAsia" w:cs="Times New Roman" w:asciiTheme="minorEastAsia" w:hAnsiTheme="minorEastAsia" w:eastAsiaTheme="minorEastAsia"/>
                <w:b/>
                <w:bCs/>
                <w:color w:val="auto"/>
                <w:sz w:val="18"/>
                <w:szCs w:val="18"/>
                <w:highlight w:val="none"/>
              </w:rPr>
              <w:t>CT移机服务</w:t>
            </w:r>
            <w:r>
              <w:rPr>
                <w:rFonts w:hint="eastAsia" w:cs="Times New Roman" w:asciiTheme="minorEastAsia" w:hAnsiTheme="minorEastAsia" w:eastAsiaTheme="minorEastAsia"/>
                <w:b/>
                <w:bCs/>
                <w:color w:val="auto"/>
                <w:sz w:val="18"/>
                <w:szCs w:val="18"/>
                <w:highlight w:val="none"/>
                <w:lang w:eastAsia="zh-CN"/>
              </w:rPr>
              <w:t>和</w:t>
            </w:r>
            <w:r>
              <w:rPr>
                <w:rFonts w:hint="eastAsia" w:cs="Times New Roman" w:asciiTheme="minorEastAsia" w:hAnsiTheme="minorEastAsia" w:eastAsiaTheme="minorEastAsia"/>
                <w:b/>
                <w:bCs/>
                <w:color w:val="auto"/>
                <w:sz w:val="18"/>
                <w:szCs w:val="18"/>
                <w:highlight w:val="none"/>
              </w:rPr>
              <w:t>CT维保服务</w:t>
            </w:r>
            <w:r>
              <w:rPr>
                <w:rFonts w:hint="eastAsia" w:cs="Times New Roman" w:asciiTheme="minorEastAsia" w:hAnsiTheme="minorEastAsia" w:eastAsiaTheme="minorEastAsia"/>
                <w:b/>
                <w:bCs/>
                <w:color w:val="auto"/>
                <w:sz w:val="18"/>
                <w:szCs w:val="18"/>
                <w:highlight w:val="none"/>
                <w:lang w:eastAsia="zh-CN"/>
              </w:rPr>
              <w:t>业绩，</w:t>
            </w:r>
            <w:r>
              <w:rPr>
                <w:rFonts w:hint="eastAsia" w:cs="Times New Roman" w:asciiTheme="minorEastAsia" w:hAnsiTheme="minorEastAsia" w:eastAsiaTheme="minorEastAsia"/>
                <w:b/>
                <w:bCs/>
                <w:color w:val="auto"/>
                <w:sz w:val="18"/>
                <w:szCs w:val="18"/>
                <w:highlight w:val="none"/>
              </w:rPr>
              <w:t>须附上合同</w:t>
            </w:r>
            <w:r>
              <w:rPr>
                <w:rFonts w:hint="eastAsia" w:cs="Times New Roman" w:asciiTheme="minorEastAsia" w:hAnsiTheme="minorEastAsia" w:eastAsiaTheme="minorEastAsia"/>
                <w:b/>
                <w:bCs/>
                <w:color w:val="auto"/>
                <w:sz w:val="18"/>
                <w:szCs w:val="18"/>
                <w:highlight w:val="none"/>
                <w:lang w:eastAsia="zh-CN"/>
              </w:rPr>
              <w:t>或</w:t>
            </w:r>
            <w:r>
              <w:rPr>
                <w:rFonts w:hint="eastAsia" w:cs="Times New Roman" w:asciiTheme="minorEastAsia" w:hAnsiTheme="minorEastAsia" w:eastAsiaTheme="minorEastAsia"/>
                <w:b/>
                <w:bCs/>
                <w:color w:val="auto"/>
                <w:sz w:val="18"/>
                <w:szCs w:val="18"/>
                <w:highlight w:val="none"/>
              </w:rPr>
              <w:t>发票</w:t>
            </w:r>
            <w:r>
              <w:rPr>
                <w:rFonts w:hint="eastAsia" w:cs="Times New Roman" w:asciiTheme="minorEastAsia" w:hAnsiTheme="minorEastAsia" w:eastAsiaTheme="minorEastAsia"/>
                <w:b/>
                <w:bCs/>
                <w:color w:val="auto"/>
                <w:sz w:val="18"/>
                <w:szCs w:val="18"/>
                <w:highlight w:val="none"/>
                <w:lang w:eastAsia="zh-CN"/>
              </w:rPr>
              <w:t>或成交</w:t>
            </w:r>
            <w:r>
              <w:rPr>
                <w:rFonts w:hint="eastAsia" w:cs="Times New Roman" w:asciiTheme="minorEastAsia" w:hAnsiTheme="minorEastAsia" w:eastAsiaTheme="minorEastAsia"/>
                <w:b/>
                <w:bCs/>
                <w:color w:val="auto"/>
                <w:sz w:val="18"/>
                <w:szCs w:val="18"/>
                <w:highlight w:val="none"/>
                <w:lang w:val="en-US" w:eastAsia="zh-CN"/>
              </w:rPr>
              <w:t>/</w:t>
            </w:r>
            <w:r>
              <w:rPr>
                <w:rFonts w:hint="eastAsia" w:cs="Times New Roman" w:asciiTheme="minorEastAsia" w:hAnsiTheme="minorEastAsia" w:eastAsiaTheme="minorEastAsia"/>
                <w:b/>
                <w:bCs/>
                <w:color w:val="auto"/>
                <w:sz w:val="18"/>
                <w:szCs w:val="18"/>
                <w:highlight w:val="none"/>
              </w:rPr>
              <w:t>中标通知书其中一种</w:t>
            </w:r>
            <w:r>
              <w:rPr>
                <w:rFonts w:hint="eastAsia" w:cs="Times New Roman" w:asciiTheme="minorEastAsia" w:hAnsiTheme="minorEastAsia" w:eastAsiaTheme="minorEastAsia"/>
                <w:b/>
                <w:bCs/>
                <w:color w:val="auto"/>
                <w:sz w:val="18"/>
                <w:szCs w:val="18"/>
                <w:highlight w:val="none"/>
                <w:lang w:eastAsia="zh-CN"/>
              </w:rPr>
              <w:t>复印件</w:t>
            </w:r>
            <w:r>
              <w:rPr>
                <w:rFonts w:hint="eastAsia" w:cs="Times New Roman" w:asciiTheme="minorEastAsia" w:hAnsiTheme="minorEastAsia" w:eastAsiaTheme="minorEastAsia"/>
                <w:b/>
                <w:bCs/>
                <w:color w:val="auto"/>
                <w:sz w:val="18"/>
                <w:szCs w:val="18"/>
                <w:highlight w:val="none"/>
              </w:rPr>
              <w:t>并加盖公章，</w:t>
            </w:r>
            <w:r>
              <w:rPr>
                <w:rFonts w:hint="eastAsia" w:cs="Times New Roman" w:asciiTheme="minorEastAsia" w:hAnsiTheme="minorEastAsia" w:eastAsiaTheme="minorEastAsia"/>
                <w:b/>
                <w:bCs/>
                <w:color w:val="auto"/>
                <w:sz w:val="18"/>
                <w:szCs w:val="18"/>
                <w:highlight w:val="none"/>
                <w:lang w:eastAsia="zh-CN"/>
              </w:rPr>
              <w:t>同一单位算或同一合同按提供一个业绩计算，</w:t>
            </w:r>
            <w:r>
              <w:rPr>
                <w:rFonts w:hint="eastAsia" w:cs="Times New Roman" w:asciiTheme="minorEastAsia" w:hAnsiTheme="minorEastAsia" w:eastAsiaTheme="minorEastAsia"/>
                <w:b/>
                <w:bCs/>
                <w:color w:val="auto"/>
                <w:sz w:val="18"/>
                <w:szCs w:val="18"/>
                <w:highlight w:val="none"/>
              </w:rPr>
              <w:t>不提供不得分，提供不清晰不得分。</w:t>
            </w:r>
          </w:p>
        </w:tc>
        <w:tc>
          <w:tcPr>
            <w:tcW w:w="986" w:type="dxa"/>
            <w:shd w:val="clear" w:color="auto" w:fill="auto"/>
            <w:vAlign w:val="center"/>
          </w:tcPr>
          <w:p>
            <w:pPr>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hint="default" w:asciiTheme="minorEastAsia" w:hAnsiTheme="minorEastAsia" w:eastAsiaTheme="minorEastAsia"/>
                <w:b/>
                <w:bCs/>
                <w:sz w:val="18"/>
                <w:szCs w:val="18"/>
                <w:highlight w:val="none"/>
                <w:lang w:val="en-US" w:eastAsia="zh-CN"/>
              </w:rPr>
            </w:pPr>
            <w:r>
              <w:rPr>
                <w:rFonts w:hint="eastAsia" w:asciiTheme="minorEastAsia" w:hAnsiTheme="minorEastAsia" w:eastAsiaTheme="minorEastAsia"/>
                <w:b/>
                <w:bCs/>
                <w:sz w:val="18"/>
                <w:szCs w:val="18"/>
                <w:highlight w:val="none"/>
                <w:lang w:val="en-US" w:eastAsia="zh-CN"/>
              </w:rPr>
              <w:t>3.</w:t>
            </w:r>
          </w:p>
        </w:tc>
        <w:tc>
          <w:tcPr>
            <w:tcW w:w="1425" w:type="dxa"/>
            <w:shd w:val="clear" w:color="auto" w:fill="auto"/>
            <w:vAlign w:val="center"/>
          </w:tcPr>
          <w:p>
            <w:pPr>
              <w:jc w:val="center"/>
              <w:rPr>
                <w:rFonts w:hint="eastAsia" w:ascii="宋体" w:hAnsi="宋体" w:eastAsia="宋体" w:cs="Times New Roman"/>
                <w:b/>
                <w:bCs/>
                <w:sz w:val="18"/>
                <w:szCs w:val="18"/>
                <w:lang w:eastAsia="zh-CN"/>
              </w:rPr>
            </w:pPr>
            <w:r>
              <w:rPr>
                <w:rFonts w:hint="eastAsia" w:ascii="宋体" w:hAnsi="宋体" w:eastAsia="宋体" w:cs="Times New Roman"/>
                <w:b/>
                <w:bCs/>
                <w:sz w:val="18"/>
                <w:szCs w:val="18"/>
                <w:lang w:eastAsia="zh-CN"/>
              </w:rPr>
              <w:t>公司实力</w:t>
            </w:r>
          </w:p>
          <w:p>
            <w:pPr>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eastAsia="zh-CN"/>
              </w:rPr>
              <w:t>（</w:t>
            </w:r>
            <w:r>
              <w:rPr>
                <w:rFonts w:hint="eastAsia" w:ascii="宋体" w:hAnsi="宋体" w:eastAsia="宋体" w:cs="Times New Roman"/>
                <w:b/>
                <w:bCs/>
                <w:sz w:val="18"/>
                <w:szCs w:val="18"/>
                <w:lang w:val="en-US" w:eastAsia="zh-CN"/>
              </w:rPr>
              <w:t>8分）</w:t>
            </w:r>
          </w:p>
        </w:tc>
        <w:tc>
          <w:tcPr>
            <w:tcW w:w="6859" w:type="dxa"/>
            <w:shd w:val="clear" w:color="auto" w:fill="auto"/>
            <w:vAlign w:val="center"/>
          </w:tcPr>
          <w:p>
            <w:pPr>
              <w:widowControl/>
              <w:numPr>
                <w:ilvl w:val="0"/>
                <w:numId w:val="0"/>
              </w:numPr>
              <w:ind w:leftChars="0"/>
              <w:jc w:val="left"/>
              <w:rPr>
                <w:rFonts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提供ISO9001质量管理体系认证</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2分</w:t>
            </w:r>
            <w:r>
              <w:rPr>
                <w:rFonts w:hint="eastAsia" w:ascii="宋体" w:hAnsi="宋体" w:eastAsia="宋体" w:cs="宋体"/>
                <w:color w:val="auto"/>
                <w:sz w:val="18"/>
                <w:szCs w:val="18"/>
                <w:lang w:eastAsia="zh-CN"/>
              </w:rPr>
              <w:t>；</w:t>
            </w:r>
          </w:p>
          <w:p>
            <w:pPr>
              <w:widowControl/>
              <w:numPr>
                <w:ilvl w:val="0"/>
                <w:numId w:val="0"/>
              </w:numPr>
              <w:ind w:leftChars="0"/>
              <w:jc w:val="left"/>
              <w:rPr>
                <w:rFonts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提供ISO13485医疗器械质量管理体系认证，2分；</w:t>
            </w:r>
          </w:p>
          <w:p>
            <w:pPr>
              <w:widowControl/>
              <w:numPr>
                <w:ilvl w:val="0"/>
                <w:numId w:val="0"/>
              </w:numPr>
              <w:ind w:leftChars="0"/>
              <w:jc w:val="left"/>
              <w:rPr>
                <w:rFonts w:ascii="宋体" w:hAnsi="宋体" w:eastAsia="宋体" w:cs="宋体"/>
                <w:color w:val="auto"/>
                <w:sz w:val="18"/>
                <w:szCs w:val="18"/>
              </w:rPr>
            </w:pPr>
            <w:r>
              <w:rPr>
                <w:rFonts w:hint="eastAsia" w:ascii="宋体" w:hAnsi="宋体" w:eastAsia="宋体" w:cs="Times New Roman"/>
                <w:color w:val="auto"/>
                <w:sz w:val="18"/>
                <w:szCs w:val="18"/>
                <w:lang w:val="en-US" w:eastAsia="zh-CN"/>
              </w:rPr>
              <w:t>3.</w:t>
            </w:r>
            <w:r>
              <w:rPr>
                <w:rFonts w:hint="eastAsia" w:ascii="宋体" w:hAnsi="宋体" w:eastAsia="宋体" w:cs="Times New Roman"/>
                <w:color w:val="auto"/>
                <w:sz w:val="18"/>
                <w:szCs w:val="18"/>
              </w:rPr>
              <w:t>提供</w:t>
            </w:r>
            <w:r>
              <w:rPr>
                <w:rFonts w:hint="eastAsia" w:ascii="宋体" w:hAnsi="宋体" w:eastAsia="宋体" w:cs="宋体"/>
                <w:color w:val="auto"/>
                <w:sz w:val="18"/>
                <w:szCs w:val="18"/>
              </w:rPr>
              <w:t>生态环境厅颁发的</w:t>
            </w:r>
            <w:r>
              <w:rPr>
                <w:rFonts w:hint="eastAsia" w:ascii="宋体" w:hAnsi="宋体" w:eastAsia="宋体" w:cs="Times New Roman"/>
                <w:color w:val="auto"/>
                <w:sz w:val="18"/>
                <w:szCs w:val="18"/>
              </w:rPr>
              <w:t>安全辐射许可证，2分；</w:t>
            </w:r>
          </w:p>
          <w:p>
            <w:pPr>
              <w:rPr>
                <w:rFonts w:ascii="宋体" w:hAnsi="宋体" w:cs="宋体"/>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提供</w:t>
            </w:r>
            <w:r>
              <w:rPr>
                <w:rFonts w:hint="eastAsia" w:ascii="宋体" w:hAnsi="宋体" w:cs="宋体"/>
                <w:color w:val="auto"/>
                <w:sz w:val="18"/>
                <w:szCs w:val="18"/>
              </w:rPr>
              <w:t>放射设备维修安装企业能力等级证书，得2分。</w:t>
            </w:r>
            <w:r>
              <w:rPr>
                <w:rFonts w:ascii="宋体" w:hAnsi="宋体" w:cs="宋体"/>
                <w:color w:val="auto"/>
                <w:sz w:val="18"/>
                <w:szCs w:val="18"/>
              </w:rPr>
              <w:t xml:space="preserve"> </w:t>
            </w:r>
          </w:p>
          <w:p>
            <w:pPr>
              <w:rPr>
                <w:rFonts w:hint="eastAsia" w:ascii="宋体" w:hAnsi="宋体" w:eastAsia="宋体" w:cs="宋体"/>
                <w:color w:val="auto"/>
                <w:sz w:val="18"/>
                <w:szCs w:val="18"/>
                <w:lang w:eastAsia="zh-CN"/>
              </w:rPr>
            </w:pPr>
            <w:r>
              <w:rPr>
                <w:rFonts w:hint="eastAsia" w:ascii="宋体" w:hAnsi="宋体" w:cs="宋体"/>
                <w:b/>
                <w:bCs/>
                <w:color w:val="auto"/>
                <w:sz w:val="18"/>
                <w:szCs w:val="18"/>
                <w:lang w:eastAsia="zh-CN"/>
              </w:rPr>
              <w:t>注：需提供以上证书复印件，并加盖供应商公章，未提供不得分。</w:t>
            </w:r>
          </w:p>
        </w:tc>
        <w:tc>
          <w:tcPr>
            <w:tcW w:w="986" w:type="dxa"/>
            <w:shd w:val="clear" w:color="auto" w:fill="auto"/>
            <w:vAlign w:val="center"/>
          </w:tcPr>
          <w:p>
            <w:pPr>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hint="default" w:asciiTheme="minorEastAsia" w:hAnsiTheme="minorEastAsia" w:eastAsiaTheme="minorEastAsia"/>
                <w:b/>
                <w:bCs/>
                <w:sz w:val="18"/>
                <w:szCs w:val="18"/>
                <w:highlight w:val="none"/>
                <w:lang w:val="en-US" w:eastAsia="zh-CN"/>
              </w:rPr>
            </w:pPr>
            <w:r>
              <w:rPr>
                <w:rFonts w:hint="eastAsia" w:asciiTheme="minorEastAsia" w:hAnsiTheme="minorEastAsia" w:eastAsiaTheme="minorEastAsia"/>
                <w:b/>
                <w:bCs/>
                <w:sz w:val="18"/>
                <w:szCs w:val="18"/>
                <w:highlight w:val="none"/>
                <w:lang w:val="en-US" w:eastAsia="zh-CN"/>
              </w:rPr>
              <w:t>4</w:t>
            </w:r>
          </w:p>
        </w:tc>
        <w:tc>
          <w:tcPr>
            <w:tcW w:w="1425" w:type="dxa"/>
            <w:shd w:val="clear" w:color="auto" w:fill="auto"/>
            <w:vAlign w:val="center"/>
          </w:tcPr>
          <w:p>
            <w:pPr>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eastAsia="zh-CN"/>
              </w:rPr>
              <w:t>项目方案（</w:t>
            </w:r>
            <w:r>
              <w:rPr>
                <w:rFonts w:hint="eastAsia" w:ascii="宋体" w:hAnsi="宋体" w:cs="Times New Roman"/>
                <w:b/>
                <w:bCs/>
                <w:sz w:val="18"/>
                <w:szCs w:val="18"/>
                <w:lang w:val="en-US" w:eastAsia="zh-CN"/>
              </w:rPr>
              <w:t>18</w:t>
            </w:r>
            <w:r>
              <w:rPr>
                <w:rFonts w:hint="eastAsia" w:ascii="宋体" w:hAnsi="宋体" w:eastAsia="宋体" w:cs="Times New Roman"/>
                <w:b/>
                <w:bCs/>
                <w:sz w:val="18"/>
                <w:szCs w:val="18"/>
                <w:lang w:val="en-US" w:eastAsia="zh-CN"/>
              </w:rPr>
              <w:t>分）</w:t>
            </w:r>
          </w:p>
        </w:tc>
        <w:tc>
          <w:tcPr>
            <w:tcW w:w="6859" w:type="dxa"/>
            <w:shd w:val="clear" w:color="auto" w:fill="auto"/>
            <w:vAlign w:val="center"/>
          </w:tcPr>
          <w:p>
            <w:pPr>
              <w:numPr>
                <w:ilvl w:val="0"/>
                <w:numId w:val="0"/>
              </w:numPr>
              <w:spacing w:line="276" w:lineRule="auto"/>
              <w:ind w:leftChars="0"/>
              <w:rPr>
                <w:rFonts w:hint="eastAsia" w:ascii="宋体" w:hAnsi="宋体" w:eastAsia="宋体" w:cs="Times New Roman"/>
                <w:color w:val="auto"/>
                <w:sz w:val="18"/>
                <w:szCs w:val="18"/>
                <w:lang w:eastAsia="zh-CN"/>
              </w:rPr>
            </w:pPr>
            <w:r>
              <w:rPr>
                <w:rFonts w:hint="eastAsia" w:ascii="宋体" w:hAnsi="宋体" w:eastAsia="宋体" w:cs="宋体"/>
                <w:color w:val="auto"/>
                <w:sz w:val="18"/>
                <w:szCs w:val="18"/>
                <w:lang w:eastAsia="zh-CN"/>
              </w:rPr>
              <w:t>根据各供应针对项目所</w:t>
            </w:r>
            <w:r>
              <w:rPr>
                <w:rFonts w:hint="eastAsia" w:ascii="宋体" w:hAnsi="宋体" w:eastAsia="宋体" w:cs="宋体"/>
                <w:color w:val="auto"/>
                <w:sz w:val="18"/>
                <w:szCs w:val="18"/>
              </w:rPr>
              <w:t>提供</w:t>
            </w:r>
            <w:r>
              <w:rPr>
                <w:rFonts w:hint="eastAsia" w:ascii="宋体" w:hAnsi="宋体" w:eastAsia="宋体" w:cs="Times New Roman"/>
                <w:color w:val="auto"/>
                <w:sz w:val="18"/>
                <w:szCs w:val="18"/>
              </w:rPr>
              <w:t>项目整体实施</w:t>
            </w:r>
            <w:r>
              <w:rPr>
                <w:rFonts w:ascii="宋体" w:hAnsi="宋体" w:eastAsia="宋体" w:cs="Times New Roman"/>
                <w:color w:val="auto"/>
                <w:sz w:val="18"/>
                <w:szCs w:val="18"/>
              </w:rPr>
              <w:t>方案</w:t>
            </w:r>
            <w:r>
              <w:rPr>
                <w:rFonts w:hint="eastAsia" w:ascii="宋体" w:hAnsi="宋体" w:eastAsia="宋体" w:cs="仿宋"/>
                <w:bCs/>
                <w:color w:val="auto"/>
                <w:sz w:val="18"/>
                <w:szCs w:val="18"/>
                <w:lang w:val="en-GB"/>
              </w:rPr>
              <w:t>，包括</w:t>
            </w:r>
            <w:r>
              <w:rPr>
                <w:rFonts w:hint="eastAsia" w:ascii="宋体" w:hAnsi="宋体" w:eastAsia="宋体" w:cs="Times New Roman"/>
                <w:color w:val="auto"/>
                <w:spacing w:val="4"/>
                <w:sz w:val="18"/>
                <w:szCs w:val="18"/>
              </w:rPr>
              <w:t>项目分析、服务机构及人员配置、项目实施</w:t>
            </w:r>
            <w:r>
              <w:rPr>
                <w:rFonts w:ascii="宋体" w:hAnsi="宋体" w:eastAsia="宋体" w:cs="Times New Roman"/>
                <w:color w:val="auto"/>
                <w:sz w:val="18"/>
                <w:szCs w:val="18"/>
              </w:rPr>
              <w:t>流程</w:t>
            </w:r>
            <w:r>
              <w:rPr>
                <w:rFonts w:hint="eastAsia" w:ascii="宋体" w:hAnsi="宋体" w:eastAsia="宋体" w:cs="Times New Roman"/>
                <w:color w:val="auto"/>
                <w:sz w:val="18"/>
                <w:szCs w:val="18"/>
              </w:rPr>
              <w:t>计划、培训计划、</w:t>
            </w:r>
            <w:r>
              <w:rPr>
                <w:rFonts w:hint="eastAsia" w:ascii="宋体" w:hAnsi="宋体" w:eastAsia="宋体" w:cs="仿宋"/>
                <w:bCs/>
                <w:color w:val="auto"/>
                <w:sz w:val="18"/>
                <w:szCs w:val="18"/>
                <w:lang w:val="en-GB"/>
              </w:rPr>
              <w:t>服务响应时间、到货安装调试完成时效、产品质量保障与承诺、应急处理、服务</w:t>
            </w:r>
            <w:r>
              <w:rPr>
                <w:rFonts w:hint="eastAsia" w:ascii="宋体" w:hAnsi="宋体" w:eastAsia="宋体" w:cs="Times New Roman"/>
                <w:color w:val="auto"/>
                <w:sz w:val="18"/>
                <w:szCs w:val="18"/>
              </w:rPr>
              <w:t>质量保证措施等。</w:t>
            </w:r>
            <w:r>
              <w:rPr>
                <w:rFonts w:hint="eastAsia" w:ascii="宋体" w:hAnsi="宋体" w:eastAsia="宋体" w:cs="Times New Roman"/>
                <w:color w:val="auto"/>
                <w:sz w:val="18"/>
                <w:szCs w:val="18"/>
                <w:lang w:eastAsia="zh-CN"/>
              </w:rPr>
              <w:t>进行综合评比：</w:t>
            </w:r>
          </w:p>
          <w:p>
            <w:pPr>
              <w:numPr>
                <w:ilvl w:val="0"/>
                <w:numId w:val="0"/>
              </w:numPr>
              <w:spacing w:line="276" w:lineRule="auto"/>
              <w:ind w:leftChars="0"/>
              <w:rPr>
                <w:rFonts w:asciiTheme="minorEastAsia" w:hAnsiTheme="minorEastAsia" w:eastAsiaTheme="minorEastAsia"/>
                <w:color w:val="auto"/>
                <w:sz w:val="18"/>
                <w:szCs w:val="18"/>
                <w:highlight w:val="none"/>
              </w:rPr>
            </w:pPr>
            <w:r>
              <w:rPr>
                <w:rFonts w:hint="eastAsia" w:ascii="宋体" w:hAnsi="宋体" w:eastAsia="宋体" w:cs="Times New Roman"/>
                <w:color w:val="auto"/>
                <w:sz w:val="18"/>
                <w:szCs w:val="18"/>
                <w:lang w:val="en-US" w:eastAsia="zh-CN"/>
              </w:rPr>
              <w:t>优：项目方案完整、科学、合理，</w:t>
            </w:r>
            <w:r>
              <w:rPr>
                <w:rFonts w:hint="eastAsia" w:ascii="宋体" w:hAnsi="宋体" w:eastAsia="宋体" w:cs="仿宋"/>
                <w:bCs/>
                <w:color w:val="auto"/>
                <w:sz w:val="18"/>
                <w:szCs w:val="18"/>
                <w:lang w:val="en-GB"/>
              </w:rPr>
              <w:t>时效保障</w:t>
            </w:r>
            <w:r>
              <w:rPr>
                <w:rFonts w:hint="eastAsia" w:ascii="宋体" w:hAnsi="宋体" w:cs="仿宋"/>
                <w:bCs/>
                <w:color w:val="auto"/>
                <w:sz w:val="18"/>
                <w:szCs w:val="18"/>
                <w:lang w:val="en-GB" w:eastAsia="zh-CN"/>
              </w:rPr>
              <w:t>快，</w:t>
            </w:r>
            <w:r>
              <w:rPr>
                <w:rFonts w:hint="eastAsia" w:asciiTheme="minorEastAsia" w:hAnsiTheme="minorEastAsia" w:eastAsiaTheme="minorEastAsia"/>
                <w:color w:val="auto"/>
                <w:sz w:val="18"/>
                <w:szCs w:val="18"/>
                <w:highlight w:val="none"/>
              </w:rPr>
              <w:t>优于采购需求，得</w:t>
            </w:r>
            <w:r>
              <w:rPr>
                <w:rFonts w:hint="eastAsia" w:asciiTheme="minorEastAsia" w:hAnsiTheme="minorEastAsia" w:eastAsiaTheme="minorEastAsia"/>
                <w:color w:val="auto"/>
                <w:sz w:val="18"/>
                <w:szCs w:val="18"/>
                <w:highlight w:val="none"/>
                <w:lang w:val="en-US" w:eastAsia="zh-CN"/>
              </w:rPr>
              <w:t>18</w:t>
            </w:r>
            <w:r>
              <w:rPr>
                <w:rFonts w:hint="eastAsia" w:asciiTheme="minorEastAsia" w:hAnsiTheme="minorEastAsia" w:eastAsiaTheme="minorEastAsia"/>
                <w:color w:val="auto"/>
                <w:sz w:val="18"/>
                <w:szCs w:val="18"/>
                <w:highlight w:val="none"/>
              </w:rPr>
              <w:t xml:space="preserve">分；  </w:t>
            </w:r>
          </w:p>
          <w:p>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lang w:eastAsia="zh-CN"/>
              </w:rPr>
              <w:t>良：项目</w:t>
            </w:r>
            <w:r>
              <w:rPr>
                <w:rFonts w:hint="eastAsia" w:asciiTheme="minorEastAsia" w:hAnsiTheme="minorEastAsia" w:eastAsiaTheme="minorEastAsia"/>
                <w:color w:val="auto"/>
                <w:sz w:val="18"/>
                <w:szCs w:val="18"/>
                <w:highlight w:val="none"/>
              </w:rPr>
              <w:t>方案较</w:t>
            </w:r>
            <w:r>
              <w:rPr>
                <w:rFonts w:hint="eastAsia" w:asciiTheme="minorEastAsia" w:hAnsiTheme="minorEastAsia" w:eastAsiaTheme="minorEastAsia"/>
                <w:color w:val="auto"/>
                <w:sz w:val="18"/>
                <w:szCs w:val="18"/>
                <w:highlight w:val="none"/>
                <w:lang w:eastAsia="zh-CN"/>
              </w:rPr>
              <w:t>完整、</w:t>
            </w:r>
            <w:r>
              <w:rPr>
                <w:rFonts w:hint="eastAsia" w:asciiTheme="minorEastAsia" w:hAnsiTheme="minorEastAsia" w:eastAsiaTheme="minorEastAsia"/>
                <w:color w:val="auto"/>
                <w:sz w:val="18"/>
                <w:szCs w:val="18"/>
                <w:highlight w:val="none"/>
              </w:rPr>
              <w:t>合理，</w:t>
            </w:r>
            <w:r>
              <w:rPr>
                <w:rFonts w:hint="eastAsia" w:ascii="宋体" w:hAnsi="宋体" w:eastAsia="宋体" w:cs="仿宋"/>
                <w:bCs/>
                <w:color w:val="auto"/>
                <w:sz w:val="18"/>
                <w:szCs w:val="18"/>
                <w:lang w:val="en-GB"/>
              </w:rPr>
              <w:t>时效保障</w:t>
            </w:r>
            <w:r>
              <w:rPr>
                <w:rFonts w:hint="eastAsia" w:ascii="宋体" w:hAnsi="宋体" w:cs="仿宋"/>
                <w:bCs/>
                <w:color w:val="auto"/>
                <w:sz w:val="18"/>
                <w:szCs w:val="18"/>
                <w:lang w:val="en-GB" w:eastAsia="zh-CN"/>
              </w:rPr>
              <w:t>较快，</w:t>
            </w:r>
            <w:r>
              <w:rPr>
                <w:rFonts w:hint="eastAsia" w:asciiTheme="minorEastAsia" w:hAnsiTheme="minorEastAsia" w:eastAsiaTheme="minorEastAsia"/>
                <w:color w:val="auto"/>
                <w:sz w:val="18"/>
                <w:szCs w:val="18"/>
                <w:highlight w:val="none"/>
              </w:rPr>
              <w:t>满足采购需求，得</w:t>
            </w:r>
            <w:r>
              <w:rPr>
                <w:rFonts w:hint="eastAsia" w:asciiTheme="minorEastAsia" w:hAnsiTheme="minorEastAsia" w:eastAsiaTheme="minorEastAsia"/>
                <w:color w:val="auto"/>
                <w:sz w:val="18"/>
                <w:szCs w:val="18"/>
                <w:highlight w:val="none"/>
                <w:lang w:val="en-US" w:eastAsia="zh-CN"/>
              </w:rPr>
              <w:t>12</w:t>
            </w:r>
            <w:r>
              <w:rPr>
                <w:rFonts w:hint="eastAsia" w:asciiTheme="minorEastAsia" w:hAnsiTheme="minorEastAsia" w:eastAsiaTheme="minorEastAsia"/>
                <w:color w:val="auto"/>
                <w:sz w:val="18"/>
                <w:szCs w:val="18"/>
                <w:highlight w:val="none"/>
              </w:rPr>
              <w:t xml:space="preserve">分；  </w:t>
            </w:r>
          </w:p>
          <w:p>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lang w:eastAsia="zh-CN"/>
              </w:rPr>
              <w:t>中：项目</w:t>
            </w:r>
            <w:r>
              <w:rPr>
                <w:rFonts w:hint="eastAsia" w:asciiTheme="minorEastAsia" w:hAnsiTheme="minorEastAsia" w:eastAsiaTheme="minorEastAsia"/>
                <w:color w:val="auto"/>
                <w:sz w:val="18"/>
                <w:szCs w:val="18"/>
                <w:highlight w:val="none"/>
              </w:rPr>
              <w:t>方案不够</w:t>
            </w:r>
            <w:r>
              <w:rPr>
                <w:rFonts w:hint="eastAsia" w:asciiTheme="minorEastAsia" w:hAnsiTheme="minorEastAsia" w:eastAsiaTheme="minorEastAsia"/>
                <w:color w:val="auto"/>
                <w:sz w:val="18"/>
                <w:szCs w:val="18"/>
                <w:highlight w:val="none"/>
                <w:lang w:eastAsia="zh-CN"/>
              </w:rPr>
              <w:t>完整、</w:t>
            </w:r>
            <w:r>
              <w:rPr>
                <w:rFonts w:hint="eastAsia" w:asciiTheme="minorEastAsia" w:hAnsiTheme="minorEastAsia" w:eastAsiaTheme="minorEastAsia"/>
                <w:color w:val="auto"/>
                <w:sz w:val="18"/>
                <w:szCs w:val="18"/>
                <w:highlight w:val="none"/>
              </w:rPr>
              <w:t>合理，</w:t>
            </w:r>
            <w:r>
              <w:rPr>
                <w:rFonts w:hint="eastAsia" w:ascii="宋体" w:hAnsi="宋体" w:eastAsia="宋体" w:cs="仿宋"/>
                <w:bCs/>
                <w:color w:val="auto"/>
                <w:sz w:val="18"/>
                <w:szCs w:val="18"/>
                <w:lang w:val="en-GB"/>
              </w:rPr>
              <w:t>时效保障</w:t>
            </w:r>
            <w:r>
              <w:rPr>
                <w:rFonts w:hint="eastAsia" w:ascii="宋体" w:hAnsi="宋体" w:cs="仿宋"/>
                <w:bCs/>
                <w:color w:val="auto"/>
                <w:sz w:val="18"/>
                <w:szCs w:val="18"/>
                <w:lang w:val="en-GB" w:eastAsia="zh-CN"/>
              </w:rPr>
              <w:t>一般，</w:t>
            </w:r>
            <w:r>
              <w:rPr>
                <w:rFonts w:hint="eastAsia" w:asciiTheme="minorEastAsia" w:hAnsiTheme="minorEastAsia" w:eastAsiaTheme="minorEastAsia"/>
                <w:color w:val="auto"/>
                <w:sz w:val="18"/>
                <w:szCs w:val="18"/>
                <w:highlight w:val="none"/>
              </w:rPr>
              <w:t>基本满足采购需求，得</w:t>
            </w:r>
            <w:r>
              <w:rPr>
                <w:rFonts w:hint="eastAsia" w:asciiTheme="minorEastAsia" w:hAnsiTheme="minorEastAsia" w:eastAsiaTheme="minorEastAsia"/>
                <w:color w:val="auto"/>
                <w:sz w:val="18"/>
                <w:szCs w:val="18"/>
                <w:highlight w:val="none"/>
                <w:lang w:val="en-US" w:eastAsia="zh-CN"/>
              </w:rPr>
              <w:t>6</w:t>
            </w:r>
            <w:r>
              <w:rPr>
                <w:rFonts w:hint="eastAsia" w:asciiTheme="minorEastAsia" w:hAnsiTheme="minorEastAsia" w:eastAsiaTheme="minorEastAsia"/>
                <w:color w:val="auto"/>
                <w:sz w:val="18"/>
                <w:szCs w:val="18"/>
                <w:highlight w:val="none"/>
              </w:rPr>
              <w:t xml:space="preserve">分；  </w:t>
            </w:r>
          </w:p>
          <w:p>
            <w:pPr>
              <w:numPr>
                <w:ilvl w:val="0"/>
                <w:numId w:val="0"/>
              </w:numPr>
              <w:spacing w:line="276" w:lineRule="auto"/>
              <w:ind w:leftChars="0"/>
              <w:rPr>
                <w:rFonts w:hint="eastAsia" w:ascii="宋体" w:hAnsi="宋体" w:cs="宋体"/>
                <w:b/>
                <w:bCs/>
                <w:color w:val="auto"/>
                <w:sz w:val="18"/>
                <w:szCs w:val="18"/>
                <w:lang w:eastAsia="zh-CN"/>
              </w:rPr>
            </w:pPr>
            <w:r>
              <w:rPr>
                <w:rFonts w:hint="eastAsia" w:asciiTheme="minorEastAsia" w:hAnsiTheme="minorEastAsia" w:eastAsiaTheme="minorEastAsia"/>
                <w:color w:val="auto"/>
                <w:sz w:val="18"/>
                <w:szCs w:val="18"/>
                <w:highlight w:val="none"/>
                <w:lang w:eastAsia="zh-CN"/>
              </w:rPr>
              <w:t>差：项目</w:t>
            </w:r>
            <w:r>
              <w:rPr>
                <w:rFonts w:hint="eastAsia" w:asciiTheme="minorEastAsia" w:hAnsiTheme="minorEastAsia" w:eastAsiaTheme="minorEastAsia"/>
                <w:color w:val="auto"/>
                <w:sz w:val="18"/>
                <w:szCs w:val="18"/>
                <w:highlight w:val="none"/>
              </w:rPr>
              <w:t>方案不合理，响应速度慢，</w:t>
            </w:r>
            <w:r>
              <w:rPr>
                <w:rFonts w:hint="eastAsia" w:ascii="宋体" w:hAnsi="宋体" w:eastAsia="宋体" w:cs="仿宋"/>
                <w:bCs/>
                <w:color w:val="auto"/>
                <w:sz w:val="18"/>
                <w:szCs w:val="18"/>
                <w:lang w:val="en-GB"/>
              </w:rPr>
              <w:t>时效保障</w:t>
            </w:r>
            <w:r>
              <w:rPr>
                <w:rFonts w:hint="eastAsia" w:ascii="宋体" w:hAnsi="宋体" w:cs="仿宋"/>
                <w:bCs/>
                <w:color w:val="auto"/>
                <w:sz w:val="18"/>
                <w:szCs w:val="18"/>
                <w:lang w:val="en-GB" w:eastAsia="zh-CN"/>
              </w:rPr>
              <w:t>差</w:t>
            </w:r>
            <w:r>
              <w:rPr>
                <w:rFonts w:hint="eastAsia" w:asciiTheme="minorEastAsia" w:hAnsiTheme="minorEastAsia" w:eastAsiaTheme="minorEastAsia"/>
                <w:color w:val="auto"/>
                <w:sz w:val="18"/>
                <w:szCs w:val="18"/>
                <w:highlight w:val="none"/>
              </w:rPr>
              <w:t>，不满足采购需求</w:t>
            </w:r>
            <w:r>
              <w:rPr>
                <w:rFonts w:hint="eastAsia" w:asciiTheme="minorEastAsia" w:hAnsiTheme="minorEastAsia" w:eastAsiaTheme="minorEastAsia"/>
                <w:color w:val="auto"/>
                <w:sz w:val="18"/>
                <w:szCs w:val="18"/>
                <w:highlight w:val="none"/>
                <w:lang w:eastAsia="zh-CN"/>
              </w:rPr>
              <w:t>或未提供</w:t>
            </w:r>
            <w:r>
              <w:rPr>
                <w:rFonts w:hint="eastAsia" w:asciiTheme="minorEastAsia" w:hAnsiTheme="minorEastAsia" w:eastAsiaTheme="minorEastAsia"/>
                <w:color w:val="auto"/>
                <w:sz w:val="18"/>
                <w:szCs w:val="18"/>
                <w:highlight w:val="none"/>
              </w:rPr>
              <w:t>，得0分；</w:t>
            </w:r>
          </w:p>
        </w:tc>
        <w:tc>
          <w:tcPr>
            <w:tcW w:w="986" w:type="dxa"/>
            <w:shd w:val="clear" w:color="auto" w:fill="auto"/>
            <w:vAlign w:val="center"/>
          </w:tcPr>
          <w:p>
            <w:pPr>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hint="default" w:asciiTheme="minorEastAsia" w:hAnsiTheme="minorEastAsia" w:eastAsiaTheme="minorEastAsia"/>
                <w:b/>
                <w:bCs/>
                <w:sz w:val="18"/>
                <w:szCs w:val="18"/>
                <w:highlight w:val="none"/>
                <w:lang w:val="en-US" w:eastAsia="zh-CN"/>
              </w:rPr>
            </w:pPr>
            <w:r>
              <w:rPr>
                <w:rFonts w:hint="eastAsia" w:asciiTheme="minorEastAsia" w:hAnsiTheme="minorEastAsia" w:eastAsiaTheme="minorEastAsia"/>
                <w:b/>
                <w:bCs/>
                <w:sz w:val="18"/>
                <w:szCs w:val="18"/>
                <w:highlight w:val="none"/>
                <w:lang w:val="en-US" w:eastAsia="zh-CN"/>
              </w:rPr>
              <w:t>5.</w:t>
            </w:r>
          </w:p>
        </w:tc>
        <w:tc>
          <w:tcPr>
            <w:tcW w:w="1425" w:type="dxa"/>
            <w:shd w:val="clear" w:color="auto" w:fill="auto"/>
            <w:vAlign w:val="center"/>
          </w:tcPr>
          <w:p>
            <w:pPr>
              <w:jc w:val="center"/>
              <w:rPr>
                <w:rFonts w:hint="default" w:ascii="宋体" w:hAnsi="宋体" w:eastAsia="宋体" w:cs="Times New Roman"/>
                <w:b/>
                <w:bCs/>
                <w:sz w:val="18"/>
                <w:szCs w:val="18"/>
                <w:lang w:val="en-US" w:eastAsia="zh-CN"/>
              </w:rPr>
            </w:pPr>
            <w:r>
              <w:rPr>
                <w:rFonts w:hint="eastAsia" w:ascii="宋体" w:hAnsi="宋体" w:eastAsia="宋体" w:cs="Times New Roman"/>
                <w:b/>
                <w:bCs/>
                <w:sz w:val="18"/>
                <w:szCs w:val="18"/>
                <w:lang w:eastAsia="zh-CN"/>
              </w:rPr>
              <w:t>技术团队配置（</w:t>
            </w:r>
            <w:r>
              <w:rPr>
                <w:rFonts w:hint="eastAsia" w:ascii="宋体" w:hAnsi="宋体" w:eastAsia="宋体" w:cs="Times New Roman"/>
                <w:b/>
                <w:bCs/>
                <w:sz w:val="18"/>
                <w:szCs w:val="18"/>
                <w:lang w:val="en-US" w:eastAsia="zh-CN"/>
              </w:rPr>
              <w:t>10分）</w:t>
            </w:r>
          </w:p>
        </w:tc>
        <w:tc>
          <w:tcPr>
            <w:tcW w:w="6859" w:type="dxa"/>
            <w:shd w:val="clear" w:color="auto" w:fill="auto"/>
            <w:vAlign w:val="center"/>
          </w:tcPr>
          <w:p>
            <w:pPr>
              <w:widowControl/>
              <w:numPr>
                <w:ilvl w:val="0"/>
                <w:numId w:val="0"/>
              </w:numPr>
              <w:spacing w:after="78" w:line="276" w:lineRule="auto"/>
              <w:ind w:leftChars="0"/>
              <w:jc w:val="left"/>
              <w:rPr>
                <w:rFonts w:ascii="宋体" w:hAnsi="宋体" w:eastAsia="宋体" w:cs="Times New Roman"/>
                <w:color w:val="auto"/>
                <w:sz w:val="18"/>
                <w:szCs w:val="18"/>
              </w:rPr>
            </w:pPr>
            <w:r>
              <w:rPr>
                <w:rFonts w:hint="eastAsia" w:ascii="宋体" w:hAnsi="宋体" w:eastAsia="宋体" w:cs="Times New Roman"/>
                <w:color w:val="auto"/>
                <w:sz w:val="18"/>
                <w:szCs w:val="18"/>
                <w:lang w:val="en-US" w:eastAsia="zh-CN"/>
              </w:rPr>
              <w:t>1.</w:t>
            </w:r>
            <w:r>
              <w:rPr>
                <w:rFonts w:hint="eastAsia" w:ascii="宋体" w:hAnsi="宋体" w:eastAsia="宋体" w:cs="Times New Roman"/>
                <w:color w:val="auto"/>
                <w:sz w:val="18"/>
                <w:szCs w:val="18"/>
              </w:rPr>
              <w:t>项目负责人了解医疗器械法律法规，具有人力资源社保厅颁发的医疗器械质量管理员证书，中级或中级以上计2分；初级计1</w:t>
            </w:r>
            <w:r>
              <w:rPr>
                <w:rFonts w:hint="eastAsia" w:asciiTheme="minorEastAsia" w:hAnsiTheme="minorEastAsia"/>
                <w:color w:val="auto"/>
                <w:sz w:val="18"/>
                <w:szCs w:val="18"/>
              </w:rPr>
              <w:t>分；</w:t>
            </w:r>
            <w:r>
              <w:rPr>
                <w:rFonts w:hint="eastAsia" w:ascii="宋体" w:hAnsi="宋体" w:eastAsia="宋体" w:cs="Times New Roman"/>
                <w:color w:val="auto"/>
                <w:sz w:val="18"/>
                <w:szCs w:val="18"/>
              </w:rPr>
              <w:t>最高得</w:t>
            </w:r>
            <w:r>
              <w:rPr>
                <w:rFonts w:hint="eastAsia" w:asciiTheme="minorEastAsia" w:hAnsiTheme="minorEastAsia"/>
                <w:color w:val="auto"/>
                <w:sz w:val="18"/>
                <w:szCs w:val="18"/>
              </w:rPr>
              <w:t>2</w:t>
            </w:r>
            <w:r>
              <w:rPr>
                <w:rFonts w:hint="eastAsia" w:ascii="宋体" w:hAnsi="宋体" w:eastAsia="宋体" w:cs="Times New Roman"/>
                <w:color w:val="auto"/>
                <w:sz w:val="18"/>
                <w:szCs w:val="18"/>
              </w:rPr>
              <w:t>分；</w:t>
            </w:r>
            <w:r>
              <w:rPr>
                <w:rFonts w:ascii="宋体" w:hAnsi="宋体" w:eastAsia="宋体" w:cs="Times New Roman"/>
                <w:color w:val="auto"/>
                <w:sz w:val="18"/>
                <w:szCs w:val="18"/>
              </w:rPr>
              <w:t xml:space="preserve"> </w:t>
            </w:r>
          </w:p>
          <w:p>
            <w:pPr>
              <w:numPr>
                <w:ilvl w:val="0"/>
                <w:numId w:val="0"/>
              </w:numPr>
              <w:spacing w:line="276" w:lineRule="auto"/>
              <w:ind w:leftChars="0"/>
              <w:rPr>
                <w:rFonts w:ascii="宋体" w:hAnsi="宋体" w:eastAsia="宋体" w:cs="Times New Roman"/>
                <w:color w:val="auto"/>
                <w:sz w:val="18"/>
                <w:szCs w:val="18"/>
              </w:rPr>
            </w:pPr>
            <w:r>
              <w:rPr>
                <w:rFonts w:hint="eastAsia" w:ascii="宋体" w:hAnsi="宋体" w:eastAsia="宋体" w:cs="Times New Roman"/>
                <w:color w:val="auto"/>
                <w:sz w:val="18"/>
                <w:szCs w:val="18"/>
                <w:lang w:val="en-US" w:eastAsia="zh-CN"/>
              </w:rPr>
              <w:t>2.</w:t>
            </w:r>
            <w:r>
              <w:rPr>
                <w:rFonts w:hint="eastAsia" w:ascii="宋体" w:hAnsi="宋体" w:eastAsia="宋体" w:cs="Times New Roman"/>
                <w:color w:val="auto"/>
                <w:sz w:val="18"/>
                <w:szCs w:val="18"/>
              </w:rPr>
              <w:t>工程师具有飞利浦、GE、西门子、联影、东软等国内外知名影像设备原厂培训合格证书，每位得2分，最高得4分；</w:t>
            </w:r>
          </w:p>
          <w:p>
            <w:pPr>
              <w:numPr>
                <w:ilvl w:val="0"/>
                <w:numId w:val="0"/>
              </w:numPr>
              <w:spacing w:line="276" w:lineRule="auto"/>
              <w:ind w:leftChars="0"/>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3.</w:t>
            </w:r>
            <w:r>
              <w:rPr>
                <w:rFonts w:hint="eastAsia" w:ascii="宋体" w:hAnsi="宋体" w:eastAsia="宋体" w:cs="Times New Roman"/>
                <w:color w:val="auto"/>
                <w:sz w:val="18"/>
                <w:szCs w:val="18"/>
              </w:rPr>
              <w:t>具有其它厂家或专业维修机构培训的合格资质的工程师，每名得1分，最高2分；</w:t>
            </w:r>
          </w:p>
          <w:p>
            <w:pPr>
              <w:numPr>
                <w:ilvl w:val="0"/>
                <w:numId w:val="0"/>
              </w:numPr>
              <w:spacing w:line="276" w:lineRule="auto"/>
              <w:ind w:leftChars="0"/>
              <w:rPr>
                <w:rFonts w:ascii="宋体" w:hAnsi="宋体" w:eastAsia="宋体" w:cs="Times New Roman"/>
                <w:color w:val="auto"/>
                <w:sz w:val="18"/>
                <w:szCs w:val="18"/>
              </w:rPr>
            </w:pPr>
            <w:r>
              <w:rPr>
                <w:rFonts w:hint="eastAsia" w:ascii="宋体" w:hAnsi="宋体" w:eastAsia="宋体" w:cs="Times New Roman"/>
                <w:color w:val="auto"/>
                <w:sz w:val="18"/>
                <w:szCs w:val="18"/>
                <w:lang w:val="en-US" w:eastAsia="zh-CN"/>
              </w:rPr>
              <w:t>4.</w:t>
            </w:r>
            <w:r>
              <w:rPr>
                <w:rFonts w:hint="eastAsia" w:ascii="宋体" w:hAnsi="宋体" w:eastAsia="宋体" w:cs="Times New Roman"/>
                <w:color w:val="auto"/>
                <w:sz w:val="18"/>
                <w:szCs w:val="18"/>
              </w:rPr>
              <w:t>工程师有通过国家辐射安全与防护考试合格，每位得1分， 最高2分。</w:t>
            </w:r>
          </w:p>
          <w:p>
            <w:pPr>
              <w:numPr>
                <w:ilvl w:val="0"/>
                <w:numId w:val="0"/>
              </w:numPr>
              <w:spacing w:line="276" w:lineRule="auto"/>
              <w:ind w:leftChars="0"/>
              <w:rPr>
                <w:rFonts w:hint="eastAsia" w:ascii="宋体" w:hAnsi="宋体" w:eastAsia="宋体" w:cs="Times New Roman"/>
                <w:color w:val="auto"/>
                <w:sz w:val="18"/>
                <w:szCs w:val="18"/>
                <w:lang w:val="en-US" w:eastAsia="zh-CN"/>
              </w:rPr>
            </w:pPr>
            <w:r>
              <w:rPr>
                <w:rFonts w:hint="eastAsia" w:ascii="宋体" w:hAnsi="宋体" w:eastAsia="宋体" w:cs="Times New Roman"/>
                <w:b/>
                <w:bCs/>
                <w:color w:val="auto"/>
                <w:sz w:val="18"/>
                <w:szCs w:val="18"/>
                <w:lang w:eastAsia="zh-CN"/>
              </w:rPr>
              <w:t>注：以上相同人员取得不同证书按一项计算，需提供相关资质证明相关材料并加盖供应商公章，同时</w:t>
            </w:r>
            <w:r>
              <w:rPr>
                <w:rFonts w:hint="eastAsia" w:ascii="宋体" w:hAnsi="宋体" w:eastAsia="宋体" w:cs="Times New Roman"/>
                <w:b/>
                <w:bCs/>
                <w:color w:val="auto"/>
                <w:sz w:val="18"/>
                <w:szCs w:val="18"/>
              </w:rPr>
              <w:t>提供企业购买</w:t>
            </w:r>
            <w:r>
              <w:rPr>
                <w:rFonts w:hint="eastAsia" w:ascii="宋体" w:hAnsi="宋体" w:eastAsia="宋体" w:cs="Times New Roman"/>
                <w:b/>
                <w:bCs/>
                <w:color w:val="auto"/>
                <w:sz w:val="18"/>
                <w:szCs w:val="18"/>
                <w:lang w:eastAsia="zh-CN"/>
              </w:rPr>
              <w:t>对应人员近</w:t>
            </w:r>
            <w:r>
              <w:rPr>
                <w:rFonts w:hint="eastAsia" w:ascii="宋体" w:hAnsi="宋体" w:eastAsia="宋体" w:cs="Times New Roman"/>
                <w:b/>
                <w:bCs/>
                <w:color w:val="auto"/>
                <w:sz w:val="18"/>
                <w:szCs w:val="18"/>
                <w:lang w:val="en-US" w:eastAsia="zh-CN"/>
              </w:rPr>
              <w:t>1年任意一个月的社保证明，提供一项或提供资料不全不计分</w:t>
            </w:r>
            <w:r>
              <w:rPr>
                <w:rFonts w:hint="eastAsia" w:ascii="宋体" w:hAnsi="宋体" w:eastAsia="宋体" w:cs="Times New Roman"/>
                <w:color w:val="auto"/>
                <w:sz w:val="18"/>
                <w:szCs w:val="18"/>
                <w:lang w:val="en-US" w:eastAsia="zh-CN"/>
              </w:rPr>
              <w:t>。</w:t>
            </w:r>
          </w:p>
        </w:tc>
        <w:tc>
          <w:tcPr>
            <w:tcW w:w="986" w:type="dxa"/>
            <w:shd w:val="clear" w:color="auto" w:fill="auto"/>
            <w:vAlign w:val="center"/>
          </w:tcPr>
          <w:p>
            <w:pPr>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pPr>
              <w:jc w:val="center"/>
              <w:rPr>
                <w:rFonts w:hint="default" w:asciiTheme="minorEastAsia" w:hAnsiTheme="minorEastAsia" w:eastAsiaTheme="minorEastAsia"/>
                <w:b/>
                <w:bCs/>
                <w:sz w:val="18"/>
                <w:szCs w:val="18"/>
                <w:highlight w:val="none"/>
                <w:lang w:val="en-US" w:eastAsia="zh-CN"/>
              </w:rPr>
            </w:pPr>
            <w:r>
              <w:rPr>
                <w:rFonts w:hint="eastAsia" w:asciiTheme="minorEastAsia" w:hAnsiTheme="minorEastAsia" w:eastAsiaTheme="minorEastAsia"/>
                <w:b/>
                <w:bCs/>
                <w:sz w:val="18"/>
                <w:szCs w:val="18"/>
                <w:highlight w:val="none"/>
                <w:lang w:val="en-US" w:eastAsia="zh-CN"/>
              </w:rPr>
              <w:t>6.</w:t>
            </w:r>
          </w:p>
        </w:tc>
        <w:tc>
          <w:tcPr>
            <w:tcW w:w="1425" w:type="dxa"/>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价格分</w:t>
            </w:r>
          </w:p>
          <w:p>
            <w:pPr>
              <w:widowControl/>
              <w:jc w:val="center"/>
              <w:rPr>
                <w:rFonts w:hint="eastAsia" w:ascii="宋体" w:hAnsi="宋体" w:eastAsia="宋体" w:cs="Times New Roman"/>
                <w:b/>
                <w:bCs/>
                <w:sz w:val="18"/>
                <w:szCs w:val="18"/>
                <w:lang w:eastAsia="zh-CN"/>
              </w:rPr>
            </w:pPr>
            <w:r>
              <w:rPr>
                <w:rFonts w:hint="eastAsia" w:ascii="宋体" w:hAnsi="宋体" w:cs="宋体"/>
                <w:b/>
                <w:bCs/>
                <w:kern w:val="0"/>
                <w:sz w:val="18"/>
                <w:szCs w:val="18"/>
                <w:highlight w:val="none"/>
              </w:rPr>
              <w:t>（30分）</w:t>
            </w:r>
          </w:p>
        </w:tc>
        <w:tc>
          <w:tcPr>
            <w:tcW w:w="6859" w:type="dxa"/>
            <w:shd w:val="clear" w:color="auto" w:fill="auto"/>
            <w:vAlign w:val="center"/>
          </w:tcPr>
          <w:p>
            <w:pPr>
              <w:widowControl/>
              <w:jc w:val="left"/>
              <w:rPr>
                <w:rFonts w:hint="eastAsia" w:ascii="宋体" w:hAnsi="宋体" w:eastAsia="宋体" w:cs="Times New Roman"/>
                <w:b/>
                <w:bCs/>
                <w:color w:val="auto"/>
                <w:sz w:val="18"/>
                <w:szCs w:val="18"/>
                <w:lang w:eastAsia="zh-CN"/>
              </w:rPr>
            </w:pPr>
            <w:r>
              <w:rPr>
                <w:rFonts w:hint="eastAsia" w:ascii="宋体" w:hAnsi="宋体" w:cs="宋体"/>
                <w:color w:val="auto"/>
                <w:kern w:val="0"/>
                <w:sz w:val="18"/>
                <w:szCs w:val="18"/>
                <w:highlight w:val="none"/>
              </w:rPr>
              <w:t>（1）满足院内采购文件要求且最终价格最低的报价为评标基准价，其价格为满分。</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（2）各有效响应供应商的价格评分统一按照下列公式计算：</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报价得分 = （评标基准价/最终报价）×价格权值</w:t>
            </w:r>
          </w:p>
        </w:tc>
        <w:tc>
          <w:tcPr>
            <w:tcW w:w="986" w:type="dxa"/>
            <w:shd w:val="clear" w:color="auto" w:fill="auto"/>
            <w:vAlign w:val="center"/>
          </w:tcPr>
          <w:p>
            <w:pPr>
              <w:widowControl/>
              <w:jc w:val="center"/>
              <w:rPr>
                <w:rFonts w:hint="eastAsia" w:asciiTheme="minorEastAsia" w:hAnsiTheme="minorEastAsia" w:eastAsiaTheme="minorEastAsia"/>
                <w:sz w:val="18"/>
                <w:szCs w:val="18"/>
                <w:highlight w:val="none"/>
                <w:lang w:val="en-US" w:eastAsia="zh-CN"/>
              </w:rPr>
            </w:pPr>
            <w:r>
              <w:rPr>
                <w:rFonts w:hint="eastAsia" w:ascii="宋体" w:hAnsi="宋体" w:cs="宋体"/>
                <w:kern w:val="0"/>
                <w:sz w:val="18"/>
                <w:szCs w:val="18"/>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80" w:type="dxa"/>
            <w:gridSpan w:val="3"/>
            <w:shd w:val="clear" w:color="auto" w:fill="auto"/>
            <w:vAlign w:val="center"/>
          </w:tcPr>
          <w:p>
            <w:pPr>
              <w:widowControl/>
              <w:jc w:val="center"/>
              <w:rPr>
                <w:rFonts w:hint="eastAsia" w:ascii="宋体" w:hAnsi="宋体" w:cs="宋体"/>
                <w:kern w:val="0"/>
                <w:sz w:val="18"/>
                <w:szCs w:val="18"/>
                <w:highlight w:val="none"/>
              </w:rPr>
            </w:pPr>
            <w:r>
              <w:rPr>
                <w:rFonts w:hint="eastAsia" w:ascii="宋体" w:hAnsi="宋体" w:cs="宋体"/>
                <w:b/>
                <w:bCs/>
                <w:color w:val="000000"/>
                <w:kern w:val="0"/>
                <w:sz w:val="18"/>
                <w:szCs w:val="18"/>
                <w:highlight w:val="none"/>
              </w:rPr>
              <w:t>合  计</w:t>
            </w:r>
          </w:p>
        </w:tc>
        <w:tc>
          <w:tcPr>
            <w:tcW w:w="986" w:type="dxa"/>
            <w:shd w:val="clear" w:color="auto" w:fill="auto"/>
            <w:vAlign w:val="center"/>
          </w:tcPr>
          <w:p>
            <w:pPr>
              <w:widowControl/>
              <w:jc w:val="center"/>
              <w:rPr>
                <w:rFonts w:hint="eastAsia" w:ascii="宋体" w:hAnsi="宋体" w:cs="宋体"/>
                <w:kern w:val="0"/>
                <w:sz w:val="18"/>
                <w:szCs w:val="18"/>
                <w:highlight w:val="none"/>
              </w:rPr>
            </w:pPr>
            <w:r>
              <w:rPr>
                <w:rFonts w:hint="eastAsia" w:ascii="宋体" w:hAnsi="宋体" w:cs="宋体"/>
                <w:color w:val="000000"/>
                <w:kern w:val="0"/>
                <w:sz w:val="18"/>
                <w:szCs w:val="18"/>
                <w:highlight w:val="none"/>
              </w:rPr>
              <w:t>100分</w:t>
            </w:r>
          </w:p>
        </w:tc>
      </w:tr>
    </w:tbl>
    <w:p>
      <w:pPr>
        <w:tabs>
          <w:tab w:val="left" w:pos="3656"/>
        </w:tabs>
        <w:jc w:val="center"/>
        <w:rPr>
          <w:rFonts w:hint="eastAsia" w:ascii="Times New Roman" w:hAnsi="Times New Roman" w:eastAsia="宋体" w:cs="Times New Roman"/>
          <w:b/>
          <w:sz w:val="24"/>
        </w:rPr>
      </w:pPr>
    </w:p>
    <w:p>
      <w:pPr>
        <w:tabs>
          <w:tab w:val="left" w:pos="3656"/>
        </w:tabs>
        <w:jc w:val="center"/>
        <w:rPr>
          <w:rFonts w:hint="eastAsia" w:ascii="Times New Roman" w:hAnsi="Times New Roman" w:eastAsia="宋体" w:cs="Times New Roman"/>
          <w:b/>
          <w:sz w:val="24"/>
        </w:rPr>
      </w:pPr>
    </w:p>
    <w:p>
      <w:pPr>
        <w:tabs>
          <w:tab w:val="left" w:pos="3656"/>
        </w:tabs>
        <w:jc w:val="center"/>
        <w:rPr>
          <w:rFonts w:hint="eastAsia" w:ascii="Times New Roman" w:hAnsi="Times New Roman" w:eastAsia="宋体" w:cs="Times New Roman"/>
          <w:b/>
          <w:sz w:val="24"/>
        </w:rPr>
      </w:pPr>
    </w:p>
    <w:p>
      <w:pPr>
        <w:tabs>
          <w:tab w:val="left" w:pos="3656"/>
        </w:tabs>
        <w:jc w:val="center"/>
        <w:rPr>
          <w:rFonts w:hint="eastAsia" w:ascii="Times New Roman" w:hAnsi="Times New Roman" w:eastAsia="宋体" w:cs="Times New Roman"/>
          <w:b/>
          <w:sz w:val="24"/>
        </w:rPr>
      </w:pPr>
    </w:p>
    <w:p>
      <w:pPr>
        <w:tabs>
          <w:tab w:val="left" w:pos="3656"/>
        </w:tabs>
        <w:jc w:val="center"/>
        <w:rPr>
          <w:rFonts w:hint="eastAsia" w:ascii="Times New Roman" w:hAnsi="Times New Roman" w:eastAsia="宋体" w:cs="Times New Roman"/>
          <w:b/>
          <w:sz w:val="24"/>
        </w:rPr>
      </w:pPr>
    </w:p>
    <w:p>
      <w:pPr>
        <w:tabs>
          <w:tab w:val="left" w:pos="3656"/>
        </w:tabs>
        <w:jc w:val="center"/>
        <w:rPr>
          <w:rFonts w:hint="eastAsia" w:ascii="Times New Roman" w:hAnsi="Times New Roman" w:eastAsia="宋体" w:cs="Times New Roman"/>
          <w:b/>
          <w:sz w:val="24"/>
        </w:rPr>
      </w:pPr>
    </w:p>
    <w:p>
      <w:pPr>
        <w:tabs>
          <w:tab w:val="left" w:pos="3656"/>
        </w:tabs>
        <w:jc w:val="center"/>
        <w:rPr>
          <w:rFonts w:hint="eastAsia" w:ascii="Times New Roman" w:hAnsi="Times New Roman" w:eastAsia="宋体" w:cs="Times New Roman"/>
          <w:b/>
          <w:sz w:val="24"/>
        </w:rPr>
      </w:pPr>
    </w:p>
    <w:p>
      <w:pPr>
        <w:tabs>
          <w:tab w:val="left" w:pos="3656"/>
        </w:tabs>
        <w:jc w:val="center"/>
        <w:rPr>
          <w:rFonts w:hint="eastAsia" w:ascii="Times New Roman" w:hAnsi="Times New Roman" w:eastAsia="宋体" w:cs="Times New Roman"/>
          <w:b/>
          <w:sz w:val="24"/>
        </w:rPr>
      </w:pPr>
    </w:p>
    <w:p>
      <w:pPr>
        <w:tabs>
          <w:tab w:val="left" w:pos="3656"/>
        </w:tabs>
        <w:jc w:val="center"/>
        <w:rPr>
          <w:rFonts w:hint="eastAsia" w:ascii="Times New Roman" w:hAnsi="Times New Roman" w:eastAsia="宋体" w:cs="Times New Roman"/>
          <w:b/>
          <w:sz w:val="24"/>
        </w:rPr>
      </w:pPr>
    </w:p>
    <w:bookmarkEnd w:id="25"/>
    <w:bookmarkEnd w:id="26"/>
    <w:p>
      <w:pPr>
        <w:spacing w:line="360" w:lineRule="exact"/>
        <w:jc w:val="center"/>
        <w:outlineLvl w:val="0"/>
        <w:rPr>
          <w:rFonts w:ascii="宋体" w:hAnsi="宋体" w:cs="宋体"/>
          <w:sz w:val="32"/>
          <w:szCs w:val="32"/>
        </w:rPr>
      </w:pPr>
      <w:bookmarkStart w:id="30" w:name="_Toc18405"/>
      <w:bookmarkStart w:id="31" w:name="_Toc32083"/>
      <w:bookmarkStart w:id="32" w:name="_Toc18970"/>
      <w:r>
        <w:rPr>
          <w:rFonts w:hint="eastAsia" w:ascii="宋体" w:hAnsi="宋体" w:cs="宋体"/>
          <w:b/>
          <w:bCs/>
          <w:kern w:val="0"/>
          <w:sz w:val="32"/>
          <w:szCs w:val="32"/>
        </w:rPr>
        <w:t xml:space="preserve">第四部分  </w:t>
      </w:r>
      <w:bookmarkStart w:id="33" w:name="_Toc270"/>
      <w:r>
        <w:rPr>
          <w:rFonts w:hint="eastAsia" w:ascii="宋体" w:hAnsi="宋体" w:cs="宋体"/>
          <w:b/>
          <w:bCs/>
          <w:kern w:val="0"/>
          <w:sz w:val="32"/>
          <w:szCs w:val="32"/>
        </w:rPr>
        <w:t>资料整理注意事项</w:t>
      </w:r>
      <w:bookmarkEnd w:id="30"/>
      <w:bookmarkEnd w:id="31"/>
      <w:bookmarkEnd w:id="32"/>
      <w:bookmarkEnd w:id="33"/>
    </w:p>
    <w:p>
      <w:pPr>
        <w:spacing w:line="360" w:lineRule="exact"/>
        <w:ind w:firstLine="315" w:firstLineChars="150"/>
        <w:rPr>
          <w:rFonts w:ascii="宋体" w:hAnsi="宋体" w:cs="宋体"/>
          <w:szCs w:val="21"/>
        </w:rPr>
      </w:pPr>
    </w:p>
    <w:p>
      <w:pPr>
        <w:spacing w:line="40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400" w:lineRule="exact"/>
        <w:ind w:firstLine="315" w:firstLineChars="150"/>
        <w:rPr>
          <w:rFonts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pPr>
        <w:spacing w:line="40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40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40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pStyle w:val="13"/>
        <w:spacing w:line="400" w:lineRule="exact"/>
        <w:rPr>
          <w:sz w:val="21"/>
          <w:szCs w:val="21"/>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360" w:lineRule="exact"/>
        <w:outlineLvl w:val="0"/>
        <w:rPr>
          <w:rFonts w:ascii="宋体" w:hAnsi="宋体" w:cs="宋体"/>
          <w:b/>
          <w:bCs/>
          <w:kern w:val="0"/>
          <w:sz w:val="30"/>
          <w:szCs w:val="30"/>
        </w:rPr>
      </w:pPr>
      <w:bookmarkStart w:id="34" w:name="_Toc91515617"/>
      <w:bookmarkStart w:id="35" w:name="_Toc20346"/>
      <w:bookmarkStart w:id="36" w:name="_Toc31723"/>
      <w:bookmarkStart w:id="37" w:name="_Toc15582"/>
      <w:r>
        <w:rPr>
          <w:rFonts w:hint="eastAsia" w:ascii="宋体" w:hAnsi="宋体" w:cs="宋体"/>
          <w:b/>
          <w:bCs/>
          <w:kern w:val="0"/>
          <w:sz w:val="30"/>
          <w:szCs w:val="30"/>
        </w:rPr>
        <w:t>第五部分 相关格式模板</w:t>
      </w:r>
      <w:bookmarkEnd w:id="34"/>
      <w:bookmarkEnd w:id="35"/>
      <w:bookmarkEnd w:id="36"/>
      <w:bookmarkEnd w:id="37"/>
    </w:p>
    <w:p>
      <w:pPr>
        <w:pStyle w:val="25"/>
        <w:spacing w:line="360" w:lineRule="auto"/>
        <w:jc w:val="center"/>
        <w:rPr>
          <w:b/>
          <w:sz w:val="44"/>
          <w:szCs w:val="44"/>
        </w:rPr>
      </w:pPr>
    </w:p>
    <w:p>
      <w:pPr>
        <w:pStyle w:val="25"/>
        <w:spacing w:line="360" w:lineRule="auto"/>
        <w:jc w:val="center"/>
        <w:rPr>
          <w:b/>
          <w:sz w:val="36"/>
          <w:szCs w:val="28"/>
        </w:rPr>
      </w:pPr>
    </w:p>
    <w:p>
      <w:pPr>
        <w:jc w:val="center"/>
        <w:rPr>
          <w:rFonts w:ascii="宋体" w:hAnsi="宋体" w:cs="宋体"/>
          <w:b/>
          <w:kern w:val="0"/>
          <w:sz w:val="52"/>
          <w:szCs w:val="52"/>
        </w:rPr>
      </w:pPr>
      <w:bookmarkStart w:id="38" w:name="_Toc27578"/>
      <w:bookmarkStart w:id="39" w:name="_Toc28334"/>
      <w:bookmarkStart w:id="40" w:name="_Toc21856"/>
      <w:bookmarkStart w:id="41" w:name="_Toc2217"/>
      <w:bookmarkStart w:id="42" w:name="_Toc84838886"/>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p>
    <w:p>
      <w:pPr>
        <w:widowControl/>
        <w:spacing w:line="360" w:lineRule="auto"/>
        <w:ind w:firstLine="600"/>
        <w:outlineLvl w:val="0"/>
      </w:pPr>
      <w:bookmarkStart w:id="43" w:name="_Toc1978"/>
      <w:bookmarkStart w:id="44" w:name="_Toc18459"/>
      <w:bookmarkStart w:id="45" w:name="_Toc20588"/>
      <w:bookmarkStart w:id="46" w:name="_Toc11301"/>
      <w:r>
        <w:rPr>
          <w:rFonts w:ascii="宋体" w:hAnsi="宋体" w:cs="宋体"/>
          <w:kern w:val="0"/>
          <w:sz w:val="30"/>
          <w:szCs w:val="30"/>
        </w:rPr>
        <w:t>项目编号：</w:t>
      </w:r>
      <w:bookmarkEnd w:id="43"/>
      <w:bookmarkEnd w:id="44"/>
      <w:bookmarkEnd w:id="45"/>
      <w:bookmarkEnd w:id="46"/>
    </w:p>
    <w:p>
      <w:pPr>
        <w:widowControl/>
        <w:spacing w:line="360" w:lineRule="auto"/>
        <w:ind w:firstLine="600"/>
        <w:outlineLvl w:val="0"/>
        <w:rPr>
          <w:rFonts w:cs="宋体"/>
          <w:kern w:val="0"/>
          <w:sz w:val="30"/>
          <w:szCs w:val="30"/>
        </w:rPr>
      </w:pPr>
      <w:bookmarkStart w:id="47" w:name="_Toc31447"/>
      <w:bookmarkStart w:id="48" w:name="_Toc7926"/>
      <w:bookmarkStart w:id="49" w:name="_Toc13771"/>
      <w:bookmarkStart w:id="50" w:name="_Toc23413"/>
      <w:r>
        <w:rPr>
          <w:rFonts w:ascii="宋体" w:hAnsi="宋体" w:cs="宋体"/>
          <w:kern w:val="0"/>
          <w:sz w:val="30"/>
          <w:szCs w:val="30"/>
        </w:rPr>
        <w:t>公司名称：</w:t>
      </w:r>
      <w:bookmarkEnd w:id="47"/>
      <w:bookmarkEnd w:id="48"/>
      <w:bookmarkEnd w:id="49"/>
      <w:bookmarkEnd w:id="50"/>
    </w:p>
    <w:p>
      <w:pPr>
        <w:widowControl/>
        <w:spacing w:line="360" w:lineRule="auto"/>
        <w:ind w:firstLine="600"/>
        <w:outlineLvl w:val="0"/>
        <w:rPr>
          <w:rFonts w:cs="宋体"/>
          <w:kern w:val="0"/>
          <w:sz w:val="30"/>
          <w:szCs w:val="30"/>
        </w:rPr>
      </w:pPr>
      <w:bookmarkStart w:id="51" w:name="_Toc10285"/>
      <w:bookmarkStart w:id="52" w:name="_Toc11989"/>
      <w:bookmarkStart w:id="53" w:name="_Toc20811"/>
      <w:bookmarkStart w:id="54" w:name="_Toc20975"/>
      <w:r>
        <w:rPr>
          <w:rFonts w:ascii="宋体" w:hAnsi="宋体" w:cs="宋体"/>
          <w:kern w:val="0"/>
          <w:sz w:val="30"/>
          <w:szCs w:val="30"/>
        </w:rPr>
        <w:t>业务代表：</w:t>
      </w:r>
      <w:bookmarkEnd w:id="51"/>
      <w:bookmarkEnd w:id="52"/>
      <w:bookmarkEnd w:id="53"/>
      <w:bookmarkEnd w:id="54"/>
    </w:p>
    <w:p>
      <w:pPr>
        <w:widowControl/>
        <w:spacing w:line="360" w:lineRule="auto"/>
        <w:ind w:firstLine="600"/>
        <w:outlineLvl w:val="0"/>
        <w:rPr>
          <w:rFonts w:cs="宋体"/>
          <w:kern w:val="0"/>
          <w:sz w:val="30"/>
          <w:szCs w:val="30"/>
        </w:rPr>
      </w:pPr>
      <w:bookmarkStart w:id="55" w:name="_Toc9267"/>
      <w:bookmarkStart w:id="56" w:name="_Toc27961"/>
      <w:bookmarkStart w:id="57" w:name="_Toc13858"/>
      <w:bookmarkStart w:id="58" w:name="_Toc27766"/>
      <w:r>
        <w:rPr>
          <w:rFonts w:ascii="宋体" w:hAnsi="宋体" w:cs="宋体"/>
          <w:kern w:val="0"/>
          <w:sz w:val="30"/>
          <w:szCs w:val="30"/>
        </w:rPr>
        <w:t>联系电话：</w:t>
      </w:r>
      <w:bookmarkEnd w:id="55"/>
      <w:bookmarkEnd w:id="56"/>
      <w:bookmarkEnd w:id="57"/>
      <w:bookmarkEnd w:id="58"/>
    </w:p>
    <w:p>
      <w:pPr>
        <w:widowControl/>
        <w:spacing w:line="360" w:lineRule="auto"/>
        <w:ind w:firstLine="600"/>
        <w:outlineLvl w:val="0"/>
        <w:rPr>
          <w:rFonts w:cs="宋体"/>
          <w:kern w:val="0"/>
          <w:sz w:val="30"/>
          <w:szCs w:val="30"/>
        </w:rPr>
      </w:pPr>
      <w:bookmarkStart w:id="59" w:name="_Toc22269"/>
      <w:bookmarkStart w:id="60" w:name="_Toc10312"/>
      <w:bookmarkStart w:id="61" w:name="_Toc7645"/>
      <w:bookmarkStart w:id="62" w:name="_Toc14663"/>
      <w:r>
        <w:rPr>
          <w:rFonts w:ascii="宋体" w:hAnsi="宋体" w:cs="宋体"/>
          <w:kern w:val="0"/>
          <w:sz w:val="30"/>
          <w:szCs w:val="30"/>
        </w:rPr>
        <w:t>联系邮箱：</w:t>
      </w:r>
      <w:bookmarkEnd w:id="59"/>
      <w:bookmarkEnd w:id="60"/>
      <w:bookmarkEnd w:id="61"/>
      <w:bookmarkEnd w:id="62"/>
    </w:p>
    <w:p>
      <w:pPr>
        <w:widowControl/>
        <w:spacing w:line="360" w:lineRule="auto"/>
        <w:ind w:firstLine="600"/>
        <w:outlineLvl w:val="0"/>
        <w:rPr>
          <w:rFonts w:cs="宋体"/>
          <w:kern w:val="0"/>
          <w:sz w:val="30"/>
          <w:szCs w:val="30"/>
        </w:rPr>
      </w:pPr>
      <w:bookmarkStart w:id="63" w:name="_Toc29510"/>
      <w:bookmarkStart w:id="64" w:name="_Toc8651"/>
      <w:bookmarkStart w:id="65" w:name="_Toc6086"/>
      <w:bookmarkStart w:id="66" w:name="_Toc492"/>
      <w:r>
        <w:rPr>
          <w:rFonts w:ascii="宋体" w:hAnsi="宋体" w:cs="宋体"/>
          <w:kern w:val="0"/>
          <w:sz w:val="30"/>
          <w:szCs w:val="30"/>
        </w:rPr>
        <w:t>日    期：</w:t>
      </w:r>
      <w:bookmarkEnd w:id="63"/>
      <w:bookmarkEnd w:id="64"/>
      <w:bookmarkEnd w:id="65"/>
      <w:bookmarkEnd w:id="66"/>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jc w:val="center"/>
        <w:rPr>
          <w:b/>
          <w:bCs/>
          <w:kern w:val="0"/>
          <w:sz w:val="32"/>
          <w:szCs w:val="36"/>
        </w:rPr>
      </w:pPr>
      <w:bookmarkStart w:id="67" w:name="_Toc6690"/>
      <w:bookmarkStart w:id="68" w:name="_Toc28104"/>
      <w:bookmarkStart w:id="69" w:name="_Toc40776118"/>
      <w:bookmarkStart w:id="70" w:name="_Toc25511"/>
      <w:bookmarkStart w:id="71" w:name="_Toc40346223"/>
      <w:bookmarkStart w:id="72" w:name="_Toc40346382"/>
      <w:bookmarkStart w:id="73" w:name="_Toc91515626"/>
      <w:bookmarkStart w:id="74" w:name="_Toc91499297"/>
    </w:p>
    <w:p>
      <w:pPr>
        <w:jc w:val="center"/>
        <w:outlineLvl w:val="0"/>
        <w:rPr>
          <w:b/>
          <w:bCs/>
          <w:kern w:val="0"/>
          <w:sz w:val="32"/>
          <w:szCs w:val="36"/>
        </w:rPr>
      </w:pPr>
      <w:bookmarkStart w:id="75" w:name="_Toc14353"/>
      <w:bookmarkStart w:id="76" w:name="_Toc9468"/>
      <w:r>
        <w:rPr>
          <w:rFonts w:hint="eastAsia"/>
          <w:b/>
          <w:bCs/>
          <w:kern w:val="0"/>
          <w:sz w:val="32"/>
          <w:szCs w:val="36"/>
        </w:rPr>
        <w:t>目  录</w:t>
      </w:r>
      <w:bookmarkEnd w:id="67"/>
      <w:bookmarkEnd w:id="68"/>
      <w:bookmarkEnd w:id="69"/>
      <w:bookmarkEnd w:id="70"/>
      <w:bookmarkEnd w:id="71"/>
      <w:bookmarkEnd w:id="72"/>
      <w:bookmarkEnd w:id="75"/>
      <w:bookmarkEnd w:id="76"/>
    </w:p>
    <w:tbl>
      <w:tblPr>
        <w:tblStyle w:val="19"/>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页码范围</w:t>
            </w:r>
          </w:p>
        </w:tc>
      </w:tr>
      <w:tr>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ascii="宋体" w:hAnsi="宋体" w:cs="宋体"/>
                <w:kern w:val="0"/>
                <w:szCs w:val="21"/>
              </w:rPr>
            </w:pPr>
            <w:r>
              <w:rPr>
                <w:rFonts w:hint="eastAsia" w:ascii="宋体" w:hAnsi="宋体" w:cs="宋体"/>
                <w:b/>
                <w:bCs/>
                <w:kern w:val="0"/>
                <w:szCs w:val="21"/>
              </w:rPr>
              <w:t>第一部分：设备</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8"/>
              <w:widowControl/>
              <w:spacing w:line="400" w:lineRule="exact"/>
              <w:ind w:firstLine="0" w:firstLineChars="0"/>
              <w:rPr>
                <w:rFonts w:ascii="宋体" w:hAnsi="宋体"/>
                <w:bCs/>
                <w:szCs w:val="21"/>
              </w:rPr>
            </w:pPr>
            <w:r>
              <w:rPr>
                <w:rFonts w:hint="eastAsia" w:ascii="宋体" w:hAnsi="宋体"/>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pPr>
              <w:pStyle w:val="28"/>
              <w:widowControl/>
              <w:spacing w:line="400" w:lineRule="exact"/>
              <w:ind w:firstLine="0" w:firstLineChars="0"/>
              <w:rPr>
                <w:rFonts w:ascii="宋体" w:hAnsi="宋体"/>
                <w:bCs/>
                <w:szCs w:val="21"/>
              </w:rPr>
            </w:pPr>
            <w:r>
              <w:rPr>
                <w:rFonts w:hint="eastAsia" w:ascii="宋体" w:hAnsi="宋体"/>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pPr>
              <w:pStyle w:val="28"/>
              <w:widowControl/>
              <w:spacing w:line="400" w:lineRule="exact"/>
              <w:ind w:firstLine="0" w:firstLineChars="0"/>
              <w:rPr>
                <w:rFonts w:ascii="宋体" w:hAnsi="宋体"/>
                <w:bCs/>
                <w:szCs w:val="21"/>
              </w:rPr>
            </w:pPr>
            <w:r>
              <w:rPr>
                <w:rFonts w:hint="eastAsia" w:ascii="宋体" w:hAnsi="宋体"/>
                <w:szCs w:val="21"/>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4</w:t>
            </w:r>
          </w:p>
        </w:tc>
        <w:tc>
          <w:tcPr>
            <w:tcW w:w="6944" w:type="dxa"/>
            <w:tcBorders>
              <w:top w:val="nil"/>
              <w:left w:val="nil"/>
              <w:bottom w:val="single" w:color="auto" w:sz="4" w:space="0"/>
              <w:right w:val="single" w:color="auto" w:sz="4" w:space="0"/>
            </w:tcBorders>
            <w:shd w:val="clear" w:color="auto" w:fill="auto"/>
            <w:vAlign w:val="center"/>
          </w:tcPr>
          <w:p>
            <w:pPr>
              <w:pStyle w:val="28"/>
              <w:widowControl/>
              <w:spacing w:line="400" w:lineRule="exact"/>
              <w:ind w:firstLine="0" w:firstLineChars="0"/>
              <w:rPr>
                <w:rFonts w:ascii="宋体" w:hAnsi="宋体"/>
                <w:bCs/>
                <w:szCs w:val="21"/>
              </w:rPr>
            </w:pPr>
            <w:r>
              <w:rPr>
                <w:rFonts w:hint="eastAsia" w:ascii="宋体" w:hAnsi="宋体"/>
                <w:szCs w:val="21"/>
              </w:rPr>
              <w:t>评分自查表</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6944" w:type="dxa"/>
            <w:tcBorders>
              <w:top w:val="nil"/>
              <w:left w:val="nil"/>
              <w:bottom w:val="single" w:color="auto" w:sz="4" w:space="0"/>
              <w:right w:val="single" w:color="auto" w:sz="4" w:space="0"/>
            </w:tcBorders>
            <w:shd w:val="clear" w:color="auto" w:fill="auto"/>
            <w:vAlign w:val="center"/>
          </w:tcPr>
          <w:p>
            <w:pPr>
              <w:pStyle w:val="28"/>
              <w:widowControl/>
              <w:spacing w:line="400" w:lineRule="exact"/>
              <w:ind w:firstLine="0" w:firstLineChars="0"/>
              <w:rPr>
                <w:rFonts w:ascii="宋体" w:hAnsi="宋体"/>
                <w:bCs/>
                <w:szCs w:val="21"/>
              </w:rPr>
            </w:pPr>
            <w:r>
              <w:rPr>
                <w:rFonts w:hint="eastAsia" w:ascii="宋体" w:hAnsi="宋体"/>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6</w:t>
            </w:r>
          </w:p>
        </w:tc>
        <w:tc>
          <w:tcPr>
            <w:tcW w:w="6944" w:type="dxa"/>
            <w:tcBorders>
              <w:top w:val="nil"/>
              <w:left w:val="nil"/>
              <w:bottom w:val="single" w:color="auto" w:sz="4" w:space="0"/>
              <w:right w:val="single" w:color="auto" w:sz="4" w:space="0"/>
            </w:tcBorders>
            <w:shd w:val="clear" w:color="auto" w:fill="auto"/>
            <w:vAlign w:val="center"/>
          </w:tcPr>
          <w:p>
            <w:pPr>
              <w:pStyle w:val="28"/>
              <w:widowControl/>
              <w:spacing w:line="400" w:lineRule="exact"/>
              <w:ind w:firstLine="0" w:firstLineChars="0"/>
              <w:rPr>
                <w:rFonts w:ascii="宋体" w:hAnsi="宋体"/>
                <w:bCs/>
                <w:szCs w:val="21"/>
              </w:rPr>
            </w:pPr>
            <w:r>
              <w:rPr>
                <w:rFonts w:hint="eastAsia" w:ascii="宋体" w:hAnsi="宋体"/>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7</w:t>
            </w:r>
          </w:p>
        </w:tc>
        <w:tc>
          <w:tcPr>
            <w:tcW w:w="6944" w:type="dxa"/>
            <w:tcBorders>
              <w:top w:val="nil"/>
              <w:left w:val="nil"/>
              <w:bottom w:val="single" w:color="auto" w:sz="4" w:space="0"/>
              <w:right w:val="single" w:color="auto" w:sz="4" w:space="0"/>
            </w:tcBorders>
            <w:shd w:val="clear" w:color="auto" w:fill="auto"/>
            <w:vAlign w:val="center"/>
          </w:tcPr>
          <w:p>
            <w:pPr>
              <w:pStyle w:val="28"/>
              <w:widowControl/>
              <w:spacing w:line="400" w:lineRule="exact"/>
              <w:ind w:firstLine="0" w:firstLineChars="0"/>
              <w:rPr>
                <w:rFonts w:ascii="宋体" w:hAnsi="宋体"/>
                <w:bCs/>
                <w:szCs w:val="21"/>
              </w:rPr>
            </w:pPr>
            <w:r>
              <w:rPr>
                <w:rFonts w:hint="eastAsia" w:ascii="宋体" w:hAnsi="宋体"/>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8</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highlight w:val="yellow"/>
              </w:rPr>
            </w:pPr>
            <w:r>
              <w:rPr>
                <w:rFonts w:hint="eastAsia" w:ascii="宋体" w:hAnsi="宋体" w:cs="宋体"/>
                <w:szCs w:val="21"/>
                <w:highlight w:val="none"/>
              </w:rPr>
              <w:t>提供制造厂商的合格的营业执照、生产许可证（国产）、注册证或者备案证（适用于纳入医疗设备管理目录）；如为进口产品提供总代的营业执照、经营许可证（需提供相关证明材料并加盖供应商公章)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9</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eastAsiaTheme="minorEastAsia"/>
                <w:bCs/>
                <w:szCs w:val="21"/>
                <w:highlight w:val="yellow"/>
              </w:rPr>
            </w:pPr>
            <w:r>
              <w:rPr>
                <w:rFonts w:hint="eastAsia" w:ascii="宋体" w:hAnsi="宋体" w:cs="宋体"/>
                <w:szCs w:val="21"/>
                <w:highlight w:val="none"/>
              </w:rPr>
              <w:t>如参与者为代理经销商且代理产品为进口产品，须提供从制造厂商到代理经销商对所投产品的合法有效授权证明文件并加盖供应商公章，</w:t>
            </w:r>
            <w:r>
              <w:rPr>
                <w:rFonts w:hint="eastAsia" w:asciiTheme="minorEastAsia" w:hAnsiTheme="minorEastAsia" w:eastAsiaTheme="minorEastAsia"/>
                <w:b/>
                <w:szCs w:val="21"/>
                <w:highlight w:val="none"/>
              </w:rPr>
              <w:t>如提供资料非中文版，请同时另提供中文版加盖供应商公章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10</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highlight w:val="yellow"/>
              </w:rPr>
            </w:pPr>
            <w:r>
              <w:rPr>
                <w:rFonts w:hint="eastAsia" w:ascii="宋体" w:hAnsi="宋体"/>
                <w:bCs/>
                <w:szCs w:val="21"/>
                <w:highlight w:val="none"/>
              </w:rPr>
              <w:t>无专机专用耗材保证函原件并加盖供应商公章(如为无专机专用耗材设备)</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11</w:t>
            </w:r>
          </w:p>
        </w:tc>
        <w:tc>
          <w:tcPr>
            <w:tcW w:w="6944" w:type="dxa"/>
            <w:tcBorders>
              <w:top w:val="nil"/>
              <w:left w:val="nil"/>
              <w:bottom w:val="single" w:color="auto" w:sz="4" w:space="0"/>
              <w:right w:val="single" w:color="auto" w:sz="4" w:space="0"/>
            </w:tcBorders>
            <w:shd w:val="clear" w:color="auto" w:fill="auto"/>
            <w:vAlign w:val="top"/>
          </w:tcPr>
          <w:p>
            <w:pPr>
              <w:widowControl/>
              <w:spacing w:line="400" w:lineRule="exact"/>
              <w:jc w:val="left"/>
              <w:rPr>
                <w:rFonts w:ascii="宋体" w:hAnsi="宋体" w:eastAsia="宋体" w:cs="Times New Roman"/>
                <w:bCs/>
                <w:kern w:val="2"/>
                <w:sz w:val="21"/>
                <w:szCs w:val="21"/>
                <w:highlight w:val="none"/>
                <w:lang w:val="en-US" w:eastAsia="zh-CN" w:bidi="ar-SA"/>
              </w:rPr>
            </w:pPr>
            <w:r>
              <w:rPr>
                <w:rFonts w:hint="eastAsia" w:ascii="宋体" w:hAnsi="宋体" w:cs="宋体"/>
                <w:bCs/>
                <w:kern w:val="0"/>
                <w:szCs w:val="21"/>
                <w:highlight w:val="none"/>
              </w:rPr>
              <w:t>具有履行合同所必需的设备和专业技术能力：填报设备及专业技术能力情况或者提供承诺函，格式自拟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12</w:t>
            </w:r>
          </w:p>
        </w:tc>
        <w:tc>
          <w:tcPr>
            <w:tcW w:w="6944" w:type="dxa"/>
            <w:tcBorders>
              <w:top w:val="nil"/>
              <w:left w:val="nil"/>
              <w:bottom w:val="single" w:color="auto" w:sz="4" w:space="0"/>
              <w:right w:val="single" w:color="auto" w:sz="4" w:space="0"/>
            </w:tcBorders>
            <w:shd w:val="clear" w:color="auto" w:fill="auto"/>
          </w:tcPr>
          <w:p>
            <w:pPr>
              <w:widowControl/>
              <w:spacing w:line="400" w:lineRule="exact"/>
              <w:jc w:val="left"/>
              <w:rPr>
                <w:rFonts w:ascii="宋体" w:hAnsi="宋体"/>
                <w:bCs/>
                <w:szCs w:val="21"/>
                <w:highlight w:val="none"/>
              </w:rPr>
            </w:pPr>
            <w:r>
              <w:rPr>
                <w:rFonts w:hint="eastAsia" w:ascii="宋体" w:hAnsi="宋体" w:cs="宋体"/>
                <w:bCs/>
                <w:kern w:val="0"/>
                <w:szCs w:val="21"/>
                <w:highlight w:val="none"/>
              </w:rPr>
              <w:t>具有依法缴纳税收和社会保障资金的良</w:t>
            </w:r>
            <w:r>
              <w:rPr>
                <w:rFonts w:hint="eastAsia" w:ascii="宋体" w:hAnsi="宋体" w:cs="宋体"/>
                <w:kern w:val="0"/>
                <w:szCs w:val="21"/>
                <w:highlight w:val="none"/>
              </w:rPr>
              <w:t>好记录：提供承诺函，格式自拟；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13</w:t>
            </w:r>
          </w:p>
        </w:tc>
        <w:tc>
          <w:tcPr>
            <w:tcW w:w="6944" w:type="dxa"/>
            <w:tcBorders>
              <w:top w:val="nil"/>
              <w:left w:val="nil"/>
              <w:bottom w:val="single" w:color="auto" w:sz="4" w:space="0"/>
              <w:right w:val="single" w:color="auto" w:sz="4" w:space="0"/>
            </w:tcBorders>
            <w:shd w:val="clear" w:color="auto" w:fill="auto"/>
          </w:tcPr>
          <w:p>
            <w:pPr>
              <w:widowControl/>
              <w:spacing w:line="400" w:lineRule="exact"/>
              <w:jc w:val="left"/>
              <w:rPr>
                <w:rFonts w:ascii="宋体" w:hAnsi="宋体"/>
                <w:bCs/>
                <w:szCs w:val="21"/>
                <w:highlight w:val="none"/>
              </w:rPr>
            </w:pPr>
            <w:r>
              <w:rPr>
                <w:rFonts w:hint="eastAsia" w:ascii="宋体" w:hAnsi="宋体" w:cs="宋体"/>
                <w:kern w:val="0"/>
                <w:szCs w:val="21"/>
                <w:highlight w:val="none"/>
              </w:rPr>
              <w:t xml:space="preserve"> 202</w:t>
            </w:r>
            <w:r>
              <w:rPr>
                <w:rFonts w:hint="eastAsia" w:ascii="宋体" w:hAnsi="宋体" w:cs="宋体"/>
                <w:kern w:val="0"/>
                <w:szCs w:val="21"/>
                <w:highlight w:val="none"/>
                <w:lang w:val="en-US" w:eastAsia="zh-CN"/>
              </w:rPr>
              <w:t>1</w:t>
            </w:r>
            <w:r>
              <w:rPr>
                <w:rFonts w:hint="eastAsia" w:ascii="宋体" w:hAnsi="宋体" w:cs="宋体"/>
                <w:kern w:val="0"/>
                <w:szCs w:val="21"/>
                <w:highlight w:val="none"/>
              </w:rPr>
              <w:t>年1月1日以来企业及其法定代表人未被人民法院列入“失信被执行人名单”；要求提供“信用中国”网站或全国法院被执行人信息查询的网页截图；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14</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highlight w:val="none"/>
              </w:rPr>
            </w:pPr>
            <w:r>
              <w:rPr>
                <w:rFonts w:hint="eastAsia" w:ascii="宋体" w:hAnsi="宋体" w:cs="宋体"/>
                <w:kern w:val="0"/>
                <w:szCs w:val="21"/>
                <w:highlight w:val="none"/>
              </w:rPr>
              <w:t>202</w:t>
            </w:r>
            <w:r>
              <w:rPr>
                <w:rFonts w:hint="eastAsia" w:ascii="宋体" w:hAnsi="宋体" w:cs="宋体"/>
                <w:kern w:val="0"/>
                <w:szCs w:val="21"/>
                <w:highlight w:val="none"/>
                <w:lang w:val="en-US" w:eastAsia="zh-CN"/>
              </w:rPr>
              <w:t>1</w:t>
            </w:r>
            <w:r>
              <w:rPr>
                <w:rFonts w:hint="eastAsia" w:ascii="宋体" w:hAnsi="宋体" w:cs="宋体"/>
                <w:kern w:val="0"/>
                <w:szCs w:val="21"/>
                <w:highlight w:val="none"/>
              </w:rPr>
              <w:t>年1月1日以来参加政府采购经营活动中没有重大违法记录；提供承诺函，格式自拟；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15</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cs="宋体"/>
                <w:kern w:val="0"/>
                <w:szCs w:val="21"/>
                <w:highlight w:val="none"/>
              </w:rPr>
            </w:pPr>
            <w:r>
              <w:rPr>
                <w:rFonts w:hint="eastAsia" w:ascii="宋体" w:hAnsi="宋体" w:cs="宋体"/>
                <w:kern w:val="0"/>
                <w:szCs w:val="21"/>
                <w:highlight w:val="none"/>
              </w:rPr>
              <w:t>法定代表人或单位负责人为同一人或者存在直接控股、管理关系的不同响应单位，不得参加同一合同项下的政府采购活动（提供承诺函，格式自拟）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16</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cs="宋体"/>
                <w:szCs w:val="21"/>
                <w:highlight w:val="none"/>
              </w:rPr>
            </w:pPr>
            <w:r>
              <w:rPr>
                <w:rFonts w:hint="eastAsia" w:ascii="宋体" w:hAnsi="宋体" w:cs="宋体"/>
                <w:kern w:val="0"/>
                <w:szCs w:val="21"/>
                <w:highlight w:val="none"/>
              </w:rPr>
              <w:t>本项目不接受联合体。（提供声明函，格式自拟）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17</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cs="宋体"/>
                <w:kern w:val="0"/>
                <w:szCs w:val="21"/>
                <w:highlight w:val="yellow"/>
              </w:rPr>
            </w:pPr>
            <w:r>
              <w:rPr>
                <w:rFonts w:hint="eastAsia" w:asciiTheme="minorEastAsia" w:hAnsiTheme="minorEastAsia" w:eastAsiaTheme="minorEastAsia"/>
                <w:szCs w:val="21"/>
              </w:rPr>
              <w:t>同型号产品2021年1月1日以来业绩清单</w:t>
            </w:r>
            <w:r>
              <w:rPr>
                <w:rFonts w:hint="eastAsia" w:ascii="宋体" w:hAnsi="宋体"/>
                <w:bCs/>
                <w:szCs w:val="21"/>
              </w:rPr>
              <w:t>（详见相关格式文件，需提供中标通知书、合同、发票其中一种，须自行提供业绩清单中证明材料）</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18</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bCs/>
                <w:szCs w:val="21"/>
              </w:rPr>
            </w:pPr>
            <w:r>
              <w:rPr>
                <w:rFonts w:hint="eastAsia" w:ascii="宋体" w:hAnsi="宋体"/>
                <w:szCs w:val="21"/>
              </w:rPr>
              <w:t>报价表</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19</w:t>
            </w:r>
          </w:p>
        </w:tc>
        <w:tc>
          <w:tcPr>
            <w:tcW w:w="6944" w:type="dxa"/>
            <w:tcBorders>
              <w:top w:val="nil"/>
              <w:left w:val="nil"/>
              <w:bottom w:val="single" w:color="auto" w:sz="4" w:space="0"/>
              <w:right w:val="single" w:color="auto" w:sz="4" w:space="0"/>
            </w:tcBorders>
            <w:shd w:val="clear" w:color="auto" w:fill="auto"/>
          </w:tcPr>
          <w:p>
            <w:pPr>
              <w:widowControl/>
              <w:spacing w:line="400" w:lineRule="exact"/>
              <w:rPr>
                <w:rFonts w:ascii="宋体" w:hAnsi="宋体"/>
                <w:szCs w:val="21"/>
              </w:rPr>
            </w:pPr>
            <w:r>
              <w:rPr>
                <w:rFonts w:hint="eastAsia" w:ascii="宋体" w:hAnsi="宋体"/>
                <w:szCs w:val="21"/>
              </w:rPr>
              <w:t>产品彩页</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20</w:t>
            </w:r>
          </w:p>
        </w:tc>
        <w:tc>
          <w:tcPr>
            <w:tcW w:w="6944" w:type="dxa"/>
            <w:tcBorders>
              <w:top w:val="nil"/>
              <w:left w:val="nil"/>
              <w:bottom w:val="single" w:color="auto" w:sz="4" w:space="0"/>
              <w:right w:val="single" w:color="auto" w:sz="4" w:space="0"/>
            </w:tcBorders>
            <w:shd w:val="clear" w:color="auto" w:fill="auto"/>
            <w:vAlign w:val="top"/>
          </w:tcPr>
          <w:p>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21</w:t>
            </w:r>
          </w:p>
        </w:tc>
        <w:tc>
          <w:tcPr>
            <w:tcW w:w="6944" w:type="dxa"/>
            <w:tcBorders>
              <w:top w:val="nil"/>
              <w:left w:val="nil"/>
              <w:bottom w:val="single" w:color="auto" w:sz="4" w:space="0"/>
              <w:right w:val="single" w:color="auto" w:sz="4" w:space="0"/>
            </w:tcBorders>
            <w:shd w:val="clear" w:color="auto" w:fill="auto"/>
            <w:vAlign w:val="top"/>
          </w:tcPr>
          <w:p>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22</w:t>
            </w:r>
          </w:p>
        </w:tc>
        <w:tc>
          <w:tcPr>
            <w:tcW w:w="6944" w:type="dxa"/>
            <w:tcBorders>
              <w:top w:val="nil"/>
              <w:left w:val="nil"/>
              <w:bottom w:val="single" w:color="auto" w:sz="4" w:space="0"/>
              <w:right w:val="single" w:color="auto" w:sz="4" w:space="0"/>
            </w:tcBorders>
            <w:shd w:val="clear" w:color="auto" w:fill="auto"/>
            <w:vAlign w:val="top"/>
          </w:tcPr>
          <w:p>
            <w:pPr>
              <w:widowControl/>
              <w:spacing w:line="400" w:lineRule="exact"/>
              <w:rPr>
                <w:rFonts w:hint="eastAsia" w:ascii="宋体" w:hAnsi="宋体" w:eastAsia="宋体"/>
                <w:bCs/>
                <w:szCs w:val="21"/>
                <w:lang w:eastAsia="zh-CN"/>
              </w:rPr>
            </w:pPr>
            <w:r>
              <w:rPr>
                <w:rFonts w:hint="eastAsia" w:ascii="宋体" w:hAnsi="宋体"/>
                <w:bCs/>
                <w:szCs w:val="21"/>
                <w:lang w:eastAsia="zh-CN"/>
              </w:rPr>
              <w:t>人员配置</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23</w:t>
            </w:r>
          </w:p>
        </w:tc>
        <w:tc>
          <w:tcPr>
            <w:tcW w:w="6944" w:type="dxa"/>
            <w:tcBorders>
              <w:top w:val="nil"/>
              <w:left w:val="nil"/>
              <w:bottom w:val="single" w:color="auto" w:sz="4" w:space="0"/>
              <w:right w:val="single" w:color="auto" w:sz="4" w:space="0"/>
            </w:tcBorders>
            <w:shd w:val="clear" w:color="auto" w:fill="auto"/>
            <w:vAlign w:val="top"/>
          </w:tcPr>
          <w:p>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售后服务</w:t>
            </w:r>
            <w:r>
              <w:rPr>
                <w:rFonts w:hint="eastAsia" w:ascii="宋体" w:hAnsi="宋体"/>
                <w:bCs/>
                <w:color w:val="auto"/>
                <w:szCs w:val="21"/>
              </w:rPr>
              <w:t>方</w:t>
            </w:r>
            <w:r>
              <w:rPr>
                <w:rFonts w:hint="eastAsia" w:ascii="宋体" w:hAnsi="宋体"/>
                <w:bCs/>
                <w:szCs w:val="21"/>
              </w:rPr>
              <w:t>案</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24</w:t>
            </w:r>
          </w:p>
        </w:tc>
        <w:tc>
          <w:tcPr>
            <w:tcW w:w="6944" w:type="dxa"/>
            <w:tcBorders>
              <w:top w:val="nil"/>
              <w:left w:val="nil"/>
              <w:bottom w:val="single" w:color="auto" w:sz="4" w:space="0"/>
              <w:right w:val="single" w:color="auto" w:sz="4" w:space="0"/>
            </w:tcBorders>
            <w:shd w:val="clear" w:color="auto" w:fill="auto"/>
            <w:vAlign w:val="top"/>
          </w:tcPr>
          <w:p>
            <w:pPr>
              <w:widowControl/>
              <w:spacing w:line="400" w:lineRule="exact"/>
              <w:rPr>
                <w:rFonts w:hint="eastAsia" w:ascii="宋体" w:hAnsi="宋体" w:eastAsia="宋体"/>
                <w:bCs/>
                <w:color w:val="auto"/>
                <w:szCs w:val="21"/>
                <w:lang w:eastAsia="zh-CN"/>
              </w:rPr>
            </w:pPr>
            <w:r>
              <w:rPr>
                <w:rFonts w:hint="eastAsia" w:ascii="宋体" w:hAnsi="宋体"/>
                <w:bCs/>
                <w:color w:val="auto"/>
                <w:szCs w:val="21"/>
                <w:lang w:eastAsia="zh-CN"/>
              </w:rPr>
              <w:t>搬迁方案</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25</w:t>
            </w:r>
          </w:p>
        </w:tc>
        <w:tc>
          <w:tcPr>
            <w:tcW w:w="6944" w:type="dxa"/>
            <w:tcBorders>
              <w:top w:val="nil"/>
              <w:left w:val="nil"/>
              <w:bottom w:val="single" w:color="auto" w:sz="4" w:space="0"/>
              <w:right w:val="single" w:color="auto" w:sz="4" w:space="0"/>
            </w:tcBorders>
            <w:shd w:val="clear" w:color="auto" w:fill="auto"/>
            <w:vAlign w:val="top"/>
          </w:tcPr>
          <w:p>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公平竞争承诺书</w:t>
            </w:r>
            <w:r>
              <w:rPr>
                <w:rFonts w:ascii="宋体" w:hAnsi="宋体"/>
                <w:szCs w:val="21"/>
              </w:rPr>
              <w:t>（详见</w:t>
            </w:r>
            <w:r>
              <w:rPr>
                <w:rFonts w:hint="eastAsia" w:ascii="宋体" w:hAnsi="宋体"/>
                <w:szCs w:val="21"/>
              </w:rPr>
              <w:t>相关</w:t>
            </w:r>
            <w:r>
              <w:rPr>
                <w:rFonts w:ascii="宋体" w:hAnsi="宋体"/>
                <w:szCs w:val="21"/>
              </w:rPr>
              <w:t>格式</w:t>
            </w:r>
            <w:r>
              <w:rPr>
                <w:rFonts w:hint="eastAsia" w:ascii="宋体" w:hAnsi="宋体"/>
                <w:szCs w:val="21"/>
              </w:rPr>
              <w:t>文件</w:t>
            </w:r>
            <w:r>
              <w:rPr>
                <w:rFonts w:ascii="宋体" w:hAnsi="宋体"/>
                <w:szCs w:val="21"/>
              </w:rPr>
              <w:t>）</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26</w:t>
            </w:r>
          </w:p>
        </w:tc>
        <w:tc>
          <w:tcPr>
            <w:tcW w:w="6944" w:type="dxa"/>
            <w:tcBorders>
              <w:top w:val="nil"/>
              <w:left w:val="nil"/>
              <w:bottom w:val="single" w:color="auto" w:sz="4" w:space="0"/>
              <w:right w:val="single" w:color="auto" w:sz="4" w:space="0"/>
            </w:tcBorders>
            <w:shd w:val="clear" w:color="auto" w:fill="auto"/>
            <w:vAlign w:val="center"/>
          </w:tcPr>
          <w:p>
            <w:pPr>
              <w:pStyle w:val="28"/>
              <w:widowControl/>
              <w:spacing w:line="400" w:lineRule="exact"/>
              <w:ind w:firstLine="0" w:firstLineChars="0"/>
              <w:rPr>
                <w:rFonts w:ascii="宋体" w:hAnsi="宋体" w:eastAsia="宋体" w:cs="宋体"/>
                <w:kern w:val="0"/>
                <w:sz w:val="21"/>
                <w:szCs w:val="21"/>
                <w:lang w:val="en-US" w:eastAsia="zh-CN" w:bidi="ar-SA"/>
              </w:rPr>
            </w:pPr>
            <w:r>
              <w:rPr>
                <w:rFonts w:hint="eastAsia" w:ascii="宋体" w:hAnsi="宋体"/>
                <w:szCs w:val="21"/>
              </w:rPr>
              <w:t>关于资格和响应文件的声明函</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pPr>
              <w:pStyle w:val="28"/>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公司认为需补充的相关资格文件或证明（格式自拟）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b/>
                <w:bCs/>
                <w:kern w:val="0"/>
                <w:szCs w:val="21"/>
              </w:rPr>
              <w:t>第二部分：维修零配件报价</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pPr>
              <w:widowControl/>
              <w:spacing w:line="360" w:lineRule="exact"/>
              <w:jc w:val="left"/>
              <w:outlineLvl w:val="0"/>
              <w:rPr>
                <w:rFonts w:ascii="宋体" w:hAnsi="宋体" w:cs="宋体"/>
                <w:kern w:val="0"/>
                <w:szCs w:val="21"/>
              </w:rPr>
            </w:pPr>
            <w:bookmarkStart w:id="77" w:name="_Toc28828"/>
            <w:bookmarkStart w:id="78" w:name="_Toc15555"/>
            <w:bookmarkStart w:id="79" w:name="_Toc15717"/>
            <w:bookmarkStart w:id="80" w:name="_Toc28983"/>
            <w:r>
              <w:rPr>
                <w:rFonts w:hint="eastAsia" w:ascii="宋体" w:hAnsi="宋体" w:cs="宋体"/>
                <w:kern w:val="0"/>
                <w:szCs w:val="21"/>
              </w:rPr>
              <w:t>维修报价表：名称、规格/型号、市场报价、优惠价。（提供销售设备主要零配件的发票复印件，如无法提供发票复印件，请提供厂家出具说明函。）</w:t>
            </w:r>
            <w:bookmarkEnd w:id="77"/>
            <w:bookmarkEnd w:id="78"/>
            <w:bookmarkEnd w:id="79"/>
            <w:bookmarkEnd w:id="80"/>
          </w:p>
        </w:tc>
        <w:tc>
          <w:tcPr>
            <w:tcW w:w="1919" w:type="dxa"/>
            <w:tcBorders>
              <w:top w:val="nil"/>
              <w:left w:val="nil"/>
              <w:bottom w:val="single" w:color="auto" w:sz="4" w:space="0"/>
              <w:right w:val="single" w:color="auto" w:sz="4" w:space="0"/>
            </w:tcBorders>
            <w:shd w:val="clear" w:color="auto" w:fill="auto"/>
            <w:vAlign w:val="center"/>
          </w:tcPr>
          <w:p>
            <w:pPr>
              <w:widowControl/>
              <w:spacing w:line="360" w:lineRule="exact"/>
              <w:ind w:firstLine="210" w:firstLineChars="100"/>
              <w:jc w:val="left"/>
              <w:outlineLvl w:val="0"/>
              <w:rPr>
                <w:rFonts w:ascii="宋体" w:hAnsi="宋体" w:cs="宋体"/>
                <w:kern w:val="0"/>
                <w:szCs w:val="21"/>
              </w:rPr>
            </w:pPr>
            <w:bookmarkStart w:id="81" w:name="_Toc17122"/>
            <w:bookmarkStart w:id="82" w:name="_Toc30358"/>
            <w:bookmarkStart w:id="83" w:name="_Toc4797"/>
            <w:r>
              <w:rPr>
                <w:rFonts w:hint="eastAsia" w:ascii="宋体" w:hAnsi="宋体" w:cs="宋体"/>
                <w:kern w:val="0"/>
                <w:szCs w:val="21"/>
              </w:rPr>
              <w:t>第(   ～   )页</w:t>
            </w:r>
            <w:bookmarkEnd w:id="81"/>
            <w:bookmarkEnd w:id="82"/>
            <w:bookmarkEnd w:id="83"/>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Cs w:val="21"/>
              </w:rPr>
            </w:pPr>
            <w:r>
              <w:rPr>
                <w:rFonts w:hint="eastAsia" w:ascii="宋体" w:hAnsi="宋体" w:cs="宋体"/>
                <w:kern w:val="0"/>
                <w:szCs w:val="21"/>
              </w:rPr>
              <w:t>设备、耗材、零配件的产品质量及提供资料真实性保证函。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第(   ～   )页</w:t>
            </w:r>
          </w:p>
        </w:tc>
      </w:tr>
    </w:tbl>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p>
      <w:pPr>
        <w:pStyle w:val="25"/>
        <w:rPr>
          <w:rFonts w:ascii="仿宋" w:hAnsi="仿宋" w:eastAsia="仿宋" w:cs="宋体"/>
          <w:b/>
          <w:kern w:val="0"/>
          <w:sz w:val="24"/>
          <w:szCs w:val="32"/>
        </w:rPr>
      </w:pPr>
    </w:p>
    <w:bookmarkEnd w:id="38"/>
    <w:bookmarkEnd w:id="39"/>
    <w:bookmarkEnd w:id="40"/>
    <w:bookmarkEnd w:id="41"/>
    <w:bookmarkEnd w:id="42"/>
    <w:bookmarkEnd w:id="73"/>
    <w:bookmarkEnd w:id="74"/>
    <w:p>
      <w:pPr>
        <w:jc w:val="center"/>
        <w:rPr>
          <w:rFonts w:ascii="黑体" w:hAnsi="黑体" w:eastAsia="黑体"/>
          <w:sz w:val="32"/>
          <w:szCs w:val="32"/>
        </w:rPr>
      </w:pPr>
      <w:bookmarkStart w:id="84" w:name="_Toc6149"/>
      <w:bookmarkStart w:id="85" w:name="_Toc2728"/>
      <w:bookmarkStart w:id="86" w:name="_Toc2653"/>
      <w:bookmarkStart w:id="87" w:name="_Toc24236"/>
      <w:bookmarkStart w:id="88" w:name="_Toc18394"/>
      <w:bookmarkStart w:id="89" w:name="_Toc32603"/>
      <w:bookmarkStart w:id="90" w:name="_Toc11551"/>
      <w:bookmarkStart w:id="91" w:name="_Toc7117"/>
      <w:bookmarkStart w:id="92" w:name="_Toc23070"/>
      <w:bookmarkStart w:id="93" w:name="_Toc24209"/>
      <w:bookmarkStart w:id="94" w:name="_Toc21582"/>
      <w:bookmarkStart w:id="95" w:name="_Toc2890"/>
      <w:bookmarkStart w:id="96" w:name="_Toc27269"/>
      <w:bookmarkStart w:id="97" w:name="_Toc6169"/>
      <w:bookmarkStart w:id="98" w:name="_Toc40776120"/>
      <w:bookmarkStart w:id="99" w:name="_Toc14500"/>
      <w:bookmarkStart w:id="100" w:name="_Toc2130"/>
      <w:bookmarkStart w:id="101" w:name="_Toc17997"/>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pStyle w:val="25"/>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报价表</w:t>
      </w:r>
    </w:p>
    <w:tbl>
      <w:tblPr>
        <w:tblStyle w:val="19"/>
        <w:tblW w:w="10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955"/>
        <w:gridCol w:w="1417"/>
        <w:gridCol w:w="1276"/>
        <w:gridCol w:w="1103"/>
        <w:gridCol w:w="1276"/>
        <w:gridCol w:w="147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69" w:type="dxa"/>
            <w:shd w:val="clear" w:color="auto" w:fill="auto"/>
            <w:vAlign w:val="center"/>
          </w:tcPr>
          <w:p>
            <w:pPr>
              <w:spacing w:line="360" w:lineRule="auto"/>
              <w:jc w:val="center"/>
              <w:rPr>
                <w:rFonts w:ascii="宋体" w:hAnsi="宋体" w:cs="宋体"/>
                <w:b/>
                <w:bCs w:val="0"/>
                <w:sz w:val="21"/>
                <w:szCs w:val="21"/>
              </w:rPr>
            </w:pPr>
            <w:r>
              <w:rPr>
                <w:rFonts w:hint="eastAsia" w:ascii="宋体" w:hAnsi="宋体" w:cs="宋体"/>
                <w:b/>
                <w:bCs w:val="0"/>
                <w:sz w:val="21"/>
                <w:szCs w:val="21"/>
                <w:lang w:eastAsia="zh-CN"/>
              </w:rPr>
              <w:t>产品</w:t>
            </w:r>
            <w:r>
              <w:rPr>
                <w:rFonts w:hint="eastAsia" w:ascii="宋体" w:hAnsi="宋体" w:cs="宋体"/>
                <w:b/>
                <w:bCs w:val="0"/>
                <w:sz w:val="21"/>
                <w:szCs w:val="21"/>
              </w:rPr>
              <w:t>名称</w:t>
            </w:r>
          </w:p>
        </w:tc>
        <w:tc>
          <w:tcPr>
            <w:tcW w:w="955" w:type="dxa"/>
            <w:shd w:val="clear" w:color="auto" w:fill="auto"/>
            <w:noWrap/>
            <w:vAlign w:val="center"/>
          </w:tcPr>
          <w:p>
            <w:pPr>
              <w:spacing w:line="240" w:lineRule="auto"/>
              <w:jc w:val="center"/>
              <w:rPr>
                <w:rFonts w:ascii="宋体" w:hAnsi="宋体" w:cs="宋体"/>
                <w:b/>
                <w:bCs w:val="0"/>
                <w:sz w:val="21"/>
                <w:szCs w:val="21"/>
              </w:rPr>
            </w:pPr>
            <w:r>
              <w:rPr>
                <w:rFonts w:hint="eastAsia" w:ascii="宋体" w:hAnsi="宋体" w:cs="宋体"/>
                <w:b/>
                <w:bCs w:val="0"/>
                <w:sz w:val="21"/>
                <w:szCs w:val="21"/>
              </w:rPr>
              <w:t>产品注册证名称</w:t>
            </w:r>
          </w:p>
        </w:tc>
        <w:tc>
          <w:tcPr>
            <w:tcW w:w="1417" w:type="dxa"/>
            <w:shd w:val="clear" w:color="auto" w:fill="auto"/>
            <w:noWrap/>
            <w:vAlign w:val="center"/>
          </w:tcPr>
          <w:p>
            <w:pPr>
              <w:spacing w:line="240" w:lineRule="auto"/>
              <w:jc w:val="center"/>
              <w:rPr>
                <w:rFonts w:ascii="宋体" w:hAnsi="宋体" w:cs="宋体"/>
                <w:b/>
                <w:bCs w:val="0"/>
                <w:sz w:val="21"/>
                <w:szCs w:val="21"/>
              </w:rPr>
            </w:pPr>
            <w:r>
              <w:rPr>
                <w:rFonts w:hint="eastAsia" w:ascii="宋体" w:hAnsi="宋体" w:cs="宋体"/>
                <w:b/>
                <w:bCs w:val="0"/>
                <w:sz w:val="21"/>
                <w:szCs w:val="21"/>
              </w:rPr>
              <w:t>品牌</w:t>
            </w:r>
          </w:p>
        </w:tc>
        <w:tc>
          <w:tcPr>
            <w:tcW w:w="1276" w:type="dxa"/>
            <w:shd w:val="clear" w:color="auto" w:fill="auto"/>
            <w:noWrap/>
            <w:vAlign w:val="center"/>
          </w:tcPr>
          <w:p>
            <w:pPr>
              <w:spacing w:line="240" w:lineRule="auto"/>
              <w:jc w:val="center"/>
              <w:rPr>
                <w:rFonts w:ascii="宋体" w:hAnsi="宋体" w:cs="宋体"/>
                <w:b/>
                <w:bCs w:val="0"/>
                <w:sz w:val="21"/>
                <w:szCs w:val="21"/>
              </w:rPr>
            </w:pPr>
            <w:r>
              <w:rPr>
                <w:rFonts w:hint="eastAsia" w:ascii="宋体" w:hAnsi="宋体" w:cs="宋体"/>
                <w:b/>
                <w:bCs w:val="0"/>
                <w:sz w:val="21"/>
                <w:szCs w:val="21"/>
              </w:rPr>
              <w:t>型号</w:t>
            </w:r>
          </w:p>
        </w:tc>
        <w:tc>
          <w:tcPr>
            <w:tcW w:w="1103" w:type="dxa"/>
            <w:shd w:val="clear" w:color="auto" w:fill="auto"/>
            <w:vAlign w:val="center"/>
          </w:tcPr>
          <w:p>
            <w:pPr>
              <w:spacing w:line="240" w:lineRule="auto"/>
              <w:jc w:val="center"/>
              <w:rPr>
                <w:rFonts w:ascii="宋体" w:hAnsi="宋体" w:cs="宋体"/>
                <w:b/>
                <w:bCs w:val="0"/>
                <w:sz w:val="21"/>
                <w:szCs w:val="21"/>
              </w:rPr>
            </w:pPr>
            <w:r>
              <w:rPr>
                <w:rFonts w:hint="eastAsia" w:ascii="宋体" w:hAnsi="宋体" w:cs="宋体"/>
                <w:b/>
                <w:bCs w:val="0"/>
                <w:sz w:val="21"/>
                <w:szCs w:val="21"/>
              </w:rPr>
              <w:t>产地</w:t>
            </w:r>
          </w:p>
        </w:tc>
        <w:tc>
          <w:tcPr>
            <w:tcW w:w="1276" w:type="dxa"/>
            <w:shd w:val="clear" w:color="auto" w:fill="auto"/>
            <w:noWrap/>
            <w:vAlign w:val="center"/>
          </w:tcPr>
          <w:p>
            <w:pPr>
              <w:spacing w:line="240" w:lineRule="auto"/>
              <w:jc w:val="center"/>
              <w:rPr>
                <w:rFonts w:ascii="宋体" w:hAnsi="宋体" w:cs="宋体"/>
                <w:b/>
                <w:bCs w:val="0"/>
                <w:sz w:val="21"/>
                <w:szCs w:val="21"/>
              </w:rPr>
            </w:pPr>
            <w:r>
              <w:rPr>
                <w:rFonts w:hint="eastAsia" w:ascii="宋体" w:hAnsi="宋体" w:cs="宋体"/>
                <w:b/>
                <w:bCs w:val="0"/>
                <w:sz w:val="21"/>
                <w:szCs w:val="21"/>
              </w:rPr>
              <w:t>上市时间</w:t>
            </w:r>
          </w:p>
        </w:tc>
        <w:tc>
          <w:tcPr>
            <w:tcW w:w="1471" w:type="dxa"/>
            <w:shd w:val="clear" w:color="auto" w:fill="auto"/>
            <w:noWrap/>
            <w:vAlign w:val="center"/>
          </w:tcPr>
          <w:p>
            <w:pPr>
              <w:spacing w:line="240" w:lineRule="auto"/>
              <w:jc w:val="center"/>
              <w:rPr>
                <w:rFonts w:ascii="宋体" w:hAnsi="宋体" w:cs="宋体"/>
                <w:b/>
                <w:bCs w:val="0"/>
                <w:sz w:val="21"/>
                <w:szCs w:val="21"/>
              </w:rPr>
            </w:pPr>
            <w:r>
              <w:rPr>
                <w:rFonts w:hint="eastAsia" w:ascii="宋体" w:hAnsi="宋体" w:cs="宋体"/>
                <w:b/>
                <w:bCs w:val="0"/>
                <w:sz w:val="21"/>
                <w:szCs w:val="21"/>
              </w:rPr>
              <w:t>报价</w:t>
            </w:r>
          </w:p>
          <w:p>
            <w:pPr>
              <w:spacing w:line="240" w:lineRule="auto"/>
              <w:jc w:val="center"/>
              <w:rPr>
                <w:rFonts w:ascii="宋体" w:hAnsi="宋体" w:cs="宋体"/>
                <w:b/>
                <w:bCs w:val="0"/>
                <w:sz w:val="21"/>
                <w:szCs w:val="21"/>
              </w:rPr>
            </w:pPr>
            <w:r>
              <w:rPr>
                <w:rFonts w:hint="eastAsia" w:ascii="宋体" w:hAnsi="宋体" w:cs="宋体"/>
                <w:b/>
                <w:bCs w:val="0"/>
                <w:sz w:val="21"/>
                <w:szCs w:val="21"/>
                <w:highlight w:val="none"/>
              </w:rPr>
              <w:t>（元/台）</w:t>
            </w:r>
          </w:p>
        </w:tc>
        <w:tc>
          <w:tcPr>
            <w:tcW w:w="1127" w:type="dxa"/>
            <w:shd w:val="clear" w:color="auto" w:fill="auto"/>
            <w:vAlign w:val="center"/>
          </w:tcPr>
          <w:p>
            <w:pPr>
              <w:spacing w:line="360" w:lineRule="auto"/>
              <w:jc w:val="center"/>
              <w:rPr>
                <w:rFonts w:ascii="宋体" w:hAnsi="宋体" w:cs="宋体"/>
                <w:b/>
                <w:bCs w:val="0"/>
                <w:sz w:val="21"/>
                <w:szCs w:val="21"/>
              </w:rPr>
            </w:pPr>
            <w:r>
              <w:rPr>
                <w:rFonts w:hint="eastAsia" w:ascii="宋体" w:hAnsi="宋体" w:cs="宋体"/>
                <w:b/>
                <w:bCs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169" w:type="dxa"/>
            <w:shd w:val="clear" w:color="auto" w:fill="auto"/>
            <w:vAlign w:val="center"/>
          </w:tcPr>
          <w:p>
            <w:pPr>
              <w:spacing w:line="360" w:lineRule="auto"/>
              <w:jc w:val="left"/>
              <w:rPr>
                <w:rFonts w:ascii="宋体" w:hAnsi="宋体" w:cs="宋体"/>
                <w:bCs/>
                <w:sz w:val="21"/>
                <w:szCs w:val="21"/>
              </w:rPr>
            </w:pPr>
          </w:p>
        </w:tc>
        <w:tc>
          <w:tcPr>
            <w:tcW w:w="955" w:type="dxa"/>
            <w:shd w:val="clear" w:color="auto" w:fill="auto"/>
            <w:noWrap/>
            <w:vAlign w:val="center"/>
          </w:tcPr>
          <w:p>
            <w:pPr>
              <w:spacing w:line="360" w:lineRule="auto"/>
              <w:jc w:val="left"/>
              <w:rPr>
                <w:rFonts w:ascii="宋体" w:hAnsi="宋体" w:cs="宋体"/>
                <w:bCs/>
                <w:sz w:val="21"/>
                <w:szCs w:val="21"/>
              </w:rPr>
            </w:pPr>
          </w:p>
        </w:tc>
        <w:tc>
          <w:tcPr>
            <w:tcW w:w="1417" w:type="dxa"/>
            <w:shd w:val="clear" w:color="auto" w:fill="auto"/>
            <w:noWrap/>
            <w:vAlign w:val="center"/>
          </w:tcPr>
          <w:p>
            <w:pPr>
              <w:spacing w:line="360" w:lineRule="auto"/>
              <w:jc w:val="left"/>
              <w:rPr>
                <w:rFonts w:ascii="宋体" w:hAnsi="宋体" w:cs="宋体"/>
                <w:bCs/>
                <w:sz w:val="21"/>
                <w:szCs w:val="21"/>
              </w:rPr>
            </w:pPr>
          </w:p>
        </w:tc>
        <w:tc>
          <w:tcPr>
            <w:tcW w:w="1276" w:type="dxa"/>
            <w:shd w:val="clear" w:color="auto" w:fill="auto"/>
            <w:noWrap/>
            <w:vAlign w:val="center"/>
          </w:tcPr>
          <w:p>
            <w:pPr>
              <w:spacing w:line="360" w:lineRule="auto"/>
              <w:jc w:val="left"/>
              <w:rPr>
                <w:rFonts w:ascii="宋体" w:hAnsi="宋体" w:cs="宋体"/>
                <w:bCs/>
                <w:sz w:val="21"/>
                <w:szCs w:val="21"/>
              </w:rPr>
            </w:pPr>
          </w:p>
        </w:tc>
        <w:tc>
          <w:tcPr>
            <w:tcW w:w="1103" w:type="dxa"/>
            <w:shd w:val="clear" w:color="auto" w:fill="auto"/>
            <w:vAlign w:val="center"/>
          </w:tcPr>
          <w:p>
            <w:pPr>
              <w:spacing w:line="360" w:lineRule="auto"/>
              <w:jc w:val="left"/>
              <w:rPr>
                <w:rFonts w:ascii="宋体" w:hAnsi="宋体" w:cs="宋体"/>
                <w:bCs/>
                <w:sz w:val="21"/>
                <w:szCs w:val="21"/>
              </w:rPr>
            </w:pPr>
          </w:p>
        </w:tc>
        <w:tc>
          <w:tcPr>
            <w:tcW w:w="1276" w:type="dxa"/>
            <w:shd w:val="clear" w:color="auto" w:fill="auto"/>
            <w:noWrap/>
            <w:vAlign w:val="center"/>
          </w:tcPr>
          <w:p>
            <w:pPr>
              <w:spacing w:line="360" w:lineRule="auto"/>
              <w:jc w:val="left"/>
              <w:rPr>
                <w:rFonts w:ascii="宋体" w:hAnsi="宋体" w:cs="宋体"/>
                <w:bCs/>
                <w:sz w:val="21"/>
                <w:szCs w:val="21"/>
              </w:rPr>
            </w:pPr>
          </w:p>
        </w:tc>
        <w:tc>
          <w:tcPr>
            <w:tcW w:w="1471" w:type="dxa"/>
            <w:shd w:val="clear" w:color="auto" w:fill="auto"/>
            <w:noWrap/>
            <w:vAlign w:val="center"/>
          </w:tcPr>
          <w:p>
            <w:pPr>
              <w:spacing w:line="360" w:lineRule="auto"/>
              <w:jc w:val="left"/>
              <w:rPr>
                <w:rFonts w:ascii="宋体" w:hAnsi="宋体" w:cs="宋体"/>
                <w:bCs/>
                <w:sz w:val="21"/>
                <w:szCs w:val="21"/>
              </w:rPr>
            </w:pPr>
          </w:p>
        </w:tc>
        <w:tc>
          <w:tcPr>
            <w:tcW w:w="1127" w:type="dxa"/>
            <w:shd w:val="clear" w:color="auto" w:fill="auto"/>
            <w:vAlign w:val="center"/>
          </w:tcPr>
          <w:p>
            <w:pPr>
              <w:spacing w:line="360" w:lineRule="auto"/>
              <w:jc w:val="left"/>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4541" w:type="dxa"/>
            <w:gridSpan w:val="3"/>
            <w:shd w:val="clear" w:color="auto" w:fill="auto"/>
            <w:vAlign w:val="center"/>
          </w:tcPr>
          <w:p>
            <w:pPr>
              <w:spacing w:line="360" w:lineRule="auto"/>
              <w:jc w:val="left"/>
              <w:rPr>
                <w:rFonts w:ascii="宋体" w:hAnsi="宋体" w:cs="宋体"/>
                <w:b/>
                <w:bCs w:val="0"/>
                <w:sz w:val="21"/>
                <w:szCs w:val="21"/>
              </w:rPr>
            </w:pPr>
            <w:r>
              <w:rPr>
                <w:rFonts w:hint="eastAsia" w:ascii="宋体" w:hAnsi="宋体" w:cs="宋体"/>
                <w:b/>
                <w:bCs w:val="0"/>
                <w:sz w:val="21"/>
                <w:szCs w:val="21"/>
                <w:lang w:eastAsia="zh-CN"/>
              </w:rPr>
              <w:t>总</w:t>
            </w:r>
            <w:r>
              <w:rPr>
                <w:rFonts w:hint="eastAsia" w:ascii="宋体" w:hAnsi="宋体" w:cs="宋体"/>
                <w:b/>
                <w:bCs w:val="0"/>
                <w:sz w:val="21"/>
                <w:szCs w:val="21"/>
              </w:rPr>
              <w:t>合计</w:t>
            </w:r>
            <w:r>
              <w:rPr>
                <w:rFonts w:hint="eastAsia" w:ascii="宋体" w:hAnsi="宋体" w:cs="宋体"/>
                <w:b/>
                <w:bCs w:val="0"/>
                <w:sz w:val="21"/>
                <w:szCs w:val="21"/>
                <w:lang w:eastAsia="zh-CN"/>
              </w:rPr>
              <w:t>金额</w:t>
            </w:r>
            <w:r>
              <w:rPr>
                <w:rFonts w:hint="eastAsia" w:ascii="宋体" w:hAnsi="宋体" w:cs="宋体"/>
                <w:b/>
                <w:bCs w:val="0"/>
                <w:sz w:val="21"/>
                <w:szCs w:val="21"/>
              </w:rPr>
              <w:t>（元）：</w:t>
            </w:r>
          </w:p>
        </w:tc>
        <w:tc>
          <w:tcPr>
            <w:tcW w:w="6253" w:type="dxa"/>
            <w:gridSpan w:val="5"/>
            <w:shd w:val="clear" w:color="auto" w:fill="auto"/>
            <w:noWrap/>
            <w:vAlign w:val="center"/>
          </w:tcPr>
          <w:p>
            <w:pPr>
              <w:spacing w:line="360" w:lineRule="auto"/>
              <w:jc w:val="left"/>
              <w:rPr>
                <w:rFonts w:ascii="宋体" w:hAnsi="宋体" w:cs="宋体"/>
                <w:b/>
                <w:bCs w:val="0"/>
                <w:sz w:val="21"/>
                <w:szCs w:val="21"/>
              </w:rPr>
            </w:pPr>
            <w:r>
              <w:rPr>
                <w:rFonts w:hint="eastAsia" w:ascii="宋体" w:hAnsi="宋体" w:cs="宋体"/>
                <w:b/>
                <w:bCs w:val="0"/>
                <w:sz w:val="21"/>
                <w:szCs w:val="21"/>
              </w:rPr>
              <w:t>合计金额大写：</w:t>
            </w:r>
          </w:p>
        </w:tc>
      </w:tr>
    </w:tbl>
    <w:p>
      <w:pPr>
        <w:widowControl/>
        <w:spacing w:line="360" w:lineRule="auto"/>
        <w:jc w:val="left"/>
        <w:rPr>
          <w:rFonts w:hint="eastAsia" w:ascii="宋体" w:hAnsi="宋体"/>
          <w:b/>
          <w:bCs/>
          <w:sz w:val="24"/>
          <w:lang w:eastAsia="zh-CN"/>
        </w:rPr>
      </w:pPr>
      <w:r>
        <w:rPr>
          <w:rFonts w:hint="eastAsia" w:ascii="宋体" w:hAnsi="宋体"/>
          <w:b/>
          <w:bCs/>
          <w:sz w:val="24"/>
          <w:lang w:eastAsia="zh-CN"/>
        </w:rPr>
        <w:t>备注：</w:t>
      </w:r>
    </w:p>
    <w:p>
      <w:pPr>
        <w:widowControl/>
        <w:numPr>
          <w:ilvl w:val="0"/>
          <w:numId w:val="4"/>
        </w:numPr>
        <w:spacing w:line="360" w:lineRule="auto"/>
        <w:jc w:val="left"/>
        <w:rPr>
          <w:rFonts w:hint="default" w:ascii="宋体" w:hAnsi="宋体"/>
          <w:sz w:val="24"/>
          <w:lang w:val="en-US" w:eastAsia="zh-CN"/>
        </w:rPr>
      </w:pPr>
      <w:r>
        <w:rPr>
          <w:rFonts w:hint="eastAsia" w:ascii="宋体" w:hAnsi="宋体"/>
          <w:sz w:val="24"/>
        </w:rPr>
        <w:t>温馨提示：壹、贰、叁、肆、伍、陆、柒、捌、玖、拾 、佰、仟、万</w:t>
      </w:r>
    </w:p>
    <w:p>
      <w:pPr>
        <w:widowControl/>
        <w:numPr>
          <w:ilvl w:val="0"/>
          <w:numId w:val="4"/>
        </w:numPr>
        <w:spacing w:line="360" w:lineRule="auto"/>
        <w:jc w:val="left"/>
        <w:rPr>
          <w:rFonts w:hint="default" w:ascii="宋体" w:hAnsi="宋体"/>
          <w:sz w:val="24"/>
          <w:lang w:val="en-US" w:eastAsia="zh-CN"/>
        </w:rPr>
      </w:pPr>
      <w:r>
        <w:rPr>
          <w:rFonts w:hint="eastAsia" w:ascii="宋体" w:hAnsi="宋体"/>
          <w:sz w:val="24"/>
          <w:lang w:val="en-US" w:eastAsia="zh-CN"/>
        </w:rPr>
        <w:t>价格包括但不限于设计、设备制造、包装、仓储、运输、方舱CT迁移、安装及验收合格之前及保修期间包括备品备件发生的所有含税费用。本合同履行期间合同总金额不变。</w:t>
      </w:r>
    </w:p>
    <w:p>
      <w:pPr>
        <w:widowControl/>
        <w:spacing w:line="360" w:lineRule="auto"/>
        <w:jc w:val="left"/>
        <w:rPr>
          <w:rFonts w:ascii="宋体" w:hAnsi="宋体"/>
          <w:sz w:val="24"/>
        </w:rPr>
      </w:pPr>
      <w:r>
        <w:rPr>
          <w:rFonts w:hint="eastAsia" w:ascii="宋体" w:hAnsi="宋体"/>
          <w:sz w:val="24"/>
          <w:lang w:val="en-US" w:eastAsia="zh-CN"/>
        </w:rPr>
        <w:t>3.</w:t>
      </w:r>
      <w:r>
        <w:rPr>
          <w:rFonts w:hint="eastAsia" w:ascii="宋体" w:hAnsi="宋体"/>
          <w:sz w:val="24"/>
        </w:rPr>
        <w:t>附加说明：</w:t>
      </w:r>
    </w:p>
    <w:p>
      <w:pPr>
        <w:widowControl/>
        <w:spacing w:line="360" w:lineRule="auto"/>
        <w:jc w:val="left"/>
        <w:rPr>
          <w:rFonts w:ascii="宋体" w:hAnsi="宋体"/>
          <w:sz w:val="24"/>
        </w:rPr>
      </w:pPr>
      <w:r>
        <w:rPr>
          <w:rFonts w:hint="eastAsia" w:ascii="宋体" w:hAnsi="宋体"/>
          <w:sz w:val="24"/>
          <w:lang w:val="en-US" w:eastAsia="zh-CN"/>
        </w:rPr>
        <w:t>3.1</w:t>
      </w:r>
      <w:r>
        <w:rPr>
          <w:rFonts w:hint="eastAsia" w:ascii="宋体" w:hAnsi="宋体"/>
          <w:sz w:val="24"/>
        </w:rPr>
        <w:t>供货期：</w:t>
      </w:r>
    </w:p>
    <w:p>
      <w:pPr>
        <w:widowControl/>
        <w:spacing w:line="360" w:lineRule="auto"/>
        <w:jc w:val="left"/>
        <w:rPr>
          <w:rFonts w:ascii="宋体" w:hAnsi="宋体"/>
          <w:sz w:val="24"/>
        </w:rPr>
      </w:pPr>
      <w:r>
        <w:rPr>
          <w:rFonts w:hint="eastAsia" w:ascii="宋体" w:hAnsi="宋体"/>
          <w:sz w:val="24"/>
          <w:lang w:val="en-US" w:eastAsia="zh-CN"/>
        </w:rPr>
        <w:t>3.2</w:t>
      </w:r>
      <w:r>
        <w:rPr>
          <w:rFonts w:hint="eastAsia" w:ascii="宋体" w:hAnsi="宋体"/>
          <w:sz w:val="24"/>
        </w:rPr>
        <w:t>保修期：验收合格后整机保修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lang w:val="en-US" w:eastAsia="zh-CN"/>
        </w:rPr>
        <w:t>3.3</w:t>
      </w:r>
      <w:r>
        <w:rPr>
          <w:rFonts w:hint="eastAsia" w:ascii="宋体" w:hAnsi="宋体"/>
          <w:sz w:val="24"/>
        </w:rPr>
        <w:t>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小时内修复；如不能修复，保证提供(□同型号□同类型)设备备用机于采购人使用；</w:t>
      </w:r>
    </w:p>
    <w:p>
      <w:pPr>
        <w:widowControl/>
        <w:spacing w:line="360" w:lineRule="auto"/>
        <w:ind w:left="1080" w:hanging="1080" w:hangingChars="450"/>
        <w:jc w:val="left"/>
        <w:rPr>
          <w:rFonts w:ascii="宋体" w:hAnsi="宋体"/>
          <w:sz w:val="24"/>
        </w:rPr>
      </w:pPr>
      <w:r>
        <w:rPr>
          <w:rFonts w:hint="eastAsia" w:ascii="宋体" w:hAnsi="宋体"/>
          <w:sz w:val="24"/>
          <w:lang w:val="en-US" w:eastAsia="zh-CN"/>
        </w:rPr>
        <w:t>3.4</w:t>
      </w:r>
      <w:r>
        <w:rPr>
          <w:rFonts w:hint="eastAsia" w:ascii="宋体" w:hAnsi="宋体"/>
          <w:sz w:val="24"/>
        </w:rPr>
        <w:t xml:space="preserve">提供：□维修培训  □维修手册   □电路图   □维修密码     </w:t>
      </w:r>
    </w:p>
    <w:p>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pPr>
        <w:widowControl/>
        <w:spacing w:line="360" w:lineRule="auto"/>
        <w:jc w:val="left"/>
        <w:rPr>
          <w:rFonts w:ascii="宋体" w:hAnsi="宋体"/>
          <w:sz w:val="24"/>
        </w:rPr>
      </w:pPr>
      <w:r>
        <w:rPr>
          <w:rFonts w:hint="eastAsia" w:ascii="宋体" w:hAnsi="宋体"/>
          <w:sz w:val="24"/>
          <w:lang w:val="en-US" w:eastAsia="zh-CN"/>
        </w:rPr>
        <w:t>3.5</w:t>
      </w:r>
      <w:r>
        <w:rPr>
          <w:rFonts w:hint="eastAsia" w:ascii="宋体" w:hAnsi="宋体"/>
          <w:sz w:val="24"/>
        </w:rPr>
        <w:t>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专机专用耗材报价（如有）：</w:t>
      </w:r>
    </w:p>
    <w:p>
      <w:pPr>
        <w:widowControl/>
        <w:spacing w:line="360" w:lineRule="auto"/>
        <w:jc w:val="left"/>
        <w:rPr>
          <w:rFonts w:ascii="宋体" w:hAnsi="宋体"/>
          <w:sz w:val="24"/>
        </w:rPr>
      </w:pPr>
    </w:p>
    <w:p>
      <w:pPr>
        <w:widowControl/>
        <w:spacing w:line="360" w:lineRule="auto"/>
        <w:ind w:firstLine="1440" w:firstLineChars="600"/>
        <w:jc w:val="left"/>
        <w:rPr>
          <w:rFonts w:ascii="宋体" w:hAnsi="宋体"/>
          <w:sz w:val="24"/>
        </w:rPr>
      </w:pPr>
    </w:p>
    <w:p>
      <w:pPr>
        <w:widowControl/>
        <w:spacing w:line="360" w:lineRule="auto"/>
        <w:ind w:firstLine="1440" w:firstLineChars="600"/>
        <w:jc w:val="left"/>
        <w:rPr>
          <w:rFonts w:ascii="宋体" w:hAnsi="宋体"/>
          <w:sz w:val="24"/>
        </w:rPr>
      </w:pPr>
    </w:p>
    <w:p>
      <w:pPr>
        <w:spacing w:line="360" w:lineRule="auto"/>
        <w:jc w:val="center"/>
        <w:rPr>
          <w:rFonts w:ascii="宋体" w:hAnsi="宋体"/>
          <w:sz w:val="24"/>
        </w:rPr>
      </w:pPr>
      <w:r>
        <w:rPr>
          <w:rFonts w:hint="eastAsia" w:ascii="宋体" w:hAnsi="宋体"/>
          <w:sz w:val="24"/>
        </w:rPr>
        <w:t>公司名称（加盖公章）：</w:t>
      </w:r>
    </w:p>
    <w:p>
      <w:pPr>
        <w:spacing w:line="360" w:lineRule="auto"/>
        <w:jc w:val="center"/>
        <w:rPr>
          <w:rFonts w:ascii="宋体" w:hAnsi="宋体"/>
          <w:sz w:val="24"/>
        </w:rPr>
      </w:pPr>
      <w:r>
        <w:rPr>
          <w:rFonts w:hint="eastAsia" w:ascii="宋体" w:hAnsi="宋体"/>
          <w:sz w:val="24"/>
        </w:rPr>
        <w:t xml:space="preserve">公司法定代表人或授权代表签名：              </w:t>
      </w:r>
    </w:p>
    <w:p>
      <w:pPr>
        <w:spacing w:line="360" w:lineRule="auto"/>
        <w:jc w:val="center"/>
        <w:rPr>
          <w:rFonts w:ascii="黑体" w:hAnsi="黑体" w:eastAsia="黑体"/>
          <w:b/>
          <w:bCs/>
          <w:sz w:val="28"/>
          <w:szCs w:val="32"/>
        </w:rPr>
      </w:pPr>
      <w:r>
        <w:rPr>
          <w:rFonts w:hint="eastAsia" w:ascii="宋体" w:hAnsi="宋体"/>
          <w:sz w:val="24"/>
        </w:rPr>
        <w:t xml:space="preserve">                                       日  期：  年   月    日</w:t>
      </w:r>
    </w:p>
    <w:p>
      <w:pPr>
        <w:spacing w:line="360" w:lineRule="auto"/>
        <w:jc w:val="center"/>
        <w:rPr>
          <w:rFonts w:ascii="宋体" w:hAnsi="宋体" w:cs="宋体"/>
          <w:b/>
          <w:bCs/>
          <w:sz w:val="28"/>
          <w:szCs w:val="32"/>
        </w:rPr>
      </w:pPr>
    </w:p>
    <w:p>
      <w:pPr>
        <w:spacing w:line="360" w:lineRule="auto"/>
        <w:jc w:val="center"/>
        <w:rPr>
          <w:rFonts w:hint="eastAsia" w:ascii="宋体" w:hAnsi="宋体" w:cs="宋体"/>
          <w:b/>
          <w:bCs/>
          <w:sz w:val="28"/>
          <w:szCs w:val="32"/>
        </w:rPr>
      </w:pPr>
    </w:p>
    <w:p>
      <w:pPr>
        <w:spacing w:line="360" w:lineRule="auto"/>
        <w:jc w:val="center"/>
        <w:rPr>
          <w:rFonts w:ascii="宋体" w:hAnsi="宋体" w:cs="宋体"/>
          <w:b/>
          <w:bCs/>
          <w:sz w:val="28"/>
          <w:szCs w:val="32"/>
        </w:rPr>
      </w:pPr>
      <w:r>
        <w:rPr>
          <w:rFonts w:hint="eastAsia" w:ascii="宋体" w:hAnsi="宋体" w:cs="宋体"/>
          <w:b/>
          <w:bCs/>
          <w:sz w:val="28"/>
          <w:szCs w:val="32"/>
        </w:rPr>
        <w:t>用户需求偏离表</w:t>
      </w:r>
    </w:p>
    <w:p>
      <w:pPr>
        <w:spacing w:line="400" w:lineRule="exact"/>
        <w:rPr>
          <w:rFonts w:ascii="宋体" w:hAnsi="宋体"/>
          <w:b/>
          <w:szCs w:val="21"/>
        </w:rPr>
      </w:pPr>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pPr>
        <w:spacing w:line="400" w:lineRule="exact"/>
        <w:rPr>
          <w:rFonts w:ascii="宋体" w:hAnsi="宋体"/>
          <w:b/>
          <w:szCs w:val="21"/>
        </w:rPr>
      </w:pPr>
      <w:r>
        <w:rPr>
          <w:rFonts w:hint="eastAsia" w:ascii="宋体" w:hAnsi="宋体"/>
          <w:b/>
          <w:szCs w:val="21"/>
        </w:rPr>
        <w:t>无偏离：所投产品/服务响应采购文件需求；</w:t>
      </w:r>
    </w:p>
    <w:p>
      <w:pPr>
        <w:spacing w:line="400" w:lineRule="exact"/>
        <w:rPr>
          <w:rFonts w:ascii="宋体" w:hAnsi="宋体"/>
          <w:b/>
          <w:szCs w:val="21"/>
        </w:rPr>
      </w:pPr>
      <w:r>
        <w:rPr>
          <w:rFonts w:hint="eastAsia" w:ascii="宋体" w:hAnsi="宋体"/>
          <w:b/>
          <w:szCs w:val="21"/>
        </w:rPr>
        <w:t>正偏离：所投产品/服务优于/高于采购文件需求；</w:t>
      </w:r>
    </w:p>
    <w:p>
      <w:pPr>
        <w:spacing w:line="400" w:lineRule="exact"/>
        <w:rPr>
          <w:rFonts w:ascii="宋体" w:hAnsi="宋体"/>
          <w:b/>
          <w:szCs w:val="21"/>
        </w:rPr>
      </w:pPr>
      <w:r>
        <w:rPr>
          <w:rFonts w:hint="eastAsia" w:ascii="宋体" w:hAnsi="宋体"/>
          <w:b/>
          <w:szCs w:val="21"/>
        </w:rPr>
        <w:t>负偏离：所投产品/服务不符合采购文件需求。</w:t>
      </w: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Pr>
        <w:rPr>
          <w:b/>
          <w:bCs/>
        </w:rPr>
      </w:pPr>
      <w:bookmarkStart w:id="102" w:name="_Toc21213"/>
      <w:bookmarkStart w:id="103" w:name="_Toc3593"/>
      <w:bookmarkStart w:id="104" w:name="_Toc31077"/>
      <w:bookmarkStart w:id="105" w:name="_Toc28851"/>
      <w:bookmarkStart w:id="106" w:name="_Toc6214"/>
    </w:p>
    <w:p>
      <w:pPr>
        <w:rPr>
          <w:b/>
          <w:bCs/>
        </w:rPr>
      </w:pPr>
      <w:r>
        <w:rPr>
          <w:rFonts w:hint="eastAsia"/>
          <w:b/>
          <w:bCs/>
        </w:rPr>
        <w:t>一、技术参数要求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序号</w:t>
            </w:r>
          </w:p>
        </w:tc>
        <w:tc>
          <w:tcPr>
            <w:tcW w:w="1746"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所投产品</w:t>
            </w:r>
            <w:r>
              <w:rPr>
                <w:color w:val="FF0000"/>
              </w:rPr>
              <w:t>实际</w:t>
            </w:r>
            <w:r>
              <w:rPr>
                <w:rFonts w:hint="eastAsia"/>
                <w:color w:val="FF0000"/>
              </w:rPr>
              <w:t>技术</w:t>
            </w:r>
            <w:r>
              <w:rPr>
                <w:color w:val="FF0000"/>
              </w:rPr>
              <w:t>参数</w:t>
            </w:r>
          </w:p>
        </w:tc>
        <w:tc>
          <w:tcPr>
            <w:tcW w:w="2824"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所投产品/服务响应采购文件技术参数情况</w:t>
            </w:r>
          </w:p>
          <w:p>
            <w:pPr>
              <w:jc w:val="left"/>
              <w:rPr>
                <w:color w:val="FF0000"/>
              </w:rPr>
            </w:pPr>
            <w:r>
              <w:rPr>
                <w:color w:val="FF0000"/>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1</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2</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r>
              <w:t>…</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bl>
    <w:p>
      <w:pPr>
        <w:rPr>
          <w:b/>
          <w:bCs/>
        </w:rPr>
      </w:pPr>
      <w:r>
        <w:rPr>
          <w:rFonts w:hint="eastAsia"/>
          <w:b/>
          <w:bCs/>
        </w:rPr>
        <w:t>二、商务参数要求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序号</w:t>
            </w:r>
          </w:p>
        </w:tc>
        <w:tc>
          <w:tcPr>
            <w:tcW w:w="1746"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采购文件的商务</w:t>
            </w:r>
            <w:r>
              <w:rPr>
                <w:color w:val="FF0000"/>
              </w:rPr>
              <w:t>需求</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r>
              <w:rPr>
                <w:rFonts w:hint="eastAsia"/>
              </w:rPr>
              <w:t>供应商</w:t>
            </w:r>
            <w:r>
              <w:rPr>
                <w:rFonts w:hint="eastAsia"/>
                <w:color w:val="FF0000"/>
              </w:rPr>
              <w:t>商务要求响应采购文件情况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1</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2</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bl>
    <w:p>
      <w:pPr>
        <w:pStyle w:val="26"/>
      </w:pPr>
      <w:r>
        <w:rPr>
          <w:rFonts w:hint="eastAsia" w:ascii="宋体" w:hAnsi="宋体"/>
          <w:b/>
          <w:szCs w:val="21"/>
        </w:rPr>
        <w:t>三、合同条款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序号</w:t>
            </w:r>
          </w:p>
        </w:tc>
        <w:tc>
          <w:tcPr>
            <w:tcW w:w="1746"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color w:val="FF0000"/>
              </w:rPr>
              <w:t>供应商</w:t>
            </w:r>
            <w:r>
              <w:rPr>
                <w:color w:val="FF0000"/>
              </w:rPr>
              <w:t>实际</w:t>
            </w:r>
            <w:r>
              <w:rPr>
                <w:rFonts w:hint="eastAsia"/>
                <w:color w:val="FF0000"/>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r>
              <w:rPr>
                <w:rFonts w:hint="eastAsia"/>
              </w:rPr>
              <w:t>供应商</w:t>
            </w:r>
            <w:r>
              <w:rPr>
                <w:rFonts w:hint="eastAsia"/>
                <w:color w:val="FF0000"/>
              </w:rPr>
              <w:t>合同条款响应情况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1</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2</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r>
              <w:t>…</w:t>
            </w:r>
          </w:p>
        </w:tc>
        <w:tc>
          <w:tcPr>
            <w:tcW w:w="1746" w:type="dxa"/>
            <w:tcBorders>
              <w:top w:val="single" w:color="auto" w:sz="4" w:space="0"/>
              <w:left w:val="single" w:color="auto" w:sz="4" w:space="0"/>
              <w:bottom w:val="single" w:color="auto" w:sz="4" w:space="0"/>
              <w:right w:val="single" w:color="auto" w:sz="4" w:space="0"/>
            </w:tcBorders>
            <w:vAlign w:val="center"/>
          </w:tcPr>
          <w:p/>
        </w:tc>
        <w:tc>
          <w:tcPr>
            <w:tcW w:w="1417" w:type="dxa"/>
            <w:tcBorders>
              <w:top w:val="single" w:color="auto" w:sz="4" w:space="0"/>
              <w:left w:val="single" w:color="auto" w:sz="4" w:space="0"/>
              <w:bottom w:val="single" w:color="auto" w:sz="4" w:space="0"/>
              <w:right w:val="single" w:color="auto" w:sz="4" w:space="0"/>
            </w:tcBorders>
            <w:vAlign w:val="center"/>
          </w:tcPr>
          <w:p/>
        </w:tc>
        <w:tc>
          <w:tcPr>
            <w:tcW w:w="2824" w:type="dxa"/>
            <w:tcBorders>
              <w:top w:val="single" w:color="auto" w:sz="4" w:space="0"/>
              <w:left w:val="single" w:color="auto" w:sz="4" w:space="0"/>
              <w:bottom w:val="single" w:color="auto" w:sz="4" w:space="0"/>
              <w:right w:val="single" w:color="auto" w:sz="4" w:space="0"/>
            </w:tcBorders>
            <w:vAlign w:val="center"/>
          </w:tcPr>
          <w:p/>
        </w:tc>
        <w:tc>
          <w:tcPr>
            <w:tcW w:w="2144" w:type="dxa"/>
            <w:tcBorders>
              <w:top w:val="single" w:color="auto" w:sz="4" w:space="0"/>
              <w:left w:val="single" w:color="auto" w:sz="4" w:space="0"/>
              <w:bottom w:val="single" w:color="auto" w:sz="4" w:space="0"/>
              <w:right w:val="single" w:color="auto" w:sz="4" w:space="0"/>
            </w:tcBorders>
            <w:vAlign w:val="center"/>
          </w:tcPr>
          <w:p>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tc>
      </w:tr>
    </w:tbl>
    <w:p>
      <w:pPr>
        <w:pStyle w:val="29"/>
        <w:tabs>
          <w:tab w:val="left" w:pos="1050"/>
          <w:tab w:val="center" w:pos="4535"/>
        </w:tabs>
        <w:spacing w:line="360" w:lineRule="auto"/>
        <w:jc w:val="center"/>
        <w:rPr>
          <w:b/>
          <w:bCs/>
          <w:sz w:val="32"/>
          <w:szCs w:val="32"/>
        </w:rPr>
      </w:pPr>
    </w:p>
    <w:p>
      <w:pPr>
        <w:pStyle w:val="29"/>
        <w:tabs>
          <w:tab w:val="left" w:pos="1050"/>
          <w:tab w:val="center" w:pos="4535"/>
        </w:tabs>
        <w:spacing w:line="360" w:lineRule="auto"/>
        <w:jc w:val="center"/>
        <w:rPr>
          <w:b/>
          <w:bCs/>
          <w:sz w:val="32"/>
          <w:szCs w:val="32"/>
        </w:rPr>
      </w:pPr>
    </w:p>
    <w:p>
      <w:pPr>
        <w:pStyle w:val="29"/>
        <w:tabs>
          <w:tab w:val="left" w:pos="1050"/>
          <w:tab w:val="center" w:pos="4535"/>
        </w:tabs>
        <w:spacing w:line="360" w:lineRule="auto"/>
        <w:jc w:val="center"/>
        <w:rPr>
          <w:b/>
          <w:bCs/>
          <w:sz w:val="32"/>
          <w:szCs w:val="32"/>
        </w:rPr>
      </w:pPr>
    </w:p>
    <w:p>
      <w:pPr>
        <w:pStyle w:val="29"/>
        <w:tabs>
          <w:tab w:val="left" w:pos="1050"/>
          <w:tab w:val="center" w:pos="4535"/>
        </w:tabs>
        <w:spacing w:line="360" w:lineRule="auto"/>
        <w:jc w:val="center"/>
        <w:rPr>
          <w:b/>
          <w:bCs/>
          <w:sz w:val="32"/>
          <w:szCs w:val="32"/>
        </w:rPr>
      </w:pPr>
    </w:p>
    <w:p>
      <w:pPr>
        <w:pStyle w:val="29"/>
        <w:tabs>
          <w:tab w:val="left" w:pos="1050"/>
          <w:tab w:val="center" w:pos="4535"/>
        </w:tabs>
        <w:spacing w:line="360" w:lineRule="auto"/>
        <w:jc w:val="center"/>
        <w:rPr>
          <w:b/>
          <w:bCs/>
          <w:sz w:val="32"/>
          <w:szCs w:val="32"/>
        </w:rPr>
      </w:pPr>
    </w:p>
    <w:p>
      <w:pPr>
        <w:pStyle w:val="29"/>
        <w:tabs>
          <w:tab w:val="left" w:pos="1050"/>
          <w:tab w:val="center" w:pos="4535"/>
        </w:tabs>
        <w:spacing w:line="360" w:lineRule="auto"/>
        <w:jc w:val="center"/>
        <w:rPr>
          <w:b/>
          <w:bCs/>
          <w:sz w:val="32"/>
          <w:szCs w:val="32"/>
        </w:rPr>
      </w:pPr>
    </w:p>
    <w:p>
      <w:pPr>
        <w:tabs>
          <w:tab w:val="left" w:pos="3656"/>
        </w:tabs>
        <w:jc w:val="center"/>
        <w:rPr>
          <w:b/>
          <w:sz w:val="24"/>
        </w:rPr>
      </w:pPr>
      <w:r>
        <w:rPr>
          <w:rFonts w:hint="eastAsia"/>
          <w:b/>
          <w:sz w:val="24"/>
        </w:rPr>
        <w:t>南方医科大学第五附属医院</w:t>
      </w:r>
      <w:r>
        <w:rPr>
          <w:rFonts w:hint="eastAsia" w:ascii="Times New Roman" w:hAnsi="Times New Roman" w:eastAsia="宋体" w:cs="Times New Roman"/>
          <w:b/>
          <w:sz w:val="24"/>
        </w:rPr>
        <w:t>方舱CT球管</w:t>
      </w:r>
      <w:r>
        <w:rPr>
          <w:rFonts w:hint="eastAsia" w:cs="Times New Roman"/>
          <w:b/>
          <w:sz w:val="24"/>
          <w:lang w:eastAsia="zh-CN"/>
        </w:rPr>
        <w:t>采购项目</w:t>
      </w:r>
      <w:r>
        <w:rPr>
          <w:rFonts w:hint="eastAsia"/>
          <w:b/>
          <w:sz w:val="24"/>
          <w:highlight w:val="none"/>
        </w:rPr>
        <w:t>评分</w:t>
      </w:r>
      <w:r>
        <w:rPr>
          <w:rFonts w:hint="eastAsia"/>
          <w:b/>
          <w:sz w:val="24"/>
        </w:rPr>
        <w:t>自查表</w:t>
      </w:r>
    </w:p>
    <w:p>
      <w:pPr>
        <w:tabs>
          <w:tab w:val="left" w:pos="3656"/>
        </w:tabs>
        <w:jc w:val="right"/>
        <w:rPr>
          <w:b/>
          <w:szCs w:val="21"/>
        </w:rPr>
      </w:pPr>
    </w:p>
    <w:tbl>
      <w:tblPr>
        <w:tblStyle w:val="19"/>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159"/>
        <w:gridCol w:w="6164"/>
        <w:gridCol w:w="777"/>
        <w:gridCol w:w="43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9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 w:val="18"/>
                <w:szCs w:val="18"/>
                <w:highlight w:val="none"/>
              </w:rPr>
              <w:t>序号</w:t>
            </w:r>
          </w:p>
        </w:tc>
        <w:tc>
          <w:tcPr>
            <w:tcW w:w="115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 w:val="18"/>
                <w:szCs w:val="18"/>
                <w:highlight w:val="none"/>
              </w:rPr>
              <w:t>评审内容</w:t>
            </w:r>
          </w:p>
        </w:tc>
        <w:tc>
          <w:tcPr>
            <w:tcW w:w="6164"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 w:val="18"/>
                <w:szCs w:val="18"/>
                <w:highlight w:val="none"/>
              </w:rPr>
              <w:t>评审细则</w:t>
            </w:r>
          </w:p>
        </w:tc>
        <w:tc>
          <w:tcPr>
            <w:tcW w:w="77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 w:val="18"/>
                <w:szCs w:val="18"/>
                <w:highlight w:val="none"/>
              </w:rPr>
              <w:t>分值</w:t>
            </w:r>
          </w:p>
        </w:tc>
        <w:tc>
          <w:tcPr>
            <w:tcW w:w="43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自评得分</w:t>
            </w:r>
          </w:p>
        </w:tc>
        <w:tc>
          <w:tcPr>
            <w:tcW w:w="880"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页码</w:t>
            </w:r>
            <w:r>
              <w:rPr>
                <w:rFonts w:hint="eastAsia" w:ascii="宋体" w:hAnsi="宋体" w:cs="宋体"/>
                <w:b/>
                <w:bCs/>
                <w:kern w:val="0"/>
                <w:szCs w:val="21"/>
              </w:rPr>
              <w:br w:type="textWrapping"/>
            </w:r>
            <w:r>
              <w:rPr>
                <w:rFonts w:hint="eastAsia" w:ascii="宋体" w:hAnsi="宋体" w:cs="宋体"/>
                <w:b/>
                <w:bCs/>
                <w:kern w:val="0"/>
                <w:szCs w:val="21"/>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9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 w:val="18"/>
                <w:szCs w:val="18"/>
                <w:highlight w:val="none"/>
              </w:rPr>
              <w:t>1</w:t>
            </w:r>
          </w:p>
        </w:tc>
        <w:tc>
          <w:tcPr>
            <w:tcW w:w="1159" w:type="dxa"/>
            <w:shd w:val="clear" w:color="auto" w:fill="auto"/>
            <w:vAlign w:val="center"/>
          </w:tcPr>
          <w:p>
            <w:pPr>
              <w:jc w:val="center"/>
              <w:rPr>
                <w:rFonts w:asciiTheme="minorEastAsia" w:hAnsiTheme="minorEastAsia" w:eastAsiaTheme="minorEastAsia"/>
                <w:b/>
                <w:bCs/>
                <w:sz w:val="18"/>
                <w:szCs w:val="18"/>
                <w:highlight w:val="none"/>
              </w:rPr>
            </w:pPr>
            <w:r>
              <w:rPr>
                <w:rFonts w:hint="eastAsia" w:asciiTheme="minorEastAsia" w:hAnsiTheme="minorEastAsia" w:eastAsiaTheme="minorEastAsia"/>
                <w:b/>
                <w:bCs/>
                <w:sz w:val="18"/>
                <w:szCs w:val="18"/>
                <w:highlight w:val="none"/>
              </w:rPr>
              <w:t>用户需求响应情况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 w:val="18"/>
                <w:szCs w:val="18"/>
                <w:highlight w:val="none"/>
              </w:rPr>
              <w:t>（</w:t>
            </w:r>
            <w:r>
              <w:rPr>
                <w:rFonts w:hint="eastAsia" w:asciiTheme="minorEastAsia" w:hAnsiTheme="minorEastAsia" w:eastAsiaTheme="minorEastAsia"/>
                <w:b/>
                <w:bCs/>
                <w:sz w:val="18"/>
                <w:szCs w:val="18"/>
                <w:highlight w:val="none"/>
                <w:lang w:val="en-US" w:eastAsia="zh-CN"/>
              </w:rPr>
              <w:t>22</w:t>
            </w:r>
            <w:r>
              <w:rPr>
                <w:rFonts w:hint="eastAsia" w:asciiTheme="minorEastAsia" w:hAnsiTheme="minorEastAsia" w:eastAsiaTheme="minorEastAsia"/>
                <w:b/>
                <w:bCs/>
                <w:sz w:val="18"/>
                <w:szCs w:val="18"/>
                <w:highlight w:val="none"/>
              </w:rPr>
              <w:t>分）</w:t>
            </w:r>
          </w:p>
        </w:tc>
        <w:tc>
          <w:tcPr>
            <w:tcW w:w="6164" w:type="dxa"/>
            <w:shd w:val="clear" w:color="auto" w:fill="auto"/>
            <w:vAlign w:val="center"/>
          </w:tcPr>
          <w:p>
            <w:pPr>
              <w:pStyle w:val="25"/>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用户需求响应情况，该项最高扣</w:t>
            </w:r>
            <w:r>
              <w:rPr>
                <w:rFonts w:hint="eastAsia" w:asciiTheme="minorEastAsia" w:hAnsiTheme="minorEastAsia" w:eastAsiaTheme="minorEastAsia"/>
                <w:b/>
                <w:color w:val="auto"/>
                <w:sz w:val="18"/>
                <w:szCs w:val="18"/>
                <w:highlight w:val="none"/>
                <w:lang w:val="en-US" w:eastAsia="zh-CN"/>
              </w:rPr>
              <w:t>22</w:t>
            </w:r>
            <w:r>
              <w:rPr>
                <w:rFonts w:hint="eastAsia" w:asciiTheme="minorEastAsia" w:hAnsiTheme="minorEastAsia" w:eastAsiaTheme="minorEastAsia"/>
                <w:b/>
                <w:color w:val="auto"/>
                <w:sz w:val="18"/>
                <w:szCs w:val="18"/>
                <w:highlight w:val="none"/>
              </w:rPr>
              <w:t>分。</w:t>
            </w:r>
          </w:p>
          <w:p>
            <w:pPr>
              <w:pStyle w:val="25"/>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1.1不满足用户需求书中带▲号的重要技术参数的，一项扣</w:t>
            </w:r>
            <w:r>
              <w:rPr>
                <w:rFonts w:hint="eastAsia" w:asciiTheme="minorEastAsia" w:hAnsiTheme="minorEastAsia" w:eastAsiaTheme="minorEastAsia"/>
                <w:color w:val="auto"/>
                <w:sz w:val="18"/>
                <w:szCs w:val="18"/>
                <w:highlight w:val="none"/>
                <w:lang w:val="en-US" w:eastAsia="zh-CN"/>
              </w:rPr>
              <w:t>4</w:t>
            </w:r>
            <w:r>
              <w:rPr>
                <w:rFonts w:hint="eastAsia" w:asciiTheme="minorEastAsia" w:hAnsiTheme="minorEastAsia" w:eastAsiaTheme="minorEastAsia"/>
                <w:color w:val="auto"/>
                <w:sz w:val="18"/>
                <w:szCs w:val="18"/>
                <w:highlight w:val="none"/>
              </w:rPr>
              <w:t>分；</w:t>
            </w:r>
            <w:r>
              <w:rPr>
                <w:rFonts w:hint="eastAsia" w:asciiTheme="minorEastAsia" w:hAnsiTheme="minorEastAsia" w:eastAsiaTheme="minorEastAsia"/>
                <w:color w:val="auto"/>
                <w:sz w:val="18"/>
                <w:szCs w:val="18"/>
                <w:highlight w:val="none"/>
              </w:rPr>
              <w:br w:type="textWrapping"/>
            </w:r>
            <w:r>
              <w:rPr>
                <w:rFonts w:hint="eastAsia" w:asciiTheme="minorEastAsia" w:hAnsiTheme="minorEastAsia" w:eastAsiaTheme="minorEastAsia"/>
                <w:color w:val="auto"/>
                <w:sz w:val="18"/>
                <w:szCs w:val="18"/>
                <w:highlight w:val="none"/>
              </w:rPr>
              <w:t>1.2不满足用户需求书中不带▲号的一般技术参数的，一项扣</w:t>
            </w:r>
            <w:r>
              <w:rPr>
                <w:rFonts w:hint="eastAsia" w:asciiTheme="minorEastAsia" w:hAnsiTheme="minorEastAsia" w:eastAsiaTheme="minorEastAsia"/>
                <w:color w:val="auto"/>
                <w:sz w:val="18"/>
                <w:szCs w:val="18"/>
                <w:highlight w:val="none"/>
                <w:lang w:val="en-US" w:eastAsia="zh-CN"/>
              </w:rPr>
              <w:t>2</w:t>
            </w:r>
            <w:r>
              <w:rPr>
                <w:rFonts w:hint="eastAsia" w:asciiTheme="minorEastAsia" w:hAnsiTheme="minorEastAsia" w:eastAsiaTheme="minorEastAsia"/>
                <w:color w:val="auto"/>
                <w:sz w:val="18"/>
                <w:szCs w:val="18"/>
                <w:highlight w:val="none"/>
              </w:rPr>
              <w:t>分。</w:t>
            </w:r>
          </w:p>
          <w:p>
            <w:pPr>
              <w:pStyle w:val="25"/>
              <w:rPr>
                <w:rFonts w:asciiTheme="minorEastAsia" w:hAnsiTheme="minorEastAsia" w:eastAsiaTheme="minorEastAsia"/>
                <w:b/>
                <w:color w:val="auto"/>
                <w:szCs w:val="21"/>
              </w:rPr>
            </w:pPr>
            <w:r>
              <w:rPr>
                <w:rFonts w:hint="eastAsia"/>
                <w:b/>
                <w:bCs/>
                <w:color w:val="auto"/>
                <w:sz w:val="18"/>
                <w:szCs w:val="18"/>
                <w:highlight w:val="none"/>
              </w:rPr>
              <w:t>注：根据供应商提供的用户需求偏离表，所投产品主要技术指标、参数及性能的详细说明书，采购文件中需提供相关证书或其它有效证明材料进行综合评审。</w:t>
            </w:r>
          </w:p>
        </w:tc>
        <w:tc>
          <w:tcPr>
            <w:tcW w:w="777"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 w:val="18"/>
                <w:szCs w:val="18"/>
                <w:highlight w:val="none"/>
                <w:lang w:val="en-US" w:eastAsia="zh-CN"/>
              </w:rPr>
              <w:t>22</w:t>
            </w:r>
            <w:r>
              <w:rPr>
                <w:rFonts w:hint="eastAsia" w:asciiTheme="minorEastAsia" w:hAnsiTheme="minorEastAsia" w:eastAsiaTheme="minorEastAsia"/>
                <w:sz w:val="18"/>
                <w:szCs w:val="18"/>
                <w:highlight w:val="none"/>
              </w:rPr>
              <w:t>分</w:t>
            </w:r>
          </w:p>
        </w:tc>
        <w:tc>
          <w:tcPr>
            <w:tcW w:w="437" w:type="dxa"/>
            <w:shd w:val="clear" w:color="auto" w:fill="auto"/>
            <w:vAlign w:val="center"/>
          </w:tcPr>
          <w:p>
            <w:pPr>
              <w:jc w:val="center"/>
              <w:rPr>
                <w:rFonts w:asciiTheme="minorEastAsia" w:hAnsiTheme="minorEastAsia" w:eastAsiaTheme="minorEastAsia"/>
                <w:szCs w:val="21"/>
              </w:rPr>
            </w:pPr>
          </w:p>
        </w:tc>
        <w:tc>
          <w:tcPr>
            <w:tcW w:w="88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99"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 w:val="18"/>
                <w:szCs w:val="18"/>
                <w:highlight w:val="none"/>
                <w:lang w:val="en-US" w:eastAsia="zh-CN"/>
              </w:rPr>
              <w:t>2</w:t>
            </w:r>
          </w:p>
        </w:tc>
        <w:tc>
          <w:tcPr>
            <w:tcW w:w="1159" w:type="dxa"/>
            <w:shd w:val="clear" w:color="auto" w:fill="auto"/>
            <w:vAlign w:val="center"/>
          </w:tcPr>
          <w:p>
            <w:pPr>
              <w:jc w:val="center"/>
              <w:rPr>
                <w:rFonts w:cs="宋体" w:asciiTheme="minorEastAsia" w:hAnsiTheme="minorEastAsia" w:eastAsiaTheme="minorEastAsia"/>
                <w:b/>
                <w:bCs/>
                <w:szCs w:val="21"/>
              </w:rPr>
            </w:pPr>
            <w:r>
              <w:rPr>
                <w:rFonts w:hint="eastAsia" w:ascii="宋体" w:hAnsi="宋体" w:eastAsia="宋体" w:cs="Times New Roman"/>
                <w:b/>
                <w:bCs/>
                <w:sz w:val="18"/>
                <w:szCs w:val="18"/>
              </w:rPr>
              <w:t>同类项目业绩</w:t>
            </w:r>
            <w:r>
              <w:rPr>
                <w:rFonts w:hint="eastAsia" w:ascii="宋体" w:hAnsi="宋体" w:eastAsia="宋体" w:cs="Times New Roman"/>
                <w:b/>
                <w:bCs/>
                <w:sz w:val="18"/>
                <w:szCs w:val="18"/>
                <w:lang w:eastAsia="zh-CN"/>
              </w:rPr>
              <w:t>（</w:t>
            </w:r>
            <w:r>
              <w:rPr>
                <w:rFonts w:hint="eastAsia" w:ascii="宋体" w:hAnsi="宋体" w:eastAsia="宋体" w:cs="Times New Roman"/>
                <w:b/>
                <w:bCs/>
                <w:sz w:val="18"/>
                <w:szCs w:val="18"/>
                <w:lang w:val="en-US" w:eastAsia="zh-CN"/>
              </w:rPr>
              <w:t>12分）</w:t>
            </w:r>
          </w:p>
        </w:tc>
        <w:tc>
          <w:tcPr>
            <w:tcW w:w="6164" w:type="dxa"/>
            <w:shd w:val="clear" w:color="auto" w:fill="auto"/>
            <w:vAlign w:val="center"/>
          </w:tcPr>
          <w:p>
            <w:pPr>
              <w:rPr>
                <w:rFonts w:hint="eastAsia"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lang w:eastAsia="zh-CN"/>
              </w:rPr>
              <w:t>根据各</w:t>
            </w:r>
            <w:r>
              <w:rPr>
                <w:rFonts w:hint="eastAsia" w:cs="Times New Roman" w:asciiTheme="minorEastAsia" w:hAnsiTheme="minorEastAsia" w:eastAsiaTheme="minorEastAsia"/>
                <w:color w:val="auto"/>
                <w:sz w:val="18"/>
                <w:szCs w:val="18"/>
                <w:highlight w:val="none"/>
              </w:rPr>
              <w:t>供应商提供所投同型号产品2021年1月1日（以合同生效日期或相关文件落款时间为准）以来业绩清单，每提供一份得</w:t>
            </w:r>
            <w:r>
              <w:rPr>
                <w:rFonts w:hint="eastAsia" w:cs="Times New Roman" w:asciiTheme="minorEastAsia" w:hAnsiTheme="minorEastAsia" w:eastAsiaTheme="minorEastAsia"/>
                <w:color w:val="auto"/>
                <w:sz w:val="18"/>
                <w:szCs w:val="18"/>
                <w:highlight w:val="none"/>
                <w:lang w:val="en-US" w:eastAsia="zh-CN"/>
              </w:rPr>
              <w:t>2</w:t>
            </w:r>
            <w:r>
              <w:rPr>
                <w:rFonts w:hint="eastAsia" w:cs="Times New Roman" w:asciiTheme="minorEastAsia" w:hAnsiTheme="minorEastAsia" w:eastAsiaTheme="minorEastAsia"/>
                <w:color w:val="auto"/>
                <w:sz w:val="18"/>
                <w:szCs w:val="18"/>
                <w:highlight w:val="none"/>
              </w:rPr>
              <w:t>分，满分</w:t>
            </w:r>
            <w:r>
              <w:rPr>
                <w:rFonts w:hint="eastAsia" w:cs="Times New Roman" w:asciiTheme="minorEastAsia" w:hAnsiTheme="minorEastAsia" w:eastAsiaTheme="minorEastAsia"/>
                <w:color w:val="auto"/>
                <w:sz w:val="18"/>
                <w:szCs w:val="18"/>
                <w:highlight w:val="none"/>
                <w:lang w:val="en-US" w:eastAsia="zh-CN"/>
              </w:rPr>
              <w:t>12</w:t>
            </w:r>
            <w:r>
              <w:rPr>
                <w:rFonts w:hint="eastAsia" w:cs="Times New Roman" w:asciiTheme="minorEastAsia" w:hAnsiTheme="minorEastAsia" w:eastAsiaTheme="minorEastAsia"/>
                <w:color w:val="auto"/>
                <w:sz w:val="18"/>
                <w:szCs w:val="18"/>
                <w:highlight w:val="none"/>
              </w:rPr>
              <w:t>分。</w:t>
            </w:r>
          </w:p>
          <w:p>
            <w:pPr>
              <w:rPr>
                <w:rFonts w:hint="eastAsia" w:cs="Times New Roman" w:asciiTheme="minorEastAsia" w:hAnsiTheme="minorEastAsia" w:eastAsiaTheme="minorEastAsia"/>
                <w:color w:val="auto"/>
                <w:sz w:val="18"/>
                <w:szCs w:val="18"/>
                <w:highlight w:val="none"/>
              </w:rPr>
            </w:pPr>
          </w:p>
          <w:p>
            <w:pPr>
              <w:rPr>
                <w:rFonts w:asciiTheme="minorEastAsia" w:hAnsiTheme="minorEastAsia" w:eastAsiaTheme="minorEastAsia"/>
                <w:b/>
                <w:color w:val="auto"/>
                <w:szCs w:val="21"/>
              </w:rPr>
            </w:pPr>
            <w:r>
              <w:rPr>
                <w:rFonts w:hint="eastAsia" w:cs="Times New Roman" w:asciiTheme="minorEastAsia" w:hAnsiTheme="minorEastAsia" w:eastAsiaTheme="minorEastAsia"/>
                <w:b/>
                <w:bCs/>
                <w:color w:val="auto"/>
                <w:sz w:val="18"/>
                <w:szCs w:val="18"/>
                <w:highlight w:val="none"/>
              </w:rPr>
              <w:t>注：</w:t>
            </w:r>
            <w:r>
              <w:rPr>
                <w:rFonts w:hint="eastAsia" w:cs="Times New Roman" w:asciiTheme="minorEastAsia" w:hAnsiTheme="minorEastAsia" w:eastAsiaTheme="minorEastAsia"/>
                <w:b/>
                <w:bCs/>
                <w:color w:val="auto"/>
                <w:sz w:val="18"/>
                <w:szCs w:val="18"/>
                <w:highlight w:val="none"/>
                <w:lang w:eastAsia="zh-CN"/>
              </w:rPr>
              <w:t>同类业绩为</w:t>
            </w:r>
            <w:r>
              <w:rPr>
                <w:rFonts w:hint="eastAsia" w:cs="Times New Roman" w:asciiTheme="minorEastAsia" w:hAnsiTheme="minorEastAsia" w:eastAsiaTheme="minorEastAsia"/>
                <w:b/>
                <w:bCs/>
                <w:color w:val="auto"/>
                <w:sz w:val="18"/>
                <w:szCs w:val="18"/>
                <w:highlight w:val="none"/>
              </w:rPr>
              <w:t>CT球管销售</w:t>
            </w:r>
            <w:r>
              <w:rPr>
                <w:rFonts w:hint="eastAsia" w:cs="Times New Roman" w:asciiTheme="minorEastAsia" w:hAnsiTheme="minorEastAsia" w:eastAsiaTheme="minorEastAsia"/>
                <w:b/>
                <w:bCs/>
                <w:color w:val="auto"/>
                <w:sz w:val="18"/>
                <w:szCs w:val="18"/>
                <w:highlight w:val="none"/>
                <w:lang w:eastAsia="zh-CN"/>
              </w:rPr>
              <w:t>、</w:t>
            </w:r>
            <w:r>
              <w:rPr>
                <w:rFonts w:hint="eastAsia" w:cs="Times New Roman" w:asciiTheme="minorEastAsia" w:hAnsiTheme="minorEastAsia" w:eastAsiaTheme="minorEastAsia"/>
                <w:b/>
                <w:bCs/>
                <w:color w:val="auto"/>
                <w:sz w:val="18"/>
                <w:szCs w:val="18"/>
                <w:highlight w:val="none"/>
              </w:rPr>
              <w:t>CT移机服务</w:t>
            </w:r>
            <w:r>
              <w:rPr>
                <w:rFonts w:hint="eastAsia" w:cs="Times New Roman" w:asciiTheme="minorEastAsia" w:hAnsiTheme="minorEastAsia" w:eastAsiaTheme="minorEastAsia"/>
                <w:b/>
                <w:bCs/>
                <w:color w:val="auto"/>
                <w:sz w:val="18"/>
                <w:szCs w:val="18"/>
                <w:highlight w:val="none"/>
                <w:lang w:eastAsia="zh-CN"/>
              </w:rPr>
              <w:t>和</w:t>
            </w:r>
            <w:r>
              <w:rPr>
                <w:rFonts w:hint="eastAsia" w:cs="Times New Roman" w:asciiTheme="minorEastAsia" w:hAnsiTheme="minorEastAsia" w:eastAsiaTheme="minorEastAsia"/>
                <w:b/>
                <w:bCs/>
                <w:color w:val="auto"/>
                <w:sz w:val="18"/>
                <w:szCs w:val="18"/>
                <w:highlight w:val="none"/>
              </w:rPr>
              <w:t>CT维保服务</w:t>
            </w:r>
            <w:r>
              <w:rPr>
                <w:rFonts w:hint="eastAsia" w:cs="Times New Roman" w:asciiTheme="minorEastAsia" w:hAnsiTheme="minorEastAsia" w:eastAsiaTheme="minorEastAsia"/>
                <w:b/>
                <w:bCs/>
                <w:color w:val="auto"/>
                <w:sz w:val="18"/>
                <w:szCs w:val="18"/>
                <w:highlight w:val="none"/>
                <w:lang w:eastAsia="zh-CN"/>
              </w:rPr>
              <w:t>业绩，</w:t>
            </w:r>
            <w:r>
              <w:rPr>
                <w:rFonts w:hint="eastAsia" w:cs="Times New Roman" w:asciiTheme="minorEastAsia" w:hAnsiTheme="minorEastAsia" w:eastAsiaTheme="minorEastAsia"/>
                <w:b/>
                <w:bCs/>
                <w:color w:val="auto"/>
                <w:sz w:val="18"/>
                <w:szCs w:val="18"/>
                <w:highlight w:val="none"/>
              </w:rPr>
              <w:t>须附上合同</w:t>
            </w:r>
            <w:r>
              <w:rPr>
                <w:rFonts w:hint="eastAsia" w:cs="Times New Roman" w:asciiTheme="minorEastAsia" w:hAnsiTheme="minorEastAsia" w:eastAsiaTheme="minorEastAsia"/>
                <w:b/>
                <w:bCs/>
                <w:color w:val="auto"/>
                <w:sz w:val="18"/>
                <w:szCs w:val="18"/>
                <w:highlight w:val="none"/>
                <w:lang w:eastAsia="zh-CN"/>
              </w:rPr>
              <w:t>或</w:t>
            </w:r>
            <w:r>
              <w:rPr>
                <w:rFonts w:hint="eastAsia" w:cs="Times New Roman" w:asciiTheme="minorEastAsia" w:hAnsiTheme="minorEastAsia" w:eastAsiaTheme="minorEastAsia"/>
                <w:b/>
                <w:bCs/>
                <w:color w:val="auto"/>
                <w:sz w:val="18"/>
                <w:szCs w:val="18"/>
                <w:highlight w:val="none"/>
              </w:rPr>
              <w:t>发票</w:t>
            </w:r>
            <w:r>
              <w:rPr>
                <w:rFonts w:hint="eastAsia" w:cs="Times New Roman" w:asciiTheme="minorEastAsia" w:hAnsiTheme="minorEastAsia" w:eastAsiaTheme="minorEastAsia"/>
                <w:b/>
                <w:bCs/>
                <w:color w:val="auto"/>
                <w:sz w:val="18"/>
                <w:szCs w:val="18"/>
                <w:highlight w:val="none"/>
                <w:lang w:eastAsia="zh-CN"/>
              </w:rPr>
              <w:t>或成交</w:t>
            </w:r>
            <w:r>
              <w:rPr>
                <w:rFonts w:hint="eastAsia" w:cs="Times New Roman" w:asciiTheme="minorEastAsia" w:hAnsiTheme="minorEastAsia" w:eastAsiaTheme="minorEastAsia"/>
                <w:b/>
                <w:bCs/>
                <w:color w:val="auto"/>
                <w:sz w:val="18"/>
                <w:szCs w:val="18"/>
                <w:highlight w:val="none"/>
                <w:lang w:val="en-US" w:eastAsia="zh-CN"/>
              </w:rPr>
              <w:t>/</w:t>
            </w:r>
            <w:r>
              <w:rPr>
                <w:rFonts w:hint="eastAsia" w:cs="Times New Roman" w:asciiTheme="minorEastAsia" w:hAnsiTheme="minorEastAsia" w:eastAsiaTheme="minorEastAsia"/>
                <w:b/>
                <w:bCs/>
                <w:color w:val="auto"/>
                <w:sz w:val="18"/>
                <w:szCs w:val="18"/>
                <w:highlight w:val="none"/>
              </w:rPr>
              <w:t>中标通知书其中一种</w:t>
            </w:r>
            <w:r>
              <w:rPr>
                <w:rFonts w:hint="eastAsia" w:cs="Times New Roman" w:asciiTheme="minorEastAsia" w:hAnsiTheme="minorEastAsia" w:eastAsiaTheme="minorEastAsia"/>
                <w:b/>
                <w:bCs/>
                <w:color w:val="auto"/>
                <w:sz w:val="18"/>
                <w:szCs w:val="18"/>
                <w:highlight w:val="none"/>
                <w:lang w:eastAsia="zh-CN"/>
              </w:rPr>
              <w:t>复印件</w:t>
            </w:r>
            <w:r>
              <w:rPr>
                <w:rFonts w:hint="eastAsia" w:cs="Times New Roman" w:asciiTheme="minorEastAsia" w:hAnsiTheme="minorEastAsia" w:eastAsiaTheme="minorEastAsia"/>
                <w:b/>
                <w:bCs/>
                <w:color w:val="auto"/>
                <w:sz w:val="18"/>
                <w:szCs w:val="18"/>
                <w:highlight w:val="none"/>
              </w:rPr>
              <w:t>并加盖公章，</w:t>
            </w:r>
            <w:r>
              <w:rPr>
                <w:rFonts w:hint="eastAsia" w:cs="Times New Roman" w:asciiTheme="minorEastAsia" w:hAnsiTheme="minorEastAsia" w:eastAsiaTheme="minorEastAsia"/>
                <w:b/>
                <w:bCs/>
                <w:color w:val="auto"/>
                <w:sz w:val="18"/>
                <w:szCs w:val="18"/>
                <w:highlight w:val="none"/>
                <w:lang w:eastAsia="zh-CN"/>
              </w:rPr>
              <w:t>同一单位算或同一合同按提供一个业绩计算，</w:t>
            </w:r>
            <w:r>
              <w:rPr>
                <w:rFonts w:hint="eastAsia" w:cs="Times New Roman" w:asciiTheme="minorEastAsia" w:hAnsiTheme="minorEastAsia" w:eastAsiaTheme="minorEastAsia"/>
                <w:b/>
                <w:bCs/>
                <w:color w:val="auto"/>
                <w:sz w:val="18"/>
                <w:szCs w:val="18"/>
                <w:highlight w:val="none"/>
              </w:rPr>
              <w:t>不提供不得分，提供不清晰不得分。</w:t>
            </w:r>
          </w:p>
        </w:tc>
        <w:tc>
          <w:tcPr>
            <w:tcW w:w="777"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 w:val="18"/>
                <w:szCs w:val="18"/>
                <w:highlight w:val="none"/>
                <w:lang w:val="en-US" w:eastAsia="zh-CN"/>
              </w:rPr>
              <w:t>12分</w:t>
            </w:r>
          </w:p>
        </w:tc>
        <w:tc>
          <w:tcPr>
            <w:tcW w:w="437" w:type="dxa"/>
            <w:shd w:val="clear" w:color="auto" w:fill="auto"/>
            <w:vAlign w:val="center"/>
          </w:tcPr>
          <w:p>
            <w:pPr>
              <w:jc w:val="center"/>
              <w:rPr>
                <w:rFonts w:asciiTheme="minorEastAsia" w:hAnsiTheme="minorEastAsia" w:eastAsiaTheme="minorEastAsia"/>
                <w:szCs w:val="21"/>
              </w:rPr>
            </w:pPr>
          </w:p>
        </w:tc>
        <w:tc>
          <w:tcPr>
            <w:tcW w:w="88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9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 w:val="18"/>
                <w:szCs w:val="18"/>
                <w:highlight w:val="none"/>
                <w:lang w:val="en-US" w:eastAsia="zh-CN"/>
              </w:rPr>
              <w:t>3.</w:t>
            </w:r>
          </w:p>
        </w:tc>
        <w:tc>
          <w:tcPr>
            <w:tcW w:w="1159" w:type="dxa"/>
            <w:shd w:val="clear" w:color="auto" w:fill="auto"/>
            <w:vAlign w:val="center"/>
          </w:tcPr>
          <w:p>
            <w:pPr>
              <w:jc w:val="center"/>
              <w:rPr>
                <w:rFonts w:hint="eastAsia" w:ascii="宋体" w:hAnsi="宋体" w:eastAsia="宋体" w:cs="Times New Roman"/>
                <w:b/>
                <w:bCs/>
                <w:sz w:val="18"/>
                <w:szCs w:val="18"/>
                <w:lang w:eastAsia="zh-CN"/>
              </w:rPr>
            </w:pPr>
            <w:r>
              <w:rPr>
                <w:rFonts w:hint="eastAsia" w:ascii="宋体" w:hAnsi="宋体" w:eastAsia="宋体" w:cs="Times New Roman"/>
                <w:b/>
                <w:bCs/>
                <w:sz w:val="18"/>
                <w:szCs w:val="18"/>
                <w:lang w:eastAsia="zh-CN"/>
              </w:rPr>
              <w:t>公司实力</w:t>
            </w:r>
          </w:p>
          <w:p>
            <w:pPr>
              <w:jc w:val="center"/>
              <w:rPr>
                <w:rFonts w:cs="宋体" w:asciiTheme="minorEastAsia" w:hAnsiTheme="minorEastAsia" w:eastAsiaTheme="minorEastAsia"/>
                <w:b/>
                <w:bCs/>
                <w:szCs w:val="21"/>
              </w:rPr>
            </w:pPr>
            <w:r>
              <w:rPr>
                <w:rFonts w:hint="eastAsia" w:ascii="宋体" w:hAnsi="宋体" w:eastAsia="宋体" w:cs="Times New Roman"/>
                <w:b/>
                <w:bCs/>
                <w:sz w:val="18"/>
                <w:szCs w:val="18"/>
                <w:lang w:eastAsia="zh-CN"/>
              </w:rPr>
              <w:t>（</w:t>
            </w:r>
            <w:r>
              <w:rPr>
                <w:rFonts w:hint="eastAsia" w:ascii="宋体" w:hAnsi="宋体" w:eastAsia="宋体" w:cs="Times New Roman"/>
                <w:b/>
                <w:bCs/>
                <w:sz w:val="18"/>
                <w:szCs w:val="18"/>
                <w:lang w:val="en-US" w:eastAsia="zh-CN"/>
              </w:rPr>
              <w:t>8分）</w:t>
            </w:r>
          </w:p>
        </w:tc>
        <w:tc>
          <w:tcPr>
            <w:tcW w:w="6164" w:type="dxa"/>
            <w:shd w:val="clear" w:color="auto" w:fill="auto"/>
            <w:vAlign w:val="center"/>
          </w:tcPr>
          <w:p>
            <w:pPr>
              <w:widowControl/>
              <w:numPr>
                <w:ilvl w:val="0"/>
                <w:numId w:val="0"/>
              </w:numPr>
              <w:ind w:leftChars="0"/>
              <w:jc w:val="left"/>
              <w:rPr>
                <w:rFonts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提供ISO9001质量管理体系认证</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2分</w:t>
            </w:r>
            <w:r>
              <w:rPr>
                <w:rFonts w:hint="eastAsia" w:ascii="宋体" w:hAnsi="宋体" w:eastAsia="宋体" w:cs="宋体"/>
                <w:color w:val="auto"/>
                <w:sz w:val="18"/>
                <w:szCs w:val="18"/>
                <w:lang w:eastAsia="zh-CN"/>
              </w:rPr>
              <w:t>；</w:t>
            </w:r>
          </w:p>
          <w:p>
            <w:pPr>
              <w:widowControl/>
              <w:numPr>
                <w:ilvl w:val="0"/>
                <w:numId w:val="0"/>
              </w:numPr>
              <w:ind w:leftChars="0"/>
              <w:jc w:val="left"/>
              <w:rPr>
                <w:rFonts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提供ISO13485医疗器械质量管理体系认证，2分；</w:t>
            </w:r>
          </w:p>
          <w:p>
            <w:pPr>
              <w:widowControl/>
              <w:numPr>
                <w:ilvl w:val="0"/>
                <w:numId w:val="0"/>
              </w:numPr>
              <w:ind w:leftChars="0"/>
              <w:jc w:val="left"/>
              <w:rPr>
                <w:rFonts w:ascii="宋体" w:hAnsi="宋体" w:eastAsia="宋体" w:cs="宋体"/>
                <w:color w:val="auto"/>
                <w:sz w:val="18"/>
                <w:szCs w:val="18"/>
              </w:rPr>
            </w:pPr>
            <w:r>
              <w:rPr>
                <w:rFonts w:hint="eastAsia" w:ascii="宋体" w:hAnsi="宋体" w:eastAsia="宋体" w:cs="Times New Roman"/>
                <w:color w:val="auto"/>
                <w:sz w:val="18"/>
                <w:szCs w:val="18"/>
                <w:lang w:val="en-US" w:eastAsia="zh-CN"/>
              </w:rPr>
              <w:t>3.</w:t>
            </w:r>
            <w:r>
              <w:rPr>
                <w:rFonts w:hint="eastAsia" w:ascii="宋体" w:hAnsi="宋体" w:eastAsia="宋体" w:cs="Times New Roman"/>
                <w:color w:val="auto"/>
                <w:sz w:val="18"/>
                <w:szCs w:val="18"/>
              </w:rPr>
              <w:t>提供</w:t>
            </w:r>
            <w:r>
              <w:rPr>
                <w:rFonts w:hint="eastAsia" w:ascii="宋体" w:hAnsi="宋体" w:eastAsia="宋体" w:cs="宋体"/>
                <w:color w:val="auto"/>
                <w:sz w:val="18"/>
                <w:szCs w:val="18"/>
              </w:rPr>
              <w:t>生态环境厅颁发的</w:t>
            </w:r>
            <w:r>
              <w:rPr>
                <w:rFonts w:hint="eastAsia" w:ascii="宋体" w:hAnsi="宋体" w:eastAsia="宋体" w:cs="Times New Roman"/>
                <w:color w:val="auto"/>
                <w:sz w:val="18"/>
                <w:szCs w:val="18"/>
              </w:rPr>
              <w:t>安全辐射许可证，2分；</w:t>
            </w:r>
          </w:p>
          <w:p>
            <w:pPr>
              <w:rPr>
                <w:rFonts w:ascii="宋体" w:hAnsi="宋体" w:cs="宋体"/>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提供</w:t>
            </w:r>
            <w:r>
              <w:rPr>
                <w:rFonts w:hint="eastAsia" w:ascii="宋体" w:hAnsi="宋体" w:cs="宋体"/>
                <w:color w:val="auto"/>
                <w:sz w:val="18"/>
                <w:szCs w:val="18"/>
              </w:rPr>
              <w:t>放射设备维修安装企业能力等级证书，得2分。</w:t>
            </w:r>
            <w:r>
              <w:rPr>
                <w:rFonts w:ascii="宋体" w:hAnsi="宋体" w:cs="宋体"/>
                <w:color w:val="auto"/>
                <w:sz w:val="18"/>
                <w:szCs w:val="18"/>
              </w:rPr>
              <w:t xml:space="preserve"> </w:t>
            </w:r>
          </w:p>
          <w:p>
            <w:pPr>
              <w:rPr>
                <w:rFonts w:asciiTheme="minorEastAsia" w:hAnsiTheme="minorEastAsia" w:eastAsiaTheme="minorEastAsia"/>
                <w:color w:val="auto"/>
                <w:szCs w:val="21"/>
              </w:rPr>
            </w:pPr>
            <w:r>
              <w:rPr>
                <w:rFonts w:hint="eastAsia" w:ascii="宋体" w:hAnsi="宋体" w:cs="宋体"/>
                <w:b/>
                <w:bCs/>
                <w:color w:val="auto"/>
                <w:sz w:val="18"/>
                <w:szCs w:val="18"/>
                <w:lang w:eastAsia="zh-CN"/>
              </w:rPr>
              <w:t>注：需提供以上证书复印件，并加盖供应商公章，未提供不得分。</w:t>
            </w:r>
          </w:p>
        </w:tc>
        <w:tc>
          <w:tcPr>
            <w:tcW w:w="777"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 w:val="18"/>
                <w:szCs w:val="18"/>
                <w:highlight w:val="none"/>
                <w:lang w:val="en-US" w:eastAsia="zh-CN"/>
              </w:rPr>
              <w:t>8分</w:t>
            </w:r>
          </w:p>
        </w:tc>
        <w:tc>
          <w:tcPr>
            <w:tcW w:w="437" w:type="dxa"/>
            <w:shd w:val="clear" w:color="auto" w:fill="auto"/>
            <w:vAlign w:val="center"/>
          </w:tcPr>
          <w:p>
            <w:pPr>
              <w:jc w:val="center"/>
              <w:rPr>
                <w:rFonts w:asciiTheme="minorEastAsia" w:hAnsiTheme="minorEastAsia" w:eastAsiaTheme="minorEastAsia"/>
                <w:szCs w:val="21"/>
              </w:rPr>
            </w:pPr>
          </w:p>
        </w:tc>
        <w:tc>
          <w:tcPr>
            <w:tcW w:w="88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9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 w:val="18"/>
                <w:szCs w:val="18"/>
                <w:highlight w:val="none"/>
                <w:lang w:val="en-US" w:eastAsia="zh-CN"/>
              </w:rPr>
              <w:t>4</w:t>
            </w:r>
          </w:p>
        </w:tc>
        <w:tc>
          <w:tcPr>
            <w:tcW w:w="1159" w:type="dxa"/>
            <w:shd w:val="clear" w:color="auto" w:fill="auto"/>
            <w:vAlign w:val="center"/>
          </w:tcPr>
          <w:p>
            <w:pPr>
              <w:jc w:val="center"/>
              <w:rPr>
                <w:rFonts w:cs="宋体" w:asciiTheme="minorEastAsia" w:hAnsiTheme="minorEastAsia" w:eastAsiaTheme="minorEastAsia"/>
                <w:b/>
                <w:bCs/>
                <w:szCs w:val="21"/>
              </w:rPr>
            </w:pPr>
            <w:r>
              <w:rPr>
                <w:rFonts w:hint="eastAsia" w:ascii="宋体" w:hAnsi="宋体" w:eastAsia="宋体" w:cs="Times New Roman"/>
                <w:b/>
                <w:bCs/>
                <w:sz w:val="18"/>
                <w:szCs w:val="18"/>
                <w:lang w:eastAsia="zh-CN"/>
              </w:rPr>
              <w:t>项目方案（</w:t>
            </w:r>
            <w:r>
              <w:rPr>
                <w:rFonts w:hint="eastAsia" w:ascii="宋体" w:hAnsi="宋体" w:cs="Times New Roman"/>
                <w:b/>
                <w:bCs/>
                <w:sz w:val="18"/>
                <w:szCs w:val="18"/>
                <w:lang w:val="en-US" w:eastAsia="zh-CN"/>
              </w:rPr>
              <w:t>18</w:t>
            </w:r>
            <w:r>
              <w:rPr>
                <w:rFonts w:hint="eastAsia" w:ascii="宋体" w:hAnsi="宋体" w:eastAsia="宋体" w:cs="Times New Roman"/>
                <w:b/>
                <w:bCs/>
                <w:sz w:val="18"/>
                <w:szCs w:val="18"/>
                <w:lang w:val="en-US" w:eastAsia="zh-CN"/>
              </w:rPr>
              <w:t>分）</w:t>
            </w:r>
          </w:p>
        </w:tc>
        <w:tc>
          <w:tcPr>
            <w:tcW w:w="6164" w:type="dxa"/>
            <w:shd w:val="clear" w:color="auto" w:fill="auto"/>
            <w:vAlign w:val="center"/>
          </w:tcPr>
          <w:p>
            <w:pPr>
              <w:numPr>
                <w:ilvl w:val="0"/>
                <w:numId w:val="0"/>
              </w:numPr>
              <w:spacing w:line="276" w:lineRule="auto"/>
              <w:ind w:leftChars="0"/>
              <w:rPr>
                <w:rFonts w:hint="eastAsia" w:ascii="宋体" w:hAnsi="宋体" w:eastAsia="宋体" w:cs="Times New Roman"/>
                <w:color w:val="auto"/>
                <w:sz w:val="18"/>
                <w:szCs w:val="18"/>
                <w:lang w:eastAsia="zh-CN"/>
              </w:rPr>
            </w:pPr>
            <w:r>
              <w:rPr>
                <w:rFonts w:hint="eastAsia" w:ascii="宋体" w:hAnsi="宋体" w:eastAsia="宋体" w:cs="宋体"/>
                <w:color w:val="auto"/>
                <w:sz w:val="18"/>
                <w:szCs w:val="18"/>
                <w:lang w:eastAsia="zh-CN"/>
              </w:rPr>
              <w:t>根据各供应针对项目所</w:t>
            </w:r>
            <w:r>
              <w:rPr>
                <w:rFonts w:hint="eastAsia" w:ascii="宋体" w:hAnsi="宋体" w:eastAsia="宋体" w:cs="宋体"/>
                <w:color w:val="auto"/>
                <w:sz w:val="18"/>
                <w:szCs w:val="18"/>
              </w:rPr>
              <w:t>提供</w:t>
            </w:r>
            <w:r>
              <w:rPr>
                <w:rFonts w:hint="eastAsia" w:ascii="宋体" w:hAnsi="宋体" w:eastAsia="宋体" w:cs="Times New Roman"/>
                <w:color w:val="auto"/>
                <w:sz w:val="18"/>
                <w:szCs w:val="18"/>
              </w:rPr>
              <w:t>项目整体实施</w:t>
            </w:r>
            <w:r>
              <w:rPr>
                <w:rFonts w:ascii="宋体" w:hAnsi="宋体" w:eastAsia="宋体" w:cs="Times New Roman"/>
                <w:color w:val="auto"/>
                <w:sz w:val="18"/>
                <w:szCs w:val="18"/>
              </w:rPr>
              <w:t>方案</w:t>
            </w:r>
            <w:r>
              <w:rPr>
                <w:rFonts w:hint="eastAsia" w:ascii="宋体" w:hAnsi="宋体" w:eastAsia="宋体" w:cs="仿宋"/>
                <w:bCs/>
                <w:color w:val="auto"/>
                <w:sz w:val="18"/>
                <w:szCs w:val="18"/>
                <w:lang w:val="en-GB"/>
              </w:rPr>
              <w:t>，包括</w:t>
            </w:r>
            <w:r>
              <w:rPr>
                <w:rFonts w:hint="eastAsia" w:ascii="宋体" w:hAnsi="宋体" w:eastAsia="宋体" w:cs="Times New Roman"/>
                <w:color w:val="auto"/>
                <w:spacing w:val="4"/>
                <w:sz w:val="18"/>
                <w:szCs w:val="18"/>
              </w:rPr>
              <w:t>项目分析、服务机构及人员配置、项目实施</w:t>
            </w:r>
            <w:r>
              <w:rPr>
                <w:rFonts w:ascii="宋体" w:hAnsi="宋体" w:eastAsia="宋体" w:cs="Times New Roman"/>
                <w:color w:val="auto"/>
                <w:sz w:val="18"/>
                <w:szCs w:val="18"/>
              </w:rPr>
              <w:t>流程</w:t>
            </w:r>
            <w:r>
              <w:rPr>
                <w:rFonts w:hint="eastAsia" w:ascii="宋体" w:hAnsi="宋体" w:eastAsia="宋体" w:cs="Times New Roman"/>
                <w:color w:val="auto"/>
                <w:sz w:val="18"/>
                <w:szCs w:val="18"/>
              </w:rPr>
              <w:t>计划、培训计划、</w:t>
            </w:r>
            <w:r>
              <w:rPr>
                <w:rFonts w:hint="eastAsia" w:ascii="宋体" w:hAnsi="宋体" w:eastAsia="宋体" w:cs="仿宋"/>
                <w:bCs/>
                <w:color w:val="auto"/>
                <w:sz w:val="18"/>
                <w:szCs w:val="18"/>
                <w:lang w:val="en-GB"/>
              </w:rPr>
              <w:t>服务响应时间、到货安装调试完成时效、产品质量保障与承诺、应急处理、服务</w:t>
            </w:r>
            <w:r>
              <w:rPr>
                <w:rFonts w:hint="eastAsia" w:ascii="宋体" w:hAnsi="宋体" w:eastAsia="宋体" w:cs="Times New Roman"/>
                <w:color w:val="auto"/>
                <w:sz w:val="18"/>
                <w:szCs w:val="18"/>
              </w:rPr>
              <w:t>质量保证措施等。</w:t>
            </w:r>
            <w:r>
              <w:rPr>
                <w:rFonts w:hint="eastAsia" w:ascii="宋体" w:hAnsi="宋体" w:eastAsia="宋体" w:cs="Times New Roman"/>
                <w:color w:val="auto"/>
                <w:sz w:val="18"/>
                <w:szCs w:val="18"/>
                <w:lang w:eastAsia="zh-CN"/>
              </w:rPr>
              <w:t>进行综合评比：</w:t>
            </w:r>
          </w:p>
          <w:p>
            <w:pPr>
              <w:numPr>
                <w:ilvl w:val="0"/>
                <w:numId w:val="0"/>
              </w:numPr>
              <w:spacing w:line="276" w:lineRule="auto"/>
              <w:ind w:leftChars="0"/>
              <w:rPr>
                <w:rFonts w:asciiTheme="minorEastAsia" w:hAnsiTheme="minorEastAsia" w:eastAsiaTheme="minorEastAsia"/>
                <w:color w:val="auto"/>
                <w:sz w:val="18"/>
                <w:szCs w:val="18"/>
                <w:highlight w:val="none"/>
              </w:rPr>
            </w:pPr>
            <w:r>
              <w:rPr>
                <w:rFonts w:hint="eastAsia" w:ascii="宋体" w:hAnsi="宋体" w:eastAsia="宋体" w:cs="Times New Roman"/>
                <w:color w:val="auto"/>
                <w:sz w:val="18"/>
                <w:szCs w:val="18"/>
                <w:lang w:val="en-US" w:eastAsia="zh-CN"/>
              </w:rPr>
              <w:t>优：项目方案完整、科学、合理，</w:t>
            </w:r>
            <w:r>
              <w:rPr>
                <w:rFonts w:hint="eastAsia" w:ascii="宋体" w:hAnsi="宋体" w:eastAsia="宋体" w:cs="仿宋"/>
                <w:bCs/>
                <w:color w:val="auto"/>
                <w:sz w:val="18"/>
                <w:szCs w:val="18"/>
                <w:lang w:val="en-GB"/>
              </w:rPr>
              <w:t>时效保障</w:t>
            </w:r>
            <w:r>
              <w:rPr>
                <w:rFonts w:hint="eastAsia" w:ascii="宋体" w:hAnsi="宋体" w:cs="仿宋"/>
                <w:bCs/>
                <w:color w:val="auto"/>
                <w:sz w:val="18"/>
                <w:szCs w:val="18"/>
                <w:lang w:val="en-GB" w:eastAsia="zh-CN"/>
              </w:rPr>
              <w:t>快，</w:t>
            </w:r>
            <w:r>
              <w:rPr>
                <w:rFonts w:hint="eastAsia" w:asciiTheme="minorEastAsia" w:hAnsiTheme="minorEastAsia" w:eastAsiaTheme="minorEastAsia"/>
                <w:color w:val="auto"/>
                <w:sz w:val="18"/>
                <w:szCs w:val="18"/>
                <w:highlight w:val="none"/>
              </w:rPr>
              <w:t>优于采购需求，得</w:t>
            </w:r>
            <w:r>
              <w:rPr>
                <w:rFonts w:hint="eastAsia" w:asciiTheme="minorEastAsia" w:hAnsiTheme="minorEastAsia" w:eastAsiaTheme="minorEastAsia"/>
                <w:color w:val="auto"/>
                <w:sz w:val="18"/>
                <w:szCs w:val="18"/>
                <w:highlight w:val="none"/>
                <w:lang w:val="en-US" w:eastAsia="zh-CN"/>
              </w:rPr>
              <w:t>18</w:t>
            </w:r>
            <w:r>
              <w:rPr>
                <w:rFonts w:hint="eastAsia" w:asciiTheme="minorEastAsia" w:hAnsiTheme="minorEastAsia" w:eastAsiaTheme="minorEastAsia"/>
                <w:color w:val="auto"/>
                <w:sz w:val="18"/>
                <w:szCs w:val="18"/>
                <w:highlight w:val="none"/>
              </w:rPr>
              <w:t xml:space="preserve">分；  </w:t>
            </w:r>
          </w:p>
          <w:p>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lang w:eastAsia="zh-CN"/>
              </w:rPr>
              <w:t>良：项目</w:t>
            </w:r>
            <w:r>
              <w:rPr>
                <w:rFonts w:hint="eastAsia" w:asciiTheme="minorEastAsia" w:hAnsiTheme="minorEastAsia" w:eastAsiaTheme="minorEastAsia"/>
                <w:color w:val="auto"/>
                <w:sz w:val="18"/>
                <w:szCs w:val="18"/>
                <w:highlight w:val="none"/>
              </w:rPr>
              <w:t>方案较</w:t>
            </w:r>
            <w:r>
              <w:rPr>
                <w:rFonts w:hint="eastAsia" w:asciiTheme="minorEastAsia" w:hAnsiTheme="minorEastAsia" w:eastAsiaTheme="minorEastAsia"/>
                <w:color w:val="auto"/>
                <w:sz w:val="18"/>
                <w:szCs w:val="18"/>
                <w:highlight w:val="none"/>
                <w:lang w:eastAsia="zh-CN"/>
              </w:rPr>
              <w:t>完整、</w:t>
            </w:r>
            <w:r>
              <w:rPr>
                <w:rFonts w:hint="eastAsia" w:asciiTheme="minorEastAsia" w:hAnsiTheme="minorEastAsia" w:eastAsiaTheme="minorEastAsia"/>
                <w:color w:val="auto"/>
                <w:sz w:val="18"/>
                <w:szCs w:val="18"/>
                <w:highlight w:val="none"/>
              </w:rPr>
              <w:t>合理，</w:t>
            </w:r>
            <w:r>
              <w:rPr>
                <w:rFonts w:hint="eastAsia" w:ascii="宋体" w:hAnsi="宋体" w:eastAsia="宋体" w:cs="仿宋"/>
                <w:bCs/>
                <w:color w:val="auto"/>
                <w:sz w:val="18"/>
                <w:szCs w:val="18"/>
                <w:lang w:val="en-GB"/>
              </w:rPr>
              <w:t>时效保障</w:t>
            </w:r>
            <w:r>
              <w:rPr>
                <w:rFonts w:hint="eastAsia" w:ascii="宋体" w:hAnsi="宋体" w:cs="仿宋"/>
                <w:bCs/>
                <w:color w:val="auto"/>
                <w:sz w:val="18"/>
                <w:szCs w:val="18"/>
                <w:lang w:val="en-GB" w:eastAsia="zh-CN"/>
              </w:rPr>
              <w:t>较快，</w:t>
            </w:r>
            <w:r>
              <w:rPr>
                <w:rFonts w:hint="eastAsia" w:asciiTheme="minorEastAsia" w:hAnsiTheme="minorEastAsia" w:eastAsiaTheme="minorEastAsia"/>
                <w:color w:val="auto"/>
                <w:sz w:val="18"/>
                <w:szCs w:val="18"/>
                <w:highlight w:val="none"/>
              </w:rPr>
              <w:t>满足采购需求，得</w:t>
            </w:r>
            <w:r>
              <w:rPr>
                <w:rFonts w:hint="eastAsia" w:asciiTheme="minorEastAsia" w:hAnsiTheme="minorEastAsia" w:eastAsiaTheme="minorEastAsia"/>
                <w:color w:val="auto"/>
                <w:sz w:val="18"/>
                <w:szCs w:val="18"/>
                <w:highlight w:val="none"/>
                <w:lang w:val="en-US" w:eastAsia="zh-CN"/>
              </w:rPr>
              <w:t>12</w:t>
            </w:r>
            <w:r>
              <w:rPr>
                <w:rFonts w:hint="eastAsia" w:asciiTheme="minorEastAsia" w:hAnsiTheme="minorEastAsia" w:eastAsiaTheme="minorEastAsia"/>
                <w:color w:val="auto"/>
                <w:sz w:val="18"/>
                <w:szCs w:val="18"/>
                <w:highlight w:val="none"/>
              </w:rPr>
              <w:t xml:space="preserve">分；  </w:t>
            </w:r>
          </w:p>
          <w:p>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lang w:eastAsia="zh-CN"/>
              </w:rPr>
              <w:t>中：项目</w:t>
            </w:r>
            <w:r>
              <w:rPr>
                <w:rFonts w:hint="eastAsia" w:asciiTheme="minorEastAsia" w:hAnsiTheme="minorEastAsia" w:eastAsiaTheme="minorEastAsia"/>
                <w:color w:val="auto"/>
                <w:sz w:val="18"/>
                <w:szCs w:val="18"/>
                <w:highlight w:val="none"/>
              </w:rPr>
              <w:t>方案不够</w:t>
            </w:r>
            <w:r>
              <w:rPr>
                <w:rFonts w:hint="eastAsia" w:asciiTheme="minorEastAsia" w:hAnsiTheme="minorEastAsia" w:eastAsiaTheme="minorEastAsia"/>
                <w:color w:val="auto"/>
                <w:sz w:val="18"/>
                <w:szCs w:val="18"/>
                <w:highlight w:val="none"/>
                <w:lang w:eastAsia="zh-CN"/>
              </w:rPr>
              <w:t>完整、</w:t>
            </w:r>
            <w:r>
              <w:rPr>
                <w:rFonts w:hint="eastAsia" w:asciiTheme="minorEastAsia" w:hAnsiTheme="minorEastAsia" w:eastAsiaTheme="minorEastAsia"/>
                <w:color w:val="auto"/>
                <w:sz w:val="18"/>
                <w:szCs w:val="18"/>
                <w:highlight w:val="none"/>
              </w:rPr>
              <w:t>合理，</w:t>
            </w:r>
            <w:r>
              <w:rPr>
                <w:rFonts w:hint="eastAsia" w:ascii="宋体" w:hAnsi="宋体" w:eastAsia="宋体" w:cs="仿宋"/>
                <w:bCs/>
                <w:color w:val="auto"/>
                <w:sz w:val="18"/>
                <w:szCs w:val="18"/>
                <w:lang w:val="en-GB"/>
              </w:rPr>
              <w:t>时效保障</w:t>
            </w:r>
            <w:r>
              <w:rPr>
                <w:rFonts w:hint="eastAsia" w:ascii="宋体" w:hAnsi="宋体" w:cs="仿宋"/>
                <w:bCs/>
                <w:color w:val="auto"/>
                <w:sz w:val="18"/>
                <w:szCs w:val="18"/>
                <w:lang w:val="en-GB" w:eastAsia="zh-CN"/>
              </w:rPr>
              <w:t>一般，</w:t>
            </w:r>
            <w:r>
              <w:rPr>
                <w:rFonts w:hint="eastAsia" w:asciiTheme="minorEastAsia" w:hAnsiTheme="minorEastAsia" w:eastAsiaTheme="minorEastAsia"/>
                <w:color w:val="auto"/>
                <w:sz w:val="18"/>
                <w:szCs w:val="18"/>
                <w:highlight w:val="none"/>
              </w:rPr>
              <w:t>基本满足采购需求，得</w:t>
            </w:r>
            <w:r>
              <w:rPr>
                <w:rFonts w:hint="eastAsia" w:asciiTheme="minorEastAsia" w:hAnsiTheme="minorEastAsia" w:eastAsiaTheme="minorEastAsia"/>
                <w:color w:val="auto"/>
                <w:sz w:val="18"/>
                <w:szCs w:val="18"/>
                <w:highlight w:val="none"/>
                <w:lang w:val="en-US" w:eastAsia="zh-CN"/>
              </w:rPr>
              <w:t>6</w:t>
            </w:r>
            <w:r>
              <w:rPr>
                <w:rFonts w:hint="eastAsia" w:asciiTheme="minorEastAsia" w:hAnsiTheme="minorEastAsia" w:eastAsiaTheme="minorEastAsia"/>
                <w:color w:val="auto"/>
                <w:sz w:val="18"/>
                <w:szCs w:val="18"/>
                <w:highlight w:val="none"/>
              </w:rPr>
              <w:t xml:space="preserve">分；  </w:t>
            </w:r>
          </w:p>
          <w:p>
            <w:pPr>
              <w:numPr>
                <w:ilvl w:val="0"/>
                <w:numId w:val="0"/>
              </w:numPr>
              <w:spacing w:line="276" w:lineRule="auto"/>
              <w:ind w:left="0" w:leftChars="0"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 w:val="18"/>
                <w:szCs w:val="18"/>
                <w:highlight w:val="none"/>
                <w:lang w:eastAsia="zh-CN"/>
              </w:rPr>
              <w:t>差：项目</w:t>
            </w:r>
            <w:r>
              <w:rPr>
                <w:rFonts w:hint="eastAsia" w:asciiTheme="minorEastAsia" w:hAnsiTheme="minorEastAsia" w:eastAsiaTheme="minorEastAsia"/>
                <w:color w:val="auto"/>
                <w:sz w:val="18"/>
                <w:szCs w:val="18"/>
                <w:highlight w:val="none"/>
              </w:rPr>
              <w:t>方案不合理，响应速度慢，</w:t>
            </w:r>
            <w:r>
              <w:rPr>
                <w:rFonts w:hint="eastAsia" w:ascii="宋体" w:hAnsi="宋体" w:eastAsia="宋体" w:cs="仿宋"/>
                <w:bCs/>
                <w:color w:val="auto"/>
                <w:sz w:val="18"/>
                <w:szCs w:val="18"/>
                <w:lang w:val="en-GB"/>
              </w:rPr>
              <w:t>时效保障</w:t>
            </w:r>
            <w:r>
              <w:rPr>
                <w:rFonts w:hint="eastAsia" w:ascii="宋体" w:hAnsi="宋体" w:cs="仿宋"/>
                <w:bCs/>
                <w:color w:val="auto"/>
                <w:sz w:val="18"/>
                <w:szCs w:val="18"/>
                <w:lang w:val="en-GB" w:eastAsia="zh-CN"/>
              </w:rPr>
              <w:t>差</w:t>
            </w:r>
            <w:r>
              <w:rPr>
                <w:rFonts w:hint="eastAsia" w:asciiTheme="minorEastAsia" w:hAnsiTheme="minorEastAsia" w:eastAsiaTheme="minorEastAsia"/>
                <w:color w:val="auto"/>
                <w:sz w:val="18"/>
                <w:szCs w:val="18"/>
                <w:highlight w:val="none"/>
              </w:rPr>
              <w:t>，不满足采购需求</w:t>
            </w:r>
            <w:r>
              <w:rPr>
                <w:rFonts w:hint="eastAsia" w:asciiTheme="minorEastAsia" w:hAnsiTheme="minorEastAsia" w:eastAsiaTheme="minorEastAsia"/>
                <w:color w:val="auto"/>
                <w:sz w:val="18"/>
                <w:szCs w:val="18"/>
                <w:highlight w:val="none"/>
                <w:lang w:eastAsia="zh-CN"/>
              </w:rPr>
              <w:t>或未提供</w:t>
            </w:r>
            <w:r>
              <w:rPr>
                <w:rFonts w:hint="eastAsia" w:asciiTheme="minorEastAsia" w:hAnsiTheme="minorEastAsia" w:eastAsiaTheme="minorEastAsia"/>
                <w:color w:val="auto"/>
                <w:sz w:val="18"/>
                <w:szCs w:val="18"/>
                <w:highlight w:val="none"/>
              </w:rPr>
              <w:t>，得0分；</w:t>
            </w:r>
          </w:p>
        </w:tc>
        <w:tc>
          <w:tcPr>
            <w:tcW w:w="777" w:type="dxa"/>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 w:val="18"/>
                <w:szCs w:val="18"/>
                <w:highlight w:val="none"/>
                <w:lang w:val="en-US" w:eastAsia="zh-CN"/>
              </w:rPr>
              <w:t>18分</w:t>
            </w:r>
          </w:p>
        </w:tc>
        <w:tc>
          <w:tcPr>
            <w:tcW w:w="437" w:type="dxa"/>
            <w:shd w:val="clear" w:color="auto" w:fill="auto"/>
            <w:vAlign w:val="center"/>
          </w:tcPr>
          <w:p>
            <w:pPr>
              <w:jc w:val="center"/>
              <w:rPr>
                <w:rFonts w:asciiTheme="minorEastAsia" w:hAnsiTheme="minorEastAsia" w:eastAsiaTheme="minorEastAsia"/>
                <w:szCs w:val="21"/>
              </w:rPr>
            </w:pPr>
          </w:p>
        </w:tc>
        <w:tc>
          <w:tcPr>
            <w:tcW w:w="88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99"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 w:val="18"/>
                <w:szCs w:val="18"/>
                <w:highlight w:val="none"/>
                <w:lang w:val="en-US" w:eastAsia="zh-CN"/>
              </w:rPr>
              <w:t>5.</w:t>
            </w:r>
          </w:p>
        </w:tc>
        <w:tc>
          <w:tcPr>
            <w:tcW w:w="1159" w:type="dxa"/>
            <w:shd w:val="clear" w:color="auto" w:fill="auto"/>
            <w:vAlign w:val="center"/>
          </w:tcPr>
          <w:p>
            <w:pPr>
              <w:jc w:val="center"/>
              <w:rPr>
                <w:rFonts w:ascii="宋体" w:hAnsi="宋体" w:cs="宋体"/>
                <w:b/>
                <w:bCs/>
                <w:kern w:val="0"/>
                <w:szCs w:val="21"/>
              </w:rPr>
            </w:pPr>
            <w:r>
              <w:rPr>
                <w:rFonts w:hint="eastAsia" w:ascii="宋体" w:hAnsi="宋体" w:eastAsia="宋体" w:cs="Times New Roman"/>
                <w:b/>
                <w:bCs/>
                <w:sz w:val="18"/>
                <w:szCs w:val="18"/>
                <w:lang w:eastAsia="zh-CN"/>
              </w:rPr>
              <w:t>技术团队配置（</w:t>
            </w:r>
            <w:r>
              <w:rPr>
                <w:rFonts w:hint="eastAsia" w:ascii="宋体" w:hAnsi="宋体" w:eastAsia="宋体" w:cs="Times New Roman"/>
                <w:b/>
                <w:bCs/>
                <w:sz w:val="18"/>
                <w:szCs w:val="18"/>
                <w:lang w:val="en-US" w:eastAsia="zh-CN"/>
              </w:rPr>
              <w:t>10分）</w:t>
            </w:r>
          </w:p>
        </w:tc>
        <w:tc>
          <w:tcPr>
            <w:tcW w:w="6164" w:type="dxa"/>
            <w:shd w:val="clear" w:color="auto" w:fill="auto"/>
            <w:vAlign w:val="center"/>
          </w:tcPr>
          <w:p>
            <w:pPr>
              <w:widowControl/>
              <w:numPr>
                <w:ilvl w:val="0"/>
                <w:numId w:val="0"/>
              </w:numPr>
              <w:spacing w:after="78" w:line="276" w:lineRule="auto"/>
              <w:ind w:leftChars="0"/>
              <w:jc w:val="left"/>
              <w:rPr>
                <w:rFonts w:ascii="宋体" w:hAnsi="宋体" w:eastAsia="宋体" w:cs="Times New Roman"/>
                <w:color w:val="auto"/>
                <w:sz w:val="18"/>
                <w:szCs w:val="18"/>
              </w:rPr>
            </w:pPr>
            <w:r>
              <w:rPr>
                <w:rFonts w:hint="eastAsia" w:ascii="宋体" w:hAnsi="宋体" w:eastAsia="宋体" w:cs="Times New Roman"/>
                <w:color w:val="auto"/>
                <w:sz w:val="18"/>
                <w:szCs w:val="18"/>
                <w:lang w:val="en-US" w:eastAsia="zh-CN"/>
              </w:rPr>
              <w:t>1.</w:t>
            </w:r>
            <w:r>
              <w:rPr>
                <w:rFonts w:hint="eastAsia" w:ascii="宋体" w:hAnsi="宋体" w:eastAsia="宋体" w:cs="Times New Roman"/>
                <w:color w:val="auto"/>
                <w:sz w:val="18"/>
                <w:szCs w:val="18"/>
              </w:rPr>
              <w:t>项目负责人了解医疗器械法律法规，具有人力资源社保厅颁发的医疗器械质量管理员证书，中级或中级以上计2分；初级计1</w:t>
            </w:r>
            <w:r>
              <w:rPr>
                <w:rFonts w:hint="eastAsia" w:asciiTheme="minorEastAsia" w:hAnsiTheme="minorEastAsia"/>
                <w:color w:val="auto"/>
                <w:sz w:val="18"/>
                <w:szCs w:val="18"/>
              </w:rPr>
              <w:t>分；</w:t>
            </w:r>
            <w:r>
              <w:rPr>
                <w:rFonts w:hint="eastAsia" w:ascii="宋体" w:hAnsi="宋体" w:eastAsia="宋体" w:cs="Times New Roman"/>
                <w:color w:val="auto"/>
                <w:sz w:val="18"/>
                <w:szCs w:val="18"/>
              </w:rPr>
              <w:t>最高得</w:t>
            </w:r>
            <w:r>
              <w:rPr>
                <w:rFonts w:hint="eastAsia" w:asciiTheme="minorEastAsia" w:hAnsiTheme="minorEastAsia"/>
                <w:color w:val="auto"/>
                <w:sz w:val="18"/>
                <w:szCs w:val="18"/>
              </w:rPr>
              <w:t>2</w:t>
            </w:r>
            <w:r>
              <w:rPr>
                <w:rFonts w:hint="eastAsia" w:ascii="宋体" w:hAnsi="宋体" w:eastAsia="宋体" w:cs="Times New Roman"/>
                <w:color w:val="auto"/>
                <w:sz w:val="18"/>
                <w:szCs w:val="18"/>
              </w:rPr>
              <w:t>分；</w:t>
            </w:r>
            <w:r>
              <w:rPr>
                <w:rFonts w:ascii="宋体" w:hAnsi="宋体" w:eastAsia="宋体" w:cs="Times New Roman"/>
                <w:color w:val="auto"/>
                <w:sz w:val="18"/>
                <w:szCs w:val="18"/>
              </w:rPr>
              <w:t xml:space="preserve"> </w:t>
            </w:r>
          </w:p>
          <w:p>
            <w:pPr>
              <w:numPr>
                <w:ilvl w:val="0"/>
                <w:numId w:val="0"/>
              </w:numPr>
              <w:spacing w:line="276" w:lineRule="auto"/>
              <w:ind w:leftChars="0"/>
              <w:rPr>
                <w:rFonts w:ascii="宋体" w:hAnsi="宋体" w:eastAsia="宋体" w:cs="Times New Roman"/>
                <w:color w:val="auto"/>
                <w:sz w:val="18"/>
                <w:szCs w:val="18"/>
              </w:rPr>
            </w:pPr>
            <w:r>
              <w:rPr>
                <w:rFonts w:hint="eastAsia" w:ascii="宋体" w:hAnsi="宋体" w:eastAsia="宋体" w:cs="Times New Roman"/>
                <w:color w:val="auto"/>
                <w:sz w:val="18"/>
                <w:szCs w:val="18"/>
                <w:lang w:val="en-US" w:eastAsia="zh-CN"/>
              </w:rPr>
              <w:t>2.</w:t>
            </w:r>
            <w:r>
              <w:rPr>
                <w:rFonts w:hint="eastAsia" w:ascii="宋体" w:hAnsi="宋体" w:eastAsia="宋体" w:cs="Times New Roman"/>
                <w:color w:val="auto"/>
                <w:sz w:val="18"/>
                <w:szCs w:val="18"/>
              </w:rPr>
              <w:t>工程师具有飞利浦、GE、西门子、联影、东软等国内外知名影像设备原厂培训合格证书，每位得2分，最高得4分；</w:t>
            </w:r>
          </w:p>
          <w:p>
            <w:pPr>
              <w:numPr>
                <w:ilvl w:val="0"/>
                <w:numId w:val="0"/>
              </w:numPr>
              <w:spacing w:line="276" w:lineRule="auto"/>
              <w:ind w:leftChars="0"/>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3.</w:t>
            </w:r>
            <w:r>
              <w:rPr>
                <w:rFonts w:hint="eastAsia" w:ascii="宋体" w:hAnsi="宋体" w:eastAsia="宋体" w:cs="Times New Roman"/>
                <w:color w:val="auto"/>
                <w:sz w:val="18"/>
                <w:szCs w:val="18"/>
              </w:rPr>
              <w:t>具有其它厂家或专业维修机构培训的合格资质的工程师，每名得1分，最高2分；</w:t>
            </w:r>
          </w:p>
          <w:p>
            <w:pPr>
              <w:numPr>
                <w:ilvl w:val="0"/>
                <w:numId w:val="0"/>
              </w:numPr>
              <w:spacing w:line="276" w:lineRule="auto"/>
              <w:ind w:leftChars="0"/>
              <w:rPr>
                <w:rFonts w:ascii="宋体" w:hAnsi="宋体" w:eastAsia="宋体" w:cs="Times New Roman"/>
                <w:color w:val="auto"/>
                <w:sz w:val="18"/>
                <w:szCs w:val="18"/>
              </w:rPr>
            </w:pPr>
            <w:r>
              <w:rPr>
                <w:rFonts w:hint="eastAsia" w:ascii="宋体" w:hAnsi="宋体" w:eastAsia="宋体" w:cs="Times New Roman"/>
                <w:color w:val="auto"/>
                <w:sz w:val="18"/>
                <w:szCs w:val="18"/>
                <w:lang w:val="en-US" w:eastAsia="zh-CN"/>
              </w:rPr>
              <w:t>4.</w:t>
            </w:r>
            <w:r>
              <w:rPr>
                <w:rFonts w:hint="eastAsia" w:ascii="宋体" w:hAnsi="宋体" w:eastAsia="宋体" w:cs="Times New Roman"/>
                <w:color w:val="auto"/>
                <w:sz w:val="18"/>
                <w:szCs w:val="18"/>
              </w:rPr>
              <w:t>工程师有通过国家辐射安全与防护考试合格，每位得1分， 最高2分。</w:t>
            </w:r>
          </w:p>
          <w:p>
            <w:pPr>
              <w:numPr>
                <w:ilvl w:val="0"/>
                <w:numId w:val="0"/>
              </w:numPr>
              <w:spacing w:line="276" w:lineRule="auto"/>
              <w:ind w:left="0" w:leftChars="0" w:firstLine="0" w:firstLineChars="0"/>
              <w:rPr>
                <w:rFonts w:ascii="宋体" w:hAnsi="宋体" w:cs="宋体"/>
                <w:color w:val="auto"/>
                <w:kern w:val="0"/>
                <w:szCs w:val="21"/>
              </w:rPr>
            </w:pPr>
            <w:r>
              <w:rPr>
                <w:rFonts w:hint="eastAsia" w:ascii="宋体" w:hAnsi="宋体" w:eastAsia="宋体" w:cs="Times New Roman"/>
                <w:b/>
                <w:bCs/>
                <w:color w:val="auto"/>
                <w:sz w:val="18"/>
                <w:szCs w:val="18"/>
                <w:lang w:eastAsia="zh-CN"/>
              </w:rPr>
              <w:t>注：以上相同人员取得不同证书按一项计算，需提供相关资质证明相关材料并加盖供应商公章，同时</w:t>
            </w:r>
            <w:r>
              <w:rPr>
                <w:rFonts w:hint="eastAsia" w:ascii="宋体" w:hAnsi="宋体" w:eastAsia="宋体" w:cs="Times New Roman"/>
                <w:b/>
                <w:bCs/>
                <w:color w:val="auto"/>
                <w:sz w:val="18"/>
                <w:szCs w:val="18"/>
              </w:rPr>
              <w:t>提供企业购买</w:t>
            </w:r>
            <w:r>
              <w:rPr>
                <w:rFonts w:hint="eastAsia" w:ascii="宋体" w:hAnsi="宋体" w:eastAsia="宋体" w:cs="Times New Roman"/>
                <w:b/>
                <w:bCs/>
                <w:color w:val="auto"/>
                <w:sz w:val="18"/>
                <w:szCs w:val="18"/>
                <w:lang w:eastAsia="zh-CN"/>
              </w:rPr>
              <w:t>对应人员近</w:t>
            </w:r>
            <w:r>
              <w:rPr>
                <w:rFonts w:hint="eastAsia" w:ascii="宋体" w:hAnsi="宋体" w:eastAsia="宋体" w:cs="Times New Roman"/>
                <w:b/>
                <w:bCs/>
                <w:color w:val="auto"/>
                <w:sz w:val="18"/>
                <w:szCs w:val="18"/>
                <w:lang w:val="en-US" w:eastAsia="zh-CN"/>
              </w:rPr>
              <w:t>1年任意一个月的社保证明，提供一项或提供资料不全不计分</w:t>
            </w:r>
            <w:r>
              <w:rPr>
                <w:rFonts w:hint="eastAsia" w:ascii="宋体" w:hAnsi="宋体" w:eastAsia="宋体" w:cs="Times New Roman"/>
                <w:color w:val="auto"/>
                <w:sz w:val="18"/>
                <w:szCs w:val="18"/>
                <w:lang w:val="en-US" w:eastAsia="zh-CN"/>
              </w:rPr>
              <w:t>。</w:t>
            </w:r>
          </w:p>
        </w:tc>
        <w:tc>
          <w:tcPr>
            <w:tcW w:w="777" w:type="dxa"/>
            <w:shd w:val="clear" w:color="auto" w:fill="auto"/>
            <w:vAlign w:val="center"/>
          </w:tcPr>
          <w:p>
            <w:pPr>
              <w:jc w:val="center"/>
              <w:rPr>
                <w:rFonts w:ascii="宋体" w:hAnsi="宋体" w:cs="宋体"/>
                <w:strike/>
                <w:kern w:val="0"/>
                <w:szCs w:val="21"/>
              </w:rPr>
            </w:pPr>
            <w:r>
              <w:rPr>
                <w:rFonts w:hint="eastAsia" w:asciiTheme="minorEastAsia" w:hAnsiTheme="minorEastAsia" w:eastAsiaTheme="minorEastAsia"/>
                <w:sz w:val="18"/>
                <w:szCs w:val="18"/>
                <w:highlight w:val="none"/>
                <w:lang w:val="en-US" w:eastAsia="zh-CN"/>
              </w:rPr>
              <w:t>10分</w:t>
            </w:r>
          </w:p>
        </w:tc>
        <w:tc>
          <w:tcPr>
            <w:tcW w:w="437" w:type="dxa"/>
            <w:shd w:val="clear" w:color="auto" w:fill="auto"/>
            <w:vAlign w:val="center"/>
          </w:tcPr>
          <w:p>
            <w:pPr>
              <w:widowControl/>
              <w:jc w:val="center"/>
              <w:rPr>
                <w:rFonts w:ascii="宋体" w:hAnsi="宋体" w:cs="宋体"/>
                <w:kern w:val="0"/>
                <w:szCs w:val="21"/>
              </w:rPr>
            </w:pPr>
          </w:p>
        </w:tc>
        <w:tc>
          <w:tcPr>
            <w:tcW w:w="880" w:type="dxa"/>
            <w:shd w:val="clear" w:color="auto" w:fill="auto"/>
            <w:vAlign w:val="center"/>
          </w:tcPr>
          <w:p>
            <w:pPr>
              <w:widowControl/>
              <w:jc w:val="center"/>
              <w:rPr>
                <w:rFonts w:ascii="宋体" w:hAnsi="宋体" w:cs="宋体"/>
                <w:kern w:val="0"/>
                <w:szCs w:val="21"/>
              </w:rPr>
            </w:pPr>
            <w:r>
              <w:rPr>
                <w:rFonts w:hint="eastAsia" w:asciiTheme="minorEastAsia" w:hAnsiTheme="minorEastAsia" w:eastAsiaTheme="minorEastAsia"/>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99"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 w:val="18"/>
                <w:szCs w:val="18"/>
                <w:highlight w:val="none"/>
                <w:lang w:val="en-US" w:eastAsia="zh-CN"/>
              </w:rPr>
              <w:t>6.</w:t>
            </w:r>
          </w:p>
        </w:tc>
        <w:tc>
          <w:tcPr>
            <w:tcW w:w="1159" w:type="dxa"/>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价格分</w:t>
            </w:r>
          </w:p>
          <w:p>
            <w:pPr>
              <w:widowControl/>
              <w:jc w:val="center"/>
              <w:rPr>
                <w:rFonts w:ascii="宋体" w:hAnsi="宋体" w:cs="宋体"/>
                <w:b/>
                <w:bCs/>
                <w:kern w:val="0"/>
                <w:szCs w:val="21"/>
              </w:rPr>
            </w:pPr>
            <w:r>
              <w:rPr>
                <w:rFonts w:hint="eastAsia" w:ascii="宋体" w:hAnsi="宋体" w:cs="宋体"/>
                <w:b/>
                <w:bCs/>
                <w:kern w:val="0"/>
                <w:sz w:val="18"/>
                <w:szCs w:val="18"/>
                <w:highlight w:val="none"/>
              </w:rPr>
              <w:t>（30分）</w:t>
            </w:r>
          </w:p>
        </w:tc>
        <w:tc>
          <w:tcPr>
            <w:tcW w:w="6164" w:type="dxa"/>
            <w:shd w:val="clear" w:color="auto" w:fill="auto"/>
            <w:vAlign w:val="center"/>
          </w:tcPr>
          <w:p>
            <w:pPr>
              <w:widowControl/>
              <w:jc w:val="left"/>
              <w:rPr>
                <w:rFonts w:ascii="宋体" w:hAnsi="宋体" w:cs="宋体"/>
                <w:kern w:val="0"/>
                <w:szCs w:val="21"/>
              </w:rPr>
            </w:pPr>
            <w:r>
              <w:rPr>
                <w:rFonts w:hint="eastAsia" w:ascii="宋体" w:hAnsi="宋体" w:cs="宋体"/>
                <w:kern w:val="0"/>
                <w:sz w:val="18"/>
                <w:szCs w:val="18"/>
                <w:highlight w:val="none"/>
              </w:rPr>
              <w:t>（1）满足院内采购文件要求且最终价格最低的报价为评标基准价，其价格为满分。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（2）各有效响应供应商的价格评分统一按照下列公式计算：</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报价得分 = （评标基准价/最终报价）×价格权值</w:t>
            </w:r>
          </w:p>
        </w:tc>
        <w:tc>
          <w:tcPr>
            <w:tcW w:w="777" w:type="dxa"/>
            <w:shd w:val="clear" w:color="auto" w:fill="auto"/>
            <w:vAlign w:val="center"/>
          </w:tcPr>
          <w:p>
            <w:pPr>
              <w:widowControl/>
              <w:jc w:val="center"/>
              <w:rPr>
                <w:rFonts w:ascii="宋体" w:hAnsi="宋体" w:cs="宋体"/>
                <w:kern w:val="0"/>
                <w:szCs w:val="21"/>
              </w:rPr>
            </w:pPr>
            <w:r>
              <w:rPr>
                <w:rFonts w:hint="eastAsia" w:ascii="宋体" w:hAnsi="宋体" w:cs="宋体"/>
                <w:kern w:val="0"/>
                <w:sz w:val="18"/>
                <w:szCs w:val="18"/>
                <w:highlight w:val="none"/>
              </w:rPr>
              <w:t>30分</w:t>
            </w:r>
          </w:p>
        </w:tc>
        <w:tc>
          <w:tcPr>
            <w:tcW w:w="43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880" w:type="dxa"/>
            <w:shd w:val="clear" w:color="auto" w:fill="auto"/>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22" w:type="dxa"/>
            <w:gridSpan w:val="3"/>
            <w:shd w:val="clear" w:color="auto" w:fill="auto"/>
            <w:noWrap/>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合  计</w:t>
            </w:r>
          </w:p>
        </w:tc>
        <w:tc>
          <w:tcPr>
            <w:tcW w:w="777"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100分</w:t>
            </w:r>
          </w:p>
        </w:tc>
        <w:tc>
          <w:tcPr>
            <w:tcW w:w="437"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88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r>
    </w:tbl>
    <w:p>
      <w:pPr>
        <w:pStyle w:val="29"/>
        <w:tabs>
          <w:tab w:val="left" w:pos="1050"/>
          <w:tab w:val="center" w:pos="4535"/>
        </w:tabs>
        <w:spacing w:line="360" w:lineRule="auto"/>
        <w:jc w:val="center"/>
        <w:outlineLvl w:val="0"/>
        <w:rPr>
          <w:rFonts w:hint="eastAsia"/>
          <w:b/>
          <w:bCs/>
          <w:sz w:val="32"/>
          <w:szCs w:val="32"/>
        </w:rPr>
      </w:pPr>
      <w:bookmarkStart w:id="107" w:name="_Toc365"/>
      <w:bookmarkStart w:id="108" w:name="_Toc12491"/>
    </w:p>
    <w:p>
      <w:pPr>
        <w:pStyle w:val="29"/>
        <w:tabs>
          <w:tab w:val="left" w:pos="1050"/>
          <w:tab w:val="center" w:pos="4535"/>
        </w:tabs>
        <w:spacing w:line="360" w:lineRule="auto"/>
        <w:jc w:val="center"/>
        <w:outlineLvl w:val="0"/>
        <w:rPr>
          <w:rFonts w:hint="eastAsia"/>
          <w:b/>
          <w:bCs/>
          <w:sz w:val="32"/>
          <w:szCs w:val="32"/>
        </w:rPr>
      </w:pPr>
    </w:p>
    <w:p>
      <w:pPr>
        <w:pStyle w:val="29"/>
        <w:tabs>
          <w:tab w:val="left" w:pos="1050"/>
          <w:tab w:val="center" w:pos="4535"/>
        </w:tabs>
        <w:spacing w:line="360" w:lineRule="auto"/>
        <w:jc w:val="center"/>
        <w:outlineLvl w:val="0"/>
        <w:rPr>
          <w:b/>
          <w:bCs/>
          <w:sz w:val="32"/>
          <w:szCs w:val="32"/>
        </w:rPr>
      </w:pPr>
      <w:bookmarkStart w:id="109" w:name="_Toc13564"/>
      <w:r>
        <w:rPr>
          <w:rFonts w:hint="eastAsia"/>
          <w:b/>
          <w:bCs/>
          <w:sz w:val="32"/>
          <w:szCs w:val="32"/>
        </w:rPr>
        <w:t>法定代表人资格证明书</w:t>
      </w:r>
      <w:bookmarkEnd w:id="102"/>
      <w:bookmarkEnd w:id="103"/>
      <w:bookmarkEnd w:id="104"/>
      <w:bookmarkEnd w:id="105"/>
      <w:bookmarkEnd w:id="106"/>
      <w:bookmarkEnd w:id="107"/>
      <w:bookmarkEnd w:id="108"/>
      <w:bookmarkEnd w:id="109"/>
    </w:p>
    <w:p>
      <w:pPr>
        <w:pStyle w:val="29"/>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9"/>
        <w:spacing w:line="360" w:lineRule="auto"/>
        <w:ind w:firstLine="560"/>
      </w:pPr>
    </w:p>
    <w:p>
      <w:pPr>
        <w:pStyle w:val="29"/>
        <w:spacing w:line="360" w:lineRule="auto"/>
        <w:ind w:firstLine="560"/>
        <w:rPr>
          <w:u w:val="single"/>
        </w:rPr>
      </w:pPr>
      <w:r>
        <w:rPr>
          <w:rFonts w:hint="eastAsia"/>
        </w:rPr>
        <w:t>公司法定代表人签字（盖章）：</w:t>
      </w:r>
      <w:r>
        <w:rPr>
          <w:rFonts w:hint="eastAsia"/>
          <w:u w:val="single"/>
        </w:rPr>
        <w:t xml:space="preserve">                                  </w:t>
      </w:r>
    </w:p>
    <w:p>
      <w:pPr>
        <w:pStyle w:val="29"/>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9"/>
        <w:spacing w:line="360" w:lineRule="auto"/>
        <w:ind w:firstLine="560"/>
        <w:rPr>
          <w:u w:val="single"/>
        </w:rPr>
      </w:pPr>
      <w:r>
        <w:rPr>
          <w:rFonts w:hint="eastAsia"/>
        </w:rPr>
        <w:t>日期：</w:t>
      </w:r>
      <w:r>
        <w:rPr>
          <w:rFonts w:hint="eastAsia"/>
          <w:u w:val="single"/>
        </w:rPr>
        <w:t xml:space="preserve">                                                           </w:t>
      </w:r>
    </w:p>
    <w:p>
      <w:pPr>
        <w:pStyle w:val="29"/>
        <w:spacing w:line="360" w:lineRule="auto"/>
        <w:rPr>
          <w:b/>
          <w:bCs/>
          <w:sz w:val="28"/>
          <w:szCs w:val="28"/>
        </w:rPr>
      </w:pPr>
    </w:p>
    <w:p>
      <w:pPr>
        <w:pStyle w:val="29"/>
        <w:spacing w:line="360" w:lineRule="auto"/>
        <w:ind w:firstLine="120" w:firstLineChars="50"/>
        <w:rPr>
          <w:b/>
          <w:bCs/>
          <w:sz w:val="28"/>
          <w:szCs w:val="28"/>
        </w:rPr>
      </w:pPr>
      <w: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rPr>
        <w:t xml:space="preserve">      </w:t>
      </w:r>
      <w: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9"/>
        <w:spacing w:line="360" w:lineRule="auto"/>
        <w:jc w:val="center"/>
        <w:rPr>
          <w:b/>
          <w:bCs/>
          <w:sz w:val="32"/>
          <w:szCs w:val="32"/>
        </w:rPr>
      </w:pPr>
      <w:bookmarkStart w:id="110" w:name="_Toc14591"/>
      <w:bookmarkStart w:id="111" w:name="_Toc22175"/>
      <w:bookmarkStart w:id="112" w:name="_Toc28957"/>
      <w:bookmarkStart w:id="113" w:name="_Toc14020"/>
      <w:bookmarkStart w:id="114" w:name="_Toc7276"/>
      <w:bookmarkStart w:id="115" w:name="_Toc3758"/>
      <w:bookmarkStart w:id="116" w:name="_Toc3241"/>
      <w:bookmarkStart w:id="117" w:name="_Toc14853"/>
      <w:bookmarkStart w:id="118" w:name="_Toc18443"/>
      <w:bookmarkStart w:id="119" w:name="_Toc15050"/>
      <w:bookmarkStart w:id="120" w:name="_Toc23685"/>
    </w:p>
    <w:p>
      <w:pPr>
        <w:pStyle w:val="29"/>
        <w:spacing w:line="360" w:lineRule="auto"/>
        <w:jc w:val="center"/>
        <w:rPr>
          <w:b/>
          <w:bCs/>
          <w:sz w:val="32"/>
          <w:szCs w:val="32"/>
        </w:rPr>
      </w:pPr>
    </w:p>
    <w:p>
      <w:pPr>
        <w:pStyle w:val="29"/>
        <w:spacing w:line="360" w:lineRule="auto"/>
        <w:jc w:val="center"/>
        <w:rPr>
          <w:b/>
          <w:bCs/>
          <w:sz w:val="32"/>
          <w:szCs w:val="32"/>
        </w:rPr>
      </w:pPr>
    </w:p>
    <w:p>
      <w:pPr>
        <w:pStyle w:val="29"/>
        <w:spacing w:line="360" w:lineRule="auto"/>
        <w:jc w:val="center"/>
        <w:rPr>
          <w:b/>
          <w:bCs/>
          <w:sz w:val="32"/>
          <w:szCs w:val="32"/>
        </w:rPr>
      </w:pPr>
    </w:p>
    <w:p>
      <w:pPr>
        <w:pStyle w:val="29"/>
        <w:spacing w:line="360" w:lineRule="auto"/>
        <w:jc w:val="center"/>
        <w:outlineLvl w:val="0"/>
        <w:rPr>
          <w:b/>
          <w:bCs/>
          <w:sz w:val="32"/>
          <w:szCs w:val="32"/>
        </w:rPr>
      </w:pPr>
      <w:bookmarkStart w:id="121" w:name="_Toc26085"/>
      <w:bookmarkStart w:id="122" w:name="_Toc15848"/>
      <w:bookmarkStart w:id="123" w:name="_Toc19701"/>
      <w:bookmarkStart w:id="124" w:name="_Toc19152"/>
      <w:r>
        <w:rPr>
          <w:rFonts w:hint="eastAsia"/>
          <w:b/>
          <w:bCs/>
          <w:sz w:val="32"/>
          <w:szCs w:val="32"/>
        </w:rPr>
        <w:t>法定代表人授权委托书</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pStyle w:val="30"/>
        <w:spacing w:line="360" w:lineRule="auto"/>
        <w:jc w:val="left"/>
        <w:rPr>
          <w:b/>
          <w:bCs/>
          <w:sz w:val="24"/>
          <w:szCs w:val="24"/>
        </w:rPr>
      </w:pPr>
      <w:r>
        <w:rPr>
          <w:rFonts w:hint="eastAsia"/>
          <w:b/>
          <w:bCs/>
          <w:sz w:val="24"/>
          <w:szCs w:val="24"/>
        </w:rPr>
        <w:t>本授权书声明：</w:t>
      </w:r>
    </w:p>
    <w:p>
      <w:pPr>
        <w:pStyle w:val="29"/>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9"/>
        <w:spacing w:line="360" w:lineRule="auto"/>
        <w:ind w:firstLine="560"/>
        <w:rPr>
          <w:u w:val="single"/>
        </w:rPr>
      </w:pPr>
      <w:r>
        <w:rPr>
          <w:rFonts w:hint="eastAsia"/>
        </w:rPr>
        <w:t xml:space="preserve">授权日期： </w:t>
      </w:r>
      <w:r>
        <w:rPr>
          <w:rFonts w:hint="eastAsia"/>
          <w:u w:val="single"/>
        </w:rPr>
        <w:t xml:space="preserve">                 至                   </w:t>
      </w:r>
    </w:p>
    <w:p>
      <w:pPr>
        <w:pStyle w:val="29"/>
        <w:spacing w:line="360" w:lineRule="auto"/>
        <w:ind w:firstLine="560"/>
      </w:pPr>
      <w:r>
        <w:rPr>
          <w:rFonts w:hint="eastAsia"/>
        </w:rPr>
        <w:t>本授权书在签字盖章后生效，特此声明。</w:t>
      </w:r>
    </w:p>
    <w:p>
      <w:pPr>
        <w:pStyle w:val="29"/>
        <w:spacing w:line="360" w:lineRule="auto"/>
        <w:ind w:firstLine="560"/>
        <w:rPr>
          <w:u w:val="single"/>
        </w:rPr>
      </w:pPr>
      <w:r>
        <w:rPr>
          <w:rFonts w:hint="eastAsia"/>
        </w:rPr>
        <w:t>公司法定代表人签字（盖章）：</w:t>
      </w:r>
      <w:r>
        <w:rPr>
          <w:rFonts w:hint="eastAsia"/>
          <w:u w:val="single"/>
        </w:rPr>
        <w:t xml:space="preserve">                                </w:t>
      </w:r>
    </w:p>
    <w:p>
      <w:pPr>
        <w:pStyle w:val="29"/>
        <w:spacing w:line="360" w:lineRule="auto"/>
        <w:ind w:firstLine="560"/>
      </w:pPr>
      <w:r>
        <w:rPr>
          <w:rFonts w:hint="eastAsia"/>
        </w:rPr>
        <w:t>被授权人签字（盖章）：</w:t>
      </w:r>
      <w:r>
        <w:rPr>
          <w:rFonts w:hint="eastAsia"/>
          <w:u w:val="single"/>
        </w:rPr>
        <w:t xml:space="preserve">                                        </w:t>
      </w:r>
    </w:p>
    <w:p>
      <w:pPr>
        <w:pStyle w:val="29"/>
        <w:spacing w:line="360" w:lineRule="auto"/>
        <w:ind w:firstLine="560"/>
        <w:rPr>
          <w:u w:val="single"/>
        </w:rPr>
      </w:pPr>
      <w:r>
        <w:rPr>
          <w:rFonts w:hint="eastAsia"/>
        </w:rPr>
        <w:t>公司名称（加盖公章）：</w:t>
      </w:r>
      <w:r>
        <w:rPr>
          <w:rFonts w:hint="eastAsia"/>
          <w:u w:val="single"/>
        </w:rPr>
        <w:t xml:space="preserve">                                        </w:t>
      </w:r>
    </w:p>
    <w:p>
      <w:pPr>
        <w:pStyle w:val="29"/>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9"/>
        <w:spacing w:line="360" w:lineRule="auto"/>
        <w:jc w:val="both"/>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5"/>
        <w:ind w:firstLine="3975" w:firstLineChars="1100"/>
        <w:rPr>
          <w:b/>
          <w:bCs/>
          <w:sz w:val="36"/>
          <w:szCs w:val="36"/>
        </w:rPr>
      </w:pPr>
    </w:p>
    <w:p>
      <w:pPr>
        <w:pStyle w:val="29"/>
        <w:spacing w:line="360" w:lineRule="auto"/>
        <w:ind w:firstLine="360" w:firstLineChars="150"/>
      </w:pPr>
    </w:p>
    <w:p>
      <w:pPr>
        <w:pStyle w:val="29"/>
        <w:spacing w:line="360" w:lineRule="auto"/>
        <w:ind w:firstLine="360" w:firstLineChars="150"/>
      </w:pPr>
    </w:p>
    <w:p>
      <w:pPr>
        <w:pStyle w:val="29"/>
        <w:spacing w:line="360" w:lineRule="auto"/>
        <w:ind w:firstLine="360" w:firstLineChars="150"/>
      </w:pPr>
    </w:p>
    <w:p>
      <w:pPr>
        <w:pStyle w:val="29"/>
        <w:spacing w:line="360" w:lineRule="auto"/>
        <w:ind w:firstLine="360" w:firstLineChars="150"/>
      </w:pPr>
    </w:p>
    <w:p>
      <w:pPr>
        <w:widowControl/>
        <w:spacing w:line="480" w:lineRule="exact"/>
        <w:jc w:val="center"/>
        <w:rPr>
          <w:rFonts w:ascii="宋体" w:hAnsi="宋体"/>
          <w:b/>
          <w:sz w:val="24"/>
        </w:rPr>
      </w:pPr>
      <w:r>
        <w:rPr>
          <w:rFonts w:hint="eastAsia" w:ascii="宋体" w:hAnsi="宋体"/>
          <w:b/>
          <w:sz w:val="24"/>
        </w:rPr>
        <w:t>2021年1月1日以来同型号产品业绩清单</w:t>
      </w:r>
    </w:p>
    <w:tbl>
      <w:tblPr>
        <w:tblStyle w:val="19"/>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753" w:type="dxa"/>
            <w:vAlign w:val="center"/>
          </w:tcPr>
          <w:p>
            <w:pPr>
              <w:spacing w:line="360" w:lineRule="auto"/>
              <w:jc w:val="center"/>
              <w:rPr>
                <w:rFonts w:ascii="宋体" w:hAnsi="宋体"/>
                <w:b/>
                <w:sz w:val="24"/>
              </w:rPr>
            </w:pPr>
            <w:r>
              <w:rPr>
                <w:rFonts w:hint="eastAsia" w:ascii="宋体" w:hAnsi="宋体"/>
                <w:b/>
                <w:sz w:val="24"/>
              </w:rPr>
              <w:t>业主名称</w:t>
            </w:r>
          </w:p>
        </w:tc>
        <w:tc>
          <w:tcPr>
            <w:tcW w:w="1344" w:type="dxa"/>
            <w:vAlign w:val="center"/>
          </w:tcPr>
          <w:p>
            <w:pPr>
              <w:spacing w:line="360" w:lineRule="auto"/>
              <w:jc w:val="center"/>
              <w:rPr>
                <w:rFonts w:ascii="宋体" w:hAnsi="宋体"/>
                <w:b/>
                <w:sz w:val="24"/>
              </w:rPr>
            </w:pPr>
            <w:r>
              <w:rPr>
                <w:rFonts w:hint="eastAsia" w:ascii="宋体" w:hAnsi="宋体"/>
                <w:b/>
                <w:sz w:val="24"/>
              </w:rPr>
              <w:t>项目名称</w:t>
            </w:r>
          </w:p>
        </w:tc>
        <w:tc>
          <w:tcPr>
            <w:tcW w:w="1727" w:type="dxa"/>
            <w:vAlign w:val="center"/>
          </w:tcPr>
          <w:p>
            <w:pPr>
              <w:spacing w:line="360" w:lineRule="auto"/>
              <w:jc w:val="center"/>
              <w:rPr>
                <w:rFonts w:ascii="宋体" w:hAnsi="宋体"/>
                <w:b/>
                <w:sz w:val="24"/>
              </w:rPr>
            </w:pPr>
            <w:r>
              <w:rPr>
                <w:rFonts w:hint="eastAsia" w:ascii="宋体" w:hAnsi="宋体"/>
                <w:b/>
                <w:sz w:val="24"/>
              </w:rPr>
              <w:t>合同总价</w:t>
            </w:r>
          </w:p>
        </w:tc>
        <w:tc>
          <w:tcPr>
            <w:tcW w:w="1344" w:type="dxa"/>
            <w:vAlign w:val="center"/>
          </w:tcPr>
          <w:p>
            <w:pPr>
              <w:spacing w:line="360" w:lineRule="auto"/>
              <w:jc w:val="center"/>
              <w:rPr>
                <w:rFonts w:ascii="宋体" w:hAnsi="宋体"/>
                <w:b/>
                <w:sz w:val="24"/>
              </w:rPr>
            </w:pPr>
            <w:r>
              <w:rPr>
                <w:rFonts w:hint="eastAsia" w:ascii="宋体" w:hAnsi="宋体"/>
                <w:b/>
                <w:sz w:val="24"/>
              </w:rPr>
              <w:t>完成时间</w:t>
            </w:r>
          </w:p>
        </w:tc>
        <w:tc>
          <w:tcPr>
            <w:tcW w:w="2119"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bl>
    <w:p>
      <w:pPr>
        <w:spacing w:line="360" w:lineRule="auto"/>
        <w:ind w:left="556" w:leftChars="150" w:hanging="241" w:hangingChars="100"/>
        <w:rPr>
          <w:rFonts w:ascii="宋体" w:hAnsi="宋体"/>
          <w:b/>
          <w:sz w:val="24"/>
        </w:rPr>
      </w:pPr>
      <w:bookmarkStart w:id="125" w:name="_Hlt10548694"/>
      <w:r>
        <w:rPr>
          <w:rFonts w:hint="eastAsia" w:ascii="宋体" w:hAnsi="宋体"/>
          <w:b/>
          <w:sz w:val="24"/>
        </w:rPr>
        <w:t>注：</w:t>
      </w:r>
      <w:bookmarkEnd w:id="125"/>
      <w:r>
        <w:rPr>
          <w:rFonts w:hint="eastAsia" w:ascii="宋体" w:hAnsi="宋体"/>
          <w:b/>
          <w:sz w:val="24"/>
        </w:rPr>
        <w:t>1.需提供完整合同</w:t>
      </w:r>
      <w:r>
        <w:rPr>
          <w:rFonts w:hint="eastAsia" w:ascii="宋体" w:hAnsi="宋体"/>
          <w:b/>
          <w:sz w:val="24"/>
          <w:lang w:eastAsia="zh-CN"/>
        </w:rPr>
        <w:t>或</w:t>
      </w:r>
      <w:r>
        <w:rPr>
          <w:rFonts w:hint="eastAsia" w:ascii="宋体" w:hAnsi="宋体"/>
          <w:b/>
          <w:sz w:val="24"/>
        </w:rPr>
        <w:t>中标</w:t>
      </w:r>
      <w:r>
        <w:rPr>
          <w:rFonts w:hint="eastAsia" w:ascii="宋体" w:hAnsi="宋体"/>
          <w:b/>
          <w:sz w:val="24"/>
          <w:lang w:val="en-US" w:eastAsia="zh-CN"/>
        </w:rPr>
        <w:t>/成交</w:t>
      </w:r>
      <w:r>
        <w:rPr>
          <w:rFonts w:hint="eastAsia" w:ascii="宋体" w:hAnsi="宋体"/>
          <w:b/>
          <w:sz w:val="24"/>
        </w:rPr>
        <w:t>通知书其中一种作为附件。</w:t>
      </w:r>
    </w:p>
    <w:p>
      <w:pPr>
        <w:spacing w:line="360" w:lineRule="auto"/>
        <w:ind w:left="525" w:leftChars="150" w:hanging="210" w:hangingChars="100"/>
        <w:sectPr>
          <w:footerReference r:id="rId5" w:type="default"/>
          <w:pgSz w:w="11906" w:h="16838"/>
          <w:pgMar w:top="1134" w:right="1417" w:bottom="1134" w:left="1417" w:header="851" w:footer="992" w:gutter="0"/>
          <w:pgNumType w:fmt="decimal" w:start="1"/>
          <w:cols w:space="425" w:num="1"/>
          <w:docGrid w:linePitch="312" w:charSpace="0"/>
        </w:sectPr>
      </w:pPr>
      <w:r>
        <w:rPr>
          <w:rFonts w:hint="eastAsia"/>
        </w:rPr>
        <w:t xml:space="preserve">     </w:t>
      </w:r>
      <w:r>
        <w:rPr>
          <w:rFonts w:hint="eastAsia" w:ascii="宋体" w:hAnsi="宋体"/>
          <w:b/>
          <w:sz w:val="24"/>
        </w:rPr>
        <w:t>2. 须自行提供业绩清单中证明材料。</w:t>
      </w:r>
    </w:p>
    <w:p>
      <w:pPr>
        <w:pStyle w:val="6"/>
        <w:spacing w:line="360" w:lineRule="auto"/>
        <w:jc w:val="center"/>
        <w:rPr>
          <w:rFonts w:hint="eastAsia" w:ascii="宋体" w:hAnsi="宋体" w:cs="宋体"/>
          <w:b/>
          <w:bCs/>
          <w:color w:val="FF0000"/>
          <w:sz w:val="30"/>
          <w:szCs w:val="30"/>
        </w:rPr>
      </w:pPr>
      <w:r>
        <w:rPr>
          <w:rFonts w:hint="eastAsia" w:ascii="宋体" w:hAnsi="宋体" w:cs="宋体"/>
          <w:b/>
          <w:bCs/>
          <w:sz w:val="30"/>
          <w:szCs w:val="30"/>
        </w:rPr>
        <w:t>本项目管理人员及技术人员名单</w:t>
      </w:r>
    </w:p>
    <w:p>
      <w:pPr>
        <w:spacing w:line="360" w:lineRule="auto"/>
        <w:rPr>
          <w:rFonts w:hint="eastAsia" w:ascii="宋体" w:hAnsi="宋体" w:cs="宋体"/>
          <w:szCs w:val="21"/>
        </w:rPr>
      </w:pPr>
      <w:r>
        <w:rPr>
          <w:rFonts w:hint="eastAsia" w:ascii="宋体" w:hAnsi="宋体" w:cs="宋体"/>
          <w:szCs w:val="21"/>
        </w:rPr>
        <w:t>项目编号：</w:t>
      </w:r>
    </w:p>
    <w:p>
      <w:pPr>
        <w:spacing w:line="360" w:lineRule="auto"/>
        <w:rPr>
          <w:rFonts w:hint="eastAsia" w:ascii="宋体" w:hAnsi="宋体" w:cs="宋体"/>
        </w:rPr>
      </w:pPr>
      <w:r>
        <w:rPr>
          <w:rFonts w:hint="eastAsia" w:ascii="宋体" w:hAnsi="宋体" w:cs="宋体"/>
          <w:szCs w:val="21"/>
        </w:rPr>
        <w:t>项目名称：</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1260"/>
        <w:gridCol w:w="1080"/>
        <w:gridCol w:w="26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pPr>
              <w:spacing w:line="360" w:lineRule="auto"/>
              <w:jc w:val="center"/>
              <w:rPr>
                <w:rFonts w:hint="eastAsia" w:ascii="宋体" w:hAnsi="宋体" w:cs="宋体"/>
              </w:rPr>
            </w:pPr>
            <w:r>
              <w:rPr>
                <w:rFonts w:hint="eastAsia" w:ascii="宋体" w:hAnsi="宋体" w:cs="宋体"/>
              </w:rPr>
              <w:t>序号</w:t>
            </w:r>
          </w:p>
        </w:tc>
        <w:tc>
          <w:tcPr>
            <w:tcW w:w="1433" w:type="dxa"/>
            <w:tcBorders>
              <w:top w:val="single" w:color="auto" w:sz="12" w:space="0"/>
              <w:bottom w:val="single" w:color="auto" w:sz="2" w:space="0"/>
            </w:tcBorders>
            <w:noWrap w:val="0"/>
            <w:vAlign w:val="center"/>
          </w:tcPr>
          <w:p>
            <w:pPr>
              <w:pStyle w:val="48"/>
              <w:keepNext w:val="0"/>
              <w:adjustRightInd/>
              <w:spacing w:before="0" w:after="0" w:line="360" w:lineRule="auto"/>
              <w:textAlignment w:val="auto"/>
              <w:rPr>
                <w:rFonts w:hint="eastAsia" w:ascii="宋体" w:hAnsi="宋体" w:cs="宋体"/>
                <w:snapToGrid/>
                <w:spacing w:val="0"/>
                <w:kern w:val="2"/>
                <w:sz w:val="21"/>
                <w:szCs w:val="24"/>
              </w:rPr>
            </w:pPr>
            <w:r>
              <w:rPr>
                <w:rFonts w:hint="eastAsia" w:ascii="宋体" w:hAnsi="宋体" w:cs="宋体"/>
                <w:snapToGrid/>
                <w:spacing w:val="0"/>
                <w:kern w:val="2"/>
                <w:sz w:val="21"/>
                <w:szCs w:val="24"/>
              </w:rPr>
              <w:t>姓名</w:t>
            </w:r>
          </w:p>
        </w:tc>
        <w:tc>
          <w:tcPr>
            <w:tcW w:w="835" w:type="dxa"/>
            <w:tcBorders>
              <w:top w:val="single" w:color="auto" w:sz="12" w:space="0"/>
              <w:bottom w:val="single" w:color="auto" w:sz="2" w:space="0"/>
            </w:tcBorders>
            <w:noWrap w:val="0"/>
            <w:vAlign w:val="center"/>
          </w:tcPr>
          <w:p>
            <w:pPr>
              <w:spacing w:line="360" w:lineRule="auto"/>
              <w:jc w:val="center"/>
              <w:rPr>
                <w:rFonts w:hint="eastAsia" w:ascii="宋体" w:hAnsi="宋体" w:cs="宋体"/>
              </w:rPr>
            </w:pPr>
            <w:r>
              <w:rPr>
                <w:rFonts w:hint="eastAsia" w:ascii="宋体" w:hAnsi="宋体" w:cs="宋体"/>
              </w:rPr>
              <w:t>性别</w:t>
            </w:r>
          </w:p>
        </w:tc>
        <w:tc>
          <w:tcPr>
            <w:tcW w:w="834" w:type="dxa"/>
            <w:tcBorders>
              <w:top w:val="single" w:color="auto" w:sz="12" w:space="0"/>
              <w:bottom w:val="single" w:color="auto" w:sz="2" w:space="0"/>
            </w:tcBorders>
            <w:noWrap w:val="0"/>
            <w:vAlign w:val="center"/>
          </w:tcPr>
          <w:p>
            <w:pPr>
              <w:spacing w:line="360" w:lineRule="auto"/>
              <w:jc w:val="center"/>
              <w:rPr>
                <w:rFonts w:hint="eastAsia" w:ascii="宋体" w:hAnsi="宋体" w:cs="宋体"/>
              </w:rPr>
            </w:pPr>
            <w:r>
              <w:rPr>
                <w:rFonts w:hint="eastAsia" w:ascii="宋体" w:hAnsi="宋体" w:cs="宋体"/>
              </w:rPr>
              <w:t>年龄</w:t>
            </w:r>
          </w:p>
        </w:tc>
        <w:tc>
          <w:tcPr>
            <w:tcW w:w="834" w:type="dxa"/>
            <w:tcBorders>
              <w:top w:val="single" w:color="auto" w:sz="12" w:space="0"/>
              <w:bottom w:val="single" w:color="auto" w:sz="2" w:space="0"/>
            </w:tcBorders>
            <w:noWrap w:val="0"/>
            <w:vAlign w:val="center"/>
          </w:tcPr>
          <w:p>
            <w:pPr>
              <w:spacing w:line="360" w:lineRule="auto"/>
              <w:jc w:val="center"/>
              <w:rPr>
                <w:rFonts w:hint="eastAsia" w:ascii="宋体" w:hAnsi="宋体" w:cs="宋体"/>
              </w:rPr>
            </w:pPr>
            <w:r>
              <w:rPr>
                <w:rFonts w:hint="eastAsia" w:ascii="宋体" w:hAnsi="宋体" w:cs="宋体"/>
              </w:rPr>
              <w:t>学历</w:t>
            </w:r>
          </w:p>
        </w:tc>
        <w:tc>
          <w:tcPr>
            <w:tcW w:w="1260" w:type="dxa"/>
            <w:tcBorders>
              <w:top w:val="single" w:color="auto" w:sz="12" w:space="0"/>
              <w:bottom w:val="single" w:color="auto" w:sz="2" w:space="0"/>
            </w:tcBorders>
            <w:noWrap w:val="0"/>
            <w:vAlign w:val="center"/>
          </w:tcPr>
          <w:p>
            <w:pPr>
              <w:spacing w:line="360" w:lineRule="auto"/>
              <w:jc w:val="center"/>
              <w:rPr>
                <w:rFonts w:hint="eastAsia" w:ascii="宋体" w:hAnsi="宋体" w:cs="宋体"/>
              </w:rPr>
            </w:pPr>
            <w:r>
              <w:rPr>
                <w:rFonts w:hint="eastAsia" w:ascii="宋体" w:hAnsi="宋体" w:cs="宋体"/>
              </w:rPr>
              <w:t>专业</w:t>
            </w:r>
          </w:p>
        </w:tc>
        <w:tc>
          <w:tcPr>
            <w:tcW w:w="1080" w:type="dxa"/>
            <w:tcBorders>
              <w:top w:val="single" w:color="auto" w:sz="12" w:space="0"/>
              <w:bottom w:val="single" w:color="auto" w:sz="2" w:space="0"/>
            </w:tcBorders>
            <w:noWrap w:val="0"/>
            <w:vAlign w:val="center"/>
          </w:tcPr>
          <w:p>
            <w:pPr>
              <w:spacing w:line="360" w:lineRule="auto"/>
              <w:jc w:val="center"/>
              <w:rPr>
                <w:rFonts w:hint="eastAsia" w:ascii="宋体" w:hAnsi="宋体" w:cs="宋体"/>
              </w:rPr>
            </w:pPr>
            <w:r>
              <w:rPr>
                <w:rFonts w:hint="eastAsia" w:ascii="宋体" w:hAnsi="宋体" w:cs="宋体"/>
              </w:rPr>
              <w:t>经验年限</w:t>
            </w:r>
          </w:p>
        </w:tc>
        <w:tc>
          <w:tcPr>
            <w:tcW w:w="2612" w:type="dxa"/>
            <w:tcBorders>
              <w:top w:val="single" w:color="auto" w:sz="12" w:space="0"/>
              <w:bottom w:val="single" w:color="auto" w:sz="2" w:space="0"/>
            </w:tcBorders>
            <w:noWrap w:val="0"/>
            <w:vAlign w:val="center"/>
          </w:tcPr>
          <w:p>
            <w:pPr>
              <w:spacing w:line="360" w:lineRule="auto"/>
              <w:jc w:val="center"/>
              <w:rPr>
                <w:rFonts w:hint="eastAsia" w:ascii="宋体" w:hAnsi="宋体" w:cs="宋体"/>
              </w:rPr>
            </w:pPr>
            <w:r>
              <w:rPr>
                <w:rFonts w:hint="eastAsia" w:ascii="宋体" w:hAnsi="宋体" w:cs="宋体"/>
              </w:rPr>
              <w:t>本项目拟担任职务及职责</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pPr>
              <w:spacing w:line="360" w:lineRule="auto"/>
              <w:jc w:val="center"/>
              <w:rPr>
                <w:rFonts w:hint="eastAsia" w:ascii="宋体" w:hAnsi="宋体" w:cs="宋体"/>
              </w:rPr>
            </w:pPr>
          </w:p>
        </w:tc>
        <w:tc>
          <w:tcPr>
            <w:tcW w:w="1433" w:type="dxa"/>
            <w:tcBorders>
              <w:top w:val="single" w:color="auto" w:sz="2" w:space="0"/>
            </w:tcBorders>
            <w:noWrap w:val="0"/>
            <w:vAlign w:val="center"/>
          </w:tcPr>
          <w:p>
            <w:pPr>
              <w:spacing w:line="360" w:lineRule="auto"/>
              <w:jc w:val="center"/>
              <w:rPr>
                <w:rFonts w:hint="eastAsia" w:ascii="宋体" w:hAnsi="宋体" w:cs="宋体"/>
              </w:rPr>
            </w:pPr>
          </w:p>
        </w:tc>
        <w:tc>
          <w:tcPr>
            <w:tcW w:w="835" w:type="dxa"/>
            <w:tcBorders>
              <w:top w:val="single" w:color="auto" w:sz="2" w:space="0"/>
            </w:tcBorders>
            <w:noWrap w:val="0"/>
            <w:vAlign w:val="center"/>
          </w:tcPr>
          <w:p>
            <w:pPr>
              <w:spacing w:line="360" w:lineRule="auto"/>
              <w:jc w:val="center"/>
              <w:rPr>
                <w:rFonts w:hint="eastAsia" w:ascii="宋体" w:hAnsi="宋体" w:cs="宋体"/>
              </w:rPr>
            </w:pPr>
          </w:p>
        </w:tc>
        <w:tc>
          <w:tcPr>
            <w:tcW w:w="834" w:type="dxa"/>
            <w:tcBorders>
              <w:top w:val="single" w:color="auto" w:sz="2" w:space="0"/>
            </w:tcBorders>
            <w:noWrap w:val="0"/>
            <w:vAlign w:val="center"/>
          </w:tcPr>
          <w:p>
            <w:pPr>
              <w:spacing w:line="360" w:lineRule="auto"/>
              <w:jc w:val="center"/>
              <w:rPr>
                <w:rFonts w:hint="eastAsia" w:ascii="宋体" w:hAnsi="宋体" w:cs="宋体"/>
              </w:rPr>
            </w:pPr>
          </w:p>
        </w:tc>
        <w:tc>
          <w:tcPr>
            <w:tcW w:w="834" w:type="dxa"/>
            <w:tcBorders>
              <w:top w:val="single" w:color="auto" w:sz="2" w:space="0"/>
            </w:tcBorders>
            <w:noWrap w:val="0"/>
            <w:vAlign w:val="center"/>
          </w:tcPr>
          <w:p>
            <w:pPr>
              <w:spacing w:line="360" w:lineRule="auto"/>
              <w:jc w:val="center"/>
              <w:rPr>
                <w:rFonts w:hint="eastAsia" w:ascii="宋体" w:hAnsi="宋体" w:cs="宋体"/>
              </w:rPr>
            </w:pPr>
          </w:p>
        </w:tc>
        <w:tc>
          <w:tcPr>
            <w:tcW w:w="1260" w:type="dxa"/>
            <w:tcBorders>
              <w:top w:val="single" w:color="auto" w:sz="2" w:space="0"/>
            </w:tcBorders>
            <w:noWrap w:val="0"/>
            <w:vAlign w:val="center"/>
          </w:tcPr>
          <w:p>
            <w:pPr>
              <w:spacing w:line="360" w:lineRule="auto"/>
              <w:jc w:val="center"/>
              <w:rPr>
                <w:rFonts w:hint="eastAsia" w:ascii="宋体" w:hAnsi="宋体" w:cs="宋体"/>
              </w:rPr>
            </w:pPr>
          </w:p>
        </w:tc>
        <w:tc>
          <w:tcPr>
            <w:tcW w:w="1080" w:type="dxa"/>
            <w:tcBorders>
              <w:top w:val="single" w:color="auto" w:sz="2" w:space="0"/>
            </w:tcBorders>
            <w:noWrap w:val="0"/>
            <w:vAlign w:val="center"/>
          </w:tcPr>
          <w:p>
            <w:pPr>
              <w:spacing w:line="360" w:lineRule="auto"/>
              <w:jc w:val="center"/>
              <w:rPr>
                <w:rFonts w:hint="eastAsia" w:ascii="宋体" w:hAnsi="宋体" w:cs="宋体"/>
              </w:rPr>
            </w:pPr>
          </w:p>
        </w:tc>
        <w:tc>
          <w:tcPr>
            <w:tcW w:w="2612" w:type="dxa"/>
            <w:tcBorders>
              <w:top w:val="single" w:color="auto" w:sz="2" w:space="0"/>
            </w:tcBorders>
            <w:noWrap w:val="0"/>
            <w:vAlign w:val="center"/>
          </w:tcPr>
          <w:p>
            <w:pPr>
              <w:spacing w:line="360" w:lineRule="auto"/>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pPr>
              <w:spacing w:line="360" w:lineRule="auto"/>
              <w:jc w:val="center"/>
              <w:rPr>
                <w:rFonts w:hint="eastAsia" w:ascii="宋体" w:hAnsi="宋体" w:cs="宋体"/>
              </w:rPr>
            </w:pPr>
          </w:p>
        </w:tc>
        <w:tc>
          <w:tcPr>
            <w:tcW w:w="1433" w:type="dxa"/>
            <w:noWrap w:val="0"/>
            <w:vAlign w:val="center"/>
          </w:tcPr>
          <w:p>
            <w:pPr>
              <w:spacing w:line="360" w:lineRule="auto"/>
              <w:jc w:val="center"/>
              <w:rPr>
                <w:rFonts w:hint="eastAsia" w:ascii="宋体" w:hAnsi="宋体" w:cs="宋体"/>
              </w:rPr>
            </w:pPr>
          </w:p>
        </w:tc>
        <w:tc>
          <w:tcPr>
            <w:tcW w:w="835"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1260" w:type="dxa"/>
            <w:noWrap w:val="0"/>
            <w:vAlign w:val="center"/>
          </w:tcPr>
          <w:p>
            <w:pPr>
              <w:spacing w:line="360" w:lineRule="auto"/>
              <w:jc w:val="center"/>
              <w:rPr>
                <w:rFonts w:hint="eastAsia" w:ascii="宋体" w:hAnsi="宋体" w:cs="宋体"/>
              </w:rPr>
            </w:pPr>
          </w:p>
        </w:tc>
        <w:tc>
          <w:tcPr>
            <w:tcW w:w="1080" w:type="dxa"/>
            <w:noWrap w:val="0"/>
            <w:vAlign w:val="center"/>
          </w:tcPr>
          <w:p>
            <w:pPr>
              <w:spacing w:line="360" w:lineRule="auto"/>
              <w:jc w:val="center"/>
              <w:rPr>
                <w:rFonts w:hint="eastAsia" w:ascii="宋体" w:hAnsi="宋体" w:cs="宋体"/>
              </w:rPr>
            </w:pPr>
          </w:p>
        </w:tc>
        <w:tc>
          <w:tcPr>
            <w:tcW w:w="2612" w:type="dxa"/>
            <w:noWrap w:val="0"/>
            <w:vAlign w:val="center"/>
          </w:tcPr>
          <w:p>
            <w:pPr>
              <w:spacing w:line="360" w:lineRule="auto"/>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pPr>
              <w:spacing w:line="360" w:lineRule="auto"/>
              <w:jc w:val="center"/>
              <w:rPr>
                <w:rFonts w:hint="eastAsia" w:ascii="宋体" w:hAnsi="宋体" w:cs="宋体"/>
              </w:rPr>
            </w:pPr>
          </w:p>
        </w:tc>
        <w:tc>
          <w:tcPr>
            <w:tcW w:w="1433" w:type="dxa"/>
            <w:noWrap w:val="0"/>
            <w:vAlign w:val="center"/>
          </w:tcPr>
          <w:p>
            <w:pPr>
              <w:spacing w:line="360" w:lineRule="auto"/>
              <w:jc w:val="center"/>
              <w:rPr>
                <w:rFonts w:hint="eastAsia" w:ascii="宋体" w:hAnsi="宋体" w:cs="宋体"/>
              </w:rPr>
            </w:pPr>
          </w:p>
        </w:tc>
        <w:tc>
          <w:tcPr>
            <w:tcW w:w="835"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1260" w:type="dxa"/>
            <w:noWrap w:val="0"/>
            <w:vAlign w:val="center"/>
          </w:tcPr>
          <w:p>
            <w:pPr>
              <w:spacing w:line="360" w:lineRule="auto"/>
              <w:jc w:val="center"/>
              <w:rPr>
                <w:rFonts w:hint="eastAsia" w:ascii="宋体" w:hAnsi="宋体" w:cs="宋体"/>
              </w:rPr>
            </w:pPr>
          </w:p>
        </w:tc>
        <w:tc>
          <w:tcPr>
            <w:tcW w:w="1080" w:type="dxa"/>
            <w:noWrap w:val="0"/>
            <w:vAlign w:val="center"/>
          </w:tcPr>
          <w:p>
            <w:pPr>
              <w:spacing w:line="360" w:lineRule="auto"/>
              <w:jc w:val="center"/>
              <w:rPr>
                <w:rFonts w:hint="eastAsia" w:ascii="宋体" w:hAnsi="宋体" w:cs="宋体"/>
              </w:rPr>
            </w:pPr>
          </w:p>
        </w:tc>
        <w:tc>
          <w:tcPr>
            <w:tcW w:w="2612" w:type="dxa"/>
            <w:noWrap w:val="0"/>
            <w:vAlign w:val="center"/>
          </w:tcPr>
          <w:p>
            <w:pPr>
              <w:spacing w:line="360" w:lineRule="auto"/>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pPr>
              <w:spacing w:line="360" w:lineRule="auto"/>
              <w:jc w:val="center"/>
              <w:rPr>
                <w:rFonts w:hint="eastAsia" w:ascii="宋体" w:hAnsi="宋体" w:cs="宋体"/>
              </w:rPr>
            </w:pPr>
          </w:p>
        </w:tc>
        <w:tc>
          <w:tcPr>
            <w:tcW w:w="1433" w:type="dxa"/>
            <w:noWrap w:val="0"/>
            <w:vAlign w:val="center"/>
          </w:tcPr>
          <w:p>
            <w:pPr>
              <w:spacing w:line="360" w:lineRule="auto"/>
              <w:jc w:val="center"/>
              <w:rPr>
                <w:rFonts w:hint="eastAsia" w:ascii="宋体" w:hAnsi="宋体" w:cs="宋体"/>
              </w:rPr>
            </w:pPr>
          </w:p>
        </w:tc>
        <w:tc>
          <w:tcPr>
            <w:tcW w:w="835"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1260" w:type="dxa"/>
            <w:noWrap w:val="0"/>
            <w:vAlign w:val="center"/>
          </w:tcPr>
          <w:p>
            <w:pPr>
              <w:spacing w:line="360" w:lineRule="auto"/>
              <w:jc w:val="center"/>
              <w:rPr>
                <w:rFonts w:hint="eastAsia" w:ascii="宋体" w:hAnsi="宋体" w:cs="宋体"/>
              </w:rPr>
            </w:pPr>
          </w:p>
        </w:tc>
        <w:tc>
          <w:tcPr>
            <w:tcW w:w="1080" w:type="dxa"/>
            <w:noWrap w:val="0"/>
            <w:vAlign w:val="center"/>
          </w:tcPr>
          <w:p>
            <w:pPr>
              <w:spacing w:line="360" w:lineRule="auto"/>
              <w:jc w:val="center"/>
              <w:rPr>
                <w:rFonts w:hint="eastAsia" w:ascii="宋体" w:hAnsi="宋体" w:cs="宋体"/>
              </w:rPr>
            </w:pPr>
          </w:p>
        </w:tc>
        <w:tc>
          <w:tcPr>
            <w:tcW w:w="2612" w:type="dxa"/>
            <w:noWrap w:val="0"/>
            <w:vAlign w:val="center"/>
          </w:tcPr>
          <w:p>
            <w:pPr>
              <w:spacing w:line="360" w:lineRule="auto"/>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pPr>
              <w:spacing w:line="360" w:lineRule="auto"/>
              <w:jc w:val="center"/>
              <w:rPr>
                <w:rFonts w:hint="eastAsia" w:ascii="宋体" w:hAnsi="宋体" w:cs="宋体"/>
              </w:rPr>
            </w:pPr>
          </w:p>
        </w:tc>
        <w:tc>
          <w:tcPr>
            <w:tcW w:w="1433" w:type="dxa"/>
            <w:noWrap w:val="0"/>
            <w:vAlign w:val="center"/>
          </w:tcPr>
          <w:p>
            <w:pPr>
              <w:spacing w:line="360" w:lineRule="auto"/>
              <w:jc w:val="center"/>
              <w:rPr>
                <w:rFonts w:hint="eastAsia" w:ascii="宋体" w:hAnsi="宋体" w:cs="宋体"/>
              </w:rPr>
            </w:pPr>
          </w:p>
        </w:tc>
        <w:tc>
          <w:tcPr>
            <w:tcW w:w="835"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1260" w:type="dxa"/>
            <w:noWrap w:val="0"/>
            <w:vAlign w:val="center"/>
          </w:tcPr>
          <w:p>
            <w:pPr>
              <w:spacing w:line="360" w:lineRule="auto"/>
              <w:jc w:val="center"/>
              <w:rPr>
                <w:rFonts w:hint="eastAsia" w:ascii="宋体" w:hAnsi="宋体" w:cs="宋体"/>
              </w:rPr>
            </w:pPr>
          </w:p>
        </w:tc>
        <w:tc>
          <w:tcPr>
            <w:tcW w:w="1080" w:type="dxa"/>
            <w:noWrap w:val="0"/>
            <w:vAlign w:val="center"/>
          </w:tcPr>
          <w:p>
            <w:pPr>
              <w:spacing w:line="360" w:lineRule="auto"/>
              <w:jc w:val="center"/>
              <w:rPr>
                <w:rFonts w:hint="eastAsia" w:ascii="宋体" w:hAnsi="宋体" w:cs="宋体"/>
              </w:rPr>
            </w:pPr>
          </w:p>
        </w:tc>
        <w:tc>
          <w:tcPr>
            <w:tcW w:w="2612" w:type="dxa"/>
            <w:noWrap w:val="0"/>
            <w:vAlign w:val="center"/>
          </w:tcPr>
          <w:p>
            <w:pPr>
              <w:spacing w:line="360" w:lineRule="auto"/>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pPr>
              <w:spacing w:line="360" w:lineRule="auto"/>
              <w:jc w:val="center"/>
              <w:rPr>
                <w:rFonts w:hint="eastAsia" w:ascii="宋体" w:hAnsi="宋体" w:cs="宋体"/>
              </w:rPr>
            </w:pPr>
          </w:p>
        </w:tc>
        <w:tc>
          <w:tcPr>
            <w:tcW w:w="1433" w:type="dxa"/>
            <w:noWrap w:val="0"/>
            <w:vAlign w:val="center"/>
          </w:tcPr>
          <w:p>
            <w:pPr>
              <w:spacing w:line="360" w:lineRule="auto"/>
              <w:jc w:val="center"/>
              <w:rPr>
                <w:rFonts w:hint="eastAsia" w:ascii="宋体" w:hAnsi="宋体" w:cs="宋体"/>
              </w:rPr>
            </w:pPr>
          </w:p>
        </w:tc>
        <w:tc>
          <w:tcPr>
            <w:tcW w:w="835"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1260" w:type="dxa"/>
            <w:noWrap w:val="0"/>
            <w:vAlign w:val="center"/>
          </w:tcPr>
          <w:p>
            <w:pPr>
              <w:spacing w:line="360" w:lineRule="auto"/>
              <w:jc w:val="center"/>
              <w:rPr>
                <w:rFonts w:hint="eastAsia" w:ascii="宋体" w:hAnsi="宋体" w:cs="宋体"/>
              </w:rPr>
            </w:pPr>
          </w:p>
        </w:tc>
        <w:tc>
          <w:tcPr>
            <w:tcW w:w="1080" w:type="dxa"/>
            <w:noWrap w:val="0"/>
            <w:vAlign w:val="center"/>
          </w:tcPr>
          <w:p>
            <w:pPr>
              <w:spacing w:line="360" w:lineRule="auto"/>
              <w:jc w:val="center"/>
              <w:rPr>
                <w:rFonts w:hint="eastAsia" w:ascii="宋体" w:hAnsi="宋体" w:cs="宋体"/>
              </w:rPr>
            </w:pPr>
          </w:p>
        </w:tc>
        <w:tc>
          <w:tcPr>
            <w:tcW w:w="2612" w:type="dxa"/>
            <w:noWrap w:val="0"/>
            <w:vAlign w:val="center"/>
          </w:tcPr>
          <w:p>
            <w:pPr>
              <w:spacing w:line="360" w:lineRule="auto"/>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pPr>
              <w:spacing w:line="360" w:lineRule="auto"/>
              <w:jc w:val="center"/>
              <w:rPr>
                <w:rFonts w:hint="eastAsia" w:ascii="宋体" w:hAnsi="宋体" w:cs="宋体"/>
              </w:rPr>
            </w:pPr>
          </w:p>
        </w:tc>
        <w:tc>
          <w:tcPr>
            <w:tcW w:w="1433" w:type="dxa"/>
            <w:noWrap w:val="0"/>
            <w:vAlign w:val="center"/>
          </w:tcPr>
          <w:p>
            <w:pPr>
              <w:spacing w:line="360" w:lineRule="auto"/>
              <w:jc w:val="center"/>
              <w:rPr>
                <w:rFonts w:hint="eastAsia" w:ascii="宋体" w:hAnsi="宋体" w:cs="宋体"/>
              </w:rPr>
            </w:pPr>
          </w:p>
        </w:tc>
        <w:tc>
          <w:tcPr>
            <w:tcW w:w="835"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1260" w:type="dxa"/>
            <w:noWrap w:val="0"/>
            <w:vAlign w:val="center"/>
          </w:tcPr>
          <w:p>
            <w:pPr>
              <w:spacing w:line="360" w:lineRule="auto"/>
              <w:jc w:val="center"/>
              <w:rPr>
                <w:rFonts w:hint="eastAsia" w:ascii="宋体" w:hAnsi="宋体" w:cs="宋体"/>
              </w:rPr>
            </w:pPr>
          </w:p>
        </w:tc>
        <w:tc>
          <w:tcPr>
            <w:tcW w:w="1080" w:type="dxa"/>
            <w:noWrap w:val="0"/>
            <w:vAlign w:val="center"/>
          </w:tcPr>
          <w:p>
            <w:pPr>
              <w:spacing w:line="360" w:lineRule="auto"/>
              <w:jc w:val="center"/>
              <w:rPr>
                <w:rFonts w:hint="eastAsia" w:ascii="宋体" w:hAnsi="宋体" w:cs="宋体"/>
              </w:rPr>
            </w:pPr>
          </w:p>
        </w:tc>
        <w:tc>
          <w:tcPr>
            <w:tcW w:w="2612" w:type="dxa"/>
            <w:noWrap w:val="0"/>
            <w:vAlign w:val="center"/>
          </w:tcPr>
          <w:p>
            <w:pPr>
              <w:spacing w:line="360" w:lineRule="auto"/>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pPr>
              <w:spacing w:line="360" w:lineRule="auto"/>
              <w:jc w:val="center"/>
              <w:rPr>
                <w:rFonts w:hint="eastAsia" w:ascii="宋体" w:hAnsi="宋体" w:cs="宋体"/>
              </w:rPr>
            </w:pPr>
          </w:p>
        </w:tc>
        <w:tc>
          <w:tcPr>
            <w:tcW w:w="1433" w:type="dxa"/>
            <w:noWrap w:val="0"/>
            <w:vAlign w:val="center"/>
          </w:tcPr>
          <w:p>
            <w:pPr>
              <w:spacing w:line="360" w:lineRule="auto"/>
              <w:jc w:val="center"/>
              <w:rPr>
                <w:rFonts w:hint="eastAsia" w:ascii="宋体" w:hAnsi="宋体" w:cs="宋体"/>
              </w:rPr>
            </w:pPr>
          </w:p>
        </w:tc>
        <w:tc>
          <w:tcPr>
            <w:tcW w:w="835"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1260" w:type="dxa"/>
            <w:noWrap w:val="0"/>
            <w:vAlign w:val="center"/>
          </w:tcPr>
          <w:p>
            <w:pPr>
              <w:spacing w:line="360" w:lineRule="auto"/>
              <w:jc w:val="center"/>
              <w:rPr>
                <w:rFonts w:hint="eastAsia" w:ascii="宋体" w:hAnsi="宋体" w:cs="宋体"/>
              </w:rPr>
            </w:pPr>
          </w:p>
        </w:tc>
        <w:tc>
          <w:tcPr>
            <w:tcW w:w="1080" w:type="dxa"/>
            <w:noWrap w:val="0"/>
            <w:vAlign w:val="center"/>
          </w:tcPr>
          <w:p>
            <w:pPr>
              <w:spacing w:line="360" w:lineRule="auto"/>
              <w:jc w:val="center"/>
              <w:rPr>
                <w:rFonts w:hint="eastAsia" w:ascii="宋体" w:hAnsi="宋体" w:cs="宋体"/>
              </w:rPr>
            </w:pPr>
          </w:p>
        </w:tc>
        <w:tc>
          <w:tcPr>
            <w:tcW w:w="2612" w:type="dxa"/>
            <w:noWrap w:val="0"/>
            <w:vAlign w:val="center"/>
          </w:tcPr>
          <w:p>
            <w:pPr>
              <w:spacing w:line="360" w:lineRule="auto"/>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pPr>
              <w:spacing w:line="360" w:lineRule="auto"/>
              <w:jc w:val="center"/>
              <w:rPr>
                <w:rFonts w:hint="eastAsia" w:ascii="宋体" w:hAnsi="宋体" w:cs="宋体"/>
              </w:rPr>
            </w:pPr>
          </w:p>
        </w:tc>
        <w:tc>
          <w:tcPr>
            <w:tcW w:w="1433" w:type="dxa"/>
            <w:noWrap w:val="0"/>
            <w:vAlign w:val="center"/>
          </w:tcPr>
          <w:p>
            <w:pPr>
              <w:spacing w:line="360" w:lineRule="auto"/>
              <w:jc w:val="center"/>
              <w:rPr>
                <w:rFonts w:hint="eastAsia" w:ascii="宋体" w:hAnsi="宋体" w:cs="宋体"/>
              </w:rPr>
            </w:pPr>
          </w:p>
        </w:tc>
        <w:tc>
          <w:tcPr>
            <w:tcW w:w="835"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1260" w:type="dxa"/>
            <w:noWrap w:val="0"/>
            <w:vAlign w:val="center"/>
          </w:tcPr>
          <w:p>
            <w:pPr>
              <w:spacing w:line="360" w:lineRule="auto"/>
              <w:jc w:val="center"/>
              <w:rPr>
                <w:rFonts w:hint="eastAsia" w:ascii="宋体" w:hAnsi="宋体" w:cs="宋体"/>
              </w:rPr>
            </w:pPr>
          </w:p>
        </w:tc>
        <w:tc>
          <w:tcPr>
            <w:tcW w:w="1080" w:type="dxa"/>
            <w:noWrap w:val="0"/>
            <w:vAlign w:val="center"/>
          </w:tcPr>
          <w:p>
            <w:pPr>
              <w:spacing w:line="360" w:lineRule="auto"/>
              <w:jc w:val="center"/>
              <w:rPr>
                <w:rFonts w:hint="eastAsia" w:ascii="宋体" w:hAnsi="宋体" w:cs="宋体"/>
              </w:rPr>
            </w:pPr>
          </w:p>
        </w:tc>
        <w:tc>
          <w:tcPr>
            <w:tcW w:w="2612" w:type="dxa"/>
            <w:noWrap w:val="0"/>
            <w:vAlign w:val="center"/>
          </w:tcPr>
          <w:p>
            <w:pPr>
              <w:spacing w:line="360" w:lineRule="auto"/>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pPr>
              <w:spacing w:line="360" w:lineRule="auto"/>
              <w:jc w:val="center"/>
              <w:rPr>
                <w:rFonts w:hint="eastAsia" w:ascii="宋体" w:hAnsi="宋体" w:cs="宋体"/>
              </w:rPr>
            </w:pPr>
          </w:p>
        </w:tc>
        <w:tc>
          <w:tcPr>
            <w:tcW w:w="1433" w:type="dxa"/>
            <w:noWrap w:val="0"/>
            <w:vAlign w:val="center"/>
          </w:tcPr>
          <w:p>
            <w:pPr>
              <w:spacing w:line="360" w:lineRule="auto"/>
              <w:jc w:val="center"/>
              <w:rPr>
                <w:rFonts w:hint="eastAsia" w:ascii="宋体" w:hAnsi="宋体" w:cs="宋体"/>
              </w:rPr>
            </w:pPr>
          </w:p>
        </w:tc>
        <w:tc>
          <w:tcPr>
            <w:tcW w:w="835"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1260" w:type="dxa"/>
            <w:noWrap w:val="0"/>
            <w:vAlign w:val="center"/>
          </w:tcPr>
          <w:p>
            <w:pPr>
              <w:spacing w:line="360" w:lineRule="auto"/>
              <w:jc w:val="center"/>
              <w:rPr>
                <w:rFonts w:hint="eastAsia" w:ascii="宋体" w:hAnsi="宋体" w:cs="宋体"/>
              </w:rPr>
            </w:pPr>
          </w:p>
        </w:tc>
        <w:tc>
          <w:tcPr>
            <w:tcW w:w="1080" w:type="dxa"/>
            <w:noWrap w:val="0"/>
            <w:vAlign w:val="center"/>
          </w:tcPr>
          <w:p>
            <w:pPr>
              <w:spacing w:line="360" w:lineRule="auto"/>
              <w:jc w:val="center"/>
              <w:rPr>
                <w:rFonts w:hint="eastAsia" w:ascii="宋体" w:hAnsi="宋体" w:cs="宋体"/>
              </w:rPr>
            </w:pPr>
          </w:p>
        </w:tc>
        <w:tc>
          <w:tcPr>
            <w:tcW w:w="2612" w:type="dxa"/>
            <w:noWrap w:val="0"/>
            <w:vAlign w:val="center"/>
          </w:tcPr>
          <w:p>
            <w:pPr>
              <w:spacing w:line="360" w:lineRule="auto"/>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pPr>
              <w:spacing w:line="360" w:lineRule="auto"/>
              <w:jc w:val="center"/>
              <w:rPr>
                <w:rFonts w:hint="eastAsia" w:ascii="宋体" w:hAnsi="宋体" w:cs="宋体"/>
              </w:rPr>
            </w:pPr>
          </w:p>
        </w:tc>
        <w:tc>
          <w:tcPr>
            <w:tcW w:w="1433" w:type="dxa"/>
            <w:noWrap w:val="0"/>
            <w:vAlign w:val="center"/>
          </w:tcPr>
          <w:p>
            <w:pPr>
              <w:spacing w:line="360" w:lineRule="auto"/>
              <w:jc w:val="center"/>
              <w:rPr>
                <w:rFonts w:hint="eastAsia" w:ascii="宋体" w:hAnsi="宋体" w:cs="宋体"/>
              </w:rPr>
            </w:pPr>
          </w:p>
        </w:tc>
        <w:tc>
          <w:tcPr>
            <w:tcW w:w="835"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834" w:type="dxa"/>
            <w:noWrap w:val="0"/>
            <w:vAlign w:val="center"/>
          </w:tcPr>
          <w:p>
            <w:pPr>
              <w:spacing w:line="360" w:lineRule="auto"/>
              <w:jc w:val="center"/>
              <w:rPr>
                <w:rFonts w:hint="eastAsia" w:ascii="宋体" w:hAnsi="宋体" w:cs="宋体"/>
              </w:rPr>
            </w:pPr>
          </w:p>
        </w:tc>
        <w:tc>
          <w:tcPr>
            <w:tcW w:w="1260" w:type="dxa"/>
            <w:noWrap w:val="0"/>
            <w:vAlign w:val="center"/>
          </w:tcPr>
          <w:p>
            <w:pPr>
              <w:spacing w:line="360" w:lineRule="auto"/>
              <w:jc w:val="center"/>
              <w:rPr>
                <w:rFonts w:hint="eastAsia" w:ascii="宋体" w:hAnsi="宋体" w:cs="宋体"/>
              </w:rPr>
            </w:pPr>
          </w:p>
        </w:tc>
        <w:tc>
          <w:tcPr>
            <w:tcW w:w="1080" w:type="dxa"/>
            <w:noWrap w:val="0"/>
            <w:vAlign w:val="center"/>
          </w:tcPr>
          <w:p>
            <w:pPr>
              <w:spacing w:line="360" w:lineRule="auto"/>
              <w:jc w:val="center"/>
              <w:rPr>
                <w:rFonts w:hint="eastAsia" w:ascii="宋体" w:hAnsi="宋体" w:cs="宋体"/>
              </w:rPr>
            </w:pPr>
          </w:p>
        </w:tc>
        <w:tc>
          <w:tcPr>
            <w:tcW w:w="2612" w:type="dxa"/>
            <w:noWrap w:val="0"/>
            <w:vAlign w:val="center"/>
          </w:tcPr>
          <w:p>
            <w:pPr>
              <w:spacing w:line="360" w:lineRule="auto"/>
              <w:jc w:val="center"/>
              <w:rPr>
                <w:rFonts w:hint="eastAsia" w:ascii="宋体" w:hAnsi="宋体" w:cs="宋体"/>
              </w:rPr>
            </w:pPr>
          </w:p>
        </w:tc>
      </w:tr>
    </w:tbl>
    <w:p>
      <w:pPr>
        <w:spacing w:line="360" w:lineRule="auto"/>
        <w:ind w:firstLine="105" w:firstLineChars="50"/>
        <w:rPr>
          <w:rFonts w:hint="eastAsia" w:ascii="宋体" w:hAnsi="宋体" w:cs="宋体"/>
          <w:i/>
        </w:rPr>
      </w:pPr>
      <w:r>
        <w:rPr>
          <w:rFonts w:hint="eastAsia" w:ascii="宋体" w:hAnsi="宋体" w:cs="宋体"/>
        </w:rPr>
        <w:t>注：请按评审要求提供证明文件。</w:t>
      </w:r>
    </w:p>
    <w:p>
      <w:pPr>
        <w:pStyle w:val="6"/>
        <w:spacing w:line="360" w:lineRule="auto"/>
        <w:rPr>
          <w:rFonts w:hint="eastAsia" w:ascii="宋体" w:hAnsi="宋体" w:cs="宋体"/>
          <w:b/>
          <w:bCs/>
        </w:rPr>
      </w:pPr>
    </w:p>
    <w:p>
      <w:pPr>
        <w:jc w:val="center"/>
        <w:rPr>
          <w:b/>
          <w:sz w:val="32"/>
          <w:szCs w:val="32"/>
        </w:rPr>
      </w:pPr>
      <w:r>
        <w:rPr>
          <w:rFonts w:hint="eastAsia" w:ascii="宋体" w:hAnsi="宋体" w:cs="宋体"/>
          <w:b/>
          <w:bCs/>
        </w:rPr>
        <w:br w:type="page"/>
      </w:r>
      <w:r>
        <w:rPr>
          <w:rFonts w:hint="eastAsia"/>
          <w:b/>
          <w:sz w:val="32"/>
          <w:szCs w:val="32"/>
          <w:lang w:val="en-US" w:eastAsia="zh-CN"/>
        </w:rPr>
        <w:t xml:space="preserve"> </w:t>
      </w:r>
      <w:r>
        <w:rPr>
          <w:b/>
          <w:sz w:val="32"/>
          <w:szCs w:val="32"/>
        </w:rPr>
        <w:t>公平竞争承诺书</w:t>
      </w:r>
    </w:p>
    <w:p>
      <w:pPr>
        <w:pStyle w:val="26"/>
        <w:rPr>
          <w:rFonts w:hint="eastAsia"/>
          <w:b/>
          <w:bCs/>
          <w:color w:val="auto"/>
          <w:sz w:val="21"/>
          <w:szCs w:val="21"/>
          <w:lang w:eastAsia="zh-CN"/>
        </w:rPr>
      </w:pPr>
    </w:p>
    <w:p>
      <w:pPr>
        <w:pStyle w:val="26"/>
        <w:rPr>
          <w:rFonts w:hint="eastAsia"/>
          <w:b/>
          <w:bCs/>
          <w:color w:val="auto"/>
          <w:sz w:val="21"/>
          <w:szCs w:val="21"/>
        </w:rPr>
      </w:pPr>
      <w:r>
        <w:rPr>
          <w:rFonts w:hint="eastAsia"/>
          <w:b/>
          <w:bCs/>
          <w:color w:val="auto"/>
          <w:sz w:val="21"/>
          <w:szCs w:val="21"/>
          <w:lang w:eastAsia="zh-CN"/>
        </w:rPr>
        <w:t>南方医科大学第五附属医院</w:t>
      </w:r>
      <w:r>
        <w:rPr>
          <w:rFonts w:hint="eastAsia"/>
          <w:b/>
          <w:bCs/>
          <w:color w:val="auto"/>
          <w:sz w:val="21"/>
          <w:szCs w:val="21"/>
        </w:rPr>
        <w:t>：</w:t>
      </w:r>
    </w:p>
    <w:p>
      <w:pPr>
        <w:pStyle w:val="26"/>
        <w:rPr>
          <w:rFonts w:hint="eastAsia"/>
          <w:b/>
          <w:bCs/>
          <w:color w:val="auto"/>
          <w:sz w:val="21"/>
          <w:szCs w:val="21"/>
        </w:rPr>
      </w:pP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本公司愿接受贵单位邀请，积极参加</w:t>
      </w:r>
      <w:r>
        <w:rPr>
          <w:rFonts w:hint="eastAsia"/>
          <w:color w:val="auto"/>
          <w:sz w:val="21"/>
          <w:szCs w:val="21"/>
          <w:u w:val="single"/>
          <w:lang w:val="en-US" w:eastAsia="zh-CN"/>
        </w:rPr>
        <w:t>*******项目（项目编号：******）</w:t>
      </w:r>
      <w:r>
        <w:rPr>
          <w:rFonts w:hint="eastAsia"/>
          <w:color w:val="auto"/>
          <w:sz w:val="21"/>
          <w:szCs w:val="21"/>
          <w:lang w:val="en-US" w:eastAsia="zh-CN"/>
        </w:rPr>
        <w:t xml:space="preserve"> 的采购活动。为杜绝商业贿赂现象，维护良好管理秩序，共同营造公平、公正的竞争环境，我方郑重承诺：</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1.遵守贵单位就项目采购所制定的所有相关流程及要求，并保证所提交《响应文件》中相关资料与描述真实有效。 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2.坚持投标独立性，保证不以任何手段了解或意图了解其他参与人情况及其信息。 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3.保证不私下接触贵单位负责采购组织工作的人员及相关领导。 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4.保证不对贵单位负责采购组织工作的人员及相关领导进行宴请、招待，或赠送及承诺赠送礼金、礼品、礼券、其他利益。 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5.除贵院公开渠道获取相关信息外，保证不以其它方式刺探或意图刺探贵司采购信息及其进展。 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6.保证采取内部约束措施，禁止具体经办人或其他相关人员私自实施前述各项禁止性行为，并对其违规后果承担连带责任。 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7.保证所提交的相关资质文件和证明材料的真实性，有良好的历史诚信记录，并将依法参与项目的公平竞争，不以任何不正当行为谋取不当利益，否则愿意承担相应的法律责任。</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8.如出现违反上述各项承诺情况，自愿接受贵院取消资格等处罚措施，并对贵院因此所受损失进行全额赔偿。 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9.如贵院负责招投标组织工作的人员及相关领导，明示或暗示要求宴请、招待，或索取礼金、礼品、礼券、其他利益，或故意刁难、显失公平的，保证立即向贵院监察部门进行举报。  </w:t>
      </w:r>
    </w:p>
    <w:p>
      <w:pPr>
        <w:pStyle w:val="4"/>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特此承诺。                                     </w:t>
      </w:r>
    </w:p>
    <w:p>
      <w:pPr>
        <w:pStyle w:val="26"/>
        <w:rPr>
          <w:rFonts w:hint="eastAsia"/>
          <w:color w:val="auto"/>
          <w:sz w:val="21"/>
          <w:szCs w:val="21"/>
        </w:rPr>
      </w:pPr>
    </w:p>
    <w:p>
      <w:pPr>
        <w:pStyle w:val="26"/>
        <w:spacing w:line="360" w:lineRule="auto"/>
        <w:jc w:val="center"/>
        <w:rPr>
          <w:rFonts w:hint="default" w:eastAsia="宋体"/>
          <w:color w:val="auto"/>
          <w:sz w:val="21"/>
          <w:szCs w:val="21"/>
          <w:lang w:val="en-US" w:eastAsia="zh-CN"/>
        </w:rPr>
      </w:pPr>
      <w:r>
        <w:rPr>
          <w:rFonts w:hint="eastAsia"/>
          <w:color w:val="auto"/>
          <w:sz w:val="21"/>
          <w:szCs w:val="21"/>
          <w:lang w:val="en-US" w:eastAsia="zh-CN"/>
        </w:rPr>
        <w:t xml:space="preserve">                            公司名称</w:t>
      </w:r>
      <w:r>
        <w:rPr>
          <w:rFonts w:hint="eastAsia"/>
          <w:color w:val="auto"/>
          <w:sz w:val="21"/>
          <w:szCs w:val="21"/>
        </w:rPr>
        <w:t xml:space="preserve">（盖章）： </w:t>
      </w:r>
      <w:r>
        <w:rPr>
          <w:rFonts w:hint="eastAsia"/>
          <w:color w:val="auto"/>
          <w:sz w:val="21"/>
          <w:szCs w:val="21"/>
          <w:lang w:val="en-US" w:eastAsia="zh-CN"/>
        </w:rPr>
        <w:t>****公司</w:t>
      </w:r>
    </w:p>
    <w:p>
      <w:pPr>
        <w:pStyle w:val="26"/>
        <w:spacing w:line="360" w:lineRule="auto"/>
        <w:jc w:val="left"/>
        <w:rPr>
          <w:rFonts w:hint="eastAsia"/>
          <w:color w:val="auto"/>
          <w:sz w:val="21"/>
          <w:szCs w:val="21"/>
          <w:lang w:val="en-US" w:eastAsia="zh-CN"/>
        </w:rPr>
      </w:pPr>
      <w:r>
        <w:rPr>
          <w:rFonts w:hint="eastAsia"/>
          <w:color w:val="auto"/>
          <w:sz w:val="21"/>
          <w:szCs w:val="21"/>
          <w:lang w:val="en-US" w:eastAsia="zh-CN"/>
        </w:rPr>
        <w:t xml:space="preserve">         </w:t>
      </w:r>
    </w:p>
    <w:p>
      <w:pPr>
        <w:pStyle w:val="26"/>
        <w:spacing w:line="360" w:lineRule="auto"/>
        <w:ind w:firstLine="420" w:firstLineChars="200"/>
        <w:jc w:val="left"/>
        <w:rPr>
          <w:rFonts w:hint="eastAsia"/>
          <w:color w:val="auto"/>
          <w:sz w:val="21"/>
          <w:szCs w:val="21"/>
        </w:rPr>
      </w:pPr>
      <w:r>
        <w:rPr>
          <w:rFonts w:hint="eastAsia"/>
          <w:color w:val="auto"/>
          <w:sz w:val="21"/>
          <w:szCs w:val="21"/>
          <w:lang w:val="en-US" w:eastAsia="zh-CN"/>
        </w:rPr>
        <w:t>公司法定代表人（或法定代表人授权代表）（签字或盖章）</w:t>
      </w:r>
      <w:r>
        <w:rPr>
          <w:rFonts w:hint="eastAsia"/>
          <w:color w:val="auto"/>
          <w:sz w:val="21"/>
          <w:szCs w:val="21"/>
        </w:rPr>
        <w:t>：</w:t>
      </w:r>
    </w:p>
    <w:p>
      <w:pPr>
        <w:pStyle w:val="26"/>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6"/>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6"/>
        <w:spacing w:line="360" w:lineRule="auto"/>
        <w:jc w:val="center"/>
        <w:rPr>
          <w:color w:val="auto"/>
          <w:sz w:val="21"/>
          <w:szCs w:val="21"/>
        </w:rPr>
      </w:pPr>
      <w:r>
        <w:rPr>
          <w:rFonts w:hint="eastAsia"/>
          <w:color w:val="auto"/>
          <w:sz w:val="21"/>
          <w:szCs w:val="21"/>
          <w:lang w:val="en-US" w:eastAsia="zh-CN"/>
        </w:rPr>
        <w:t xml:space="preserve">                                              日 期：     </w:t>
      </w:r>
      <w:r>
        <w:rPr>
          <w:rFonts w:hint="eastAsia"/>
          <w:color w:val="auto"/>
          <w:sz w:val="21"/>
          <w:szCs w:val="21"/>
        </w:rPr>
        <w:t>年    月    日</w:t>
      </w:r>
    </w:p>
    <w:p>
      <w:pPr>
        <w:spacing w:line="400" w:lineRule="exact"/>
        <w:rPr>
          <w:rFonts w:ascii="宋体" w:hAnsi="宋体"/>
          <w:b/>
          <w:sz w:val="21"/>
          <w:szCs w:val="21"/>
        </w:rPr>
      </w:pPr>
    </w:p>
    <w:p>
      <w:pPr>
        <w:spacing w:line="400" w:lineRule="exact"/>
        <w:rPr>
          <w:rFonts w:ascii="宋体" w:hAnsi="宋体"/>
          <w:b/>
          <w:sz w:val="21"/>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500" w:lineRule="atLeast"/>
        <w:outlineLvl w:val="0"/>
        <w:rPr>
          <w:rFonts w:hint="eastAsia" w:ascii="宋体" w:hAnsi="宋体" w:eastAsia="仿宋"/>
          <w:b/>
          <w:spacing w:val="4"/>
          <w:kern w:val="0"/>
          <w:szCs w:val="21"/>
          <w:lang w:eastAsia="zh-CN"/>
        </w:rPr>
      </w:pPr>
      <w:bookmarkStart w:id="126" w:name="_Toc5541"/>
      <w:bookmarkStart w:id="127" w:name="_Toc19080"/>
      <w:bookmarkStart w:id="128" w:name="_Toc28881"/>
      <w:bookmarkStart w:id="129" w:name="_Toc8347"/>
      <w:r>
        <w:rPr>
          <w:rFonts w:hint="eastAsia" w:ascii="仿宋" w:hAnsi="仿宋" w:eastAsia="仿宋" w:cs="宋体"/>
          <w:b/>
          <w:kern w:val="0"/>
          <w:sz w:val="24"/>
          <w:szCs w:val="32"/>
        </w:rPr>
        <w:t>无专机专用耗材保证函(无专机专用耗材设备)</w:t>
      </w:r>
      <w:bookmarkEnd w:id="126"/>
      <w:bookmarkEnd w:id="127"/>
      <w:bookmarkEnd w:id="128"/>
      <w:bookmarkEnd w:id="129"/>
    </w:p>
    <w:p>
      <w:pPr>
        <w:jc w:val="center"/>
        <w:rPr>
          <w:b/>
          <w:sz w:val="32"/>
          <w:szCs w:val="32"/>
        </w:rPr>
      </w:pPr>
    </w:p>
    <w:p>
      <w:pPr>
        <w:jc w:val="center"/>
        <w:rPr>
          <w:b/>
          <w:sz w:val="32"/>
          <w:szCs w:val="32"/>
        </w:rPr>
      </w:pPr>
      <w:r>
        <w:rPr>
          <w:rFonts w:hint="eastAsia"/>
          <w:b/>
          <w:sz w:val="32"/>
          <w:szCs w:val="32"/>
        </w:rPr>
        <w:t>保证函</w:t>
      </w:r>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29"/>
        <w:spacing w:line="360" w:lineRule="auto"/>
        <w:jc w:val="center"/>
        <w:outlineLvl w:val="0"/>
        <w:rPr>
          <w:b/>
          <w:bCs/>
          <w:sz w:val="32"/>
          <w:szCs w:val="32"/>
        </w:rPr>
      </w:pPr>
      <w:bookmarkStart w:id="130" w:name="_Toc12567"/>
      <w:bookmarkStart w:id="131" w:name="_Toc5237"/>
      <w:bookmarkStart w:id="132" w:name="_Toc4538"/>
      <w:bookmarkStart w:id="133" w:name="_Toc22349"/>
      <w:bookmarkStart w:id="134" w:name="_Toc1097"/>
      <w:bookmarkStart w:id="135" w:name="_Toc9813"/>
      <w:bookmarkStart w:id="136" w:name="_Toc12986"/>
      <w:bookmarkStart w:id="137" w:name="_Toc9085"/>
      <w:bookmarkStart w:id="138" w:name="_Toc20949"/>
      <w:bookmarkStart w:id="139" w:name="_Toc6773"/>
      <w:bookmarkStart w:id="140" w:name="_Toc9308"/>
      <w:bookmarkStart w:id="141" w:name="_Toc29986"/>
      <w:bookmarkStart w:id="142" w:name="_Toc2372"/>
      <w:bookmarkStart w:id="143" w:name="_Toc8464"/>
      <w:bookmarkStart w:id="144" w:name="_Toc1622"/>
      <w:r>
        <w:rPr>
          <w:rFonts w:hint="eastAsia"/>
          <w:b/>
          <w:bCs/>
          <w:sz w:val="32"/>
          <w:szCs w:val="32"/>
        </w:rPr>
        <w:t>关于资格和响应文件的声明函</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5.我方不存在以下情况：以联合体形式参加本项目院内采购活动；</w:t>
      </w:r>
    </w:p>
    <w:p>
      <w:pPr>
        <w:pStyle w:val="6"/>
      </w:pPr>
      <w:r>
        <w:rPr>
          <w:rFonts w:hint="eastAsia" w:ascii="宋体" w:hAnsi="宋体"/>
          <w:sz w:val="24"/>
        </w:rPr>
        <w:t>6.我方不存在以下情况：以分包、转包形式参加本项目院内采购活动；</w:t>
      </w:r>
    </w:p>
    <w:p>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6"/>
      </w:pPr>
    </w:p>
    <w:p>
      <w:pPr>
        <w:spacing w:line="276" w:lineRule="auto"/>
        <w:rPr>
          <w:rFonts w:ascii="宋体" w:hAnsi="宋体"/>
          <w:sz w:val="24"/>
        </w:rPr>
      </w:pP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公司名称（盖章）：</w:t>
      </w:r>
    </w:p>
    <w:p>
      <w:pPr>
        <w:pStyle w:val="25"/>
        <w:jc w:val="left"/>
      </w:pPr>
    </w:p>
    <w:p>
      <w:pPr>
        <w:spacing w:line="360" w:lineRule="auto"/>
        <w:jc w:val="left"/>
        <w:rPr>
          <w:rFonts w:ascii="宋体" w:hAnsi="宋体"/>
          <w:sz w:val="24"/>
        </w:rPr>
      </w:pPr>
      <w:r>
        <w:rPr>
          <w:rFonts w:hint="eastAsia" w:ascii="宋体" w:hAnsi="宋体"/>
          <w:sz w:val="24"/>
        </w:rPr>
        <w:t>公司法定代表人（或法定代表人授权代表）（签字或盖章）：</w:t>
      </w:r>
    </w:p>
    <w:p>
      <w:pPr>
        <w:pStyle w:val="25"/>
        <w:jc w:val="left"/>
      </w:pP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日期：　　年　  月　  日</w:t>
      </w:r>
    </w:p>
    <w:p>
      <w:pPr>
        <w:pStyle w:val="25"/>
        <w:rPr>
          <w:rFonts w:ascii="宋体" w:hAnsi="宋体"/>
          <w:sz w:val="24"/>
        </w:rPr>
      </w:pPr>
    </w:p>
    <w:p>
      <w:pPr>
        <w:jc w:val="center"/>
        <w:outlineLvl w:val="0"/>
        <w:rPr>
          <w:b/>
          <w:bCs/>
          <w:kern w:val="0"/>
          <w:sz w:val="32"/>
          <w:szCs w:val="36"/>
        </w:rPr>
      </w:pPr>
      <w:bookmarkStart w:id="145" w:name="_Toc1419"/>
      <w:bookmarkStart w:id="146" w:name="_Toc11483"/>
      <w:bookmarkStart w:id="147" w:name="_Toc22783"/>
      <w:r>
        <w:rPr>
          <w:rFonts w:hint="eastAsia"/>
          <w:b/>
          <w:bCs/>
          <w:kern w:val="0"/>
          <w:sz w:val="32"/>
          <w:szCs w:val="36"/>
        </w:rPr>
        <w:t xml:space="preserve">第六部分  </w:t>
      </w:r>
      <w:bookmarkStart w:id="148" w:name="_Toc91515614"/>
      <w:r>
        <w:rPr>
          <w:rFonts w:hint="eastAsia"/>
          <w:b/>
          <w:bCs/>
          <w:kern w:val="0"/>
          <w:sz w:val="32"/>
          <w:szCs w:val="36"/>
        </w:rPr>
        <w:t>合同模板</w:t>
      </w:r>
      <w:bookmarkEnd w:id="145"/>
      <w:bookmarkEnd w:id="146"/>
      <w:bookmarkEnd w:id="147"/>
      <w:bookmarkEnd w:id="148"/>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Pr>
        <w:spacing w:line="360" w:lineRule="auto"/>
        <w:rPr>
          <w:rFonts w:ascii="黑体" w:hAnsi="黑体" w:eastAsia="黑体" w:cs="黑体"/>
          <w:b/>
          <w:bCs/>
          <w:sz w:val="48"/>
          <w:szCs w:val="48"/>
        </w:rPr>
      </w:pPr>
      <w:bookmarkStart w:id="149" w:name="EB96da972056de4385935c5eeed9aedf73"/>
    </w:p>
    <w:bookmarkEnd w:id="149"/>
    <w:p>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南方医科大学第五附属医院</w:t>
      </w:r>
    </w:p>
    <w:p>
      <w:pPr>
        <w:spacing w:line="360" w:lineRule="auto"/>
        <w:jc w:val="center"/>
        <w:rPr>
          <w:rFonts w:ascii="黑体" w:hAnsi="黑体" w:eastAsia="黑体" w:cs="黑体"/>
          <w:b/>
          <w:bCs/>
          <w:sz w:val="44"/>
          <w:szCs w:val="44"/>
        </w:rPr>
      </w:pPr>
      <w:r>
        <w:rPr>
          <w:rFonts w:hint="eastAsia" w:ascii="黑体" w:hAnsi="黑体" w:eastAsia="黑体" w:cs="黑体"/>
          <w:b/>
          <w:bCs/>
          <w:color w:val="0000FF"/>
          <w:sz w:val="44"/>
          <w:szCs w:val="44"/>
        </w:rPr>
        <w:t>****项目</w:t>
      </w:r>
      <w:r>
        <w:rPr>
          <w:rFonts w:hint="eastAsia" w:ascii="黑体" w:hAnsi="黑体" w:eastAsia="黑体" w:cs="黑体"/>
          <w:b/>
          <w:bCs/>
          <w:sz w:val="44"/>
          <w:szCs w:val="44"/>
        </w:rPr>
        <w:t>采购合同</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b/>
          <w:bCs/>
          <w:sz w:val="24"/>
        </w:rPr>
      </w:pPr>
    </w:p>
    <w:p>
      <w:pPr>
        <w:pStyle w:val="25"/>
        <w:rPr>
          <w:rFonts w:ascii="宋体" w:hAnsi="宋体" w:cs="宋体"/>
          <w:b/>
          <w:bCs/>
          <w:sz w:val="24"/>
        </w:rPr>
      </w:pPr>
    </w:p>
    <w:p>
      <w:pPr>
        <w:pStyle w:val="25"/>
        <w:rPr>
          <w:rFonts w:ascii="宋体" w:hAnsi="宋体" w:cs="宋体"/>
          <w:b/>
          <w:bCs/>
          <w:sz w:val="24"/>
        </w:rPr>
      </w:pPr>
    </w:p>
    <w:p>
      <w:pPr>
        <w:pStyle w:val="25"/>
        <w:rPr>
          <w:rFonts w:ascii="宋体" w:hAnsi="宋体" w:cs="宋体"/>
          <w:b/>
          <w:bCs/>
          <w:sz w:val="24"/>
        </w:rPr>
      </w:pPr>
    </w:p>
    <w:p>
      <w:pPr>
        <w:adjustRightInd w:val="0"/>
        <w:snapToGrid w:val="0"/>
        <w:spacing w:line="360" w:lineRule="auto"/>
        <w:ind w:firstLine="301" w:firstLineChars="100"/>
        <w:rPr>
          <w:rFonts w:ascii="宋体" w:hAnsi="宋体" w:cs="宋体"/>
          <w:sz w:val="30"/>
          <w:szCs w:val="30"/>
        </w:rPr>
      </w:pPr>
      <w:r>
        <w:rPr>
          <w:rFonts w:ascii="宋体" w:hAnsi="宋体" w:cs="宋体"/>
          <w:b/>
          <w:bCs/>
          <w:sz w:val="30"/>
          <w:szCs w:val="30"/>
        </w:rPr>
        <w:t>合同编号：</w:t>
      </w:r>
    </w:p>
    <w:p>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pPr>
        <w:autoSpaceDE w:val="0"/>
        <w:autoSpaceDN w:val="0"/>
        <w:spacing w:line="360" w:lineRule="auto"/>
        <w:ind w:right="1848" w:firstLine="301" w:firstLineChars="100"/>
        <w:rPr>
          <w:rFonts w:ascii="宋体" w:hAnsi="宋体" w:cs="宋体"/>
          <w:sz w:val="28"/>
          <w:szCs w:val="28"/>
        </w:rPr>
      </w:pPr>
      <w:r>
        <w:rPr>
          <w:rFonts w:hint="eastAsia" w:ascii="宋体" w:hAnsi="宋体" w:cs="宋体"/>
          <w:b/>
          <w:sz w:val="30"/>
          <w:szCs w:val="30"/>
          <w:lang w:eastAsia="zh-CN"/>
        </w:rPr>
        <w:t>供应商</w:t>
      </w:r>
      <w:r>
        <w:rPr>
          <w:rFonts w:ascii="宋体" w:hAnsi="宋体" w:cs="宋体"/>
          <w:b/>
          <w:sz w:val="30"/>
          <w:szCs w:val="30"/>
        </w:rPr>
        <w:t>：</w:t>
      </w:r>
    </w:p>
    <w:p>
      <w:pPr>
        <w:widowControl/>
        <w:spacing w:line="360" w:lineRule="auto"/>
        <w:ind w:firstLine="301" w:firstLineChars="100"/>
        <w:rPr>
          <w:rFonts w:ascii="宋体" w:hAnsi="宋体" w:cs="宋体"/>
          <w:kern w:val="0"/>
          <w:sz w:val="30"/>
          <w:szCs w:val="30"/>
        </w:rPr>
        <w:sectPr>
          <w:headerReference r:id="rId6" w:type="default"/>
          <w:pgSz w:w="12240" w:h="15840"/>
          <w:pgMar w:top="1440" w:right="1418" w:bottom="1440" w:left="1418" w:header="720" w:footer="720" w:gutter="0"/>
          <w:pgNumType w:fmt="decimal"/>
          <w:cols w:space="720" w:num="1"/>
        </w:sectPr>
      </w:pPr>
      <w:r>
        <w:rPr>
          <w:rFonts w:ascii="宋体" w:hAnsi="宋体" w:cs="宋体"/>
          <w:b/>
          <w:kern w:val="0"/>
          <w:sz w:val="30"/>
          <w:szCs w:val="30"/>
        </w:rPr>
        <w:t>签署地点：</w:t>
      </w:r>
    </w:p>
    <w:p>
      <w:pPr>
        <w:jc w:val="center"/>
        <w:rPr>
          <w:rFonts w:ascii="宋体"/>
          <w:b/>
          <w:sz w:val="28"/>
        </w:rPr>
      </w:pPr>
    </w:p>
    <w:p>
      <w:pPr>
        <w:jc w:val="center"/>
        <w:rPr>
          <w:b/>
          <w:sz w:val="28"/>
        </w:rPr>
      </w:pPr>
    </w:p>
    <w:p>
      <w:pPr>
        <w:jc w:val="center"/>
      </w:pPr>
      <w:r>
        <w:rPr>
          <w:b/>
          <w:sz w:val="28"/>
        </w:rPr>
        <w:t>南方医科大学第五附属医院</w:t>
      </w:r>
    </w:p>
    <w:p>
      <w:pPr>
        <w:jc w:val="center"/>
      </w:pPr>
      <w:r>
        <w:rPr>
          <w:rFonts w:hint="eastAsia"/>
          <w:b/>
          <w:color w:val="0000FF"/>
          <w:sz w:val="28"/>
        </w:rPr>
        <w:t>***项目</w:t>
      </w:r>
      <w:r>
        <w:rPr>
          <w:b/>
          <w:sz w:val="28"/>
        </w:rPr>
        <w:t>采购合同</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w:t>
      </w:r>
      <w:r>
        <w:rPr>
          <w:rFonts w:hint="eastAsia" w:asciiTheme="minorEastAsia" w:hAnsiTheme="minorEastAsia" w:eastAsiaTheme="minorEastAsia" w:cstheme="minorEastAsia"/>
          <w:szCs w:val="21"/>
        </w:rPr>
        <w:t>南方医科大学第五附属医院</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lang w:eastAsia="zh-CN"/>
        </w:rPr>
        <w:t>供应商</w:t>
      </w:r>
      <w:r>
        <w:rPr>
          <w:rFonts w:hint="eastAsia" w:asciiTheme="minorEastAsia" w:hAnsiTheme="minorEastAsia" w:eastAsiaTheme="minorEastAsia" w:cstheme="minorEastAsia"/>
          <w:b/>
          <w:szCs w:val="21"/>
        </w:rPr>
        <w:t>：</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根据南方医科大学第五附属医院</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）的采购结果，按照《中华人民共和国民法典》合同编相关规定，甲、乙双方在平等互利的基础上，经协商一致确定，为明确双方的权利和义务，特签订本合同，共同遵守。具体条款如下：</w:t>
      </w:r>
    </w:p>
    <w:p>
      <w:pPr>
        <w:spacing w:line="400" w:lineRule="exact"/>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第一条 合同采购的设备</w:t>
      </w:r>
    </w:p>
    <w:p>
      <w:pPr>
        <w:spacing w:line="400" w:lineRule="exact"/>
        <w:ind w:firstLine="480"/>
        <w:rPr>
          <w:rFonts w:asciiTheme="minorEastAsia" w:hAnsiTheme="minorEastAsia" w:eastAsiaTheme="minorEastAsia" w:cstheme="minorEastAsia"/>
          <w:color w:val="0000FF"/>
          <w:szCs w:val="21"/>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负责向甲方供应下表中所列设备及负责安装调试。</w:t>
      </w:r>
    </w:p>
    <w:tbl>
      <w:tblPr>
        <w:tblStyle w:val="1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品名</w:t>
            </w:r>
          </w:p>
        </w:tc>
        <w:tc>
          <w:tcPr>
            <w:tcW w:w="853"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注册证名称</w:t>
            </w:r>
          </w:p>
        </w:tc>
        <w:tc>
          <w:tcPr>
            <w:tcW w:w="717"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595"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产地</w:t>
            </w:r>
          </w:p>
        </w:tc>
        <w:tc>
          <w:tcPr>
            <w:tcW w:w="649"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厂家</w:t>
            </w:r>
          </w:p>
        </w:tc>
        <w:tc>
          <w:tcPr>
            <w:tcW w:w="649"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717"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26" w:type="dxa"/>
            <w:tcBorders>
              <w:top w:val="single" w:color="000000" w:sz="4" w:space="0"/>
              <w:left w:val="nil"/>
              <w:bottom w:val="single" w:color="000000" w:sz="4" w:space="0"/>
              <w:right w:val="single" w:color="000000" w:sz="4" w:space="0"/>
            </w:tcBorders>
          </w:tcPr>
          <w:p>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单价(元)</w:t>
            </w:r>
          </w:p>
        </w:tc>
        <w:tc>
          <w:tcPr>
            <w:tcW w:w="1533" w:type="dxa"/>
            <w:tcBorders>
              <w:top w:val="single" w:color="000000" w:sz="4" w:space="0"/>
              <w:left w:val="nil"/>
              <w:bottom w:val="single" w:color="000000" w:sz="4" w:space="0"/>
              <w:right w:val="single" w:color="000000" w:sz="4" w:space="0"/>
            </w:tcBorders>
          </w:tcPr>
          <w:p>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1533" w:type="dxa"/>
            <w:tcBorders>
              <w:top w:val="single" w:color="000000" w:sz="4" w:space="0"/>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随机配件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853"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595"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1426"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pPr>
              <w:spacing w:line="240" w:lineRule="exact"/>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详见附件1《配置清单》</w:t>
            </w:r>
          </w:p>
        </w:tc>
      </w:tr>
    </w:tbl>
    <w:p>
      <w:pPr>
        <w:spacing w:line="400" w:lineRule="exact"/>
        <w:ind w:firstLine="47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注：设备技术参数详见响应文件。</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第二条 合同总价</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总价为人民币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      ），该合同总金额包括但不限于设计、设备制造、包装、仓储、运输、</w:t>
      </w:r>
      <w:r>
        <w:rPr>
          <w:rFonts w:hint="eastAsia" w:asciiTheme="minorEastAsia" w:hAnsiTheme="minorEastAsia" w:eastAsiaTheme="minorEastAsia" w:cstheme="minorEastAsia"/>
          <w:szCs w:val="21"/>
          <w:lang w:eastAsia="zh-CN"/>
        </w:rPr>
        <w:t>方舱</w:t>
      </w:r>
      <w:r>
        <w:rPr>
          <w:rFonts w:hint="eastAsia" w:asciiTheme="minorEastAsia" w:hAnsiTheme="minorEastAsia" w:eastAsiaTheme="minorEastAsia" w:cstheme="minorEastAsia"/>
          <w:szCs w:val="21"/>
          <w:lang w:val="en-US" w:eastAsia="zh-CN"/>
        </w:rPr>
        <w:t>CT</w:t>
      </w:r>
      <w:r>
        <w:rPr>
          <w:rFonts w:hint="eastAsia" w:asciiTheme="minorEastAsia" w:hAnsiTheme="minorEastAsia" w:eastAsiaTheme="minorEastAsia" w:cstheme="minorEastAsia"/>
          <w:szCs w:val="21"/>
          <w:lang w:eastAsia="zh-CN"/>
        </w:rPr>
        <w:t>迁移、</w:t>
      </w:r>
      <w:r>
        <w:rPr>
          <w:rFonts w:hint="eastAsia" w:asciiTheme="minorEastAsia" w:hAnsiTheme="minorEastAsia" w:eastAsiaTheme="minorEastAsia" w:cstheme="minorEastAsia"/>
          <w:szCs w:val="21"/>
        </w:rPr>
        <w:t>安装及验收合格之前及保修期间包括备品备件发生的所有含税费用。本合同履行期间合同总金额不变。</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第三条 合同组成</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1.本合同所有附件、采购文件、响应文件、报价文件、会议纪要等均为合同的有效组成部分，与本合同具有同等法律效力。</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2.在协商和执行本合同的过程中，所有经双方签署确认的文件（包括补充协议、往来信函）也可成为本合同的有效组成部分。</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3.以上若不同文件之间有冲突的，适用有利于甲方的条款。</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第四条 技术要求</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所提供设备，必须符合国家有关规范和环保要求及甲方的技术要求。</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第五条 合同设备包装、交货、安装及验收</w:t>
      </w:r>
      <w:r>
        <w:rPr>
          <w:rFonts w:hint="eastAsia" w:asciiTheme="minorEastAsia" w:hAnsiTheme="minorEastAsia" w:eastAsiaTheme="minorEastAsia" w:cstheme="minorEastAsia"/>
          <w:szCs w:val="21"/>
        </w:rPr>
        <w:t xml:space="preserve"> </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1.合同设备的包装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设备的包装均应有良好的防湿、防锈、防潮、防雨、防腐及防碰撞的措施。凡由于包装不良造成的损失和由此产生的费用均由</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承担。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2.合同设备的交货</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交货时间：签订合同后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天内完成供货。</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交货地点：运输及交货至甲方指定地点。</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3.合同设备的安装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负责合同项下所有采购设备的安装，一切费用由</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负责。</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安装时须对各安装场地内的其他设备、设施有良好保护措施。</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设备的验收</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4.1合同采购的设备全部安装完成后设备全部安装完成后投入正常使用20个工作日后验收，验收在使用科室、设备器材科和经销商三方共同参加下进行。</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4.2验收按国家有关的规定、规范进行，验收时如发现</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承担。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4.3如果合同设备运输和安装过程中因事故造成货物短缺、损坏，</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应及时安排换装，以保证合同设备安装的按期成功完成，换货的时间包含在验收时间中不予延期，换货的相关费用由</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承担。</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保证合同项下提供的设备不侵犯任何第三方的专利、商标或版权，否则，</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须承担对第三方的专利或版权的侵权责任并承担因此而发生的所有费用。</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第六条 质量保证及售后服务</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保证合同设备是全新、未曾使用过的，其质量、规格及技术特征符合合同附件的要求。</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2.保修期：合同设备整机保修期为本项目有关部门验收合格签字之日起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年，保修期内，每半年一次常规维护保养。免费维修和更换零配件，保修期过后终身维修，仅收取零件费用。</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3.保质保用期内非因甲方的人为原因而出现产品质量及安装问题，由</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负责包修、包换或包退，并承担因此而产生的一切费用。设备发生故障后，</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故障维修响应时间为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时内工程师能到达现场，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小时内修复，如不能修复，</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保证提供同型号设备备用机于甲方使用。</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下列情况</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不负责免费保修：</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（1）甲方不按照</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提供的正确使用方法使用而引致设备发生故障损坏；</w:t>
      </w:r>
    </w:p>
    <w:p>
      <w:pPr>
        <w:spacing w:line="400" w:lineRule="exact"/>
        <w:ind w:firstLine="42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（2）甲方擅自改装设备</w:t>
      </w:r>
      <w:r>
        <w:rPr>
          <w:rFonts w:hint="eastAsia" w:asciiTheme="minorEastAsia" w:hAnsiTheme="minorEastAsia" w:eastAsiaTheme="minorEastAsia" w:cstheme="minorEastAsia"/>
          <w:szCs w:val="21"/>
          <w:lang w:eastAsia="zh-CN"/>
        </w:rPr>
        <w:t>。</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4.因设备的质量问题而发生争议，由广东省质检部门进行质量鉴定。设备符合质量标准的，鉴定费用由甲方承担；设备不符合质量标准的，鉴定费用由</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承担。</w:t>
      </w:r>
    </w:p>
    <w:p>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履行本合同的指定联系人及授权代表为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；身份证件号码：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。在履行合同过程中，该指定联系人及授权代表的行为、意思表示及对甲方所作的任何承诺、通知等，都对</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直接具有约束力；甲方通知送达该联系人及授权代表时，即视为通知送达</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w:t>
      </w:r>
    </w:p>
    <w:p>
      <w:pPr>
        <w:spacing w:line="400" w:lineRule="exact"/>
        <w:ind w:firstLine="42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6.供应商需接受甲方的履约评价。</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第七条 付款办法</w:t>
      </w:r>
    </w:p>
    <w:p>
      <w:pPr>
        <w:spacing w:line="400" w:lineRule="exact"/>
        <w:ind w:firstLine="48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1.本合同的每笔款项以人民币方式支付，支付的时间和金额如下：</w:t>
      </w:r>
    </w:p>
    <w:p>
      <w:pPr>
        <w:spacing w:line="400" w:lineRule="exact"/>
        <w:ind w:firstLine="48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合同设备全部到指定地点交付并完成安装及验收合格后，凭收货证明、正式全额发票、验收合格证明，收取货款，由甲方审核后在3个月内向乙方支付合同总金额的100%，即人民币大写      元整（￥      ）。</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第八条 履约保证金</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在签订合同前5个工作日内需向甲方支付合同金额5%履约保证金，即人民币大写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）。甲方确认</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全部义务履行完毕且无违约责任后30个工作日内无息退回。</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第九条 技术服务</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应派员到甲方指定地点配合工作。</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按甲方提供的合同执行进度计划，再配合甲方及有关单位，以此做好合同执行进度上的配合工作。</w:t>
      </w:r>
    </w:p>
    <w:p>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第十条 不可抗力</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1.不可抗力指战争、严重火灾、洪水、台风、地震等或其它双方认定的不可抗力事件。</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签约双方中任何一方由于不可抗力影响合同履行时，发生不可抗力一方应尽快将事故通知另一方。在此情况下，</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仍然有责任采取必要的措施加速供货，双方应通过友好协商尽快解决本合同的履行问题。</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第十一条 索赔</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1.甲方如对</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供应的设备质量或安装质量有异议，甲方有权根据有关政府部门的检验结果向</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提出索赔。</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在合同履行期间，如果</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对甲方提出的索赔和差异负有责任，</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应按照甲方同意的下列一种或多种方式解决索赔事宜：</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同意退货，并按合同规定的同种货币将货款退还给甲方，并赔偿甲方由此发生的一切损失和费用。</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2.2根据货物低劣程度、损坏程度以及甲方所遭受损失的数额甲乙双方商定降低货物的价格。</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2.3用符合规格、质量和性能要求的新零件、部件或货物来更换有缺陷的部分或修补缺陷的部分，</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应承担一切费用和风险并负担甲方所发生的一切直接费用。同时，相应延长质量保证期。</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3.如果在甲方发出索赔通知后30天内，</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未作答复，上述索赔应视为已被</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接受。甲方将从合同款项中扣回索赔金额。如果这些金额不足以补偿索赔金额，甲方有权向</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提出不足部分的补偿。</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第十二条  违约与处罚</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1.甲方应依合同规定时间内，向</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支付货款，每拖延一天</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可向甲方加收应付款项3‰的违约金，违约金累计不超过欠付费用的3%。</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未能按时交货、未能按时验收合格、未能按时完成维修等未按时完成合同约定义务的，每拖延1天，须向甲方支付合同金额的5‰的违约金，逾期超过三十日的，</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需向甲方另行支付合同总价的10%的违约金，且甲方有权单方解除本合同，</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于收到甲方发出的解除通知书后三日内无条件退回甲方已支付的全部款项。</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交付的货物不符合合同约定的，甲方有权拒收，</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向甲方支付合同金额的5%的违约金。</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4.甲方无正当理由拒收货物的，甲方向</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支付合同金额5%的违约金。</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未能交付货物，则向甲方支付合同金额7.5%的违约金。造成甲方损失的，还应予以赔偿。</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6.本合同生效后，如任何一方违约，守约方为维护权益，向违约方追偿的一切费用包括但不限于律师费、诉讼费、保全费、鉴定费、差旅费由违约方承担。</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第十三条 合同解除</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如果一方严重违反合同，并在收到对方违约通知书后在30天内仍未能改正违约的另一方可立即解除本合同。</w:t>
      </w:r>
    </w:p>
    <w:p>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第十四条 纠纷的解决方式</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签约双方在履约中发生争执和分歧，双方应通过友好协商解决，若经协商不能达成协议时，则由甲方所在地人民法院管辖。受理期间，双方应继续执行合同其余部分。</w:t>
      </w:r>
    </w:p>
    <w:p>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第十五条 其他</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1.如一方地址、电话有变更，应在变更当日内书面通知对方，否则，应承担相应责任。</w:t>
      </w:r>
    </w:p>
    <w:p>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2.本合同未尽事宜，由双方协商处理,另行签订《补充协议》。</w:t>
      </w:r>
    </w:p>
    <w:p>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第十六条 合同生效</w:t>
      </w:r>
    </w:p>
    <w:p>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1.本合同在甲乙双方法定代表人或其授权代表签字并加盖公章后生效。</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份。各份合同具有同等法律效力。</w:t>
      </w:r>
    </w:p>
    <w:p>
      <w:pPr>
        <w:spacing w:line="400" w:lineRule="exact"/>
        <w:ind w:firstLine="4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pPr>
        <w:spacing w:line="400" w:lineRule="exact"/>
        <w:ind w:firstLine="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附件：配置清单</w:t>
      </w:r>
    </w:p>
    <w:p>
      <w:pPr>
        <w:spacing w:line="400" w:lineRule="exact"/>
        <w:ind w:firstLine="400"/>
        <w:rPr>
          <w:rFonts w:asciiTheme="minorEastAsia" w:hAnsiTheme="minorEastAsia" w:eastAsiaTheme="minorEastAsia" w:cstheme="minorEastAsia"/>
          <w:szCs w:val="21"/>
        </w:rPr>
      </w:pPr>
    </w:p>
    <w:p>
      <w:pPr>
        <w:spacing w:line="400" w:lineRule="exact"/>
        <w:ind w:firstLine="48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签署页</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 xml:space="preserve">甲方：                                        </w:t>
      </w:r>
      <w:r>
        <w:rPr>
          <w:rFonts w:hint="eastAsia" w:asciiTheme="minorEastAsia" w:hAnsiTheme="minorEastAsia" w:eastAsiaTheme="minorEastAsia" w:cstheme="minorEastAsia"/>
          <w:b/>
          <w:szCs w:val="21"/>
          <w:lang w:eastAsia="zh-CN"/>
        </w:rPr>
        <w:t>供应商</w:t>
      </w:r>
      <w:r>
        <w:rPr>
          <w:rFonts w:hint="eastAsia" w:asciiTheme="minorEastAsia" w:hAnsiTheme="minorEastAsia" w:eastAsiaTheme="minorEastAsia" w:cstheme="minorEastAsia"/>
          <w:b/>
          <w:szCs w:val="21"/>
        </w:rPr>
        <w:t>：</w:t>
      </w:r>
    </w:p>
    <w:p>
      <w:pPr>
        <w:spacing w:line="400" w:lineRule="exact"/>
        <w:jc w:val="center"/>
        <w:rPr>
          <w:rFonts w:asciiTheme="minorEastAsia" w:hAnsiTheme="minorEastAsia" w:eastAsiaTheme="minorEastAsia" w:cstheme="minorEastAsia"/>
          <w:szCs w:val="21"/>
        </w:rPr>
      </w:pPr>
    </w:p>
    <w:p>
      <w:pPr>
        <w:spacing w:line="400" w:lineRule="exact"/>
        <w:ind w:firstLine="400"/>
        <w:rPr>
          <w:rFonts w:asciiTheme="minorEastAsia" w:hAnsiTheme="minorEastAsia" w:eastAsiaTheme="minorEastAsia" w:cstheme="minorEastAsia"/>
          <w:szCs w:val="21"/>
        </w:rPr>
      </w:pPr>
    </w:p>
    <w:p>
      <w:pPr>
        <w:spacing w:line="400" w:lineRule="exact"/>
        <w:ind w:firstLine="400"/>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法定代表人或授权代表：                         法定代表人或授权代表：</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szCs w:val="21"/>
        </w:rPr>
      </w:pPr>
    </w:p>
    <w:p>
      <w:pPr>
        <w:spacing w:line="400" w:lineRule="exact"/>
        <w:rPr>
          <w:rFonts w:asciiTheme="minorEastAsia" w:hAnsiTheme="minorEastAsia" w:eastAsiaTheme="minorEastAsia" w:cstheme="minorEastAsia"/>
          <w:b/>
          <w:szCs w:val="21"/>
        </w:rPr>
      </w:pPr>
    </w:p>
    <w:p>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日期：  年  月  日                             日期：  年  月  日</w:t>
      </w: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widowControl/>
        <w:jc w:val="left"/>
        <w:rPr>
          <w:rFonts w:ascii="宋体" w:hAnsi="宋体" w:cs="Arial"/>
          <w:b/>
          <w:sz w:val="24"/>
        </w:rPr>
      </w:pPr>
    </w:p>
    <w:p>
      <w:pPr>
        <w:pStyle w:val="25"/>
        <w:rPr>
          <w:rFonts w:ascii="宋体" w:hAnsi="宋体" w:cs="Arial"/>
          <w:b/>
          <w:sz w:val="24"/>
        </w:rPr>
      </w:pPr>
    </w:p>
    <w:p>
      <w:pPr>
        <w:pStyle w:val="13"/>
        <w:outlineLvl w:val="0"/>
        <w:rPr>
          <w:rFonts w:asciiTheme="minorEastAsia" w:hAnsiTheme="minorEastAsia" w:eastAsiaTheme="minorEastAsia"/>
          <w:b/>
          <w:sz w:val="24"/>
        </w:rPr>
      </w:pPr>
      <w:bookmarkStart w:id="150" w:name="_Toc27109"/>
      <w:bookmarkStart w:id="151" w:name="_Toc27318"/>
      <w:bookmarkStart w:id="152" w:name="_Toc25701"/>
      <w:bookmarkStart w:id="153" w:name="_Toc3458"/>
      <w:r>
        <w:rPr>
          <w:rFonts w:hint="eastAsia" w:asciiTheme="minorEastAsia" w:hAnsiTheme="minorEastAsia" w:eastAsiaTheme="minorEastAsia"/>
          <w:b/>
          <w:sz w:val="24"/>
        </w:rPr>
        <w:t>附件1</w:t>
      </w:r>
      <w:bookmarkEnd w:id="150"/>
      <w:bookmarkEnd w:id="151"/>
      <w:bookmarkEnd w:id="152"/>
      <w:bookmarkEnd w:id="153"/>
    </w:p>
    <w:p>
      <w:pPr>
        <w:widowControl/>
        <w:jc w:val="center"/>
        <w:rPr>
          <w:rFonts w:ascii="宋体" w:hAnsi="宋体"/>
          <w:b/>
          <w:bCs/>
          <w:sz w:val="24"/>
        </w:rPr>
      </w:pPr>
      <w:r>
        <w:rPr>
          <w:rFonts w:ascii="宋体" w:hAnsi="宋体"/>
          <w:b/>
          <w:bCs/>
          <w:sz w:val="24"/>
        </w:rPr>
        <w:t>配置清单(单台/单套)</w:t>
      </w:r>
    </w:p>
    <w:tbl>
      <w:tblPr>
        <w:tblStyle w:val="19"/>
        <w:tblW w:w="8496" w:type="dxa"/>
        <w:jc w:val="center"/>
        <w:tblLayout w:type="autofit"/>
        <w:tblCellMar>
          <w:top w:w="0" w:type="dxa"/>
          <w:left w:w="108" w:type="dxa"/>
          <w:bottom w:w="0" w:type="dxa"/>
          <w:right w:w="108" w:type="dxa"/>
        </w:tblCellMar>
      </w:tblPr>
      <w:tblGrid>
        <w:gridCol w:w="895"/>
        <w:gridCol w:w="2830"/>
        <w:gridCol w:w="2957"/>
        <w:gridCol w:w="934"/>
        <w:gridCol w:w="880"/>
      </w:tblGrid>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数量</w:t>
            </w:r>
          </w:p>
        </w:tc>
      </w:tr>
      <w:tr>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bl>
    <w:p>
      <w:pPr>
        <w:widowControl/>
        <w:jc w:val="left"/>
        <w:rPr>
          <w:rFonts w:ascii="Calibri" w:hAnsi="Calibri"/>
          <w:szCs w:val="20"/>
        </w:rPr>
      </w:pPr>
    </w:p>
    <w:p>
      <w:pPr>
        <w:spacing w:line="360" w:lineRule="auto"/>
        <w:rPr>
          <w:rFonts w:ascii="Calibri" w:hAnsi="Calibri"/>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pStyle w:val="25"/>
        <w:rPr>
          <w:szCs w:val="20"/>
        </w:rPr>
      </w:pPr>
    </w:p>
    <w:p>
      <w:pPr>
        <w:pStyle w:val="25"/>
        <w:rPr>
          <w:szCs w:val="20"/>
        </w:rPr>
      </w:pPr>
    </w:p>
    <w:p>
      <w:pPr>
        <w:pStyle w:val="25"/>
        <w:rPr>
          <w:szCs w:val="20"/>
        </w:rPr>
      </w:pPr>
    </w:p>
    <w:p>
      <w:pPr>
        <w:pStyle w:val="25"/>
        <w:rPr>
          <w:rFonts w:ascii="仿宋" w:hAnsi="仿宋" w:eastAsia="仿宋" w:cs="宋体"/>
          <w:b/>
          <w:kern w:val="0"/>
          <w:sz w:val="24"/>
          <w:szCs w:val="32"/>
        </w:rPr>
      </w:pPr>
    </w:p>
    <w:sectPr>
      <w:pgSz w:w="11906" w:h="16838"/>
      <w:pgMar w:top="1134" w:right="1418" w:bottom="1134" w:left="141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26</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92EFA269"/>
    <w:multiLevelType w:val="singleLevel"/>
    <w:tmpl w:val="92EFA269"/>
    <w:lvl w:ilvl="0" w:tentative="0">
      <w:start w:val="1"/>
      <w:numFmt w:val="decimal"/>
      <w:lvlText w:val="%1."/>
      <w:lvlJc w:val="left"/>
      <w:pPr>
        <w:tabs>
          <w:tab w:val="left" w:pos="312"/>
        </w:tabs>
      </w:p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2F0A"/>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553C3"/>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75AA1"/>
    <w:rsid w:val="00C77DF3"/>
    <w:rsid w:val="00C903C9"/>
    <w:rsid w:val="00C959AB"/>
    <w:rsid w:val="00C95AE1"/>
    <w:rsid w:val="00C97379"/>
    <w:rsid w:val="00CA49A0"/>
    <w:rsid w:val="00CA4AF8"/>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17E2856"/>
    <w:rsid w:val="0204241B"/>
    <w:rsid w:val="02084ECC"/>
    <w:rsid w:val="0283116A"/>
    <w:rsid w:val="028F4759"/>
    <w:rsid w:val="02F34145"/>
    <w:rsid w:val="03766311"/>
    <w:rsid w:val="03B23DD3"/>
    <w:rsid w:val="067C2431"/>
    <w:rsid w:val="06D53D90"/>
    <w:rsid w:val="071B55C3"/>
    <w:rsid w:val="072D3185"/>
    <w:rsid w:val="074204F1"/>
    <w:rsid w:val="075E248C"/>
    <w:rsid w:val="07717FE4"/>
    <w:rsid w:val="08323CDC"/>
    <w:rsid w:val="08C946BC"/>
    <w:rsid w:val="0A460D6B"/>
    <w:rsid w:val="0A726737"/>
    <w:rsid w:val="0AAE36E1"/>
    <w:rsid w:val="0C21655A"/>
    <w:rsid w:val="0C7D0976"/>
    <w:rsid w:val="0C865B71"/>
    <w:rsid w:val="0CEA502E"/>
    <w:rsid w:val="0D005AD6"/>
    <w:rsid w:val="0D070E59"/>
    <w:rsid w:val="0D565967"/>
    <w:rsid w:val="0D6C49AA"/>
    <w:rsid w:val="0D987605"/>
    <w:rsid w:val="0E7C0F26"/>
    <w:rsid w:val="0EBD7892"/>
    <w:rsid w:val="100C6724"/>
    <w:rsid w:val="107C5DD0"/>
    <w:rsid w:val="10F93609"/>
    <w:rsid w:val="11B5417B"/>
    <w:rsid w:val="128B2D9D"/>
    <w:rsid w:val="12D44A81"/>
    <w:rsid w:val="12FF7C3B"/>
    <w:rsid w:val="13A07EA8"/>
    <w:rsid w:val="13C0284D"/>
    <w:rsid w:val="148E0F6C"/>
    <w:rsid w:val="15156CCE"/>
    <w:rsid w:val="159837B8"/>
    <w:rsid w:val="15D01DAE"/>
    <w:rsid w:val="16622EAD"/>
    <w:rsid w:val="17237EFC"/>
    <w:rsid w:val="17B03052"/>
    <w:rsid w:val="18583300"/>
    <w:rsid w:val="19245736"/>
    <w:rsid w:val="19B02442"/>
    <w:rsid w:val="1A1E1C90"/>
    <w:rsid w:val="1AE64524"/>
    <w:rsid w:val="1BA837CD"/>
    <w:rsid w:val="1C675470"/>
    <w:rsid w:val="1C862732"/>
    <w:rsid w:val="1CC865E3"/>
    <w:rsid w:val="1CFA688A"/>
    <w:rsid w:val="1D73541C"/>
    <w:rsid w:val="1DC73F81"/>
    <w:rsid w:val="1DFC6799"/>
    <w:rsid w:val="203041EE"/>
    <w:rsid w:val="20883077"/>
    <w:rsid w:val="21614A2B"/>
    <w:rsid w:val="21A7260E"/>
    <w:rsid w:val="23224138"/>
    <w:rsid w:val="237A44F5"/>
    <w:rsid w:val="23BA05BF"/>
    <w:rsid w:val="24782FDE"/>
    <w:rsid w:val="248D7E61"/>
    <w:rsid w:val="26565926"/>
    <w:rsid w:val="26B46E17"/>
    <w:rsid w:val="26E25288"/>
    <w:rsid w:val="27555203"/>
    <w:rsid w:val="27B0758A"/>
    <w:rsid w:val="280E1A92"/>
    <w:rsid w:val="2813078C"/>
    <w:rsid w:val="28716EFA"/>
    <w:rsid w:val="28F05BE9"/>
    <w:rsid w:val="28FA298C"/>
    <w:rsid w:val="291658E9"/>
    <w:rsid w:val="292E7041"/>
    <w:rsid w:val="296F2D34"/>
    <w:rsid w:val="29DE75C4"/>
    <w:rsid w:val="29F7222B"/>
    <w:rsid w:val="2A48442F"/>
    <w:rsid w:val="2A85242B"/>
    <w:rsid w:val="2B694EC9"/>
    <w:rsid w:val="2C7F4488"/>
    <w:rsid w:val="2C805234"/>
    <w:rsid w:val="2D22434F"/>
    <w:rsid w:val="2D247BFB"/>
    <w:rsid w:val="2DAD7DFD"/>
    <w:rsid w:val="2DBE4A99"/>
    <w:rsid w:val="2E46739B"/>
    <w:rsid w:val="2E563044"/>
    <w:rsid w:val="2EB65903"/>
    <w:rsid w:val="2F2B6123"/>
    <w:rsid w:val="30CF1B3A"/>
    <w:rsid w:val="31927F10"/>
    <w:rsid w:val="33497717"/>
    <w:rsid w:val="34D6158E"/>
    <w:rsid w:val="351B0104"/>
    <w:rsid w:val="355B0E0A"/>
    <w:rsid w:val="35742812"/>
    <w:rsid w:val="35F12D98"/>
    <w:rsid w:val="38183C99"/>
    <w:rsid w:val="38653A79"/>
    <w:rsid w:val="38935A50"/>
    <w:rsid w:val="38AC7253"/>
    <w:rsid w:val="38E86458"/>
    <w:rsid w:val="39326269"/>
    <w:rsid w:val="39573D91"/>
    <w:rsid w:val="39E207BF"/>
    <w:rsid w:val="3A0410CF"/>
    <w:rsid w:val="3AA649D4"/>
    <w:rsid w:val="3AB91D2C"/>
    <w:rsid w:val="3AF37D8C"/>
    <w:rsid w:val="3BF9256D"/>
    <w:rsid w:val="3C0A2744"/>
    <w:rsid w:val="3C52785C"/>
    <w:rsid w:val="3ED7163A"/>
    <w:rsid w:val="3F787C67"/>
    <w:rsid w:val="3FC858DC"/>
    <w:rsid w:val="3FEB602E"/>
    <w:rsid w:val="40A95E96"/>
    <w:rsid w:val="4121517C"/>
    <w:rsid w:val="413E130B"/>
    <w:rsid w:val="417A6EDD"/>
    <w:rsid w:val="42610076"/>
    <w:rsid w:val="42F736CA"/>
    <w:rsid w:val="432E501B"/>
    <w:rsid w:val="436048F6"/>
    <w:rsid w:val="43F54F5F"/>
    <w:rsid w:val="44546201"/>
    <w:rsid w:val="445F5435"/>
    <w:rsid w:val="44A97AE4"/>
    <w:rsid w:val="44B4176F"/>
    <w:rsid w:val="44BB561C"/>
    <w:rsid w:val="473A6662"/>
    <w:rsid w:val="4750593E"/>
    <w:rsid w:val="47C92F7B"/>
    <w:rsid w:val="47E6500A"/>
    <w:rsid w:val="493C3F49"/>
    <w:rsid w:val="494516EF"/>
    <w:rsid w:val="49C05410"/>
    <w:rsid w:val="4A77668A"/>
    <w:rsid w:val="4A7B1730"/>
    <w:rsid w:val="4B78393E"/>
    <w:rsid w:val="4C5B5CAE"/>
    <w:rsid w:val="4CB709E2"/>
    <w:rsid w:val="4D4A5495"/>
    <w:rsid w:val="4E5E5E11"/>
    <w:rsid w:val="4EC01691"/>
    <w:rsid w:val="4F3767B4"/>
    <w:rsid w:val="4F771DC3"/>
    <w:rsid w:val="4FC56AF0"/>
    <w:rsid w:val="50520ABE"/>
    <w:rsid w:val="50D43B78"/>
    <w:rsid w:val="50DE4FD7"/>
    <w:rsid w:val="525940CF"/>
    <w:rsid w:val="53432B32"/>
    <w:rsid w:val="53773B61"/>
    <w:rsid w:val="54794E03"/>
    <w:rsid w:val="554F11D2"/>
    <w:rsid w:val="568A3B26"/>
    <w:rsid w:val="5699320F"/>
    <w:rsid w:val="57513563"/>
    <w:rsid w:val="57EF2F07"/>
    <w:rsid w:val="589725A1"/>
    <w:rsid w:val="591E5460"/>
    <w:rsid w:val="5922540F"/>
    <w:rsid w:val="5A612F88"/>
    <w:rsid w:val="5ADF607A"/>
    <w:rsid w:val="5B1E6C40"/>
    <w:rsid w:val="5B6D05DD"/>
    <w:rsid w:val="5B737397"/>
    <w:rsid w:val="5BB73E92"/>
    <w:rsid w:val="5C1A2297"/>
    <w:rsid w:val="5C1F26E8"/>
    <w:rsid w:val="5C4557E5"/>
    <w:rsid w:val="5C8B31BA"/>
    <w:rsid w:val="5CB50119"/>
    <w:rsid w:val="5D223DF8"/>
    <w:rsid w:val="5D3A105C"/>
    <w:rsid w:val="5D687493"/>
    <w:rsid w:val="5DEA3FD7"/>
    <w:rsid w:val="5DFB0858"/>
    <w:rsid w:val="5E792165"/>
    <w:rsid w:val="603647B1"/>
    <w:rsid w:val="61D00D99"/>
    <w:rsid w:val="61DA1F74"/>
    <w:rsid w:val="61E233E4"/>
    <w:rsid w:val="62610083"/>
    <w:rsid w:val="6261664C"/>
    <w:rsid w:val="63675036"/>
    <w:rsid w:val="63966F89"/>
    <w:rsid w:val="63995DE9"/>
    <w:rsid w:val="63DF4AC4"/>
    <w:rsid w:val="64501C5F"/>
    <w:rsid w:val="650E2EA2"/>
    <w:rsid w:val="65890FFB"/>
    <w:rsid w:val="658925AF"/>
    <w:rsid w:val="65D375A4"/>
    <w:rsid w:val="66930864"/>
    <w:rsid w:val="66A34226"/>
    <w:rsid w:val="67B55B64"/>
    <w:rsid w:val="685D273E"/>
    <w:rsid w:val="68E933F7"/>
    <w:rsid w:val="68F641D8"/>
    <w:rsid w:val="6960054E"/>
    <w:rsid w:val="69660446"/>
    <w:rsid w:val="69E53D98"/>
    <w:rsid w:val="69ED4F00"/>
    <w:rsid w:val="6A1E198E"/>
    <w:rsid w:val="6A4C0196"/>
    <w:rsid w:val="6AC52C01"/>
    <w:rsid w:val="6B907B50"/>
    <w:rsid w:val="6C063B86"/>
    <w:rsid w:val="6CF00C27"/>
    <w:rsid w:val="6D616D7B"/>
    <w:rsid w:val="6D971A88"/>
    <w:rsid w:val="6E122C37"/>
    <w:rsid w:val="6E4F3F34"/>
    <w:rsid w:val="6F125E32"/>
    <w:rsid w:val="6F6513F8"/>
    <w:rsid w:val="6F6F2711"/>
    <w:rsid w:val="705E55CD"/>
    <w:rsid w:val="70D169FB"/>
    <w:rsid w:val="70E265CD"/>
    <w:rsid w:val="70F2261F"/>
    <w:rsid w:val="72113DDC"/>
    <w:rsid w:val="72681578"/>
    <w:rsid w:val="73350423"/>
    <w:rsid w:val="735A29FC"/>
    <w:rsid w:val="74892DEE"/>
    <w:rsid w:val="74A50AEE"/>
    <w:rsid w:val="75996CCD"/>
    <w:rsid w:val="765021A6"/>
    <w:rsid w:val="766729D8"/>
    <w:rsid w:val="768A637D"/>
    <w:rsid w:val="76C306EB"/>
    <w:rsid w:val="775F306F"/>
    <w:rsid w:val="77EA3963"/>
    <w:rsid w:val="78455681"/>
    <w:rsid w:val="78591348"/>
    <w:rsid w:val="78833952"/>
    <w:rsid w:val="78840542"/>
    <w:rsid w:val="78AB2DA7"/>
    <w:rsid w:val="7910501E"/>
    <w:rsid w:val="79C63ECA"/>
    <w:rsid w:val="7A597865"/>
    <w:rsid w:val="7ADE338D"/>
    <w:rsid w:val="7BF41475"/>
    <w:rsid w:val="7C773D9D"/>
    <w:rsid w:val="7CBA72F4"/>
    <w:rsid w:val="7D103D0E"/>
    <w:rsid w:val="7DA5314F"/>
    <w:rsid w:val="7DA73EBF"/>
    <w:rsid w:val="7DC62455"/>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9"/>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40"/>
    <w:autoRedefine/>
    <w:qFormat/>
    <w:uiPriority w:val="0"/>
    <w:pPr>
      <w:ind w:firstLine="830" w:firstLineChars="352"/>
    </w:pPr>
    <w:rPr>
      <w:rFonts w:ascii="仿宋_GB2312" w:eastAsia="仿宋_GB2312"/>
      <w:sz w:val="32"/>
    </w:rPr>
  </w:style>
  <w:style w:type="paragraph" w:styleId="8">
    <w:name w:val="Plain Text"/>
    <w:basedOn w:val="1"/>
    <w:link w:val="41"/>
    <w:autoRedefine/>
    <w:qFormat/>
    <w:uiPriority w:val="0"/>
    <w:rPr>
      <w:rFonts w:ascii="宋体" w:hAnsi="Courier New" w:cs="Courier New"/>
      <w:szCs w:val="21"/>
    </w:rPr>
  </w:style>
  <w:style w:type="paragraph" w:styleId="9">
    <w:name w:val="Balloon Text"/>
    <w:basedOn w:val="1"/>
    <w:link w:val="34"/>
    <w:autoRedefine/>
    <w:qFormat/>
    <w:uiPriority w:val="0"/>
    <w:rPr>
      <w:sz w:val="18"/>
      <w:szCs w:val="18"/>
    </w:rPr>
  </w:style>
  <w:style w:type="paragraph" w:styleId="10">
    <w:name w:val="footer"/>
    <w:basedOn w:val="1"/>
    <w:link w:val="38"/>
    <w:autoRedefine/>
    <w:qFormat/>
    <w:uiPriority w:val="99"/>
    <w:pPr>
      <w:tabs>
        <w:tab w:val="center" w:pos="4153"/>
        <w:tab w:val="right" w:pos="8306"/>
      </w:tabs>
      <w:snapToGrid w:val="0"/>
      <w:jc w:val="left"/>
    </w:pPr>
    <w:rPr>
      <w:sz w:val="18"/>
      <w:szCs w:val="18"/>
    </w:rPr>
  </w:style>
  <w:style w:type="paragraph" w:styleId="11">
    <w:name w:val="header"/>
    <w:basedOn w:val="1"/>
    <w:link w:val="4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6"/>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index 1"/>
    <w:basedOn w:val="1"/>
    <w:next w:val="1"/>
    <w:qFormat/>
    <w:uiPriority w:val="0"/>
    <w:pPr>
      <w:adjustRightInd w:val="0"/>
      <w:spacing w:line="312" w:lineRule="atLeast"/>
      <w:textAlignment w:val="baseline"/>
    </w:pPr>
    <w:rPr>
      <w:rFonts w:ascii="Times New Roman" w:hAnsi="Times New Roman" w:eastAsia="宋体" w:cs="Times New Roman"/>
      <w:kern w:val="0"/>
      <w:szCs w:val="20"/>
    </w:rPr>
  </w:style>
  <w:style w:type="paragraph" w:styleId="17">
    <w:name w:val="Body Text First Indent"/>
    <w:basedOn w:val="6"/>
    <w:autoRedefine/>
    <w:qFormat/>
    <w:uiPriority w:val="0"/>
    <w:pPr>
      <w:ind w:firstLine="420"/>
    </w:pPr>
    <w:rPr>
      <w:rFonts w:ascii="Calibri" w:hAnsi="Calibri" w:eastAsia="仿宋_GB2312"/>
      <w:b/>
    </w:rPr>
  </w:style>
  <w:style w:type="paragraph" w:styleId="18">
    <w:name w:val="Body Text First Indent 2"/>
    <w:basedOn w:val="7"/>
    <w:autoRedefine/>
    <w:qFormat/>
    <w:uiPriority w:val="0"/>
    <w:pPr>
      <w:tabs>
        <w:tab w:val="left" w:pos="630"/>
      </w:tabs>
      <w:ind w:firstLine="420"/>
    </w:pPr>
    <w:rPr>
      <w:rFonts w:ascii="Verdana" w:hAnsi="Verdana"/>
    </w:r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ascii="Tahoma" w:hAnsi="Tahoma" w:eastAsia="宋体"/>
      <w:b/>
      <w:bCs/>
      <w:spacing w:val="10"/>
      <w:kern w:val="2"/>
      <w:sz w:val="24"/>
      <w:szCs w:val="24"/>
      <w:lang w:val="en-US" w:eastAsia="zh-CN" w:bidi="ar-SA"/>
    </w:rPr>
  </w:style>
  <w:style w:type="character" w:styleId="23">
    <w:name w:val="page number"/>
    <w:autoRedefine/>
    <w:qFormat/>
    <w:uiPriority w:val="0"/>
    <w:rPr>
      <w:lang w:val="en-US" w:eastAsia="zh-CN" w:bidi="ar-SA"/>
    </w:rPr>
  </w:style>
  <w:style w:type="character" w:styleId="24">
    <w:name w:val="Hyperlink"/>
    <w:autoRedefine/>
    <w:qFormat/>
    <w:uiPriority w:val="99"/>
    <w:rPr>
      <w:rFonts w:eastAsia="宋体"/>
      <w:color w:val="0000FF"/>
      <w:kern w:val="2"/>
      <w:sz w:val="24"/>
      <w:szCs w:val="24"/>
      <w:u w:val="single"/>
      <w:lang w:val="en-US" w:eastAsia="zh-CN" w:bidi="ar-SA"/>
    </w:rPr>
  </w:style>
  <w:style w:type="paragraph" w:customStyle="1" w:styleId="25">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styleId="28">
    <w:name w:val="List Paragraph"/>
    <w:basedOn w:val="1"/>
    <w:autoRedefine/>
    <w:qFormat/>
    <w:uiPriority w:val="0"/>
    <w:pPr>
      <w:ind w:firstLine="420" w:firstLineChars="200"/>
    </w:pPr>
    <w:rPr>
      <w:rFonts w:ascii="Calibri" w:hAnsi="Calibri"/>
      <w:szCs w:val="22"/>
    </w:rPr>
  </w:style>
  <w:style w:type="paragraph" w:customStyle="1" w:styleId="2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autoRedefine/>
    <w:qFormat/>
    <w:uiPriority w:val="0"/>
    <w:pPr>
      <w:widowControl/>
    </w:pPr>
    <w:rPr>
      <w:rFonts w:ascii="宋体" w:hAnsi="宋体" w:cs="宋体"/>
      <w:kern w:val="0"/>
      <w:szCs w:val="21"/>
    </w:rPr>
  </w:style>
  <w:style w:type="paragraph" w:customStyle="1" w:styleId="3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paragraph" w:customStyle="1" w:styleId="33">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4">
    <w:name w:val="批注框文本 Char"/>
    <w:basedOn w:val="21"/>
    <w:link w:val="9"/>
    <w:autoRedefine/>
    <w:qFormat/>
    <w:uiPriority w:val="0"/>
    <w:rPr>
      <w:rFonts w:ascii="Times New Roman" w:hAnsi="Times New Roman" w:eastAsia="宋体" w:cs="Times New Roman"/>
      <w:kern w:val="2"/>
      <w:sz w:val="18"/>
      <w:szCs w:val="18"/>
    </w:rPr>
  </w:style>
  <w:style w:type="paragraph" w:customStyle="1" w:styleId="3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普通(网站)1"/>
    <w:basedOn w:val="1"/>
    <w:autoRedefine/>
    <w:qFormat/>
    <w:uiPriority w:val="0"/>
    <w:pPr>
      <w:widowControl/>
    </w:pPr>
    <w:rPr>
      <w:rFonts w:hAnsi="宋体"/>
      <w:sz w:val="15"/>
      <w:szCs w:val="15"/>
    </w:rPr>
  </w:style>
  <w:style w:type="paragraph" w:customStyle="1" w:styleId="37">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8">
    <w:name w:val="页脚 Char"/>
    <w:basedOn w:val="21"/>
    <w:link w:val="10"/>
    <w:autoRedefine/>
    <w:qFormat/>
    <w:uiPriority w:val="99"/>
    <w:rPr>
      <w:kern w:val="2"/>
      <w:sz w:val="18"/>
      <w:szCs w:val="18"/>
    </w:rPr>
  </w:style>
  <w:style w:type="character" w:customStyle="1" w:styleId="39">
    <w:name w:val="批注文字 Char"/>
    <w:basedOn w:val="21"/>
    <w:link w:val="5"/>
    <w:autoRedefine/>
    <w:qFormat/>
    <w:uiPriority w:val="99"/>
    <w:rPr>
      <w:kern w:val="2"/>
      <w:sz w:val="21"/>
      <w:szCs w:val="24"/>
    </w:rPr>
  </w:style>
  <w:style w:type="character" w:customStyle="1" w:styleId="40">
    <w:name w:val="正文文本缩进 Char"/>
    <w:basedOn w:val="21"/>
    <w:link w:val="7"/>
    <w:autoRedefine/>
    <w:qFormat/>
    <w:uiPriority w:val="0"/>
    <w:rPr>
      <w:rFonts w:ascii="仿宋_GB2312" w:eastAsia="仿宋_GB2312"/>
      <w:kern w:val="2"/>
      <w:sz w:val="32"/>
      <w:szCs w:val="24"/>
    </w:rPr>
  </w:style>
  <w:style w:type="character" w:customStyle="1" w:styleId="41">
    <w:name w:val="纯文本 Char"/>
    <w:link w:val="8"/>
    <w:autoRedefine/>
    <w:qFormat/>
    <w:uiPriority w:val="0"/>
    <w:rPr>
      <w:rFonts w:ascii="宋体" w:hAnsi="Courier New" w:cs="Courier New"/>
      <w:kern w:val="2"/>
      <w:sz w:val="21"/>
      <w:szCs w:val="21"/>
    </w:rPr>
  </w:style>
  <w:style w:type="paragraph" w:customStyle="1" w:styleId="42">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3">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4">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5">
    <w:name w:val="页眉 Char"/>
    <w:link w:val="11"/>
    <w:autoRedefine/>
    <w:qFormat/>
    <w:uiPriority w:val="0"/>
    <w:rPr>
      <w:kern w:val="2"/>
      <w:sz w:val="18"/>
      <w:szCs w:val="18"/>
    </w:rPr>
  </w:style>
  <w:style w:type="character" w:customStyle="1" w:styleId="46">
    <w:name w:val="正文文本缩进 3 Char"/>
    <w:link w:val="13"/>
    <w:autoRedefine/>
    <w:qFormat/>
    <w:uiPriority w:val="0"/>
    <w:rPr>
      <w:kern w:val="2"/>
      <w:sz w:val="16"/>
      <w:szCs w:val="16"/>
    </w:rPr>
  </w:style>
  <w:style w:type="paragraph" w:customStyle="1" w:styleId="4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0EC14-270B-46EB-BD12-ACB6545A07F3}">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12605</Words>
  <Characters>13201</Characters>
  <Lines>118</Lines>
  <Paragraphs>33</Paragraphs>
  <TotalTime>16</TotalTime>
  <ScaleCrop>false</ScaleCrop>
  <LinksUpToDate>false</LinksUpToDate>
  <CharactersWithSpaces>14605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2024-06-27T01:11:00Z</cp:lastPrinted>
  <dcterms:modified xsi:type="dcterms:W3CDTF">2024-06-27T06:57:32Z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47429C040DC449BB8D491E4A4BA5268A</vt:lpwstr>
  </property>
</Properties>
</file>